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FB2152" w14:textId="77777777" w:rsidR="001D2B99" w:rsidRDefault="001D2B99">
      <w:pPr>
        <w:spacing w:before="120"/>
        <w:ind w:left="6773"/>
        <w:rPr>
          <w:sz w:val="18"/>
          <w:szCs w:val="18"/>
        </w:rPr>
      </w:pPr>
      <w:bookmarkStart w:id="0" w:name="_GoBack"/>
      <w:bookmarkEnd w:id="0"/>
    </w:p>
    <w:p w14:paraId="04D6FA38" w14:textId="77777777" w:rsidR="0085276D" w:rsidRDefault="0085276D" w:rsidP="0085276D">
      <w:pPr>
        <w:spacing w:line="100" w:lineRule="atLeast"/>
        <w:jc w:val="center"/>
        <w:rPr>
          <w:b/>
          <w:szCs w:val="28"/>
        </w:rPr>
      </w:pPr>
    </w:p>
    <w:tbl>
      <w:tblPr>
        <w:tblW w:w="9350" w:type="dxa"/>
        <w:tblInd w:w="1" w:type="dxa"/>
        <w:tblLayout w:type="fixed"/>
        <w:tblCellMar>
          <w:left w:w="0" w:type="dxa"/>
          <w:right w:w="0" w:type="dxa"/>
        </w:tblCellMar>
        <w:tblLook w:val="0000" w:firstRow="0" w:lastRow="0" w:firstColumn="0" w:lastColumn="0" w:noHBand="0" w:noVBand="0"/>
      </w:tblPr>
      <w:tblGrid>
        <w:gridCol w:w="4384"/>
        <w:gridCol w:w="236"/>
        <w:gridCol w:w="282"/>
        <w:gridCol w:w="283"/>
        <w:gridCol w:w="282"/>
        <w:gridCol w:w="284"/>
        <w:gridCol w:w="282"/>
        <w:gridCol w:w="283"/>
        <w:gridCol w:w="282"/>
        <w:gridCol w:w="284"/>
        <w:gridCol w:w="282"/>
        <w:gridCol w:w="283"/>
        <w:gridCol w:w="282"/>
        <w:gridCol w:w="284"/>
        <w:gridCol w:w="282"/>
        <w:gridCol w:w="283"/>
        <w:gridCol w:w="282"/>
        <w:gridCol w:w="252"/>
        <w:gridCol w:w="238"/>
      </w:tblGrid>
      <w:tr w:rsidR="00687640" w14:paraId="0AB891B9" w14:textId="77777777" w:rsidTr="00687640">
        <w:trPr>
          <w:cantSplit/>
          <w:trHeight w:val="421"/>
        </w:trPr>
        <w:tc>
          <w:tcPr>
            <w:tcW w:w="4384" w:type="dxa"/>
            <w:tcBorders>
              <w:top w:val="single" w:sz="4" w:space="0" w:color="000000"/>
              <w:left w:val="single" w:sz="4" w:space="0" w:color="000000"/>
            </w:tcBorders>
            <w:shd w:val="clear" w:color="auto" w:fill="auto"/>
            <w:vAlign w:val="center"/>
          </w:tcPr>
          <w:p w14:paraId="4649E493" w14:textId="3DA67DE1" w:rsidR="00687640" w:rsidRDefault="00687640" w:rsidP="001D4B98">
            <w:pPr>
              <w:spacing w:line="100" w:lineRule="atLeast"/>
              <w:rPr>
                <w:caps/>
              </w:rPr>
            </w:pPr>
            <w:r>
              <w:t xml:space="preserve">Утверждено </w:t>
            </w:r>
            <w:r w:rsidR="00C52A1A">
              <w:rPr>
                <w:bCs/>
              </w:rPr>
              <w:t>«</w:t>
            </w:r>
            <w:r w:rsidR="00C52A1A">
              <w:t>31» _</w:t>
            </w:r>
            <w:r w:rsidR="00C52A1A" w:rsidRPr="00C52A1A">
              <w:rPr>
                <w:u w:val="single"/>
              </w:rPr>
              <w:t>января</w:t>
            </w:r>
            <w:r w:rsidR="00C52A1A" w:rsidRPr="00C52A1A">
              <w:rPr>
                <w:bCs/>
                <w:u w:val="single"/>
              </w:rPr>
              <w:t xml:space="preserve"> </w:t>
            </w:r>
            <w:r>
              <w:rPr>
                <w:bCs/>
              </w:rPr>
              <w:t>2017 г.</w:t>
            </w:r>
          </w:p>
          <w:p w14:paraId="1BD2B804" w14:textId="77777777" w:rsidR="00687640" w:rsidRDefault="00687640" w:rsidP="001D4B98">
            <w:pPr>
              <w:spacing w:line="100" w:lineRule="atLeast"/>
              <w:rPr>
                <w:caps/>
              </w:rPr>
            </w:pPr>
          </w:p>
        </w:tc>
        <w:tc>
          <w:tcPr>
            <w:tcW w:w="4966" w:type="dxa"/>
            <w:gridSpan w:val="18"/>
            <w:vMerge w:val="restart"/>
            <w:tcBorders>
              <w:top w:val="single" w:sz="4" w:space="0" w:color="000000"/>
              <w:left w:val="single" w:sz="4" w:space="0" w:color="000000"/>
              <w:right w:val="single" w:sz="4" w:space="0" w:color="auto"/>
            </w:tcBorders>
            <w:shd w:val="clear" w:color="auto" w:fill="auto"/>
          </w:tcPr>
          <w:p w14:paraId="3F88C19F" w14:textId="77777777" w:rsidR="00687640" w:rsidRDefault="00687640" w:rsidP="00687640">
            <w:pPr>
              <w:spacing w:line="100" w:lineRule="atLeast"/>
              <w:ind w:left="146"/>
              <w:rPr>
                <w:bCs/>
              </w:rPr>
            </w:pPr>
            <w:r>
              <w:rPr>
                <w:bCs/>
              </w:rPr>
              <w:t xml:space="preserve">Дата присвоения </w:t>
            </w:r>
          </w:p>
          <w:p w14:paraId="7C78D816" w14:textId="77777777" w:rsidR="00687640" w:rsidRDefault="00687640" w:rsidP="00687640">
            <w:pPr>
              <w:spacing w:line="100" w:lineRule="atLeast"/>
              <w:ind w:left="146"/>
              <w:rPr>
                <w:bCs/>
              </w:rPr>
            </w:pPr>
            <w:r>
              <w:rPr>
                <w:bCs/>
              </w:rPr>
              <w:t xml:space="preserve">идентификационного </w:t>
            </w:r>
          </w:p>
          <w:p w14:paraId="4306B057" w14:textId="77777777" w:rsidR="00687640" w:rsidRDefault="00687640" w:rsidP="00687640">
            <w:pPr>
              <w:spacing w:line="100" w:lineRule="atLeast"/>
              <w:ind w:left="146"/>
              <w:rPr>
                <w:bCs/>
                <w:szCs w:val="18"/>
              </w:rPr>
            </w:pPr>
            <w:r>
              <w:rPr>
                <w:bCs/>
              </w:rPr>
              <w:t>номера программе   «__» _____________ 2017 г.</w:t>
            </w:r>
          </w:p>
          <w:p w14:paraId="72A7C641" w14:textId="77777777" w:rsidR="00687640" w:rsidRDefault="00687640" w:rsidP="001D4B98">
            <w:pPr>
              <w:spacing w:line="100" w:lineRule="atLeast"/>
              <w:jc w:val="center"/>
              <w:rPr>
                <w:bCs/>
                <w:szCs w:val="18"/>
              </w:rPr>
            </w:pPr>
          </w:p>
          <w:p w14:paraId="296DA4D9" w14:textId="77777777" w:rsidR="00687640" w:rsidRDefault="00687640" w:rsidP="001D4B98">
            <w:pPr>
              <w:spacing w:line="100" w:lineRule="atLeast"/>
              <w:jc w:val="center"/>
              <w:rPr>
                <w:bCs/>
                <w:szCs w:val="18"/>
              </w:rPr>
            </w:pPr>
          </w:p>
          <w:p w14:paraId="6E59EEC6" w14:textId="77777777" w:rsidR="00687640" w:rsidRDefault="00687640" w:rsidP="00A93D1A">
            <w:pPr>
              <w:spacing w:line="100" w:lineRule="atLeast"/>
              <w:jc w:val="right"/>
              <w:rPr>
                <w:bCs/>
                <w:szCs w:val="18"/>
              </w:rPr>
            </w:pPr>
          </w:p>
          <w:p w14:paraId="5142CCD3" w14:textId="0B2A08E2" w:rsidR="00687640" w:rsidRDefault="00687640" w:rsidP="00687640">
            <w:pPr>
              <w:snapToGrid w:val="0"/>
              <w:spacing w:after="200"/>
              <w:jc w:val="center"/>
            </w:pPr>
            <w:r>
              <w:rPr>
                <w:bCs/>
                <w:szCs w:val="18"/>
              </w:rPr>
              <w:t>Идентификационный номер</w:t>
            </w:r>
          </w:p>
        </w:tc>
      </w:tr>
      <w:tr w:rsidR="00687640" w14:paraId="4C264A1D" w14:textId="77777777" w:rsidTr="00687640">
        <w:trPr>
          <w:cantSplit/>
          <w:trHeight w:val="256"/>
        </w:trPr>
        <w:tc>
          <w:tcPr>
            <w:tcW w:w="4384" w:type="dxa"/>
            <w:tcBorders>
              <w:left w:val="single" w:sz="4" w:space="0" w:color="000000"/>
            </w:tcBorders>
            <w:shd w:val="clear" w:color="auto" w:fill="auto"/>
          </w:tcPr>
          <w:p w14:paraId="65BB1C3A" w14:textId="77777777" w:rsidR="00687640" w:rsidRDefault="00687640" w:rsidP="001D4B98">
            <w:pPr>
              <w:spacing w:line="100" w:lineRule="atLeast"/>
              <w:rPr>
                <w:bCs/>
              </w:rPr>
            </w:pPr>
            <w:r>
              <w:t xml:space="preserve">Советом директоров </w:t>
            </w:r>
          </w:p>
          <w:p w14:paraId="5636DBD9" w14:textId="6D7D4DE2" w:rsidR="00687640" w:rsidRDefault="00687640" w:rsidP="00687640">
            <w:pPr>
              <w:spacing w:line="100" w:lineRule="atLeast"/>
              <w:rPr>
                <w:b/>
                <w:sz w:val="24"/>
              </w:rPr>
            </w:pPr>
            <w:r>
              <w:rPr>
                <w:bCs/>
              </w:rPr>
              <w:t xml:space="preserve">ПАО «КАМАЗ» </w:t>
            </w:r>
          </w:p>
        </w:tc>
        <w:tc>
          <w:tcPr>
            <w:tcW w:w="4966" w:type="dxa"/>
            <w:gridSpan w:val="18"/>
            <w:vMerge/>
            <w:tcBorders>
              <w:left w:val="single" w:sz="4" w:space="0" w:color="000000"/>
              <w:right w:val="single" w:sz="4" w:space="0" w:color="auto"/>
            </w:tcBorders>
            <w:shd w:val="clear" w:color="auto" w:fill="auto"/>
          </w:tcPr>
          <w:p w14:paraId="4E451AE9" w14:textId="77777777" w:rsidR="00687640" w:rsidRDefault="00687640" w:rsidP="001D4B98">
            <w:pPr>
              <w:snapToGrid w:val="0"/>
              <w:spacing w:after="200"/>
            </w:pPr>
          </w:p>
        </w:tc>
      </w:tr>
      <w:tr w:rsidR="00687640" w14:paraId="2191F87B" w14:textId="77777777" w:rsidTr="00687640">
        <w:trPr>
          <w:cantSplit/>
          <w:trHeight w:val="402"/>
        </w:trPr>
        <w:tc>
          <w:tcPr>
            <w:tcW w:w="4384" w:type="dxa"/>
            <w:tcBorders>
              <w:left w:val="single" w:sz="4" w:space="0" w:color="000000"/>
              <w:bottom w:val="single" w:sz="4" w:space="0" w:color="000000"/>
            </w:tcBorders>
            <w:shd w:val="clear" w:color="auto" w:fill="auto"/>
          </w:tcPr>
          <w:p w14:paraId="73F622D5" w14:textId="77777777" w:rsidR="00687640" w:rsidRDefault="00687640" w:rsidP="001D4B98">
            <w:pPr>
              <w:snapToGrid w:val="0"/>
              <w:spacing w:line="100" w:lineRule="atLeast"/>
              <w:rPr>
                <w:bCs/>
                <w:caps/>
              </w:rPr>
            </w:pPr>
          </w:p>
        </w:tc>
        <w:tc>
          <w:tcPr>
            <w:tcW w:w="4966" w:type="dxa"/>
            <w:gridSpan w:val="18"/>
            <w:vMerge/>
            <w:tcBorders>
              <w:left w:val="single" w:sz="4" w:space="0" w:color="000000"/>
              <w:right w:val="single" w:sz="4" w:space="0" w:color="auto"/>
            </w:tcBorders>
            <w:shd w:val="clear" w:color="auto" w:fill="auto"/>
          </w:tcPr>
          <w:p w14:paraId="45CB4139" w14:textId="77777777" w:rsidR="00687640" w:rsidRDefault="00687640" w:rsidP="001D4B98">
            <w:pPr>
              <w:snapToGrid w:val="0"/>
              <w:spacing w:after="200"/>
            </w:pPr>
          </w:p>
        </w:tc>
      </w:tr>
      <w:tr w:rsidR="00687640" w14:paraId="3CA11A59" w14:textId="77777777" w:rsidTr="00687640">
        <w:trPr>
          <w:cantSplit/>
          <w:trHeight w:val="418"/>
        </w:trPr>
        <w:tc>
          <w:tcPr>
            <w:tcW w:w="4384" w:type="dxa"/>
            <w:tcBorders>
              <w:top w:val="single" w:sz="4" w:space="0" w:color="000000"/>
              <w:left w:val="single" w:sz="4" w:space="0" w:color="000000"/>
            </w:tcBorders>
            <w:shd w:val="clear" w:color="auto" w:fill="auto"/>
          </w:tcPr>
          <w:p w14:paraId="77F6592D" w14:textId="77777777" w:rsidR="00687640" w:rsidRDefault="00687640" w:rsidP="001D4B98">
            <w:pPr>
              <w:spacing w:line="100" w:lineRule="atLeast"/>
              <w:jc w:val="center"/>
              <w:rPr>
                <w:b/>
                <w:sz w:val="24"/>
              </w:rPr>
            </w:pPr>
            <w:r>
              <w:rPr>
                <w:sz w:val="18"/>
              </w:rPr>
              <w:t>(указывается орган эмитента, утвердивший проспект ценных бумаг)</w:t>
            </w:r>
          </w:p>
        </w:tc>
        <w:tc>
          <w:tcPr>
            <w:tcW w:w="4966" w:type="dxa"/>
            <w:gridSpan w:val="18"/>
            <w:vMerge/>
            <w:tcBorders>
              <w:left w:val="single" w:sz="4" w:space="0" w:color="000000"/>
              <w:bottom w:val="single" w:sz="4" w:space="0" w:color="000000"/>
              <w:right w:val="single" w:sz="4" w:space="0" w:color="auto"/>
            </w:tcBorders>
            <w:shd w:val="clear" w:color="auto" w:fill="auto"/>
          </w:tcPr>
          <w:p w14:paraId="568EBACC" w14:textId="77777777" w:rsidR="00687640" w:rsidRDefault="00687640" w:rsidP="001D4B98">
            <w:pPr>
              <w:snapToGrid w:val="0"/>
              <w:spacing w:after="200"/>
            </w:pPr>
          </w:p>
        </w:tc>
      </w:tr>
      <w:tr w:rsidR="00687640" w14:paraId="3486309D" w14:textId="77777777" w:rsidTr="00687640">
        <w:tblPrEx>
          <w:tblCellMar>
            <w:left w:w="108" w:type="dxa"/>
            <w:right w:w="108" w:type="dxa"/>
          </w:tblCellMar>
        </w:tblPrEx>
        <w:trPr>
          <w:cantSplit/>
          <w:trHeight w:val="93"/>
        </w:trPr>
        <w:tc>
          <w:tcPr>
            <w:tcW w:w="4384" w:type="dxa"/>
            <w:vMerge w:val="restart"/>
            <w:tcBorders>
              <w:top w:val="single" w:sz="4" w:space="0" w:color="000000"/>
              <w:left w:val="single" w:sz="4" w:space="0" w:color="000000"/>
              <w:bottom w:val="single" w:sz="4" w:space="0" w:color="000000"/>
            </w:tcBorders>
            <w:shd w:val="clear" w:color="auto" w:fill="auto"/>
          </w:tcPr>
          <w:p w14:paraId="0B7C93F0" w14:textId="77777777" w:rsidR="00687640" w:rsidRDefault="00687640" w:rsidP="001D4B98">
            <w:pPr>
              <w:snapToGrid w:val="0"/>
              <w:spacing w:line="100" w:lineRule="atLeast"/>
              <w:rPr>
                <w:bCs/>
                <w:sz w:val="24"/>
                <w:szCs w:val="20"/>
              </w:rPr>
            </w:pPr>
          </w:p>
          <w:p w14:paraId="45441C3A" w14:textId="50435228" w:rsidR="00687640" w:rsidRDefault="00687640" w:rsidP="00C52A1A">
            <w:pPr>
              <w:spacing w:line="100" w:lineRule="atLeast"/>
              <w:rPr>
                <w:b/>
              </w:rPr>
            </w:pPr>
            <w:r>
              <w:rPr>
                <w:bCs/>
              </w:rPr>
              <w:t xml:space="preserve">Протокол № </w:t>
            </w:r>
            <w:r w:rsidR="00C52A1A">
              <w:t>_</w:t>
            </w:r>
            <w:r w:rsidR="00C52A1A" w:rsidRPr="00C52A1A">
              <w:rPr>
                <w:u w:val="single"/>
              </w:rPr>
              <w:t>2</w:t>
            </w:r>
            <w:r w:rsidR="00C52A1A">
              <w:t>__</w:t>
            </w:r>
            <w:r>
              <w:rPr>
                <w:bCs/>
              </w:rPr>
              <w:br/>
              <w:t xml:space="preserve">от </w:t>
            </w:r>
            <w:r w:rsidR="00C52A1A">
              <w:rPr>
                <w:bCs/>
              </w:rPr>
              <w:t>«</w:t>
            </w:r>
            <w:r w:rsidR="00C52A1A">
              <w:t>03» _</w:t>
            </w:r>
            <w:r w:rsidR="00C52A1A" w:rsidRPr="00C52A1A">
              <w:rPr>
                <w:u w:val="single"/>
              </w:rPr>
              <w:t>февраля</w:t>
            </w:r>
            <w:r w:rsidR="00C52A1A">
              <w:t>_</w:t>
            </w:r>
            <w:r w:rsidR="00C52A1A">
              <w:rPr>
                <w:bCs/>
              </w:rPr>
              <w:t xml:space="preserve"> </w:t>
            </w:r>
            <w:r>
              <w:rPr>
                <w:bCs/>
              </w:rPr>
              <w:t>2017 г.</w:t>
            </w:r>
          </w:p>
        </w:tc>
        <w:tc>
          <w:tcPr>
            <w:tcW w:w="236" w:type="dxa"/>
            <w:tcBorders>
              <w:top w:val="single" w:sz="4" w:space="0" w:color="000000"/>
              <w:left w:val="single" w:sz="4" w:space="0" w:color="000000"/>
              <w:bottom w:val="single" w:sz="4" w:space="0" w:color="auto"/>
            </w:tcBorders>
            <w:shd w:val="clear" w:color="auto" w:fill="auto"/>
            <w:vAlign w:val="center"/>
          </w:tcPr>
          <w:p w14:paraId="60FBC631" w14:textId="77777777" w:rsidR="00687640" w:rsidRDefault="00687640" w:rsidP="001D4B98">
            <w:pPr>
              <w:snapToGrid w:val="0"/>
              <w:spacing w:before="160" w:line="100" w:lineRule="atLeast"/>
              <w:rPr>
                <w:b/>
              </w:rPr>
            </w:pPr>
          </w:p>
        </w:tc>
        <w:tc>
          <w:tcPr>
            <w:tcW w:w="282" w:type="dxa"/>
            <w:tcBorders>
              <w:top w:val="single" w:sz="4" w:space="0" w:color="000000"/>
              <w:left w:val="single" w:sz="4" w:space="0" w:color="000000"/>
              <w:bottom w:val="single" w:sz="4" w:space="0" w:color="auto"/>
            </w:tcBorders>
            <w:shd w:val="clear" w:color="auto" w:fill="auto"/>
            <w:vAlign w:val="center"/>
          </w:tcPr>
          <w:p w14:paraId="35EF3FEF" w14:textId="77777777" w:rsidR="00687640" w:rsidRDefault="00687640" w:rsidP="001D4B98">
            <w:pPr>
              <w:snapToGrid w:val="0"/>
              <w:spacing w:before="160" w:line="100" w:lineRule="atLeast"/>
              <w:jc w:val="center"/>
              <w:rPr>
                <w:b/>
              </w:rPr>
            </w:pPr>
          </w:p>
        </w:tc>
        <w:tc>
          <w:tcPr>
            <w:tcW w:w="283" w:type="dxa"/>
            <w:tcBorders>
              <w:top w:val="single" w:sz="4" w:space="0" w:color="000000"/>
              <w:left w:val="single" w:sz="4" w:space="0" w:color="000000"/>
              <w:bottom w:val="single" w:sz="4" w:space="0" w:color="auto"/>
            </w:tcBorders>
            <w:shd w:val="clear" w:color="auto" w:fill="auto"/>
            <w:vAlign w:val="center"/>
          </w:tcPr>
          <w:p w14:paraId="36749083" w14:textId="77777777" w:rsidR="00687640" w:rsidRDefault="00687640" w:rsidP="001D4B98">
            <w:pPr>
              <w:snapToGrid w:val="0"/>
              <w:spacing w:before="160" w:line="100" w:lineRule="atLeast"/>
              <w:jc w:val="center"/>
              <w:rPr>
                <w:b/>
              </w:rPr>
            </w:pPr>
          </w:p>
        </w:tc>
        <w:tc>
          <w:tcPr>
            <w:tcW w:w="282" w:type="dxa"/>
            <w:tcBorders>
              <w:top w:val="single" w:sz="4" w:space="0" w:color="000000"/>
              <w:left w:val="single" w:sz="4" w:space="0" w:color="000000"/>
              <w:bottom w:val="single" w:sz="4" w:space="0" w:color="auto"/>
            </w:tcBorders>
            <w:shd w:val="clear" w:color="auto" w:fill="auto"/>
            <w:vAlign w:val="center"/>
          </w:tcPr>
          <w:p w14:paraId="30D8BF84" w14:textId="77777777" w:rsidR="00687640" w:rsidRDefault="00687640" w:rsidP="001D4B98">
            <w:pPr>
              <w:snapToGrid w:val="0"/>
              <w:spacing w:before="160" w:line="100" w:lineRule="atLeast"/>
              <w:jc w:val="center"/>
              <w:rPr>
                <w:b/>
              </w:rPr>
            </w:pPr>
          </w:p>
        </w:tc>
        <w:tc>
          <w:tcPr>
            <w:tcW w:w="284" w:type="dxa"/>
            <w:tcBorders>
              <w:top w:val="single" w:sz="4" w:space="0" w:color="000000"/>
              <w:left w:val="single" w:sz="4" w:space="0" w:color="000000"/>
              <w:bottom w:val="single" w:sz="4" w:space="0" w:color="auto"/>
            </w:tcBorders>
            <w:shd w:val="clear" w:color="auto" w:fill="auto"/>
            <w:vAlign w:val="center"/>
          </w:tcPr>
          <w:p w14:paraId="06380133" w14:textId="77777777" w:rsidR="00687640" w:rsidRDefault="00687640" w:rsidP="001D4B98">
            <w:pPr>
              <w:snapToGrid w:val="0"/>
              <w:spacing w:before="160" w:line="100" w:lineRule="atLeast"/>
              <w:jc w:val="center"/>
              <w:rPr>
                <w:b/>
              </w:rPr>
            </w:pPr>
          </w:p>
        </w:tc>
        <w:tc>
          <w:tcPr>
            <w:tcW w:w="282" w:type="dxa"/>
            <w:tcBorders>
              <w:top w:val="single" w:sz="4" w:space="0" w:color="000000"/>
              <w:left w:val="single" w:sz="4" w:space="0" w:color="000000"/>
              <w:bottom w:val="single" w:sz="4" w:space="0" w:color="auto"/>
            </w:tcBorders>
            <w:shd w:val="clear" w:color="auto" w:fill="auto"/>
            <w:vAlign w:val="center"/>
          </w:tcPr>
          <w:p w14:paraId="2D92B7A1" w14:textId="77777777" w:rsidR="00687640" w:rsidRDefault="00687640" w:rsidP="001D4B98">
            <w:pPr>
              <w:snapToGrid w:val="0"/>
              <w:spacing w:before="160" w:line="100" w:lineRule="atLeast"/>
              <w:jc w:val="center"/>
              <w:rPr>
                <w:b/>
              </w:rPr>
            </w:pPr>
          </w:p>
        </w:tc>
        <w:tc>
          <w:tcPr>
            <w:tcW w:w="283" w:type="dxa"/>
            <w:tcBorders>
              <w:top w:val="single" w:sz="4" w:space="0" w:color="000000"/>
              <w:left w:val="single" w:sz="4" w:space="0" w:color="000000"/>
              <w:bottom w:val="single" w:sz="4" w:space="0" w:color="auto"/>
            </w:tcBorders>
            <w:shd w:val="clear" w:color="auto" w:fill="auto"/>
            <w:vAlign w:val="center"/>
          </w:tcPr>
          <w:p w14:paraId="709B5482" w14:textId="77777777" w:rsidR="00687640" w:rsidRDefault="00687640" w:rsidP="001D4B98">
            <w:pPr>
              <w:snapToGrid w:val="0"/>
              <w:spacing w:before="160" w:line="100" w:lineRule="atLeast"/>
              <w:jc w:val="center"/>
              <w:rPr>
                <w:b/>
              </w:rPr>
            </w:pPr>
          </w:p>
        </w:tc>
        <w:tc>
          <w:tcPr>
            <w:tcW w:w="282" w:type="dxa"/>
            <w:tcBorders>
              <w:top w:val="single" w:sz="4" w:space="0" w:color="000000"/>
              <w:left w:val="single" w:sz="4" w:space="0" w:color="000000"/>
              <w:bottom w:val="single" w:sz="4" w:space="0" w:color="auto"/>
            </w:tcBorders>
            <w:shd w:val="clear" w:color="auto" w:fill="auto"/>
            <w:vAlign w:val="center"/>
          </w:tcPr>
          <w:p w14:paraId="1205E1D6" w14:textId="77777777" w:rsidR="00687640" w:rsidRDefault="00687640" w:rsidP="001D4B98">
            <w:pPr>
              <w:snapToGrid w:val="0"/>
              <w:spacing w:before="160" w:line="100" w:lineRule="atLeast"/>
              <w:jc w:val="center"/>
              <w:rPr>
                <w:b/>
              </w:rPr>
            </w:pPr>
          </w:p>
        </w:tc>
        <w:tc>
          <w:tcPr>
            <w:tcW w:w="284" w:type="dxa"/>
            <w:tcBorders>
              <w:top w:val="single" w:sz="4" w:space="0" w:color="000000"/>
              <w:left w:val="single" w:sz="4" w:space="0" w:color="000000"/>
              <w:bottom w:val="single" w:sz="4" w:space="0" w:color="auto"/>
            </w:tcBorders>
            <w:shd w:val="clear" w:color="auto" w:fill="auto"/>
            <w:vAlign w:val="center"/>
          </w:tcPr>
          <w:p w14:paraId="06B583B8" w14:textId="77777777" w:rsidR="00687640" w:rsidRDefault="00687640" w:rsidP="001D4B98">
            <w:pPr>
              <w:snapToGrid w:val="0"/>
              <w:spacing w:before="160" w:line="100" w:lineRule="atLeast"/>
              <w:ind w:left="-18"/>
              <w:jc w:val="center"/>
              <w:rPr>
                <w:b/>
              </w:rPr>
            </w:pPr>
          </w:p>
        </w:tc>
        <w:tc>
          <w:tcPr>
            <w:tcW w:w="282" w:type="dxa"/>
            <w:tcBorders>
              <w:top w:val="single" w:sz="4" w:space="0" w:color="000000"/>
              <w:left w:val="single" w:sz="4" w:space="0" w:color="000000"/>
              <w:bottom w:val="single" w:sz="4" w:space="0" w:color="auto"/>
            </w:tcBorders>
            <w:shd w:val="clear" w:color="auto" w:fill="auto"/>
            <w:vAlign w:val="center"/>
          </w:tcPr>
          <w:p w14:paraId="7C8AED6D" w14:textId="77777777" w:rsidR="00687640" w:rsidRDefault="00687640" w:rsidP="001D4B98">
            <w:pPr>
              <w:snapToGrid w:val="0"/>
              <w:spacing w:before="160" w:line="100" w:lineRule="atLeast"/>
              <w:jc w:val="center"/>
              <w:rPr>
                <w:b/>
              </w:rPr>
            </w:pPr>
          </w:p>
        </w:tc>
        <w:tc>
          <w:tcPr>
            <w:tcW w:w="283" w:type="dxa"/>
            <w:tcBorders>
              <w:top w:val="single" w:sz="4" w:space="0" w:color="000000"/>
              <w:left w:val="single" w:sz="4" w:space="0" w:color="000000"/>
              <w:bottom w:val="single" w:sz="4" w:space="0" w:color="auto"/>
            </w:tcBorders>
            <w:shd w:val="clear" w:color="auto" w:fill="auto"/>
            <w:vAlign w:val="center"/>
          </w:tcPr>
          <w:p w14:paraId="78C368A7" w14:textId="77777777" w:rsidR="00687640" w:rsidRDefault="00687640" w:rsidP="001D4B98">
            <w:pPr>
              <w:snapToGrid w:val="0"/>
              <w:spacing w:before="160" w:line="100" w:lineRule="atLeast"/>
              <w:ind w:left="-21"/>
              <w:jc w:val="center"/>
              <w:rPr>
                <w:b/>
              </w:rPr>
            </w:pPr>
          </w:p>
        </w:tc>
        <w:tc>
          <w:tcPr>
            <w:tcW w:w="282" w:type="dxa"/>
            <w:tcBorders>
              <w:top w:val="single" w:sz="4" w:space="0" w:color="000000"/>
              <w:left w:val="single" w:sz="4" w:space="0" w:color="000000"/>
              <w:bottom w:val="single" w:sz="4" w:space="0" w:color="auto"/>
            </w:tcBorders>
            <w:shd w:val="clear" w:color="auto" w:fill="auto"/>
            <w:vAlign w:val="center"/>
          </w:tcPr>
          <w:p w14:paraId="7B92CAD2" w14:textId="77777777" w:rsidR="00687640" w:rsidRDefault="00687640" w:rsidP="001D4B98">
            <w:pPr>
              <w:snapToGrid w:val="0"/>
              <w:spacing w:before="160" w:line="100" w:lineRule="atLeast"/>
              <w:ind w:left="-40"/>
              <w:jc w:val="center"/>
              <w:rPr>
                <w:b/>
              </w:rPr>
            </w:pPr>
          </w:p>
        </w:tc>
        <w:tc>
          <w:tcPr>
            <w:tcW w:w="284" w:type="dxa"/>
            <w:tcBorders>
              <w:top w:val="single" w:sz="4" w:space="0" w:color="000000"/>
              <w:left w:val="single" w:sz="4" w:space="0" w:color="000000"/>
              <w:bottom w:val="single" w:sz="4" w:space="0" w:color="auto"/>
            </w:tcBorders>
            <w:shd w:val="clear" w:color="auto" w:fill="auto"/>
            <w:vAlign w:val="center"/>
          </w:tcPr>
          <w:p w14:paraId="497BD9BE" w14:textId="77777777" w:rsidR="00687640" w:rsidRDefault="00687640" w:rsidP="001D4B98">
            <w:pPr>
              <w:snapToGrid w:val="0"/>
              <w:spacing w:before="160" w:line="100" w:lineRule="atLeast"/>
              <w:ind w:left="-23"/>
              <w:jc w:val="center"/>
              <w:rPr>
                <w:b/>
              </w:rPr>
            </w:pPr>
          </w:p>
        </w:tc>
        <w:tc>
          <w:tcPr>
            <w:tcW w:w="282" w:type="dxa"/>
            <w:tcBorders>
              <w:top w:val="single" w:sz="4" w:space="0" w:color="000000"/>
              <w:left w:val="single" w:sz="4" w:space="0" w:color="000000"/>
              <w:bottom w:val="single" w:sz="4" w:space="0" w:color="auto"/>
            </w:tcBorders>
            <w:shd w:val="clear" w:color="auto" w:fill="auto"/>
            <w:vAlign w:val="center"/>
          </w:tcPr>
          <w:p w14:paraId="2F5D26D1" w14:textId="77777777" w:rsidR="00687640" w:rsidRDefault="00687640" w:rsidP="001D4B98">
            <w:pPr>
              <w:snapToGrid w:val="0"/>
              <w:spacing w:before="160" w:line="100" w:lineRule="atLeast"/>
              <w:ind w:left="-19"/>
              <w:jc w:val="center"/>
              <w:rPr>
                <w:b/>
              </w:rPr>
            </w:pPr>
          </w:p>
        </w:tc>
        <w:tc>
          <w:tcPr>
            <w:tcW w:w="283" w:type="dxa"/>
            <w:tcBorders>
              <w:top w:val="single" w:sz="4" w:space="0" w:color="000000"/>
              <w:left w:val="single" w:sz="4" w:space="0" w:color="000000"/>
              <w:bottom w:val="single" w:sz="4" w:space="0" w:color="auto"/>
            </w:tcBorders>
            <w:shd w:val="clear" w:color="auto" w:fill="auto"/>
            <w:vAlign w:val="center"/>
          </w:tcPr>
          <w:p w14:paraId="23A6DCC5" w14:textId="77777777" w:rsidR="00687640" w:rsidRDefault="00687640" w:rsidP="001D4B98">
            <w:pPr>
              <w:snapToGrid w:val="0"/>
              <w:spacing w:before="160" w:line="100" w:lineRule="atLeast"/>
              <w:ind w:left="-26"/>
              <w:jc w:val="center"/>
              <w:rPr>
                <w:b/>
              </w:rPr>
            </w:pPr>
          </w:p>
        </w:tc>
        <w:tc>
          <w:tcPr>
            <w:tcW w:w="282" w:type="dxa"/>
            <w:tcBorders>
              <w:top w:val="single" w:sz="4" w:space="0" w:color="000000"/>
              <w:left w:val="single" w:sz="4" w:space="0" w:color="000000"/>
              <w:bottom w:val="single" w:sz="4" w:space="0" w:color="auto"/>
            </w:tcBorders>
            <w:shd w:val="clear" w:color="auto" w:fill="auto"/>
            <w:vAlign w:val="center"/>
          </w:tcPr>
          <w:p w14:paraId="537037EC" w14:textId="77777777" w:rsidR="00687640" w:rsidRDefault="00687640" w:rsidP="001D4B98">
            <w:pPr>
              <w:snapToGrid w:val="0"/>
              <w:spacing w:before="160" w:line="100" w:lineRule="atLeast"/>
              <w:jc w:val="center"/>
              <w:rPr>
                <w:b/>
              </w:rPr>
            </w:pPr>
          </w:p>
        </w:tc>
        <w:tc>
          <w:tcPr>
            <w:tcW w:w="252" w:type="dxa"/>
            <w:tcBorders>
              <w:top w:val="single" w:sz="4" w:space="0" w:color="000000"/>
              <w:left w:val="single" w:sz="4" w:space="0" w:color="000000"/>
              <w:bottom w:val="single" w:sz="4" w:space="0" w:color="auto"/>
            </w:tcBorders>
            <w:shd w:val="clear" w:color="auto" w:fill="auto"/>
            <w:vAlign w:val="center"/>
          </w:tcPr>
          <w:p w14:paraId="0BBFFDF6" w14:textId="77777777" w:rsidR="00687640" w:rsidRDefault="00687640" w:rsidP="001D4B98">
            <w:pPr>
              <w:snapToGrid w:val="0"/>
              <w:spacing w:before="160" w:line="100" w:lineRule="atLeast"/>
              <w:ind w:left="-13"/>
              <w:jc w:val="center"/>
              <w:rPr>
                <w:b/>
              </w:rPr>
            </w:pPr>
          </w:p>
        </w:tc>
        <w:tc>
          <w:tcPr>
            <w:tcW w:w="238" w:type="dxa"/>
            <w:tcBorders>
              <w:top w:val="single" w:sz="4" w:space="0" w:color="000000"/>
              <w:left w:val="single" w:sz="4" w:space="0" w:color="000000"/>
              <w:bottom w:val="single" w:sz="4" w:space="0" w:color="auto"/>
              <w:right w:val="single" w:sz="4" w:space="0" w:color="000000"/>
            </w:tcBorders>
            <w:shd w:val="clear" w:color="auto" w:fill="auto"/>
          </w:tcPr>
          <w:p w14:paraId="12FDFAAB" w14:textId="049CE862" w:rsidR="00687640" w:rsidRDefault="00687640" w:rsidP="001D4B98">
            <w:pPr>
              <w:snapToGrid w:val="0"/>
              <w:spacing w:before="160" w:line="100" w:lineRule="atLeast"/>
              <w:jc w:val="center"/>
              <w:rPr>
                <w:b/>
                <w:sz w:val="24"/>
              </w:rPr>
            </w:pPr>
          </w:p>
        </w:tc>
      </w:tr>
      <w:tr w:rsidR="00687640" w14:paraId="20F53AED" w14:textId="77777777" w:rsidTr="00687640">
        <w:trPr>
          <w:cantSplit/>
          <w:trHeight w:val="197"/>
        </w:trPr>
        <w:tc>
          <w:tcPr>
            <w:tcW w:w="4384" w:type="dxa"/>
            <w:vMerge/>
            <w:tcBorders>
              <w:top w:val="single" w:sz="4" w:space="0" w:color="000000"/>
              <w:left w:val="single" w:sz="4" w:space="0" w:color="000000"/>
              <w:bottom w:val="single" w:sz="4" w:space="0" w:color="000000"/>
              <w:right w:val="single" w:sz="4" w:space="0" w:color="auto"/>
            </w:tcBorders>
            <w:shd w:val="clear" w:color="auto" w:fill="auto"/>
          </w:tcPr>
          <w:p w14:paraId="1B03BD3F" w14:textId="77777777" w:rsidR="00687640" w:rsidRDefault="00687640" w:rsidP="001D4B98">
            <w:pPr>
              <w:snapToGrid w:val="0"/>
              <w:spacing w:before="160" w:line="100" w:lineRule="atLeast"/>
              <w:jc w:val="center"/>
              <w:rPr>
                <w:b/>
                <w:sz w:val="24"/>
              </w:rPr>
            </w:pPr>
          </w:p>
        </w:tc>
        <w:tc>
          <w:tcPr>
            <w:tcW w:w="4966" w:type="dxa"/>
            <w:gridSpan w:val="18"/>
            <w:tcBorders>
              <w:top w:val="single" w:sz="4" w:space="0" w:color="auto"/>
              <w:left w:val="single" w:sz="4" w:space="0" w:color="auto"/>
              <w:bottom w:val="single" w:sz="4" w:space="0" w:color="auto"/>
              <w:right w:val="single" w:sz="4" w:space="0" w:color="auto"/>
            </w:tcBorders>
            <w:shd w:val="clear" w:color="auto" w:fill="auto"/>
          </w:tcPr>
          <w:p w14:paraId="797FD4ED" w14:textId="77777777" w:rsidR="00687640" w:rsidRDefault="00687640" w:rsidP="001D4B98">
            <w:pPr>
              <w:spacing w:line="100" w:lineRule="atLeast"/>
              <w:jc w:val="center"/>
            </w:pPr>
            <w:r>
              <w:rPr>
                <w:bCs/>
                <w:sz w:val="18"/>
                <w:szCs w:val="20"/>
              </w:rPr>
              <w:t>(указывается идентификационный номер, присвоенный программе облигаций)</w:t>
            </w:r>
          </w:p>
        </w:tc>
      </w:tr>
      <w:tr w:rsidR="00687640" w14:paraId="434E2D2B" w14:textId="77777777" w:rsidTr="00687640">
        <w:trPr>
          <w:cantSplit/>
          <w:trHeight w:val="310"/>
        </w:trPr>
        <w:tc>
          <w:tcPr>
            <w:tcW w:w="4384" w:type="dxa"/>
            <w:vMerge/>
            <w:tcBorders>
              <w:top w:val="single" w:sz="4" w:space="0" w:color="000000"/>
              <w:left w:val="single" w:sz="4" w:space="0" w:color="000000"/>
              <w:bottom w:val="single" w:sz="4" w:space="0" w:color="000000"/>
              <w:right w:val="single" w:sz="4" w:space="0" w:color="auto"/>
            </w:tcBorders>
            <w:shd w:val="clear" w:color="auto" w:fill="auto"/>
          </w:tcPr>
          <w:p w14:paraId="7AE26AC3" w14:textId="77777777" w:rsidR="00687640" w:rsidRDefault="00687640" w:rsidP="001D4B98">
            <w:pPr>
              <w:snapToGrid w:val="0"/>
              <w:spacing w:before="160" w:line="100" w:lineRule="atLeast"/>
              <w:jc w:val="center"/>
              <w:rPr>
                <w:b/>
                <w:sz w:val="24"/>
              </w:rPr>
            </w:pPr>
          </w:p>
        </w:tc>
        <w:tc>
          <w:tcPr>
            <w:tcW w:w="4966"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B26C4C8" w14:textId="77777777" w:rsidR="00687640" w:rsidRDefault="00687640" w:rsidP="001D4B98">
            <w:pPr>
              <w:spacing w:line="100" w:lineRule="atLeast"/>
              <w:jc w:val="center"/>
            </w:pPr>
            <w:r>
              <w:rPr>
                <w:b/>
                <w:iCs/>
                <w:szCs w:val="20"/>
              </w:rPr>
              <w:t>ПАО Московская Биржа</w:t>
            </w:r>
          </w:p>
        </w:tc>
      </w:tr>
      <w:tr w:rsidR="00687640" w14:paraId="012949FF" w14:textId="77777777" w:rsidTr="00687640">
        <w:trPr>
          <w:cantSplit/>
          <w:trHeight w:val="196"/>
        </w:trPr>
        <w:tc>
          <w:tcPr>
            <w:tcW w:w="4384" w:type="dxa"/>
            <w:vMerge/>
            <w:tcBorders>
              <w:top w:val="single" w:sz="4" w:space="0" w:color="000000"/>
              <w:left w:val="single" w:sz="4" w:space="0" w:color="000000"/>
              <w:bottom w:val="single" w:sz="4" w:space="0" w:color="000000"/>
              <w:right w:val="single" w:sz="4" w:space="0" w:color="auto"/>
            </w:tcBorders>
            <w:shd w:val="clear" w:color="auto" w:fill="auto"/>
          </w:tcPr>
          <w:p w14:paraId="29279F11" w14:textId="77777777" w:rsidR="00687640" w:rsidRDefault="00687640" w:rsidP="001D4B98">
            <w:pPr>
              <w:snapToGrid w:val="0"/>
              <w:spacing w:before="160" w:line="100" w:lineRule="atLeast"/>
              <w:jc w:val="center"/>
              <w:rPr>
                <w:b/>
                <w:sz w:val="24"/>
              </w:rPr>
            </w:pPr>
          </w:p>
        </w:tc>
        <w:tc>
          <w:tcPr>
            <w:tcW w:w="4966" w:type="dxa"/>
            <w:gridSpan w:val="18"/>
            <w:tcBorders>
              <w:top w:val="single" w:sz="4" w:space="0" w:color="auto"/>
              <w:left w:val="single" w:sz="4" w:space="0" w:color="auto"/>
              <w:bottom w:val="single" w:sz="4" w:space="0" w:color="auto"/>
              <w:right w:val="single" w:sz="4" w:space="0" w:color="auto"/>
            </w:tcBorders>
            <w:shd w:val="clear" w:color="auto" w:fill="auto"/>
          </w:tcPr>
          <w:p w14:paraId="700E1DD9" w14:textId="77777777" w:rsidR="00687640" w:rsidRDefault="00687640" w:rsidP="001D4B98">
            <w:pPr>
              <w:spacing w:line="100" w:lineRule="atLeast"/>
              <w:jc w:val="center"/>
              <w:rPr>
                <w:bCs/>
                <w:sz w:val="18"/>
                <w:szCs w:val="20"/>
              </w:rPr>
            </w:pPr>
            <w:r>
              <w:rPr>
                <w:bCs/>
                <w:sz w:val="18"/>
                <w:szCs w:val="20"/>
              </w:rPr>
              <w:t>(</w:t>
            </w:r>
            <w:r>
              <w:rPr>
                <w:sz w:val="18"/>
                <w:szCs w:val="18"/>
              </w:rPr>
              <w:t>н</w:t>
            </w:r>
            <w:r>
              <w:rPr>
                <w:spacing w:val="-1"/>
                <w:sz w:val="18"/>
                <w:szCs w:val="18"/>
              </w:rPr>
              <w:t>а</w:t>
            </w:r>
            <w:r>
              <w:rPr>
                <w:sz w:val="18"/>
                <w:szCs w:val="18"/>
              </w:rPr>
              <w:t>и</w:t>
            </w:r>
            <w:r>
              <w:rPr>
                <w:spacing w:val="-1"/>
                <w:sz w:val="18"/>
                <w:szCs w:val="18"/>
              </w:rPr>
              <w:t>ме</w:t>
            </w:r>
            <w:r>
              <w:rPr>
                <w:sz w:val="18"/>
                <w:szCs w:val="18"/>
              </w:rPr>
              <w:t>н</w:t>
            </w:r>
            <w:r>
              <w:rPr>
                <w:spacing w:val="1"/>
                <w:sz w:val="18"/>
                <w:szCs w:val="18"/>
              </w:rPr>
              <w:t>ов</w:t>
            </w:r>
            <w:r>
              <w:rPr>
                <w:spacing w:val="-1"/>
                <w:sz w:val="18"/>
                <w:szCs w:val="18"/>
              </w:rPr>
              <w:t>а</w:t>
            </w:r>
            <w:r>
              <w:rPr>
                <w:sz w:val="18"/>
                <w:szCs w:val="18"/>
              </w:rPr>
              <w:t>н</w:t>
            </w:r>
            <w:r>
              <w:rPr>
                <w:spacing w:val="-1"/>
                <w:sz w:val="18"/>
                <w:szCs w:val="18"/>
              </w:rPr>
              <w:t>и</w:t>
            </w:r>
            <w:r>
              <w:rPr>
                <w:sz w:val="18"/>
                <w:szCs w:val="18"/>
              </w:rPr>
              <w:t>е би</w:t>
            </w:r>
            <w:r>
              <w:rPr>
                <w:spacing w:val="1"/>
                <w:sz w:val="18"/>
                <w:szCs w:val="18"/>
              </w:rPr>
              <w:t>р</w:t>
            </w:r>
            <w:r>
              <w:rPr>
                <w:spacing w:val="-2"/>
                <w:sz w:val="18"/>
                <w:szCs w:val="18"/>
              </w:rPr>
              <w:t>ж</w:t>
            </w:r>
            <w:r>
              <w:rPr>
                <w:sz w:val="18"/>
                <w:szCs w:val="18"/>
              </w:rPr>
              <w:t>и,</w:t>
            </w:r>
            <w:r>
              <w:rPr>
                <w:spacing w:val="1"/>
                <w:sz w:val="18"/>
                <w:szCs w:val="18"/>
              </w:rPr>
              <w:t xml:space="preserve"> </w:t>
            </w:r>
            <w:r>
              <w:rPr>
                <w:sz w:val="18"/>
                <w:szCs w:val="18"/>
              </w:rPr>
              <w:t>присвоившей идентификационный номер программе облигаций</w:t>
            </w:r>
            <w:r>
              <w:rPr>
                <w:bCs/>
                <w:sz w:val="18"/>
                <w:szCs w:val="20"/>
              </w:rPr>
              <w:t>)</w:t>
            </w:r>
          </w:p>
          <w:p w14:paraId="689C0364" w14:textId="77777777" w:rsidR="00687640" w:rsidRDefault="00687640" w:rsidP="001D4B98">
            <w:pPr>
              <w:spacing w:line="100" w:lineRule="atLeast"/>
              <w:jc w:val="center"/>
              <w:rPr>
                <w:bCs/>
                <w:sz w:val="18"/>
                <w:szCs w:val="20"/>
              </w:rPr>
            </w:pPr>
          </w:p>
          <w:p w14:paraId="443B1361" w14:textId="77777777" w:rsidR="00687640" w:rsidRDefault="00687640" w:rsidP="001D4B98">
            <w:pPr>
              <w:spacing w:line="100" w:lineRule="atLeast"/>
              <w:jc w:val="center"/>
              <w:rPr>
                <w:bCs/>
                <w:sz w:val="18"/>
                <w:szCs w:val="20"/>
              </w:rPr>
            </w:pPr>
          </w:p>
          <w:p w14:paraId="29635A57" w14:textId="77777777" w:rsidR="00687640" w:rsidRDefault="00687640" w:rsidP="001D4B98">
            <w:pPr>
              <w:spacing w:line="100" w:lineRule="atLeast"/>
              <w:jc w:val="center"/>
              <w:rPr>
                <w:bCs/>
                <w:sz w:val="18"/>
                <w:szCs w:val="20"/>
              </w:rPr>
            </w:pPr>
          </w:p>
          <w:p w14:paraId="638D76DF" w14:textId="77777777" w:rsidR="00687640" w:rsidRDefault="00687640" w:rsidP="001D4B98">
            <w:pPr>
              <w:spacing w:line="100" w:lineRule="atLeast"/>
              <w:jc w:val="center"/>
              <w:rPr>
                <w:bCs/>
                <w:sz w:val="18"/>
                <w:szCs w:val="20"/>
              </w:rPr>
            </w:pPr>
          </w:p>
        </w:tc>
      </w:tr>
      <w:tr w:rsidR="00687640" w14:paraId="71E095C8" w14:textId="77777777" w:rsidTr="00687640">
        <w:trPr>
          <w:cantSplit/>
          <w:trHeight w:val="99"/>
        </w:trPr>
        <w:tc>
          <w:tcPr>
            <w:tcW w:w="4384" w:type="dxa"/>
            <w:vMerge/>
            <w:tcBorders>
              <w:top w:val="single" w:sz="4" w:space="0" w:color="000000"/>
              <w:left w:val="single" w:sz="4" w:space="0" w:color="000000"/>
              <w:bottom w:val="single" w:sz="4" w:space="0" w:color="000000"/>
              <w:right w:val="single" w:sz="4" w:space="0" w:color="auto"/>
            </w:tcBorders>
            <w:shd w:val="clear" w:color="auto" w:fill="auto"/>
          </w:tcPr>
          <w:p w14:paraId="2808641A" w14:textId="77777777" w:rsidR="00687640" w:rsidRDefault="00687640" w:rsidP="001D4B98">
            <w:pPr>
              <w:snapToGrid w:val="0"/>
              <w:spacing w:before="160" w:line="100" w:lineRule="atLeast"/>
              <w:jc w:val="center"/>
              <w:rPr>
                <w:b/>
                <w:sz w:val="24"/>
              </w:rPr>
            </w:pPr>
          </w:p>
        </w:tc>
        <w:tc>
          <w:tcPr>
            <w:tcW w:w="4966" w:type="dxa"/>
            <w:gridSpan w:val="18"/>
            <w:tcBorders>
              <w:top w:val="single" w:sz="4" w:space="0" w:color="auto"/>
              <w:left w:val="single" w:sz="4" w:space="0" w:color="auto"/>
              <w:bottom w:val="single" w:sz="4" w:space="0" w:color="auto"/>
              <w:right w:val="single" w:sz="4" w:space="0" w:color="auto"/>
            </w:tcBorders>
            <w:shd w:val="clear" w:color="auto" w:fill="auto"/>
          </w:tcPr>
          <w:p w14:paraId="64F4F038" w14:textId="2D2688E5" w:rsidR="00687640" w:rsidRDefault="00687640" w:rsidP="001D4B98">
            <w:pPr>
              <w:spacing w:line="100" w:lineRule="atLeast"/>
              <w:jc w:val="center"/>
              <w:rPr>
                <w:bCs/>
                <w:sz w:val="18"/>
                <w:szCs w:val="20"/>
              </w:rPr>
            </w:pPr>
            <w:r>
              <w:rPr>
                <w:bCs/>
                <w:sz w:val="18"/>
                <w:szCs w:val="20"/>
              </w:rPr>
              <w:t>(наименование должности и подпись уполномоченного лица биржи, присвоившей</w:t>
            </w:r>
            <w:r>
              <w:rPr>
                <w:sz w:val="18"/>
                <w:szCs w:val="18"/>
              </w:rPr>
              <w:t xml:space="preserve"> идентификационный номер программе облигаций</w:t>
            </w:r>
            <w:r>
              <w:rPr>
                <w:bCs/>
                <w:sz w:val="18"/>
                <w:szCs w:val="20"/>
              </w:rPr>
              <w:t>)</w:t>
            </w:r>
          </w:p>
          <w:p w14:paraId="23B07138" w14:textId="77777777" w:rsidR="00687640" w:rsidRDefault="00687640" w:rsidP="001D4B98">
            <w:pPr>
              <w:spacing w:line="100" w:lineRule="atLeast"/>
              <w:jc w:val="center"/>
              <w:rPr>
                <w:bCs/>
                <w:sz w:val="18"/>
                <w:szCs w:val="20"/>
              </w:rPr>
            </w:pPr>
          </w:p>
          <w:p w14:paraId="42F43D79" w14:textId="77777777" w:rsidR="00687640" w:rsidRDefault="00687640" w:rsidP="001D4B98">
            <w:pPr>
              <w:spacing w:line="100" w:lineRule="atLeast"/>
              <w:jc w:val="center"/>
            </w:pPr>
            <w:r>
              <w:rPr>
                <w:bCs/>
                <w:i/>
                <w:iCs/>
                <w:sz w:val="18"/>
                <w:szCs w:val="20"/>
              </w:rPr>
              <w:t>Печать</w:t>
            </w:r>
          </w:p>
        </w:tc>
      </w:tr>
    </w:tbl>
    <w:p w14:paraId="4FDF1669" w14:textId="77777777" w:rsidR="0085276D" w:rsidRDefault="0085276D" w:rsidP="0085276D">
      <w:pPr>
        <w:widowControl w:val="0"/>
        <w:spacing w:line="100" w:lineRule="atLeast"/>
        <w:ind w:right="-142"/>
        <w:jc w:val="center"/>
        <w:rPr>
          <w:b/>
          <w:bCs/>
          <w:sz w:val="26"/>
          <w:szCs w:val="28"/>
        </w:rPr>
      </w:pPr>
    </w:p>
    <w:p w14:paraId="683A1D8E" w14:textId="77777777" w:rsidR="001D2B99" w:rsidRDefault="001D2B99">
      <w:pPr>
        <w:jc w:val="center"/>
        <w:rPr>
          <w:b/>
          <w:bCs/>
          <w:sz w:val="36"/>
          <w:szCs w:val="36"/>
        </w:rPr>
      </w:pPr>
    </w:p>
    <w:p w14:paraId="0BF6B2E3" w14:textId="77777777" w:rsidR="0085276D" w:rsidRDefault="0085276D">
      <w:pPr>
        <w:jc w:val="center"/>
        <w:rPr>
          <w:b/>
          <w:bCs/>
          <w:sz w:val="40"/>
          <w:szCs w:val="40"/>
        </w:rPr>
      </w:pPr>
    </w:p>
    <w:p w14:paraId="12396C5C" w14:textId="77777777" w:rsidR="0085276D" w:rsidRDefault="0085276D">
      <w:pPr>
        <w:jc w:val="center"/>
        <w:rPr>
          <w:b/>
          <w:bCs/>
          <w:sz w:val="40"/>
          <w:szCs w:val="40"/>
        </w:rPr>
      </w:pPr>
    </w:p>
    <w:p w14:paraId="3B3079ED" w14:textId="77777777" w:rsidR="001D2B99" w:rsidRDefault="001D2B99">
      <w:pPr>
        <w:jc w:val="center"/>
        <w:rPr>
          <w:b/>
          <w:bCs/>
          <w:sz w:val="40"/>
          <w:szCs w:val="40"/>
        </w:rPr>
      </w:pPr>
      <w:r>
        <w:rPr>
          <w:b/>
          <w:bCs/>
          <w:sz w:val="40"/>
          <w:szCs w:val="40"/>
        </w:rPr>
        <w:t>ПРОСПЕКТ ЦЕННЫХ БУМАГ</w:t>
      </w:r>
    </w:p>
    <w:p w14:paraId="4DC251D0" w14:textId="77777777" w:rsidR="001D2B99" w:rsidRDefault="001D2B99">
      <w:pPr>
        <w:jc w:val="center"/>
        <w:rPr>
          <w:b/>
          <w:bCs/>
          <w:sz w:val="40"/>
          <w:szCs w:val="40"/>
        </w:rPr>
      </w:pPr>
      <w:r>
        <w:rPr>
          <w:b/>
          <w:bCs/>
          <w:sz w:val="40"/>
          <w:szCs w:val="40"/>
        </w:rPr>
        <w:t>Публичное акционерное общество</w:t>
      </w:r>
    </w:p>
    <w:p w14:paraId="32C974CD" w14:textId="77777777" w:rsidR="001D2B99" w:rsidRDefault="001D2B99">
      <w:pPr>
        <w:jc w:val="center"/>
        <w:rPr>
          <w:b/>
          <w:i/>
          <w:sz w:val="32"/>
          <w:szCs w:val="32"/>
        </w:rPr>
      </w:pPr>
      <w:r>
        <w:rPr>
          <w:b/>
          <w:bCs/>
          <w:sz w:val="40"/>
          <w:szCs w:val="40"/>
        </w:rPr>
        <w:t xml:space="preserve"> «КАМАЗ»</w:t>
      </w:r>
    </w:p>
    <w:p w14:paraId="7592A6F3" w14:textId="77777777" w:rsidR="001D2B99" w:rsidRDefault="001D2B99">
      <w:pPr>
        <w:jc w:val="center"/>
        <w:rPr>
          <w:b/>
          <w:i/>
          <w:sz w:val="32"/>
          <w:szCs w:val="32"/>
        </w:rPr>
      </w:pPr>
    </w:p>
    <w:p w14:paraId="161BA740" w14:textId="77777777" w:rsidR="001D2B99" w:rsidRDefault="001D2B99">
      <w:pPr>
        <w:pBdr>
          <w:top w:val="single" w:sz="4" w:space="1" w:color="000000"/>
        </w:pBdr>
        <w:jc w:val="center"/>
        <w:rPr>
          <w:b/>
          <w:bCs/>
          <w:i/>
          <w:iCs/>
          <w:szCs w:val="22"/>
        </w:rPr>
      </w:pPr>
      <w:r>
        <w:rPr>
          <w:b/>
          <w:i/>
          <w:szCs w:val="22"/>
        </w:rPr>
        <w:t>Биржевые облигации неконвертируемые процентные и/или дисконтные документарные на предъявителя с обязательным централизованным хранением</w:t>
      </w:r>
      <w:r>
        <w:rPr>
          <w:b/>
          <w:bCs/>
          <w:i/>
          <w:iCs/>
          <w:szCs w:val="22"/>
        </w:rPr>
        <w:t xml:space="preserve"> общей номинальной стоимостью всех выпусков биржевых облигаций, размещаемых в рамках программы биржевых облигаций, до 30 000 000 000 (Тридцати миллиардов) российских рублей включительно или эквивалента этой суммы в иностранной валюте со сроком погашения в дату, которая наступает не позднее 5 460 (Пять тысяч четыреста шестидесятого) дня с даты  начала размещения выпуска биржевых облигаций в рамках программы биржевых облигаций, размещаемые по открытой подписке</w:t>
      </w:r>
    </w:p>
    <w:p w14:paraId="3DEBF62D" w14:textId="77777777" w:rsidR="001D2B99" w:rsidRDefault="001D2B99">
      <w:pPr>
        <w:pBdr>
          <w:top w:val="single" w:sz="4" w:space="1" w:color="000000"/>
        </w:pBdr>
        <w:jc w:val="center"/>
        <w:rPr>
          <w:b/>
          <w:bCs/>
          <w:i/>
          <w:iCs/>
          <w:szCs w:val="22"/>
        </w:rPr>
      </w:pPr>
    </w:p>
    <w:p w14:paraId="204FF178" w14:textId="77777777" w:rsidR="001D2B99" w:rsidRDefault="001D2B99">
      <w:pPr>
        <w:pBdr>
          <w:top w:val="single" w:sz="4" w:space="1" w:color="000000"/>
        </w:pBdr>
        <w:jc w:val="center"/>
        <w:rPr>
          <w:b/>
          <w:bCs/>
          <w:i/>
          <w:iCs/>
          <w:szCs w:val="22"/>
        </w:rPr>
      </w:pPr>
      <w:r>
        <w:rPr>
          <w:b/>
          <w:bCs/>
          <w:i/>
          <w:iCs/>
          <w:szCs w:val="22"/>
        </w:rPr>
        <w:t>Серия программы биржевых облигаций: 001Р</w:t>
      </w:r>
    </w:p>
    <w:p w14:paraId="35EF4942" w14:textId="77777777" w:rsidR="001D2B99" w:rsidRDefault="001D2B99">
      <w:pPr>
        <w:pBdr>
          <w:top w:val="single" w:sz="4" w:space="1" w:color="000000"/>
        </w:pBdr>
        <w:jc w:val="center"/>
        <w:rPr>
          <w:b/>
          <w:bCs/>
          <w:i/>
          <w:iCs/>
          <w:szCs w:val="22"/>
        </w:rPr>
      </w:pPr>
    </w:p>
    <w:p w14:paraId="37DA3973" w14:textId="77777777" w:rsidR="001D2B99" w:rsidRDefault="001D2B99">
      <w:pPr>
        <w:pBdr>
          <w:top w:val="single" w:sz="4" w:space="1" w:color="000000"/>
        </w:pBdr>
        <w:jc w:val="center"/>
        <w:rPr>
          <w:sz w:val="28"/>
          <w:szCs w:val="28"/>
        </w:rPr>
      </w:pPr>
      <w:r>
        <w:rPr>
          <w:b/>
          <w:bCs/>
          <w:i/>
          <w:iCs/>
          <w:szCs w:val="22"/>
        </w:rPr>
        <w:t>Срок действия Программы биржевых облигаций серии 001Р составляет 30 лет с даты присвоения ей идентификационного номера.</w:t>
      </w:r>
    </w:p>
    <w:p w14:paraId="49DACDC3" w14:textId="77777777" w:rsidR="001D2B99" w:rsidRDefault="001D2B99">
      <w:pPr>
        <w:spacing w:before="240"/>
        <w:jc w:val="center"/>
        <w:rPr>
          <w:sz w:val="16"/>
          <w:szCs w:val="16"/>
        </w:rPr>
      </w:pPr>
      <w:r>
        <w:rPr>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6A149BA3" w14:textId="77777777" w:rsidR="001D2B99" w:rsidRDefault="001D2B99">
      <w:pPr>
        <w:jc w:val="center"/>
        <w:rPr>
          <w:sz w:val="16"/>
          <w:szCs w:val="16"/>
        </w:rPr>
      </w:pPr>
    </w:p>
    <w:p w14:paraId="33A3A856" w14:textId="77777777" w:rsidR="001D2B99" w:rsidRDefault="001D2B99">
      <w:pPr>
        <w:rPr>
          <w:sz w:val="32"/>
          <w:szCs w:val="32"/>
        </w:rPr>
      </w:pPr>
    </w:p>
    <w:p w14:paraId="287DC934" w14:textId="77777777" w:rsidR="001D2B99" w:rsidRDefault="001D2B99">
      <w:pPr>
        <w:pageBreakBefore/>
        <w:jc w:val="center"/>
      </w:pPr>
      <w:r>
        <w:rPr>
          <w:sz w:val="32"/>
          <w:szCs w:val="32"/>
        </w:rPr>
        <w:lastRenderedPageBreak/>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7C9CA12F" w14:textId="77777777" w:rsidR="001D2B99" w:rsidRDefault="001D2B99"/>
    <w:p w14:paraId="1FE08B5A" w14:textId="77777777" w:rsidR="001D2B99" w:rsidRDefault="001D2B99">
      <w:pPr>
        <w:rPr>
          <w:sz w:val="20"/>
          <w:szCs w:val="20"/>
        </w:rPr>
      </w:pPr>
    </w:p>
    <w:p w14:paraId="044EB82B" w14:textId="77777777" w:rsidR="001D2B99" w:rsidRDefault="001D2B99">
      <w:pPr>
        <w:rPr>
          <w:sz w:val="20"/>
          <w:szCs w:val="20"/>
        </w:rPr>
      </w:pPr>
    </w:p>
    <w:p w14:paraId="5AFBED23" w14:textId="77777777" w:rsidR="001D2B99" w:rsidRDefault="001D2B99">
      <w:pPr>
        <w:rPr>
          <w:sz w:val="20"/>
          <w:szCs w:val="20"/>
        </w:rPr>
      </w:pPr>
    </w:p>
    <w:tbl>
      <w:tblPr>
        <w:tblW w:w="10085" w:type="dxa"/>
        <w:tblInd w:w="-25" w:type="dxa"/>
        <w:tblLayout w:type="fixed"/>
        <w:tblCellMar>
          <w:left w:w="28" w:type="dxa"/>
          <w:right w:w="28" w:type="dxa"/>
        </w:tblCellMar>
        <w:tblLook w:val="0000" w:firstRow="0" w:lastRow="0" w:firstColumn="0" w:lastColumn="0" w:noHBand="0" w:noVBand="0"/>
      </w:tblPr>
      <w:tblGrid>
        <w:gridCol w:w="169"/>
        <w:gridCol w:w="515"/>
        <w:gridCol w:w="335"/>
        <w:gridCol w:w="236"/>
        <w:gridCol w:w="177"/>
        <w:gridCol w:w="1290"/>
        <w:gridCol w:w="417"/>
        <w:gridCol w:w="16"/>
        <w:gridCol w:w="267"/>
        <w:gridCol w:w="2841"/>
        <w:gridCol w:w="288"/>
        <w:gridCol w:w="1416"/>
        <w:gridCol w:w="284"/>
        <w:gridCol w:w="1558"/>
        <w:gridCol w:w="276"/>
      </w:tblGrid>
      <w:tr w:rsidR="001D2B99" w14:paraId="2761A09F" w14:textId="77777777" w:rsidTr="00687640">
        <w:trPr>
          <w:cantSplit/>
          <w:trHeight w:hRule="exact" w:val="1012"/>
        </w:trPr>
        <w:tc>
          <w:tcPr>
            <w:tcW w:w="169" w:type="dxa"/>
            <w:tcBorders>
              <w:top w:val="single" w:sz="4" w:space="0" w:color="000000"/>
              <w:left w:val="single" w:sz="4" w:space="0" w:color="000000"/>
            </w:tcBorders>
            <w:shd w:val="clear" w:color="auto" w:fill="auto"/>
            <w:vAlign w:val="bottom"/>
          </w:tcPr>
          <w:p w14:paraId="0DC5354E" w14:textId="77777777" w:rsidR="001D2B99" w:rsidRDefault="001D2B99">
            <w:pPr>
              <w:snapToGrid w:val="0"/>
              <w:ind w:left="57"/>
              <w:rPr>
                <w:sz w:val="20"/>
                <w:szCs w:val="20"/>
              </w:rPr>
            </w:pPr>
          </w:p>
        </w:tc>
        <w:tc>
          <w:tcPr>
            <w:tcW w:w="6094" w:type="dxa"/>
            <w:gridSpan w:val="9"/>
            <w:tcBorders>
              <w:top w:val="single" w:sz="4" w:space="0" w:color="000000"/>
              <w:bottom w:val="single" w:sz="4" w:space="0" w:color="000000"/>
            </w:tcBorders>
            <w:shd w:val="clear" w:color="auto" w:fill="auto"/>
            <w:vAlign w:val="bottom"/>
          </w:tcPr>
          <w:p w14:paraId="619A9FCA" w14:textId="77777777" w:rsidR="001D2B99" w:rsidRDefault="001D2B99">
            <w:pPr>
              <w:rPr>
                <w:b/>
                <w:i/>
                <w:szCs w:val="20"/>
              </w:rPr>
            </w:pPr>
            <w:r>
              <w:rPr>
                <w:b/>
                <w:i/>
                <w:szCs w:val="20"/>
              </w:rPr>
              <w:t xml:space="preserve">Генеральный директор  </w:t>
            </w:r>
          </w:p>
          <w:p w14:paraId="03F0F9E7" w14:textId="77777777" w:rsidR="001D2B99" w:rsidRDefault="001D2B99">
            <w:pPr>
              <w:rPr>
                <w:sz w:val="20"/>
                <w:szCs w:val="20"/>
              </w:rPr>
            </w:pPr>
            <w:r>
              <w:rPr>
                <w:b/>
                <w:i/>
                <w:szCs w:val="20"/>
              </w:rPr>
              <w:t>Публичного акционерного общества «КАМАЗ»</w:t>
            </w:r>
          </w:p>
        </w:tc>
        <w:tc>
          <w:tcPr>
            <w:tcW w:w="288" w:type="dxa"/>
            <w:tcBorders>
              <w:top w:val="single" w:sz="4" w:space="0" w:color="000000"/>
            </w:tcBorders>
            <w:shd w:val="clear" w:color="auto" w:fill="auto"/>
            <w:vAlign w:val="bottom"/>
          </w:tcPr>
          <w:p w14:paraId="4EAFCD83" w14:textId="77777777" w:rsidR="001D2B99" w:rsidRDefault="001D2B99">
            <w:pPr>
              <w:snapToGrid w:val="0"/>
              <w:rPr>
                <w:sz w:val="20"/>
                <w:szCs w:val="20"/>
              </w:rPr>
            </w:pPr>
          </w:p>
        </w:tc>
        <w:tc>
          <w:tcPr>
            <w:tcW w:w="1416" w:type="dxa"/>
            <w:tcBorders>
              <w:top w:val="single" w:sz="4" w:space="0" w:color="000000"/>
              <w:bottom w:val="single" w:sz="4" w:space="0" w:color="000000"/>
            </w:tcBorders>
            <w:shd w:val="clear" w:color="auto" w:fill="auto"/>
            <w:vAlign w:val="bottom"/>
          </w:tcPr>
          <w:p w14:paraId="496BF614" w14:textId="77777777" w:rsidR="001D2B99" w:rsidRDefault="001D2B99">
            <w:pPr>
              <w:snapToGrid w:val="0"/>
              <w:jc w:val="center"/>
              <w:rPr>
                <w:sz w:val="20"/>
                <w:szCs w:val="20"/>
              </w:rPr>
            </w:pPr>
          </w:p>
        </w:tc>
        <w:tc>
          <w:tcPr>
            <w:tcW w:w="284" w:type="dxa"/>
            <w:tcBorders>
              <w:top w:val="single" w:sz="4" w:space="0" w:color="000000"/>
            </w:tcBorders>
            <w:shd w:val="clear" w:color="auto" w:fill="auto"/>
            <w:vAlign w:val="bottom"/>
          </w:tcPr>
          <w:p w14:paraId="4DCC2EC9" w14:textId="77777777" w:rsidR="001D2B99" w:rsidRDefault="001D2B99">
            <w:pPr>
              <w:snapToGrid w:val="0"/>
              <w:rPr>
                <w:sz w:val="20"/>
                <w:szCs w:val="20"/>
              </w:rPr>
            </w:pPr>
          </w:p>
        </w:tc>
        <w:tc>
          <w:tcPr>
            <w:tcW w:w="1558" w:type="dxa"/>
            <w:tcBorders>
              <w:top w:val="single" w:sz="4" w:space="0" w:color="000000"/>
              <w:bottom w:val="single" w:sz="4" w:space="0" w:color="000000"/>
            </w:tcBorders>
            <w:shd w:val="clear" w:color="auto" w:fill="auto"/>
            <w:vAlign w:val="bottom"/>
          </w:tcPr>
          <w:p w14:paraId="2D2BC6D6" w14:textId="77777777" w:rsidR="001D2B99" w:rsidRDefault="001D2B99">
            <w:pPr>
              <w:jc w:val="center"/>
              <w:rPr>
                <w:szCs w:val="20"/>
              </w:rPr>
            </w:pPr>
            <w:r>
              <w:rPr>
                <w:b/>
                <w:i/>
                <w:szCs w:val="20"/>
              </w:rPr>
              <w:t>С.А. Когогин</w:t>
            </w:r>
          </w:p>
        </w:tc>
        <w:tc>
          <w:tcPr>
            <w:tcW w:w="276" w:type="dxa"/>
            <w:tcBorders>
              <w:top w:val="single" w:sz="4" w:space="0" w:color="000000"/>
              <w:right w:val="single" w:sz="4" w:space="0" w:color="000000"/>
            </w:tcBorders>
            <w:shd w:val="clear" w:color="auto" w:fill="auto"/>
            <w:vAlign w:val="bottom"/>
          </w:tcPr>
          <w:p w14:paraId="0377D637" w14:textId="77777777" w:rsidR="001D2B99" w:rsidRDefault="001D2B99">
            <w:pPr>
              <w:snapToGrid w:val="0"/>
              <w:rPr>
                <w:szCs w:val="20"/>
              </w:rPr>
            </w:pPr>
          </w:p>
        </w:tc>
      </w:tr>
      <w:tr w:rsidR="001D2B99" w14:paraId="74A4693C" w14:textId="77777777" w:rsidTr="00687640">
        <w:trPr>
          <w:cantSplit/>
        </w:trPr>
        <w:tc>
          <w:tcPr>
            <w:tcW w:w="169" w:type="dxa"/>
            <w:tcBorders>
              <w:left w:val="single" w:sz="4" w:space="0" w:color="000000"/>
            </w:tcBorders>
            <w:shd w:val="clear" w:color="auto" w:fill="auto"/>
            <w:vAlign w:val="bottom"/>
          </w:tcPr>
          <w:p w14:paraId="675BC6C8" w14:textId="77777777" w:rsidR="001D2B99" w:rsidRDefault="001D2B99">
            <w:pPr>
              <w:snapToGrid w:val="0"/>
              <w:jc w:val="center"/>
              <w:rPr>
                <w:sz w:val="20"/>
                <w:szCs w:val="20"/>
              </w:rPr>
            </w:pPr>
          </w:p>
        </w:tc>
        <w:tc>
          <w:tcPr>
            <w:tcW w:w="6094" w:type="dxa"/>
            <w:gridSpan w:val="9"/>
            <w:shd w:val="clear" w:color="auto" w:fill="auto"/>
          </w:tcPr>
          <w:p w14:paraId="46E5CA63" w14:textId="77777777" w:rsidR="001D2B99" w:rsidRDefault="001D2B99">
            <w:pPr>
              <w:jc w:val="center"/>
              <w:rPr>
                <w:sz w:val="20"/>
                <w:szCs w:val="20"/>
              </w:rPr>
            </w:pPr>
            <w:r>
              <w:rPr>
                <w:sz w:val="18"/>
                <w:szCs w:val="18"/>
              </w:rPr>
              <w:t>(наименование должности руководителя эмитента)</w:t>
            </w:r>
          </w:p>
        </w:tc>
        <w:tc>
          <w:tcPr>
            <w:tcW w:w="288" w:type="dxa"/>
            <w:shd w:val="clear" w:color="auto" w:fill="auto"/>
            <w:vAlign w:val="bottom"/>
          </w:tcPr>
          <w:p w14:paraId="789208BC" w14:textId="77777777" w:rsidR="001D2B99" w:rsidRDefault="001D2B99">
            <w:pPr>
              <w:snapToGrid w:val="0"/>
              <w:ind w:left="57"/>
              <w:rPr>
                <w:sz w:val="20"/>
                <w:szCs w:val="20"/>
              </w:rPr>
            </w:pPr>
          </w:p>
        </w:tc>
        <w:tc>
          <w:tcPr>
            <w:tcW w:w="1416" w:type="dxa"/>
            <w:shd w:val="clear" w:color="auto" w:fill="auto"/>
          </w:tcPr>
          <w:p w14:paraId="15660D29" w14:textId="77777777" w:rsidR="001D2B99" w:rsidRDefault="001D2B99">
            <w:pPr>
              <w:jc w:val="center"/>
              <w:rPr>
                <w:sz w:val="18"/>
                <w:szCs w:val="18"/>
              </w:rPr>
            </w:pPr>
            <w:r>
              <w:rPr>
                <w:sz w:val="18"/>
                <w:szCs w:val="18"/>
              </w:rPr>
              <w:t>(подпись)</w:t>
            </w:r>
          </w:p>
        </w:tc>
        <w:tc>
          <w:tcPr>
            <w:tcW w:w="284" w:type="dxa"/>
            <w:shd w:val="clear" w:color="auto" w:fill="auto"/>
          </w:tcPr>
          <w:p w14:paraId="071390ED" w14:textId="77777777" w:rsidR="001D2B99" w:rsidRDefault="001D2B99">
            <w:pPr>
              <w:snapToGrid w:val="0"/>
              <w:rPr>
                <w:sz w:val="18"/>
                <w:szCs w:val="18"/>
              </w:rPr>
            </w:pPr>
          </w:p>
        </w:tc>
        <w:tc>
          <w:tcPr>
            <w:tcW w:w="1558" w:type="dxa"/>
            <w:shd w:val="clear" w:color="auto" w:fill="auto"/>
          </w:tcPr>
          <w:p w14:paraId="14AB7BF6" w14:textId="77777777" w:rsidR="001D2B99" w:rsidRDefault="001D2B99">
            <w:pPr>
              <w:jc w:val="center"/>
              <w:rPr>
                <w:sz w:val="20"/>
                <w:szCs w:val="20"/>
              </w:rPr>
            </w:pPr>
            <w:r>
              <w:rPr>
                <w:sz w:val="18"/>
                <w:szCs w:val="18"/>
              </w:rPr>
              <w:t>(И.О. Фамилия)</w:t>
            </w:r>
          </w:p>
        </w:tc>
        <w:tc>
          <w:tcPr>
            <w:tcW w:w="276" w:type="dxa"/>
            <w:tcBorders>
              <w:right w:val="single" w:sz="4" w:space="0" w:color="000000"/>
            </w:tcBorders>
            <w:shd w:val="clear" w:color="auto" w:fill="auto"/>
            <w:vAlign w:val="bottom"/>
          </w:tcPr>
          <w:p w14:paraId="11BF581F" w14:textId="77777777" w:rsidR="001D2B99" w:rsidRDefault="001D2B99">
            <w:pPr>
              <w:snapToGrid w:val="0"/>
              <w:rPr>
                <w:sz w:val="20"/>
                <w:szCs w:val="20"/>
              </w:rPr>
            </w:pPr>
          </w:p>
        </w:tc>
      </w:tr>
      <w:tr w:rsidR="00687640" w14:paraId="65FAD56B" w14:textId="77777777" w:rsidTr="00C47204">
        <w:tblPrEx>
          <w:tblCellMar>
            <w:left w:w="0" w:type="dxa"/>
            <w:right w:w="0" w:type="dxa"/>
          </w:tblCellMar>
        </w:tblPrEx>
        <w:trPr>
          <w:cantSplit/>
        </w:trPr>
        <w:tc>
          <w:tcPr>
            <w:tcW w:w="684" w:type="dxa"/>
            <w:gridSpan w:val="2"/>
            <w:tcBorders>
              <w:left w:val="single" w:sz="4" w:space="0" w:color="000000"/>
            </w:tcBorders>
            <w:shd w:val="clear" w:color="auto" w:fill="auto"/>
            <w:vAlign w:val="bottom"/>
          </w:tcPr>
          <w:p w14:paraId="62662A0A" w14:textId="77777777" w:rsidR="00687640" w:rsidRDefault="00687640">
            <w:pPr>
              <w:ind w:left="57"/>
              <w:rPr>
                <w:sz w:val="20"/>
                <w:szCs w:val="20"/>
              </w:rPr>
            </w:pPr>
            <w:r>
              <w:rPr>
                <w:sz w:val="20"/>
                <w:szCs w:val="20"/>
              </w:rPr>
              <w:t>Дата “</w:t>
            </w:r>
          </w:p>
        </w:tc>
        <w:tc>
          <w:tcPr>
            <w:tcW w:w="335" w:type="dxa"/>
            <w:tcBorders>
              <w:bottom w:val="single" w:sz="4" w:space="0" w:color="000000"/>
            </w:tcBorders>
            <w:shd w:val="clear" w:color="auto" w:fill="auto"/>
            <w:vAlign w:val="bottom"/>
          </w:tcPr>
          <w:p w14:paraId="0467BC98" w14:textId="0A6795B5" w:rsidR="00687640" w:rsidRDefault="00C47204">
            <w:pPr>
              <w:snapToGrid w:val="0"/>
              <w:jc w:val="center"/>
              <w:rPr>
                <w:sz w:val="20"/>
                <w:szCs w:val="20"/>
              </w:rPr>
            </w:pPr>
            <w:r>
              <w:rPr>
                <w:sz w:val="20"/>
                <w:szCs w:val="20"/>
              </w:rPr>
              <w:t>03</w:t>
            </w:r>
          </w:p>
        </w:tc>
        <w:tc>
          <w:tcPr>
            <w:tcW w:w="236" w:type="dxa"/>
            <w:shd w:val="clear" w:color="auto" w:fill="auto"/>
            <w:vAlign w:val="bottom"/>
          </w:tcPr>
          <w:p w14:paraId="1ABAC978" w14:textId="77777777" w:rsidR="00687640" w:rsidRDefault="00687640">
            <w:pPr>
              <w:rPr>
                <w:sz w:val="20"/>
                <w:szCs w:val="20"/>
              </w:rPr>
            </w:pPr>
            <w:r>
              <w:rPr>
                <w:sz w:val="20"/>
                <w:szCs w:val="20"/>
              </w:rPr>
              <w:t>”</w:t>
            </w:r>
          </w:p>
        </w:tc>
        <w:tc>
          <w:tcPr>
            <w:tcW w:w="1467" w:type="dxa"/>
            <w:gridSpan w:val="2"/>
            <w:tcBorders>
              <w:bottom w:val="single" w:sz="4" w:space="0" w:color="auto"/>
            </w:tcBorders>
            <w:shd w:val="clear" w:color="auto" w:fill="auto"/>
            <w:vAlign w:val="bottom"/>
          </w:tcPr>
          <w:p w14:paraId="0ACFC78E" w14:textId="42E70709" w:rsidR="00687640" w:rsidRPr="00C47204" w:rsidRDefault="00C47204">
            <w:pPr>
              <w:snapToGrid w:val="0"/>
              <w:jc w:val="center"/>
              <w:rPr>
                <w:sz w:val="20"/>
                <w:szCs w:val="20"/>
              </w:rPr>
            </w:pPr>
            <w:r w:rsidRPr="00C47204">
              <w:rPr>
                <w:sz w:val="20"/>
                <w:szCs w:val="20"/>
              </w:rPr>
              <w:t>февраля</w:t>
            </w:r>
          </w:p>
        </w:tc>
        <w:tc>
          <w:tcPr>
            <w:tcW w:w="417" w:type="dxa"/>
            <w:shd w:val="clear" w:color="auto" w:fill="auto"/>
            <w:vAlign w:val="bottom"/>
          </w:tcPr>
          <w:p w14:paraId="60274696" w14:textId="77777777" w:rsidR="00687640" w:rsidRDefault="00687640" w:rsidP="00687640">
            <w:pPr>
              <w:jc w:val="right"/>
              <w:rPr>
                <w:sz w:val="20"/>
                <w:szCs w:val="20"/>
                <w:u w:val="single"/>
              </w:rPr>
            </w:pPr>
            <w:r>
              <w:rPr>
                <w:sz w:val="20"/>
                <w:szCs w:val="20"/>
              </w:rPr>
              <w:t>20</w:t>
            </w:r>
          </w:p>
        </w:tc>
        <w:tc>
          <w:tcPr>
            <w:tcW w:w="283" w:type="dxa"/>
            <w:gridSpan w:val="2"/>
            <w:tcBorders>
              <w:bottom w:val="single" w:sz="4" w:space="0" w:color="auto"/>
            </w:tcBorders>
            <w:shd w:val="clear" w:color="auto" w:fill="auto"/>
            <w:vAlign w:val="bottom"/>
          </w:tcPr>
          <w:p w14:paraId="5DCBC494" w14:textId="3F6101B6" w:rsidR="00687640" w:rsidRPr="00687640" w:rsidRDefault="00687640">
            <w:pPr>
              <w:rPr>
                <w:sz w:val="20"/>
                <w:szCs w:val="20"/>
              </w:rPr>
            </w:pPr>
            <w:r w:rsidRPr="00687640">
              <w:rPr>
                <w:sz w:val="20"/>
                <w:szCs w:val="20"/>
              </w:rPr>
              <w:t>17</w:t>
            </w:r>
          </w:p>
        </w:tc>
        <w:tc>
          <w:tcPr>
            <w:tcW w:w="6663" w:type="dxa"/>
            <w:gridSpan w:val="6"/>
            <w:tcBorders>
              <w:right w:val="single" w:sz="4" w:space="0" w:color="auto"/>
            </w:tcBorders>
            <w:shd w:val="clear" w:color="auto" w:fill="auto"/>
            <w:vAlign w:val="bottom"/>
          </w:tcPr>
          <w:p w14:paraId="7BF44B54" w14:textId="0A4B0479" w:rsidR="00687640" w:rsidRDefault="00687640">
            <w:pPr>
              <w:snapToGrid w:val="0"/>
            </w:pPr>
            <w:r>
              <w:rPr>
                <w:sz w:val="20"/>
                <w:szCs w:val="20"/>
              </w:rPr>
              <w:t>г.</w:t>
            </w:r>
          </w:p>
        </w:tc>
      </w:tr>
      <w:tr w:rsidR="001D2B99" w14:paraId="4E3642E2" w14:textId="77777777" w:rsidTr="00687640">
        <w:trPr>
          <w:cantSplit/>
          <w:trHeight w:hRule="exact" w:val="651"/>
        </w:trPr>
        <w:tc>
          <w:tcPr>
            <w:tcW w:w="169" w:type="dxa"/>
            <w:tcBorders>
              <w:left w:val="single" w:sz="4" w:space="0" w:color="000000"/>
            </w:tcBorders>
            <w:shd w:val="clear" w:color="auto" w:fill="auto"/>
            <w:vAlign w:val="bottom"/>
          </w:tcPr>
          <w:p w14:paraId="62DA461B" w14:textId="77777777" w:rsidR="001D2B99" w:rsidRDefault="001D2B99">
            <w:pPr>
              <w:snapToGrid w:val="0"/>
              <w:ind w:left="57"/>
              <w:jc w:val="center"/>
              <w:rPr>
                <w:sz w:val="20"/>
                <w:szCs w:val="20"/>
              </w:rPr>
            </w:pPr>
          </w:p>
        </w:tc>
        <w:tc>
          <w:tcPr>
            <w:tcW w:w="6094" w:type="dxa"/>
            <w:gridSpan w:val="9"/>
            <w:tcBorders>
              <w:bottom w:val="single" w:sz="4" w:space="0" w:color="000000"/>
            </w:tcBorders>
            <w:shd w:val="clear" w:color="auto" w:fill="auto"/>
            <w:vAlign w:val="bottom"/>
          </w:tcPr>
          <w:p w14:paraId="6AC06AA6" w14:textId="77777777" w:rsidR="001D2B99" w:rsidRDefault="001D2B99">
            <w:pPr>
              <w:rPr>
                <w:b/>
                <w:i/>
                <w:szCs w:val="20"/>
              </w:rPr>
            </w:pPr>
            <w:r>
              <w:rPr>
                <w:b/>
                <w:i/>
                <w:szCs w:val="20"/>
              </w:rPr>
              <w:t xml:space="preserve">Главный бухгалтер </w:t>
            </w:r>
          </w:p>
          <w:p w14:paraId="72C85145" w14:textId="77777777" w:rsidR="001D2B99" w:rsidRDefault="001D2B99">
            <w:pPr>
              <w:rPr>
                <w:sz w:val="20"/>
                <w:szCs w:val="20"/>
              </w:rPr>
            </w:pPr>
            <w:r>
              <w:rPr>
                <w:b/>
                <w:i/>
                <w:szCs w:val="20"/>
              </w:rPr>
              <w:t>Публичного акционерного общества «КАМАЗ»</w:t>
            </w:r>
          </w:p>
          <w:p w14:paraId="09E2C4A6" w14:textId="77777777" w:rsidR="001D2B99" w:rsidRDefault="001D2B99">
            <w:pPr>
              <w:ind w:left="57"/>
              <w:jc w:val="center"/>
              <w:rPr>
                <w:sz w:val="20"/>
                <w:szCs w:val="20"/>
              </w:rPr>
            </w:pPr>
          </w:p>
          <w:p w14:paraId="5B9EBC17" w14:textId="77777777" w:rsidR="001D2B99" w:rsidRDefault="001D2B99">
            <w:pPr>
              <w:ind w:left="57"/>
              <w:jc w:val="center"/>
              <w:rPr>
                <w:sz w:val="20"/>
                <w:szCs w:val="20"/>
              </w:rPr>
            </w:pPr>
          </w:p>
        </w:tc>
        <w:tc>
          <w:tcPr>
            <w:tcW w:w="288" w:type="dxa"/>
            <w:shd w:val="clear" w:color="auto" w:fill="auto"/>
            <w:vAlign w:val="bottom"/>
          </w:tcPr>
          <w:p w14:paraId="73A2A980" w14:textId="77777777" w:rsidR="001D2B99" w:rsidRDefault="001D2B99">
            <w:pPr>
              <w:snapToGrid w:val="0"/>
              <w:rPr>
                <w:sz w:val="20"/>
                <w:szCs w:val="20"/>
              </w:rPr>
            </w:pPr>
          </w:p>
        </w:tc>
        <w:tc>
          <w:tcPr>
            <w:tcW w:w="1416" w:type="dxa"/>
            <w:tcBorders>
              <w:bottom w:val="single" w:sz="4" w:space="0" w:color="000000"/>
            </w:tcBorders>
            <w:shd w:val="clear" w:color="auto" w:fill="auto"/>
            <w:vAlign w:val="bottom"/>
          </w:tcPr>
          <w:p w14:paraId="424D89F6" w14:textId="77777777" w:rsidR="001D2B99" w:rsidRDefault="001D2B99">
            <w:pPr>
              <w:snapToGrid w:val="0"/>
              <w:jc w:val="center"/>
              <w:rPr>
                <w:sz w:val="20"/>
                <w:szCs w:val="20"/>
              </w:rPr>
            </w:pPr>
          </w:p>
        </w:tc>
        <w:tc>
          <w:tcPr>
            <w:tcW w:w="284" w:type="dxa"/>
            <w:shd w:val="clear" w:color="auto" w:fill="auto"/>
            <w:vAlign w:val="bottom"/>
          </w:tcPr>
          <w:p w14:paraId="33B282F3" w14:textId="77777777" w:rsidR="001D2B99" w:rsidRDefault="001D2B99">
            <w:pPr>
              <w:snapToGrid w:val="0"/>
              <w:rPr>
                <w:sz w:val="20"/>
                <w:szCs w:val="20"/>
              </w:rPr>
            </w:pPr>
          </w:p>
        </w:tc>
        <w:tc>
          <w:tcPr>
            <w:tcW w:w="1558" w:type="dxa"/>
            <w:tcBorders>
              <w:bottom w:val="single" w:sz="4" w:space="0" w:color="000000"/>
            </w:tcBorders>
            <w:shd w:val="clear" w:color="auto" w:fill="auto"/>
            <w:vAlign w:val="bottom"/>
          </w:tcPr>
          <w:p w14:paraId="62568349" w14:textId="77777777" w:rsidR="001D2B99" w:rsidRDefault="001D2B99">
            <w:pPr>
              <w:jc w:val="center"/>
              <w:rPr>
                <w:sz w:val="20"/>
                <w:szCs w:val="20"/>
              </w:rPr>
            </w:pPr>
            <w:r>
              <w:rPr>
                <w:b/>
                <w:i/>
                <w:szCs w:val="20"/>
              </w:rPr>
              <w:t>Т.И. Киндер</w:t>
            </w:r>
          </w:p>
        </w:tc>
        <w:tc>
          <w:tcPr>
            <w:tcW w:w="276" w:type="dxa"/>
            <w:tcBorders>
              <w:right w:val="single" w:sz="4" w:space="0" w:color="000000"/>
            </w:tcBorders>
            <w:shd w:val="clear" w:color="auto" w:fill="auto"/>
            <w:vAlign w:val="bottom"/>
          </w:tcPr>
          <w:p w14:paraId="2BF76DA6" w14:textId="77777777" w:rsidR="001D2B99" w:rsidRDefault="001D2B99">
            <w:pPr>
              <w:snapToGrid w:val="0"/>
              <w:rPr>
                <w:sz w:val="20"/>
                <w:szCs w:val="20"/>
              </w:rPr>
            </w:pPr>
          </w:p>
        </w:tc>
      </w:tr>
      <w:tr w:rsidR="001D2B99" w14:paraId="66099293" w14:textId="77777777" w:rsidTr="00687640">
        <w:trPr>
          <w:cantSplit/>
        </w:trPr>
        <w:tc>
          <w:tcPr>
            <w:tcW w:w="169" w:type="dxa"/>
            <w:tcBorders>
              <w:left w:val="single" w:sz="4" w:space="0" w:color="000000"/>
            </w:tcBorders>
            <w:shd w:val="clear" w:color="auto" w:fill="auto"/>
            <w:vAlign w:val="bottom"/>
          </w:tcPr>
          <w:p w14:paraId="12B0C02E" w14:textId="77777777" w:rsidR="001D2B99" w:rsidRDefault="001D2B99">
            <w:pPr>
              <w:snapToGrid w:val="0"/>
              <w:jc w:val="center"/>
              <w:rPr>
                <w:sz w:val="20"/>
                <w:szCs w:val="20"/>
              </w:rPr>
            </w:pPr>
          </w:p>
        </w:tc>
        <w:tc>
          <w:tcPr>
            <w:tcW w:w="6094" w:type="dxa"/>
            <w:gridSpan w:val="9"/>
            <w:shd w:val="clear" w:color="auto" w:fill="auto"/>
          </w:tcPr>
          <w:p w14:paraId="21C963A7" w14:textId="77777777" w:rsidR="001D2B99" w:rsidRDefault="001D2B99">
            <w:pPr>
              <w:jc w:val="center"/>
              <w:rPr>
                <w:sz w:val="20"/>
                <w:szCs w:val="20"/>
              </w:rPr>
            </w:pPr>
            <w:r>
              <w:rPr>
                <w:sz w:val="18"/>
                <w:szCs w:val="18"/>
              </w:rPr>
              <w:t>(наименование должности лица, осуществляющего функции главного бухгалтера эмитента)</w:t>
            </w:r>
          </w:p>
        </w:tc>
        <w:tc>
          <w:tcPr>
            <w:tcW w:w="288" w:type="dxa"/>
            <w:shd w:val="clear" w:color="auto" w:fill="auto"/>
            <w:vAlign w:val="bottom"/>
          </w:tcPr>
          <w:p w14:paraId="4600C753" w14:textId="77777777" w:rsidR="001D2B99" w:rsidRDefault="001D2B99">
            <w:pPr>
              <w:snapToGrid w:val="0"/>
              <w:ind w:left="57"/>
              <w:rPr>
                <w:sz w:val="20"/>
                <w:szCs w:val="20"/>
              </w:rPr>
            </w:pPr>
          </w:p>
        </w:tc>
        <w:tc>
          <w:tcPr>
            <w:tcW w:w="1416" w:type="dxa"/>
            <w:shd w:val="clear" w:color="auto" w:fill="auto"/>
          </w:tcPr>
          <w:p w14:paraId="26EB83D6" w14:textId="77777777" w:rsidR="001D2B99" w:rsidRDefault="001D2B99">
            <w:pPr>
              <w:jc w:val="center"/>
              <w:rPr>
                <w:sz w:val="18"/>
                <w:szCs w:val="18"/>
              </w:rPr>
            </w:pPr>
            <w:r>
              <w:rPr>
                <w:sz w:val="18"/>
                <w:szCs w:val="18"/>
              </w:rPr>
              <w:t>(подпись)</w:t>
            </w:r>
          </w:p>
          <w:p w14:paraId="342D6390" w14:textId="77777777" w:rsidR="001D2B99" w:rsidRDefault="001D2B99">
            <w:pPr>
              <w:jc w:val="center"/>
              <w:rPr>
                <w:sz w:val="18"/>
                <w:szCs w:val="18"/>
              </w:rPr>
            </w:pPr>
            <w:r>
              <w:rPr>
                <w:sz w:val="18"/>
                <w:szCs w:val="18"/>
              </w:rPr>
              <w:t>М.П.</w:t>
            </w:r>
          </w:p>
        </w:tc>
        <w:tc>
          <w:tcPr>
            <w:tcW w:w="284" w:type="dxa"/>
            <w:shd w:val="clear" w:color="auto" w:fill="auto"/>
          </w:tcPr>
          <w:p w14:paraId="4C515557" w14:textId="77777777" w:rsidR="001D2B99" w:rsidRDefault="001D2B99">
            <w:pPr>
              <w:snapToGrid w:val="0"/>
              <w:rPr>
                <w:sz w:val="18"/>
                <w:szCs w:val="18"/>
              </w:rPr>
            </w:pPr>
          </w:p>
        </w:tc>
        <w:tc>
          <w:tcPr>
            <w:tcW w:w="1558" w:type="dxa"/>
            <w:shd w:val="clear" w:color="auto" w:fill="auto"/>
          </w:tcPr>
          <w:p w14:paraId="6743D620" w14:textId="77777777" w:rsidR="001D2B99" w:rsidRDefault="001D2B99">
            <w:pPr>
              <w:jc w:val="center"/>
              <w:rPr>
                <w:sz w:val="20"/>
                <w:szCs w:val="20"/>
              </w:rPr>
            </w:pPr>
            <w:r>
              <w:rPr>
                <w:sz w:val="18"/>
                <w:szCs w:val="18"/>
              </w:rPr>
              <w:t>(И.О. Фамилия)</w:t>
            </w:r>
          </w:p>
        </w:tc>
        <w:tc>
          <w:tcPr>
            <w:tcW w:w="276" w:type="dxa"/>
            <w:tcBorders>
              <w:right w:val="single" w:sz="4" w:space="0" w:color="000000"/>
            </w:tcBorders>
            <w:shd w:val="clear" w:color="auto" w:fill="auto"/>
            <w:vAlign w:val="bottom"/>
          </w:tcPr>
          <w:p w14:paraId="307A7C91" w14:textId="77777777" w:rsidR="001D2B99" w:rsidRDefault="001D2B99">
            <w:pPr>
              <w:snapToGrid w:val="0"/>
              <w:rPr>
                <w:sz w:val="20"/>
                <w:szCs w:val="20"/>
              </w:rPr>
            </w:pPr>
          </w:p>
        </w:tc>
      </w:tr>
      <w:tr w:rsidR="001D2B99" w14:paraId="5339713F" w14:textId="77777777" w:rsidTr="00687640">
        <w:trPr>
          <w:cantSplit/>
        </w:trPr>
        <w:tc>
          <w:tcPr>
            <w:tcW w:w="684" w:type="dxa"/>
            <w:gridSpan w:val="2"/>
            <w:tcBorders>
              <w:left w:val="single" w:sz="4" w:space="0" w:color="000000"/>
            </w:tcBorders>
            <w:shd w:val="clear" w:color="auto" w:fill="auto"/>
            <w:vAlign w:val="bottom"/>
          </w:tcPr>
          <w:p w14:paraId="184911AF" w14:textId="77777777" w:rsidR="001D2B99" w:rsidRDefault="001D2B99">
            <w:pPr>
              <w:ind w:left="57"/>
              <w:rPr>
                <w:sz w:val="20"/>
                <w:szCs w:val="20"/>
              </w:rPr>
            </w:pPr>
            <w:r>
              <w:rPr>
                <w:sz w:val="20"/>
                <w:szCs w:val="20"/>
              </w:rPr>
              <w:t>Дата “</w:t>
            </w:r>
          </w:p>
        </w:tc>
        <w:tc>
          <w:tcPr>
            <w:tcW w:w="335" w:type="dxa"/>
            <w:tcBorders>
              <w:bottom w:val="single" w:sz="4" w:space="0" w:color="000000"/>
            </w:tcBorders>
            <w:shd w:val="clear" w:color="auto" w:fill="auto"/>
            <w:vAlign w:val="bottom"/>
          </w:tcPr>
          <w:p w14:paraId="463818DA" w14:textId="3405CCA5" w:rsidR="001D2B99" w:rsidRDefault="00C47204">
            <w:pPr>
              <w:snapToGrid w:val="0"/>
              <w:jc w:val="center"/>
              <w:rPr>
                <w:sz w:val="20"/>
                <w:szCs w:val="20"/>
              </w:rPr>
            </w:pPr>
            <w:r>
              <w:rPr>
                <w:sz w:val="20"/>
                <w:szCs w:val="20"/>
              </w:rPr>
              <w:t>03</w:t>
            </w:r>
          </w:p>
        </w:tc>
        <w:tc>
          <w:tcPr>
            <w:tcW w:w="236" w:type="dxa"/>
            <w:shd w:val="clear" w:color="auto" w:fill="auto"/>
            <w:vAlign w:val="bottom"/>
          </w:tcPr>
          <w:p w14:paraId="711E3876" w14:textId="77777777" w:rsidR="001D2B99" w:rsidRDefault="001D2B99">
            <w:pPr>
              <w:rPr>
                <w:sz w:val="20"/>
                <w:szCs w:val="20"/>
              </w:rPr>
            </w:pPr>
            <w:r>
              <w:rPr>
                <w:sz w:val="20"/>
                <w:szCs w:val="20"/>
              </w:rPr>
              <w:t>”</w:t>
            </w:r>
          </w:p>
        </w:tc>
        <w:tc>
          <w:tcPr>
            <w:tcW w:w="1467" w:type="dxa"/>
            <w:gridSpan w:val="2"/>
            <w:tcBorders>
              <w:bottom w:val="single" w:sz="4" w:space="0" w:color="000000"/>
            </w:tcBorders>
            <w:shd w:val="clear" w:color="auto" w:fill="auto"/>
            <w:vAlign w:val="bottom"/>
          </w:tcPr>
          <w:p w14:paraId="2F68FBD5" w14:textId="5D88B0C1" w:rsidR="001D2B99" w:rsidRDefault="00C47204">
            <w:pPr>
              <w:snapToGrid w:val="0"/>
              <w:jc w:val="center"/>
              <w:rPr>
                <w:sz w:val="20"/>
                <w:szCs w:val="20"/>
              </w:rPr>
            </w:pPr>
            <w:r>
              <w:rPr>
                <w:sz w:val="20"/>
                <w:szCs w:val="20"/>
              </w:rPr>
              <w:t>февраля</w:t>
            </w:r>
          </w:p>
        </w:tc>
        <w:tc>
          <w:tcPr>
            <w:tcW w:w="433" w:type="dxa"/>
            <w:gridSpan w:val="2"/>
            <w:shd w:val="clear" w:color="auto" w:fill="auto"/>
            <w:vAlign w:val="bottom"/>
          </w:tcPr>
          <w:p w14:paraId="6991E2AF" w14:textId="77777777" w:rsidR="001D2B99" w:rsidRDefault="001D2B99">
            <w:pPr>
              <w:jc w:val="right"/>
              <w:rPr>
                <w:sz w:val="20"/>
                <w:szCs w:val="20"/>
              </w:rPr>
            </w:pPr>
            <w:r>
              <w:rPr>
                <w:sz w:val="20"/>
                <w:szCs w:val="20"/>
              </w:rPr>
              <w:t>20</w:t>
            </w:r>
          </w:p>
        </w:tc>
        <w:tc>
          <w:tcPr>
            <w:tcW w:w="267" w:type="dxa"/>
            <w:tcBorders>
              <w:bottom w:val="single" w:sz="4" w:space="0" w:color="000000"/>
            </w:tcBorders>
            <w:shd w:val="clear" w:color="auto" w:fill="auto"/>
            <w:vAlign w:val="bottom"/>
          </w:tcPr>
          <w:p w14:paraId="1CB23848" w14:textId="2CAD91D2" w:rsidR="001D2B99" w:rsidRDefault="00687640">
            <w:pPr>
              <w:rPr>
                <w:sz w:val="20"/>
                <w:szCs w:val="20"/>
              </w:rPr>
            </w:pPr>
            <w:r>
              <w:rPr>
                <w:sz w:val="20"/>
                <w:szCs w:val="20"/>
              </w:rPr>
              <w:t>17</w:t>
            </w:r>
            <w:r w:rsidR="001D2B99">
              <w:rPr>
                <w:sz w:val="20"/>
                <w:szCs w:val="20"/>
              </w:rPr>
              <w:t xml:space="preserve"> </w:t>
            </w:r>
          </w:p>
        </w:tc>
        <w:tc>
          <w:tcPr>
            <w:tcW w:w="6663" w:type="dxa"/>
            <w:gridSpan w:val="6"/>
            <w:tcBorders>
              <w:right w:val="single" w:sz="4" w:space="0" w:color="000000"/>
            </w:tcBorders>
            <w:shd w:val="clear" w:color="auto" w:fill="auto"/>
            <w:vAlign w:val="bottom"/>
          </w:tcPr>
          <w:p w14:paraId="7C25DA6D" w14:textId="77777777" w:rsidR="001D2B99" w:rsidRDefault="001D2B99">
            <w:pPr>
              <w:ind w:left="57"/>
            </w:pPr>
            <w:r>
              <w:rPr>
                <w:sz w:val="20"/>
                <w:szCs w:val="20"/>
              </w:rPr>
              <w:t>г.</w:t>
            </w:r>
          </w:p>
        </w:tc>
      </w:tr>
      <w:tr w:rsidR="00687640" w14:paraId="0B8B0E67" w14:textId="77777777" w:rsidTr="00C47204">
        <w:tblPrEx>
          <w:tblCellMar>
            <w:left w:w="0" w:type="dxa"/>
            <w:right w:w="0" w:type="dxa"/>
          </w:tblCellMar>
        </w:tblPrEx>
        <w:trPr>
          <w:cantSplit/>
        </w:trPr>
        <w:tc>
          <w:tcPr>
            <w:tcW w:w="1432" w:type="dxa"/>
            <w:gridSpan w:val="5"/>
            <w:tcBorders>
              <w:left w:val="single" w:sz="4" w:space="0" w:color="000000"/>
              <w:bottom w:val="single" w:sz="4" w:space="0" w:color="000000"/>
            </w:tcBorders>
            <w:shd w:val="clear" w:color="auto" w:fill="auto"/>
            <w:vAlign w:val="bottom"/>
          </w:tcPr>
          <w:p w14:paraId="5DBA5C38" w14:textId="77777777" w:rsidR="00687640" w:rsidRDefault="00687640">
            <w:pPr>
              <w:snapToGrid w:val="0"/>
              <w:rPr>
                <w:sz w:val="20"/>
                <w:szCs w:val="20"/>
              </w:rPr>
            </w:pPr>
          </w:p>
        </w:tc>
        <w:tc>
          <w:tcPr>
            <w:tcW w:w="8653" w:type="dxa"/>
            <w:gridSpan w:val="10"/>
            <w:tcBorders>
              <w:left w:val="nil"/>
              <w:bottom w:val="single" w:sz="4" w:space="0" w:color="auto"/>
              <w:right w:val="single" w:sz="4" w:space="0" w:color="auto"/>
            </w:tcBorders>
            <w:shd w:val="clear" w:color="auto" w:fill="auto"/>
          </w:tcPr>
          <w:p w14:paraId="6E2E915A" w14:textId="77777777" w:rsidR="00687640" w:rsidRDefault="00687640">
            <w:pPr>
              <w:snapToGrid w:val="0"/>
            </w:pPr>
          </w:p>
        </w:tc>
      </w:tr>
    </w:tbl>
    <w:p w14:paraId="70B43DB0" w14:textId="77777777" w:rsidR="001D2B99" w:rsidRDefault="001D2B99">
      <w:pPr>
        <w:ind w:firstLine="540"/>
        <w:jc w:val="both"/>
      </w:pPr>
    </w:p>
    <w:p w14:paraId="4DAF7296" w14:textId="34BA16C4" w:rsidR="00E81F88" w:rsidRDefault="00E81F88">
      <w:pPr>
        <w:suppressAutoHyphens w:val="0"/>
        <w:rPr>
          <w:b/>
          <w:szCs w:val="20"/>
        </w:rPr>
      </w:pPr>
      <w:r>
        <w:rPr>
          <w:b/>
          <w:szCs w:val="20"/>
        </w:rPr>
        <w:br w:type="page"/>
      </w:r>
    </w:p>
    <w:p w14:paraId="5ECBC2D3" w14:textId="77777777" w:rsidR="001D2B99" w:rsidRPr="00E81F88" w:rsidRDefault="001D2B99" w:rsidP="00E81F88">
      <w:pPr>
        <w:rPr>
          <w:b/>
          <w:sz w:val="28"/>
          <w:szCs w:val="28"/>
        </w:rPr>
      </w:pPr>
      <w:r w:rsidRPr="00E81F88">
        <w:rPr>
          <w:b/>
          <w:sz w:val="28"/>
          <w:szCs w:val="28"/>
        </w:rPr>
        <w:lastRenderedPageBreak/>
        <w:t>Оглавление</w:t>
      </w:r>
    </w:p>
    <w:p w14:paraId="3B7C8716" w14:textId="77777777" w:rsidR="00C52A1A" w:rsidRDefault="001D2B99">
      <w:pPr>
        <w:pStyle w:val="1b"/>
        <w:rPr>
          <w:rFonts w:asciiTheme="minorHAnsi" w:eastAsiaTheme="minorEastAsia" w:hAnsiTheme="minorHAnsi" w:cstheme="minorBidi"/>
          <w:b w:val="0"/>
          <w:bCs w:val="0"/>
          <w:caps w:val="0"/>
          <w:noProof/>
          <w:sz w:val="22"/>
          <w:szCs w:val="22"/>
          <w:lang w:eastAsia="ru-RU"/>
        </w:rPr>
      </w:pPr>
      <w:r>
        <w:fldChar w:fldCharType="begin"/>
      </w:r>
      <w:r>
        <w:instrText xml:space="preserve"> TOC </w:instrText>
      </w:r>
      <w:r>
        <w:fldChar w:fldCharType="separate"/>
      </w:r>
      <w:r w:rsidR="00C52A1A" w:rsidRPr="003A720F">
        <w:rPr>
          <w:noProof/>
        </w:rPr>
        <w:t>Введение</w:t>
      </w:r>
      <w:r w:rsidR="00C52A1A">
        <w:rPr>
          <w:noProof/>
        </w:rPr>
        <w:tab/>
      </w:r>
      <w:r w:rsidR="00C52A1A">
        <w:rPr>
          <w:noProof/>
        </w:rPr>
        <w:fldChar w:fldCharType="begin"/>
      </w:r>
      <w:r w:rsidR="00C52A1A">
        <w:rPr>
          <w:noProof/>
        </w:rPr>
        <w:instrText xml:space="preserve"> PAGEREF _Toc474228891 \h </w:instrText>
      </w:r>
      <w:r w:rsidR="00C52A1A">
        <w:rPr>
          <w:noProof/>
        </w:rPr>
      </w:r>
      <w:r w:rsidR="00C52A1A">
        <w:rPr>
          <w:noProof/>
        </w:rPr>
        <w:fldChar w:fldCharType="separate"/>
      </w:r>
      <w:r w:rsidR="00BF7B72">
        <w:rPr>
          <w:noProof/>
        </w:rPr>
        <w:t>6</w:t>
      </w:r>
      <w:r w:rsidR="00C52A1A">
        <w:rPr>
          <w:noProof/>
        </w:rPr>
        <w:fldChar w:fldCharType="end"/>
      </w:r>
    </w:p>
    <w:p w14:paraId="33572059" w14:textId="77777777" w:rsidR="00C52A1A" w:rsidRDefault="00C52A1A">
      <w:pPr>
        <w:pStyle w:val="1b"/>
        <w:rPr>
          <w:rFonts w:asciiTheme="minorHAnsi" w:eastAsiaTheme="minorEastAsia" w:hAnsiTheme="minorHAnsi" w:cstheme="minorBidi"/>
          <w:b w:val="0"/>
          <w:bCs w:val="0"/>
          <w:caps w:val="0"/>
          <w:noProof/>
          <w:sz w:val="22"/>
          <w:szCs w:val="22"/>
          <w:lang w:eastAsia="ru-RU"/>
        </w:rPr>
      </w:pPr>
      <w:r w:rsidRPr="003A720F">
        <w:rPr>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Pr>
          <w:noProof/>
        </w:rPr>
        <w:tab/>
      </w:r>
      <w:r>
        <w:rPr>
          <w:noProof/>
        </w:rPr>
        <w:fldChar w:fldCharType="begin"/>
      </w:r>
      <w:r>
        <w:rPr>
          <w:noProof/>
        </w:rPr>
        <w:instrText xml:space="preserve"> PAGEREF _Toc474228892 \h </w:instrText>
      </w:r>
      <w:r>
        <w:rPr>
          <w:noProof/>
        </w:rPr>
      </w:r>
      <w:r>
        <w:rPr>
          <w:noProof/>
        </w:rPr>
        <w:fldChar w:fldCharType="separate"/>
      </w:r>
      <w:r w:rsidR="00BF7B72">
        <w:rPr>
          <w:noProof/>
        </w:rPr>
        <w:t>13</w:t>
      </w:r>
      <w:r>
        <w:rPr>
          <w:noProof/>
        </w:rPr>
        <w:fldChar w:fldCharType="end"/>
      </w:r>
    </w:p>
    <w:p w14:paraId="3080C981"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1.1. Сведения о банковских счетах эмитента</w:t>
      </w:r>
      <w:r>
        <w:rPr>
          <w:noProof/>
        </w:rPr>
        <w:tab/>
      </w:r>
      <w:r>
        <w:rPr>
          <w:noProof/>
        </w:rPr>
        <w:fldChar w:fldCharType="begin"/>
      </w:r>
      <w:r>
        <w:rPr>
          <w:noProof/>
        </w:rPr>
        <w:instrText xml:space="preserve"> PAGEREF _Toc474228893 \h </w:instrText>
      </w:r>
      <w:r>
        <w:rPr>
          <w:noProof/>
        </w:rPr>
      </w:r>
      <w:r>
        <w:rPr>
          <w:noProof/>
        </w:rPr>
        <w:fldChar w:fldCharType="separate"/>
      </w:r>
      <w:r w:rsidR="00BF7B72">
        <w:rPr>
          <w:noProof/>
        </w:rPr>
        <w:t>13</w:t>
      </w:r>
      <w:r>
        <w:rPr>
          <w:noProof/>
        </w:rPr>
        <w:fldChar w:fldCharType="end"/>
      </w:r>
    </w:p>
    <w:p w14:paraId="57BF252A"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1.2. Сведения об аудиторе (аудиторах) эмитента</w:t>
      </w:r>
      <w:r>
        <w:rPr>
          <w:noProof/>
        </w:rPr>
        <w:tab/>
      </w:r>
      <w:r>
        <w:rPr>
          <w:noProof/>
        </w:rPr>
        <w:fldChar w:fldCharType="begin"/>
      </w:r>
      <w:r>
        <w:rPr>
          <w:noProof/>
        </w:rPr>
        <w:instrText xml:space="preserve"> PAGEREF _Toc474228894 \h </w:instrText>
      </w:r>
      <w:r>
        <w:rPr>
          <w:noProof/>
        </w:rPr>
      </w:r>
      <w:r>
        <w:rPr>
          <w:noProof/>
        </w:rPr>
        <w:fldChar w:fldCharType="separate"/>
      </w:r>
      <w:r w:rsidR="00BF7B72">
        <w:rPr>
          <w:noProof/>
        </w:rPr>
        <w:t>13</w:t>
      </w:r>
      <w:r>
        <w:rPr>
          <w:noProof/>
        </w:rPr>
        <w:fldChar w:fldCharType="end"/>
      </w:r>
    </w:p>
    <w:p w14:paraId="5B01AB26"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1.3. Сведения об оценщике эмитента</w:t>
      </w:r>
      <w:r>
        <w:rPr>
          <w:noProof/>
        </w:rPr>
        <w:tab/>
      </w:r>
      <w:r>
        <w:rPr>
          <w:noProof/>
        </w:rPr>
        <w:fldChar w:fldCharType="begin"/>
      </w:r>
      <w:r>
        <w:rPr>
          <w:noProof/>
        </w:rPr>
        <w:instrText xml:space="preserve"> PAGEREF _Toc474228895 \h </w:instrText>
      </w:r>
      <w:r>
        <w:rPr>
          <w:noProof/>
        </w:rPr>
      </w:r>
      <w:r>
        <w:rPr>
          <w:noProof/>
        </w:rPr>
        <w:fldChar w:fldCharType="separate"/>
      </w:r>
      <w:r w:rsidR="00BF7B72">
        <w:rPr>
          <w:noProof/>
        </w:rPr>
        <w:t>19</w:t>
      </w:r>
      <w:r>
        <w:rPr>
          <w:noProof/>
        </w:rPr>
        <w:fldChar w:fldCharType="end"/>
      </w:r>
    </w:p>
    <w:p w14:paraId="6A0FCA69"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1.4. Сведения о консультантах эмитента</w:t>
      </w:r>
      <w:r>
        <w:rPr>
          <w:noProof/>
        </w:rPr>
        <w:tab/>
      </w:r>
      <w:r>
        <w:rPr>
          <w:noProof/>
        </w:rPr>
        <w:fldChar w:fldCharType="begin"/>
      </w:r>
      <w:r>
        <w:rPr>
          <w:noProof/>
        </w:rPr>
        <w:instrText xml:space="preserve"> PAGEREF _Toc474228896 \h </w:instrText>
      </w:r>
      <w:r>
        <w:rPr>
          <w:noProof/>
        </w:rPr>
      </w:r>
      <w:r>
        <w:rPr>
          <w:noProof/>
        </w:rPr>
        <w:fldChar w:fldCharType="separate"/>
      </w:r>
      <w:r w:rsidR="00BF7B72">
        <w:rPr>
          <w:noProof/>
        </w:rPr>
        <w:t>20</w:t>
      </w:r>
      <w:r>
        <w:rPr>
          <w:noProof/>
        </w:rPr>
        <w:fldChar w:fldCharType="end"/>
      </w:r>
    </w:p>
    <w:p w14:paraId="7AD516C7"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1.5. Сведения об иных лицах, подписавших проспект ценных бумаг</w:t>
      </w:r>
      <w:r>
        <w:rPr>
          <w:noProof/>
        </w:rPr>
        <w:tab/>
      </w:r>
      <w:r>
        <w:rPr>
          <w:noProof/>
        </w:rPr>
        <w:fldChar w:fldCharType="begin"/>
      </w:r>
      <w:r>
        <w:rPr>
          <w:noProof/>
        </w:rPr>
        <w:instrText xml:space="preserve"> PAGEREF _Toc474228897 \h </w:instrText>
      </w:r>
      <w:r>
        <w:rPr>
          <w:noProof/>
        </w:rPr>
      </w:r>
      <w:r>
        <w:rPr>
          <w:noProof/>
        </w:rPr>
        <w:fldChar w:fldCharType="separate"/>
      </w:r>
      <w:r w:rsidR="00BF7B72">
        <w:rPr>
          <w:noProof/>
        </w:rPr>
        <w:t>20</w:t>
      </w:r>
      <w:r>
        <w:rPr>
          <w:noProof/>
        </w:rPr>
        <w:fldChar w:fldCharType="end"/>
      </w:r>
    </w:p>
    <w:p w14:paraId="5BD7BB10" w14:textId="77777777" w:rsidR="00C52A1A" w:rsidRDefault="00C52A1A">
      <w:pPr>
        <w:pStyle w:val="1b"/>
        <w:rPr>
          <w:rFonts w:asciiTheme="minorHAnsi" w:eastAsiaTheme="minorEastAsia" w:hAnsiTheme="minorHAnsi" w:cstheme="minorBidi"/>
          <w:b w:val="0"/>
          <w:bCs w:val="0"/>
          <w:caps w:val="0"/>
          <w:noProof/>
          <w:sz w:val="22"/>
          <w:szCs w:val="22"/>
          <w:lang w:eastAsia="ru-RU"/>
        </w:rPr>
      </w:pPr>
      <w:r w:rsidRPr="003A720F">
        <w:rPr>
          <w:noProof/>
        </w:rPr>
        <w:t>II. Основная информация о финансово-экономическом состоянии эмитента</w:t>
      </w:r>
      <w:r>
        <w:rPr>
          <w:noProof/>
        </w:rPr>
        <w:tab/>
      </w:r>
      <w:r>
        <w:rPr>
          <w:noProof/>
        </w:rPr>
        <w:fldChar w:fldCharType="begin"/>
      </w:r>
      <w:r>
        <w:rPr>
          <w:noProof/>
        </w:rPr>
        <w:instrText xml:space="preserve"> PAGEREF _Toc474228898 \h </w:instrText>
      </w:r>
      <w:r>
        <w:rPr>
          <w:noProof/>
        </w:rPr>
      </w:r>
      <w:r>
        <w:rPr>
          <w:noProof/>
        </w:rPr>
        <w:fldChar w:fldCharType="separate"/>
      </w:r>
      <w:r w:rsidR="00BF7B72">
        <w:rPr>
          <w:noProof/>
        </w:rPr>
        <w:t>20</w:t>
      </w:r>
      <w:r>
        <w:rPr>
          <w:noProof/>
        </w:rPr>
        <w:fldChar w:fldCharType="end"/>
      </w:r>
    </w:p>
    <w:p w14:paraId="7E304EDE"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_Toc474228899 \h </w:instrText>
      </w:r>
      <w:r>
        <w:rPr>
          <w:noProof/>
        </w:rPr>
      </w:r>
      <w:r>
        <w:rPr>
          <w:noProof/>
        </w:rPr>
        <w:fldChar w:fldCharType="separate"/>
      </w:r>
      <w:r w:rsidR="00BF7B72">
        <w:rPr>
          <w:noProof/>
        </w:rPr>
        <w:t>20</w:t>
      </w:r>
      <w:r>
        <w:rPr>
          <w:noProof/>
        </w:rPr>
        <w:fldChar w:fldCharType="end"/>
      </w:r>
    </w:p>
    <w:p w14:paraId="1E4E96BB"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2.2. Рыночная капитализация эмитента</w:t>
      </w:r>
      <w:r>
        <w:rPr>
          <w:noProof/>
        </w:rPr>
        <w:tab/>
      </w:r>
      <w:r>
        <w:rPr>
          <w:noProof/>
        </w:rPr>
        <w:fldChar w:fldCharType="begin"/>
      </w:r>
      <w:r>
        <w:rPr>
          <w:noProof/>
        </w:rPr>
        <w:instrText xml:space="preserve"> PAGEREF _Toc474228900 \h </w:instrText>
      </w:r>
      <w:r>
        <w:rPr>
          <w:noProof/>
        </w:rPr>
      </w:r>
      <w:r>
        <w:rPr>
          <w:noProof/>
        </w:rPr>
        <w:fldChar w:fldCharType="separate"/>
      </w:r>
      <w:r w:rsidR="00BF7B72">
        <w:rPr>
          <w:noProof/>
        </w:rPr>
        <w:t>20</w:t>
      </w:r>
      <w:r>
        <w:rPr>
          <w:noProof/>
        </w:rPr>
        <w:fldChar w:fldCharType="end"/>
      </w:r>
    </w:p>
    <w:p w14:paraId="47F955FB"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2.3. Обязательства эмитента</w:t>
      </w:r>
      <w:r>
        <w:rPr>
          <w:noProof/>
        </w:rPr>
        <w:tab/>
      </w:r>
      <w:r>
        <w:rPr>
          <w:noProof/>
        </w:rPr>
        <w:fldChar w:fldCharType="begin"/>
      </w:r>
      <w:r>
        <w:rPr>
          <w:noProof/>
        </w:rPr>
        <w:instrText xml:space="preserve"> PAGEREF _Toc474228901 \h </w:instrText>
      </w:r>
      <w:r>
        <w:rPr>
          <w:noProof/>
        </w:rPr>
      </w:r>
      <w:r>
        <w:rPr>
          <w:noProof/>
        </w:rPr>
        <w:fldChar w:fldCharType="separate"/>
      </w:r>
      <w:r w:rsidR="00BF7B72">
        <w:rPr>
          <w:noProof/>
        </w:rPr>
        <w:t>20</w:t>
      </w:r>
      <w:r>
        <w:rPr>
          <w:noProof/>
        </w:rPr>
        <w:fldChar w:fldCharType="end"/>
      </w:r>
    </w:p>
    <w:p w14:paraId="4364540D"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2.4. Цели эмиссии и направления использования средств, полученных в результате размещения эмиссионных ценных бумаг</w:t>
      </w:r>
      <w:r>
        <w:rPr>
          <w:noProof/>
        </w:rPr>
        <w:tab/>
      </w:r>
      <w:r>
        <w:rPr>
          <w:noProof/>
        </w:rPr>
        <w:fldChar w:fldCharType="begin"/>
      </w:r>
      <w:r>
        <w:rPr>
          <w:noProof/>
        </w:rPr>
        <w:instrText xml:space="preserve"> PAGEREF _Toc474228902 \h </w:instrText>
      </w:r>
      <w:r>
        <w:rPr>
          <w:noProof/>
        </w:rPr>
      </w:r>
      <w:r>
        <w:rPr>
          <w:noProof/>
        </w:rPr>
        <w:fldChar w:fldCharType="separate"/>
      </w:r>
      <w:r w:rsidR="00BF7B72">
        <w:rPr>
          <w:noProof/>
        </w:rPr>
        <w:t>20</w:t>
      </w:r>
      <w:r>
        <w:rPr>
          <w:noProof/>
        </w:rPr>
        <w:fldChar w:fldCharType="end"/>
      </w:r>
    </w:p>
    <w:p w14:paraId="7AF956B4"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2.5. Риски, связанные с приобретением размещаемых эмиссионных ценных бумаг</w:t>
      </w:r>
      <w:r>
        <w:rPr>
          <w:noProof/>
        </w:rPr>
        <w:tab/>
      </w:r>
      <w:r>
        <w:rPr>
          <w:noProof/>
        </w:rPr>
        <w:fldChar w:fldCharType="begin"/>
      </w:r>
      <w:r>
        <w:rPr>
          <w:noProof/>
        </w:rPr>
        <w:instrText xml:space="preserve"> PAGEREF _Toc474228903 \h </w:instrText>
      </w:r>
      <w:r>
        <w:rPr>
          <w:noProof/>
        </w:rPr>
      </w:r>
      <w:r>
        <w:rPr>
          <w:noProof/>
        </w:rPr>
        <w:fldChar w:fldCharType="separate"/>
      </w:r>
      <w:r w:rsidR="00BF7B72">
        <w:rPr>
          <w:noProof/>
        </w:rPr>
        <w:t>21</w:t>
      </w:r>
      <w:r>
        <w:rPr>
          <w:noProof/>
        </w:rPr>
        <w:fldChar w:fldCharType="end"/>
      </w:r>
    </w:p>
    <w:p w14:paraId="4A802B61" w14:textId="59DD9378" w:rsidR="00C52A1A" w:rsidRDefault="00C52A1A">
      <w:pPr>
        <w:pStyle w:val="1b"/>
        <w:rPr>
          <w:rFonts w:asciiTheme="minorHAnsi" w:eastAsiaTheme="minorEastAsia" w:hAnsiTheme="minorHAnsi" w:cstheme="minorBidi"/>
          <w:b w:val="0"/>
          <w:bCs w:val="0"/>
          <w:caps w:val="0"/>
          <w:noProof/>
          <w:sz w:val="22"/>
          <w:szCs w:val="22"/>
          <w:lang w:eastAsia="ru-RU"/>
        </w:rPr>
      </w:pPr>
      <w:r w:rsidRPr="003A720F">
        <w:rPr>
          <w:noProof/>
        </w:rPr>
        <w:t>III. Подробная информация об эмитенте</w:t>
      </w:r>
      <w:r>
        <w:rPr>
          <w:noProof/>
        </w:rPr>
        <w:tab/>
      </w:r>
      <w:r>
        <w:rPr>
          <w:noProof/>
        </w:rPr>
        <w:fldChar w:fldCharType="begin"/>
      </w:r>
      <w:r>
        <w:rPr>
          <w:noProof/>
        </w:rPr>
        <w:instrText xml:space="preserve"> PAGEREF _Toc474228904 \h </w:instrText>
      </w:r>
      <w:r>
        <w:rPr>
          <w:noProof/>
        </w:rPr>
      </w:r>
      <w:r>
        <w:rPr>
          <w:noProof/>
        </w:rPr>
        <w:fldChar w:fldCharType="separate"/>
      </w:r>
      <w:r w:rsidR="00BF7B72">
        <w:rPr>
          <w:noProof/>
        </w:rPr>
        <w:t>32</w:t>
      </w:r>
      <w:r>
        <w:rPr>
          <w:noProof/>
        </w:rPr>
        <w:fldChar w:fldCharType="end"/>
      </w:r>
    </w:p>
    <w:p w14:paraId="320D08F9"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3.1. История создания и развитие эмитента</w:t>
      </w:r>
      <w:r>
        <w:rPr>
          <w:noProof/>
        </w:rPr>
        <w:tab/>
      </w:r>
      <w:r>
        <w:rPr>
          <w:noProof/>
        </w:rPr>
        <w:fldChar w:fldCharType="begin"/>
      </w:r>
      <w:r>
        <w:rPr>
          <w:noProof/>
        </w:rPr>
        <w:instrText xml:space="preserve"> PAGEREF _Toc474228905 \h </w:instrText>
      </w:r>
      <w:r>
        <w:rPr>
          <w:noProof/>
        </w:rPr>
      </w:r>
      <w:r>
        <w:rPr>
          <w:noProof/>
        </w:rPr>
        <w:fldChar w:fldCharType="separate"/>
      </w:r>
      <w:r w:rsidR="00BF7B72">
        <w:rPr>
          <w:noProof/>
        </w:rPr>
        <w:t>32</w:t>
      </w:r>
      <w:r>
        <w:rPr>
          <w:noProof/>
        </w:rPr>
        <w:fldChar w:fldCharType="end"/>
      </w:r>
    </w:p>
    <w:p w14:paraId="391DFF0A"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3.2. Основная хозяйственная деятельность эмитента</w:t>
      </w:r>
      <w:r>
        <w:rPr>
          <w:noProof/>
        </w:rPr>
        <w:tab/>
      </w:r>
      <w:r>
        <w:rPr>
          <w:noProof/>
        </w:rPr>
        <w:fldChar w:fldCharType="begin"/>
      </w:r>
      <w:r>
        <w:rPr>
          <w:noProof/>
        </w:rPr>
        <w:instrText xml:space="preserve"> PAGEREF _Toc474228906 \h </w:instrText>
      </w:r>
      <w:r>
        <w:rPr>
          <w:noProof/>
        </w:rPr>
      </w:r>
      <w:r>
        <w:rPr>
          <w:noProof/>
        </w:rPr>
        <w:fldChar w:fldCharType="separate"/>
      </w:r>
      <w:r w:rsidR="00BF7B72">
        <w:rPr>
          <w:noProof/>
        </w:rPr>
        <w:t>37</w:t>
      </w:r>
      <w:r>
        <w:rPr>
          <w:noProof/>
        </w:rPr>
        <w:fldChar w:fldCharType="end"/>
      </w:r>
    </w:p>
    <w:p w14:paraId="4ECE0084"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3.3. Планы будущей деятельности эмитента</w:t>
      </w:r>
      <w:r>
        <w:rPr>
          <w:noProof/>
        </w:rPr>
        <w:tab/>
      </w:r>
      <w:r>
        <w:rPr>
          <w:noProof/>
        </w:rPr>
        <w:fldChar w:fldCharType="begin"/>
      </w:r>
      <w:r>
        <w:rPr>
          <w:noProof/>
        </w:rPr>
        <w:instrText xml:space="preserve"> PAGEREF _Toc474228907 \h </w:instrText>
      </w:r>
      <w:r>
        <w:rPr>
          <w:noProof/>
        </w:rPr>
      </w:r>
      <w:r>
        <w:rPr>
          <w:noProof/>
        </w:rPr>
        <w:fldChar w:fldCharType="separate"/>
      </w:r>
      <w:r w:rsidR="00BF7B72">
        <w:rPr>
          <w:noProof/>
        </w:rPr>
        <w:t>37</w:t>
      </w:r>
      <w:r>
        <w:rPr>
          <w:noProof/>
        </w:rPr>
        <w:fldChar w:fldCharType="end"/>
      </w:r>
    </w:p>
    <w:p w14:paraId="4FF6B8A5"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_Toc474228908 \h </w:instrText>
      </w:r>
      <w:r>
        <w:rPr>
          <w:noProof/>
        </w:rPr>
      </w:r>
      <w:r>
        <w:rPr>
          <w:noProof/>
        </w:rPr>
        <w:fldChar w:fldCharType="separate"/>
      </w:r>
      <w:r w:rsidR="00BF7B72">
        <w:rPr>
          <w:noProof/>
        </w:rPr>
        <w:t>37</w:t>
      </w:r>
      <w:r>
        <w:rPr>
          <w:noProof/>
        </w:rPr>
        <w:fldChar w:fldCharType="end"/>
      </w:r>
    </w:p>
    <w:p w14:paraId="471672F9"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3.5. Дочерние и зависимые хозяйственные общества эмитента</w:t>
      </w:r>
      <w:r>
        <w:rPr>
          <w:noProof/>
        </w:rPr>
        <w:tab/>
      </w:r>
      <w:r>
        <w:rPr>
          <w:noProof/>
        </w:rPr>
        <w:fldChar w:fldCharType="begin"/>
      </w:r>
      <w:r>
        <w:rPr>
          <w:noProof/>
        </w:rPr>
        <w:instrText xml:space="preserve"> PAGEREF _Toc474228909 \h </w:instrText>
      </w:r>
      <w:r>
        <w:rPr>
          <w:noProof/>
        </w:rPr>
      </w:r>
      <w:r>
        <w:rPr>
          <w:noProof/>
        </w:rPr>
        <w:fldChar w:fldCharType="separate"/>
      </w:r>
      <w:r w:rsidR="00BF7B72">
        <w:rPr>
          <w:noProof/>
        </w:rPr>
        <w:t>37</w:t>
      </w:r>
      <w:r>
        <w:rPr>
          <w:noProof/>
        </w:rPr>
        <w:fldChar w:fldCharType="end"/>
      </w:r>
    </w:p>
    <w:p w14:paraId="43459CEA" w14:textId="042E6B7B"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_Toc474228910 \h </w:instrText>
      </w:r>
      <w:r>
        <w:rPr>
          <w:noProof/>
        </w:rPr>
      </w:r>
      <w:r>
        <w:rPr>
          <w:noProof/>
        </w:rPr>
        <w:fldChar w:fldCharType="separate"/>
      </w:r>
      <w:r w:rsidR="00BF7B72">
        <w:rPr>
          <w:noProof/>
        </w:rPr>
        <w:t>37</w:t>
      </w:r>
      <w:r>
        <w:rPr>
          <w:noProof/>
        </w:rPr>
        <w:fldChar w:fldCharType="end"/>
      </w:r>
    </w:p>
    <w:p w14:paraId="60A18A68"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3.7.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_Toc474228911 \h </w:instrText>
      </w:r>
      <w:r>
        <w:rPr>
          <w:noProof/>
        </w:rPr>
      </w:r>
      <w:r>
        <w:rPr>
          <w:noProof/>
        </w:rPr>
        <w:fldChar w:fldCharType="separate"/>
      </w:r>
      <w:r w:rsidR="00BF7B72">
        <w:rPr>
          <w:noProof/>
        </w:rPr>
        <w:t>37</w:t>
      </w:r>
      <w:r>
        <w:rPr>
          <w:noProof/>
        </w:rPr>
        <w:fldChar w:fldCharType="end"/>
      </w:r>
    </w:p>
    <w:p w14:paraId="3047A9F9" w14:textId="77777777" w:rsidR="00C52A1A" w:rsidRDefault="00C52A1A">
      <w:pPr>
        <w:pStyle w:val="1b"/>
        <w:rPr>
          <w:rFonts w:asciiTheme="minorHAnsi" w:eastAsiaTheme="minorEastAsia" w:hAnsiTheme="minorHAnsi" w:cstheme="minorBidi"/>
          <w:b w:val="0"/>
          <w:bCs w:val="0"/>
          <w:caps w:val="0"/>
          <w:noProof/>
          <w:sz w:val="22"/>
          <w:szCs w:val="22"/>
          <w:lang w:eastAsia="ru-RU"/>
        </w:rPr>
      </w:pPr>
      <w:r w:rsidRPr="003A720F">
        <w:rPr>
          <w:noProof/>
        </w:rPr>
        <w:t>IV. Сведения о финансово-хозяйственной деятельности эмитента</w:t>
      </w:r>
      <w:r>
        <w:rPr>
          <w:noProof/>
        </w:rPr>
        <w:tab/>
      </w:r>
      <w:r>
        <w:rPr>
          <w:noProof/>
        </w:rPr>
        <w:fldChar w:fldCharType="begin"/>
      </w:r>
      <w:r>
        <w:rPr>
          <w:noProof/>
        </w:rPr>
        <w:instrText xml:space="preserve"> PAGEREF _Toc474228912 \h </w:instrText>
      </w:r>
      <w:r>
        <w:rPr>
          <w:noProof/>
        </w:rPr>
      </w:r>
      <w:r>
        <w:rPr>
          <w:noProof/>
        </w:rPr>
        <w:fldChar w:fldCharType="separate"/>
      </w:r>
      <w:r w:rsidR="00BF7B72">
        <w:rPr>
          <w:noProof/>
        </w:rPr>
        <w:t>38</w:t>
      </w:r>
      <w:r>
        <w:rPr>
          <w:noProof/>
        </w:rPr>
        <w:fldChar w:fldCharType="end"/>
      </w:r>
    </w:p>
    <w:p w14:paraId="48508867"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_Toc474228913 \h </w:instrText>
      </w:r>
      <w:r>
        <w:rPr>
          <w:noProof/>
        </w:rPr>
      </w:r>
      <w:r>
        <w:rPr>
          <w:noProof/>
        </w:rPr>
        <w:fldChar w:fldCharType="separate"/>
      </w:r>
      <w:r w:rsidR="00BF7B72">
        <w:rPr>
          <w:noProof/>
        </w:rPr>
        <w:t>38</w:t>
      </w:r>
      <w:r>
        <w:rPr>
          <w:noProof/>
        </w:rPr>
        <w:fldChar w:fldCharType="end"/>
      </w:r>
    </w:p>
    <w:p w14:paraId="548DB42E" w14:textId="03DDFCBE"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_Toc474228914 \h </w:instrText>
      </w:r>
      <w:r>
        <w:rPr>
          <w:noProof/>
        </w:rPr>
      </w:r>
      <w:r>
        <w:rPr>
          <w:noProof/>
        </w:rPr>
        <w:fldChar w:fldCharType="separate"/>
      </w:r>
      <w:r w:rsidR="00BF7B72">
        <w:rPr>
          <w:noProof/>
        </w:rPr>
        <w:t>39</w:t>
      </w:r>
      <w:r>
        <w:rPr>
          <w:noProof/>
        </w:rPr>
        <w:fldChar w:fldCharType="end"/>
      </w:r>
    </w:p>
    <w:p w14:paraId="5B461D9A"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4.3. Размер и структура капитала и оборотных средств эмитента</w:t>
      </w:r>
      <w:r>
        <w:rPr>
          <w:noProof/>
        </w:rPr>
        <w:tab/>
      </w:r>
      <w:r>
        <w:rPr>
          <w:noProof/>
        </w:rPr>
        <w:fldChar w:fldCharType="begin"/>
      </w:r>
      <w:r>
        <w:rPr>
          <w:noProof/>
        </w:rPr>
        <w:instrText xml:space="preserve"> PAGEREF _Toc474228915 \h </w:instrText>
      </w:r>
      <w:r>
        <w:rPr>
          <w:noProof/>
        </w:rPr>
      </w:r>
      <w:r>
        <w:rPr>
          <w:noProof/>
        </w:rPr>
        <w:fldChar w:fldCharType="separate"/>
      </w:r>
      <w:r w:rsidR="00BF7B72">
        <w:rPr>
          <w:noProof/>
        </w:rPr>
        <w:t>41</w:t>
      </w:r>
      <w:r>
        <w:rPr>
          <w:noProof/>
        </w:rPr>
        <w:fldChar w:fldCharType="end"/>
      </w:r>
    </w:p>
    <w:p w14:paraId="2BEA956E"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_Toc474228916 \h </w:instrText>
      </w:r>
      <w:r>
        <w:rPr>
          <w:noProof/>
        </w:rPr>
      </w:r>
      <w:r>
        <w:rPr>
          <w:noProof/>
        </w:rPr>
        <w:fldChar w:fldCharType="separate"/>
      </w:r>
      <w:r w:rsidR="00BF7B72">
        <w:rPr>
          <w:noProof/>
        </w:rPr>
        <w:t>41</w:t>
      </w:r>
      <w:r>
        <w:rPr>
          <w:noProof/>
        </w:rPr>
        <w:fldChar w:fldCharType="end"/>
      </w:r>
    </w:p>
    <w:p w14:paraId="617379CC"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4.5. Анализ тенденций развития в сфере основной деятельности эмитента</w:t>
      </w:r>
      <w:r>
        <w:rPr>
          <w:noProof/>
        </w:rPr>
        <w:tab/>
      </w:r>
      <w:r>
        <w:rPr>
          <w:noProof/>
        </w:rPr>
        <w:fldChar w:fldCharType="begin"/>
      </w:r>
      <w:r>
        <w:rPr>
          <w:noProof/>
        </w:rPr>
        <w:instrText xml:space="preserve"> PAGEREF _Toc474228917 \h </w:instrText>
      </w:r>
      <w:r>
        <w:rPr>
          <w:noProof/>
        </w:rPr>
      </w:r>
      <w:r>
        <w:rPr>
          <w:noProof/>
        </w:rPr>
        <w:fldChar w:fldCharType="separate"/>
      </w:r>
      <w:r w:rsidR="00BF7B72">
        <w:rPr>
          <w:noProof/>
        </w:rPr>
        <w:t>41</w:t>
      </w:r>
      <w:r>
        <w:rPr>
          <w:noProof/>
        </w:rPr>
        <w:fldChar w:fldCharType="end"/>
      </w:r>
    </w:p>
    <w:p w14:paraId="261462F9" w14:textId="7635BB32"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4.6. Анализ факторов и условий, влияющих на деятельность эмитента</w:t>
      </w:r>
      <w:r>
        <w:rPr>
          <w:noProof/>
        </w:rPr>
        <w:tab/>
      </w:r>
      <w:r>
        <w:rPr>
          <w:noProof/>
        </w:rPr>
        <w:fldChar w:fldCharType="begin"/>
      </w:r>
      <w:r>
        <w:rPr>
          <w:noProof/>
        </w:rPr>
        <w:instrText xml:space="preserve"> PAGEREF _Toc474228918 \h </w:instrText>
      </w:r>
      <w:r>
        <w:rPr>
          <w:noProof/>
        </w:rPr>
      </w:r>
      <w:r>
        <w:rPr>
          <w:noProof/>
        </w:rPr>
        <w:fldChar w:fldCharType="separate"/>
      </w:r>
      <w:r w:rsidR="00BF7B72">
        <w:rPr>
          <w:noProof/>
        </w:rPr>
        <w:t>41</w:t>
      </w:r>
      <w:r>
        <w:rPr>
          <w:noProof/>
        </w:rPr>
        <w:fldChar w:fldCharType="end"/>
      </w:r>
    </w:p>
    <w:p w14:paraId="7725B874"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4.7. Конкуренты эмитента</w:t>
      </w:r>
      <w:r>
        <w:rPr>
          <w:noProof/>
        </w:rPr>
        <w:tab/>
      </w:r>
      <w:r>
        <w:rPr>
          <w:noProof/>
        </w:rPr>
        <w:fldChar w:fldCharType="begin"/>
      </w:r>
      <w:r>
        <w:rPr>
          <w:noProof/>
        </w:rPr>
        <w:instrText xml:space="preserve"> PAGEREF _Toc474228919 \h </w:instrText>
      </w:r>
      <w:r>
        <w:rPr>
          <w:noProof/>
        </w:rPr>
      </w:r>
      <w:r>
        <w:rPr>
          <w:noProof/>
        </w:rPr>
        <w:fldChar w:fldCharType="separate"/>
      </w:r>
      <w:r w:rsidR="00BF7B72">
        <w:rPr>
          <w:noProof/>
        </w:rPr>
        <w:t>45</w:t>
      </w:r>
      <w:r>
        <w:rPr>
          <w:noProof/>
        </w:rPr>
        <w:fldChar w:fldCharType="end"/>
      </w:r>
    </w:p>
    <w:p w14:paraId="7D223DB6" w14:textId="77777777" w:rsidR="00C52A1A" w:rsidRDefault="00C52A1A">
      <w:pPr>
        <w:pStyle w:val="1b"/>
        <w:rPr>
          <w:rFonts w:asciiTheme="minorHAnsi" w:eastAsiaTheme="minorEastAsia" w:hAnsiTheme="minorHAnsi" w:cstheme="minorBidi"/>
          <w:b w:val="0"/>
          <w:bCs w:val="0"/>
          <w:caps w:val="0"/>
          <w:noProof/>
          <w:sz w:val="22"/>
          <w:szCs w:val="22"/>
          <w:lang w:eastAsia="ru-RU"/>
        </w:rPr>
      </w:pPr>
      <w:r>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_Toc474228920 \h </w:instrText>
      </w:r>
      <w:r>
        <w:rPr>
          <w:noProof/>
        </w:rPr>
      </w:r>
      <w:r>
        <w:rPr>
          <w:noProof/>
        </w:rPr>
        <w:fldChar w:fldCharType="separate"/>
      </w:r>
      <w:r w:rsidR="00BF7B72">
        <w:rPr>
          <w:noProof/>
        </w:rPr>
        <w:t>45</w:t>
      </w:r>
      <w:r>
        <w:rPr>
          <w:noProof/>
        </w:rPr>
        <w:fldChar w:fldCharType="end"/>
      </w:r>
    </w:p>
    <w:p w14:paraId="25A66DD3"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_Toc474228921 \h </w:instrText>
      </w:r>
      <w:r>
        <w:rPr>
          <w:noProof/>
        </w:rPr>
      </w:r>
      <w:r>
        <w:rPr>
          <w:noProof/>
        </w:rPr>
        <w:fldChar w:fldCharType="separate"/>
      </w:r>
      <w:r w:rsidR="00BF7B72">
        <w:rPr>
          <w:noProof/>
        </w:rPr>
        <w:t>45</w:t>
      </w:r>
      <w:r>
        <w:rPr>
          <w:noProof/>
        </w:rPr>
        <w:fldChar w:fldCharType="end"/>
      </w:r>
    </w:p>
    <w:p w14:paraId="7CCFF11E" w14:textId="065B5385"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_Toc474228922 \h </w:instrText>
      </w:r>
      <w:r>
        <w:rPr>
          <w:noProof/>
        </w:rPr>
      </w:r>
      <w:r>
        <w:rPr>
          <w:noProof/>
        </w:rPr>
        <w:fldChar w:fldCharType="separate"/>
      </w:r>
      <w:r w:rsidR="00BF7B72">
        <w:rPr>
          <w:noProof/>
        </w:rPr>
        <w:t>45</w:t>
      </w:r>
      <w:r>
        <w:rPr>
          <w:noProof/>
        </w:rPr>
        <w:fldChar w:fldCharType="end"/>
      </w:r>
    </w:p>
    <w:p w14:paraId="50621850" w14:textId="789FCD96"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5.3. Сведения о размере вознаграждения, льгот и/или компенсации расходов по каждому органу управления эмитента</w:t>
      </w:r>
      <w:r>
        <w:rPr>
          <w:noProof/>
        </w:rPr>
        <w:tab/>
      </w:r>
      <w:r>
        <w:rPr>
          <w:noProof/>
        </w:rPr>
        <w:fldChar w:fldCharType="begin"/>
      </w:r>
      <w:r>
        <w:rPr>
          <w:noProof/>
        </w:rPr>
        <w:instrText xml:space="preserve"> PAGEREF _Toc474228923 \h </w:instrText>
      </w:r>
      <w:r>
        <w:rPr>
          <w:noProof/>
        </w:rPr>
      </w:r>
      <w:r>
        <w:rPr>
          <w:noProof/>
        </w:rPr>
        <w:fldChar w:fldCharType="separate"/>
      </w:r>
      <w:r w:rsidR="00BF7B72">
        <w:rPr>
          <w:noProof/>
        </w:rPr>
        <w:t>74</w:t>
      </w:r>
      <w:r>
        <w:rPr>
          <w:noProof/>
        </w:rPr>
        <w:fldChar w:fldCharType="end"/>
      </w:r>
    </w:p>
    <w:p w14:paraId="5E4B9E2F" w14:textId="259EDD25"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5.4. Сведения о структуре и компетенции органов контроля за финансово-хозяйственной деятельностью эмитента</w:t>
      </w:r>
      <w:r>
        <w:rPr>
          <w:noProof/>
        </w:rPr>
        <w:tab/>
      </w:r>
      <w:r>
        <w:rPr>
          <w:noProof/>
        </w:rPr>
        <w:fldChar w:fldCharType="begin"/>
      </w:r>
      <w:r>
        <w:rPr>
          <w:noProof/>
        </w:rPr>
        <w:instrText xml:space="preserve"> PAGEREF _Toc474228924 \h </w:instrText>
      </w:r>
      <w:r>
        <w:rPr>
          <w:noProof/>
        </w:rPr>
      </w:r>
      <w:r>
        <w:rPr>
          <w:noProof/>
        </w:rPr>
        <w:fldChar w:fldCharType="separate"/>
      </w:r>
      <w:r w:rsidR="00BF7B72">
        <w:rPr>
          <w:noProof/>
        </w:rPr>
        <w:t>74</w:t>
      </w:r>
      <w:r>
        <w:rPr>
          <w:noProof/>
        </w:rPr>
        <w:fldChar w:fldCharType="end"/>
      </w:r>
    </w:p>
    <w:p w14:paraId="16006B36"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_Toc474228925 \h </w:instrText>
      </w:r>
      <w:r>
        <w:rPr>
          <w:noProof/>
        </w:rPr>
      </w:r>
      <w:r>
        <w:rPr>
          <w:noProof/>
        </w:rPr>
        <w:fldChar w:fldCharType="separate"/>
      </w:r>
      <w:r w:rsidR="00BF7B72">
        <w:rPr>
          <w:noProof/>
        </w:rPr>
        <w:t>74</w:t>
      </w:r>
      <w:r>
        <w:rPr>
          <w:noProof/>
        </w:rPr>
        <w:fldChar w:fldCharType="end"/>
      </w:r>
    </w:p>
    <w:p w14:paraId="291DACF1"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5.6. Сведения о размере вознаграждения, льгот и/или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_Toc474228926 \h </w:instrText>
      </w:r>
      <w:r>
        <w:rPr>
          <w:noProof/>
        </w:rPr>
      </w:r>
      <w:r>
        <w:rPr>
          <w:noProof/>
        </w:rPr>
        <w:fldChar w:fldCharType="separate"/>
      </w:r>
      <w:r w:rsidR="00BF7B72">
        <w:rPr>
          <w:noProof/>
        </w:rPr>
        <w:t>74</w:t>
      </w:r>
      <w:r>
        <w:rPr>
          <w:noProof/>
        </w:rPr>
        <w:fldChar w:fldCharType="end"/>
      </w:r>
    </w:p>
    <w:p w14:paraId="72806779" w14:textId="77777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5.7.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_Toc474228927 \h </w:instrText>
      </w:r>
      <w:r>
        <w:rPr>
          <w:noProof/>
        </w:rPr>
      </w:r>
      <w:r>
        <w:rPr>
          <w:noProof/>
        </w:rPr>
        <w:fldChar w:fldCharType="separate"/>
      </w:r>
      <w:r w:rsidR="00BF7B72">
        <w:rPr>
          <w:noProof/>
        </w:rPr>
        <w:t>74</w:t>
      </w:r>
      <w:r>
        <w:rPr>
          <w:noProof/>
        </w:rPr>
        <w:fldChar w:fldCharType="end"/>
      </w:r>
    </w:p>
    <w:p w14:paraId="430E8990" w14:textId="5A968C69"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Pr>
          <w:noProof/>
        </w:rPr>
        <w:tab/>
      </w:r>
      <w:r>
        <w:rPr>
          <w:noProof/>
        </w:rPr>
        <w:fldChar w:fldCharType="begin"/>
      </w:r>
      <w:r>
        <w:rPr>
          <w:noProof/>
        </w:rPr>
        <w:instrText xml:space="preserve"> PAGEREF _Toc474228928 \h </w:instrText>
      </w:r>
      <w:r>
        <w:rPr>
          <w:noProof/>
        </w:rPr>
      </w:r>
      <w:r>
        <w:rPr>
          <w:noProof/>
        </w:rPr>
        <w:fldChar w:fldCharType="separate"/>
      </w:r>
      <w:r w:rsidR="00BF7B72">
        <w:rPr>
          <w:noProof/>
        </w:rPr>
        <w:t>74</w:t>
      </w:r>
      <w:r>
        <w:rPr>
          <w:noProof/>
        </w:rPr>
        <w:fldChar w:fldCharType="end"/>
      </w:r>
    </w:p>
    <w:p w14:paraId="1FC035DA" w14:textId="5C958C48" w:rsidR="00C52A1A" w:rsidRDefault="00C52A1A">
      <w:pPr>
        <w:pStyle w:val="1b"/>
        <w:rPr>
          <w:rFonts w:asciiTheme="minorHAnsi" w:eastAsiaTheme="minorEastAsia" w:hAnsiTheme="minorHAnsi" w:cstheme="minorBidi"/>
          <w:b w:val="0"/>
          <w:bCs w:val="0"/>
          <w:caps w:val="0"/>
          <w:noProof/>
          <w:sz w:val="22"/>
          <w:szCs w:val="22"/>
          <w:lang w:eastAsia="ru-RU"/>
        </w:rPr>
      </w:pPr>
      <w:r w:rsidRPr="003A720F">
        <w:rPr>
          <w:noProof/>
        </w:rPr>
        <w:t>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_Toc474228929 \h </w:instrText>
      </w:r>
      <w:r>
        <w:rPr>
          <w:noProof/>
        </w:rPr>
      </w:r>
      <w:r>
        <w:rPr>
          <w:noProof/>
        </w:rPr>
        <w:fldChar w:fldCharType="separate"/>
      </w:r>
      <w:r w:rsidR="00BF7B72">
        <w:rPr>
          <w:noProof/>
        </w:rPr>
        <w:t>75</w:t>
      </w:r>
      <w:r>
        <w:rPr>
          <w:noProof/>
        </w:rPr>
        <w:fldChar w:fldCharType="end"/>
      </w:r>
    </w:p>
    <w:p w14:paraId="2BDEAC30" w14:textId="703394D3"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_Toc474228930 \h </w:instrText>
      </w:r>
      <w:r>
        <w:rPr>
          <w:noProof/>
        </w:rPr>
      </w:r>
      <w:r>
        <w:rPr>
          <w:noProof/>
        </w:rPr>
        <w:fldChar w:fldCharType="separate"/>
      </w:r>
      <w:r w:rsidR="00BF7B72">
        <w:rPr>
          <w:noProof/>
        </w:rPr>
        <w:t>75</w:t>
      </w:r>
      <w:r>
        <w:rPr>
          <w:noProof/>
        </w:rPr>
        <w:fldChar w:fldCharType="end"/>
      </w:r>
    </w:p>
    <w:p w14:paraId="18806590" w14:textId="05E1475C"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lastRenderedPageBreak/>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Pr>
          <w:noProof/>
        </w:rPr>
        <w:tab/>
      </w:r>
      <w:r>
        <w:rPr>
          <w:noProof/>
        </w:rPr>
        <w:fldChar w:fldCharType="begin"/>
      </w:r>
      <w:r>
        <w:rPr>
          <w:noProof/>
        </w:rPr>
        <w:instrText xml:space="preserve"> PAGEREF _Toc474228931 \h </w:instrText>
      </w:r>
      <w:r>
        <w:rPr>
          <w:noProof/>
        </w:rPr>
      </w:r>
      <w:r>
        <w:rPr>
          <w:noProof/>
        </w:rPr>
        <w:fldChar w:fldCharType="separate"/>
      </w:r>
      <w:r w:rsidR="00BF7B72">
        <w:rPr>
          <w:noProof/>
        </w:rPr>
        <w:t>75</w:t>
      </w:r>
      <w:r>
        <w:rPr>
          <w:noProof/>
        </w:rPr>
        <w:fldChar w:fldCharType="end"/>
      </w:r>
    </w:p>
    <w:p w14:paraId="10C4FAAA" w14:textId="2E7B4CB2"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Pr>
          <w:noProof/>
        </w:rPr>
        <w:tab/>
      </w:r>
      <w:r>
        <w:rPr>
          <w:noProof/>
        </w:rPr>
        <w:fldChar w:fldCharType="begin"/>
      </w:r>
      <w:r>
        <w:rPr>
          <w:noProof/>
        </w:rPr>
        <w:instrText xml:space="preserve"> PAGEREF _Toc474228932 \h </w:instrText>
      </w:r>
      <w:r>
        <w:rPr>
          <w:noProof/>
        </w:rPr>
      </w:r>
      <w:r>
        <w:rPr>
          <w:noProof/>
        </w:rPr>
        <w:fldChar w:fldCharType="separate"/>
      </w:r>
      <w:r w:rsidR="00BF7B72">
        <w:rPr>
          <w:noProof/>
        </w:rPr>
        <w:t>75</w:t>
      </w:r>
      <w:r>
        <w:rPr>
          <w:noProof/>
        </w:rPr>
        <w:fldChar w:fldCharType="end"/>
      </w:r>
    </w:p>
    <w:p w14:paraId="6FD10BD2" w14:textId="4B3A0BF3"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6.4. Сведения об ограничениях на участие в уставном (складочном) капитале (паевом фонде) эмитента</w:t>
      </w:r>
      <w:r>
        <w:rPr>
          <w:noProof/>
        </w:rPr>
        <w:tab/>
      </w:r>
      <w:r>
        <w:rPr>
          <w:noProof/>
        </w:rPr>
        <w:fldChar w:fldCharType="begin"/>
      </w:r>
      <w:r>
        <w:rPr>
          <w:noProof/>
        </w:rPr>
        <w:instrText xml:space="preserve"> PAGEREF _Toc474228933 \h </w:instrText>
      </w:r>
      <w:r>
        <w:rPr>
          <w:noProof/>
        </w:rPr>
      </w:r>
      <w:r>
        <w:rPr>
          <w:noProof/>
        </w:rPr>
        <w:fldChar w:fldCharType="separate"/>
      </w:r>
      <w:r w:rsidR="00BF7B72">
        <w:rPr>
          <w:noProof/>
        </w:rPr>
        <w:t>76</w:t>
      </w:r>
      <w:r>
        <w:rPr>
          <w:noProof/>
        </w:rPr>
        <w:fldChar w:fldCharType="end"/>
      </w:r>
    </w:p>
    <w:p w14:paraId="41BF5CBE" w14:textId="0CE9477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Pr>
          <w:noProof/>
        </w:rPr>
        <w:tab/>
      </w:r>
      <w:r>
        <w:rPr>
          <w:noProof/>
        </w:rPr>
        <w:fldChar w:fldCharType="begin"/>
      </w:r>
      <w:r>
        <w:rPr>
          <w:noProof/>
        </w:rPr>
        <w:instrText xml:space="preserve"> PAGEREF _Toc474228934 \h </w:instrText>
      </w:r>
      <w:r>
        <w:rPr>
          <w:noProof/>
        </w:rPr>
      </w:r>
      <w:r>
        <w:rPr>
          <w:noProof/>
        </w:rPr>
        <w:fldChar w:fldCharType="separate"/>
      </w:r>
      <w:r w:rsidR="00BF7B72">
        <w:rPr>
          <w:noProof/>
        </w:rPr>
        <w:t>76</w:t>
      </w:r>
      <w:r>
        <w:rPr>
          <w:noProof/>
        </w:rPr>
        <w:fldChar w:fldCharType="end"/>
      </w:r>
    </w:p>
    <w:p w14:paraId="6555BCC3" w14:textId="6C676011"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_Toc474228935 \h </w:instrText>
      </w:r>
      <w:r>
        <w:rPr>
          <w:noProof/>
        </w:rPr>
      </w:r>
      <w:r>
        <w:rPr>
          <w:noProof/>
        </w:rPr>
        <w:fldChar w:fldCharType="separate"/>
      </w:r>
      <w:r w:rsidR="00BF7B72">
        <w:rPr>
          <w:noProof/>
        </w:rPr>
        <w:t>76</w:t>
      </w:r>
      <w:r>
        <w:rPr>
          <w:noProof/>
        </w:rPr>
        <w:fldChar w:fldCharType="end"/>
      </w:r>
    </w:p>
    <w:p w14:paraId="25377995" w14:textId="54DD6316"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6.7. Сведения о размере дебиторской задолженности</w:t>
      </w:r>
      <w:r>
        <w:rPr>
          <w:noProof/>
        </w:rPr>
        <w:tab/>
      </w:r>
      <w:r>
        <w:rPr>
          <w:noProof/>
        </w:rPr>
        <w:fldChar w:fldCharType="begin"/>
      </w:r>
      <w:r>
        <w:rPr>
          <w:noProof/>
        </w:rPr>
        <w:instrText xml:space="preserve"> PAGEREF _Toc474228936 \h </w:instrText>
      </w:r>
      <w:r>
        <w:rPr>
          <w:noProof/>
        </w:rPr>
      </w:r>
      <w:r>
        <w:rPr>
          <w:noProof/>
        </w:rPr>
        <w:fldChar w:fldCharType="separate"/>
      </w:r>
      <w:r w:rsidR="00BF7B72">
        <w:rPr>
          <w:noProof/>
        </w:rPr>
        <w:t>76</w:t>
      </w:r>
      <w:r>
        <w:rPr>
          <w:noProof/>
        </w:rPr>
        <w:fldChar w:fldCharType="end"/>
      </w:r>
    </w:p>
    <w:p w14:paraId="5C3FFC74" w14:textId="4C2F2705" w:rsidR="00C52A1A" w:rsidRDefault="00C52A1A">
      <w:pPr>
        <w:pStyle w:val="1b"/>
        <w:rPr>
          <w:rFonts w:asciiTheme="minorHAnsi" w:eastAsiaTheme="minorEastAsia" w:hAnsiTheme="minorHAnsi" w:cstheme="minorBidi"/>
          <w:b w:val="0"/>
          <w:bCs w:val="0"/>
          <w:caps w:val="0"/>
          <w:noProof/>
          <w:sz w:val="22"/>
          <w:szCs w:val="22"/>
          <w:lang w:eastAsia="ru-RU"/>
        </w:rPr>
      </w:pPr>
      <w:r w:rsidRPr="003A720F">
        <w:rPr>
          <w:noProof/>
        </w:rPr>
        <w:t>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_Toc474228937 \h </w:instrText>
      </w:r>
      <w:r>
        <w:rPr>
          <w:noProof/>
        </w:rPr>
      </w:r>
      <w:r>
        <w:rPr>
          <w:noProof/>
        </w:rPr>
        <w:fldChar w:fldCharType="separate"/>
      </w:r>
      <w:r w:rsidR="00BF7B72">
        <w:rPr>
          <w:noProof/>
        </w:rPr>
        <w:t>76</w:t>
      </w:r>
      <w:r>
        <w:rPr>
          <w:noProof/>
        </w:rPr>
        <w:fldChar w:fldCharType="end"/>
      </w:r>
    </w:p>
    <w:p w14:paraId="1DC4D83E" w14:textId="47F8D776"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7.1. Годовая бухгалтерская (финансовая) отчетность эмитента</w:t>
      </w:r>
      <w:r>
        <w:rPr>
          <w:noProof/>
        </w:rPr>
        <w:tab/>
      </w:r>
      <w:r>
        <w:rPr>
          <w:noProof/>
        </w:rPr>
        <w:fldChar w:fldCharType="begin"/>
      </w:r>
      <w:r>
        <w:rPr>
          <w:noProof/>
        </w:rPr>
        <w:instrText xml:space="preserve"> PAGEREF _Toc474228938 \h </w:instrText>
      </w:r>
      <w:r>
        <w:rPr>
          <w:noProof/>
        </w:rPr>
      </w:r>
      <w:r>
        <w:rPr>
          <w:noProof/>
        </w:rPr>
        <w:fldChar w:fldCharType="separate"/>
      </w:r>
      <w:r w:rsidR="00BF7B72">
        <w:rPr>
          <w:noProof/>
        </w:rPr>
        <w:t>76</w:t>
      </w:r>
      <w:r>
        <w:rPr>
          <w:noProof/>
        </w:rPr>
        <w:fldChar w:fldCharType="end"/>
      </w:r>
    </w:p>
    <w:p w14:paraId="23A87DCB" w14:textId="306EB23E"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_Toc474228939 \h </w:instrText>
      </w:r>
      <w:r>
        <w:rPr>
          <w:noProof/>
        </w:rPr>
      </w:r>
      <w:r>
        <w:rPr>
          <w:noProof/>
        </w:rPr>
        <w:fldChar w:fldCharType="separate"/>
      </w:r>
      <w:r w:rsidR="00BF7B72">
        <w:rPr>
          <w:noProof/>
        </w:rPr>
        <w:t>78</w:t>
      </w:r>
      <w:r>
        <w:rPr>
          <w:noProof/>
        </w:rPr>
        <w:fldChar w:fldCharType="end"/>
      </w:r>
    </w:p>
    <w:p w14:paraId="11EEA23A" w14:textId="21B8CF5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7.3. Консолидированная финансовая отчетность эмитента</w:t>
      </w:r>
      <w:r>
        <w:rPr>
          <w:noProof/>
        </w:rPr>
        <w:tab/>
      </w:r>
      <w:r>
        <w:rPr>
          <w:noProof/>
        </w:rPr>
        <w:fldChar w:fldCharType="begin"/>
      </w:r>
      <w:r>
        <w:rPr>
          <w:noProof/>
        </w:rPr>
        <w:instrText xml:space="preserve"> PAGEREF _Toc474228940 \h </w:instrText>
      </w:r>
      <w:r>
        <w:rPr>
          <w:noProof/>
        </w:rPr>
      </w:r>
      <w:r>
        <w:rPr>
          <w:noProof/>
        </w:rPr>
        <w:fldChar w:fldCharType="separate"/>
      </w:r>
      <w:r w:rsidR="00BF7B72">
        <w:rPr>
          <w:noProof/>
        </w:rPr>
        <w:t>78</w:t>
      </w:r>
      <w:r>
        <w:rPr>
          <w:noProof/>
        </w:rPr>
        <w:fldChar w:fldCharType="end"/>
      </w:r>
    </w:p>
    <w:p w14:paraId="0AD23782" w14:textId="49F6F5C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7.4. Сведения об учетной политике эмитента</w:t>
      </w:r>
      <w:r>
        <w:rPr>
          <w:noProof/>
        </w:rPr>
        <w:tab/>
      </w:r>
      <w:r>
        <w:rPr>
          <w:noProof/>
        </w:rPr>
        <w:fldChar w:fldCharType="begin"/>
      </w:r>
      <w:r>
        <w:rPr>
          <w:noProof/>
        </w:rPr>
        <w:instrText xml:space="preserve"> PAGEREF _Toc474228941 \h </w:instrText>
      </w:r>
      <w:r>
        <w:rPr>
          <w:noProof/>
        </w:rPr>
      </w:r>
      <w:r>
        <w:rPr>
          <w:noProof/>
        </w:rPr>
        <w:fldChar w:fldCharType="separate"/>
      </w:r>
      <w:r w:rsidR="00BF7B72">
        <w:rPr>
          <w:noProof/>
        </w:rPr>
        <w:t>80</w:t>
      </w:r>
      <w:r>
        <w:rPr>
          <w:noProof/>
        </w:rPr>
        <w:fldChar w:fldCharType="end"/>
      </w:r>
    </w:p>
    <w:p w14:paraId="3DA81EB0" w14:textId="223F9D79"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_Toc474228942 \h </w:instrText>
      </w:r>
      <w:r>
        <w:rPr>
          <w:noProof/>
        </w:rPr>
      </w:r>
      <w:r>
        <w:rPr>
          <w:noProof/>
        </w:rPr>
        <w:fldChar w:fldCharType="separate"/>
      </w:r>
      <w:r w:rsidR="00BF7B72">
        <w:rPr>
          <w:noProof/>
        </w:rPr>
        <w:t>82</w:t>
      </w:r>
      <w:r>
        <w:rPr>
          <w:noProof/>
        </w:rPr>
        <w:fldChar w:fldCharType="end"/>
      </w:r>
    </w:p>
    <w:p w14:paraId="75AE2312" w14:textId="7D88FE0D"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7.6. Сведения о существенных изменениях, произошедших в составе имущества эмитента после даты окончания последнего завершенного финансового года</w:t>
      </w:r>
      <w:r>
        <w:rPr>
          <w:noProof/>
        </w:rPr>
        <w:tab/>
      </w:r>
      <w:r>
        <w:rPr>
          <w:noProof/>
        </w:rPr>
        <w:fldChar w:fldCharType="begin"/>
      </w:r>
      <w:r>
        <w:rPr>
          <w:noProof/>
        </w:rPr>
        <w:instrText xml:space="preserve"> PAGEREF _Toc474228943 \h </w:instrText>
      </w:r>
      <w:r>
        <w:rPr>
          <w:noProof/>
        </w:rPr>
      </w:r>
      <w:r>
        <w:rPr>
          <w:noProof/>
        </w:rPr>
        <w:fldChar w:fldCharType="separate"/>
      </w:r>
      <w:r w:rsidR="00BF7B72">
        <w:rPr>
          <w:noProof/>
        </w:rPr>
        <w:t>83</w:t>
      </w:r>
      <w:r>
        <w:rPr>
          <w:noProof/>
        </w:rPr>
        <w:fldChar w:fldCharType="end"/>
      </w:r>
    </w:p>
    <w:p w14:paraId="34846147" w14:textId="0B87236D"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_Toc474228944 \h </w:instrText>
      </w:r>
      <w:r>
        <w:rPr>
          <w:noProof/>
        </w:rPr>
      </w:r>
      <w:r>
        <w:rPr>
          <w:noProof/>
        </w:rPr>
        <w:fldChar w:fldCharType="separate"/>
      </w:r>
      <w:r w:rsidR="00BF7B72">
        <w:rPr>
          <w:noProof/>
        </w:rPr>
        <w:t>83</w:t>
      </w:r>
      <w:r>
        <w:rPr>
          <w:noProof/>
        </w:rPr>
        <w:fldChar w:fldCharType="end"/>
      </w:r>
    </w:p>
    <w:p w14:paraId="55949E75" w14:textId="5A66B2E2" w:rsidR="00C52A1A" w:rsidRDefault="00C52A1A">
      <w:pPr>
        <w:pStyle w:val="1b"/>
        <w:rPr>
          <w:rFonts w:asciiTheme="minorHAnsi" w:eastAsiaTheme="minorEastAsia" w:hAnsiTheme="minorHAnsi" w:cstheme="minorBidi"/>
          <w:b w:val="0"/>
          <w:bCs w:val="0"/>
          <w:caps w:val="0"/>
          <w:noProof/>
          <w:sz w:val="22"/>
          <w:szCs w:val="22"/>
          <w:lang w:eastAsia="ru-RU"/>
        </w:rPr>
      </w:pPr>
      <w:r w:rsidRPr="003A720F">
        <w:rPr>
          <w:noProof/>
        </w:rPr>
        <w:t>VIII. Сведения размещаемых эмиссионных ценных бумагах, а также об объеме, о сроке, об условиях и о порядке их размещения</w:t>
      </w:r>
      <w:r>
        <w:rPr>
          <w:noProof/>
        </w:rPr>
        <w:tab/>
      </w:r>
      <w:r>
        <w:rPr>
          <w:noProof/>
        </w:rPr>
        <w:fldChar w:fldCharType="begin"/>
      </w:r>
      <w:r>
        <w:rPr>
          <w:noProof/>
        </w:rPr>
        <w:instrText xml:space="preserve"> PAGEREF _Toc474228945 \h </w:instrText>
      </w:r>
      <w:r>
        <w:rPr>
          <w:noProof/>
        </w:rPr>
      </w:r>
      <w:r>
        <w:rPr>
          <w:noProof/>
        </w:rPr>
        <w:fldChar w:fldCharType="separate"/>
      </w:r>
      <w:r w:rsidR="00BF7B72">
        <w:rPr>
          <w:noProof/>
        </w:rPr>
        <w:t>83</w:t>
      </w:r>
      <w:r>
        <w:rPr>
          <w:noProof/>
        </w:rPr>
        <w:fldChar w:fldCharType="end"/>
      </w:r>
    </w:p>
    <w:p w14:paraId="418FDB26" w14:textId="30E98156"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8.1. Вид, категория (тип) ценных бумаг</w:t>
      </w:r>
      <w:r>
        <w:rPr>
          <w:noProof/>
        </w:rPr>
        <w:tab/>
      </w:r>
      <w:r>
        <w:rPr>
          <w:noProof/>
        </w:rPr>
        <w:fldChar w:fldCharType="begin"/>
      </w:r>
      <w:r>
        <w:rPr>
          <w:noProof/>
        </w:rPr>
        <w:instrText xml:space="preserve"> PAGEREF _Toc474228946 \h </w:instrText>
      </w:r>
      <w:r>
        <w:rPr>
          <w:noProof/>
        </w:rPr>
      </w:r>
      <w:r>
        <w:rPr>
          <w:noProof/>
        </w:rPr>
        <w:fldChar w:fldCharType="separate"/>
      </w:r>
      <w:r w:rsidR="00BF7B72">
        <w:rPr>
          <w:noProof/>
        </w:rPr>
        <w:t>83</w:t>
      </w:r>
      <w:r>
        <w:rPr>
          <w:noProof/>
        </w:rPr>
        <w:fldChar w:fldCharType="end"/>
      </w:r>
    </w:p>
    <w:p w14:paraId="46D7292E" w14:textId="0913960A"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8.2. Форма облигаций: документарные</w:t>
      </w:r>
      <w:r>
        <w:rPr>
          <w:noProof/>
        </w:rPr>
        <w:tab/>
      </w:r>
      <w:r>
        <w:rPr>
          <w:noProof/>
        </w:rPr>
        <w:fldChar w:fldCharType="begin"/>
      </w:r>
      <w:r>
        <w:rPr>
          <w:noProof/>
        </w:rPr>
        <w:instrText xml:space="preserve"> PAGEREF _Toc474228947 \h </w:instrText>
      </w:r>
      <w:r>
        <w:rPr>
          <w:noProof/>
        </w:rPr>
      </w:r>
      <w:r>
        <w:rPr>
          <w:noProof/>
        </w:rPr>
        <w:fldChar w:fldCharType="separate"/>
      </w:r>
      <w:r w:rsidR="00BF7B72">
        <w:rPr>
          <w:noProof/>
        </w:rPr>
        <w:t>84</w:t>
      </w:r>
      <w:r>
        <w:rPr>
          <w:noProof/>
        </w:rPr>
        <w:fldChar w:fldCharType="end"/>
      </w:r>
    </w:p>
    <w:p w14:paraId="4753A486" w14:textId="4F6FB049"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8.3. Указание на обязательное централизованное хранение</w:t>
      </w:r>
      <w:r>
        <w:rPr>
          <w:noProof/>
        </w:rPr>
        <w:tab/>
      </w:r>
      <w:r>
        <w:rPr>
          <w:noProof/>
        </w:rPr>
        <w:fldChar w:fldCharType="begin"/>
      </w:r>
      <w:r>
        <w:rPr>
          <w:noProof/>
        </w:rPr>
        <w:instrText xml:space="preserve"> PAGEREF _Toc474228948 \h </w:instrText>
      </w:r>
      <w:r>
        <w:rPr>
          <w:noProof/>
        </w:rPr>
      </w:r>
      <w:r>
        <w:rPr>
          <w:noProof/>
        </w:rPr>
        <w:fldChar w:fldCharType="separate"/>
      </w:r>
      <w:r w:rsidR="00BF7B72">
        <w:rPr>
          <w:noProof/>
        </w:rPr>
        <w:t>84</w:t>
      </w:r>
      <w:r>
        <w:rPr>
          <w:noProof/>
        </w:rPr>
        <w:fldChar w:fldCharType="end"/>
      </w:r>
    </w:p>
    <w:p w14:paraId="6EDB8836" w14:textId="0ACAB245"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8.4. Номинальная стоимость каждой Биржевой облигации Выпуска</w:t>
      </w:r>
      <w:r>
        <w:rPr>
          <w:noProof/>
        </w:rPr>
        <w:tab/>
      </w:r>
      <w:r>
        <w:rPr>
          <w:noProof/>
        </w:rPr>
        <w:fldChar w:fldCharType="begin"/>
      </w:r>
      <w:r>
        <w:rPr>
          <w:noProof/>
        </w:rPr>
        <w:instrText xml:space="preserve"> PAGEREF _Toc474228949 \h </w:instrText>
      </w:r>
      <w:r>
        <w:rPr>
          <w:noProof/>
        </w:rPr>
      </w:r>
      <w:r>
        <w:rPr>
          <w:noProof/>
        </w:rPr>
        <w:fldChar w:fldCharType="separate"/>
      </w:r>
      <w:r w:rsidR="00BF7B72">
        <w:rPr>
          <w:noProof/>
        </w:rPr>
        <w:t>85</w:t>
      </w:r>
      <w:r>
        <w:rPr>
          <w:noProof/>
        </w:rPr>
        <w:fldChar w:fldCharType="end"/>
      </w:r>
    </w:p>
    <w:p w14:paraId="77057028" w14:textId="1D25BB10"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8.5. Количество Биржевых облигаций Выпуска</w:t>
      </w:r>
      <w:r>
        <w:rPr>
          <w:noProof/>
        </w:rPr>
        <w:tab/>
      </w:r>
      <w:r>
        <w:rPr>
          <w:noProof/>
        </w:rPr>
        <w:fldChar w:fldCharType="begin"/>
      </w:r>
      <w:r>
        <w:rPr>
          <w:noProof/>
        </w:rPr>
        <w:instrText xml:space="preserve"> PAGEREF _Toc474228950 \h </w:instrText>
      </w:r>
      <w:r>
        <w:rPr>
          <w:noProof/>
        </w:rPr>
      </w:r>
      <w:r>
        <w:rPr>
          <w:noProof/>
        </w:rPr>
        <w:fldChar w:fldCharType="separate"/>
      </w:r>
      <w:r w:rsidR="00BF7B72">
        <w:rPr>
          <w:noProof/>
        </w:rPr>
        <w:t>85</w:t>
      </w:r>
      <w:r>
        <w:rPr>
          <w:noProof/>
        </w:rPr>
        <w:fldChar w:fldCharType="end"/>
      </w:r>
    </w:p>
    <w:p w14:paraId="26ACA824" w14:textId="4B861EEB"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8.6. Общее количество Биржевых облигаций Выпуска, размещенных ранее</w:t>
      </w:r>
      <w:r>
        <w:rPr>
          <w:noProof/>
        </w:rPr>
        <w:tab/>
      </w:r>
      <w:r>
        <w:rPr>
          <w:noProof/>
        </w:rPr>
        <w:fldChar w:fldCharType="begin"/>
      </w:r>
      <w:r>
        <w:rPr>
          <w:noProof/>
        </w:rPr>
        <w:instrText xml:space="preserve"> PAGEREF _Toc474228951 \h </w:instrText>
      </w:r>
      <w:r>
        <w:rPr>
          <w:noProof/>
        </w:rPr>
      </w:r>
      <w:r>
        <w:rPr>
          <w:noProof/>
        </w:rPr>
        <w:fldChar w:fldCharType="separate"/>
      </w:r>
      <w:r w:rsidR="00BF7B72">
        <w:rPr>
          <w:noProof/>
        </w:rPr>
        <w:t>86</w:t>
      </w:r>
      <w:r>
        <w:rPr>
          <w:noProof/>
        </w:rPr>
        <w:fldChar w:fldCharType="end"/>
      </w:r>
    </w:p>
    <w:p w14:paraId="48BB3F6D" w14:textId="735CE97F"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8.7. Права владельцев облигаций Выпуска</w:t>
      </w:r>
      <w:r>
        <w:rPr>
          <w:noProof/>
        </w:rPr>
        <w:tab/>
      </w:r>
      <w:r>
        <w:rPr>
          <w:noProof/>
        </w:rPr>
        <w:fldChar w:fldCharType="begin"/>
      </w:r>
      <w:r>
        <w:rPr>
          <w:noProof/>
        </w:rPr>
        <w:instrText xml:space="preserve"> PAGEREF _Toc474228952 \h </w:instrText>
      </w:r>
      <w:r>
        <w:rPr>
          <w:noProof/>
        </w:rPr>
      </w:r>
      <w:r>
        <w:rPr>
          <w:noProof/>
        </w:rPr>
        <w:fldChar w:fldCharType="separate"/>
      </w:r>
      <w:r w:rsidR="00BF7B72">
        <w:rPr>
          <w:noProof/>
        </w:rPr>
        <w:t>86</w:t>
      </w:r>
      <w:r>
        <w:rPr>
          <w:noProof/>
        </w:rPr>
        <w:fldChar w:fldCharType="end"/>
      </w:r>
    </w:p>
    <w:p w14:paraId="527D03FA" w14:textId="4E769BF5"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8.8. Условия и порядок размещения облигаций Выпуска</w:t>
      </w:r>
      <w:r>
        <w:rPr>
          <w:noProof/>
        </w:rPr>
        <w:tab/>
      </w:r>
      <w:r>
        <w:rPr>
          <w:noProof/>
        </w:rPr>
        <w:fldChar w:fldCharType="begin"/>
      </w:r>
      <w:r>
        <w:rPr>
          <w:noProof/>
        </w:rPr>
        <w:instrText xml:space="preserve"> PAGEREF _Toc474228953 \h </w:instrText>
      </w:r>
      <w:r>
        <w:rPr>
          <w:noProof/>
        </w:rPr>
      </w:r>
      <w:r>
        <w:rPr>
          <w:noProof/>
        </w:rPr>
        <w:fldChar w:fldCharType="separate"/>
      </w:r>
      <w:r w:rsidR="00BF7B72">
        <w:rPr>
          <w:noProof/>
        </w:rPr>
        <w:t>86</w:t>
      </w:r>
      <w:r>
        <w:rPr>
          <w:noProof/>
        </w:rPr>
        <w:fldChar w:fldCharType="end"/>
      </w:r>
    </w:p>
    <w:p w14:paraId="210E5D52" w14:textId="3749D25B"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8.9. Порядок и условия погашения и выплаты доходов по облигациям</w:t>
      </w:r>
      <w:r>
        <w:rPr>
          <w:noProof/>
        </w:rPr>
        <w:tab/>
      </w:r>
      <w:r>
        <w:rPr>
          <w:noProof/>
        </w:rPr>
        <w:fldChar w:fldCharType="begin"/>
      </w:r>
      <w:r>
        <w:rPr>
          <w:noProof/>
        </w:rPr>
        <w:instrText xml:space="preserve"> PAGEREF _Toc474228954 \h </w:instrText>
      </w:r>
      <w:r>
        <w:rPr>
          <w:noProof/>
        </w:rPr>
      </w:r>
      <w:r>
        <w:rPr>
          <w:noProof/>
        </w:rPr>
        <w:fldChar w:fldCharType="separate"/>
      </w:r>
      <w:r w:rsidR="00BF7B72">
        <w:rPr>
          <w:noProof/>
        </w:rPr>
        <w:t>97</w:t>
      </w:r>
      <w:r>
        <w:rPr>
          <w:noProof/>
        </w:rPr>
        <w:fldChar w:fldCharType="end"/>
      </w:r>
    </w:p>
    <w:p w14:paraId="3F1EE1EA" w14:textId="2617CA6C"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8.10. Сведения о приобретении облигаций</w:t>
      </w:r>
      <w:r>
        <w:rPr>
          <w:noProof/>
        </w:rPr>
        <w:tab/>
      </w:r>
      <w:r>
        <w:rPr>
          <w:noProof/>
        </w:rPr>
        <w:fldChar w:fldCharType="begin"/>
      </w:r>
      <w:r>
        <w:rPr>
          <w:noProof/>
        </w:rPr>
        <w:instrText xml:space="preserve"> PAGEREF _Toc474228955 \h </w:instrText>
      </w:r>
      <w:r>
        <w:rPr>
          <w:noProof/>
        </w:rPr>
      </w:r>
      <w:r>
        <w:rPr>
          <w:noProof/>
        </w:rPr>
        <w:fldChar w:fldCharType="separate"/>
      </w:r>
      <w:r w:rsidR="00BF7B72">
        <w:rPr>
          <w:noProof/>
        </w:rPr>
        <w:t>118</w:t>
      </w:r>
      <w:r>
        <w:rPr>
          <w:noProof/>
        </w:rPr>
        <w:fldChar w:fldCharType="end"/>
      </w:r>
    </w:p>
    <w:p w14:paraId="1ECDA0A8" w14:textId="79BD5125"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8.11. Порядок раскрытия эмитентом информации о выпуске облигаций, которые могут быть размещены в рамках программы облигаций</w:t>
      </w:r>
      <w:r>
        <w:rPr>
          <w:noProof/>
        </w:rPr>
        <w:tab/>
      </w:r>
      <w:r>
        <w:rPr>
          <w:noProof/>
        </w:rPr>
        <w:fldChar w:fldCharType="begin"/>
      </w:r>
      <w:r>
        <w:rPr>
          <w:noProof/>
        </w:rPr>
        <w:instrText xml:space="preserve"> PAGEREF _Toc474228956 \h </w:instrText>
      </w:r>
      <w:r>
        <w:rPr>
          <w:noProof/>
        </w:rPr>
      </w:r>
      <w:r>
        <w:rPr>
          <w:noProof/>
        </w:rPr>
        <w:fldChar w:fldCharType="separate"/>
      </w:r>
      <w:r w:rsidR="00BF7B72">
        <w:rPr>
          <w:noProof/>
        </w:rPr>
        <w:t>124</w:t>
      </w:r>
      <w:r>
        <w:rPr>
          <w:noProof/>
        </w:rPr>
        <w:fldChar w:fldCharType="end"/>
      </w:r>
    </w:p>
    <w:p w14:paraId="51990DEB" w14:textId="6EDEF652"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8.12. Сведения об обеспечении исполнения обязательств по облигациям</w:t>
      </w:r>
      <w:r>
        <w:rPr>
          <w:noProof/>
        </w:rPr>
        <w:tab/>
      </w:r>
      <w:r>
        <w:rPr>
          <w:noProof/>
        </w:rPr>
        <w:fldChar w:fldCharType="begin"/>
      </w:r>
      <w:r>
        <w:rPr>
          <w:noProof/>
        </w:rPr>
        <w:instrText xml:space="preserve"> PAGEREF _Toc474228957 \h </w:instrText>
      </w:r>
      <w:r>
        <w:rPr>
          <w:noProof/>
        </w:rPr>
      </w:r>
      <w:r>
        <w:rPr>
          <w:noProof/>
        </w:rPr>
        <w:fldChar w:fldCharType="separate"/>
      </w:r>
      <w:r w:rsidR="00BF7B72">
        <w:rPr>
          <w:noProof/>
        </w:rPr>
        <w:t>135</w:t>
      </w:r>
      <w:r>
        <w:rPr>
          <w:noProof/>
        </w:rPr>
        <w:fldChar w:fldCharType="end"/>
      </w:r>
    </w:p>
    <w:p w14:paraId="77B7D5BF" w14:textId="7A9C879E"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8.13. Сведения о представителе владельцев облигаций</w:t>
      </w:r>
      <w:r>
        <w:rPr>
          <w:noProof/>
        </w:rPr>
        <w:tab/>
      </w:r>
      <w:r>
        <w:rPr>
          <w:noProof/>
        </w:rPr>
        <w:fldChar w:fldCharType="begin"/>
      </w:r>
      <w:r>
        <w:rPr>
          <w:noProof/>
        </w:rPr>
        <w:instrText xml:space="preserve"> PAGEREF _Toc474228958 \h </w:instrText>
      </w:r>
      <w:r>
        <w:rPr>
          <w:noProof/>
        </w:rPr>
      </w:r>
      <w:r>
        <w:rPr>
          <w:noProof/>
        </w:rPr>
        <w:fldChar w:fldCharType="separate"/>
      </w:r>
      <w:r w:rsidR="00BF7B72">
        <w:rPr>
          <w:noProof/>
        </w:rPr>
        <w:t>136</w:t>
      </w:r>
      <w:r>
        <w:rPr>
          <w:noProof/>
        </w:rPr>
        <w:fldChar w:fldCharType="end"/>
      </w:r>
    </w:p>
    <w:p w14:paraId="628FF75F" w14:textId="620BC4E3"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8.14. Сведения об отнесении приобретения облигаций к категории инвестиций с повышенным риском</w:t>
      </w:r>
      <w:r>
        <w:rPr>
          <w:noProof/>
        </w:rPr>
        <w:tab/>
      </w:r>
      <w:r>
        <w:rPr>
          <w:noProof/>
        </w:rPr>
        <w:fldChar w:fldCharType="begin"/>
      </w:r>
      <w:r>
        <w:rPr>
          <w:noProof/>
        </w:rPr>
        <w:instrText xml:space="preserve"> PAGEREF _Toc474228959 \h </w:instrText>
      </w:r>
      <w:r>
        <w:rPr>
          <w:noProof/>
        </w:rPr>
      </w:r>
      <w:r>
        <w:rPr>
          <w:noProof/>
        </w:rPr>
        <w:fldChar w:fldCharType="separate"/>
      </w:r>
      <w:r w:rsidR="00BF7B72">
        <w:rPr>
          <w:noProof/>
        </w:rPr>
        <w:t>136</w:t>
      </w:r>
      <w:r>
        <w:rPr>
          <w:noProof/>
        </w:rPr>
        <w:fldChar w:fldCharType="end"/>
      </w:r>
    </w:p>
    <w:p w14:paraId="4811E26F" w14:textId="788D287B"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8.15. Дополнительные сведения о размещаемых российских депозитарных расписках</w:t>
      </w:r>
      <w:r>
        <w:rPr>
          <w:noProof/>
        </w:rPr>
        <w:tab/>
      </w:r>
      <w:r>
        <w:rPr>
          <w:noProof/>
        </w:rPr>
        <w:fldChar w:fldCharType="begin"/>
      </w:r>
      <w:r>
        <w:rPr>
          <w:noProof/>
        </w:rPr>
        <w:instrText xml:space="preserve"> PAGEREF _Toc474228960 \h </w:instrText>
      </w:r>
      <w:r>
        <w:rPr>
          <w:noProof/>
        </w:rPr>
      </w:r>
      <w:r>
        <w:rPr>
          <w:noProof/>
        </w:rPr>
        <w:fldChar w:fldCharType="separate"/>
      </w:r>
      <w:r w:rsidR="00BF7B72">
        <w:rPr>
          <w:noProof/>
        </w:rPr>
        <w:t>136</w:t>
      </w:r>
      <w:r>
        <w:rPr>
          <w:noProof/>
        </w:rPr>
        <w:fldChar w:fldCharType="end"/>
      </w:r>
    </w:p>
    <w:p w14:paraId="71289DE1" w14:textId="5A56E5BA"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8.16. Наличие ограничений на приобретение и обращение размещаемых эмиссионных ценных бумаг</w:t>
      </w:r>
      <w:r>
        <w:rPr>
          <w:noProof/>
        </w:rPr>
        <w:tab/>
      </w:r>
      <w:r>
        <w:rPr>
          <w:noProof/>
        </w:rPr>
        <w:fldChar w:fldCharType="begin"/>
      </w:r>
      <w:r>
        <w:rPr>
          <w:noProof/>
        </w:rPr>
        <w:instrText xml:space="preserve"> PAGEREF _Toc474228961 \h </w:instrText>
      </w:r>
      <w:r>
        <w:rPr>
          <w:noProof/>
        </w:rPr>
      </w:r>
      <w:r>
        <w:rPr>
          <w:noProof/>
        </w:rPr>
        <w:fldChar w:fldCharType="separate"/>
      </w:r>
      <w:r w:rsidR="00BF7B72">
        <w:rPr>
          <w:noProof/>
        </w:rPr>
        <w:t>136</w:t>
      </w:r>
      <w:r>
        <w:rPr>
          <w:noProof/>
        </w:rPr>
        <w:fldChar w:fldCharType="end"/>
      </w:r>
    </w:p>
    <w:p w14:paraId="3E3DAD9C" w14:textId="52B7F1E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8.17. Сведения о динамике изменения цен на эмиссионные ценные бумаги эмитента</w:t>
      </w:r>
      <w:r>
        <w:rPr>
          <w:noProof/>
        </w:rPr>
        <w:tab/>
      </w:r>
      <w:r>
        <w:rPr>
          <w:noProof/>
        </w:rPr>
        <w:fldChar w:fldCharType="begin"/>
      </w:r>
      <w:r>
        <w:rPr>
          <w:noProof/>
        </w:rPr>
        <w:instrText xml:space="preserve"> PAGEREF _Toc474228962 \h </w:instrText>
      </w:r>
      <w:r>
        <w:rPr>
          <w:noProof/>
        </w:rPr>
      </w:r>
      <w:r>
        <w:rPr>
          <w:noProof/>
        </w:rPr>
        <w:fldChar w:fldCharType="separate"/>
      </w:r>
      <w:r w:rsidR="00BF7B72">
        <w:rPr>
          <w:noProof/>
        </w:rPr>
        <w:t>137</w:t>
      </w:r>
      <w:r>
        <w:rPr>
          <w:noProof/>
        </w:rPr>
        <w:fldChar w:fldCharType="end"/>
      </w:r>
    </w:p>
    <w:p w14:paraId="5F3A10A9" w14:textId="75C802E1"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8.18. Сведения об организаторах торговли, на которых предполагается размещение и (или) обращение размещаемых эмиссионных ценных бумаг</w:t>
      </w:r>
      <w:r>
        <w:rPr>
          <w:noProof/>
        </w:rPr>
        <w:tab/>
      </w:r>
      <w:r>
        <w:rPr>
          <w:noProof/>
        </w:rPr>
        <w:fldChar w:fldCharType="begin"/>
      </w:r>
      <w:r>
        <w:rPr>
          <w:noProof/>
        </w:rPr>
        <w:instrText xml:space="preserve"> PAGEREF _Toc474228963 \h </w:instrText>
      </w:r>
      <w:r>
        <w:rPr>
          <w:noProof/>
        </w:rPr>
      </w:r>
      <w:r>
        <w:rPr>
          <w:noProof/>
        </w:rPr>
        <w:fldChar w:fldCharType="separate"/>
      </w:r>
      <w:r w:rsidR="00BF7B72">
        <w:rPr>
          <w:noProof/>
        </w:rPr>
        <w:t>139</w:t>
      </w:r>
      <w:r>
        <w:rPr>
          <w:noProof/>
        </w:rPr>
        <w:fldChar w:fldCharType="end"/>
      </w:r>
    </w:p>
    <w:p w14:paraId="519E1F2D" w14:textId="15237B62"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8.19. Иные сведения о размещаемых облигациях</w:t>
      </w:r>
      <w:r>
        <w:rPr>
          <w:noProof/>
        </w:rPr>
        <w:tab/>
      </w:r>
      <w:r>
        <w:rPr>
          <w:noProof/>
        </w:rPr>
        <w:fldChar w:fldCharType="begin"/>
      </w:r>
      <w:r>
        <w:rPr>
          <w:noProof/>
        </w:rPr>
        <w:instrText xml:space="preserve"> PAGEREF _Toc474228964 \h </w:instrText>
      </w:r>
      <w:r>
        <w:rPr>
          <w:noProof/>
        </w:rPr>
      </w:r>
      <w:r>
        <w:rPr>
          <w:noProof/>
        </w:rPr>
        <w:fldChar w:fldCharType="separate"/>
      </w:r>
      <w:r w:rsidR="00BF7B72">
        <w:rPr>
          <w:noProof/>
        </w:rPr>
        <w:t>140</w:t>
      </w:r>
      <w:r>
        <w:rPr>
          <w:noProof/>
        </w:rPr>
        <w:fldChar w:fldCharType="end"/>
      </w:r>
    </w:p>
    <w:p w14:paraId="3A1EDDE3" w14:textId="0D412C02" w:rsidR="00C52A1A" w:rsidRDefault="00C52A1A">
      <w:pPr>
        <w:pStyle w:val="1b"/>
        <w:rPr>
          <w:rFonts w:asciiTheme="minorHAnsi" w:eastAsiaTheme="minorEastAsia" w:hAnsiTheme="minorHAnsi" w:cstheme="minorBidi"/>
          <w:b w:val="0"/>
          <w:bCs w:val="0"/>
          <w:caps w:val="0"/>
          <w:noProof/>
          <w:sz w:val="22"/>
          <w:szCs w:val="22"/>
          <w:lang w:eastAsia="ru-RU"/>
        </w:rPr>
      </w:pPr>
      <w:r w:rsidRPr="003A720F">
        <w:rPr>
          <w:noProof/>
        </w:rPr>
        <w:t>IX. Дополн</w:t>
      </w:r>
      <w:r w:rsidRPr="003A720F">
        <w:rPr>
          <w:b w:val="0"/>
          <w:bCs w:val="0"/>
          <w:i/>
          <w:noProof/>
        </w:rPr>
        <w:t>и</w:t>
      </w:r>
      <w:r w:rsidRPr="003A720F">
        <w:rPr>
          <w:noProof/>
        </w:rPr>
        <w:t>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_Toc474228965 \h </w:instrText>
      </w:r>
      <w:r>
        <w:rPr>
          <w:noProof/>
        </w:rPr>
      </w:r>
      <w:r>
        <w:rPr>
          <w:noProof/>
        </w:rPr>
        <w:fldChar w:fldCharType="separate"/>
      </w:r>
      <w:r w:rsidR="00BF7B72">
        <w:rPr>
          <w:noProof/>
        </w:rPr>
        <w:t>141</w:t>
      </w:r>
      <w:r>
        <w:rPr>
          <w:noProof/>
        </w:rPr>
        <w:fldChar w:fldCharType="end"/>
      </w:r>
    </w:p>
    <w:p w14:paraId="4D330D74" w14:textId="1841EE32"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9.1. Дополнительные сведения об эмитенте</w:t>
      </w:r>
      <w:r>
        <w:rPr>
          <w:noProof/>
        </w:rPr>
        <w:tab/>
      </w:r>
      <w:r>
        <w:rPr>
          <w:noProof/>
        </w:rPr>
        <w:fldChar w:fldCharType="begin"/>
      </w:r>
      <w:r>
        <w:rPr>
          <w:noProof/>
        </w:rPr>
        <w:instrText xml:space="preserve"> PAGEREF _Toc474228966 \h </w:instrText>
      </w:r>
      <w:r>
        <w:rPr>
          <w:noProof/>
        </w:rPr>
      </w:r>
      <w:r>
        <w:rPr>
          <w:noProof/>
        </w:rPr>
        <w:fldChar w:fldCharType="separate"/>
      </w:r>
      <w:r w:rsidR="00BF7B72">
        <w:rPr>
          <w:noProof/>
        </w:rPr>
        <w:t>141</w:t>
      </w:r>
      <w:r>
        <w:rPr>
          <w:noProof/>
        </w:rPr>
        <w:fldChar w:fldCharType="end"/>
      </w:r>
    </w:p>
    <w:p w14:paraId="3A97F9A0" w14:textId="345BA0BF"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9.1.1. Сведения о размере, структуре уставного капитала эмитента</w:t>
      </w:r>
      <w:r>
        <w:rPr>
          <w:noProof/>
        </w:rPr>
        <w:tab/>
      </w:r>
      <w:r>
        <w:rPr>
          <w:noProof/>
        </w:rPr>
        <w:fldChar w:fldCharType="begin"/>
      </w:r>
      <w:r>
        <w:rPr>
          <w:noProof/>
        </w:rPr>
        <w:instrText xml:space="preserve"> PAGEREF _Toc474228967 \h </w:instrText>
      </w:r>
      <w:r>
        <w:rPr>
          <w:noProof/>
        </w:rPr>
      </w:r>
      <w:r>
        <w:rPr>
          <w:noProof/>
        </w:rPr>
        <w:fldChar w:fldCharType="separate"/>
      </w:r>
      <w:r w:rsidR="00BF7B72">
        <w:rPr>
          <w:noProof/>
        </w:rPr>
        <w:t>141</w:t>
      </w:r>
      <w:r>
        <w:rPr>
          <w:noProof/>
        </w:rPr>
        <w:fldChar w:fldCharType="end"/>
      </w:r>
    </w:p>
    <w:p w14:paraId="73504AD6" w14:textId="3A329C26"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9.1.2. Сведения об изменении размера уставного капитала эмитента</w:t>
      </w:r>
      <w:r>
        <w:rPr>
          <w:noProof/>
        </w:rPr>
        <w:tab/>
      </w:r>
      <w:r>
        <w:rPr>
          <w:noProof/>
        </w:rPr>
        <w:fldChar w:fldCharType="begin"/>
      </w:r>
      <w:r>
        <w:rPr>
          <w:noProof/>
        </w:rPr>
        <w:instrText xml:space="preserve"> PAGEREF _Toc474228968 \h </w:instrText>
      </w:r>
      <w:r>
        <w:rPr>
          <w:noProof/>
        </w:rPr>
      </w:r>
      <w:r>
        <w:rPr>
          <w:noProof/>
        </w:rPr>
        <w:fldChar w:fldCharType="separate"/>
      </w:r>
      <w:r w:rsidR="00BF7B72">
        <w:rPr>
          <w:noProof/>
        </w:rPr>
        <w:t>141</w:t>
      </w:r>
      <w:r>
        <w:rPr>
          <w:noProof/>
        </w:rPr>
        <w:fldChar w:fldCharType="end"/>
      </w:r>
    </w:p>
    <w:p w14:paraId="6A53DA2B" w14:textId="429D32B3"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_Toc474228969 \h </w:instrText>
      </w:r>
      <w:r>
        <w:rPr>
          <w:noProof/>
        </w:rPr>
      </w:r>
      <w:r>
        <w:rPr>
          <w:noProof/>
        </w:rPr>
        <w:fldChar w:fldCharType="separate"/>
      </w:r>
      <w:r w:rsidR="00BF7B72">
        <w:rPr>
          <w:noProof/>
        </w:rPr>
        <w:t>141</w:t>
      </w:r>
      <w:r>
        <w:rPr>
          <w:noProof/>
        </w:rPr>
        <w:fldChar w:fldCharType="end"/>
      </w:r>
    </w:p>
    <w:p w14:paraId="2DE58926" w14:textId="23AECF2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_Toc474228970 \h </w:instrText>
      </w:r>
      <w:r>
        <w:rPr>
          <w:noProof/>
        </w:rPr>
      </w:r>
      <w:r>
        <w:rPr>
          <w:noProof/>
        </w:rPr>
        <w:fldChar w:fldCharType="separate"/>
      </w:r>
      <w:r w:rsidR="00BF7B72">
        <w:rPr>
          <w:noProof/>
        </w:rPr>
        <w:t>142</w:t>
      </w:r>
      <w:r>
        <w:rPr>
          <w:noProof/>
        </w:rPr>
        <w:fldChar w:fldCharType="end"/>
      </w:r>
    </w:p>
    <w:p w14:paraId="59CB555D" w14:textId="044DC1A5"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lastRenderedPageBreak/>
        <w:t>9.1.5. Сведения о существенных сделках, совершенных эмитентом</w:t>
      </w:r>
      <w:r>
        <w:rPr>
          <w:noProof/>
        </w:rPr>
        <w:tab/>
      </w:r>
      <w:r>
        <w:rPr>
          <w:noProof/>
        </w:rPr>
        <w:fldChar w:fldCharType="begin"/>
      </w:r>
      <w:r>
        <w:rPr>
          <w:noProof/>
        </w:rPr>
        <w:instrText xml:space="preserve"> PAGEREF _Toc474228971 \h </w:instrText>
      </w:r>
      <w:r>
        <w:rPr>
          <w:noProof/>
        </w:rPr>
      </w:r>
      <w:r>
        <w:rPr>
          <w:noProof/>
        </w:rPr>
        <w:fldChar w:fldCharType="separate"/>
      </w:r>
      <w:r w:rsidR="00BF7B72">
        <w:rPr>
          <w:noProof/>
        </w:rPr>
        <w:t>142</w:t>
      </w:r>
      <w:r>
        <w:rPr>
          <w:noProof/>
        </w:rPr>
        <w:fldChar w:fldCharType="end"/>
      </w:r>
    </w:p>
    <w:p w14:paraId="6896B377" w14:textId="4DBA990D"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9.1.6. Сведения о кредитных рейтингах эмитента</w:t>
      </w:r>
      <w:r>
        <w:rPr>
          <w:noProof/>
        </w:rPr>
        <w:tab/>
      </w:r>
      <w:r>
        <w:rPr>
          <w:noProof/>
        </w:rPr>
        <w:fldChar w:fldCharType="begin"/>
      </w:r>
      <w:r>
        <w:rPr>
          <w:noProof/>
        </w:rPr>
        <w:instrText xml:space="preserve"> PAGEREF _Toc474228972 \h </w:instrText>
      </w:r>
      <w:r>
        <w:rPr>
          <w:noProof/>
        </w:rPr>
      </w:r>
      <w:r>
        <w:rPr>
          <w:noProof/>
        </w:rPr>
        <w:fldChar w:fldCharType="separate"/>
      </w:r>
      <w:r w:rsidR="00BF7B72">
        <w:rPr>
          <w:noProof/>
        </w:rPr>
        <w:t>142</w:t>
      </w:r>
      <w:r>
        <w:rPr>
          <w:noProof/>
        </w:rPr>
        <w:fldChar w:fldCharType="end"/>
      </w:r>
    </w:p>
    <w:p w14:paraId="786FBE89" w14:textId="0A8E64F0"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9.2. Сведения о каждой категории (типе) акций эмитента</w:t>
      </w:r>
      <w:r>
        <w:rPr>
          <w:noProof/>
        </w:rPr>
        <w:tab/>
      </w:r>
      <w:r>
        <w:rPr>
          <w:noProof/>
        </w:rPr>
        <w:fldChar w:fldCharType="begin"/>
      </w:r>
      <w:r>
        <w:rPr>
          <w:noProof/>
        </w:rPr>
        <w:instrText xml:space="preserve"> PAGEREF _Toc474228973 \h </w:instrText>
      </w:r>
      <w:r>
        <w:rPr>
          <w:noProof/>
        </w:rPr>
      </w:r>
      <w:r>
        <w:rPr>
          <w:noProof/>
        </w:rPr>
        <w:fldChar w:fldCharType="separate"/>
      </w:r>
      <w:r w:rsidR="00BF7B72">
        <w:rPr>
          <w:noProof/>
        </w:rPr>
        <w:t>142</w:t>
      </w:r>
      <w:r>
        <w:rPr>
          <w:noProof/>
        </w:rPr>
        <w:fldChar w:fldCharType="end"/>
      </w:r>
    </w:p>
    <w:p w14:paraId="71ED7398" w14:textId="13C2FD2B"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9.3. Сведения о предыдущих выпусках ценных бумаг эмитента, за исключением акций эмитента</w:t>
      </w:r>
      <w:r>
        <w:rPr>
          <w:noProof/>
        </w:rPr>
        <w:tab/>
      </w:r>
      <w:r>
        <w:rPr>
          <w:noProof/>
        </w:rPr>
        <w:fldChar w:fldCharType="begin"/>
      </w:r>
      <w:r>
        <w:rPr>
          <w:noProof/>
        </w:rPr>
        <w:instrText xml:space="preserve"> PAGEREF _Toc474228974 \h </w:instrText>
      </w:r>
      <w:r>
        <w:rPr>
          <w:noProof/>
        </w:rPr>
      </w:r>
      <w:r>
        <w:rPr>
          <w:noProof/>
        </w:rPr>
        <w:fldChar w:fldCharType="separate"/>
      </w:r>
      <w:r w:rsidR="00BF7B72">
        <w:rPr>
          <w:noProof/>
        </w:rPr>
        <w:t>142</w:t>
      </w:r>
      <w:r>
        <w:rPr>
          <w:noProof/>
        </w:rPr>
        <w:fldChar w:fldCharType="end"/>
      </w:r>
    </w:p>
    <w:p w14:paraId="3D7888BA" w14:textId="3A771404"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9.3.1. Сведения о выпусках, все ценные бумаги которых погашены</w:t>
      </w:r>
      <w:r>
        <w:rPr>
          <w:noProof/>
        </w:rPr>
        <w:tab/>
      </w:r>
      <w:r>
        <w:rPr>
          <w:noProof/>
        </w:rPr>
        <w:fldChar w:fldCharType="begin"/>
      </w:r>
      <w:r>
        <w:rPr>
          <w:noProof/>
        </w:rPr>
        <w:instrText xml:space="preserve"> PAGEREF _Toc474228975 \h </w:instrText>
      </w:r>
      <w:r>
        <w:rPr>
          <w:noProof/>
        </w:rPr>
      </w:r>
      <w:r>
        <w:rPr>
          <w:noProof/>
        </w:rPr>
        <w:fldChar w:fldCharType="separate"/>
      </w:r>
      <w:r w:rsidR="00BF7B72">
        <w:rPr>
          <w:noProof/>
        </w:rPr>
        <w:t>142</w:t>
      </w:r>
      <w:r>
        <w:rPr>
          <w:noProof/>
        </w:rPr>
        <w:fldChar w:fldCharType="end"/>
      </w:r>
    </w:p>
    <w:p w14:paraId="542220CF" w14:textId="2C18C0DE"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9.3.2. Сведения о выпусках, ценные бумаги которых не являются погашенными</w:t>
      </w:r>
      <w:r>
        <w:rPr>
          <w:noProof/>
        </w:rPr>
        <w:tab/>
      </w:r>
      <w:r>
        <w:rPr>
          <w:noProof/>
        </w:rPr>
        <w:fldChar w:fldCharType="begin"/>
      </w:r>
      <w:r>
        <w:rPr>
          <w:noProof/>
        </w:rPr>
        <w:instrText xml:space="preserve"> PAGEREF _Toc474228976 \h </w:instrText>
      </w:r>
      <w:r>
        <w:rPr>
          <w:noProof/>
        </w:rPr>
      </w:r>
      <w:r>
        <w:rPr>
          <w:noProof/>
        </w:rPr>
        <w:fldChar w:fldCharType="separate"/>
      </w:r>
      <w:r w:rsidR="00BF7B72">
        <w:rPr>
          <w:noProof/>
        </w:rPr>
        <w:t>142</w:t>
      </w:r>
      <w:r>
        <w:rPr>
          <w:noProof/>
        </w:rPr>
        <w:fldChar w:fldCharType="end"/>
      </w:r>
    </w:p>
    <w:p w14:paraId="3C518BDA" w14:textId="4CABCA1B"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_Toc474228977 \h </w:instrText>
      </w:r>
      <w:r>
        <w:rPr>
          <w:noProof/>
        </w:rPr>
      </w:r>
      <w:r>
        <w:rPr>
          <w:noProof/>
        </w:rPr>
        <w:fldChar w:fldCharType="separate"/>
      </w:r>
      <w:r w:rsidR="00BF7B72">
        <w:rPr>
          <w:noProof/>
        </w:rPr>
        <w:t>142</w:t>
      </w:r>
      <w:r>
        <w:rPr>
          <w:noProof/>
        </w:rPr>
        <w:fldChar w:fldCharType="end"/>
      </w:r>
    </w:p>
    <w:p w14:paraId="1F6EFE31" w14:textId="75755641"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_Toc474228978 \h </w:instrText>
      </w:r>
      <w:r>
        <w:rPr>
          <w:noProof/>
        </w:rPr>
      </w:r>
      <w:r>
        <w:rPr>
          <w:noProof/>
        </w:rPr>
        <w:fldChar w:fldCharType="separate"/>
      </w:r>
      <w:r w:rsidR="00BF7B72">
        <w:rPr>
          <w:noProof/>
        </w:rPr>
        <w:t>143</w:t>
      </w:r>
      <w:r>
        <w:rPr>
          <w:noProof/>
        </w:rPr>
        <w:fldChar w:fldCharType="end"/>
      </w:r>
    </w:p>
    <w:p w14:paraId="001A6908" w14:textId="317B03C2"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_Toc474228979 \h </w:instrText>
      </w:r>
      <w:r>
        <w:rPr>
          <w:noProof/>
        </w:rPr>
      </w:r>
      <w:r>
        <w:rPr>
          <w:noProof/>
        </w:rPr>
        <w:fldChar w:fldCharType="separate"/>
      </w:r>
      <w:r w:rsidR="00BF7B72">
        <w:rPr>
          <w:noProof/>
        </w:rPr>
        <w:t>143</w:t>
      </w:r>
      <w:r>
        <w:rPr>
          <w:noProof/>
        </w:rPr>
        <w:fldChar w:fldCharType="end"/>
      </w:r>
    </w:p>
    <w:p w14:paraId="103C1979" w14:textId="574C04F7"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_Toc474228980 \h </w:instrText>
      </w:r>
      <w:r>
        <w:rPr>
          <w:noProof/>
        </w:rPr>
      </w:r>
      <w:r>
        <w:rPr>
          <w:noProof/>
        </w:rPr>
        <w:fldChar w:fldCharType="separate"/>
      </w:r>
      <w:r w:rsidR="00BF7B72">
        <w:rPr>
          <w:noProof/>
        </w:rPr>
        <w:t>143</w:t>
      </w:r>
      <w:r>
        <w:rPr>
          <w:noProof/>
        </w:rPr>
        <w:fldChar w:fldCharType="end"/>
      </w:r>
    </w:p>
    <w:p w14:paraId="6CA9E7F6" w14:textId="1A674941"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_Toc474228981 \h </w:instrText>
      </w:r>
      <w:r>
        <w:rPr>
          <w:noProof/>
        </w:rPr>
      </w:r>
      <w:r>
        <w:rPr>
          <w:noProof/>
        </w:rPr>
        <w:fldChar w:fldCharType="separate"/>
      </w:r>
      <w:r w:rsidR="00BF7B72">
        <w:rPr>
          <w:noProof/>
        </w:rPr>
        <w:t>143</w:t>
      </w:r>
      <w:r>
        <w:rPr>
          <w:noProof/>
        </w:rPr>
        <w:fldChar w:fldCharType="end"/>
      </w:r>
    </w:p>
    <w:p w14:paraId="4D34A8A1" w14:textId="07720E12"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9.7. Сведения об объявленных (начисленных) 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_Toc474228982 \h </w:instrText>
      </w:r>
      <w:r>
        <w:rPr>
          <w:noProof/>
        </w:rPr>
      </w:r>
      <w:r>
        <w:rPr>
          <w:noProof/>
        </w:rPr>
        <w:fldChar w:fldCharType="separate"/>
      </w:r>
      <w:r w:rsidR="00BF7B72">
        <w:rPr>
          <w:noProof/>
        </w:rPr>
        <w:t>143</w:t>
      </w:r>
      <w:r>
        <w:rPr>
          <w:noProof/>
        </w:rPr>
        <w:fldChar w:fldCharType="end"/>
      </w:r>
    </w:p>
    <w:p w14:paraId="783619DA" w14:textId="3D9278A5"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9.7.1. Сведения об объявленных и о выплаченных дивидендах по акциям эмитента</w:t>
      </w:r>
      <w:r>
        <w:rPr>
          <w:noProof/>
        </w:rPr>
        <w:tab/>
      </w:r>
      <w:r>
        <w:rPr>
          <w:noProof/>
        </w:rPr>
        <w:fldChar w:fldCharType="begin"/>
      </w:r>
      <w:r>
        <w:rPr>
          <w:noProof/>
        </w:rPr>
        <w:instrText xml:space="preserve"> PAGEREF _Toc474228983 \h </w:instrText>
      </w:r>
      <w:r>
        <w:rPr>
          <w:noProof/>
        </w:rPr>
      </w:r>
      <w:r>
        <w:rPr>
          <w:noProof/>
        </w:rPr>
        <w:fldChar w:fldCharType="separate"/>
      </w:r>
      <w:r w:rsidR="00BF7B72">
        <w:rPr>
          <w:noProof/>
        </w:rPr>
        <w:t>143</w:t>
      </w:r>
      <w:r>
        <w:rPr>
          <w:noProof/>
        </w:rPr>
        <w:fldChar w:fldCharType="end"/>
      </w:r>
    </w:p>
    <w:p w14:paraId="4E8AB994" w14:textId="372B1CF2"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9.7.2. Сведения о начисленных и выплаченных доходах по облигациям эмитента</w:t>
      </w:r>
      <w:r>
        <w:rPr>
          <w:noProof/>
        </w:rPr>
        <w:tab/>
      </w:r>
      <w:r>
        <w:rPr>
          <w:noProof/>
        </w:rPr>
        <w:fldChar w:fldCharType="begin"/>
      </w:r>
      <w:r>
        <w:rPr>
          <w:noProof/>
        </w:rPr>
        <w:instrText xml:space="preserve"> PAGEREF _Toc474228984 \h </w:instrText>
      </w:r>
      <w:r>
        <w:rPr>
          <w:noProof/>
        </w:rPr>
      </w:r>
      <w:r>
        <w:rPr>
          <w:noProof/>
        </w:rPr>
        <w:fldChar w:fldCharType="separate"/>
      </w:r>
      <w:r w:rsidR="00BF7B72">
        <w:rPr>
          <w:noProof/>
        </w:rPr>
        <w:t>143</w:t>
      </w:r>
      <w:r>
        <w:rPr>
          <w:noProof/>
        </w:rPr>
        <w:fldChar w:fldCharType="end"/>
      </w:r>
    </w:p>
    <w:p w14:paraId="3AFE467F" w14:textId="0C0242F0" w:rsidR="00C52A1A" w:rsidRDefault="00C52A1A">
      <w:pPr>
        <w:pStyle w:val="25"/>
        <w:rPr>
          <w:rFonts w:asciiTheme="minorHAnsi" w:eastAsiaTheme="minorEastAsia" w:hAnsiTheme="minorHAnsi" w:cstheme="minorBidi"/>
          <w:smallCaps w:val="0"/>
          <w:noProof/>
          <w:sz w:val="22"/>
          <w:szCs w:val="22"/>
          <w:lang w:eastAsia="ru-RU"/>
        </w:rPr>
      </w:pPr>
      <w:r w:rsidRPr="003A720F">
        <w:rPr>
          <w:noProof/>
        </w:rPr>
        <w:t>9.8. Иные сведения</w:t>
      </w:r>
      <w:r>
        <w:rPr>
          <w:noProof/>
        </w:rPr>
        <w:tab/>
      </w:r>
      <w:r>
        <w:rPr>
          <w:noProof/>
        </w:rPr>
        <w:fldChar w:fldCharType="begin"/>
      </w:r>
      <w:r>
        <w:rPr>
          <w:noProof/>
        </w:rPr>
        <w:instrText xml:space="preserve"> PAGEREF _Toc474228985 \h </w:instrText>
      </w:r>
      <w:r>
        <w:rPr>
          <w:noProof/>
        </w:rPr>
      </w:r>
      <w:r>
        <w:rPr>
          <w:noProof/>
        </w:rPr>
        <w:fldChar w:fldCharType="separate"/>
      </w:r>
      <w:r w:rsidR="00BF7B72">
        <w:rPr>
          <w:noProof/>
        </w:rPr>
        <w:t>143</w:t>
      </w:r>
      <w:r>
        <w:rPr>
          <w:noProof/>
        </w:rPr>
        <w:fldChar w:fldCharType="end"/>
      </w:r>
    </w:p>
    <w:p w14:paraId="1ABE7592" w14:textId="77777777" w:rsidR="001D2B99" w:rsidRDefault="001D2B99">
      <w:r>
        <w:fldChar w:fldCharType="end"/>
      </w:r>
      <w:hyperlink w:anchor="__RefHeading___Toc468804029" w:history="1"/>
    </w:p>
    <w:p w14:paraId="17B1184A" w14:textId="1EE397B9" w:rsidR="001D2B99" w:rsidRDefault="001D2B99">
      <w:pPr>
        <w:ind w:firstLine="142"/>
        <w:rPr>
          <w:sz w:val="20"/>
          <w:szCs w:val="20"/>
        </w:rPr>
      </w:pPr>
      <w:bookmarkStart w:id="1" w:name="__RefHeading__22200_1242851672"/>
      <w:bookmarkEnd w:id="1"/>
      <w:r>
        <w:rPr>
          <w:sz w:val="20"/>
          <w:szCs w:val="20"/>
        </w:rPr>
        <w:t xml:space="preserve">Приложение 1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021290">
        <w:rPr>
          <w:sz w:val="20"/>
          <w:szCs w:val="20"/>
        </w:rPr>
        <w:t>14</w:t>
      </w:r>
      <w:r w:rsidR="00E81F88">
        <w:rPr>
          <w:sz w:val="20"/>
          <w:szCs w:val="20"/>
        </w:rPr>
        <w:t>4</w:t>
      </w:r>
    </w:p>
    <w:p w14:paraId="7FFD95D6" w14:textId="68968773" w:rsidR="001D2B99" w:rsidRDefault="001D2B99">
      <w:pPr>
        <w:ind w:firstLine="142"/>
        <w:rPr>
          <w:sz w:val="20"/>
          <w:szCs w:val="20"/>
        </w:rPr>
      </w:pPr>
      <w:bookmarkStart w:id="2" w:name="__RefHeading__22202_1242851672"/>
      <w:bookmarkEnd w:id="2"/>
      <w:r>
        <w:rPr>
          <w:sz w:val="20"/>
          <w:szCs w:val="20"/>
        </w:rPr>
        <w:t xml:space="preserve">Приложение 2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021290">
        <w:rPr>
          <w:sz w:val="20"/>
          <w:szCs w:val="20"/>
        </w:rPr>
        <w:t>2</w:t>
      </w:r>
      <w:r w:rsidR="00FE1BB1">
        <w:rPr>
          <w:sz w:val="20"/>
          <w:szCs w:val="20"/>
        </w:rPr>
        <w:t>10</w:t>
      </w:r>
    </w:p>
    <w:p w14:paraId="3E6A3378" w14:textId="5222E89E" w:rsidR="001D2B99" w:rsidRDefault="001D2B99">
      <w:pPr>
        <w:ind w:firstLine="142"/>
        <w:rPr>
          <w:sz w:val="20"/>
          <w:szCs w:val="20"/>
        </w:rPr>
      </w:pPr>
      <w:bookmarkStart w:id="3" w:name="__RefHeading__22204_1242851672"/>
      <w:bookmarkEnd w:id="3"/>
      <w:r>
        <w:rPr>
          <w:sz w:val="20"/>
          <w:szCs w:val="20"/>
        </w:rPr>
        <w:t xml:space="preserve">Приложение 3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021290">
        <w:rPr>
          <w:sz w:val="20"/>
          <w:szCs w:val="20"/>
        </w:rPr>
        <w:t>27</w:t>
      </w:r>
      <w:r w:rsidR="00E81F88">
        <w:rPr>
          <w:sz w:val="20"/>
          <w:szCs w:val="20"/>
        </w:rPr>
        <w:t>9</w:t>
      </w:r>
    </w:p>
    <w:p w14:paraId="0B455ED6" w14:textId="77ED4303" w:rsidR="001D2B99" w:rsidRDefault="001D2B99">
      <w:pPr>
        <w:ind w:firstLine="142"/>
        <w:rPr>
          <w:sz w:val="20"/>
          <w:szCs w:val="20"/>
        </w:rPr>
      </w:pPr>
      <w:bookmarkStart w:id="4" w:name="__RefHeading__22206_1242851672"/>
      <w:bookmarkEnd w:id="4"/>
      <w:r>
        <w:rPr>
          <w:sz w:val="20"/>
          <w:szCs w:val="20"/>
        </w:rPr>
        <w:t xml:space="preserve">Приложение 4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1A6845">
        <w:rPr>
          <w:sz w:val="20"/>
          <w:szCs w:val="20"/>
        </w:rPr>
        <w:t>35</w:t>
      </w:r>
      <w:r w:rsidR="00EA08A7">
        <w:rPr>
          <w:sz w:val="20"/>
          <w:szCs w:val="20"/>
        </w:rPr>
        <w:t>4</w:t>
      </w:r>
    </w:p>
    <w:p w14:paraId="5771BC9C" w14:textId="77777777" w:rsidR="001D2B99" w:rsidRDefault="001D2B99">
      <w:pPr>
        <w:ind w:firstLine="142"/>
        <w:rPr>
          <w:sz w:val="20"/>
          <w:szCs w:val="20"/>
        </w:rPr>
      </w:pPr>
      <w:bookmarkStart w:id="5" w:name="__RefHeading__22208_1242851672"/>
      <w:bookmarkStart w:id="6" w:name="__RefHeading__22210_1242851672"/>
      <w:bookmarkStart w:id="7" w:name="__RefHeading__22212_1242851672"/>
      <w:bookmarkStart w:id="8" w:name="__RefHeading__22214_1242851672"/>
      <w:bookmarkStart w:id="9" w:name="__RefHeading__22216_1242851672"/>
      <w:bookmarkStart w:id="10" w:name="__RefHeading__22218_1242851672"/>
      <w:bookmarkStart w:id="11" w:name="__RefHeading__22220_1242851672"/>
      <w:bookmarkStart w:id="12" w:name="__RefHeading__22222_1242851672"/>
      <w:bookmarkEnd w:id="5"/>
      <w:bookmarkEnd w:id="6"/>
      <w:bookmarkEnd w:id="7"/>
      <w:bookmarkEnd w:id="8"/>
      <w:bookmarkEnd w:id="9"/>
      <w:bookmarkEnd w:id="10"/>
      <w:bookmarkEnd w:id="11"/>
      <w:bookmarkEnd w:id="12"/>
    </w:p>
    <w:p w14:paraId="415D8DB4" w14:textId="77777777" w:rsidR="001D2B99" w:rsidRDefault="001D2B99">
      <w:pPr>
        <w:ind w:firstLine="142"/>
        <w:rPr>
          <w:sz w:val="20"/>
          <w:szCs w:val="20"/>
        </w:rPr>
      </w:pPr>
    </w:p>
    <w:p w14:paraId="3D1214D9" w14:textId="77777777" w:rsidR="001D2B99" w:rsidRDefault="001D2B99">
      <w:pPr>
        <w:ind w:firstLine="142"/>
        <w:rPr>
          <w:sz w:val="20"/>
          <w:szCs w:val="20"/>
        </w:rPr>
      </w:pPr>
    </w:p>
    <w:p w14:paraId="79B6963B" w14:textId="77777777" w:rsidR="001D2B99" w:rsidRDefault="001D2B99">
      <w:pPr>
        <w:ind w:firstLine="142"/>
        <w:rPr>
          <w:sz w:val="20"/>
          <w:szCs w:val="20"/>
        </w:rPr>
      </w:pPr>
    </w:p>
    <w:p w14:paraId="6CAE479F" w14:textId="77777777" w:rsidR="001D2B99" w:rsidRDefault="001D2B99">
      <w:pPr>
        <w:ind w:firstLine="142"/>
        <w:rPr>
          <w:sz w:val="20"/>
          <w:szCs w:val="20"/>
        </w:rPr>
      </w:pPr>
    </w:p>
    <w:p w14:paraId="74FE9811" w14:textId="77777777" w:rsidR="001D2B99" w:rsidRDefault="001D2B99">
      <w:pPr>
        <w:ind w:firstLine="142"/>
        <w:rPr>
          <w:sz w:val="20"/>
          <w:szCs w:val="20"/>
        </w:rPr>
      </w:pPr>
    </w:p>
    <w:p w14:paraId="661CC760" w14:textId="77777777" w:rsidR="001D2B99" w:rsidRDefault="001D2B99">
      <w:pPr>
        <w:ind w:firstLine="142"/>
        <w:rPr>
          <w:sz w:val="20"/>
          <w:szCs w:val="20"/>
        </w:rPr>
      </w:pPr>
    </w:p>
    <w:p w14:paraId="791989CF" w14:textId="77777777" w:rsidR="001D2B99" w:rsidRDefault="001D2B99">
      <w:pPr>
        <w:rPr>
          <w:szCs w:val="20"/>
        </w:rPr>
      </w:pPr>
    </w:p>
    <w:p w14:paraId="63C8C588" w14:textId="77777777" w:rsidR="001D2B99" w:rsidRDefault="001D2B99">
      <w:pPr>
        <w:rPr>
          <w:szCs w:val="20"/>
        </w:rPr>
      </w:pPr>
    </w:p>
    <w:p w14:paraId="284ECBA6" w14:textId="77777777" w:rsidR="001D2B99" w:rsidRDefault="001D2B99">
      <w:pPr>
        <w:pStyle w:val="1"/>
        <w:pageBreakBefore/>
        <w:spacing w:after="0"/>
      </w:pPr>
      <w:bookmarkStart w:id="13" w:name="__RefHeading___Toc468804029"/>
      <w:bookmarkStart w:id="14" w:name="__RefHeading__22224_1242851672"/>
      <w:bookmarkStart w:id="15" w:name="_Toc474228891"/>
      <w:bookmarkEnd w:id="13"/>
      <w:bookmarkEnd w:id="14"/>
      <w:r>
        <w:rPr>
          <w:rFonts w:ascii="Times New Roman" w:hAnsi="Times New Roman" w:cs="Times New Roman"/>
        </w:rPr>
        <w:lastRenderedPageBreak/>
        <w:t>Введение</w:t>
      </w:r>
      <w:bookmarkEnd w:id="15"/>
    </w:p>
    <w:p w14:paraId="71E75F97" w14:textId="77777777" w:rsidR="001D2B99" w:rsidRDefault="001D2B99">
      <w:pPr>
        <w:spacing w:after="5"/>
        <w:ind w:left="692" w:right="69" w:hanging="10"/>
      </w:pPr>
    </w:p>
    <w:p w14:paraId="544B1E36" w14:textId="77777777" w:rsidR="001D2B99" w:rsidRDefault="001D2B99">
      <w:pPr>
        <w:spacing w:after="5"/>
        <w:ind w:right="69" w:firstLine="567"/>
      </w:pPr>
      <w:r>
        <w:t xml:space="preserve">Краткая основная информация, приведенная далее в проспекте ценных бумаг, а именно: </w:t>
      </w:r>
    </w:p>
    <w:p w14:paraId="60D2EF48" w14:textId="77777777" w:rsidR="001D2B99" w:rsidRDefault="001D2B99">
      <w:pPr>
        <w:spacing w:line="252" w:lineRule="auto"/>
        <w:ind w:firstLine="567"/>
      </w:pPr>
      <w:r>
        <w:t xml:space="preserve"> </w:t>
      </w:r>
    </w:p>
    <w:p w14:paraId="17328C0E" w14:textId="77777777" w:rsidR="001D2B99" w:rsidRDefault="001D2B99">
      <w:pPr>
        <w:ind w:right="69" w:firstLine="567"/>
        <w:jc w:val="both"/>
      </w:pPr>
      <w:r>
        <w:t xml:space="preserve">а) основные сведения об эмитенте: полное и сокращенное фирменные наименования (для некоммерческой организации - наименование), ИНН (если применимо), ОГРН (если применимо), место нахождения, дата государственной регистрации, цели создания эмитента (при наличии), основные виды хозяйственной деятельности эмитента: </w:t>
      </w:r>
    </w:p>
    <w:p w14:paraId="0933A1F9" w14:textId="77777777" w:rsidR="001D2B99" w:rsidRDefault="001D2B99">
      <w:pPr>
        <w:spacing w:line="252" w:lineRule="auto"/>
        <w:ind w:firstLine="567"/>
        <w:rPr>
          <w:b/>
          <w:u w:val="single" w:color="000000"/>
        </w:rPr>
      </w:pPr>
      <w:r>
        <w:t xml:space="preserve"> </w:t>
      </w:r>
    </w:p>
    <w:p w14:paraId="1CD9795E" w14:textId="77777777" w:rsidR="001D2B99" w:rsidRDefault="001D2B99">
      <w:pPr>
        <w:ind w:right="32" w:firstLine="567"/>
      </w:pPr>
      <w:r>
        <w:rPr>
          <w:b/>
          <w:u w:val="single" w:color="000000"/>
        </w:rPr>
        <w:t>Эмитент</w:t>
      </w:r>
      <w:r>
        <w:rPr>
          <w:b/>
        </w:rPr>
        <w:t xml:space="preserve"> – </w:t>
      </w:r>
      <w:r>
        <w:rPr>
          <w:b/>
          <w:i/>
          <w:szCs w:val="22"/>
        </w:rPr>
        <w:t xml:space="preserve">Публичное акционерное общество «КАМАЗ» ранее и далее также именуется как ПАО «КАМАЗ», Компания, Общество, Эмитент. </w:t>
      </w:r>
    </w:p>
    <w:p w14:paraId="5E11CF8E" w14:textId="77777777" w:rsidR="001D2B99" w:rsidRDefault="001D2B99">
      <w:pPr>
        <w:spacing w:line="252" w:lineRule="auto"/>
        <w:ind w:firstLine="567"/>
        <w:rPr>
          <w:b/>
        </w:rPr>
      </w:pPr>
      <w:r>
        <w:t xml:space="preserve"> </w:t>
      </w:r>
    </w:p>
    <w:p w14:paraId="6C547491" w14:textId="77777777" w:rsidR="001D2B99" w:rsidRDefault="001D2B99">
      <w:pPr>
        <w:ind w:right="32" w:firstLine="567"/>
        <w:rPr>
          <w:szCs w:val="22"/>
        </w:rPr>
      </w:pPr>
      <w:r>
        <w:rPr>
          <w:b/>
        </w:rPr>
        <w:t xml:space="preserve">Полное фирменное наименование: </w:t>
      </w:r>
    </w:p>
    <w:p w14:paraId="7F08D3C9" w14:textId="77777777" w:rsidR="001D2B99" w:rsidRDefault="001D2B99">
      <w:pPr>
        <w:ind w:right="32" w:firstLine="567"/>
      </w:pPr>
      <w:r>
        <w:rPr>
          <w:szCs w:val="22"/>
        </w:rPr>
        <w:t>Полное фирменное наименование эмитента:</w:t>
      </w:r>
      <w:r>
        <w:rPr>
          <w:b/>
          <w:bCs/>
          <w:i/>
          <w:iCs/>
          <w:szCs w:val="22"/>
        </w:rPr>
        <w:t xml:space="preserve"> Публичное акционерное общество «КАМАЗ»</w:t>
      </w:r>
    </w:p>
    <w:p w14:paraId="10B1C2A1" w14:textId="77777777" w:rsidR="001D2B99" w:rsidRDefault="001D2B99">
      <w:pPr>
        <w:ind w:right="32" w:firstLine="567"/>
      </w:pPr>
      <w:r>
        <w:t xml:space="preserve">Полное фирменное наименование Общества на татарском языке: </w:t>
      </w:r>
      <w:r>
        <w:rPr>
          <w:b/>
          <w:bCs/>
          <w:i/>
          <w:iCs/>
          <w:szCs w:val="22"/>
        </w:rPr>
        <w:t>«КАМАЗ» ачык акционерлык жэмгыяте</w:t>
      </w:r>
    </w:p>
    <w:p w14:paraId="0E8450AA" w14:textId="77777777" w:rsidR="001D2B99" w:rsidRDefault="001D2B99">
      <w:pPr>
        <w:ind w:right="32" w:firstLine="567"/>
      </w:pPr>
      <w:r>
        <w:t xml:space="preserve">Полное фирменное наименование Общества на английском языке: </w:t>
      </w:r>
      <w:r>
        <w:rPr>
          <w:b/>
          <w:bCs/>
          <w:i/>
          <w:iCs/>
          <w:szCs w:val="22"/>
        </w:rPr>
        <w:t>KAMAZ Publicly Traded Company</w:t>
      </w:r>
    </w:p>
    <w:p w14:paraId="051749C0" w14:textId="77777777" w:rsidR="001D2B99" w:rsidRDefault="001D2B99">
      <w:pPr>
        <w:ind w:right="32" w:firstLine="567"/>
      </w:pPr>
      <w:r>
        <w:t xml:space="preserve">Полное фирменное наименование Общества на немецком языке: </w:t>
      </w:r>
      <w:r>
        <w:rPr>
          <w:b/>
          <w:bCs/>
          <w:i/>
          <w:iCs/>
          <w:szCs w:val="22"/>
        </w:rPr>
        <w:t xml:space="preserve">Öffentliche Aktiengesellschaft KAMAZ </w:t>
      </w:r>
    </w:p>
    <w:p w14:paraId="697502DE" w14:textId="77777777" w:rsidR="001D2B99" w:rsidRDefault="001D2B99">
      <w:pPr>
        <w:spacing w:line="252" w:lineRule="auto"/>
        <w:ind w:firstLine="567"/>
      </w:pPr>
    </w:p>
    <w:p w14:paraId="48FC00B9" w14:textId="77777777" w:rsidR="001D2B99" w:rsidRDefault="001D2B99">
      <w:pPr>
        <w:ind w:right="32" w:firstLine="567"/>
      </w:pPr>
      <w:r>
        <w:rPr>
          <w:b/>
        </w:rPr>
        <w:t xml:space="preserve">Сокращенное фирменное наименование: </w:t>
      </w:r>
    </w:p>
    <w:p w14:paraId="06B49FA3" w14:textId="77777777" w:rsidR="001D2B99" w:rsidRDefault="001D2B99">
      <w:pPr>
        <w:ind w:right="32" w:firstLine="567"/>
      </w:pPr>
      <w:r>
        <w:t xml:space="preserve">Сокращенное фирменное наименование эмитента: </w:t>
      </w:r>
      <w:r>
        <w:rPr>
          <w:b/>
          <w:bCs/>
          <w:i/>
          <w:iCs/>
          <w:szCs w:val="22"/>
        </w:rPr>
        <w:t>ПАО «КАМАЗ»</w:t>
      </w:r>
    </w:p>
    <w:p w14:paraId="5A5CEF4E" w14:textId="77777777" w:rsidR="001D2B99" w:rsidRDefault="001D2B99">
      <w:pPr>
        <w:ind w:right="32" w:firstLine="567"/>
      </w:pPr>
      <w:r>
        <w:t xml:space="preserve">Сокращенное фирменное наименование Общества на татарском языке: </w:t>
      </w:r>
      <w:r>
        <w:rPr>
          <w:b/>
          <w:bCs/>
          <w:i/>
          <w:iCs/>
          <w:szCs w:val="22"/>
        </w:rPr>
        <w:t>«КАМАЗ» ААЖ</w:t>
      </w:r>
    </w:p>
    <w:p w14:paraId="3A555AEE" w14:textId="77777777" w:rsidR="001D2B99" w:rsidRDefault="001D2B99">
      <w:pPr>
        <w:ind w:right="32" w:firstLine="567"/>
      </w:pPr>
      <w:r>
        <w:t xml:space="preserve">Сокращенное фирменное наименование Общества на английском языке: </w:t>
      </w:r>
      <w:r>
        <w:rPr>
          <w:b/>
          <w:bCs/>
          <w:i/>
          <w:iCs/>
          <w:szCs w:val="22"/>
        </w:rPr>
        <w:t>KAMAZ PTC</w:t>
      </w:r>
    </w:p>
    <w:p w14:paraId="778E1CE5" w14:textId="77777777" w:rsidR="001D2B99" w:rsidRDefault="001D2B99">
      <w:pPr>
        <w:ind w:right="32" w:firstLine="567"/>
      </w:pPr>
      <w:r>
        <w:t xml:space="preserve">Сокращенное фирменное наименование Общества на немецком языке: </w:t>
      </w:r>
      <w:r>
        <w:rPr>
          <w:b/>
          <w:bCs/>
          <w:i/>
          <w:iCs/>
          <w:szCs w:val="22"/>
        </w:rPr>
        <w:t>KAMAZ AG</w:t>
      </w:r>
    </w:p>
    <w:p w14:paraId="21F7857D" w14:textId="77777777" w:rsidR="001D2B99" w:rsidRDefault="001D2B99">
      <w:pPr>
        <w:spacing w:line="252" w:lineRule="auto"/>
        <w:ind w:firstLine="567"/>
      </w:pPr>
    </w:p>
    <w:p w14:paraId="2FC8CF79" w14:textId="77777777" w:rsidR="001D2B99" w:rsidRDefault="001D2B99">
      <w:pPr>
        <w:ind w:right="513" w:firstLine="567"/>
      </w:pPr>
      <w:r>
        <w:t xml:space="preserve">ИНН: </w:t>
      </w:r>
      <w:r>
        <w:rPr>
          <w:b/>
          <w:bCs/>
          <w:i/>
          <w:iCs/>
          <w:szCs w:val="22"/>
        </w:rPr>
        <w:t>1650032058</w:t>
      </w:r>
    </w:p>
    <w:p w14:paraId="45CC1E3D" w14:textId="77777777" w:rsidR="001D2B99" w:rsidRDefault="001D2B99">
      <w:pPr>
        <w:ind w:right="513" w:firstLine="567"/>
      </w:pPr>
      <w:r>
        <w:t xml:space="preserve">ОГРН: </w:t>
      </w:r>
      <w:r>
        <w:rPr>
          <w:b/>
          <w:bCs/>
          <w:i/>
          <w:iCs/>
          <w:szCs w:val="22"/>
        </w:rPr>
        <w:t>1021602013971</w:t>
      </w:r>
    </w:p>
    <w:p w14:paraId="42B0D65D" w14:textId="77777777" w:rsidR="001D2B99" w:rsidRDefault="001D2B99">
      <w:pPr>
        <w:ind w:right="32" w:firstLine="567"/>
        <w:rPr>
          <w:rFonts w:eastAsia="MS Mincho"/>
          <w:bCs/>
          <w:iCs/>
        </w:rPr>
      </w:pPr>
      <w:r>
        <w:t xml:space="preserve">Место нахождения: </w:t>
      </w:r>
      <w:r>
        <w:rPr>
          <w:b/>
          <w:bCs/>
          <w:i/>
          <w:iCs/>
          <w:szCs w:val="22"/>
        </w:rPr>
        <w:t>423827, Республика Татарстан, г. Набережные Челны, пр. Автозаводский, дом 2</w:t>
      </w:r>
    </w:p>
    <w:p w14:paraId="151C7D36" w14:textId="77777777" w:rsidR="001D2B99" w:rsidRDefault="001D2B99">
      <w:pPr>
        <w:ind w:firstLine="540"/>
        <w:jc w:val="both"/>
        <w:rPr>
          <w:rFonts w:eastAsia="MS Mincho"/>
          <w:bCs/>
          <w:iCs/>
        </w:rPr>
      </w:pPr>
    </w:p>
    <w:p w14:paraId="00FC48C7" w14:textId="77777777" w:rsidR="001D2B99" w:rsidRDefault="001D2B99">
      <w:pPr>
        <w:ind w:firstLine="540"/>
        <w:jc w:val="both"/>
        <w:rPr>
          <w:rFonts w:eastAsia="MS Mincho"/>
          <w:bCs/>
          <w:iCs/>
        </w:rPr>
      </w:pPr>
      <w:r>
        <w:rPr>
          <w:rFonts w:eastAsia="MS Mincho"/>
          <w:bCs/>
          <w:iCs/>
        </w:rPr>
        <w:t xml:space="preserve">Номер государственной регистрации юридического лица: </w:t>
      </w:r>
      <w:r>
        <w:rPr>
          <w:b/>
          <w:bCs/>
          <w:i/>
          <w:iCs/>
        </w:rPr>
        <w:t>1</w:t>
      </w:r>
    </w:p>
    <w:p w14:paraId="6980AAB2" w14:textId="77777777" w:rsidR="001D2B99" w:rsidRDefault="001D2B99">
      <w:pPr>
        <w:ind w:firstLine="540"/>
        <w:jc w:val="both"/>
        <w:rPr>
          <w:rFonts w:eastAsia="MS Mincho"/>
          <w:bCs/>
          <w:iCs/>
        </w:rPr>
      </w:pPr>
      <w:r>
        <w:rPr>
          <w:rFonts w:eastAsia="MS Mincho"/>
          <w:bCs/>
          <w:iCs/>
        </w:rPr>
        <w:t xml:space="preserve">Дата его государственной регистрации: </w:t>
      </w:r>
      <w:r>
        <w:rPr>
          <w:b/>
          <w:bCs/>
          <w:i/>
          <w:iCs/>
        </w:rPr>
        <w:t>23.08.1990</w:t>
      </w:r>
    </w:p>
    <w:p w14:paraId="0821558C" w14:textId="77777777" w:rsidR="001D2B99" w:rsidRDefault="001D2B99">
      <w:pPr>
        <w:ind w:firstLine="540"/>
        <w:jc w:val="both"/>
        <w:rPr>
          <w:rFonts w:eastAsia="MS Mincho"/>
          <w:bCs/>
          <w:iCs/>
        </w:rPr>
      </w:pPr>
      <w:r>
        <w:rPr>
          <w:rFonts w:eastAsia="MS Mincho"/>
          <w:bCs/>
          <w:iCs/>
        </w:rPr>
        <w:t xml:space="preserve">Наименование органа, осуществившего государственную регистрацию юридического лица: </w:t>
      </w:r>
      <w:r>
        <w:rPr>
          <w:b/>
          <w:bCs/>
          <w:i/>
          <w:iCs/>
        </w:rPr>
        <w:t>Межрайонная Инспекция Федеральной налоговой службы № 18 по Республике Татарстан</w:t>
      </w:r>
    </w:p>
    <w:p w14:paraId="5D507C59" w14:textId="4C638850" w:rsidR="001D2B99" w:rsidRDefault="001D2B99">
      <w:pPr>
        <w:ind w:firstLine="540"/>
        <w:jc w:val="both"/>
        <w:rPr>
          <w:rFonts w:eastAsia="MS Mincho"/>
          <w:bCs/>
          <w:iCs/>
        </w:rPr>
      </w:pPr>
      <w:r>
        <w:rPr>
          <w:rFonts w:eastAsia="MS Mincho"/>
          <w:bCs/>
          <w:iCs/>
        </w:rPr>
        <w:t xml:space="preserve">Дата присвоения ОГРН в единый государственный реестр юридических лиц: </w:t>
      </w:r>
      <w:r>
        <w:rPr>
          <w:b/>
          <w:bCs/>
          <w:i/>
          <w:iCs/>
        </w:rPr>
        <w:t>09.09.2002</w:t>
      </w:r>
    </w:p>
    <w:p w14:paraId="73BF3AAC" w14:textId="22584DB6" w:rsidR="001D2B99" w:rsidRDefault="001D2B99">
      <w:pPr>
        <w:ind w:firstLine="540"/>
        <w:jc w:val="both"/>
      </w:pPr>
      <w:r>
        <w:rPr>
          <w:rFonts w:eastAsia="MS Mincho"/>
          <w:bCs/>
          <w:iCs/>
        </w:rPr>
        <w:t xml:space="preserve">Наименование регистрирующего органа, внесшего запись о юридическом лице, зарегистрированном до 1 июля 2002 года, в единый государственный реестр юридических лиц: </w:t>
      </w:r>
      <w:r>
        <w:rPr>
          <w:b/>
          <w:bCs/>
          <w:i/>
          <w:iCs/>
        </w:rPr>
        <w:t xml:space="preserve">Исполнительный комитет </w:t>
      </w:r>
      <w:r w:rsidR="00B77871">
        <w:rPr>
          <w:b/>
          <w:bCs/>
          <w:i/>
          <w:iCs/>
        </w:rPr>
        <w:t>Набережночелнинского городского</w:t>
      </w:r>
      <w:r>
        <w:rPr>
          <w:b/>
          <w:bCs/>
          <w:i/>
          <w:iCs/>
        </w:rPr>
        <w:t xml:space="preserve"> Совета народных депутатов ТАССР</w:t>
      </w:r>
    </w:p>
    <w:p w14:paraId="0A3ACF40" w14:textId="77777777" w:rsidR="001D2B99" w:rsidRDefault="001D2B99">
      <w:pPr>
        <w:ind w:right="32" w:firstLine="567"/>
      </w:pPr>
    </w:p>
    <w:p w14:paraId="0D2D79FC" w14:textId="77777777" w:rsidR="001D2B99" w:rsidRDefault="001D2B99">
      <w:pPr>
        <w:ind w:right="32" w:firstLine="567"/>
        <w:jc w:val="both"/>
      </w:pPr>
      <w:r>
        <w:t xml:space="preserve">Цели создания эмитента: </w:t>
      </w:r>
      <w:r>
        <w:rPr>
          <w:b/>
          <w:bCs/>
          <w:i/>
          <w:iCs/>
        </w:rPr>
        <w:t>В соответствии с Уставом Эмитента целью создания и деятельности Общества является извлечение прибыли и использование ее в интересах акционеров, а также насыщение рынка товарами и услугами</w:t>
      </w:r>
    </w:p>
    <w:p w14:paraId="24AD60B6" w14:textId="77777777" w:rsidR="001D2B99" w:rsidRDefault="001D2B99">
      <w:pPr>
        <w:ind w:right="32" w:firstLine="567"/>
      </w:pPr>
    </w:p>
    <w:p w14:paraId="2A63E762" w14:textId="77777777" w:rsidR="001D2B99" w:rsidRDefault="001D2B99">
      <w:pPr>
        <w:ind w:right="32" w:firstLine="567"/>
      </w:pPr>
      <w:r>
        <w:t xml:space="preserve">Основные виды хозяйственной деятельности Эмитента: </w:t>
      </w:r>
    </w:p>
    <w:tbl>
      <w:tblPr>
        <w:tblW w:w="0" w:type="auto"/>
        <w:tblInd w:w="-25" w:type="dxa"/>
        <w:tblLayout w:type="fixed"/>
        <w:tblLook w:val="0000" w:firstRow="0" w:lastRow="0" w:firstColumn="0" w:lastColumn="0" w:noHBand="0" w:noVBand="0"/>
      </w:tblPr>
      <w:tblGrid>
        <w:gridCol w:w="5806"/>
        <w:gridCol w:w="4161"/>
      </w:tblGrid>
      <w:tr w:rsidR="001D2B99" w14:paraId="0340E0E2" w14:textId="77777777">
        <w:tc>
          <w:tcPr>
            <w:tcW w:w="5806" w:type="dxa"/>
            <w:tcBorders>
              <w:top w:val="single" w:sz="4" w:space="0" w:color="000000"/>
              <w:left w:val="single" w:sz="4" w:space="0" w:color="000000"/>
              <w:bottom w:val="single" w:sz="4" w:space="0" w:color="000000"/>
            </w:tcBorders>
            <w:shd w:val="clear" w:color="auto" w:fill="auto"/>
          </w:tcPr>
          <w:p w14:paraId="55B05618" w14:textId="77777777" w:rsidR="001D2B99" w:rsidRDefault="001D2B99">
            <w:pPr>
              <w:jc w:val="center"/>
            </w:pPr>
            <w:r>
              <w:t>Наименование вида хозяйственной деятельности</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68E3B919" w14:textId="77777777" w:rsidR="001D2B99" w:rsidRDefault="001D2B99">
            <w:pPr>
              <w:jc w:val="center"/>
            </w:pPr>
            <w:r>
              <w:t>Коды ОКВЭД</w:t>
            </w:r>
          </w:p>
        </w:tc>
      </w:tr>
      <w:tr w:rsidR="001D2B99" w14:paraId="1340FB97" w14:textId="77777777">
        <w:tc>
          <w:tcPr>
            <w:tcW w:w="5806" w:type="dxa"/>
            <w:tcBorders>
              <w:top w:val="single" w:sz="4" w:space="0" w:color="000000"/>
              <w:left w:val="single" w:sz="4" w:space="0" w:color="000000"/>
              <w:bottom w:val="single" w:sz="4" w:space="0" w:color="000000"/>
            </w:tcBorders>
            <w:shd w:val="clear" w:color="auto" w:fill="auto"/>
          </w:tcPr>
          <w:p w14:paraId="6AFFE7AF" w14:textId="77777777" w:rsidR="001D2B99" w:rsidRDefault="001D2B99">
            <w:r>
              <w:t>Производство грузовых автомобилей</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76681D82" w14:textId="77777777" w:rsidR="001D2B99" w:rsidRDefault="001D2B99">
            <w:r>
              <w:t>29.10.4</w:t>
            </w:r>
          </w:p>
        </w:tc>
      </w:tr>
      <w:tr w:rsidR="001D2B99" w14:paraId="39ABB3B7" w14:textId="77777777">
        <w:tc>
          <w:tcPr>
            <w:tcW w:w="5806" w:type="dxa"/>
            <w:tcBorders>
              <w:top w:val="single" w:sz="4" w:space="0" w:color="000000"/>
              <w:left w:val="single" w:sz="4" w:space="0" w:color="000000"/>
              <w:bottom w:val="single" w:sz="4" w:space="0" w:color="000000"/>
            </w:tcBorders>
            <w:shd w:val="clear" w:color="auto" w:fill="auto"/>
          </w:tcPr>
          <w:p w14:paraId="3F0090F8" w14:textId="77777777" w:rsidR="001D2B99" w:rsidRDefault="001D2B99">
            <w:r>
              <w:t>Производство прочих комплектующих и принадлежностей для автотранспортных средств</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13C64E04" w14:textId="77777777" w:rsidR="001D2B99" w:rsidRDefault="001D2B99">
            <w:r>
              <w:t>29.32</w:t>
            </w:r>
          </w:p>
        </w:tc>
      </w:tr>
      <w:tr w:rsidR="001D2B99" w14:paraId="62C187AB" w14:textId="77777777">
        <w:tc>
          <w:tcPr>
            <w:tcW w:w="5806" w:type="dxa"/>
            <w:tcBorders>
              <w:top w:val="single" w:sz="4" w:space="0" w:color="000000"/>
              <w:left w:val="single" w:sz="4" w:space="0" w:color="000000"/>
              <w:bottom w:val="single" w:sz="4" w:space="0" w:color="000000"/>
            </w:tcBorders>
            <w:shd w:val="clear" w:color="auto" w:fill="auto"/>
          </w:tcPr>
          <w:p w14:paraId="0B1A392B" w14:textId="77777777" w:rsidR="001D2B99" w:rsidRDefault="001D2B99">
            <w:r>
              <w:t>Консультирование по вопросам коммерческой деятельности и управления</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080FD741" w14:textId="77777777" w:rsidR="001D2B99" w:rsidRDefault="001D2B99">
            <w:r>
              <w:t>70.22</w:t>
            </w:r>
          </w:p>
        </w:tc>
      </w:tr>
      <w:tr w:rsidR="001D2B99" w14:paraId="41C57416" w14:textId="77777777">
        <w:tc>
          <w:tcPr>
            <w:tcW w:w="5806" w:type="dxa"/>
            <w:tcBorders>
              <w:top w:val="single" w:sz="4" w:space="0" w:color="000000"/>
              <w:left w:val="single" w:sz="4" w:space="0" w:color="000000"/>
              <w:bottom w:val="single" w:sz="4" w:space="0" w:color="000000"/>
            </w:tcBorders>
            <w:shd w:val="clear" w:color="auto" w:fill="auto"/>
          </w:tcPr>
          <w:p w14:paraId="357E87A9" w14:textId="77777777" w:rsidR="001D2B99" w:rsidRDefault="001D2B99">
            <w:r>
              <w:t>Обработка отходов и лома черных металлов</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52271E62" w14:textId="77777777" w:rsidR="001D2B99" w:rsidRDefault="001D2B99">
            <w:r>
              <w:t>38.32.3</w:t>
            </w:r>
          </w:p>
        </w:tc>
      </w:tr>
      <w:tr w:rsidR="001D2B99" w14:paraId="50B71D61" w14:textId="77777777">
        <w:tc>
          <w:tcPr>
            <w:tcW w:w="5806" w:type="dxa"/>
            <w:tcBorders>
              <w:top w:val="single" w:sz="4" w:space="0" w:color="000000"/>
              <w:left w:val="single" w:sz="4" w:space="0" w:color="000000"/>
              <w:bottom w:val="single" w:sz="4" w:space="0" w:color="000000"/>
            </w:tcBorders>
            <w:shd w:val="clear" w:color="auto" w:fill="auto"/>
          </w:tcPr>
          <w:p w14:paraId="4F034BB4" w14:textId="77777777" w:rsidR="001D2B99" w:rsidRDefault="001D2B99">
            <w:r>
              <w:t>Обработка и утилизация отходов</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4C7C1ED1" w14:textId="77777777" w:rsidR="001D2B99" w:rsidRDefault="001D2B99">
            <w:r>
              <w:t>38.2</w:t>
            </w:r>
          </w:p>
        </w:tc>
      </w:tr>
      <w:tr w:rsidR="001D2B99" w14:paraId="436243DB" w14:textId="77777777">
        <w:tc>
          <w:tcPr>
            <w:tcW w:w="5806" w:type="dxa"/>
            <w:tcBorders>
              <w:top w:val="single" w:sz="4" w:space="0" w:color="000000"/>
              <w:left w:val="single" w:sz="4" w:space="0" w:color="000000"/>
              <w:bottom w:val="single" w:sz="4" w:space="0" w:color="000000"/>
            </w:tcBorders>
            <w:shd w:val="clear" w:color="auto" w:fill="auto"/>
          </w:tcPr>
          <w:p w14:paraId="1BEEE9D5" w14:textId="77777777" w:rsidR="001D2B99" w:rsidRDefault="001D2B99">
            <w:r>
              <w:t>Производство инструмента</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378D50D1" w14:textId="77777777" w:rsidR="001D2B99" w:rsidRDefault="001D2B99">
            <w:r>
              <w:t>25.73</w:t>
            </w:r>
          </w:p>
        </w:tc>
      </w:tr>
      <w:tr w:rsidR="001D2B99" w14:paraId="3C875C54" w14:textId="77777777">
        <w:tc>
          <w:tcPr>
            <w:tcW w:w="5806" w:type="dxa"/>
            <w:tcBorders>
              <w:top w:val="single" w:sz="4" w:space="0" w:color="000000"/>
              <w:left w:val="single" w:sz="4" w:space="0" w:color="000000"/>
              <w:bottom w:val="single" w:sz="4" w:space="0" w:color="000000"/>
            </w:tcBorders>
            <w:shd w:val="clear" w:color="auto" w:fill="auto"/>
          </w:tcPr>
          <w:p w14:paraId="2BD211E9" w14:textId="77777777" w:rsidR="001D2B99" w:rsidRDefault="001D2B99">
            <w:r>
              <w:lastRenderedPageBreak/>
              <w:t>Производство двигателей внутреннего сгорания автотранспортных средств</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3505D9F5" w14:textId="77777777" w:rsidR="001D2B99" w:rsidRDefault="001D2B99">
            <w:r>
              <w:t>29.10.1</w:t>
            </w:r>
          </w:p>
        </w:tc>
      </w:tr>
      <w:tr w:rsidR="001D2B99" w14:paraId="3A8F2F11" w14:textId="77777777">
        <w:tc>
          <w:tcPr>
            <w:tcW w:w="5806" w:type="dxa"/>
            <w:tcBorders>
              <w:top w:val="single" w:sz="4" w:space="0" w:color="000000"/>
              <w:left w:val="single" w:sz="4" w:space="0" w:color="000000"/>
              <w:bottom w:val="single" w:sz="4" w:space="0" w:color="000000"/>
            </w:tcBorders>
            <w:shd w:val="clear" w:color="auto" w:fill="auto"/>
          </w:tcPr>
          <w:p w14:paraId="2FEDD191" w14:textId="77777777" w:rsidR="001D2B99" w:rsidRDefault="001D2B99">
            <w:r>
              <w:t>Производство электрического и электронного оборудования для автотранспортных средств</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518D735A" w14:textId="77777777" w:rsidR="001D2B99" w:rsidRDefault="001D2B99">
            <w:r>
              <w:t>29.31</w:t>
            </w:r>
          </w:p>
        </w:tc>
      </w:tr>
      <w:tr w:rsidR="001D2B99" w14:paraId="11B826BA" w14:textId="77777777">
        <w:tc>
          <w:tcPr>
            <w:tcW w:w="5806" w:type="dxa"/>
            <w:tcBorders>
              <w:top w:val="single" w:sz="4" w:space="0" w:color="000000"/>
              <w:left w:val="single" w:sz="4" w:space="0" w:color="000000"/>
              <w:bottom w:val="single" w:sz="4" w:space="0" w:color="000000"/>
            </w:tcBorders>
            <w:shd w:val="clear" w:color="auto" w:fill="auto"/>
          </w:tcPr>
          <w:p w14:paraId="220D842E" w14:textId="77777777" w:rsidR="001D2B99" w:rsidRDefault="001D2B99">
            <w:r>
              <w:t>Торговля оптовая неспециализированная</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7B94ACDA" w14:textId="77777777" w:rsidR="001D2B99" w:rsidRDefault="001D2B99">
            <w:r>
              <w:t>46.90</w:t>
            </w:r>
          </w:p>
        </w:tc>
      </w:tr>
      <w:tr w:rsidR="001D2B99" w14:paraId="0D7DB28D" w14:textId="77777777">
        <w:tc>
          <w:tcPr>
            <w:tcW w:w="5806" w:type="dxa"/>
            <w:tcBorders>
              <w:top w:val="single" w:sz="4" w:space="0" w:color="000000"/>
              <w:left w:val="single" w:sz="4" w:space="0" w:color="000000"/>
              <w:bottom w:val="single" w:sz="4" w:space="0" w:color="000000"/>
            </w:tcBorders>
            <w:shd w:val="clear" w:color="auto" w:fill="auto"/>
          </w:tcPr>
          <w:p w14:paraId="60B2670A" w14:textId="77777777" w:rsidR="001D2B99" w:rsidRDefault="001D2B99">
            <w:r>
              <w:t>Деятельность по предоставлению прочих мест для временного проживания</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3727D0B0" w14:textId="77777777" w:rsidR="001D2B99" w:rsidRDefault="001D2B99">
            <w:r>
              <w:t>55.90</w:t>
            </w:r>
          </w:p>
        </w:tc>
      </w:tr>
      <w:tr w:rsidR="001D2B99" w14:paraId="03E185A2" w14:textId="77777777">
        <w:tc>
          <w:tcPr>
            <w:tcW w:w="5806" w:type="dxa"/>
            <w:tcBorders>
              <w:top w:val="single" w:sz="4" w:space="0" w:color="000000"/>
              <w:left w:val="single" w:sz="4" w:space="0" w:color="000000"/>
              <w:bottom w:val="single" w:sz="4" w:space="0" w:color="000000"/>
            </w:tcBorders>
            <w:shd w:val="clear" w:color="auto" w:fill="auto"/>
          </w:tcPr>
          <w:p w14:paraId="2A37910F" w14:textId="77777777" w:rsidR="001D2B99" w:rsidRDefault="001D2B99">
            <w:r>
              <w:t>Литье чугуна</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30C4AB04" w14:textId="77777777" w:rsidR="001D2B99" w:rsidRDefault="001D2B99">
            <w:r>
              <w:t>24.51</w:t>
            </w:r>
          </w:p>
        </w:tc>
      </w:tr>
      <w:tr w:rsidR="001D2B99" w14:paraId="0E4FBCCD" w14:textId="77777777">
        <w:tc>
          <w:tcPr>
            <w:tcW w:w="5806" w:type="dxa"/>
            <w:tcBorders>
              <w:top w:val="single" w:sz="4" w:space="0" w:color="000000"/>
              <w:left w:val="single" w:sz="4" w:space="0" w:color="000000"/>
              <w:bottom w:val="single" w:sz="4" w:space="0" w:color="000000"/>
            </w:tcBorders>
            <w:shd w:val="clear" w:color="auto" w:fill="auto"/>
          </w:tcPr>
          <w:p w14:paraId="7DD04EC5" w14:textId="77777777" w:rsidR="001D2B99" w:rsidRDefault="001D2B99">
            <w:r>
              <w:t>Литье стали</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3B6AE13D" w14:textId="77777777" w:rsidR="001D2B99" w:rsidRDefault="001D2B99">
            <w:r>
              <w:t>24.52</w:t>
            </w:r>
          </w:p>
        </w:tc>
      </w:tr>
      <w:tr w:rsidR="001D2B99" w14:paraId="57FB6777" w14:textId="77777777">
        <w:tc>
          <w:tcPr>
            <w:tcW w:w="5806" w:type="dxa"/>
            <w:tcBorders>
              <w:top w:val="single" w:sz="4" w:space="0" w:color="000000"/>
              <w:left w:val="single" w:sz="4" w:space="0" w:color="000000"/>
              <w:bottom w:val="single" w:sz="4" w:space="0" w:color="000000"/>
            </w:tcBorders>
            <w:shd w:val="clear" w:color="auto" w:fill="auto"/>
          </w:tcPr>
          <w:p w14:paraId="240ABD92" w14:textId="77777777" w:rsidR="001D2B99" w:rsidRDefault="001D2B99">
            <w:r>
              <w:t>Литье прочих цветных металлов</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4B174D40" w14:textId="77777777" w:rsidR="001D2B99" w:rsidRDefault="001D2B99">
            <w:r>
              <w:t>24.54</w:t>
            </w:r>
          </w:p>
        </w:tc>
      </w:tr>
      <w:tr w:rsidR="001D2B99" w14:paraId="0A7E4EF5" w14:textId="77777777">
        <w:tc>
          <w:tcPr>
            <w:tcW w:w="5806" w:type="dxa"/>
            <w:tcBorders>
              <w:top w:val="single" w:sz="4" w:space="0" w:color="000000"/>
              <w:left w:val="single" w:sz="4" w:space="0" w:color="000000"/>
              <w:bottom w:val="single" w:sz="4" w:space="0" w:color="000000"/>
            </w:tcBorders>
            <w:shd w:val="clear" w:color="auto" w:fill="auto"/>
          </w:tcPr>
          <w:p w14:paraId="62BD2A8D" w14:textId="77777777" w:rsidR="001D2B99" w:rsidRDefault="001D2B99">
            <w:r>
              <w:t>Предоставление услуг по ковке, прессованию, объемной и листовой штамповке и профилированию листового металла</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0E1659C3" w14:textId="77777777" w:rsidR="001D2B99" w:rsidRDefault="001D2B99">
            <w:r>
              <w:t>25.50.1</w:t>
            </w:r>
          </w:p>
        </w:tc>
      </w:tr>
      <w:tr w:rsidR="001D2B99" w14:paraId="27AFCF16" w14:textId="77777777">
        <w:tc>
          <w:tcPr>
            <w:tcW w:w="5806" w:type="dxa"/>
            <w:tcBorders>
              <w:top w:val="single" w:sz="4" w:space="0" w:color="000000"/>
              <w:left w:val="single" w:sz="4" w:space="0" w:color="000000"/>
              <w:bottom w:val="single" w:sz="4" w:space="0" w:color="000000"/>
            </w:tcBorders>
            <w:shd w:val="clear" w:color="auto" w:fill="auto"/>
          </w:tcPr>
          <w:p w14:paraId="2AA7BA90" w14:textId="77777777" w:rsidR="001D2B99" w:rsidRDefault="001D2B99">
            <w:r>
              <w:t>Обработка отходов и лома драгоценных металлов</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7FACEA92" w14:textId="77777777" w:rsidR="001D2B99" w:rsidRDefault="001D2B99">
            <w:r>
              <w:t>38.32.2</w:t>
            </w:r>
          </w:p>
        </w:tc>
      </w:tr>
      <w:tr w:rsidR="001D2B99" w14:paraId="1F9BA90D" w14:textId="77777777">
        <w:tc>
          <w:tcPr>
            <w:tcW w:w="5806" w:type="dxa"/>
            <w:tcBorders>
              <w:top w:val="single" w:sz="4" w:space="0" w:color="000000"/>
              <w:left w:val="single" w:sz="4" w:space="0" w:color="000000"/>
              <w:bottom w:val="single" w:sz="4" w:space="0" w:color="000000"/>
            </w:tcBorders>
            <w:shd w:val="clear" w:color="auto" w:fill="auto"/>
          </w:tcPr>
          <w:p w14:paraId="1EA85623" w14:textId="77777777" w:rsidR="001D2B99" w:rsidRDefault="001D2B99">
            <w:r>
              <w:t>Деятельность автомобильного грузового транспорта и услуги по перевозкам</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3AFD39B5" w14:textId="77777777" w:rsidR="001D2B99" w:rsidRDefault="001D2B99">
            <w:r>
              <w:t>49.4</w:t>
            </w:r>
          </w:p>
        </w:tc>
      </w:tr>
      <w:tr w:rsidR="001D2B99" w14:paraId="27D73591" w14:textId="77777777">
        <w:tc>
          <w:tcPr>
            <w:tcW w:w="5806" w:type="dxa"/>
            <w:tcBorders>
              <w:top w:val="single" w:sz="4" w:space="0" w:color="000000"/>
              <w:left w:val="single" w:sz="4" w:space="0" w:color="000000"/>
              <w:bottom w:val="single" w:sz="4" w:space="0" w:color="000000"/>
            </w:tcBorders>
            <w:shd w:val="clear" w:color="auto" w:fill="auto"/>
          </w:tcPr>
          <w:p w14:paraId="31B11876" w14:textId="77777777" w:rsidR="001D2B99" w:rsidRDefault="001D2B99">
            <w:r>
              <w:t>Производство прочих изделий, не включенных в другие группировки</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72043E4E" w14:textId="77777777" w:rsidR="001D2B99" w:rsidRDefault="001D2B99">
            <w:r>
              <w:t>32.99.9</w:t>
            </w:r>
          </w:p>
        </w:tc>
      </w:tr>
      <w:tr w:rsidR="001D2B99" w14:paraId="5D67DD70" w14:textId="77777777">
        <w:tc>
          <w:tcPr>
            <w:tcW w:w="5806" w:type="dxa"/>
            <w:tcBorders>
              <w:top w:val="single" w:sz="4" w:space="0" w:color="000000"/>
              <w:left w:val="single" w:sz="4" w:space="0" w:color="000000"/>
              <w:bottom w:val="single" w:sz="4" w:space="0" w:color="000000"/>
            </w:tcBorders>
            <w:shd w:val="clear" w:color="auto" w:fill="auto"/>
          </w:tcPr>
          <w:p w14:paraId="062EBFA4" w14:textId="77777777" w:rsidR="001D2B99" w:rsidRDefault="001D2B99">
            <w:r>
              <w:t>Деятельность по оказанию услуг в области бухгалтерского учета</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4A7AA063" w14:textId="77777777" w:rsidR="001D2B99" w:rsidRDefault="001D2B99">
            <w:r>
              <w:t>69.20.2</w:t>
            </w:r>
          </w:p>
        </w:tc>
      </w:tr>
      <w:tr w:rsidR="001D2B99" w14:paraId="0A983F9B" w14:textId="77777777">
        <w:tc>
          <w:tcPr>
            <w:tcW w:w="5806" w:type="dxa"/>
            <w:tcBorders>
              <w:top w:val="single" w:sz="4" w:space="0" w:color="000000"/>
              <w:left w:val="single" w:sz="4" w:space="0" w:color="000000"/>
              <w:bottom w:val="single" w:sz="4" w:space="0" w:color="000000"/>
            </w:tcBorders>
            <w:shd w:val="clear" w:color="auto" w:fill="auto"/>
          </w:tcPr>
          <w:p w14:paraId="74A70BF8" w14:textId="77777777" w:rsidR="001D2B99" w:rsidRDefault="001D2B99">
            <w:r>
              <w:t>Торговля автотранспортными средствами</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478313B7" w14:textId="77777777" w:rsidR="001D2B99" w:rsidRDefault="001D2B99">
            <w:r>
              <w:t>45.1</w:t>
            </w:r>
          </w:p>
        </w:tc>
      </w:tr>
      <w:tr w:rsidR="001D2B99" w14:paraId="45E09FAD" w14:textId="77777777">
        <w:tc>
          <w:tcPr>
            <w:tcW w:w="5806" w:type="dxa"/>
            <w:tcBorders>
              <w:top w:val="single" w:sz="4" w:space="0" w:color="000000"/>
              <w:left w:val="single" w:sz="4" w:space="0" w:color="000000"/>
              <w:bottom w:val="single" w:sz="4" w:space="0" w:color="000000"/>
            </w:tcBorders>
            <w:shd w:val="clear" w:color="auto" w:fill="auto"/>
          </w:tcPr>
          <w:p w14:paraId="0DCCD4E9" w14:textId="77777777" w:rsidR="001D2B99" w:rsidRDefault="001D2B99">
            <w:r>
              <w:t>Торговля автомобильными деталями, узлами и принадлежностями</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06109995" w14:textId="77777777" w:rsidR="001D2B99" w:rsidRDefault="001D2B99">
            <w:r>
              <w:t>45.3</w:t>
            </w:r>
          </w:p>
        </w:tc>
      </w:tr>
      <w:tr w:rsidR="001D2B99" w14:paraId="0CE33AF2" w14:textId="77777777">
        <w:tc>
          <w:tcPr>
            <w:tcW w:w="5806" w:type="dxa"/>
            <w:tcBorders>
              <w:top w:val="single" w:sz="4" w:space="0" w:color="000000"/>
              <w:left w:val="single" w:sz="4" w:space="0" w:color="000000"/>
              <w:bottom w:val="single" w:sz="4" w:space="0" w:color="000000"/>
            </w:tcBorders>
            <w:shd w:val="clear" w:color="auto" w:fill="auto"/>
          </w:tcPr>
          <w:p w14:paraId="555A92AD" w14:textId="77777777" w:rsidR="001D2B99" w:rsidRDefault="001D2B99">
            <w:r>
              <w:t>Деятельность вспомогательная, связанная с сухопутным транспортом</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0EB9E718" w14:textId="77777777" w:rsidR="001D2B99" w:rsidRDefault="001D2B99">
            <w:r>
              <w:t>52.21</w:t>
            </w:r>
          </w:p>
        </w:tc>
      </w:tr>
      <w:tr w:rsidR="001D2B99" w14:paraId="14DA09B8" w14:textId="77777777">
        <w:tc>
          <w:tcPr>
            <w:tcW w:w="5806" w:type="dxa"/>
            <w:tcBorders>
              <w:top w:val="single" w:sz="4" w:space="0" w:color="000000"/>
              <w:left w:val="single" w:sz="4" w:space="0" w:color="000000"/>
              <w:bottom w:val="single" w:sz="4" w:space="0" w:color="000000"/>
            </w:tcBorders>
            <w:shd w:val="clear" w:color="auto" w:fill="auto"/>
          </w:tcPr>
          <w:p w14:paraId="04590460" w14:textId="77777777" w:rsidR="001D2B99" w:rsidRDefault="001D2B99">
            <w:r>
              <w:t>Деятельность вспомогательная прочая, связанная с перевозками</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66097BAA" w14:textId="77777777" w:rsidR="001D2B99" w:rsidRDefault="001D2B99">
            <w:r>
              <w:t>52.29</w:t>
            </w:r>
          </w:p>
        </w:tc>
      </w:tr>
      <w:tr w:rsidR="001D2B99" w14:paraId="19E393DB" w14:textId="77777777">
        <w:tc>
          <w:tcPr>
            <w:tcW w:w="5806" w:type="dxa"/>
            <w:tcBorders>
              <w:top w:val="single" w:sz="4" w:space="0" w:color="000000"/>
              <w:left w:val="single" w:sz="4" w:space="0" w:color="000000"/>
              <w:bottom w:val="single" w:sz="4" w:space="0" w:color="000000"/>
            </w:tcBorders>
            <w:shd w:val="clear" w:color="auto" w:fill="auto"/>
          </w:tcPr>
          <w:p w14:paraId="0BB38CF9" w14:textId="77777777" w:rsidR="001D2B99" w:rsidRDefault="001D2B99">
            <w:r>
              <w:t>Технические испытания, исследования, анализ и сертификация</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0233D79F" w14:textId="77777777" w:rsidR="001D2B99" w:rsidRDefault="001D2B99">
            <w:r>
              <w:t>71.20</w:t>
            </w:r>
          </w:p>
        </w:tc>
      </w:tr>
      <w:tr w:rsidR="001D2B99" w14:paraId="4CDC6028" w14:textId="77777777">
        <w:tc>
          <w:tcPr>
            <w:tcW w:w="5806" w:type="dxa"/>
            <w:tcBorders>
              <w:top w:val="single" w:sz="4" w:space="0" w:color="000000"/>
              <w:left w:val="single" w:sz="4" w:space="0" w:color="000000"/>
              <w:bottom w:val="single" w:sz="4" w:space="0" w:color="000000"/>
            </w:tcBorders>
            <w:shd w:val="clear" w:color="auto" w:fill="auto"/>
          </w:tcPr>
          <w:p w14:paraId="4AABE8AA" w14:textId="77777777" w:rsidR="001D2B99" w:rsidRDefault="001D2B99">
            <w:r>
              <w:t>Аренда и управление собственным или арендованным недвижимым имуществом</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4009A3C4" w14:textId="77777777" w:rsidR="001D2B99" w:rsidRDefault="001D2B99">
            <w:r>
              <w:t>68.20</w:t>
            </w:r>
          </w:p>
        </w:tc>
      </w:tr>
      <w:tr w:rsidR="001D2B99" w14:paraId="2FE298D4" w14:textId="77777777">
        <w:tc>
          <w:tcPr>
            <w:tcW w:w="5806" w:type="dxa"/>
            <w:tcBorders>
              <w:top w:val="single" w:sz="4" w:space="0" w:color="000000"/>
              <w:left w:val="single" w:sz="4" w:space="0" w:color="000000"/>
              <w:bottom w:val="single" w:sz="4" w:space="0" w:color="000000"/>
            </w:tcBorders>
            <w:shd w:val="clear" w:color="auto" w:fill="auto"/>
          </w:tcPr>
          <w:p w14:paraId="3D61C316" w14:textId="77777777" w:rsidR="001D2B99" w:rsidRDefault="001D2B99">
            <w:r>
              <w:t>Ремонт машин и оборудования</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6A85F3B0" w14:textId="77777777" w:rsidR="001D2B99" w:rsidRDefault="001D2B99">
            <w:r>
              <w:t>33.12</w:t>
            </w:r>
          </w:p>
        </w:tc>
      </w:tr>
      <w:tr w:rsidR="001D2B99" w14:paraId="54EAC893" w14:textId="77777777">
        <w:tc>
          <w:tcPr>
            <w:tcW w:w="5806" w:type="dxa"/>
            <w:tcBorders>
              <w:top w:val="single" w:sz="4" w:space="0" w:color="000000"/>
              <w:left w:val="single" w:sz="4" w:space="0" w:color="000000"/>
              <w:bottom w:val="single" w:sz="4" w:space="0" w:color="000000"/>
            </w:tcBorders>
            <w:shd w:val="clear" w:color="auto" w:fill="auto"/>
          </w:tcPr>
          <w:p w14:paraId="230DDA74" w14:textId="77777777" w:rsidR="001D2B99" w:rsidRDefault="001D2B99">
            <w:r>
              <w:t>Научные исследования и разработки в области естественных и технических наук прочие</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65825B05" w14:textId="77777777" w:rsidR="001D2B99" w:rsidRDefault="001D2B99">
            <w:r>
              <w:t>72.19</w:t>
            </w:r>
          </w:p>
        </w:tc>
      </w:tr>
      <w:tr w:rsidR="001D2B99" w14:paraId="31FB3D43" w14:textId="77777777">
        <w:tc>
          <w:tcPr>
            <w:tcW w:w="5806" w:type="dxa"/>
            <w:tcBorders>
              <w:top w:val="single" w:sz="4" w:space="0" w:color="000000"/>
              <w:left w:val="single" w:sz="4" w:space="0" w:color="000000"/>
              <w:bottom w:val="single" w:sz="4" w:space="0" w:color="000000"/>
            </w:tcBorders>
            <w:shd w:val="clear" w:color="auto" w:fill="auto"/>
          </w:tcPr>
          <w:p w14:paraId="4E1D8F9C" w14:textId="77777777" w:rsidR="001D2B99" w:rsidRDefault="001D2B99">
            <w:r>
              <w:t>Деятельность по созданию и использованию баз данных и информационных ресурсов</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5F1B3633" w14:textId="77777777" w:rsidR="001D2B99" w:rsidRDefault="001D2B99">
            <w:r>
              <w:t>63.11.1</w:t>
            </w:r>
          </w:p>
        </w:tc>
      </w:tr>
      <w:tr w:rsidR="001D2B99" w14:paraId="6F95C273" w14:textId="77777777">
        <w:tc>
          <w:tcPr>
            <w:tcW w:w="5806" w:type="dxa"/>
            <w:tcBorders>
              <w:top w:val="single" w:sz="4" w:space="0" w:color="000000"/>
              <w:left w:val="single" w:sz="4" w:space="0" w:color="000000"/>
              <w:bottom w:val="single" w:sz="4" w:space="0" w:color="000000"/>
            </w:tcBorders>
            <w:shd w:val="clear" w:color="auto" w:fill="auto"/>
          </w:tcPr>
          <w:p w14:paraId="0E69FB0D" w14:textId="77777777" w:rsidR="001D2B99" w:rsidRDefault="001D2B99">
            <w:r>
              <w:t>Деятельность по предоставлению услуг телефонной связи</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12D0CEAF" w14:textId="77777777" w:rsidR="001D2B99" w:rsidRDefault="001D2B99">
            <w:r>
              <w:t>61.10.1</w:t>
            </w:r>
          </w:p>
        </w:tc>
      </w:tr>
      <w:tr w:rsidR="001D2B99" w14:paraId="49D670F9" w14:textId="77777777">
        <w:tc>
          <w:tcPr>
            <w:tcW w:w="5806" w:type="dxa"/>
            <w:tcBorders>
              <w:top w:val="single" w:sz="4" w:space="0" w:color="000000"/>
              <w:left w:val="single" w:sz="4" w:space="0" w:color="000000"/>
              <w:bottom w:val="single" w:sz="4" w:space="0" w:color="000000"/>
            </w:tcBorders>
            <w:shd w:val="clear" w:color="auto" w:fill="auto"/>
          </w:tcPr>
          <w:p w14:paraId="5F519C6D" w14:textId="77777777" w:rsidR="001D2B99" w:rsidRDefault="001D2B99">
            <w:r>
              <w:t>Исследование конъюнктуры рынка</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58EAFC1B" w14:textId="77777777" w:rsidR="001D2B99" w:rsidRDefault="001D2B99">
            <w:r>
              <w:t>73.20.1</w:t>
            </w:r>
          </w:p>
        </w:tc>
      </w:tr>
      <w:tr w:rsidR="001D2B99" w14:paraId="264A5205" w14:textId="77777777">
        <w:tc>
          <w:tcPr>
            <w:tcW w:w="5806" w:type="dxa"/>
            <w:tcBorders>
              <w:top w:val="single" w:sz="4" w:space="0" w:color="000000"/>
              <w:left w:val="single" w:sz="4" w:space="0" w:color="000000"/>
              <w:bottom w:val="single" w:sz="4" w:space="0" w:color="000000"/>
            </w:tcBorders>
            <w:shd w:val="clear" w:color="auto" w:fill="auto"/>
          </w:tcPr>
          <w:p w14:paraId="42B8E024" w14:textId="77777777" w:rsidR="001D2B99" w:rsidRDefault="001D2B99">
            <w:r>
              <w:t>Обработка отходов и лома цветных металлов</w:t>
            </w:r>
          </w:p>
        </w:tc>
        <w:tc>
          <w:tcPr>
            <w:tcW w:w="4161" w:type="dxa"/>
            <w:tcBorders>
              <w:top w:val="single" w:sz="4" w:space="0" w:color="000000"/>
              <w:left w:val="single" w:sz="4" w:space="0" w:color="000000"/>
              <w:bottom w:val="single" w:sz="4" w:space="0" w:color="000000"/>
              <w:right w:val="single" w:sz="4" w:space="0" w:color="000000"/>
            </w:tcBorders>
            <w:shd w:val="clear" w:color="auto" w:fill="auto"/>
          </w:tcPr>
          <w:p w14:paraId="497B9D32" w14:textId="77777777" w:rsidR="001D2B99" w:rsidRDefault="001D2B99">
            <w:r>
              <w:t>38.32.4</w:t>
            </w:r>
          </w:p>
        </w:tc>
      </w:tr>
    </w:tbl>
    <w:p w14:paraId="0C394EE7" w14:textId="77777777" w:rsidR="001D2B99" w:rsidRDefault="001D2B99">
      <w:pPr>
        <w:ind w:firstLine="540"/>
        <w:jc w:val="both"/>
        <w:rPr>
          <w:rFonts w:eastAsia="MS Mincho"/>
        </w:rPr>
      </w:pPr>
    </w:p>
    <w:p w14:paraId="0D94B988" w14:textId="77777777" w:rsidR="001D2B99" w:rsidRDefault="001D2B99">
      <w:pPr>
        <w:pStyle w:val="ConsPlusNormal"/>
        <w:ind w:firstLine="540"/>
      </w:pPr>
      <w:r>
        <w:t>б) основные сведения о размещаемых эмитентом ценных бумагах, в отношении которых осуществляется регистрация проспекта: вид, категория (тип), серия (для облигаций) и иные идентификационные признаки ценных бумаг, количество размещаемых ценных бумаг, номинальная стоимость (в случае если наличие номинальной стоимости предусмотрено законодательством Российской Федерации), порядок и сроки размещения (дата начала, дата окончания размещения или порядок их определения), цена размещения или порядок ее определения, условия обеспечения (для облигаций с обеспечением), условия конвертации (для конвертируемых ценных бумаг):</w:t>
      </w:r>
    </w:p>
    <w:p w14:paraId="1D9E4012" w14:textId="77777777" w:rsidR="001D2B99" w:rsidRDefault="001D2B99">
      <w:pPr>
        <w:pStyle w:val="ConsPlusNormal"/>
        <w:ind w:firstLine="540"/>
      </w:pPr>
    </w:p>
    <w:p w14:paraId="5B0CA5B7" w14:textId="77777777" w:rsidR="001D2B99" w:rsidRDefault="001D2B99">
      <w:pPr>
        <w:ind w:firstLine="567"/>
        <w:jc w:val="both"/>
        <w:rPr>
          <w:b/>
          <w:i/>
          <w:szCs w:val="22"/>
        </w:rPr>
      </w:pPr>
      <w:r>
        <w:rPr>
          <w:b/>
          <w:i/>
          <w:szCs w:val="22"/>
        </w:rPr>
        <w:t xml:space="preserve">Далее в </w:t>
      </w:r>
      <w:r>
        <w:rPr>
          <w:b/>
          <w:bCs/>
          <w:i/>
          <w:iCs/>
          <w:szCs w:val="22"/>
        </w:rPr>
        <w:t xml:space="preserve">настоящем документе </w:t>
      </w:r>
      <w:r>
        <w:rPr>
          <w:b/>
          <w:i/>
          <w:szCs w:val="22"/>
        </w:rPr>
        <w:t>будут использоваться следующие термины:</w:t>
      </w:r>
    </w:p>
    <w:p w14:paraId="0F3E39A5" w14:textId="77777777" w:rsidR="001D2B99" w:rsidRDefault="001D2B99">
      <w:pPr>
        <w:ind w:firstLine="567"/>
        <w:jc w:val="both"/>
        <w:rPr>
          <w:b/>
          <w:i/>
          <w:szCs w:val="22"/>
        </w:rPr>
      </w:pPr>
      <w:r>
        <w:rPr>
          <w:b/>
          <w:i/>
          <w:szCs w:val="22"/>
        </w:rPr>
        <w:t>Программа или Программа облигаций – настоящая Программа биржевых облигаций серии 001</w:t>
      </w:r>
      <w:r>
        <w:rPr>
          <w:b/>
          <w:i/>
          <w:szCs w:val="22"/>
          <w:lang w:val="en-US"/>
        </w:rPr>
        <w:t>P</w:t>
      </w:r>
      <w:r>
        <w:rPr>
          <w:b/>
          <w:i/>
          <w:szCs w:val="22"/>
        </w:rPr>
        <w:t>,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61363273" w14:textId="164571DE" w:rsidR="001D2B99" w:rsidRDefault="001D2B99">
      <w:pPr>
        <w:ind w:firstLine="567"/>
        <w:jc w:val="both"/>
        <w:rPr>
          <w:b/>
          <w:bCs/>
          <w:i/>
          <w:iCs/>
          <w:szCs w:val="22"/>
        </w:rPr>
      </w:pPr>
      <w:r>
        <w:rPr>
          <w:b/>
          <w:i/>
          <w:szCs w:val="22"/>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773A58DD" w14:textId="77777777" w:rsidR="001D2B99" w:rsidRDefault="001D2B99">
      <w:pPr>
        <w:ind w:firstLine="567"/>
        <w:jc w:val="both"/>
        <w:rPr>
          <w:b/>
          <w:bCs/>
          <w:i/>
          <w:iCs/>
          <w:szCs w:val="22"/>
        </w:rPr>
      </w:pPr>
      <w:r>
        <w:rPr>
          <w:b/>
          <w:bCs/>
          <w:i/>
          <w:iCs/>
          <w:szCs w:val="22"/>
        </w:rPr>
        <w:t>Выпуск – отдельный выпуск биржевых облигаций, размещаемых в рамках Программы;</w:t>
      </w:r>
    </w:p>
    <w:p w14:paraId="1470167E" w14:textId="77777777" w:rsidR="001D2B99" w:rsidRDefault="001D2B99">
      <w:pPr>
        <w:ind w:firstLine="567"/>
        <w:jc w:val="both"/>
        <w:rPr>
          <w:b/>
          <w:bCs/>
          <w:i/>
          <w:iCs/>
          <w:szCs w:val="22"/>
        </w:rPr>
      </w:pPr>
      <w:r>
        <w:rPr>
          <w:b/>
          <w:bCs/>
          <w:i/>
          <w:iCs/>
          <w:szCs w:val="22"/>
        </w:rPr>
        <w:lastRenderedPageBreak/>
        <w:t xml:space="preserve">Биржевая облигация или Биржевая облигация выпуска – биржевая облигация, размещаемая в рамках Выпуска; </w:t>
      </w:r>
    </w:p>
    <w:p w14:paraId="2B1B8B29" w14:textId="77777777" w:rsidR="001D2B99" w:rsidRDefault="001D2B99">
      <w:pPr>
        <w:ind w:firstLine="567"/>
        <w:jc w:val="both"/>
        <w:rPr>
          <w:b/>
          <w:i/>
          <w:szCs w:val="22"/>
        </w:rPr>
      </w:pPr>
      <w:r>
        <w:rPr>
          <w:b/>
          <w:bCs/>
          <w:i/>
          <w:iCs/>
          <w:szCs w:val="22"/>
        </w:rPr>
        <w:t>Биржевые облигации – биржевые облигации, размещаемые в рамках Выпуска.</w:t>
      </w:r>
    </w:p>
    <w:p w14:paraId="5AB65DE3" w14:textId="77777777" w:rsidR="001D2B99" w:rsidRDefault="001D2B99">
      <w:pPr>
        <w:ind w:firstLine="567"/>
        <w:jc w:val="both"/>
        <w:rPr>
          <w:b/>
          <w:i/>
          <w:szCs w:val="22"/>
        </w:rPr>
      </w:pPr>
      <w:r>
        <w:rPr>
          <w:b/>
          <w:i/>
          <w:szCs w:val="22"/>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24F45F4" w14:textId="77777777" w:rsidR="001D2B99" w:rsidRDefault="001D2B99">
      <w:pPr>
        <w:pStyle w:val="ConsPlusNormal"/>
        <w:ind w:firstLine="540"/>
        <w:rPr>
          <w:b/>
          <w:i/>
        </w:rPr>
      </w:pPr>
    </w:p>
    <w:p w14:paraId="263B6A19" w14:textId="77777777" w:rsidR="001D2B99" w:rsidRDefault="001D2B99">
      <w:pPr>
        <w:pStyle w:val="ConsPlusNormal"/>
        <w:ind w:firstLine="540"/>
      </w:pPr>
    </w:p>
    <w:tbl>
      <w:tblPr>
        <w:tblW w:w="9959" w:type="dxa"/>
        <w:tblInd w:w="-25" w:type="dxa"/>
        <w:tblLayout w:type="fixed"/>
        <w:tblLook w:val="0000" w:firstRow="0" w:lastRow="0" w:firstColumn="0" w:lastColumn="0" w:noHBand="0" w:noVBand="0"/>
      </w:tblPr>
      <w:tblGrid>
        <w:gridCol w:w="4840"/>
        <w:gridCol w:w="5079"/>
        <w:gridCol w:w="40"/>
      </w:tblGrid>
      <w:tr w:rsidR="001D2B99" w14:paraId="78AF6D81" w14:textId="77777777" w:rsidTr="000B32C0">
        <w:tc>
          <w:tcPr>
            <w:tcW w:w="4840" w:type="dxa"/>
            <w:tcBorders>
              <w:top w:val="single" w:sz="4" w:space="0" w:color="000000"/>
              <w:left w:val="single" w:sz="4" w:space="0" w:color="000000"/>
              <w:bottom w:val="single" w:sz="4" w:space="0" w:color="000000"/>
            </w:tcBorders>
            <w:shd w:val="clear" w:color="auto" w:fill="FFFFFF"/>
          </w:tcPr>
          <w:p w14:paraId="50620D5C" w14:textId="77777777" w:rsidR="001D2B99" w:rsidRDefault="001D2B99">
            <w:pPr>
              <w:pStyle w:val="ConsPlusNormal"/>
              <w:ind w:firstLine="0"/>
              <w:rPr>
                <w:b/>
                <w:bCs/>
                <w:i/>
                <w:iCs/>
              </w:rPr>
            </w:pPr>
            <w:r>
              <w:t xml:space="preserve">вид </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A758D0" w14:textId="77777777" w:rsidR="001D2B99" w:rsidRDefault="001D2B99">
            <w:pPr>
              <w:pStyle w:val="ConsPlusNormal"/>
              <w:ind w:firstLine="0"/>
              <w:rPr>
                <w:b/>
                <w:bCs/>
                <w:i/>
                <w:iCs/>
              </w:rPr>
            </w:pPr>
            <w:r>
              <w:rPr>
                <w:b/>
                <w:bCs/>
                <w:i/>
                <w:iCs/>
              </w:rPr>
              <w:t>Биржевые облигации на предъявителя.</w:t>
            </w:r>
          </w:p>
          <w:p w14:paraId="1B070DF7" w14:textId="77777777" w:rsidR="001D2B99" w:rsidRDefault="001D2B99">
            <w:pPr>
              <w:pStyle w:val="ConsPlusNormal"/>
              <w:ind w:firstLine="0"/>
              <w:rPr>
                <w:b/>
                <w:bCs/>
                <w:i/>
                <w:iCs/>
              </w:rPr>
            </w:pPr>
          </w:p>
        </w:tc>
      </w:tr>
      <w:tr w:rsidR="001D2B99" w14:paraId="44C5A756" w14:textId="77777777" w:rsidTr="000B32C0">
        <w:tc>
          <w:tcPr>
            <w:tcW w:w="4840" w:type="dxa"/>
            <w:tcBorders>
              <w:top w:val="single" w:sz="4" w:space="0" w:color="000000"/>
              <w:left w:val="single" w:sz="4" w:space="0" w:color="000000"/>
              <w:bottom w:val="single" w:sz="4" w:space="0" w:color="000000"/>
            </w:tcBorders>
            <w:shd w:val="clear" w:color="auto" w:fill="FFFFFF"/>
          </w:tcPr>
          <w:p w14:paraId="7D08F794" w14:textId="77777777" w:rsidR="001D2B99" w:rsidRDefault="001D2B99">
            <w:pPr>
              <w:pStyle w:val="ConsPlusNormal"/>
              <w:ind w:firstLine="0"/>
              <w:rPr>
                <w:b/>
                <w:bCs/>
                <w:i/>
                <w:iCs/>
              </w:rPr>
            </w:pPr>
            <w:r>
              <w:t xml:space="preserve">категория (тип)  </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0EE392" w14:textId="77777777" w:rsidR="001D2B99" w:rsidRDefault="001D2B99">
            <w:pPr>
              <w:pStyle w:val="ConsPlusNormal"/>
              <w:ind w:firstLine="0"/>
              <w:rPr>
                <w:b/>
                <w:bCs/>
                <w:i/>
                <w:iCs/>
              </w:rPr>
            </w:pPr>
            <w:r>
              <w:rPr>
                <w:b/>
                <w:bCs/>
                <w:i/>
                <w:iCs/>
              </w:rPr>
              <w:t>Размещаемые ценные бумаги не являются акциями.</w:t>
            </w:r>
          </w:p>
          <w:p w14:paraId="423D4D27" w14:textId="77777777" w:rsidR="001D2B99" w:rsidRDefault="001D2B99">
            <w:pPr>
              <w:pStyle w:val="ConsPlusNormal"/>
              <w:ind w:firstLine="0"/>
              <w:rPr>
                <w:b/>
                <w:bCs/>
                <w:i/>
                <w:iCs/>
              </w:rPr>
            </w:pPr>
          </w:p>
        </w:tc>
      </w:tr>
      <w:tr w:rsidR="001D2B99" w14:paraId="19F98041" w14:textId="77777777" w:rsidTr="000B32C0">
        <w:tc>
          <w:tcPr>
            <w:tcW w:w="4840" w:type="dxa"/>
            <w:tcBorders>
              <w:top w:val="single" w:sz="4" w:space="0" w:color="000000"/>
              <w:left w:val="single" w:sz="4" w:space="0" w:color="000000"/>
              <w:bottom w:val="single" w:sz="4" w:space="0" w:color="000000"/>
            </w:tcBorders>
            <w:shd w:val="clear" w:color="auto" w:fill="FFFFFF"/>
          </w:tcPr>
          <w:p w14:paraId="6DB163BC" w14:textId="77777777" w:rsidR="001D2B99" w:rsidRDefault="001D2B99">
            <w:pPr>
              <w:pStyle w:val="ConsPlusNormal"/>
              <w:ind w:firstLine="0"/>
              <w:rPr>
                <w:b/>
                <w:bCs/>
                <w:i/>
                <w:iCs/>
              </w:rPr>
            </w:pPr>
            <w:r>
              <w:t xml:space="preserve">серия (для облигаций) </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4C06CD" w14:textId="77777777" w:rsidR="001D2B99" w:rsidRPr="00B77871" w:rsidRDefault="001D2B99">
            <w:pPr>
              <w:pStyle w:val="ConsPlusNormal"/>
              <w:ind w:firstLine="0"/>
              <w:rPr>
                <w:b/>
                <w:bCs/>
                <w:i/>
                <w:iCs/>
                <w:u w:val="single"/>
              </w:rPr>
            </w:pPr>
            <w:r w:rsidRPr="00B77871">
              <w:rPr>
                <w:b/>
                <w:bCs/>
                <w:i/>
                <w:iCs/>
                <w:u w:val="single"/>
              </w:rPr>
              <w:t>Информация о серии Биржевых облигаций будет указана в Условиях выпуска.</w:t>
            </w:r>
          </w:p>
          <w:p w14:paraId="04ADC8B5" w14:textId="77777777" w:rsidR="001D2B99" w:rsidRDefault="001D2B99">
            <w:pPr>
              <w:pStyle w:val="ConsPlusNormal"/>
              <w:ind w:firstLine="0"/>
              <w:rPr>
                <w:b/>
                <w:bCs/>
                <w:i/>
                <w:iCs/>
              </w:rPr>
            </w:pPr>
          </w:p>
        </w:tc>
      </w:tr>
      <w:tr w:rsidR="001D2B99" w14:paraId="0A9873C0" w14:textId="77777777" w:rsidTr="000B32C0">
        <w:tc>
          <w:tcPr>
            <w:tcW w:w="4840" w:type="dxa"/>
            <w:tcBorders>
              <w:top w:val="single" w:sz="4" w:space="0" w:color="000000"/>
              <w:left w:val="single" w:sz="4" w:space="0" w:color="000000"/>
              <w:bottom w:val="single" w:sz="4" w:space="0" w:color="000000"/>
            </w:tcBorders>
            <w:shd w:val="clear" w:color="auto" w:fill="FFFFFF"/>
          </w:tcPr>
          <w:p w14:paraId="13B9EF72" w14:textId="77777777" w:rsidR="001D2B99" w:rsidRDefault="001D2B99">
            <w:pPr>
              <w:pStyle w:val="ConsPlusNormal"/>
              <w:ind w:firstLine="0"/>
              <w:rPr>
                <w:b/>
                <w:i/>
                <w:szCs w:val="22"/>
              </w:rPr>
            </w:pPr>
            <w:r>
              <w:t>иные идентификационные признаки ценных бумаг</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2393DF" w14:textId="77777777" w:rsidR="001D2B99" w:rsidRDefault="001D2B99">
            <w:pPr>
              <w:jc w:val="both"/>
              <w:rPr>
                <w:b/>
                <w:i/>
                <w:szCs w:val="22"/>
                <w:u w:val="single"/>
              </w:rPr>
            </w:pPr>
            <w:r>
              <w:rPr>
                <w:b/>
                <w:i/>
                <w:szCs w:val="22"/>
              </w:rPr>
              <w:t>Биржевые облигации неконвертируемые процентные и/или дисконтные документарные на предъявителя с обязательным централизованным хранением, размещаемые в рамках Программы биржевых облигаций</w:t>
            </w:r>
            <w:r>
              <w:rPr>
                <w:b/>
                <w:bCs/>
                <w:i/>
                <w:iCs/>
                <w:szCs w:val="22"/>
              </w:rPr>
              <w:t xml:space="preserve"> серии </w:t>
            </w:r>
            <w:r>
              <w:rPr>
                <w:b/>
                <w:i/>
                <w:szCs w:val="22"/>
              </w:rPr>
              <w:t>001P.</w:t>
            </w:r>
          </w:p>
          <w:p w14:paraId="72ECB956" w14:textId="77777777" w:rsidR="001D2B99" w:rsidRDefault="001D2B99">
            <w:pPr>
              <w:jc w:val="both"/>
              <w:rPr>
                <w:b/>
                <w:i/>
              </w:rPr>
            </w:pPr>
            <w:r w:rsidRPr="00E171FD">
              <w:rPr>
                <w:b/>
                <w:i/>
                <w:szCs w:val="22"/>
                <w:u w:val="single"/>
              </w:rPr>
              <w:t xml:space="preserve">Информация о серии </w:t>
            </w:r>
            <w:r w:rsidRPr="00B77871">
              <w:rPr>
                <w:b/>
                <w:bCs/>
                <w:i/>
                <w:iCs/>
                <w:szCs w:val="22"/>
                <w:u w:val="single"/>
              </w:rPr>
              <w:t>Биржевых облигаций</w:t>
            </w:r>
            <w:r w:rsidRPr="00E171FD">
              <w:rPr>
                <w:b/>
                <w:i/>
                <w:szCs w:val="22"/>
                <w:u w:val="single"/>
              </w:rPr>
              <w:t xml:space="preserve"> будет указана в Условиях выпуска</w:t>
            </w:r>
            <w:r>
              <w:rPr>
                <w:b/>
                <w:i/>
                <w:szCs w:val="22"/>
              </w:rPr>
              <w:t>.</w:t>
            </w:r>
          </w:p>
          <w:p w14:paraId="7E8F0496" w14:textId="77777777" w:rsidR="001D2B99" w:rsidRDefault="001D2B99">
            <w:pPr>
              <w:jc w:val="both"/>
              <w:rPr>
                <w:b/>
                <w:bCs/>
                <w:i/>
                <w:iCs/>
                <w:u w:val="single"/>
              </w:rPr>
            </w:pPr>
            <w:r>
              <w:rPr>
                <w:b/>
                <w:i/>
              </w:rPr>
              <w:t>В рамках Программы могут быть размещены Биржевые облигации, предусматривающие получение одного из указанных видов доходов: (1) купонного дохода, (2) дисконта либо (3) купонного дохода и дисконта. Указанный идентификационный признак указывается в Условиях выпуска.</w:t>
            </w:r>
          </w:p>
          <w:p w14:paraId="4FAFE182" w14:textId="77777777" w:rsidR="001D2B99" w:rsidRDefault="001D2B99">
            <w:pPr>
              <w:jc w:val="both"/>
              <w:rPr>
                <w:b/>
                <w:bCs/>
                <w:i/>
                <w:iCs/>
              </w:rPr>
            </w:pPr>
            <w:r>
              <w:rPr>
                <w:b/>
                <w:bCs/>
                <w:i/>
                <w:iCs/>
                <w:u w:val="single"/>
              </w:rPr>
              <w:t xml:space="preserve">Информация о том, являются Биржевые облигации процентными и/или дисконтными приводится в Условиях выпуска.  </w:t>
            </w:r>
          </w:p>
          <w:p w14:paraId="296B0B2D" w14:textId="77777777" w:rsidR="001D2B99" w:rsidRDefault="001D2B99">
            <w:pPr>
              <w:pStyle w:val="ConsPlusNormal"/>
              <w:ind w:firstLine="0"/>
              <w:rPr>
                <w:b/>
                <w:bCs/>
                <w:i/>
                <w:iCs/>
              </w:rPr>
            </w:pPr>
          </w:p>
        </w:tc>
      </w:tr>
      <w:tr w:rsidR="001D2B99" w14:paraId="6725E3B7" w14:textId="77777777" w:rsidTr="000B32C0">
        <w:tc>
          <w:tcPr>
            <w:tcW w:w="4840" w:type="dxa"/>
            <w:tcBorders>
              <w:top w:val="single" w:sz="4" w:space="0" w:color="000000"/>
              <w:left w:val="single" w:sz="4" w:space="0" w:color="000000"/>
              <w:bottom w:val="single" w:sz="4" w:space="0" w:color="000000"/>
            </w:tcBorders>
            <w:shd w:val="clear" w:color="auto" w:fill="FFFFFF"/>
          </w:tcPr>
          <w:p w14:paraId="159D3B49" w14:textId="77777777" w:rsidR="001D2B99" w:rsidRDefault="001D2B99">
            <w:pPr>
              <w:pStyle w:val="ConsPlusNormal"/>
              <w:ind w:firstLine="0"/>
              <w:rPr>
                <w:b/>
                <w:bCs/>
                <w:i/>
                <w:iCs/>
              </w:rPr>
            </w:pPr>
            <w:r>
              <w:t>количество размещаемых ценных бумаг</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F80B47" w14:textId="77777777" w:rsidR="001D2B99" w:rsidRDefault="001D2B99">
            <w:pPr>
              <w:pStyle w:val="ConsPlusNormal"/>
              <w:ind w:firstLine="0"/>
              <w:rPr>
                <w:b/>
                <w:bCs/>
                <w:i/>
                <w:iCs/>
              </w:rPr>
            </w:pPr>
            <w:r>
              <w:rPr>
                <w:b/>
                <w:bCs/>
                <w:i/>
                <w:iCs/>
              </w:rPr>
              <w:t>Минимальное и максимальное количество Биржевых облигаций отдельного Выпуска в условиях Программы облигаций не определяется.</w:t>
            </w:r>
          </w:p>
          <w:p w14:paraId="05D57FA2" w14:textId="77777777" w:rsidR="001D2B99" w:rsidRDefault="001D2B99">
            <w:pPr>
              <w:pStyle w:val="ConsPlusNormal"/>
              <w:ind w:firstLine="0"/>
              <w:rPr>
                <w:b/>
                <w:bCs/>
                <w:i/>
                <w:iCs/>
              </w:rPr>
            </w:pPr>
          </w:p>
          <w:p w14:paraId="6A8E1F59" w14:textId="77777777" w:rsidR="001D2B99" w:rsidRPr="00B77871" w:rsidRDefault="001D2B99">
            <w:pPr>
              <w:pStyle w:val="ConsPlusNormal"/>
              <w:ind w:firstLine="0"/>
              <w:rPr>
                <w:b/>
                <w:bCs/>
                <w:i/>
                <w:iCs/>
                <w:u w:val="single"/>
              </w:rPr>
            </w:pPr>
            <w:r w:rsidRPr="00B77871">
              <w:rPr>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69558DB2" w14:textId="77777777" w:rsidR="001D2B99" w:rsidRDefault="001D2B99">
            <w:pPr>
              <w:pStyle w:val="ConsPlusNormal"/>
              <w:ind w:firstLine="0"/>
              <w:rPr>
                <w:b/>
                <w:bCs/>
                <w:i/>
                <w:iCs/>
              </w:rPr>
            </w:pPr>
          </w:p>
          <w:p w14:paraId="1221053B" w14:textId="77777777" w:rsidR="001D2B99" w:rsidRDefault="001D2B99">
            <w:pPr>
              <w:pStyle w:val="ConsPlusNormal"/>
              <w:ind w:firstLine="0"/>
              <w:rPr>
                <w:b/>
                <w:i/>
              </w:rPr>
            </w:pPr>
            <w:r>
              <w:rPr>
                <w:b/>
                <w:i/>
              </w:rPr>
              <w:t>Биржевые облигации не предполагается размещать траншами.</w:t>
            </w:r>
          </w:p>
          <w:p w14:paraId="1229C2E1" w14:textId="77777777" w:rsidR="00D8588A" w:rsidRDefault="00D8588A">
            <w:pPr>
              <w:pStyle w:val="ConsPlusNormal"/>
              <w:ind w:firstLine="0"/>
            </w:pPr>
          </w:p>
        </w:tc>
      </w:tr>
      <w:tr w:rsidR="001D2B99" w14:paraId="46C18F6E" w14:textId="77777777" w:rsidTr="000B32C0">
        <w:tc>
          <w:tcPr>
            <w:tcW w:w="4840" w:type="dxa"/>
            <w:tcBorders>
              <w:top w:val="single" w:sz="4" w:space="0" w:color="000000"/>
              <w:left w:val="single" w:sz="4" w:space="0" w:color="000000"/>
              <w:bottom w:val="single" w:sz="4" w:space="0" w:color="000000"/>
            </w:tcBorders>
            <w:shd w:val="clear" w:color="auto" w:fill="FFFFFF"/>
          </w:tcPr>
          <w:p w14:paraId="339DC33D" w14:textId="77777777" w:rsidR="001D2B99" w:rsidRDefault="001D2B99">
            <w:pPr>
              <w:ind w:right="53"/>
            </w:pPr>
            <w:r>
              <w:t xml:space="preserve">номинальная стоимость (в случае, если наличие номинальной стоимости предусмотрено законодательством Российской </w:t>
            </w:r>
          </w:p>
          <w:p w14:paraId="4657DA3E" w14:textId="77777777" w:rsidR="001D2B99" w:rsidRDefault="001D2B99">
            <w:pPr>
              <w:pStyle w:val="ConsPlusNormal"/>
              <w:ind w:firstLine="0"/>
              <w:rPr>
                <w:b/>
                <w:bCs/>
                <w:i/>
                <w:iCs/>
              </w:rPr>
            </w:pPr>
            <w:r>
              <w:t>Федерации)</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5C699F" w14:textId="77777777" w:rsidR="001D2B99" w:rsidRDefault="001D2B99">
            <w:pPr>
              <w:pStyle w:val="ConsPlusNormal"/>
              <w:ind w:firstLine="0"/>
              <w:rPr>
                <w:b/>
                <w:bCs/>
                <w:i/>
                <w:iCs/>
              </w:rPr>
            </w:pPr>
            <w:r>
              <w:rPr>
                <w:b/>
                <w:bCs/>
                <w:i/>
                <w:iCs/>
              </w:rPr>
              <w:t>Минимальная и максимальная номинальная стоимость каждой Биржевой облигации в условиях Программы облигаций не определяется.</w:t>
            </w:r>
          </w:p>
          <w:p w14:paraId="7B4CBE38" w14:textId="77777777" w:rsidR="001D2B99" w:rsidRDefault="001D2B99">
            <w:pPr>
              <w:pStyle w:val="ConsPlusNormal"/>
              <w:ind w:firstLine="0"/>
              <w:rPr>
                <w:b/>
                <w:bCs/>
                <w:i/>
                <w:iCs/>
              </w:rPr>
            </w:pPr>
          </w:p>
          <w:p w14:paraId="4A2A52CB" w14:textId="77777777" w:rsidR="001D2B99" w:rsidRPr="00B77871" w:rsidRDefault="001D2B99">
            <w:pPr>
              <w:pStyle w:val="ConsPlusNormal"/>
              <w:ind w:firstLine="0"/>
              <w:rPr>
                <w:b/>
                <w:bCs/>
                <w:i/>
                <w:iCs/>
                <w:u w:val="single"/>
              </w:rPr>
            </w:pPr>
            <w:r w:rsidRPr="00B77871">
              <w:rPr>
                <w:b/>
                <w:bCs/>
                <w:i/>
                <w:iCs/>
                <w:u w:val="single"/>
              </w:rPr>
              <w:t>Номинальная стоимость каждой Биржевой облигации Выпуска, размещаемого в рамках Программы облигаций, будет установлена в соответствующих Условиях выпуска.</w:t>
            </w:r>
          </w:p>
          <w:p w14:paraId="54B717AD" w14:textId="77777777" w:rsidR="001D2B99" w:rsidRDefault="001D2B99">
            <w:pPr>
              <w:pStyle w:val="ConsPlusNormal"/>
              <w:ind w:firstLine="0"/>
              <w:rPr>
                <w:b/>
                <w:bCs/>
                <w:i/>
                <w:iCs/>
              </w:rPr>
            </w:pPr>
          </w:p>
          <w:p w14:paraId="0F143133" w14:textId="77777777" w:rsidR="001D2B99" w:rsidRDefault="001D2B99">
            <w:pPr>
              <w:pStyle w:val="ConsPlusNormal"/>
              <w:ind w:firstLine="0"/>
              <w:rPr>
                <w:b/>
                <w:bCs/>
                <w:i/>
                <w:iCs/>
              </w:rPr>
            </w:pPr>
            <w:r>
              <w:rPr>
                <w:b/>
                <w:bCs/>
                <w:i/>
                <w:iCs/>
              </w:rPr>
              <w:t xml:space="preserve">Максимальная сумма номинальных стоимостей </w:t>
            </w:r>
            <w:r>
              <w:rPr>
                <w:b/>
                <w:bCs/>
                <w:i/>
                <w:iCs/>
              </w:rPr>
              <w:lastRenderedPageBreak/>
              <w:t>Биржевых облигаций, которые могут быть размещены в рамках Программы облигаций, составляет 30 000 000 000 (Тридцать миллиардов)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Эмитента решения об утверждении соответствующих Условий выпуска.</w:t>
            </w:r>
          </w:p>
          <w:p w14:paraId="14B033D8" w14:textId="77777777" w:rsidR="001D2B99" w:rsidRDefault="001D2B99">
            <w:pPr>
              <w:pStyle w:val="ConsPlusNormal"/>
              <w:ind w:firstLine="0"/>
              <w:rPr>
                <w:b/>
                <w:bCs/>
                <w:i/>
                <w:iCs/>
              </w:rPr>
            </w:pPr>
          </w:p>
        </w:tc>
      </w:tr>
      <w:tr w:rsidR="001D2B99" w14:paraId="4660B27B" w14:textId="77777777" w:rsidTr="000B32C0">
        <w:tblPrEx>
          <w:tblCellMar>
            <w:left w:w="0" w:type="dxa"/>
            <w:right w:w="0" w:type="dxa"/>
          </w:tblCellMar>
        </w:tblPrEx>
        <w:tc>
          <w:tcPr>
            <w:tcW w:w="4840" w:type="dxa"/>
            <w:tcBorders>
              <w:top w:val="single" w:sz="4" w:space="0" w:color="000000"/>
              <w:left w:val="single" w:sz="4" w:space="0" w:color="000000"/>
              <w:bottom w:val="single" w:sz="4" w:space="0" w:color="000000"/>
            </w:tcBorders>
            <w:shd w:val="clear" w:color="auto" w:fill="FFFFFF"/>
          </w:tcPr>
          <w:p w14:paraId="0AA83E04" w14:textId="46803EC3" w:rsidR="001D2B99" w:rsidRDefault="00D8588A" w:rsidP="00D8588A">
            <w:pPr>
              <w:pStyle w:val="ConsPlusNormal"/>
              <w:tabs>
                <w:tab w:val="left" w:pos="162"/>
              </w:tabs>
              <w:ind w:firstLine="0"/>
            </w:pPr>
            <w:r>
              <w:lastRenderedPageBreak/>
              <w:t xml:space="preserve">  </w:t>
            </w:r>
            <w:r w:rsidR="001D2B99">
              <w:t>порядок и сроки размещения:</w:t>
            </w:r>
          </w:p>
        </w:tc>
        <w:tc>
          <w:tcPr>
            <w:tcW w:w="5079" w:type="dxa"/>
            <w:tcBorders>
              <w:left w:val="single" w:sz="4" w:space="0" w:color="000000"/>
            </w:tcBorders>
            <w:shd w:val="clear" w:color="auto" w:fill="auto"/>
          </w:tcPr>
          <w:p w14:paraId="735FC4C4" w14:textId="77777777" w:rsidR="001D2B99" w:rsidRDefault="001D2B99">
            <w:pPr>
              <w:snapToGrid w:val="0"/>
            </w:pPr>
          </w:p>
        </w:tc>
        <w:tc>
          <w:tcPr>
            <w:tcW w:w="40" w:type="dxa"/>
            <w:shd w:val="clear" w:color="auto" w:fill="auto"/>
          </w:tcPr>
          <w:p w14:paraId="3C0C7E93" w14:textId="77777777" w:rsidR="001D2B99" w:rsidRDefault="001D2B99">
            <w:pPr>
              <w:snapToGrid w:val="0"/>
            </w:pPr>
          </w:p>
        </w:tc>
      </w:tr>
      <w:tr w:rsidR="001D2B99" w14:paraId="5D965D13" w14:textId="77777777" w:rsidTr="000B32C0">
        <w:trPr>
          <w:trHeight w:val="3502"/>
        </w:trPr>
        <w:tc>
          <w:tcPr>
            <w:tcW w:w="4840" w:type="dxa"/>
            <w:tcBorders>
              <w:top w:val="single" w:sz="4" w:space="0" w:color="000000"/>
              <w:left w:val="single" w:sz="4" w:space="0" w:color="000000"/>
              <w:bottom w:val="single" w:sz="4" w:space="0" w:color="000000"/>
            </w:tcBorders>
            <w:shd w:val="clear" w:color="auto" w:fill="FFFFFF"/>
          </w:tcPr>
          <w:p w14:paraId="06ABF3CD" w14:textId="77777777" w:rsidR="001D2B99" w:rsidRPr="000B32C0" w:rsidRDefault="001D2B99">
            <w:pPr>
              <w:pStyle w:val="ConsPlusNormal"/>
              <w:ind w:firstLine="0"/>
            </w:pPr>
            <w:r>
              <w:t xml:space="preserve">порядок размещения  </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84FBAA" w14:textId="4A9EE87B" w:rsidR="001D2B99" w:rsidRDefault="001D2B99">
            <w:pPr>
              <w:jc w:val="both"/>
              <w:rPr>
                <w:b/>
                <w:i/>
                <w:szCs w:val="22"/>
              </w:rPr>
            </w:pPr>
            <w:r>
              <w:rPr>
                <w:b/>
                <w:bCs/>
                <w:i/>
                <w:iCs/>
              </w:rPr>
              <w:t>Размещение Биржевых облигаций проводится путем заключения сделок купли-продажи по цене размещения Биржевых облигаций, установленной в соответствии с п. 8.4 Программы и Условий выпуска (далее – Цена размещения).</w:t>
            </w:r>
            <w:r w:rsidR="00B460C1">
              <w:rPr>
                <w:b/>
                <w:bCs/>
                <w:i/>
                <w:iCs/>
              </w:rPr>
              <w:t xml:space="preserve"> </w:t>
            </w:r>
            <w:r>
              <w:rPr>
                <w:b/>
                <w:bCs/>
                <w:i/>
                <w:iCs/>
                <w:szCs w:val="22"/>
              </w:rPr>
              <w:t>Сделки при размещении Биржевых облигаций заключаются в</w:t>
            </w:r>
            <w:r>
              <w:rPr>
                <w:rFonts w:ascii="Calibri Light" w:hAnsi="Calibri Light" w:cs="Calibri Light"/>
                <w:b/>
                <w:bCs/>
                <w:i/>
                <w:iCs/>
                <w:szCs w:val="22"/>
              </w:rPr>
              <w:t xml:space="preserve"> </w:t>
            </w:r>
            <w:r>
              <w:rPr>
                <w:b/>
                <w:bCs/>
                <w:i/>
                <w:iCs/>
                <w:szCs w:val="22"/>
              </w:rPr>
              <w:t xml:space="preserve">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w:t>
            </w:r>
            <w:bookmarkStart w:id="16" w:name="_GoBack1"/>
            <w:bookmarkEnd w:id="16"/>
            <w:r>
              <w:rPr>
                <w:b/>
                <w:bCs/>
                <w:i/>
                <w:iCs/>
                <w:szCs w:val="22"/>
              </w:rPr>
              <w:t>ММВБ-РТС» (далее – «Правила проведения торгов», «Правила Биржи»).</w:t>
            </w:r>
          </w:p>
          <w:p w14:paraId="55B7855E" w14:textId="43786F9B" w:rsidR="001D2B99" w:rsidRDefault="001D2B99">
            <w:pPr>
              <w:jc w:val="both"/>
              <w:rPr>
                <w:b/>
                <w:i/>
              </w:rPr>
            </w:pPr>
            <w:r>
              <w:rPr>
                <w:b/>
                <w:i/>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7C845477" w14:textId="77777777" w:rsidR="001D2B99" w:rsidRDefault="001D2B99">
            <w:pPr>
              <w:jc w:val="both"/>
              <w:rPr>
                <w:rFonts w:eastAsia="Calibri"/>
                <w:b/>
                <w:i/>
              </w:rPr>
            </w:pPr>
            <w:r>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7BA959F4" w14:textId="77777777" w:rsidR="001D2B99" w:rsidRDefault="001D2B99">
            <w:pPr>
              <w:jc w:val="both"/>
            </w:pPr>
            <w:r>
              <w:rPr>
                <w:rFonts w:eastAsia="Calibri"/>
                <w:b/>
                <w:i/>
              </w:rPr>
              <w:t>Иные условия размещения Биржевых облигаций указаны в п. 8.8.3. Проспекта.</w:t>
            </w:r>
          </w:p>
          <w:p w14:paraId="2AECE83E" w14:textId="77777777" w:rsidR="001D2B99" w:rsidRDefault="001D2B99">
            <w:pPr>
              <w:pStyle w:val="ConsPlusNormal"/>
              <w:ind w:firstLine="0"/>
            </w:pPr>
          </w:p>
        </w:tc>
      </w:tr>
      <w:tr w:rsidR="00687640" w14:paraId="4F0D849D" w14:textId="77777777" w:rsidTr="000B32C0">
        <w:trPr>
          <w:trHeight w:val="3502"/>
        </w:trPr>
        <w:tc>
          <w:tcPr>
            <w:tcW w:w="4840" w:type="dxa"/>
            <w:tcBorders>
              <w:top w:val="single" w:sz="4" w:space="0" w:color="000000"/>
              <w:left w:val="single" w:sz="4" w:space="0" w:color="000000"/>
              <w:bottom w:val="single" w:sz="4" w:space="0" w:color="000000"/>
            </w:tcBorders>
            <w:shd w:val="clear" w:color="auto" w:fill="FFFFFF"/>
          </w:tcPr>
          <w:p w14:paraId="71F2A34D" w14:textId="06C8DCFA" w:rsidR="00687640" w:rsidRDefault="00687640">
            <w:pPr>
              <w:pStyle w:val="ConsPlusNormal"/>
              <w:ind w:firstLine="0"/>
            </w:pPr>
            <w:r>
              <w:t>дата начала размещения (или порядок ее определения)</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5191E0" w14:textId="1CB92B8F" w:rsidR="00687640" w:rsidRDefault="00687640" w:rsidP="00687640">
            <w:pPr>
              <w:jc w:val="both"/>
              <w:rPr>
                <w:b/>
                <w:i/>
              </w:rPr>
            </w:pPr>
            <w:r w:rsidRPr="00892F00">
              <w:rPr>
                <w:b/>
                <w:i/>
              </w:rPr>
              <w:t xml:space="preserve">Эмитент Биржевых облигаций и Публичное акционерное общество </w:t>
            </w:r>
            <w:r>
              <w:rPr>
                <w:b/>
                <w:i/>
              </w:rPr>
              <w:t>«</w:t>
            </w:r>
            <w:r w:rsidRPr="00892F00">
              <w:rPr>
                <w:b/>
                <w:i/>
              </w:rPr>
              <w:t>Московская Биржа ММВБ-РТС</w:t>
            </w:r>
            <w:r>
              <w:rPr>
                <w:b/>
                <w:i/>
              </w:rPr>
              <w:t>»</w:t>
            </w:r>
            <w:r w:rsidRPr="00892F00">
              <w:rPr>
                <w:b/>
                <w:i/>
              </w:rPr>
              <w:t>, осуществившее их допуск к организованным торгам, обязаны обеспечить доступ к информации, содержащейся в Проспекте ценных бумаг (далее также – Проспект), любым заинтересованным в этом лицам независимо от целей получения такой информации не позднее даты начала размещения первого выпуска Биржевых облигаций, осуществляемого в рамках данной Программы облигаций</w:t>
            </w:r>
            <w:r w:rsidRPr="00D920D7">
              <w:rPr>
                <w:b/>
                <w:i/>
              </w:rPr>
              <w:t>.</w:t>
            </w:r>
          </w:p>
          <w:p w14:paraId="13560FC0" w14:textId="77777777" w:rsidR="00687640" w:rsidRDefault="00687640" w:rsidP="00687640">
            <w:pPr>
              <w:jc w:val="both"/>
              <w:rPr>
                <w:b/>
                <w:i/>
              </w:rPr>
            </w:pPr>
            <w:r>
              <w:rPr>
                <w:b/>
                <w:i/>
              </w:rPr>
              <w:t xml:space="preserve">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w:t>
            </w:r>
            <w:r>
              <w:rPr>
                <w:b/>
                <w:i/>
              </w:rPr>
              <w:lastRenderedPageBreak/>
              <w:t>сроки, указанные в п. 11 Программы и п. 8.11 Проспекта.</w:t>
            </w:r>
          </w:p>
          <w:p w14:paraId="67A6F644" w14:textId="77777777" w:rsidR="00687640" w:rsidRDefault="00687640" w:rsidP="00687640">
            <w:pPr>
              <w:jc w:val="both"/>
              <w:rPr>
                <w:b/>
                <w:i/>
              </w:rPr>
            </w:pPr>
            <w:r>
              <w:rPr>
                <w:b/>
                <w:i/>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0B426D6B" w14:textId="77777777" w:rsidR="00687640" w:rsidRDefault="00687640" w:rsidP="00687640">
            <w:pPr>
              <w:jc w:val="both"/>
              <w:rPr>
                <w:b/>
                <w:i/>
              </w:rPr>
            </w:pPr>
            <w:r>
              <w:rPr>
                <w:b/>
                <w:i/>
              </w:rPr>
              <w:t>Дата начала размещения Биржевых облигаций определяется уполномоченным органом управления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 Дата начала размещения Биржевых облигаций устанавливается Эмитентом в соответствии с действующим законодательством Российской Федерации.</w:t>
            </w:r>
          </w:p>
          <w:p w14:paraId="0E6C45C4" w14:textId="77777777" w:rsidR="00687640" w:rsidRDefault="00687640" w:rsidP="00687640">
            <w:pPr>
              <w:jc w:val="both"/>
              <w:rPr>
                <w:b/>
                <w:i/>
              </w:rPr>
            </w:pPr>
            <w:r>
              <w:rPr>
                <w:b/>
                <w:i/>
              </w:rPr>
              <w:t>Об определенной дате начала размещения Эмитент уведомляет Биржу и НРД в согласованном порядке.</w:t>
            </w:r>
          </w:p>
          <w:p w14:paraId="6ABD23E7" w14:textId="77777777" w:rsidR="00687640" w:rsidRDefault="00687640" w:rsidP="00687640">
            <w:pPr>
              <w:jc w:val="both"/>
              <w:rPr>
                <w:b/>
                <w:i/>
              </w:rPr>
            </w:pPr>
          </w:p>
          <w:p w14:paraId="75173B7E" w14:textId="77777777" w:rsidR="00687640" w:rsidRDefault="00687640" w:rsidP="00687640">
            <w:pPr>
              <w:jc w:val="both"/>
              <w:rPr>
                <w:b/>
                <w:i/>
              </w:rPr>
            </w:pPr>
            <w:r>
              <w:rPr>
                <w:b/>
                <w:i/>
              </w:rPr>
              <w:t>Дата начала размещения Биржевых облигаций, которая не была установлена в Условиях выпуска,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1752442A" w14:textId="77777777" w:rsidR="00687640" w:rsidRDefault="00687640" w:rsidP="00687640">
            <w:pPr>
              <w:jc w:val="both"/>
              <w:rPr>
                <w:b/>
                <w:i/>
              </w:rPr>
            </w:pPr>
          </w:p>
          <w:p w14:paraId="4A0DCE9B" w14:textId="77777777" w:rsidR="00687640" w:rsidRDefault="00687640" w:rsidP="00687640">
            <w:pPr>
              <w:jc w:val="both"/>
              <w:rPr>
                <w:b/>
                <w:i/>
              </w:rPr>
            </w:pPr>
            <w:r>
              <w:rPr>
                <w:b/>
                <w:i/>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0EBBF7DD" w14:textId="77777777" w:rsidR="00687640" w:rsidRDefault="00687640" w:rsidP="00687640">
            <w:pPr>
              <w:jc w:val="both"/>
            </w:pPr>
            <w:r>
              <w:rPr>
                <w:b/>
                <w:i/>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 или в ином согласованном порядке.</w:t>
            </w:r>
          </w:p>
          <w:p w14:paraId="046FC60D" w14:textId="77777777" w:rsidR="00687640" w:rsidRDefault="00687640">
            <w:pPr>
              <w:jc w:val="both"/>
              <w:rPr>
                <w:b/>
                <w:bCs/>
                <w:i/>
                <w:iCs/>
              </w:rPr>
            </w:pPr>
          </w:p>
        </w:tc>
      </w:tr>
      <w:tr w:rsidR="001D2B99" w14:paraId="179FD01C" w14:textId="77777777" w:rsidTr="000B32C0">
        <w:tc>
          <w:tcPr>
            <w:tcW w:w="4840" w:type="dxa"/>
            <w:tcBorders>
              <w:top w:val="single" w:sz="4" w:space="0" w:color="000000"/>
              <w:left w:val="single" w:sz="4" w:space="0" w:color="000000"/>
              <w:bottom w:val="single" w:sz="4" w:space="0" w:color="000000"/>
            </w:tcBorders>
            <w:shd w:val="clear" w:color="auto" w:fill="FFFFFF"/>
          </w:tcPr>
          <w:p w14:paraId="6CEFC09A" w14:textId="77777777" w:rsidR="001D2B99" w:rsidRDefault="001D2B99">
            <w:pPr>
              <w:pStyle w:val="ConsPlusNormal"/>
              <w:ind w:firstLine="0"/>
              <w:rPr>
                <w:b/>
                <w:i/>
                <w:szCs w:val="22"/>
                <w:u w:val="single"/>
              </w:rPr>
            </w:pPr>
            <w:r>
              <w:lastRenderedPageBreak/>
              <w:t>дата окончания размещения (или порядок ее определения)</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9E1D64" w14:textId="77777777" w:rsidR="001D2B99" w:rsidRDefault="001D2B99">
            <w:pPr>
              <w:jc w:val="both"/>
              <w:rPr>
                <w:b/>
                <w:i/>
                <w:szCs w:val="22"/>
                <w:u w:val="single"/>
              </w:rPr>
            </w:pPr>
            <w:r>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44BCBCB2" w14:textId="77777777" w:rsidR="00D8588A" w:rsidRDefault="00D8588A">
            <w:pPr>
              <w:jc w:val="both"/>
            </w:pPr>
          </w:p>
        </w:tc>
      </w:tr>
      <w:tr w:rsidR="001D2B99" w14:paraId="1BE461E7" w14:textId="77777777" w:rsidTr="000B32C0">
        <w:tc>
          <w:tcPr>
            <w:tcW w:w="4840" w:type="dxa"/>
            <w:tcBorders>
              <w:top w:val="single" w:sz="4" w:space="0" w:color="000000"/>
              <w:left w:val="single" w:sz="4" w:space="0" w:color="000000"/>
              <w:bottom w:val="single" w:sz="4" w:space="0" w:color="000000"/>
            </w:tcBorders>
            <w:shd w:val="clear" w:color="auto" w:fill="FFFFFF"/>
          </w:tcPr>
          <w:p w14:paraId="68FF74AC" w14:textId="77777777" w:rsidR="001D2B99" w:rsidRDefault="001D2B99">
            <w:pPr>
              <w:pStyle w:val="ConsPlusNormal"/>
              <w:ind w:firstLine="0"/>
              <w:rPr>
                <w:b/>
                <w:i/>
                <w:u w:val="single"/>
              </w:rPr>
            </w:pPr>
            <w:r>
              <w:t>цена размещения или порядок ее определения</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2BD4A9" w14:textId="77777777" w:rsidR="001D2B99" w:rsidRDefault="001D2B99">
            <w:pPr>
              <w:jc w:val="both"/>
              <w:rPr>
                <w:b/>
                <w:bCs/>
                <w:i/>
                <w:iCs/>
              </w:rPr>
            </w:pPr>
            <w:r>
              <w:rPr>
                <w:b/>
                <w:i/>
                <w:u w:val="single"/>
              </w:rPr>
              <w:t xml:space="preserve">Цена размещения Биржевых облигаций или порядок ее определения в условиях Программы </w:t>
            </w:r>
            <w:r>
              <w:rPr>
                <w:b/>
                <w:bCs/>
                <w:i/>
                <w:iCs/>
                <w:szCs w:val="22"/>
                <w:u w:val="single"/>
              </w:rPr>
              <w:t xml:space="preserve">не </w:t>
            </w:r>
            <w:r>
              <w:rPr>
                <w:b/>
                <w:bCs/>
                <w:i/>
                <w:iCs/>
                <w:szCs w:val="22"/>
                <w:u w:val="single"/>
              </w:rPr>
              <w:lastRenderedPageBreak/>
              <w:t>определяется, а будет установлена в соответствующих Условиях выпуска</w:t>
            </w:r>
            <w:r>
              <w:rPr>
                <w:b/>
                <w:bCs/>
                <w:i/>
                <w:iCs/>
                <w:szCs w:val="22"/>
              </w:rPr>
              <w:t>.</w:t>
            </w:r>
            <w:r>
              <w:rPr>
                <w:szCs w:val="22"/>
              </w:rPr>
              <w:t xml:space="preserve"> </w:t>
            </w:r>
          </w:p>
          <w:p w14:paraId="4B8A19A1" w14:textId="77777777" w:rsidR="001D2B99" w:rsidRDefault="001D2B99">
            <w:pPr>
              <w:jc w:val="both"/>
              <w:rPr>
                <w:b/>
                <w:bCs/>
                <w:i/>
                <w:szCs w:val="22"/>
                <w:u w:val="single"/>
              </w:rPr>
            </w:pPr>
            <w:r>
              <w:rPr>
                <w:b/>
                <w:bCs/>
                <w:i/>
                <w:iCs/>
              </w:rPr>
              <w:t xml:space="preserve">Цена размещения Биржевых облигаций или порядок ее определения </w:t>
            </w:r>
            <w:r>
              <w:rPr>
                <w:b/>
                <w:bCs/>
                <w:i/>
                <w:szCs w:val="22"/>
              </w:rPr>
              <w:t>устанавливается уполномоченным органом управления Эмитента не позднее начала размещения Биржевых облигаций.</w:t>
            </w:r>
          </w:p>
          <w:p w14:paraId="60DA43BE" w14:textId="77777777" w:rsidR="001D2B99" w:rsidRDefault="001D2B99">
            <w:pPr>
              <w:jc w:val="both"/>
              <w:rPr>
                <w:b/>
                <w:bCs/>
                <w:i/>
                <w:iCs/>
                <w:u w:val="single"/>
              </w:rPr>
            </w:pPr>
            <w:r>
              <w:rPr>
                <w:b/>
                <w:bCs/>
                <w:i/>
                <w:szCs w:val="22"/>
                <w:u w:val="single"/>
              </w:rPr>
              <w:t xml:space="preserve">Информация о Цене размещения Биржевых облигаций или порядке ее определения указывается в </w:t>
            </w:r>
            <w:r>
              <w:rPr>
                <w:b/>
                <w:i/>
                <w:szCs w:val="22"/>
                <w:u w:val="single"/>
              </w:rPr>
              <w:t>соответствующих Условиях выпуска</w:t>
            </w:r>
            <w:r>
              <w:rPr>
                <w:b/>
                <w:i/>
                <w:szCs w:val="22"/>
              </w:rPr>
              <w:t xml:space="preserve"> или раскрывается Эмитентом в соответствии с п. 11 Программы </w:t>
            </w:r>
            <w:r>
              <w:rPr>
                <w:b/>
                <w:bCs/>
                <w:i/>
                <w:szCs w:val="22"/>
              </w:rPr>
              <w:t>и п.8.11 Проспекта</w:t>
            </w:r>
            <w:r>
              <w:rPr>
                <w:b/>
                <w:bCs/>
                <w:i/>
                <w:iCs/>
                <w:u w:val="single"/>
              </w:rPr>
              <w:t>.</w:t>
            </w:r>
          </w:p>
          <w:p w14:paraId="62CE356C" w14:textId="469A6DCB" w:rsidR="00D8588A" w:rsidRDefault="00D8588A">
            <w:pPr>
              <w:jc w:val="both"/>
              <w:rPr>
                <w:szCs w:val="22"/>
              </w:rPr>
            </w:pPr>
          </w:p>
        </w:tc>
      </w:tr>
      <w:tr w:rsidR="001D2B99" w14:paraId="45F62673" w14:textId="77777777" w:rsidTr="000B32C0">
        <w:tc>
          <w:tcPr>
            <w:tcW w:w="4840" w:type="dxa"/>
            <w:tcBorders>
              <w:top w:val="single" w:sz="4" w:space="0" w:color="000000"/>
              <w:left w:val="single" w:sz="4" w:space="0" w:color="000000"/>
              <w:bottom w:val="single" w:sz="4" w:space="0" w:color="000000"/>
            </w:tcBorders>
            <w:shd w:val="clear" w:color="auto" w:fill="FFFFFF"/>
          </w:tcPr>
          <w:p w14:paraId="238CA373" w14:textId="77777777" w:rsidR="001D2B99" w:rsidRDefault="001D2B99">
            <w:pPr>
              <w:pStyle w:val="ConsPlusNormal"/>
              <w:ind w:firstLine="0"/>
              <w:rPr>
                <w:b/>
                <w:i/>
              </w:rPr>
            </w:pPr>
            <w:r>
              <w:lastRenderedPageBreak/>
              <w:t xml:space="preserve">условия обеспечения (для облигаций с обеспечением) </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65B5A1" w14:textId="77777777" w:rsidR="001D2B99" w:rsidRDefault="001D2B99">
            <w:pPr>
              <w:pStyle w:val="ConsPlusNormal"/>
              <w:ind w:firstLine="0"/>
              <w:rPr>
                <w:b/>
                <w:i/>
              </w:rPr>
            </w:pPr>
            <w:r>
              <w:rPr>
                <w:b/>
                <w:i/>
              </w:rPr>
              <w:t>Обеспечение по Биржевым облигациям не предусмотрено.</w:t>
            </w:r>
          </w:p>
          <w:p w14:paraId="65674605" w14:textId="77777777" w:rsidR="00D8588A" w:rsidRDefault="00D8588A">
            <w:pPr>
              <w:pStyle w:val="ConsPlusNormal"/>
              <w:ind w:firstLine="0"/>
            </w:pPr>
          </w:p>
        </w:tc>
      </w:tr>
      <w:tr w:rsidR="001D2B99" w14:paraId="64F36537" w14:textId="77777777" w:rsidTr="000B32C0">
        <w:tc>
          <w:tcPr>
            <w:tcW w:w="4840" w:type="dxa"/>
            <w:tcBorders>
              <w:top w:val="single" w:sz="4" w:space="0" w:color="000000"/>
              <w:left w:val="single" w:sz="4" w:space="0" w:color="000000"/>
              <w:bottom w:val="single" w:sz="4" w:space="0" w:color="000000"/>
            </w:tcBorders>
            <w:shd w:val="clear" w:color="auto" w:fill="FFFFFF"/>
          </w:tcPr>
          <w:p w14:paraId="0F2DF48E" w14:textId="77777777" w:rsidR="001D2B99" w:rsidRDefault="001D2B99">
            <w:pPr>
              <w:pStyle w:val="ConsPlusNormal"/>
              <w:ind w:firstLine="0"/>
              <w:rPr>
                <w:b/>
                <w:i/>
              </w:rPr>
            </w:pPr>
            <w:r>
              <w:t xml:space="preserve">условия конвертации (для конвертируемых ценных бумаг) </w:t>
            </w:r>
          </w:p>
        </w:tc>
        <w:tc>
          <w:tcPr>
            <w:tcW w:w="5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F5A0A7" w14:textId="77777777" w:rsidR="001D2B99" w:rsidRDefault="001D2B99">
            <w:pPr>
              <w:pStyle w:val="ConsPlusNormal"/>
              <w:ind w:firstLine="0"/>
              <w:rPr>
                <w:b/>
                <w:i/>
              </w:rPr>
            </w:pPr>
            <w:r>
              <w:rPr>
                <w:b/>
                <w:i/>
              </w:rPr>
              <w:t>Биржевые облигации не являются конвертируемыми.</w:t>
            </w:r>
          </w:p>
          <w:p w14:paraId="710B98D7" w14:textId="77777777" w:rsidR="00D8588A" w:rsidRDefault="00D8588A">
            <w:pPr>
              <w:pStyle w:val="ConsPlusNormal"/>
              <w:ind w:firstLine="0"/>
            </w:pPr>
          </w:p>
        </w:tc>
      </w:tr>
    </w:tbl>
    <w:p w14:paraId="687EEB96" w14:textId="77777777" w:rsidR="001D2B99" w:rsidRDefault="001D2B99">
      <w:pPr>
        <w:pStyle w:val="ConsPlusNormal"/>
        <w:ind w:firstLine="540"/>
      </w:pPr>
    </w:p>
    <w:p w14:paraId="6820B5F4" w14:textId="77777777" w:rsidR="001D2B99" w:rsidRDefault="001D2B99">
      <w:pPr>
        <w:pStyle w:val="ConsPlusNormal"/>
        <w:ind w:firstLine="540"/>
        <w:rPr>
          <w:b/>
          <w:i/>
        </w:rPr>
      </w:pPr>
      <w:r>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r>
        <w:rPr>
          <w:b/>
          <w:i/>
        </w:rPr>
        <w:t>указанные ценные бумаги отсутствуют:</w:t>
      </w:r>
    </w:p>
    <w:p w14:paraId="49F13106" w14:textId="77777777" w:rsidR="001D2B99" w:rsidRDefault="001D2B99">
      <w:pPr>
        <w:ind w:firstLine="540"/>
        <w:jc w:val="both"/>
        <w:rPr>
          <w:bCs/>
          <w:i/>
          <w:iCs/>
          <w:sz w:val="24"/>
        </w:rPr>
      </w:pPr>
      <w:r>
        <w:rPr>
          <w:b/>
          <w:i/>
        </w:rPr>
        <w:t>Проспект ценных бумаг подготовлен в отношении размещаемых ценных бумаг.</w:t>
      </w:r>
    </w:p>
    <w:p w14:paraId="44F295C9" w14:textId="77777777" w:rsidR="001D2B99" w:rsidRDefault="001D2B99">
      <w:pPr>
        <w:pStyle w:val="ConsPlusNormal"/>
        <w:ind w:firstLine="540"/>
        <w:rPr>
          <w:bCs/>
          <w:i/>
          <w:iCs/>
          <w:sz w:val="24"/>
        </w:rPr>
      </w:pPr>
    </w:p>
    <w:p w14:paraId="29691B5C" w14:textId="77777777" w:rsidR="001D2B99" w:rsidRDefault="001D2B99">
      <w:pPr>
        <w:pStyle w:val="ConsPlusNormal"/>
        <w:ind w:firstLine="540"/>
        <w:rPr>
          <w:b/>
          <w:i/>
          <w:iCs/>
        </w:rPr>
      </w:pPr>
      <w: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14:paraId="404B5C02" w14:textId="56FB868F" w:rsidR="001D2B99" w:rsidRDefault="001D2B99">
      <w:pPr>
        <w:ind w:firstLine="540"/>
        <w:jc w:val="both"/>
        <w:rPr>
          <w:b/>
          <w:i/>
          <w:iCs/>
        </w:rPr>
      </w:pPr>
      <w:r>
        <w:rPr>
          <w:b/>
          <w:i/>
          <w:iCs/>
        </w:rPr>
        <w:t xml:space="preserve">Средства, полученные от размещения Биржевых облигаций, предполагается использовать для </w:t>
      </w:r>
      <w:r w:rsidR="00BA225A" w:rsidRPr="009D1610">
        <w:rPr>
          <w:b/>
          <w:i/>
          <w:iCs/>
        </w:rPr>
        <w:t>рефинансирования кредитной задолженности</w:t>
      </w:r>
      <w:r w:rsidR="00BA225A">
        <w:rPr>
          <w:b/>
          <w:i/>
          <w:iCs/>
        </w:rPr>
        <w:t xml:space="preserve">, </w:t>
      </w:r>
      <w:r w:rsidR="00BA225A" w:rsidRPr="009D1610">
        <w:rPr>
          <w:b/>
          <w:i/>
          <w:iCs/>
        </w:rPr>
        <w:t>пополнения оборотного капитала</w:t>
      </w:r>
      <w:r w:rsidR="00BA225A">
        <w:rPr>
          <w:b/>
          <w:i/>
          <w:iCs/>
        </w:rPr>
        <w:t xml:space="preserve"> </w:t>
      </w:r>
      <w:r w:rsidR="00BA225A" w:rsidRPr="009D1610">
        <w:rPr>
          <w:b/>
          <w:i/>
          <w:iCs/>
        </w:rPr>
        <w:t>и финансирования инвестиционной деятельности, в том числе финансирования проектов по технологическому перевооружению</w:t>
      </w:r>
      <w:r>
        <w:rPr>
          <w:b/>
          <w:i/>
          <w:iCs/>
        </w:rPr>
        <w:t>.</w:t>
      </w:r>
    </w:p>
    <w:p w14:paraId="26158C6C" w14:textId="77777777" w:rsidR="001D2B99" w:rsidRDefault="001D2B99">
      <w:pPr>
        <w:ind w:firstLine="540"/>
        <w:jc w:val="both"/>
        <w:rPr>
          <w:b/>
          <w:i/>
          <w:iCs/>
        </w:rPr>
      </w:pPr>
      <w:r>
        <w:rPr>
          <w:b/>
          <w:i/>
          <w:iCs/>
        </w:rPr>
        <w:t>Размещение облигаций не осуществляется с целью финансирования определенной сделки (взаимосвязанных сделок) или иной операции.</w:t>
      </w:r>
    </w:p>
    <w:p w14:paraId="4A4F2FE7" w14:textId="77777777" w:rsidR="00BA225A" w:rsidRDefault="00BA225A">
      <w:pPr>
        <w:ind w:firstLine="540"/>
        <w:jc w:val="both"/>
        <w:rPr>
          <w:b/>
          <w:i/>
          <w:iCs/>
        </w:rPr>
      </w:pPr>
    </w:p>
    <w:p w14:paraId="23B8E0F4" w14:textId="77777777" w:rsidR="001D2B99" w:rsidRDefault="001D2B99">
      <w:pPr>
        <w:rPr>
          <w:b/>
          <w:bCs/>
          <w:i/>
          <w:iCs/>
          <w:color w:val="FF0000"/>
          <w:sz w:val="20"/>
          <w:szCs w:val="20"/>
        </w:rPr>
      </w:pPr>
    </w:p>
    <w:p w14:paraId="069AC2B1" w14:textId="77777777" w:rsidR="001D2B99" w:rsidRPr="00831522" w:rsidRDefault="001D2B99">
      <w:pPr>
        <w:widowControl w:val="0"/>
        <w:ind w:firstLine="540"/>
        <w:jc w:val="both"/>
        <w:rPr>
          <w:b/>
          <w:i/>
          <w:iCs/>
        </w:rPr>
      </w:pPr>
      <w:r w:rsidRPr="00831522">
        <w:t xml:space="preserve">д) иную информацию, которую эмитент посчитает необходимым указать во введении: </w:t>
      </w:r>
      <w:r w:rsidRPr="00831522">
        <w:rPr>
          <w:b/>
          <w:i/>
          <w:iCs/>
        </w:rPr>
        <w:t>На дату утверждения проспекта ценных бумаг Эмитент осуществляет раскрытие информации в соответствии с законодательством Российской Федерации о ценных бумагах и Положением Центрального банка Российской Федерации о раскрытии информации эмитентами эмиссионных ценных бумаг от 30 декабря 2014 г. N 454-П. В Проспекте ценных бумаг вместо информации, предусмотренной Положением Центрального банка Российской Федерации о раскрытии информации эмитентами эмиссионных ценных бумаг от 30 декабря 2014 г. N 454-П, содержатся ссылки на такую информацию, раскрытую Эмитентом,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w:t>
      </w:r>
    </w:p>
    <w:p w14:paraId="7A2BAFCD" w14:textId="77777777" w:rsidR="001D2B99" w:rsidRDefault="001D2B99">
      <w:pPr>
        <w:widowControl w:val="0"/>
        <w:ind w:firstLine="540"/>
        <w:jc w:val="both"/>
        <w:rPr>
          <w:rFonts w:ascii="TimesNewRoman" w:hAnsi="TimesNewRoman" w:cs="TimesNewRoman"/>
          <w:b/>
          <w:bCs/>
          <w:iCs/>
          <w:sz w:val="24"/>
        </w:rPr>
      </w:pPr>
      <w:r w:rsidRPr="00831522">
        <w:rPr>
          <w:b/>
          <w:i/>
          <w:iCs/>
        </w:rPr>
        <w:t>Раскрытая информация, на которую в Проспекте ценных бумаг дается ссылка, не изменилась и является актуальной на дату утверждения Проспекта ценных бумаг.</w:t>
      </w:r>
    </w:p>
    <w:p w14:paraId="790451D1" w14:textId="77777777" w:rsidR="001D2B99" w:rsidRDefault="001D2B99">
      <w:pPr>
        <w:jc w:val="both"/>
        <w:rPr>
          <w:rFonts w:ascii="TimesNewRoman" w:hAnsi="TimesNewRoman" w:cs="TimesNewRoman"/>
          <w:b/>
          <w:bCs/>
          <w:iCs/>
          <w:sz w:val="24"/>
        </w:rPr>
      </w:pPr>
    </w:p>
    <w:p w14:paraId="35C3B2FE" w14:textId="77777777" w:rsidR="001D2B99" w:rsidRDefault="001D2B99">
      <w:pPr>
        <w:widowControl w:val="0"/>
        <w:ind w:firstLine="540"/>
        <w:jc w:val="both"/>
        <w:rPr>
          <w:b/>
          <w:bCs/>
          <w:i/>
          <w:iCs/>
          <w:sz w:val="24"/>
        </w:rPr>
      </w:pPr>
      <w:r>
        <w:rPr>
          <w:b/>
          <w:iCs/>
        </w:rPr>
        <w:t xml:space="preserve">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w:t>
      </w:r>
      <w:r>
        <w:rPr>
          <w:b/>
          <w:iCs/>
        </w:rPr>
        <w:lastRenderedPageBreak/>
        <w:t>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2FB67BB0" w14:textId="77777777" w:rsidR="001D2B99" w:rsidRDefault="001D2B99">
      <w:pPr>
        <w:rPr>
          <w:b/>
          <w:bCs/>
          <w:i/>
          <w:iCs/>
          <w:sz w:val="24"/>
        </w:rPr>
      </w:pPr>
    </w:p>
    <w:p w14:paraId="06B3D85F" w14:textId="77777777" w:rsidR="001D2B99" w:rsidRDefault="001D2B99">
      <w:pPr>
        <w:pStyle w:val="1"/>
        <w:spacing w:before="0" w:after="0"/>
      </w:pPr>
    </w:p>
    <w:p w14:paraId="3C80684A" w14:textId="77777777" w:rsidR="001D2B99" w:rsidRDefault="001D2B99">
      <w:pPr>
        <w:pStyle w:val="1"/>
        <w:pageBreakBefore/>
        <w:spacing w:before="0" w:after="0"/>
        <w:ind w:left="0" w:right="35" w:firstLine="0"/>
        <w:jc w:val="both"/>
      </w:pPr>
      <w:bookmarkStart w:id="17" w:name="_Toc474228892"/>
      <w:r>
        <w:rPr>
          <w:rFonts w:ascii="Times New Roman" w:hAnsi="Times New Roman" w:cs="Times New Roman"/>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17"/>
      <w:r>
        <w:rPr>
          <w:rFonts w:ascii="Times New Roman" w:hAnsi="Times New Roman" w:cs="Times New Roman"/>
        </w:rPr>
        <w:t xml:space="preserve"> </w:t>
      </w:r>
    </w:p>
    <w:p w14:paraId="252DA611" w14:textId="77777777" w:rsidR="001D2B99" w:rsidRDefault="001D2B99"/>
    <w:p w14:paraId="6348A314" w14:textId="77777777" w:rsidR="001D2B99" w:rsidRDefault="001D2B99">
      <w:pPr>
        <w:pStyle w:val="2"/>
        <w:spacing w:before="0" w:after="0"/>
        <w:ind w:left="0" w:right="32" w:firstLine="0"/>
      </w:pPr>
      <w:bookmarkStart w:id="18" w:name="_Toc474228893"/>
      <w:r>
        <w:rPr>
          <w:rFonts w:ascii="Times New Roman" w:hAnsi="Times New Roman" w:cs="Times New Roman"/>
          <w:i w:val="0"/>
        </w:rPr>
        <w:t>1.1. Сведения о банковских счетах эмитента</w:t>
      </w:r>
      <w:bookmarkEnd w:id="18"/>
      <w:r>
        <w:rPr>
          <w:rFonts w:ascii="Times New Roman" w:hAnsi="Times New Roman" w:cs="Times New Roman"/>
          <w:i w:val="0"/>
        </w:rPr>
        <w:t xml:space="preserve"> </w:t>
      </w:r>
    </w:p>
    <w:p w14:paraId="74A52C5A" w14:textId="77777777" w:rsidR="001D2B99" w:rsidRDefault="001D2B99">
      <w:pPr>
        <w:ind w:right="32" w:firstLine="567"/>
        <w:jc w:val="both"/>
        <w:rPr>
          <w:sz w:val="24"/>
        </w:rPr>
      </w:pPr>
      <w:r>
        <w:rPr>
          <w:b/>
          <w:i/>
        </w:rPr>
        <w:t xml:space="preserve">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 </w:t>
      </w:r>
    </w:p>
    <w:p w14:paraId="7FA35CB9" w14:textId="77777777" w:rsidR="001D2B99" w:rsidRDefault="001D2B99">
      <w:pPr>
        <w:pStyle w:val="2"/>
        <w:spacing w:before="0" w:after="0"/>
        <w:ind w:left="0" w:right="32" w:firstLine="0"/>
        <w:rPr>
          <w:rFonts w:ascii="Times New Roman" w:hAnsi="Times New Roman" w:cs="Times New Roman"/>
          <w:i w:val="0"/>
          <w:sz w:val="24"/>
          <w:szCs w:val="24"/>
        </w:rPr>
      </w:pPr>
    </w:p>
    <w:p w14:paraId="392911EE" w14:textId="77777777" w:rsidR="001D2B99" w:rsidRDefault="001D2B99">
      <w:pPr>
        <w:pStyle w:val="2"/>
        <w:spacing w:before="0" w:after="0"/>
        <w:ind w:left="0" w:right="32" w:firstLine="0"/>
      </w:pPr>
      <w:bookmarkStart w:id="19" w:name="_Toc474228894"/>
      <w:r>
        <w:rPr>
          <w:rFonts w:ascii="Times New Roman" w:hAnsi="Times New Roman" w:cs="Times New Roman"/>
          <w:i w:val="0"/>
        </w:rPr>
        <w:t>1.2. Сведения об аудиторе (аудиторах) эмитента</w:t>
      </w:r>
      <w:bookmarkEnd w:id="19"/>
    </w:p>
    <w:p w14:paraId="77A1A083" w14:textId="77777777" w:rsidR="001D2B99" w:rsidRDefault="001D2B99">
      <w:pPr>
        <w:ind w:firstLine="567"/>
        <w:jc w:val="both"/>
        <w:rPr>
          <w:sz w:val="20"/>
        </w:rPr>
      </w:pPr>
      <w:r>
        <w:t xml:space="preserve">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w:t>
      </w:r>
      <w:r>
        <w:rPr>
          <w:b/>
        </w:rPr>
        <w:t>за три последних завершенных отчетных года</w:t>
      </w:r>
      <w:r>
        <w:t xml:space="preserve">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0E97C59E" w14:textId="77777777" w:rsidR="001D2B99" w:rsidRDefault="001D2B99">
      <w:pPr>
        <w:ind w:firstLine="540"/>
        <w:jc w:val="both"/>
        <w:rPr>
          <w:sz w:val="20"/>
        </w:rPr>
      </w:pPr>
    </w:p>
    <w:p w14:paraId="6F84F3F8" w14:textId="77777777" w:rsidR="001D2B99" w:rsidRDefault="001D2B99">
      <w:pPr>
        <w:ind w:firstLine="540"/>
        <w:jc w:val="both"/>
      </w:pPr>
    </w:p>
    <w:p w14:paraId="5A906C6D" w14:textId="77777777" w:rsidR="001D2B99" w:rsidRDefault="001D2B99">
      <w:pPr>
        <w:ind w:firstLine="567"/>
        <w:jc w:val="both"/>
      </w:pPr>
      <w:r>
        <w:t xml:space="preserve">1. Полное фирменное наименование: </w:t>
      </w:r>
      <w:r>
        <w:rPr>
          <w:b/>
          <w:i/>
        </w:rPr>
        <w:t>Общество с ограниченной ответственностью «Эрнст энд Янг»</w:t>
      </w:r>
    </w:p>
    <w:p w14:paraId="719C6AD6" w14:textId="77777777" w:rsidR="001D2B99" w:rsidRDefault="001D2B99">
      <w:pPr>
        <w:ind w:firstLine="567"/>
        <w:jc w:val="both"/>
      </w:pPr>
      <w:r>
        <w:t xml:space="preserve">Сокращенное фирменное наименование: </w:t>
      </w:r>
      <w:r>
        <w:rPr>
          <w:b/>
          <w:i/>
        </w:rPr>
        <w:t>ООО «Эрнст энд Янг»</w:t>
      </w:r>
    </w:p>
    <w:p w14:paraId="18BB7A66" w14:textId="77777777" w:rsidR="001D2B99" w:rsidRDefault="001D2B99">
      <w:pPr>
        <w:ind w:firstLine="567"/>
        <w:jc w:val="both"/>
      </w:pPr>
      <w:r>
        <w:t xml:space="preserve">ИНН: </w:t>
      </w:r>
      <w:r>
        <w:rPr>
          <w:b/>
          <w:i/>
        </w:rPr>
        <w:t>7709383532</w:t>
      </w:r>
    </w:p>
    <w:p w14:paraId="6B5348D5" w14:textId="77777777" w:rsidR="001D2B99" w:rsidRDefault="001D2B99">
      <w:pPr>
        <w:ind w:firstLine="567"/>
        <w:jc w:val="both"/>
      </w:pPr>
      <w:r>
        <w:t xml:space="preserve">ОГРН: </w:t>
      </w:r>
      <w:r>
        <w:rPr>
          <w:b/>
          <w:i/>
        </w:rPr>
        <w:t>1027739707203</w:t>
      </w:r>
    </w:p>
    <w:p w14:paraId="751E12E7" w14:textId="77777777" w:rsidR="001D2B99" w:rsidRDefault="001D2B99">
      <w:pPr>
        <w:ind w:firstLine="567"/>
      </w:pPr>
      <w:r>
        <w:t xml:space="preserve">Место нахождения аудиторской организации: </w:t>
      </w:r>
      <w:r>
        <w:rPr>
          <w:b/>
          <w:i/>
        </w:rPr>
        <w:t>Россия, 115035, г. Москва, Садовническая набережная, д. 77, стр. 1</w:t>
      </w:r>
    </w:p>
    <w:p w14:paraId="1DC82E1E" w14:textId="77777777" w:rsidR="001D2B99" w:rsidRDefault="001D2B99">
      <w:pPr>
        <w:ind w:firstLine="567"/>
        <w:jc w:val="both"/>
      </w:pPr>
      <w:r>
        <w:t xml:space="preserve">Номер телефона: </w:t>
      </w:r>
      <w:r>
        <w:rPr>
          <w:b/>
          <w:i/>
        </w:rPr>
        <w:t>(495) 755-9700</w:t>
      </w:r>
    </w:p>
    <w:p w14:paraId="239DF4AA" w14:textId="77777777" w:rsidR="001D2B99" w:rsidRDefault="001D2B99">
      <w:pPr>
        <w:ind w:firstLine="567"/>
        <w:jc w:val="both"/>
      </w:pPr>
      <w:r>
        <w:t xml:space="preserve">Номер факса: </w:t>
      </w:r>
      <w:r>
        <w:rPr>
          <w:b/>
          <w:i/>
        </w:rPr>
        <w:t>(495) 755-9701</w:t>
      </w:r>
    </w:p>
    <w:p w14:paraId="7DBFE755" w14:textId="77777777" w:rsidR="001D2B99" w:rsidRDefault="001D2B99">
      <w:pPr>
        <w:ind w:firstLine="567"/>
        <w:jc w:val="both"/>
      </w:pPr>
      <w:r>
        <w:t xml:space="preserve">Адрес электронной почты: </w:t>
      </w:r>
      <w:r>
        <w:rPr>
          <w:b/>
          <w:i/>
        </w:rPr>
        <w:t>moscow@ru.ey.com</w:t>
      </w:r>
    </w:p>
    <w:p w14:paraId="461AB651" w14:textId="77777777" w:rsidR="001D2B99" w:rsidRDefault="001D2B99">
      <w:pPr>
        <w:ind w:firstLine="567"/>
        <w:jc w:val="both"/>
      </w:pPr>
    </w:p>
    <w:p w14:paraId="09D126CF" w14:textId="1C8F0E1F" w:rsidR="001D2B99" w:rsidRPr="00687640" w:rsidRDefault="001D2B99">
      <w:pPr>
        <w:ind w:firstLine="567"/>
        <w:jc w:val="both"/>
        <w:rPr>
          <w:rStyle w:val="Subst"/>
        </w:rPr>
      </w:pPr>
      <w:r>
        <w:t xml:space="preserve">Полное наименование саморегулируемой организации аудиторов, членом которой является (являлся) аудитор эмитента: </w:t>
      </w:r>
      <w:r w:rsidR="00337606" w:rsidRPr="00687640">
        <w:rPr>
          <w:rStyle w:val="Subst"/>
          <w:rFonts w:hint="eastAsia"/>
        </w:rPr>
        <w:t>Саморегулируемая</w:t>
      </w:r>
      <w:r w:rsidR="00337606" w:rsidRPr="00687640">
        <w:rPr>
          <w:rStyle w:val="Subst"/>
        </w:rPr>
        <w:t xml:space="preserve"> </w:t>
      </w:r>
      <w:r w:rsidR="00337606" w:rsidRPr="00687640">
        <w:rPr>
          <w:rStyle w:val="Subst"/>
          <w:rFonts w:hint="eastAsia"/>
        </w:rPr>
        <w:t>организация</w:t>
      </w:r>
      <w:r w:rsidR="00337606" w:rsidRPr="00687640">
        <w:rPr>
          <w:rStyle w:val="Subst"/>
        </w:rPr>
        <w:t xml:space="preserve"> </w:t>
      </w:r>
      <w:r w:rsidR="00337606" w:rsidRPr="00687640">
        <w:rPr>
          <w:rStyle w:val="Subst"/>
          <w:rFonts w:hint="eastAsia"/>
        </w:rPr>
        <w:t>аудиторов</w:t>
      </w:r>
      <w:r w:rsidR="00337606" w:rsidRPr="00687640">
        <w:rPr>
          <w:rStyle w:val="Subst"/>
        </w:rPr>
        <w:t xml:space="preserve"> </w:t>
      </w:r>
      <w:r w:rsidR="00337606" w:rsidRPr="00687640">
        <w:rPr>
          <w:rStyle w:val="Subst"/>
          <w:rFonts w:hint="eastAsia"/>
        </w:rPr>
        <w:t>«Российский</w:t>
      </w:r>
      <w:r w:rsidR="00337606" w:rsidRPr="00687640">
        <w:rPr>
          <w:rStyle w:val="Subst"/>
        </w:rPr>
        <w:t xml:space="preserve"> </w:t>
      </w:r>
      <w:r w:rsidR="00337606" w:rsidRPr="00687640">
        <w:rPr>
          <w:rStyle w:val="Subst"/>
          <w:rFonts w:hint="eastAsia"/>
        </w:rPr>
        <w:t>Союз</w:t>
      </w:r>
      <w:r w:rsidR="00337606" w:rsidRPr="00687640">
        <w:rPr>
          <w:rStyle w:val="Subst"/>
        </w:rPr>
        <w:t xml:space="preserve"> </w:t>
      </w:r>
      <w:r w:rsidR="00337606" w:rsidRPr="00687640">
        <w:rPr>
          <w:rStyle w:val="Subst"/>
          <w:rFonts w:hint="eastAsia"/>
        </w:rPr>
        <w:t>аудиторов»</w:t>
      </w:r>
      <w:r w:rsidR="00337606" w:rsidRPr="00687640">
        <w:rPr>
          <w:rStyle w:val="Subst"/>
        </w:rPr>
        <w:t xml:space="preserve"> (</w:t>
      </w:r>
      <w:r w:rsidR="00337606" w:rsidRPr="00687640">
        <w:rPr>
          <w:rStyle w:val="Subst"/>
          <w:rFonts w:hint="eastAsia"/>
        </w:rPr>
        <w:t>Ассоциация</w:t>
      </w:r>
      <w:r w:rsidR="00337606" w:rsidRPr="00687640">
        <w:rPr>
          <w:rStyle w:val="Subst"/>
        </w:rPr>
        <w:t>)</w:t>
      </w:r>
    </w:p>
    <w:p w14:paraId="37CA7D76" w14:textId="77777777" w:rsidR="001D2B99" w:rsidRDefault="001D2B99">
      <w:pPr>
        <w:ind w:firstLine="567"/>
        <w:jc w:val="both"/>
        <w:rPr>
          <w:rStyle w:val="Subst"/>
        </w:rPr>
      </w:pPr>
      <w:r>
        <w:t xml:space="preserve">Место нахождения саморегулируемой организации аудиторов, членом которой является (являлся) аудитор эмитента: </w:t>
      </w:r>
    </w:p>
    <w:p w14:paraId="6E3BDC6D" w14:textId="77777777" w:rsidR="001D2B99" w:rsidRDefault="001D2B99">
      <w:pPr>
        <w:ind w:firstLine="567"/>
        <w:jc w:val="both"/>
      </w:pPr>
      <w:r>
        <w:rPr>
          <w:rStyle w:val="Subst"/>
        </w:rPr>
        <w:t>107031 Россия, г. Москва, Петровский пер., д.8, стр.2</w:t>
      </w:r>
    </w:p>
    <w:p w14:paraId="09842328" w14:textId="77777777" w:rsidR="001D2B99" w:rsidRDefault="001D2B99">
      <w:pPr>
        <w:ind w:firstLine="567"/>
        <w:jc w:val="both"/>
      </w:pPr>
    </w:p>
    <w:p w14:paraId="755635CA" w14:textId="77777777" w:rsidR="001D2B99" w:rsidRDefault="001D2B99">
      <w:pPr>
        <w:ind w:right="69" w:firstLine="567"/>
        <w:jc w:val="both"/>
        <w:rPr>
          <w:b/>
          <w:i/>
        </w:rPr>
      </w:pPr>
      <w: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p>
    <w:p w14:paraId="075A8BE9" w14:textId="77777777" w:rsidR="001D2B99" w:rsidRDefault="001D2B99">
      <w:pPr>
        <w:ind w:right="513" w:firstLine="567"/>
      </w:pPr>
      <w:r>
        <w:rPr>
          <w:b/>
          <w:i/>
        </w:rPr>
        <w:t>2013 год, 2014 год, 2015 год</w:t>
      </w:r>
    </w:p>
    <w:p w14:paraId="37B61122" w14:textId="77777777" w:rsidR="001D2B99" w:rsidRDefault="001D2B99">
      <w:pPr>
        <w:ind w:right="69" w:firstLine="567"/>
        <w:jc w:val="both"/>
      </w:pPr>
    </w:p>
    <w:p w14:paraId="5EBC14A0" w14:textId="77777777" w:rsidR="001D2B99" w:rsidRDefault="001D2B99">
      <w:pPr>
        <w:ind w:right="69" w:firstLine="567"/>
        <w:jc w:val="both"/>
        <w:rPr>
          <w:b/>
          <w:i/>
        </w:rPr>
      </w:pPr>
      <w: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p>
    <w:p w14:paraId="70701EB4" w14:textId="77777777" w:rsidR="001D2B99" w:rsidRDefault="001D2B99">
      <w:pPr>
        <w:ind w:right="69" w:firstLine="567"/>
        <w:jc w:val="both"/>
        <w:rPr>
          <w:b/>
          <w:i/>
        </w:rPr>
      </w:pPr>
      <w:r>
        <w:rPr>
          <w:b/>
          <w:i/>
        </w:rPr>
        <w:t>-</w:t>
      </w:r>
      <w:r>
        <w:rPr>
          <w:b/>
        </w:rPr>
        <w:t xml:space="preserve"> </w:t>
      </w:r>
      <w:r>
        <w:rPr>
          <w:b/>
          <w:i/>
        </w:rPr>
        <w:t>Консолидированная финансовая отчетность Эмитента и его дочерних организаций, состоящая из консолидированного отчета о финансовом положении по состоянию на 31 декабря 2013 г., консолидированного отчета о прибылях и убытках, консолидированного отчета о совокупном доходе, консолидированного отчета об изменениях капитала и консолидированного отчета о движении денежных средств за 2013 год, а также информации о существенных аспектах учетной политики и другой пояснительной информации;</w:t>
      </w:r>
    </w:p>
    <w:p w14:paraId="1856E4C4" w14:textId="77777777" w:rsidR="001D2B99" w:rsidRDefault="001D2B99">
      <w:pPr>
        <w:ind w:right="69" w:firstLine="567"/>
        <w:jc w:val="both"/>
        <w:rPr>
          <w:b/>
          <w:i/>
        </w:rPr>
      </w:pPr>
      <w:r>
        <w:rPr>
          <w:b/>
          <w:i/>
        </w:rPr>
        <w:lastRenderedPageBreak/>
        <w:t>-</w:t>
      </w:r>
      <w:r>
        <w:rPr>
          <w:b/>
        </w:rPr>
        <w:t xml:space="preserve"> </w:t>
      </w:r>
      <w:r>
        <w:rPr>
          <w:b/>
          <w:i/>
        </w:rPr>
        <w:t>Консолидированная финансовая отчетность Эмитента и его дочерних организаций, состоящая из консолидированного отчета о финансовом положении по состоянию на 31 декабря 2014 г., консолидированного отчета о прибылях и убытках, консолидированного отчета о совокупном доходе, консолидированного отчета об изменениях капитала и консолидированного отчета о движении денежных средств за 2014 год, а также информации о существенных аспектах учетной политики и другой пояснительной информации;</w:t>
      </w:r>
    </w:p>
    <w:p w14:paraId="5892F2F7" w14:textId="77777777" w:rsidR="001D2B99" w:rsidRDefault="001D2B99">
      <w:pPr>
        <w:ind w:right="69" w:firstLine="567"/>
        <w:jc w:val="both"/>
        <w:rPr>
          <w:b/>
          <w:i/>
        </w:rPr>
      </w:pPr>
      <w:r>
        <w:rPr>
          <w:b/>
          <w:i/>
        </w:rPr>
        <w:t>- Консолидированная финансовая отчетность Эмитента и его дочерних организаций, состоящая из консолидированного отчета о финансовом положении по состоянию на 31 декабря 2015 г., консолидированного отчета о прибылях и убытках, консолидированного отчета о совокупном доходе, консолидированного отчета о движении денежных средств и консолидированного отчета о движении капитала за 2015 год, а также примечаний, состоящих из краткого обзора основных положений учетной политики и прочей пояснительной информации;</w:t>
      </w:r>
    </w:p>
    <w:p w14:paraId="187FDDAD" w14:textId="77777777" w:rsidR="001D2B99" w:rsidRDefault="001D2B99">
      <w:pPr>
        <w:ind w:right="69" w:firstLine="567"/>
        <w:jc w:val="both"/>
        <w:rPr>
          <w:b/>
          <w:i/>
        </w:rPr>
      </w:pPr>
      <w:r>
        <w:rPr>
          <w:b/>
          <w:i/>
        </w:rPr>
        <w:t xml:space="preserve">- Бухгалтерская (финансовая) отчетность Эмитента, которая состоит из бухгалтерского баланса по состоянию на 31 декабря 2015 года, отчета о финансовых результатах за 2015 год и приложений к ним. </w:t>
      </w:r>
    </w:p>
    <w:p w14:paraId="7C67F78E" w14:textId="77777777" w:rsidR="001D2B99" w:rsidRDefault="001D2B99">
      <w:pPr>
        <w:ind w:right="69" w:firstLine="567"/>
        <w:jc w:val="both"/>
        <w:rPr>
          <w:b/>
          <w:i/>
        </w:rPr>
      </w:pPr>
    </w:p>
    <w:p w14:paraId="3B910E41" w14:textId="77777777" w:rsidR="001D2B99" w:rsidRDefault="001D2B99">
      <w:pPr>
        <w:ind w:firstLine="567"/>
        <w:jc w:val="both"/>
        <w:rPr>
          <w:b/>
          <w:i/>
        </w:rPr>
      </w:pPr>
    </w:p>
    <w:p w14:paraId="46DC9D45" w14:textId="77777777" w:rsidR="001D2B99" w:rsidRDefault="001D2B99">
      <w:pPr>
        <w:ind w:right="69" w:firstLine="567"/>
        <w:jc w:val="both"/>
        <w:rPr>
          <w:b/>
          <w:i/>
        </w:rPr>
      </w:pPr>
      <w: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p>
    <w:p w14:paraId="188A28C0" w14:textId="77777777" w:rsidR="001D2B99" w:rsidRDefault="001D2B99">
      <w:pPr>
        <w:ind w:right="32" w:firstLine="567"/>
        <w:jc w:val="both"/>
        <w:rPr>
          <w:b/>
          <w:i/>
        </w:rPr>
      </w:pPr>
      <w:r>
        <w:rPr>
          <w:b/>
          <w:i/>
        </w:rPr>
        <w:t>Вступительная бухгалтерская (финансовая) отчетность Эмитентом не составлялась.</w:t>
      </w:r>
    </w:p>
    <w:p w14:paraId="074A0893" w14:textId="77777777" w:rsidR="001D2B99" w:rsidRDefault="001D2B99">
      <w:pPr>
        <w:ind w:right="32" w:firstLine="567"/>
        <w:jc w:val="both"/>
        <w:rPr>
          <w:b/>
          <w:i/>
        </w:rPr>
      </w:pPr>
      <w:r>
        <w:rPr>
          <w:b/>
          <w:i/>
        </w:rPr>
        <w:t>Аудитором (аудиторской организацией) проводилась обзорная проверка:</w:t>
      </w:r>
    </w:p>
    <w:p w14:paraId="3E379312" w14:textId="42CE4640" w:rsidR="001D2B99" w:rsidRDefault="001D2B99">
      <w:pPr>
        <w:ind w:right="32" w:firstLine="567"/>
        <w:jc w:val="both"/>
        <w:rPr>
          <w:b/>
          <w:i/>
        </w:rPr>
      </w:pPr>
      <w:r>
        <w:rPr>
          <w:b/>
          <w:i/>
        </w:rPr>
        <w:t>- консолидированной сокращенной промежуточной финансовой информации Эмитента и его дочерних организаций, которая включает консолидированный сокращенный промежуточный отчет о финансовом положении по состоянию на 30 июня 2013 г., а также соответствующие промежуточные консолидированные сокращенные отчеты о прибылях и убытках, о совокупном доходе, об изменениях в капитале и движении денежных средств за шестимесячный период, закончившийся на указанную дату, и примечания;</w:t>
      </w:r>
    </w:p>
    <w:p w14:paraId="7511DEB2" w14:textId="77777777" w:rsidR="001D2B99" w:rsidRDefault="001D2B99">
      <w:pPr>
        <w:ind w:right="69" w:firstLine="567"/>
        <w:jc w:val="both"/>
        <w:rPr>
          <w:b/>
          <w:i/>
        </w:rPr>
      </w:pPr>
      <w:r>
        <w:rPr>
          <w:b/>
          <w:i/>
        </w:rPr>
        <w:t>- консолидированного сокращенного промежуточного отчета о финансовом положении Эмитента и его дочерних организаций по состоянию на 30 июня 2014 г., а также соответствующие консолидированные сокращенные промежуточные отчеты о прибылях и убытках, о совокупном доходе, об изменениях в капитале и движении денежных средств за шестимесячный период, закончившийся на указанную дату, и примечания;</w:t>
      </w:r>
    </w:p>
    <w:p w14:paraId="4999459B" w14:textId="7E69E7C7" w:rsidR="001D2B99" w:rsidRDefault="001D2B99">
      <w:pPr>
        <w:ind w:right="69" w:firstLine="567"/>
        <w:jc w:val="both"/>
        <w:rPr>
          <w:b/>
          <w:i/>
        </w:rPr>
      </w:pPr>
      <w:r>
        <w:rPr>
          <w:b/>
          <w:i/>
        </w:rPr>
        <w:t>- консолидированной сокращенной промежуточной финансовой отчетности Эмитента и его дочерних организаций, которая включает консолидированный сокращенный промежуточный отчет о финансовом положении по состоянию на 30 июня 2015 г., а также соответствующие консолидированные сокращенные промежуточные отчеты о прибылях и убытках, о совокупном доходе, об изменениях в капитале и движении денежных средств за шестимесячный период, закончившийся на указанную дату, и примечания.</w:t>
      </w:r>
    </w:p>
    <w:p w14:paraId="18167928" w14:textId="45EA375A" w:rsidR="001E1C09" w:rsidRDefault="001E1C09">
      <w:pPr>
        <w:ind w:right="69" w:firstLine="567"/>
        <w:jc w:val="both"/>
      </w:pPr>
      <w:r>
        <w:rPr>
          <w:b/>
          <w:i/>
        </w:rPr>
        <w:t>- консолидированной сокращенной промежуточной финансовой отчетности Эмитента и его дочерних организаций, которая включает консолидированный сокращенный промежуточный отчет о финансовом положении по состоянию на 30 июня 2016 г., а также соответствующие консолидированные сокращенные промежуточные отчеты о прибылях и убытках, о совокупном доходе, об изменениях в капитале и движении денежных средств за шестимесячный период, закончившийся на указанную дату, и примечания.</w:t>
      </w:r>
    </w:p>
    <w:p w14:paraId="1810175D" w14:textId="77777777" w:rsidR="001D2B99" w:rsidRDefault="001D2B99">
      <w:pPr>
        <w:ind w:firstLine="567"/>
        <w:jc w:val="both"/>
      </w:pPr>
    </w:p>
    <w:p w14:paraId="3C5D0C46" w14:textId="77777777" w:rsidR="001D2B99" w:rsidRDefault="001D2B99">
      <w:pPr>
        <w:ind w:firstLine="567"/>
        <w:jc w:val="both"/>
        <w:rPr>
          <w:b/>
          <w:i/>
        </w:rPr>
      </w:pPr>
      <w:r>
        <w:rPr>
          <w:bCs/>
          <w:iCs/>
        </w:rP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w:t>
      </w:r>
      <w:r>
        <w:t>лицами, занимающими должности в органах управления и органах контроля за финансово-хозяйственной деятельностью эмитента</w:t>
      </w:r>
      <w:r>
        <w:rPr>
          <w:bCs/>
          <w:iCs/>
        </w:rPr>
        <w:t xml:space="preserve">): </w:t>
      </w:r>
    </w:p>
    <w:p w14:paraId="58ACA9D4" w14:textId="77777777" w:rsidR="001D2B99" w:rsidRDefault="001D2B99">
      <w:pPr>
        <w:spacing w:after="30"/>
        <w:ind w:right="34" w:firstLine="567"/>
        <w:jc w:val="both"/>
        <w:rPr>
          <w:bCs/>
          <w:iCs/>
        </w:rPr>
      </w:pPr>
      <w:r>
        <w:rPr>
          <w:b/>
          <w:i/>
        </w:rPr>
        <w:t xml:space="preserve">Факторы, которые могут оказать влияние на независимость аудитора от Эмитента, а также существенные интересы, связывающие аудитора (должностных лиц аудитора) с Эмитентом (должностными лицами Эмитента), отсутствуют. </w:t>
      </w:r>
    </w:p>
    <w:p w14:paraId="72FC0008" w14:textId="77777777" w:rsidR="001D2B99" w:rsidRDefault="001D2B99">
      <w:pPr>
        <w:ind w:firstLine="567"/>
        <w:jc w:val="both"/>
        <w:rPr>
          <w:bCs/>
          <w:iCs/>
        </w:rPr>
      </w:pPr>
      <w:r>
        <w:rPr>
          <w:bCs/>
          <w:iCs/>
        </w:rPr>
        <w:lastRenderedPageBreak/>
        <w:t>наличие долей участия аудитора (</w:t>
      </w:r>
      <w:r>
        <w:t>лиц, занимающих должности в органах управления и органах контроля за финансово-хозяйственной деятельностью аудиторской организации</w:t>
      </w:r>
      <w:r>
        <w:rPr>
          <w:bCs/>
          <w:iCs/>
        </w:rPr>
        <w:t xml:space="preserve">) в уставном капитале Эмитента: </w:t>
      </w:r>
      <w:r>
        <w:rPr>
          <w:b/>
          <w:bCs/>
          <w:i/>
          <w:iCs/>
        </w:rPr>
        <w:t>отсутствуют</w:t>
      </w:r>
    </w:p>
    <w:p w14:paraId="489A20D3" w14:textId="77777777" w:rsidR="001D2B99" w:rsidRDefault="001D2B99">
      <w:pPr>
        <w:ind w:firstLine="567"/>
        <w:jc w:val="both"/>
        <w:rPr>
          <w:bCs/>
          <w:iCs/>
        </w:rPr>
      </w:pPr>
      <w:r>
        <w:rPr>
          <w:bCs/>
          <w:iCs/>
        </w:rPr>
        <w:t>предоставление Эмитентом заемных средств аудитору (</w:t>
      </w:r>
      <w:r>
        <w:t>лицам, занимающим должности в органах управления и органах контроля за финансово-хозяйственной деятельностью аудиторской организации</w:t>
      </w:r>
      <w:r>
        <w:rPr>
          <w:bCs/>
          <w:iCs/>
        </w:rPr>
        <w:t>):</w:t>
      </w:r>
      <w:r>
        <w:rPr>
          <w:b/>
          <w:bCs/>
          <w:i/>
          <w:iCs/>
        </w:rPr>
        <w:t xml:space="preserve"> заемные средства не предоставлялись</w:t>
      </w:r>
    </w:p>
    <w:p w14:paraId="5BEA2A79" w14:textId="77777777" w:rsidR="001D2B99" w:rsidRDefault="001D2B99">
      <w:pPr>
        <w:ind w:firstLine="567"/>
        <w:jc w:val="both"/>
        <w:rPr>
          <w:bCs/>
          <w:iCs/>
        </w:rPr>
      </w:pPr>
      <w:r>
        <w:rPr>
          <w:bCs/>
          <w:iCs/>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Pr>
          <w:b/>
          <w:bCs/>
          <w:i/>
          <w:iCs/>
        </w:rPr>
        <w:t>отсутствуют</w:t>
      </w:r>
    </w:p>
    <w:p w14:paraId="416C4C68" w14:textId="77777777" w:rsidR="001D2B99" w:rsidRDefault="001D2B99">
      <w:pPr>
        <w:ind w:firstLine="567"/>
        <w:jc w:val="both"/>
      </w:pPr>
      <w:r>
        <w:rPr>
          <w:bCs/>
          <w:iCs/>
        </w:rPr>
        <w:t xml:space="preserve">сведения </w:t>
      </w:r>
      <w:r>
        <w:t>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Pr>
          <w:bCs/>
          <w:iCs/>
        </w:rPr>
        <w:t xml:space="preserve"> </w:t>
      </w:r>
      <w:r>
        <w:rPr>
          <w:b/>
          <w:bCs/>
          <w:i/>
          <w:iCs/>
        </w:rPr>
        <w:t>отсутствуют</w:t>
      </w:r>
    </w:p>
    <w:p w14:paraId="72BC138F" w14:textId="77777777" w:rsidR="001D2B99" w:rsidRDefault="001D2B99">
      <w:pPr>
        <w:ind w:firstLine="567"/>
        <w:jc w:val="both"/>
      </w:pPr>
    </w:p>
    <w:p w14:paraId="344756BA" w14:textId="77777777" w:rsidR="001D2B99" w:rsidRDefault="001D2B99">
      <w:pPr>
        <w:ind w:firstLine="567"/>
        <w:jc w:val="both"/>
        <w:rPr>
          <w:b/>
          <w:bCs/>
          <w:i/>
          <w:iCs/>
        </w:rPr>
      </w:pPr>
      <w:r>
        <w:t xml:space="preserve">Меры, </w:t>
      </w:r>
      <w:r>
        <w:rPr>
          <w:bCs/>
          <w:iCs/>
        </w:rPr>
        <w:t>предпринятые</w:t>
      </w:r>
      <w:r>
        <w:t xml:space="preserve"> эмитентом и аудитором (аудиторской организацией) для снижения влияния факторов:</w:t>
      </w:r>
    </w:p>
    <w:p w14:paraId="2FD6E820" w14:textId="77777777" w:rsidR="001D2B99" w:rsidRDefault="001D2B99">
      <w:pPr>
        <w:ind w:firstLine="567"/>
        <w:jc w:val="both"/>
        <w:rPr>
          <w:b/>
          <w:bCs/>
          <w:i/>
          <w:iCs/>
        </w:rPr>
      </w:pPr>
      <w:r>
        <w:rPr>
          <w:b/>
          <w:bCs/>
          <w:i/>
          <w:iCs/>
        </w:rPr>
        <w:t xml:space="preserve">В соответствии со статьей 8 Федерального закона «Об аудиторской деятельности» №307-ФЗ от 30.12.2008, аудит не может осуществляться: </w:t>
      </w:r>
    </w:p>
    <w:p w14:paraId="6293E332" w14:textId="77777777" w:rsidR="001D2B99" w:rsidRDefault="001D2B99">
      <w:pPr>
        <w:tabs>
          <w:tab w:val="left" w:pos="360"/>
        </w:tabs>
        <w:ind w:firstLine="567"/>
        <w:jc w:val="both"/>
        <w:rPr>
          <w:b/>
          <w:bCs/>
          <w:i/>
          <w:iCs/>
        </w:rPr>
      </w:pPr>
      <w:r>
        <w:rPr>
          <w:b/>
          <w:bCs/>
          <w:i/>
          <w:iCs/>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5E7FF19E" w14:textId="77777777" w:rsidR="001D2B99" w:rsidRDefault="001D2B99">
      <w:pPr>
        <w:tabs>
          <w:tab w:val="left" w:pos="360"/>
        </w:tabs>
        <w:ind w:firstLine="567"/>
        <w:jc w:val="both"/>
        <w:rPr>
          <w:b/>
          <w:bCs/>
          <w:i/>
          <w:iCs/>
        </w:rPr>
      </w:pPr>
      <w:r>
        <w:rPr>
          <w:b/>
          <w:bCs/>
          <w:i/>
          <w:iCs/>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6D652F49" w14:textId="77777777" w:rsidR="001D2B99" w:rsidRDefault="001D2B99">
      <w:pPr>
        <w:tabs>
          <w:tab w:val="left" w:pos="360"/>
        </w:tabs>
        <w:ind w:firstLine="567"/>
        <w:jc w:val="both"/>
        <w:rPr>
          <w:b/>
          <w:bCs/>
          <w:i/>
          <w:iCs/>
        </w:rPr>
      </w:pPr>
      <w:r>
        <w:rPr>
          <w:b/>
          <w:bCs/>
          <w:i/>
          <w:iCs/>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5DD3EB25" w14:textId="77777777" w:rsidR="001D2B99" w:rsidRDefault="001D2B99">
      <w:pPr>
        <w:tabs>
          <w:tab w:val="left" w:pos="360"/>
        </w:tabs>
        <w:ind w:firstLine="567"/>
        <w:jc w:val="both"/>
        <w:rPr>
          <w:b/>
          <w:bCs/>
          <w:i/>
          <w:iCs/>
        </w:rPr>
      </w:pPr>
      <w:r>
        <w:rPr>
          <w:b/>
          <w:bCs/>
          <w:i/>
          <w:iCs/>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25F0CC60" w14:textId="77777777" w:rsidR="001D2B99" w:rsidRDefault="001D2B99">
      <w:pPr>
        <w:tabs>
          <w:tab w:val="left" w:pos="360"/>
        </w:tabs>
        <w:ind w:firstLine="567"/>
        <w:jc w:val="both"/>
        <w:rPr>
          <w:b/>
          <w:bCs/>
          <w:i/>
          <w:iCs/>
        </w:rPr>
      </w:pPr>
      <w:r>
        <w:rPr>
          <w:b/>
          <w:bCs/>
          <w:i/>
          <w:iCs/>
        </w:rPr>
        <w:t>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21DD41DD" w14:textId="77777777" w:rsidR="001D2B99" w:rsidRDefault="001D2B99">
      <w:pPr>
        <w:tabs>
          <w:tab w:val="left" w:pos="360"/>
        </w:tabs>
        <w:ind w:firstLine="567"/>
        <w:jc w:val="both"/>
        <w:rPr>
          <w:b/>
          <w:bCs/>
          <w:i/>
          <w:iCs/>
        </w:rPr>
      </w:pPr>
      <w:r>
        <w:rPr>
          <w:b/>
          <w:bCs/>
          <w:i/>
          <w:iCs/>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14:paraId="40347D99" w14:textId="77777777" w:rsidR="001D2B99" w:rsidRDefault="001D2B99">
      <w:pPr>
        <w:tabs>
          <w:tab w:val="left" w:pos="360"/>
          <w:tab w:val="left" w:pos="2694"/>
        </w:tabs>
        <w:ind w:firstLine="567"/>
        <w:jc w:val="both"/>
        <w:rPr>
          <w:b/>
          <w:bCs/>
          <w:i/>
          <w:iCs/>
        </w:rPr>
      </w:pPr>
      <w:r>
        <w:rPr>
          <w:b/>
          <w:bCs/>
          <w:i/>
          <w:iCs/>
        </w:rPr>
        <w:t xml:space="preserve">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 </w:t>
      </w:r>
    </w:p>
    <w:p w14:paraId="38C326E8" w14:textId="77777777" w:rsidR="001D2B99" w:rsidRDefault="001D2B99">
      <w:pPr>
        <w:ind w:firstLine="567"/>
        <w:jc w:val="both"/>
        <w:rPr>
          <w:b/>
          <w:bCs/>
          <w:i/>
          <w:iCs/>
        </w:rPr>
      </w:pPr>
      <w:r>
        <w:rPr>
          <w:b/>
          <w:bCs/>
          <w:i/>
          <w:iCs/>
        </w:rPr>
        <w:t>Наличие данных факторов может оказать влияние на независимость аудитора (аудиторской организации) от Эмитента.</w:t>
      </w:r>
    </w:p>
    <w:p w14:paraId="31B86155" w14:textId="77777777" w:rsidR="001D2B99" w:rsidRDefault="001D2B99">
      <w:pPr>
        <w:ind w:firstLine="567"/>
        <w:jc w:val="both"/>
        <w:rPr>
          <w:b/>
          <w:bCs/>
          <w:i/>
          <w:iCs/>
        </w:rPr>
      </w:pPr>
      <w:r>
        <w:rPr>
          <w:b/>
          <w:bCs/>
          <w:i/>
          <w:iCs/>
        </w:rPr>
        <w:t>Основной мерой, предпринятой Эмитентом для снижения вероятности возникновения указанных факторов, является процесс тщательного рассмотрения кандидатуры аудитора (аудиторской организации) Эмитентом на предмет его независимости от Эмитента и отсутствия перечисленных факторов.</w:t>
      </w:r>
    </w:p>
    <w:p w14:paraId="097AC58F" w14:textId="29A966FD" w:rsidR="001D2B99" w:rsidRDefault="001D2B99">
      <w:pPr>
        <w:ind w:firstLine="567"/>
        <w:jc w:val="both"/>
      </w:pPr>
      <w:r>
        <w:rPr>
          <w:b/>
          <w:bCs/>
          <w:i/>
          <w:iCs/>
        </w:rPr>
        <w:t xml:space="preserve">Аудиторская организация является полностью </w:t>
      </w:r>
      <w:r w:rsidR="00B63E26">
        <w:rPr>
          <w:b/>
          <w:bCs/>
          <w:i/>
          <w:iCs/>
        </w:rPr>
        <w:t xml:space="preserve">независимой </w:t>
      </w:r>
      <w:r>
        <w:rPr>
          <w:b/>
          <w:bCs/>
          <w:i/>
          <w:iCs/>
        </w:rPr>
        <w:t xml:space="preserve">от органов управления Эмитента в соответствии с требованиями статьи 8 Федерального закона «Об аудиторской деятельности» №307-ФЗ от 30.12.2008; размер вознаграждения аудитора не ставился в зависимость от результатов проведенной проверки. </w:t>
      </w:r>
    </w:p>
    <w:p w14:paraId="45F9C3F5" w14:textId="77777777" w:rsidR="001D2B99" w:rsidRDefault="001D2B99">
      <w:pPr>
        <w:ind w:firstLine="567"/>
        <w:jc w:val="both"/>
      </w:pPr>
    </w:p>
    <w:p w14:paraId="19DF7303" w14:textId="77777777" w:rsidR="001D2B99" w:rsidRDefault="001D2B99">
      <w:pPr>
        <w:spacing w:after="31"/>
        <w:ind w:right="69" w:firstLine="567"/>
      </w:pPr>
      <w:r>
        <w:lastRenderedPageBreak/>
        <w:t xml:space="preserve">Порядок выбора аудитора (аудиторской организации) эмитента: </w:t>
      </w:r>
    </w:p>
    <w:p w14:paraId="2C4BE7DF" w14:textId="77777777" w:rsidR="001D2B99" w:rsidRDefault="001D2B99">
      <w:pPr>
        <w:spacing w:after="31"/>
        <w:ind w:right="69" w:firstLine="567"/>
        <w:jc w:val="both"/>
        <w:rPr>
          <w:b/>
          <w:bCs/>
          <w:i/>
          <w:iCs/>
          <w:u w:val="single"/>
        </w:rPr>
      </w:pPr>
      <w:r>
        <w:t>наличие процедуры тендера, связанного с выбором аудитора (аудиторской организации), и его основные условия:</w:t>
      </w:r>
    </w:p>
    <w:p w14:paraId="770B2F2C" w14:textId="17D264C1" w:rsidR="001D2B99" w:rsidRDefault="001D2B99">
      <w:pPr>
        <w:ind w:firstLine="567"/>
        <w:jc w:val="both"/>
        <w:rPr>
          <w:b/>
          <w:i/>
          <w:szCs w:val="22"/>
        </w:rPr>
      </w:pPr>
      <w:r>
        <w:rPr>
          <w:b/>
          <w:bCs/>
          <w:i/>
          <w:iCs/>
          <w:u w:val="single"/>
        </w:rPr>
        <w:t>По консолидированной финансовой отчетности и бухгалтерской (финансовой) отчетности Эмитента за 2015 год:</w:t>
      </w:r>
    </w:p>
    <w:p w14:paraId="031DB109" w14:textId="77777777" w:rsidR="001D2B99" w:rsidRDefault="001D2B99">
      <w:pPr>
        <w:widowControl w:val="0"/>
        <w:ind w:firstLine="567"/>
        <w:jc w:val="both"/>
        <w:rPr>
          <w:b/>
          <w:i/>
          <w:szCs w:val="22"/>
        </w:rPr>
      </w:pPr>
      <w:r>
        <w:rPr>
          <w:b/>
          <w:i/>
          <w:szCs w:val="22"/>
        </w:rPr>
        <w:t xml:space="preserve">Выбор аудитора для осуществления независимой проверки бухгалтерской (финансовой) отчетности ПАО «КАМАЗ», а также консолидированной финансовой отчетности ПАО «КАМАЗ» проводится на конкурсной основе. </w:t>
      </w:r>
    </w:p>
    <w:p w14:paraId="251D5819" w14:textId="77777777" w:rsidR="001D2B99" w:rsidRDefault="001D2B99">
      <w:pPr>
        <w:widowControl w:val="0"/>
        <w:ind w:firstLine="567"/>
        <w:jc w:val="both"/>
        <w:rPr>
          <w:b/>
          <w:i/>
          <w:szCs w:val="22"/>
        </w:rPr>
      </w:pPr>
      <w:r>
        <w:rPr>
          <w:b/>
          <w:i/>
          <w:szCs w:val="22"/>
        </w:rPr>
        <w:t xml:space="preserve">Оценка и сопоставление заявок на участие в конкурсе осуществляются Конкурсной комиссией ПАО «КАМАЗ» в соответствии с критериями и в порядке, которые установлены конкурсной документацией, путем балльной оценки финансового и технического предложений, предусматривающего оценку по следующим критериям: </w:t>
      </w:r>
    </w:p>
    <w:p w14:paraId="71C988E7" w14:textId="77777777" w:rsidR="001D2B99" w:rsidRDefault="001D2B99">
      <w:pPr>
        <w:widowControl w:val="0"/>
        <w:ind w:firstLine="567"/>
        <w:jc w:val="both"/>
        <w:rPr>
          <w:b/>
          <w:i/>
          <w:szCs w:val="22"/>
        </w:rPr>
      </w:pPr>
      <w:r>
        <w:rPr>
          <w:b/>
          <w:i/>
          <w:szCs w:val="22"/>
        </w:rPr>
        <w:t xml:space="preserve">- стоимость услуг; </w:t>
      </w:r>
    </w:p>
    <w:p w14:paraId="5B96043F" w14:textId="77777777" w:rsidR="001D2B99" w:rsidRDefault="001D2B99">
      <w:pPr>
        <w:widowControl w:val="0"/>
        <w:ind w:firstLine="567"/>
        <w:jc w:val="both"/>
        <w:rPr>
          <w:b/>
          <w:i/>
          <w:szCs w:val="22"/>
        </w:rPr>
      </w:pPr>
      <w:r>
        <w:rPr>
          <w:b/>
          <w:i/>
          <w:szCs w:val="22"/>
        </w:rPr>
        <w:t>- квалификация команды;</w:t>
      </w:r>
    </w:p>
    <w:p w14:paraId="252DC852" w14:textId="77777777" w:rsidR="001D2B99" w:rsidRDefault="001D2B99">
      <w:pPr>
        <w:widowControl w:val="0"/>
        <w:ind w:firstLine="567"/>
        <w:jc w:val="both"/>
        <w:rPr>
          <w:b/>
          <w:i/>
          <w:szCs w:val="22"/>
        </w:rPr>
      </w:pPr>
      <w:r>
        <w:rPr>
          <w:b/>
          <w:i/>
          <w:szCs w:val="22"/>
        </w:rPr>
        <w:t>- опыт оказания аудиторских услуг компаниям с аналогичными финансовыми показателями;</w:t>
      </w:r>
    </w:p>
    <w:p w14:paraId="686AA6B0" w14:textId="77777777" w:rsidR="001D2B99" w:rsidRDefault="001D2B99">
      <w:pPr>
        <w:widowControl w:val="0"/>
        <w:ind w:firstLine="567"/>
        <w:jc w:val="both"/>
        <w:rPr>
          <w:b/>
          <w:i/>
          <w:szCs w:val="22"/>
        </w:rPr>
      </w:pPr>
      <w:r>
        <w:rPr>
          <w:b/>
          <w:i/>
          <w:szCs w:val="22"/>
        </w:rPr>
        <w:t>- возможность качественного исполнения технического задания.</w:t>
      </w:r>
    </w:p>
    <w:p w14:paraId="5E8990EB" w14:textId="1166EC2E" w:rsidR="001D2B99" w:rsidRPr="009F68AE" w:rsidRDefault="001D2B99">
      <w:pPr>
        <w:widowControl w:val="0"/>
        <w:ind w:firstLine="567"/>
        <w:jc w:val="both"/>
        <w:rPr>
          <w:b/>
          <w:i/>
          <w:szCs w:val="22"/>
        </w:rPr>
      </w:pPr>
      <w:r w:rsidRPr="009F68AE">
        <w:rPr>
          <w:b/>
          <w:i/>
          <w:szCs w:val="22"/>
        </w:rPr>
        <w:t xml:space="preserve">По результатам конкурса по отбору аудиторской организации для осуществления аудита бухгалтерской (финансовой) отчетности и консолидированной финансовой отчетности ПАО «КАМАЗ» за </w:t>
      </w:r>
      <w:r w:rsidR="008528B0" w:rsidRPr="009F68AE">
        <w:rPr>
          <w:b/>
          <w:i/>
          <w:szCs w:val="22"/>
        </w:rPr>
        <w:t xml:space="preserve">2015, </w:t>
      </w:r>
      <w:r w:rsidRPr="009F68AE">
        <w:rPr>
          <w:b/>
          <w:i/>
          <w:szCs w:val="22"/>
        </w:rPr>
        <w:t>2016, 2017, 2018 годы победителем признано ООО «Эрнст энд Янг».</w:t>
      </w:r>
    </w:p>
    <w:p w14:paraId="5E895F2F" w14:textId="77777777" w:rsidR="001D2B99" w:rsidRDefault="001D2B99">
      <w:pPr>
        <w:spacing w:after="31"/>
        <w:ind w:right="69" w:firstLine="567"/>
        <w:jc w:val="both"/>
      </w:pPr>
    </w:p>
    <w:p w14:paraId="571589C8" w14:textId="77777777" w:rsidR="001D2B99" w:rsidRDefault="001D2B99">
      <w:pPr>
        <w:ind w:firstLine="567"/>
        <w:jc w:val="both"/>
        <w:rPr>
          <w:b/>
          <w:i/>
          <w:szCs w:val="22"/>
        </w:rPr>
      </w:pPr>
      <w:r>
        <w:rPr>
          <w:b/>
          <w:bCs/>
          <w:i/>
          <w:iCs/>
          <w:u w:val="single"/>
        </w:rPr>
        <w:t>По консолидированной финансовой отчетности за 2013 год и 2014 год:</w:t>
      </w:r>
    </w:p>
    <w:p w14:paraId="70539339" w14:textId="69625F10" w:rsidR="001D2B99" w:rsidRDefault="001D2B99">
      <w:pPr>
        <w:ind w:firstLine="567"/>
        <w:jc w:val="both"/>
        <w:rPr>
          <w:b/>
          <w:i/>
          <w:szCs w:val="22"/>
        </w:rPr>
      </w:pPr>
      <w:r>
        <w:rPr>
          <w:b/>
          <w:i/>
          <w:szCs w:val="22"/>
        </w:rPr>
        <w:t xml:space="preserve">Выбор аудитора для осуществления аудита консолидированной финансовой отчетности ОАО «КАМАЗ» по МСФО проводится на конкурсной основе. </w:t>
      </w:r>
    </w:p>
    <w:p w14:paraId="5143DC2E" w14:textId="77777777" w:rsidR="001D2B99" w:rsidRDefault="001D2B99">
      <w:pPr>
        <w:widowControl w:val="0"/>
        <w:ind w:firstLine="567"/>
        <w:jc w:val="both"/>
        <w:rPr>
          <w:b/>
          <w:i/>
          <w:szCs w:val="22"/>
        </w:rPr>
      </w:pPr>
      <w:r>
        <w:rPr>
          <w:b/>
          <w:i/>
          <w:szCs w:val="22"/>
        </w:rPr>
        <w:t xml:space="preserve">Оценка и сопоставление заявок на участие в конкурсе осуществляются Конкурсной комиссией ОАО «КАМАЗ» в соответствии с критериями и в порядке, которые установлены конкурсной документацией, путем балльной оценки финансового и технического предложений, предусматривающего оценку по следующим критериям: </w:t>
      </w:r>
    </w:p>
    <w:p w14:paraId="3362AEE6" w14:textId="77777777" w:rsidR="001D2B99" w:rsidRDefault="001D2B99">
      <w:pPr>
        <w:widowControl w:val="0"/>
        <w:ind w:firstLine="567"/>
        <w:jc w:val="both"/>
        <w:rPr>
          <w:b/>
          <w:i/>
          <w:szCs w:val="22"/>
        </w:rPr>
      </w:pPr>
      <w:r>
        <w:rPr>
          <w:b/>
          <w:i/>
          <w:szCs w:val="22"/>
        </w:rPr>
        <w:t xml:space="preserve">- стоимость услуг; </w:t>
      </w:r>
    </w:p>
    <w:p w14:paraId="6BDC6D64" w14:textId="77777777" w:rsidR="001D2B99" w:rsidRDefault="001D2B99">
      <w:pPr>
        <w:widowControl w:val="0"/>
        <w:ind w:firstLine="567"/>
        <w:jc w:val="both"/>
        <w:rPr>
          <w:b/>
          <w:i/>
          <w:szCs w:val="22"/>
        </w:rPr>
      </w:pPr>
      <w:r>
        <w:rPr>
          <w:b/>
          <w:i/>
          <w:szCs w:val="22"/>
        </w:rPr>
        <w:t>- квалификация команды;</w:t>
      </w:r>
    </w:p>
    <w:p w14:paraId="025D8C3E" w14:textId="77777777" w:rsidR="001D2B99" w:rsidRDefault="001D2B99">
      <w:pPr>
        <w:widowControl w:val="0"/>
        <w:ind w:firstLine="567"/>
        <w:jc w:val="both"/>
        <w:rPr>
          <w:b/>
          <w:i/>
          <w:szCs w:val="22"/>
        </w:rPr>
      </w:pPr>
      <w:r>
        <w:rPr>
          <w:b/>
          <w:i/>
          <w:szCs w:val="22"/>
        </w:rPr>
        <w:t>- возможность выдержать сроки аудита.</w:t>
      </w:r>
    </w:p>
    <w:p w14:paraId="59D9E430" w14:textId="3EC3136A" w:rsidR="001D2B99" w:rsidRDefault="001D2B99">
      <w:pPr>
        <w:widowControl w:val="0"/>
        <w:ind w:firstLine="567"/>
        <w:jc w:val="both"/>
      </w:pPr>
      <w:r>
        <w:rPr>
          <w:b/>
          <w:i/>
          <w:szCs w:val="22"/>
        </w:rPr>
        <w:t xml:space="preserve">Комитет Совета директоров ОАО «КАМАЗ» по бюджету </w:t>
      </w:r>
      <w:r w:rsidR="00687640">
        <w:rPr>
          <w:b/>
          <w:i/>
          <w:szCs w:val="22"/>
        </w:rPr>
        <w:t>и аудиту</w:t>
      </w:r>
      <w:r>
        <w:rPr>
          <w:b/>
          <w:i/>
          <w:szCs w:val="22"/>
        </w:rPr>
        <w:t xml:space="preserve"> осуществляет оценку кандидатов в аудиторы Общества.</w:t>
      </w:r>
    </w:p>
    <w:p w14:paraId="1713F217" w14:textId="77777777" w:rsidR="001D2B99" w:rsidRDefault="001D2B99">
      <w:pPr>
        <w:spacing w:after="31"/>
        <w:ind w:right="69" w:firstLine="567"/>
        <w:jc w:val="both"/>
      </w:pPr>
    </w:p>
    <w:p w14:paraId="733B0F01" w14:textId="77777777" w:rsidR="001D2B99" w:rsidRDefault="001D2B99">
      <w:pPr>
        <w:spacing w:after="31"/>
        <w:ind w:right="69" w:firstLine="567"/>
        <w:jc w:val="both"/>
        <w:rPr>
          <w:b/>
          <w:bCs/>
          <w:i/>
          <w:iCs/>
          <w:u w:val="single"/>
        </w:rPr>
      </w:pPr>
      <w: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3BBB9179" w14:textId="77777777" w:rsidR="001D2B99" w:rsidRDefault="001D2B99">
      <w:pPr>
        <w:ind w:firstLine="567"/>
        <w:jc w:val="both"/>
        <w:rPr>
          <w:b/>
          <w:i/>
        </w:rPr>
      </w:pPr>
      <w:r>
        <w:rPr>
          <w:b/>
          <w:bCs/>
          <w:i/>
          <w:iCs/>
          <w:u w:val="single"/>
        </w:rPr>
        <w:t>По консолидированной финансовой отчетности и бухгалтерской (финансовой) отчетности Эмитента за 2015 год:</w:t>
      </w:r>
    </w:p>
    <w:p w14:paraId="25C8AF64" w14:textId="77777777" w:rsidR="001D2B99" w:rsidRDefault="001D2B99">
      <w:pPr>
        <w:ind w:firstLine="567"/>
        <w:jc w:val="both"/>
        <w:rPr>
          <w:b/>
          <w:i/>
        </w:rPr>
      </w:pPr>
      <w:r>
        <w:rPr>
          <w:b/>
          <w:i/>
        </w:rPr>
        <w:t xml:space="preserve">Результаты конкурса по отбору аудиторской организации для осуществления аудита бухгалтерской (финансовой) отчетности и консолидированной финансовой отчетности ПАО «КАМАЗ» рассматриваются Комитетом Совета директоров ПАО «КАМАЗ» по бюджету и аудиту, после чего Совет директоров ПАО «КАМАЗ» рекомендует кандидатуру аудитора для утверждения Общим собранием акционеров ПАО «КАМАЗ». </w:t>
      </w:r>
    </w:p>
    <w:p w14:paraId="1EFD6067" w14:textId="77777777" w:rsidR="001D2B99" w:rsidRDefault="001D2B99">
      <w:pPr>
        <w:ind w:firstLine="567"/>
        <w:jc w:val="both"/>
        <w:rPr>
          <w:b/>
          <w:i/>
        </w:rPr>
      </w:pPr>
      <w:r>
        <w:rPr>
          <w:b/>
          <w:i/>
        </w:rPr>
        <w:t xml:space="preserve">Согласно пункту 8.23.10 Устава ПАО «КАМАЗ» Общее собрание акционеров ежегодно утверждает аудитора ПАО «КАМАЗ». </w:t>
      </w:r>
    </w:p>
    <w:p w14:paraId="7968176C" w14:textId="77777777" w:rsidR="001D2B99" w:rsidRDefault="001D2B99">
      <w:pPr>
        <w:ind w:firstLine="567"/>
        <w:jc w:val="both"/>
        <w:rPr>
          <w:b/>
          <w:i/>
        </w:rPr>
      </w:pPr>
    </w:p>
    <w:p w14:paraId="2957796E" w14:textId="77777777" w:rsidR="001D2B99" w:rsidRDefault="001D2B99">
      <w:pPr>
        <w:ind w:firstLine="567"/>
        <w:jc w:val="both"/>
        <w:rPr>
          <w:b/>
          <w:i/>
        </w:rPr>
      </w:pPr>
      <w:r>
        <w:rPr>
          <w:b/>
          <w:i/>
          <w:u w:val="single"/>
        </w:rPr>
        <w:t>По консолидированной финансовой отчетности за 2013 год и 2014 год:</w:t>
      </w:r>
    </w:p>
    <w:p w14:paraId="1BDA39B8" w14:textId="46783EB3" w:rsidR="001D2B99" w:rsidRDefault="001D2B99">
      <w:pPr>
        <w:ind w:firstLine="567"/>
        <w:jc w:val="both"/>
      </w:pPr>
      <w:r>
        <w:rPr>
          <w:b/>
          <w:i/>
        </w:rPr>
        <w:t xml:space="preserve">Аудитор консолидированной финансовой отчетности ОАО «КАМАЗ» по МСФО </w:t>
      </w:r>
      <w:r w:rsidR="00D8588A">
        <w:rPr>
          <w:b/>
          <w:i/>
        </w:rPr>
        <w:t>за 2013</w:t>
      </w:r>
      <w:r>
        <w:rPr>
          <w:b/>
          <w:i/>
        </w:rPr>
        <w:t>, 2014 годы был утвержден на основании решения Совета директоров ОАО «КАМАЗ» с учетом рекомендаций Комитета Совета директоров ОАО «КАМАЗ» по бюджету и аудиту.</w:t>
      </w:r>
    </w:p>
    <w:p w14:paraId="1DE509A2" w14:textId="77777777" w:rsidR="001D2B99" w:rsidRDefault="001D2B99">
      <w:pPr>
        <w:ind w:firstLine="567"/>
        <w:jc w:val="both"/>
      </w:pPr>
    </w:p>
    <w:p w14:paraId="3EE06B60" w14:textId="77777777" w:rsidR="001D2B99" w:rsidRDefault="001D2B99">
      <w:pPr>
        <w:ind w:firstLine="567"/>
        <w:jc w:val="both"/>
      </w:pPr>
      <w:r>
        <w:t xml:space="preserve">Указывается информация о работах, проводимых аудитором в рамках специальных аудиторских </w:t>
      </w:r>
      <w:r>
        <w:rPr>
          <w:szCs w:val="22"/>
        </w:rPr>
        <w:t xml:space="preserve">заданий: </w:t>
      </w:r>
      <w:r>
        <w:rPr>
          <w:b/>
          <w:bCs/>
          <w:i/>
          <w:iCs/>
          <w:szCs w:val="22"/>
        </w:rPr>
        <w:t>Работы в рамках специальных аудиторских заданий не проводились.</w:t>
      </w:r>
    </w:p>
    <w:p w14:paraId="42840AEE" w14:textId="77777777" w:rsidR="001D2B99" w:rsidRDefault="001D2B99">
      <w:pPr>
        <w:ind w:firstLine="567"/>
        <w:jc w:val="both"/>
      </w:pPr>
    </w:p>
    <w:p w14:paraId="5EA42A1F" w14:textId="77777777" w:rsidR="001D2B99" w:rsidRDefault="001D2B99">
      <w:pPr>
        <w:ind w:firstLine="567"/>
        <w:jc w:val="both"/>
        <w:rPr>
          <w:b/>
          <w:i/>
        </w:rPr>
      </w:pPr>
      <w:r>
        <w:t xml:space="preserve">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w:t>
      </w:r>
      <w:r>
        <w:lastRenderedPageBreak/>
        <w:t>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p>
    <w:p w14:paraId="5AF0C30C" w14:textId="77777777" w:rsidR="001D2B99" w:rsidRDefault="001D2B99">
      <w:pPr>
        <w:ind w:firstLine="567"/>
        <w:jc w:val="both"/>
        <w:rPr>
          <w:b/>
          <w:i/>
        </w:rPr>
      </w:pPr>
      <w:r>
        <w:rPr>
          <w:b/>
          <w:i/>
        </w:rPr>
        <w:t>Размер оплаты услуг аудитора определяется Советом директоров ПАО «КАМАЗ».</w:t>
      </w:r>
    </w:p>
    <w:p w14:paraId="617790C1" w14:textId="77777777" w:rsidR="001D2B99" w:rsidRDefault="001D2B99">
      <w:pPr>
        <w:ind w:firstLine="567"/>
        <w:jc w:val="both"/>
        <w:rPr>
          <w:b/>
          <w:i/>
        </w:rPr>
      </w:pPr>
      <w:r>
        <w:rPr>
          <w:b/>
          <w:i/>
        </w:rPr>
        <w:t>Совет директоров ПАО «КАМАЗ» (протокол №4 от 21.05.2015) определил размер оплаты услуг на проведение аудита бухгалтерской (финансовой) отчетности по российским стандартам бухгалтерского учета и консолидированной финансовой отчетности по международным стандартам финансовой отчетности за 2015 год, с учетом командировочных, организационных и иных накладных расходов, в сумме 27 500 тыс. руб. (в т.ч. НДС).</w:t>
      </w:r>
    </w:p>
    <w:p w14:paraId="42F91D72" w14:textId="77777777" w:rsidR="001D2B99" w:rsidRDefault="001D2B99">
      <w:pPr>
        <w:ind w:firstLine="567"/>
        <w:jc w:val="both"/>
        <w:rPr>
          <w:b/>
          <w:i/>
        </w:rPr>
      </w:pPr>
      <w:r>
        <w:rPr>
          <w:b/>
          <w:i/>
        </w:rPr>
        <w:t>Фактический размер выплаченного вознаграждения на дату окончания отчетного квартала составляет 27 500 тыс. руб. (в т.ч. НДС).</w:t>
      </w:r>
    </w:p>
    <w:p w14:paraId="69EB7661" w14:textId="77777777" w:rsidR="001D2B99" w:rsidRDefault="001D2B99">
      <w:pPr>
        <w:ind w:firstLine="567"/>
        <w:jc w:val="both"/>
        <w:rPr>
          <w:b/>
          <w:bCs/>
          <w:i/>
          <w:iCs/>
          <w:szCs w:val="22"/>
        </w:rPr>
      </w:pPr>
      <w:r>
        <w:rPr>
          <w:b/>
          <w:i/>
        </w:rPr>
        <w:t>Отсроченных и просроченных платежей за оказанные аудитором услуги нет.</w:t>
      </w:r>
    </w:p>
    <w:p w14:paraId="09294A86" w14:textId="77777777" w:rsidR="001D2B99" w:rsidRDefault="001D2B99">
      <w:pPr>
        <w:ind w:firstLine="567"/>
        <w:jc w:val="both"/>
        <w:rPr>
          <w:b/>
          <w:bCs/>
          <w:i/>
          <w:iCs/>
          <w:szCs w:val="22"/>
        </w:rPr>
      </w:pPr>
    </w:p>
    <w:p w14:paraId="101C9DA5" w14:textId="77777777" w:rsidR="001D2B99" w:rsidRDefault="001D2B99">
      <w:pPr>
        <w:ind w:firstLine="567"/>
        <w:jc w:val="both"/>
      </w:pPr>
      <w:r>
        <w:t xml:space="preserve">2. Полное фирменное наименование: </w:t>
      </w:r>
      <w:r>
        <w:rPr>
          <w:b/>
          <w:bCs/>
          <w:i/>
          <w:iCs/>
        </w:rPr>
        <w:t>Акционерное общество "БДО Юникон"</w:t>
      </w:r>
    </w:p>
    <w:p w14:paraId="34D887CD" w14:textId="77777777" w:rsidR="001D2B99" w:rsidRDefault="001D2B99">
      <w:pPr>
        <w:ind w:firstLine="567"/>
        <w:jc w:val="both"/>
      </w:pPr>
      <w:r>
        <w:t xml:space="preserve">Сокращенное фирменное наименование: </w:t>
      </w:r>
      <w:r>
        <w:rPr>
          <w:b/>
          <w:bCs/>
          <w:i/>
          <w:iCs/>
        </w:rPr>
        <w:t>АО "БДО Юникон"</w:t>
      </w:r>
    </w:p>
    <w:p w14:paraId="71DE9A89" w14:textId="77777777" w:rsidR="001D2B99" w:rsidRDefault="001D2B99">
      <w:pPr>
        <w:ind w:firstLine="567"/>
        <w:jc w:val="both"/>
      </w:pPr>
      <w:r>
        <w:t xml:space="preserve">ИНН: </w:t>
      </w:r>
      <w:r>
        <w:rPr>
          <w:b/>
          <w:bCs/>
          <w:i/>
          <w:iCs/>
        </w:rPr>
        <w:t>7716021332</w:t>
      </w:r>
    </w:p>
    <w:p w14:paraId="03DB7C86" w14:textId="77777777" w:rsidR="001D2B99" w:rsidRDefault="001D2B99">
      <w:pPr>
        <w:ind w:firstLine="567"/>
        <w:jc w:val="both"/>
      </w:pPr>
      <w:r>
        <w:t xml:space="preserve">ОГРН: </w:t>
      </w:r>
      <w:r>
        <w:rPr>
          <w:b/>
          <w:bCs/>
          <w:i/>
          <w:iCs/>
        </w:rPr>
        <w:t>1037739271701</w:t>
      </w:r>
    </w:p>
    <w:p w14:paraId="1644D2CF" w14:textId="77777777" w:rsidR="001D2B99" w:rsidRDefault="001D2B99">
      <w:pPr>
        <w:ind w:firstLine="567"/>
        <w:jc w:val="both"/>
      </w:pPr>
      <w:r>
        <w:t xml:space="preserve">Место нахождения аудиторской организации: </w:t>
      </w:r>
      <w:r>
        <w:rPr>
          <w:b/>
          <w:bCs/>
          <w:i/>
          <w:iCs/>
        </w:rPr>
        <w:t>117587, г. Москва, Варшавское шоссе, д.125, стр. 1, секция 11</w:t>
      </w:r>
    </w:p>
    <w:p w14:paraId="69581687" w14:textId="77777777" w:rsidR="001D2B99" w:rsidRDefault="001D2B99">
      <w:pPr>
        <w:ind w:firstLine="567"/>
      </w:pPr>
      <w:r>
        <w:t xml:space="preserve">Номер телефона: </w:t>
      </w:r>
      <w:r>
        <w:rPr>
          <w:b/>
          <w:bCs/>
          <w:i/>
          <w:iCs/>
        </w:rPr>
        <w:t>(495) 797-5665</w:t>
      </w:r>
    </w:p>
    <w:p w14:paraId="7365363F" w14:textId="77777777" w:rsidR="001D2B99" w:rsidRDefault="001D2B99">
      <w:pPr>
        <w:ind w:firstLine="567"/>
        <w:jc w:val="both"/>
      </w:pPr>
      <w:r>
        <w:t xml:space="preserve">Номер факса: </w:t>
      </w:r>
      <w:r>
        <w:rPr>
          <w:b/>
          <w:bCs/>
          <w:i/>
          <w:iCs/>
        </w:rPr>
        <w:t>(495) 797-5660</w:t>
      </w:r>
    </w:p>
    <w:p w14:paraId="0CDEFCBC" w14:textId="77777777" w:rsidR="001D2B99" w:rsidRDefault="001D2B99">
      <w:pPr>
        <w:ind w:firstLine="567"/>
        <w:jc w:val="both"/>
      </w:pPr>
      <w:r>
        <w:t xml:space="preserve">Адрес электронной почты: </w:t>
      </w:r>
      <w:r>
        <w:rPr>
          <w:b/>
          <w:bCs/>
          <w:i/>
          <w:iCs/>
        </w:rPr>
        <w:t>reception@bdo.ru</w:t>
      </w:r>
    </w:p>
    <w:p w14:paraId="619276DC" w14:textId="77777777" w:rsidR="001D2B99" w:rsidRDefault="001D2B99">
      <w:pPr>
        <w:ind w:firstLine="567"/>
        <w:jc w:val="both"/>
      </w:pPr>
    </w:p>
    <w:p w14:paraId="268C647B" w14:textId="5D99BEF3" w:rsidR="001D2B99" w:rsidRDefault="001D2B99">
      <w:pPr>
        <w:ind w:firstLine="567"/>
        <w:jc w:val="both"/>
      </w:pPr>
    </w:p>
    <w:p w14:paraId="72F777F4" w14:textId="4B037473" w:rsidR="001D2B99" w:rsidRPr="00687640" w:rsidRDefault="001D2B99">
      <w:pPr>
        <w:ind w:firstLine="567"/>
        <w:jc w:val="both"/>
        <w:rPr>
          <w:rStyle w:val="Subst"/>
        </w:rPr>
      </w:pPr>
      <w:r>
        <w:t>Полное наименование саморегулируемой организации аудиторов, членом которой является (являлся) аудитор эмитента:</w:t>
      </w:r>
      <w:r>
        <w:rPr>
          <w:b/>
          <w:i/>
        </w:rPr>
        <w:t xml:space="preserve"> </w:t>
      </w:r>
      <w:r w:rsidR="001741ED" w:rsidRPr="00687640">
        <w:rPr>
          <w:rStyle w:val="Subst"/>
          <w:rFonts w:hint="eastAsia"/>
        </w:rPr>
        <w:t>Саморегулируемая</w:t>
      </w:r>
      <w:r w:rsidR="001741ED" w:rsidRPr="00687640">
        <w:rPr>
          <w:rStyle w:val="Subst"/>
        </w:rPr>
        <w:t xml:space="preserve"> </w:t>
      </w:r>
      <w:r w:rsidR="001741ED" w:rsidRPr="00687640">
        <w:rPr>
          <w:rStyle w:val="Subst"/>
          <w:rFonts w:hint="eastAsia"/>
        </w:rPr>
        <w:t>организация</w:t>
      </w:r>
      <w:r w:rsidR="001741ED" w:rsidRPr="00687640">
        <w:rPr>
          <w:rStyle w:val="Subst"/>
        </w:rPr>
        <w:t xml:space="preserve"> </w:t>
      </w:r>
      <w:r w:rsidR="001741ED" w:rsidRPr="00687640">
        <w:rPr>
          <w:rStyle w:val="Subst"/>
          <w:rFonts w:hint="eastAsia"/>
        </w:rPr>
        <w:t>аудиторов</w:t>
      </w:r>
      <w:r w:rsidR="001741ED" w:rsidRPr="00687640">
        <w:rPr>
          <w:rStyle w:val="Subst"/>
        </w:rPr>
        <w:t xml:space="preserve"> </w:t>
      </w:r>
      <w:r w:rsidR="001741ED" w:rsidRPr="00687640">
        <w:rPr>
          <w:rStyle w:val="Subst"/>
          <w:rFonts w:hint="eastAsia"/>
        </w:rPr>
        <w:t>«Российский</w:t>
      </w:r>
      <w:r w:rsidR="001741ED" w:rsidRPr="00687640">
        <w:rPr>
          <w:rStyle w:val="Subst"/>
        </w:rPr>
        <w:t xml:space="preserve"> </w:t>
      </w:r>
      <w:r w:rsidR="001741ED" w:rsidRPr="00687640">
        <w:rPr>
          <w:rStyle w:val="Subst"/>
          <w:rFonts w:hint="eastAsia"/>
        </w:rPr>
        <w:t>Союз</w:t>
      </w:r>
      <w:r w:rsidR="001741ED" w:rsidRPr="00687640">
        <w:rPr>
          <w:rStyle w:val="Subst"/>
        </w:rPr>
        <w:t xml:space="preserve"> </w:t>
      </w:r>
      <w:r w:rsidR="001741ED" w:rsidRPr="00687640">
        <w:rPr>
          <w:rStyle w:val="Subst"/>
          <w:rFonts w:hint="eastAsia"/>
        </w:rPr>
        <w:t>аудиторов»</w:t>
      </w:r>
      <w:r w:rsidR="001741ED" w:rsidRPr="00687640">
        <w:rPr>
          <w:rStyle w:val="Subst"/>
        </w:rPr>
        <w:t xml:space="preserve"> (</w:t>
      </w:r>
      <w:r w:rsidR="001741ED" w:rsidRPr="00687640">
        <w:rPr>
          <w:rStyle w:val="Subst"/>
          <w:rFonts w:hint="eastAsia"/>
        </w:rPr>
        <w:t>Ассоциация</w:t>
      </w:r>
      <w:r w:rsidR="001741ED" w:rsidRPr="00687640">
        <w:rPr>
          <w:rStyle w:val="Subst"/>
        </w:rPr>
        <w:t>)</w:t>
      </w:r>
    </w:p>
    <w:p w14:paraId="1AC1D177" w14:textId="77777777" w:rsidR="001D2B99" w:rsidRDefault="001D2B99">
      <w:pPr>
        <w:ind w:firstLine="567"/>
        <w:jc w:val="both"/>
        <w:rPr>
          <w:rStyle w:val="Subst"/>
        </w:rPr>
      </w:pPr>
      <w:r>
        <w:t xml:space="preserve">Место нахождения саморегулируемой организации аудиторов, членом которой является (являлся) аудитор эмитента: </w:t>
      </w:r>
    </w:p>
    <w:p w14:paraId="188D8598" w14:textId="77777777" w:rsidR="001D2B99" w:rsidRDefault="001D2B99">
      <w:pPr>
        <w:ind w:firstLine="567"/>
        <w:jc w:val="both"/>
      </w:pPr>
      <w:r>
        <w:rPr>
          <w:rStyle w:val="Subst"/>
        </w:rPr>
        <w:t>107031 Россия, г. Москва, Петровский пер., д.8, стр.2</w:t>
      </w:r>
    </w:p>
    <w:p w14:paraId="084AD703" w14:textId="77777777" w:rsidR="001D2B99" w:rsidRDefault="001D2B99">
      <w:pPr>
        <w:ind w:firstLine="567"/>
        <w:jc w:val="both"/>
      </w:pPr>
    </w:p>
    <w:p w14:paraId="0558E3F5" w14:textId="77777777" w:rsidR="001D2B99" w:rsidRPr="0008551B" w:rsidRDefault="001D2B99">
      <w:pPr>
        <w:ind w:right="69" w:firstLine="567"/>
        <w:jc w:val="both"/>
        <w:rPr>
          <w:b/>
          <w:i/>
        </w:rPr>
      </w:pPr>
      <w:r>
        <w:t xml:space="preserve">Отчетный год (годы) из числа последних трех завершенных отчетных лет или иной отчетный период, за </w:t>
      </w:r>
      <w:r w:rsidRPr="0008551B">
        <w:t xml:space="preserve">который (за которые) аудитором (аудиторской организацией) проводилась независимая проверка отчетности эмитента: </w:t>
      </w:r>
    </w:p>
    <w:p w14:paraId="3E2DD065" w14:textId="77777777" w:rsidR="001D2B99" w:rsidRDefault="001D2B99">
      <w:pPr>
        <w:ind w:right="513" w:firstLine="567"/>
      </w:pPr>
      <w:r w:rsidRPr="0008551B">
        <w:rPr>
          <w:b/>
          <w:i/>
        </w:rPr>
        <w:t>2013 год, 2014 год</w:t>
      </w:r>
    </w:p>
    <w:p w14:paraId="7EA09AD7" w14:textId="77777777" w:rsidR="001D2B99" w:rsidRDefault="001D2B99">
      <w:pPr>
        <w:ind w:right="69" w:firstLine="567"/>
        <w:jc w:val="both"/>
      </w:pPr>
    </w:p>
    <w:p w14:paraId="72611660" w14:textId="77777777" w:rsidR="001D2B99" w:rsidRDefault="001D2B99">
      <w:pPr>
        <w:ind w:right="69" w:firstLine="567"/>
        <w:jc w:val="both"/>
        <w:rPr>
          <w:b/>
          <w:i/>
        </w:rPr>
      </w:pPr>
      <w: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p>
    <w:p w14:paraId="11A44CDA" w14:textId="77777777" w:rsidR="001D2B99" w:rsidRDefault="001D2B99">
      <w:pPr>
        <w:ind w:right="69" w:firstLine="567"/>
        <w:jc w:val="both"/>
        <w:rPr>
          <w:b/>
          <w:i/>
        </w:rPr>
      </w:pPr>
      <w:r>
        <w:rPr>
          <w:b/>
          <w:i/>
        </w:rPr>
        <w:t>- Бухгалтерская (финансовая) отчетность Эмитента, которая состоит из бухгалтерского баланса по состоянию на 31 декабря 2013 года, отчета о финансовых результатах за 2013 год и приложений к ним;</w:t>
      </w:r>
    </w:p>
    <w:p w14:paraId="6724F0EE" w14:textId="77777777" w:rsidR="001D2B99" w:rsidRDefault="001D2B99">
      <w:pPr>
        <w:ind w:right="69" w:firstLine="567"/>
        <w:jc w:val="both"/>
        <w:rPr>
          <w:b/>
          <w:i/>
        </w:rPr>
      </w:pPr>
      <w:r>
        <w:rPr>
          <w:b/>
          <w:i/>
        </w:rPr>
        <w:t xml:space="preserve">- Бухгалтерская (финансовая) отчетность Эмитента, которая состоит из бухгалтерского баланса по состоянию на 31 декабря 2014 года, отчета о финансовых результатах за 2014 год и приложений к ним. </w:t>
      </w:r>
    </w:p>
    <w:p w14:paraId="0F3BBAF9" w14:textId="77777777" w:rsidR="001D2B99" w:rsidRDefault="001D2B99">
      <w:pPr>
        <w:ind w:right="69" w:firstLine="567"/>
        <w:jc w:val="both"/>
        <w:rPr>
          <w:b/>
          <w:i/>
        </w:rPr>
      </w:pPr>
    </w:p>
    <w:p w14:paraId="01809423" w14:textId="77777777" w:rsidR="001D2B99" w:rsidRDefault="001D2B99">
      <w:pPr>
        <w:ind w:right="69" w:firstLine="567"/>
        <w:jc w:val="both"/>
        <w:rPr>
          <w:b/>
          <w:i/>
        </w:rPr>
      </w:pPr>
      <w: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p>
    <w:p w14:paraId="3CBFC69A" w14:textId="77777777" w:rsidR="001D2B99" w:rsidRDefault="001D2B99">
      <w:pPr>
        <w:ind w:right="32" w:firstLine="567"/>
        <w:jc w:val="both"/>
      </w:pPr>
      <w:r>
        <w:rPr>
          <w:b/>
          <w:i/>
        </w:rPr>
        <w:t>Вступительная бухгалтерская (финансовая) отчетность Эмитентом не составлялась, независимая проверка квартальной бухгалтерской (финансовой) отчетности Эмитента аудитором (аудиторской организацией) не проводилась.</w:t>
      </w:r>
    </w:p>
    <w:p w14:paraId="2432CB27" w14:textId="77777777" w:rsidR="001D2B99" w:rsidRDefault="001D2B99">
      <w:pPr>
        <w:ind w:firstLine="567"/>
        <w:jc w:val="both"/>
      </w:pPr>
    </w:p>
    <w:p w14:paraId="4BA867DE" w14:textId="77777777" w:rsidR="001D2B99" w:rsidRDefault="001D2B99">
      <w:pPr>
        <w:ind w:firstLine="567"/>
        <w:jc w:val="both"/>
        <w:rPr>
          <w:b/>
          <w:i/>
        </w:rPr>
      </w:pPr>
      <w:r>
        <w:rPr>
          <w:bCs/>
          <w:iCs/>
        </w:rPr>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w:t>
      </w:r>
      <w:r>
        <w:rPr>
          <w:bCs/>
          <w:iCs/>
        </w:rPr>
        <w:lastRenderedPageBreak/>
        <w:t>хозяйственной деятельностью аудиторской организации) с Эмитентом (</w:t>
      </w:r>
      <w:r>
        <w:t>лицами, занимающими должности в органах управления и органах контроля за финансово-хозяйственной деятельностью эмитента</w:t>
      </w:r>
      <w:r>
        <w:rPr>
          <w:bCs/>
          <w:iCs/>
        </w:rPr>
        <w:t xml:space="preserve">): </w:t>
      </w:r>
    </w:p>
    <w:p w14:paraId="16A57B2E" w14:textId="77777777" w:rsidR="001D2B99" w:rsidRDefault="001D2B99">
      <w:pPr>
        <w:spacing w:after="30"/>
        <w:ind w:right="34" w:firstLine="567"/>
        <w:jc w:val="both"/>
        <w:rPr>
          <w:bCs/>
          <w:iCs/>
        </w:rPr>
      </w:pPr>
      <w:r>
        <w:rPr>
          <w:b/>
          <w:i/>
        </w:rPr>
        <w:t xml:space="preserve">Факторы, которые могут оказать влияние на независимость аудитора от Эмитента, а также существенные интересы, связывающие аудитора (должностных лиц аудитора) с Эмитентом (должностными лицами Эмитента), отсутствуют. </w:t>
      </w:r>
    </w:p>
    <w:p w14:paraId="65734AC8" w14:textId="77777777" w:rsidR="001D2B99" w:rsidRDefault="001D2B99">
      <w:pPr>
        <w:ind w:firstLine="567"/>
        <w:jc w:val="both"/>
        <w:rPr>
          <w:bCs/>
          <w:iCs/>
        </w:rPr>
      </w:pPr>
      <w:r>
        <w:rPr>
          <w:bCs/>
          <w:iCs/>
        </w:rPr>
        <w:t>наличие долей участия аудитора (</w:t>
      </w:r>
      <w:r>
        <w:t>лиц, занимающих должности в органах управления и органах контроля за финансово-хозяйственной деятельностью аудиторской организации</w:t>
      </w:r>
      <w:r>
        <w:rPr>
          <w:bCs/>
          <w:iCs/>
        </w:rPr>
        <w:t xml:space="preserve">) в уставном капитале Эмитента: </w:t>
      </w:r>
      <w:r>
        <w:rPr>
          <w:b/>
          <w:bCs/>
          <w:i/>
          <w:iCs/>
        </w:rPr>
        <w:t>отсутствуют</w:t>
      </w:r>
    </w:p>
    <w:p w14:paraId="1308C7E8" w14:textId="77777777" w:rsidR="001D2B99" w:rsidRDefault="001D2B99">
      <w:pPr>
        <w:ind w:firstLine="567"/>
        <w:jc w:val="both"/>
        <w:rPr>
          <w:bCs/>
          <w:iCs/>
        </w:rPr>
      </w:pPr>
      <w:r>
        <w:rPr>
          <w:bCs/>
          <w:iCs/>
        </w:rPr>
        <w:t>предоставление Эмитентом заемных средств аудитору (</w:t>
      </w:r>
      <w:r>
        <w:t>лицам, занимающим должности в органах управления и органах контроля за финансово-хозяйственной деятельностью аудиторской организации</w:t>
      </w:r>
      <w:r>
        <w:rPr>
          <w:bCs/>
          <w:iCs/>
        </w:rPr>
        <w:t>):</w:t>
      </w:r>
      <w:r>
        <w:rPr>
          <w:b/>
          <w:bCs/>
          <w:i/>
          <w:iCs/>
        </w:rPr>
        <w:t xml:space="preserve"> заемные средства не предоставлялись</w:t>
      </w:r>
    </w:p>
    <w:p w14:paraId="52E9BC50" w14:textId="77777777" w:rsidR="001D2B99" w:rsidRDefault="001D2B99">
      <w:pPr>
        <w:ind w:firstLine="567"/>
        <w:jc w:val="both"/>
        <w:rPr>
          <w:bCs/>
          <w:iCs/>
        </w:rPr>
      </w:pPr>
      <w:r>
        <w:rPr>
          <w:bCs/>
          <w:iCs/>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Pr>
          <w:b/>
          <w:bCs/>
          <w:i/>
          <w:iCs/>
        </w:rPr>
        <w:t>отсутствуют</w:t>
      </w:r>
    </w:p>
    <w:p w14:paraId="6BEA2945" w14:textId="77777777" w:rsidR="001D2B99" w:rsidRDefault="001D2B99">
      <w:pPr>
        <w:ind w:firstLine="567"/>
        <w:jc w:val="both"/>
      </w:pPr>
      <w:r>
        <w:rPr>
          <w:bCs/>
          <w:iCs/>
        </w:rPr>
        <w:t xml:space="preserve">сведения </w:t>
      </w:r>
      <w:r>
        <w:t>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Pr>
          <w:bCs/>
          <w:iCs/>
        </w:rPr>
        <w:t xml:space="preserve"> </w:t>
      </w:r>
      <w:r>
        <w:rPr>
          <w:b/>
          <w:bCs/>
          <w:i/>
          <w:iCs/>
        </w:rPr>
        <w:t>отсутствуют</w:t>
      </w:r>
    </w:p>
    <w:p w14:paraId="113E1E9A" w14:textId="77777777" w:rsidR="001D2B99" w:rsidRDefault="001D2B99">
      <w:pPr>
        <w:ind w:firstLine="567"/>
        <w:jc w:val="both"/>
      </w:pPr>
    </w:p>
    <w:p w14:paraId="1728A807" w14:textId="77777777" w:rsidR="001D2B99" w:rsidRDefault="001D2B99">
      <w:pPr>
        <w:ind w:firstLine="567"/>
        <w:jc w:val="both"/>
        <w:rPr>
          <w:b/>
          <w:bCs/>
          <w:i/>
          <w:iCs/>
        </w:rPr>
      </w:pPr>
      <w:r>
        <w:t xml:space="preserve">Меры, </w:t>
      </w:r>
      <w:r>
        <w:rPr>
          <w:bCs/>
          <w:iCs/>
        </w:rPr>
        <w:t>предпринятые</w:t>
      </w:r>
      <w:r>
        <w:t xml:space="preserve"> эмитентом и аудитором (аудиторской организацией) для снижения влияния факторов:</w:t>
      </w:r>
    </w:p>
    <w:p w14:paraId="0DC2E339" w14:textId="77777777" w:rsidR="001D2B99" w:rsidRDefault="001D2B99">
      <w:pPr>
        <w:ind w:firstLine="567"/>
        <w:jc w:val="both"/>
        <w:rPr>
          <w:b/>
          <w:bCs/>
          <w:i/>
          <w:iCs/>
        </w:rPr>
      </w:pPr>
      <w:r>
        <w:rPr>
          <w:b/>
          <w:bCs/>
          <w:i/>
          <w:iCs/>
        </w:rPr>
        <w:t xml:space="preserve">В соответствии со статьей 8 Федерального закона «Об аудиторской деятельности» №307-ФЗ от 30.12.2008, аудит не может осуществляться: </w:t>
      </w:r>
    </w:p>
    <w:p w14:paraId="0893AA8C" w14:textId="77777777" w:rsidR="001D2B99" w:rsidRDefault="001D2B99">
      <w:pPr>
        <w:tabs>
          <w:tab w:val="left" w:pos="360"/>
        </w:tabs>
        <w:ind w:firstLine="567"/>
        <w:jc w:val="both"/>
        <w:rPr>
          <w:b/>
          <w:bCs/>
          <w:i/>
          <w:iCs/>
        </w:rPr>
      </w:pPr>
      <w:r>
        <w:rPr>
          <w:b/>
          <w:bCs/>
          <w:i/>
          <w:iCs/>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2402701D" w14:textId="77777777" w:rsidR="001D2B99" w:rsidRDefault="001D2B99">
      <w:pPr>
        <w:tabs>
          <w:tab w:val="left" w:pos="360"/>
        </w:tabs>
        <w:ind w:firstLine="567"/>
        <w:jc w:val="both"/>
        <w:rPr>
          <w:b/>
          <w:bCs/>
          <w:i/>
          <w:iCs/>
        </w:rPr>
      </w:pPr>
      <w:r>
        <w:rPr>
          <w:b/>
          <w:bCs/>
          <w:i/>
          <w:iCs/>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0C93C54E" w14:textId="77777777" w:rsidR="001D2B99" w:rsidRDefault="001D2B99">
      <w:pPr>
        <w:tabs>
          <w:tab w:val="left" w:pos="360"/>
        </w:tabs>
        <w:ind w:firstLine="567"/>
        <w:jc w:val="both"/>
        <w:rPr>
          <w:b/>
          <w:bCs/>
          <w:i/>
          <w:iCs/>
        </w:rPr>
      </w:pPr>
      <w:r>
        <w:rPr>
          <w:b/>
          <w:bCs/>
          <w:i/>
          <w:iCs/>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1C0500BA" w14:textId="77777777" w:rsidR="001D2B99" w:rsidRDefault="001D2B99">
      <w:pPr>
        <w:tabs>
          <w:tab w:val="left" w:pos="360"/>
        </w:tabs>
        <w:ind w:firstLine="567"/>
        <w:jc w:val="both"/>
        <w:rPr>
          <w:b/>
          <w:bCs/>
          <w:i/>
          <w:iCs/>
        </w:rPr>
      </w:pPr>
      <w:r>
        <w:rPr>
          <w:b/>
          <w:bCs/>
          <w:i/>
          <w:iCs/>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06F9ACAD" w14:textId="77777777" w:rsidR="001D2B99" w:rsidRDefault="001D2B99">
      <w:pPr>
        <w:tabs>
          <w:tab w:val="left" w:pos="360"/>
        </w:tabs>
        <w:ind w:firstLine="567"/>
        <w:jc w:val="both"/>
        <w:rPr>
          <w:b/>
          <w:bCs/>
          <w:i/>
          <w:iCs/>
        </w:rPr>
      </w:pPr>
      <w:r>
        <w:rPr>
          <w:b/>
          <w:bCs/>
          <w:i/>
          <w:iCs/>
        </w:rPr>
        <w:t>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336218CE" w14:textId="77777777" w:rsidR="001D2B99" w:rsidRDefault="001D2B99">
      <w:pPr>
        <w:tabs>
          <w:tab w:val="left" w:pos="360"/>
        </w:tabs>
        <w:ind w:firstLine="567"/>
        <w:jc w:val="both"/>
        <w:rPr>
          <w:b/>
          <w:bCs/>
          <w:i/>
          <w:iCs/>
        </w:rPr>
      </w:pPr>
      <w:r>
        <w:rPr>
          <w:b/>
          <w:bCs/>
          <w:i/>
          <w:iCs/>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14:paraId="555E53E7" w14:textId="77777777" w:rsidR="001D2B99" w:rsidRDefault="001D2B99">
      <w:pPr>
        <w:tabs>
          <w:tab w:val="left" w:pos="360"/>
          <w:tab w:val="left" w:pos="2694"/>
        </w:tabs>
        <w:ind w:firstLine="567"/>
        <w:jc w:val="both"/>
        <w:rPr>
          <w:b/>
          <w:bCs/>
          <w:i/>
          <w:iCs/>
        </w:rPr>
      </w:pPr>
      <w:r>
        <w:rPr>
          <w:b/>
          <w:bCs/>
          <w:i/>
          <w:iCs/>
        </w:rPr>
        <w:t xml:space="preserve">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 </w:t>
      </w:r>
    </w:p>
    <w:p w14:paraId="1EC5A02F" w14:textId="77777777" w:rsidR="001D2B99" w:rsidRDefault="001D2B99">
      <w:pPr>
        <w:ind w:firstLine="567"/>
        <w:jc w:val="both"/>
        <w:rPr>
          <w:b/>
          <w:bCs/>
          <w:i/>
          <w:iCs/>
        </w:rPr>
      </w:pPr>
      <w:r>
        <w:rPr>
          <w:b/>
          <w:bCs/>
          <w:i/>
          <w:iCs/>
        </w:rPr>
        <w:t>Наличие данных факторов может оказать влияние на независимость аудитора (аудиторской организации) от Эмитента.</w:t>
      </w:r>
    </w:p>
    <w:p w14:paraId="1E9EE7B2" w14:textId="77777777" w:rsidR="001D2B99" w:rsidRDefault="001D2B99">
      <w:pPr>
        <w:ind w:firstLine="567"/>
        <w:jc w:val="both"/>
        <w:rPr>
          <w:b/>
          <w:bCs/>
          <w:i/>
          <w:iCs/>
        </w:rPr>
      </w:pPr>
      <w:r>
        <w:rPr>
          <w:b/>
          <w:bCs/>
          <w:i/>
          <w:iCs/>
        </w:rPr>
        <w:t xml:space="preserve">Основной мерой, предпринятой Эмитентом для снижения вероятности возникновения указанных факторов, является процесс тщательного рассмотрения кандидатуры аудитора </w:t>
      </w:r>
      <w:r>
        <w:rPr>
          <w:b/>
          <w:bCs/>
          <w:i/>
          <w:iCs/>
        </w:rPr>
        <w:lastRenderedPageBreak/>
        <w:t>(аудиторской организации) Эмитентом на предмет его независимости от Эмитента и отсутствия перечисленных факторов.</w:t>
      </w:r>
    </w:p>
    <w:p w14:paraId="512B491E" w14:textId="5E9737D1" w:rsidR="001D2B99" w:rsidRDefault="001D2B99">
      <w:pPr>
        <w:ind w:firstLine="567"/>
        <w:jc w:val="both"/>
      </w:pPr>
      <w:r>
        <w:rPr>
          <w:b/>
          <w:bCs/>
          <w:i/>
          <w:iCs/>
        </w:rPr>
        <w:t xml:space="preserve">Аудиторская организация является полностью </w:t>
      </w:r>
      <w:r w:rsidR="00DA7D5B">
        <w:rPr>
          <w:b/>
          <w:bCs/>
          <w:i/>
          <w:iCs/>
        </w:rPr>
        <w:t xml:space="preserve">независимой </w:t>
      </w:r>
      <w:r>
        <w:rPr>
          <w:b/>
          <w:bCs/>
          <w:i/>
          <w:iCs/>
        </w:rPr>
        <w:t xml:space="preserve">от органов управления Эмитента в соответствии с требованиями статьи 8 Федерального закона «Об аудиторской деятельности» №307-ФЗ от 30.12.2008; размер вознаграждения аудитора не ставился в зависимость от результатов проведенной проверки. </w:t>
      </w:r>
    </w:p>
    <w:p w14:paraId="04A0D93F" w14:textId="77777777" w:rsidR="001D2B99" w:rsidRDefault="001D2B99">
      <w:pPr>
        <w:ind w:firstLine="567"/>
        <w:jc w:val="both"/>
      </w:pPr>
    </w:p>
    <w:p w14:paraId="29BAF518" w14:textId="77777777" w:rsidR="001D2B99" w:rsidRDefault="001D2B99">
      <w:pPr>
        <w:spacing w:after="31"/>
        <w:ind w:right="69" w:firstLine="567"/>
      </w:pPr>
      <w:r>
        <w:t xml:space="preserve">Порядок выбора аудитора (аудиторской организации) эмитента: </w:t>
      </w:r>
    </w:p>
    <w:p w14:paraId="04595DD5" w14:textId="77777777" w:rsidR="001D2B99" w:rsidRDefault="001D2B99">
      <w:pPr>
        <w:spacing w:after="31"/>
        <w:ind w:right="69" w:firstLine="567"/>
        <w:jc w:val="both"/>
        <w:rPr>
          <w:b/>
          <w:bCs/>
          <w:i/>
          <w:iCs/>
          <w:szCs w:val="22"/>
        </w:rPr>
      </w:pPr>
      <w:r>
        <w:t>наличие процедуры тендера, связанного с выбором аудитора (аудиторской организации), и его основные условия:</w:t>
      </w:r>
    </w:p>
    <w:p w14:paraId="73716C1F" w14:textId="6A45372C" w:rsidR="001D2B99" w:rsidRDefault="001D2B99">
      <w:pPr>
        <w:widowControl w:val="0"/>
        <w:ind w:firstLine="567"/>
        <w:jc w:val="both"/>
        <w:rPr>
          <w:b/>
          <w:i/>
          <w:szCs w:val="22"/>
        </w:rPr>
      </w:pPr>
      <w:r>
        <w:rPr>
          <w:b/>
          <w:bCs/>
          <w:i/>
          <w:iCs/>
          <w:szCs w:val="22"/>
        </w:rPr>
        <w:t xml:space="preserve">Выбор аудитора для осуществления аудита бухгалтерской (финансовой) отчетности ОАО «КАМАЗ» проводится на конкурсной основе. </w:t>
      </w:r>
    </w:p>
    <w:p w14:paraId="614DE6DB" w14:textId="77777777" w:rsidR="001D2B99" w:rsidRDefault="001D2B99">
      <w:pPr>
        <w:widowControl w:val="0"/>
        <w:ind w:firstLine="567"/>
        <w:jc w:val="both"/>
        <w:rPr>
          <w:b/>
          <w:i/>
          <w:szCs w:val="22"/>
        </w:rPr>
      </w:pPr>
      <w:r>
        <w:rPr>
          <w:b/>
          <w:i/>
          <w:szCs w:val="22"/>
        </w:rPr>
        <w:t xml:space="preserve">Оценка и сопоставление заявок на участие в конкурсе осуществляются Конкурсной комиссией ОАО «КАМАЗ» в соответствии с критериями и в порядке, которые установлены конкурсной документацией, путем балльной оценки финансового и технического предложений, предусматривающего оценку по следующим критериям: </w:t>
      </w:r>
    </w:p>
    <w:p w14:paraId="049E5AAB" w14:textId="77777777" w:rsidR="001D2B99" w:rsidRDefault="001D2B99">
      <w:pPr>
        <w:widowControl w:val="0"/>
        <w:ind w:firstLine="567"/>
        <w:jc w:val="both"/>
        <w:rPr>
          <w:b/>
          <w:i/>
          <w:szCs w:val="22"/>
        </w:rPr>
      </w:pPr>
      <w:r>
        <w:rPr>
          <w:b/>
          <w:i/>
          <w:szCs w:val="22"/>
        </w:rPr>
        <w:t xml:space="preserve">- стоимость услуг; </w:t>
      </w:r>
    </w:p>
    <w:p w14:paraId="4A09164E" w14:textId="77777777" w:rsidR="001D2B99" w:rsidRDefault="001D2B99">
      <w:pPr>
        <w:widowControl w:val="0"/>
        <w:ind w:firstLine="567"/>
        <w:jc w:val="both"/>
        <w:rPr>
          <w:b/>
          <w:i/>
          <w:szCs w:val="22"/>
        </w:rPr>
      </w:pPr>
      <w:r>
        <w:rPr>
          <w:b/>
          <w:i/>
          <w:szCs w:val="22"/>
        </w:rPr>
        <w:t>- квалификация команды;</w:t>
      </w:r>
    </w:p>
    <w:p w14:paraId="59A9936A" w14:textId="77777777" w:rsidR="001D2B99" w:rsidRDefault="001D2B99">
      <w:pPr>
        <w:widowControl w:val="0"/>
        <w:ind w:firstLine="567"/>
        <w:jc w:val="both"/>
        <w:rPr>
          <w:b/>
          <w:i/>
          <w:szCs w:val="22"/>
        </w:rPr>
      </w:pPr>
      <w:r>
        <w:rPr>
          <w:b/>
          <w:i/>
          <w:szCs w:val="22"/>
        </w:rPr>
        <w:t xml:space="preserve">- возможность выдержать сроки аудита; </w:t>
      </w:r>
    </w:p>
    <w:p w14:paraId="5989249F" w14:textId="77777777" w:rsidR="001D2B99" w:rsidRDefault="001D2B99">
      <w:pPr>
        <w:widowControl w:val="0"/>
        <w:ind w:firstLine="567"/>
        <w:jc w:val="both"/>
        <w:rPr>
          <w:b/>
          <w:bCs/>
          <w:i/>
          <w:iCs/>
          <w:szCs w:val="22"/>
        </w:rPr>
      </w:pPr>
      <w:r>
        <w:rPr>
          <w:b/>
          <w:i/>
          <w:szCs w:val="22"/>
        </w:rPr>
        <w:t>- возможность качественного исполнения технического задания.</w:t>
      </w:r>
    </w:p>
    <w:p w14:paraId="7D4EBCCD" w14:textId="474C68C5" w:rsidR="001D2B99" w:rsidRDefault="001D2B99">
      <w:pPr>
        <w:widowControl w:val="0"/>
        <w:ind w:firstLine="567"/>
        <w:jc w:val="both"/>
        <w:rPr>
          <w:szCs w:val="22"/>
        </w:rPr>
      </w:pPr>
      <w:r>
        <w:rPr>
          <w:b/>
          <w:bCs/>
          <w:i/>
          <w:iCs/>
          <w:szCs w:val="22"/>
        </w:rPr>
        <w:t xml:space="preserve">Комитет Совета директоров ОАО «КАМАЗ» по бюджету </w:t>
      </w:r>
      <w:r w:rsidR="00831522">
        <w:rPr>
          <w:b/>
          <w:bCs/>
          <w:i/>
          <w:iCs/>
          <w:szCs w:val="22"/>
        </w:rPr>
        <w:t>и аудиту</w:t>
      </w:r>
      <w:r>
        <w:rPr>
          <w:b/>
          <w:bCs/>
          <w:i/>
          <w:iCs/>
          <w:szCs w:val="22"/>
        </w:rPr>
        <w:t xml:space="preserve"> осуществляет оценку кандидатов в аудиторы Общества.</w:t>
      </w:r>
    </w:p>
    <w:p w14:paraId="50AE0AE5" w14:textId="77777777" w:rsidR="001D2B99" w:rsidRDefault="001D2B99">
      <w:pPr>
        <w:widowControl w:val="0"/>
        <w:ind w:firstLine="567"/>
        <w:jc w:val="both"/>
        <w:rPr>
          <w:szCs w:val="22"/>
        </w:rPr>
      </w:pPr>
    </w:p>
    <w:p w14:paraId="3FE4C7F0" w14:textId="77777777" w:rsidR="001D2B99" w:rsidRDefault="001D2B99">
      <w:pPr>
        <w:spacing w:after="31"/>
        <w:ind w:right="69" w:firstLine="567"/>
        <w:jc w:val="both"/>
        <w:rPr>
          <w:b/>
          <w:bCs/>
          <w:i/>
          <w:iCs/>
          <w:u w:val="single"/>
        </w:rPr>
      </w:pPr>
      <w: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46D7065F" w14:textId="77777777" w:rsidR="001D2B99" w:rsidRDefault="001D2B99">
      <w:pPr>
        <w:ind w:firstLine="567"/>
        <w:jc w:val="both"/>
        <w:rPr>
          <w:b/>
          <w:bCs/>
          <w:i/>
          <w:iCs/>
          <w:szCs w:val="22"/>
        </w:rPr>
      </w:pPr>
      <w:r>
        <w:rPr>
          <w:b/>
          <w:bCs/>
          <w:i/>
          <w:iCs/>
          <w:u w:val="single"/>
        </w:rPr>
        <w:t>По бухгалтерской (финансовой) отчетности Эмитента з</w:t>
      </w:r>
      <w:r>
        <w:rPr>
          <w:b/>
          <w:i/>
          <w:u w:val="single"/>
        </w:rPr>
        <w:t>а 2013 год и 2014 год</w:t>
      </w:r>
      <w:r>
        <w:rPr>
          <w:b/>
          <w:bCs/>
          <w:i/>
          <w:iCs/>
          <w:u w:val="single"/>
        </w:rPr>
        <w:t>:</w:t>
      </w:r>
    </w:p>
    <w:p w14:paraId="421C4F97" w14:textId="77777777" w:rsidR="001D2B99" w:rsidRDefault="001D2B99">
      <w:pPr>
        <w:widowControl w:val="0"/>
        <w:spacing w:before="20" w:after="40"/>
        <w:ind w:firstLine="567"/>
        <w:jc w:val="both"/>
      </w:pPr>
      <w:r>
        <w:rPr>
          <w:b/>
          <w:bCs/>
          <w:i/>
          <w:iCs/>
          <w:szCs w:val="22"/>
        </w:rPr>
        <w:t>Согласно Уставу ОАО «КАМАЗ» Общее собрание акционеров ежегодно утверждает аудитора Общества. Органом управления, принимающим решение о выдвижении кандидатуры аудитора на утверждение Собранию акционеров, является Совет директоров ОАО "КАМАЗ". После одобрения результатов конкурса по отбору аудитора Комитет Совета директоров ОАО «КАМАЗ» по бюджету и аудиту дает предложение Совету директоров ОАО «КАМАЗ» о внесении для утверждения годовым Общим собранием акционеров ОАО «КАМАЗ» кандидатуры аудитора, признанного победителем конкурса.</w:t>
      </w:r>
    </w:p>
    <w:p w14:paraId="53262EF8" w14:textId="77777777" w:rsidR="001D2B99" w:rsidRDefault="001D2B99">
      <w:pPr>
        <w:ind w:firstLine="567"/>
        <w:jc w:val="both"/>
      </w:pPr>
    </w:p>
    <w:p w14:paraId="7AE4B522" w14:textId="77777777" w:rsidR="001D2B99" w:rsidRDefault="001D2B99">
      <w:pPr>
        <w:ind w:firstLine="567"/>
        <w:jc w:val="both"/>
      </w:pPr>
      <w:r>
        <w:t xml:space="preserve">Указывается информация о работах, проводимых аудитором в рамках специальных аудиторских </w:t>
      </w:r>
      <w:r>
        <w:rPr>
          <w:szCs w:val="22"/>
        </w:rPr>
        <w:t xml:space="preserve">заданий: </w:t>
      </w:r>
      <w:r>
        <w:rPr>
          <w:b/>
          <w:bCs/>
          <w:i/>
          <w:iCs/>
          <w:szCs w:val="22"/>
        </w:rPr>
        <w:t>Работы в рамках специальных аудиторских заданий не проводились.</w:t>
      </w:r>
    </w:p>
    <w:p w14:paraId="3305DFC6" w14:textId="77777777" w:rsidR="001D2B99" w:rsidRDefault="001D2B99">
      <w:pPr>
        <w:ind w:firstLine="567"/>
        <w:jc w:val="both"/>
      </w:pPr>
    </w:p>
    <w:p w14:paraId="036683AD" w14:textId="77777777" w:rsidR="001D2B99" w:rsidRDefault="001D2B99">
      <w:pPr>
        <w:ind w:firstLine="567"/>
        <w:jc w:val="both"/>
        <w:rPr>
          <w:b/>
          <w:bCs/>
          <w:i/>
          <w:iCs/>
          <w:u w:val="single"/>
        </w:rPr>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p>
    <w:p w14:paraId="0ED64809" w14:textId="77777777" w:rsidR="001D2B99" w:rsidRDefault="001D2B99">
      <w:pPr>
        <w:ind w:firstLine="567"/>
        <w:jc w:val="both"/>
        <w:rPr>
          <w:b/>
          <w:bCs/>
          <w:i/>
          <w:iCs/>
          <w:szCs w:val="22"/>
        </w:rPr>
      </w:pPr>
      <w:r>
        <w:rPr>
          <w:b/>
          <w:bCs/>
          <w:i/>
          <w:iCs/>
          <w:u w:val="single"/>
        </w:rPr>
        <w:t>По бухгалтерской (финансовой) отчетности Эмитента з</w:t>
      </w:r>
      <w:r>
        <w:rPr>
          <w:b/>
          <w:i/>
          <w:u w:val="single"/>
        </w:rPr>
        <w:t>а 2013 год и 2014 год</w:t>
      </w:r>
      <w:r>
        <w:rPr>
          <w:b/>
          <w:bCs/>
          <w:i/>
          <w:iCs/>
          <w:u w:val="single"/>
        </w:rPr>
        <w:t>:</w:t>
      </w:r>
    </w:p>
    <w:p w14:paraId="4D963FFC" w14:textId="77777777" w:rsidR="001D2B99" w:rsidRDefault="001D2B99">
      <w:pPr>
        <w:ind w:firstLine="567"/>
        <w:jc w:val="both"/>
        <w:rPr>
          <w:b/>
          <w:bCs/>
          <w:i/>
          <w:iCs/>
          <w:szCs w:val="22"/>
        </w:rPr>
      </w:pPr>
      <w:r>
        <w:rPr>
          <w:b/>
          <w:bCs/>
          <w:i/>
          <w:iCs/>
          <w:szCs w:val="22"/>
        </w:rPr>
        <w:t>Согласно Уставу ПАО «КАМАЗ» размер оплаты услуг аудитора определяется Советом директоров ПАО «КАМАЗ». Фактический размер вознаграждения, выплаченного Эмитентом аудитору по итогам 2014 года, за который аудитором проводилась независимая проверка годовой бухгалтерской (финансовой) отчетности составил 6 785 тыс. рублей, в том числе НДС.</w:t>
      </w:r>
    </w:p>
    <w:p w14:paraId="182181AA" w14:textId="77777777" w:rsidR="001D2B99" w:rsidRDefault="001D2B99">
      <w:pPr>
        <w:ind w:firstLine="567"/>
        <w:jc w:val="both"/>
        <w:rPr>
          <w:b/>
          <w:bCs/>
          <w:i/>
          <w:iCs/>
        </w:rPr>
      </w:pPr>
      <w:r>
        <w:rPr>
          <w:b/>
          <w:bCs/>
          <w:i/>
          <w:iCs/>
          <w:szCs w:val="22"/>
        </w:rPr>
        <w:t>Отсроченных и просроченных платежей за оказанные аудитором услуги нет.</w:t>
      </w:r>
    </w:p>
    <w:p w14:paraId="58780570" w14:textId="77777777" w:rsidR="001D2B99" w:rsidRDefault="001D2B99">
      <w:pPr>
        <w:ind w:firstLine="540"/>
        <w:jc w:val="both"/>
        <w:rPr>
          <w:b/>
          <w:bCs/>
          <w:i/>
          <w:iCs/>
        </w:rPr>
      </w:pPr>
    </w:p>
    <w:p w14:paraId="0F7579C0" w14:textId="77777777" w:rsidR="001D2B99" w:rsidRDefault="001D2B99">
      <w:pPr>
        <w:pStyle w:val="2"/>
        <w:spacing w:before="0" w:after="0"/>
        <w:ind w:left="0" w:right="32" w:firstLine="0"/>
      </w:pPr>
      <w:bookmarkStart w:id="20" w:name="_Toc474228895"/>
      <w:r>
        <w:rPr>
          <w:rFonts w:ascii="Times New Roman" w:hAnsi="Times New Roman" w:cs="Times New Roman"/>
          <w:i w:val="0"/>
        </w:rPr>
        <w:t>1.3. Сведения об оценщике эмитента</w:t>
      </w:r>
      <w:bookmarkEnd w:id="20"/>
      <w:r>
        <w:rPr>
          <w:rFonts w:ascii="Times New Roman" w:hAnsi="Times New Roman" w:cs="Times New Roman"/>
          <w:i w:val="0"/>
        </w:rPr>
        <w:t xml:space="preserve"> </w:t>
      </w:r>
    </w:p>
    <w:p w14:paraId="28CC68FC" w14:textId="77777777" w:rsidR="001D2B99" w:rsidRDefault="001D2B99">
      <w:pPr>
        <w:ind w:right="32" w:firstLine="567"/>
        <w:jc w:val="both"/>
      </w:pPr>
      <w:r>
        <w:rPr>
          <w:b/>
          <w:i/>
        </w:rPr>
        <w:t xml:space="preserve">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 </w:t>
      </w:r>
    </w:p>
    <w:p w14:paraId="44E441CC" w14:textId="77777777" w:rsidR="001D2B99" w:rsidRDefault="001D2B99">
      <w:pPr>
        <w:ind w:firstLine="567"/>
        <w:jc w:val="both"/>
      </w:pPr>
    </w:p>
    <w:p w14:paraId="03BCF612" w14:textId="77777777" w:rsidR="001D2B99" w:rsidRDefault="001D2B99">
      <w:pPr>
        <w:pStyle w:val="2"/>
        <w:spacing w:before="0" w:after="0"/>
        <w:ind w:left="0" w:right="32" w:firstLine="0"/>
        <w:rPr>
          <w:szCs w:val="22"/>
        </w:rPr>
      </w:pPr>
      <w:bookmarkStart w:id="21" w:name="_Toc474228896"/>
      <w:r>
        <w:rPr>
          <w:rFonts w:ascii="Times New Roman" w:hAnsi="Times New Roman" w:cs="Times New Roman"/>
          <w:i w:val="0"/>
        </w:rPr>
        <w:lastRenderedPageBreak/>
        <w:t>1.4. Сведения о консультантах эмитента</w:t>
      </w:r>
      <w:bookmarkEnd w:id="21"/>
    </w:p>
    <w:p w14:paraId="0338C48B" w14:textId="77777777" w:rsidR="001D2B99" w:rsidRDefault="001D2B99">
      <w:pPr>
        <w:ind w:firstLine="567"/>
        <w:jc w:val="both"/>
      </w:pPr>
      <w:r>
        <w:rPr>
          <w:b/>
          <w:i/>
          <w:szCs w:val="22"/>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14:paraId="33D8BE39" w14:textId="77777777" w:rsidR="001D2B99" w:rsidRDefault="001D2B99">
      <w:pPr>
        <w:ind w:firstLine="567"/>
        <w:jc w:val="both"/>
      </w:pPr>
    </w:p>
    <w:p w14:paraId="1D064D41" w14:textId="77777777" w:rsidR="001D2B99" w:rsidRDefault="001D2B99">
      <w:pPr>
        <w:pStyle w:val="2"/>
        <w:spacing w:before="0" w:after="0"/>
        <w:ind w:left="0" w:right="32" w:firstLine="0"/>
      </w:pPr>
      <w:bookmarkStart w:id="22" w:name="_Toc474228897"/>
      <w:r>
        <w:rPr>
          <w:rFonts w:ascii="Times New Roman" w:hAnsi="Times New Roman" w:cs="Times New Roman"/>
          <w:i w:val="0"/>
        </w:rPr>
        <w:t>1.5. Сведения об иных лицах, подписавших проспект ценных бумаг</w:t>
      </w:r>
      <w:bookmarkEnd w:id="22"/>
    </w:p>
    <w:p w14:paraId="15CE781A" w14:textId="77777777" w:rsidR="001D2B99" w:rsidRDefault="001D2B99">
      <w:pPr>
        <w:ind w:firstLine="567"/>
        <w:jc w:val="both"/>
      </w:pPr>
      <w:r>
        <w:t>Информация о лицах, предоставивших обеспечение по облигациям выпуска, и иных лицах, подписавших проспект ценных бумаг:</w:t>
      </w:r>
    </w:p>
    <w:p w14:paraId="2CE24DD8" w14:textId="77777777" w:rsidR="001D2B99" w:rsidRDefault="001D2B99">
      <w:pPr>
        <w:tabs>
          <w:tab w:val="left" w:pos="9356"/>
        </w:tabs>
        <w:ind w:right="-6" w:firstLine="567"/>
        <w:jc w:val="both"/>
      </w:pPr>
      <w:r>
        <w:t>Сведения о единолично исполнительном органе эмитента, подписавшем данный проспект ценных бумаг:</w:t>
      </w:r>
    </w:p>
    <w:p w14:paraId="73CADBF7" w14:textId="77777777" w:rsidR="001D2B99" w:rsidRDefault="001D2B99">
      <w:pPr>
        <w:ind w:firstLine="567"/>
        <w:jc w:val="both"/>
        <w:rPr>
          <w:b/>
          <w:i/>
          <w:szCs w:val="22"/>
        </w:rPr>
      </w:pPr>
      <w:r>
        <w:rPr>
          <w:b/>
          <w:i/>
        </w:rPr>
        <w:t xml:space="preserve">1. </w:t>
      </w:r>
    </w:p>
    <w:tbl>
      <w:tblPr>
        <w:tblW w:w="0" w:type="auto"/>
        <w:tblInd w:w="116" w:type="dxa"/>
        <w:tblLayout w:type="fixed"/>
        <w:tblCellMar>
          <w:top w:w="58" w:type="dxa"/>
          <w:right w:w="115" w:type="dxa"/>
        </w:tblCellMar>
        <w:tblLook w:val="0000" w:firstRow="0" w:lastRow="0" w:firstColumn="0" w:lastColumn="0" w:noHBand="0" w:noVBand="0"/>
      </w:tblPr>
      <w:tblGrid>
        <w:gridCol w:w="4849"/>
        <w:gridCol w:w="4555"/>
      </w:tblGrid>
      <w:tr w:rsidR="001D2B99" w14:paraId="5F041D75" w14:textId="77777777">
        <w:trPr>
          <w:trHeight w:val="290"/>
        </w:trPr>
        <w:tc>
          <w:tcPr>
            <w:tcW w:w="4849" w:type="dxa"/>
            <w:tcBorders>
              <w:top w:val="single" w:sz="4" w:space="0" w:color="000000"/>
              <w:left w:val="single" w:sz="4" w:space="0" w:color="000000"/>
              <w:bottom w:val="single" w:sz="4" w:space="0" w:color="000000"/>
            </w:tcBorders>
            <w:shd w:val="clear" w:color="auto" w:fill="auto"/>
          </w:tcPr>
          <w:p w14:paraId="48657E7A" w14:textId="77777777" w:rsidR="001D2B99" w:rsidRDefault="001D2B99">
            <w:pPr>
              <w:jc w:val="both"/>
              <w:rPr>
                <w:b/>
                <w:i/>
                <w:szCs w:val="22"/>
              </w:rPr>
            </w:pPr>
            <w:r>
              <w:rPr>
                <w:b/>
                <w:i/>
                <w:szCs w:val="22"/>
              </w:rPr>
              <w:t xml:space="preserve">Фамилия, имя, отчество </w:t>
            </w:r>
          </w:p>
        </w:tc>
        <w:tc>
          <w:tcPr>
            <w:tcW w:w="4555" w:type="dxa"/>
            <w:tcBorders>
              <w:top w:val="single" w:sz="4" w:space="0" w:color="000000"/>
              <w:left w:val="single" w:sz="4" w:space="0" w:color="000000"/>
              <w:bottom w:val="single" w:sz="4" w:space="0" w:color="000000"/>
              <w:right w:val="single" w:sz="4" w:space="0" w:color="000000"/>
            </w:tcBorders>
            <w:shd w:val="clear" w:color="auto" w:fill="auto"/>
          </w:tcPr>
          <w:p w14:paraId="78B1FB56" w14:textId="77777777" w:rsidR="001D2B99" w:rsidRDefault="001D2B99">
            <w:pPr>
              <w:jc w:val="both"/>
            </w:pPr>
            <w:r>
              <w:rPr>
                <w:b/>
                <w:i/>
                <w:szCs w:val="22"/>
              </w:rPr>
              <w:t xml:space="preserve">Когогин Сергей Анатольевич </w:t>
            </w:r>
          </w:p>
        </w:tc>
      </w:tr>
      <w:tr w:rsidR="001D2B99" w14:paraId="2CFF896B" w14:textId="77777777">
        <w:trPr>
          <w:trHeight w:val="264"/>
        </w:trPr>
        <w:tc>
          <w:tcPr>
            <w:tcW w:w="4849" w:type="dxa"/>
            <w:tcBorders>
              <w:top w:val="single" w:sz="4" w:space="0" w:color="000000"/>
              <w:left w:val="single" w:sz="4" w:space="0" w:color="000000"/>
              <w:bottom w:val="single" w:sz="4" w:space="0" w:color="000000"/>
            </w:tcBorders>
            <w:shd w:val="clear" w:color="auto" w:fill="auto"/>
          </w:tcPr>
          <w:p w14:paraId="3BEAFE3A" w14:textId="77777777" w:rsidR="001D2B99" w:rsidRDefault="001D2B99">
            <w:pPr>
              <w:jc w:val="both"/>
              <w:rPr>
                <w:rStyle w:val="Subst"/>
                <w:szCs w:val="22"/>
              </w:rPr>
            </w:pPr>
            <w:r>
              <w:rPr>
                <w:b/>
                <w:i/>
                <w:szCs w:val="22"/>
              </w:rPr>
              <w:t xml:space="preserve">Год рождения  </w:t>
            </w:r>
          </w:p>
        </w:tc>
        <w:tc>
          <w:tcPr>
            <w:tcW w:w="4555" w:type="dxa"/>
            <w:tcBorders>
              <w:top w:val="single" w:sz="4" w:space="0" w:color="000000"/>
              <w:left w:val="single" w:sz="4" w:space="0" w:color="000000"/>
              <w:bottom w:val="single" w:sz="4" w:space="0" w:color="000000"/>
              <w:right w:val="single" w:sz="4" w:space="0" w:color="000000"/>
            </w:tcBorders>
            <w:shd w:val="clear" w:color="auto" w:fill="auto"/>
          </w:tcPr>
          <w:p w14:paraId="4127C00D" w14:textId="77777777" w:rsidR="001D2B99" w:rsidRDefault="001D2B99">
            <w:pPr>
              <w:jc w:val="both"/>
            </w:pPr>
            <w:r>
              <w:rPr>
                <w:rStyle w:val="Subst"/>
                <w:szCs w:val="22"/>
              </w:rPr>
              <w:t>1957</w:t>
            </w:r>
          </w:p>
        </w:tc>
      </w:tr>
      <w:tr w:rsidR="001D2B99" w14:paraId="6D2651E5" w14:textId="77777777">
        <w:trPr>
          <w:trHeight w:val="322"/>
        </w:trPr>
        <w:tc>
          <w:tcPr>
            <w:tcW w:w="4849" w:type="dxa"/>
            <w:tcBorders>
              <w:top w:val="single" w:sz="4" w:space="0" w:color="000000"/>
              <w:left w:val="single" w:sz="4" w:space="0" w:color="000000"/>
              <w:bottom w:val="single" w:sz="4" w:space="0" w:color="000000"/>
            </w:tcBorders>
            <w:shd w:val="clear" w:color="auto" w:fill="auto"/>
          </w:tcPr>
          <w:p w14:paraId="6247876A" w14:textId="77777777" w:rsidR="001D2B99" w:rsidRDefault="001D2B99">
            <w:pPr>
              <w:jc w:val="both"/>
              <w:rPr>
                <w:b/>
                <w:i/>
                <w:szCs w:val="22"/>
              </w:rPr>
            </w:pPr>
            <w:r>
              <w:rPr>
                <w:b/>
                <w:i/>
                <w:szCs w:val="22"/>
              </w:rPr>
              <w:t xml:space="preserve">Основное место работы </w:t>
            </w:r>
          </w:p>
        </w:tc>
        <w:tc>
          <w:tcPr>
            <w:tcW w:w="4555" w:type="dxa"/>
            <w:tcBorders>
              <w:top w:val="single" w:sz="4" w:space="0" w:color="000000"/>
              <w:left w:val="single" w:sz="4" w:space="0" w:color="000000"/>
              <w:bottom w:val="single" w:sz="4" w:space="0" w:color="000000"/>
              <w:right w:val="single" w:sz="4" w:space="0" w:color="000000"/>
            </w:tcBorders>
            <w:shd w:val="clear" w:color="auto" w:fill="auto"/>
          </w:tcPr>
          <w:p w14:paraId="6D22DA87" w14:textId="77777777" w:rsidR="001D2B99" w:rsidRDefault="001D2B99">
            <w:pPr>
              <w:jc w:val="both"/>
            </w:pPr>
            <w:r>
              <w:rPr>
                <w:b/>
                <w:i/>
                <w:szCs w:val="22"/>
              </w:rPr>
              <w:t xml:space="preserve">ПАО «КАМАЗ» </w:t>
            </w:r>
          </w:p>
        </w:tc>
      </w:tr>
      <w:tr w:rsidR="001D2B99" w14:paraId="24F4EF8D" w14:textId="77777777">
        <w:trPr>
          <w:trHeight w:val="321"/>
        </w:trPr>
        <w:tc>
          <w:tcPr>
            <w:tcW w:w="4849" w:type="dxa"/>
            <w:tcBorders>
              <w:top w:val="single" w:sz="4" w:space="0" w:color="000000"/>
              <w:left w:val="single" w:sz="4" w:space="0" w:color="000000"/>
              <w:bottom w:val="single" w:sz="4" w:space="0" w:color="000000"/>
            </w:tcBorders>
            <w:shd w:val="clear" w:color="auto" w:fill="auto"/>
          </w:tcPr>
          <w:p w14:paraId="7220AAE9" w14:textId="77777777" w:rsidR="001D2B99" w:rsidRDefault="001D2B99">
            <w:pPr>
              <w:jc w:val="both"/>
              <w:rPr>
                <w:b/>
                <w:i/>
                <w:szCs w:val="22"/>
              </w:rPr>
            </w:pPr>
            <w:r>
              <w:rPr>
                <w:b/>
                <w:i/>
                <w:szCs w:val="22"/>
              </w:rPr>
              <w:t xml:space="preserve">Должность </w:t>
            </w:r>
          </w:p>
        </w:tc>
        <w:tc>
          <w:tcPr>
            <w:tcW w:w="4555" w:type="dxa"/>
            <w:tcBorders>
              <w:top w:val="single" w:sz="4" w:space="0" w:color="000000"/>
              <w:left w:val="single" w:sz="4" w:space="0" w:color="000000"/>
              <w:bottom w:val="single" w:sz="4" w:space="0" w:color="000000"/>
              <w:right w:val="single" w:sz="4" w:space="0" w:color="000000"/>
            </w:tcBorders>
            <w:shd w:val="clear" w:color="auto" w:fill="auto"/>
          </w:tcPr>
          <w:p w14:paraId="6A499C10" w14:textId="77777777" w:rsidR="001D2B99" w:rsidRDefault="001D2B99">
            <w:pPr>
              <w:jc w:val="both"/>
            </w:pPr>
            <w:r>
              <w:rPr>
                <w:b/>
                <w:i/>
                <w:szCs w:val="22"/>
              </w:rPr>
              <w:t xml:space="preserve">Генеральный директор ПАО «КАМАЗ» </w:t>
            </w:r>
          </w:p>
        </w:tc>
      </w:tr>
    </w:tbl>
    <w:p w14:paraId="6396B09D" w14:textId="77777777" w:rsidR="001D2B99" w:rsidRDefault="001D2B99">
      <w:pPr>
        <w:ind w:firstLine="567"/>
        <w:jc w:val="both"/>
        <w:rPr>
          <w:b/>
          <w:i/>
        </w:rPr>
      </w:pPr>
      <w:r>
        <w:rPr>
          <w:b/>
          <w:i/>
        </w:rPr>
        <w:t xml:space="preserve"> </w:t>
      </w:r>
    </w:p>
    <w:p w14:paraId="27026050" w14:textId="77777777" w:rsidR="001D2B99" w:rsidRDefault="001D2B99">
      <w:pPr>
        <w:ind w:firstLine="567"/>
        <w:jc w:val="both"/>
        <w:rPr>
          <w:b/>
          <w:i/>
          <w:szCs w:val="22"/>
        </w:rPr>
      </w:pPr>
      <w:r>
        <w:rPr>
          <w:b/>
          <w:i/>
        </w:rPr>
        <w:t xml:space="preserve">2. </w:t>
      </w:r>
    </w:p>
    <w:tbl>
      <w:tblPr>
        <w:tblW w:w="0" w:type="auto"/>
        <w:tblInd w:w="116" w:type="dxa"/>
        <w:tblLayout w:type="fixed"/>
        <w:tblCellMar>
          <w:top w:w="58" w:type="dxa"/>
          <w:right w:w="115" w:type="dxa"/>
        </w:tblCellMar>
        <w:tblLook w:val="0000" w:firstRow="0" w:lastRow="0" w:firstColumn="0" w:lastColumn="0" w:noHBand="0" w:noVBand="0"/>
      </w:tblPr>
      <w:tblGrid>
        <w:gridCol w:w="4849"/>
        <w:gridCol w:w="4555"/>
      </w:tblGrid>
      <w:tr w:rsidR="001D2B99" w14:paraId="387059BF" w14:textId="77777777">
        <w:trPr>
          <w:trHeight w:val="290"/>
        </w:trPr>
        <w:tc>
          <w:tcPr>
            <w:tcW w:w="4849" w:type="dxa"/>
            <w:tcBorders>
              <w:top w:val="single" w:sz="4" w:space="0" w:color="000000"/>
              <w:left w:val="single" w:sz="4" w:space="0" w:color="000000"/>
              <w:bottom w:val="single" w:sz="4" w:space="0" w:color="000000"/>
            </w:tcBorders>
            <w:shd w:val="clear" w:color="auto" w:fill="auto"/>
            <w:vAlign w:val="center"/>
          </w:tcPr>
          <w:p w14:paraId="21359868" w14:textId="77777777" w:rsidR="001D2B99" w:rsidRDefault="001D2B99">
            <w:pPr>
              <w:rPr>
                <w:rFonts w:ascii="Calibri" w:hAnsi="Calibri" w:cs="Calibri"/>
                <w:b/>
                <w:bCs/>
                <w:i/>
                <w:iCs/>
                <w:szCs w:val="22"/>
              </w:rPr>
            </w:pPr>
            <w:r>
              <w:rPr>
                <w:b/>
                <w:i/>
                <w:szCs w:val="22"/>
              </w:rPr>
              <w:t>Фамилия, имя, отчество</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4A23A" w14:textId="77777777" w:rsidR="001D2B99" w:rsidRDefault="001D2B99">
            <w:pPr>
              <w:jc w:val="both"/>
            </w:pPr>
            <w:r w:rsidRPr="00831522">
              <w:rPr>
                <w:b/>
                <w:i/>
                <w:szCs w:val="22"/>
              </w:rPr>
              <w:t>Киндер Татьяна Ивановна</w:t>
            </w:r>
            <w:r>
              <w:rPr>
                <w:rFonts w:ascii="Calibri" w:hAnsi="Calibri" w:cs="Calibri"/>
                <w:szCs w:val="22"/>
              </w:rPr>
              <w:t xml:space="preserve"> </w:t>
            </w:r>
          </w:p>
        </w:tc>
      </w:tr>
      <w:tr w:rsidR="001D2B99" w14:paraId="6BD58DF0" w14:textId="77777777">
        <w:trPr>
          <w:trHeight w:val="262"/>
        </w:trPr>
        <w:tc>
          <w:tcPr>
            <w:tcW w:w="4849" w:type="dxa"/>
            <w:tcBorders>
              <w:top w:val="single" w:sz="4" w:space="0" w:color="000000"/>
              <w:left w:val="single" w:sz="4" w:space="0" w:color="000000"/>
              <w:bottom w:val="single" w:sz="4" w:space="0" w:color="000000"/>
            </w:tcBorders>
            <w:shd w:val="clear" w:color="auto" w:fill="auto"/>
            <w:vAlign w:val="center"/>
          </w:tcPr>
          <w:p w14:paraId="492FC396" w14:textId="77777777" w:rsidR="001D2B99" w:rsidRDefault="001D2B99">
            <w:pPr>
              <w:rPr>
                <w:b/>
                <w:i/>
                <w:szCs w:val="22"/>
              </w:rPr>
            </w:pPr>
            <w:r>
              <w:rPr>
                <w:b/>
                <w:i/>
                <w:szCs w:val="22"/>
              </w:rPr>
              <w:t>Год рождения</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F2B1B" w14:textId="77777777" w:rsidR="001D2B99" w:rsidRDefault="001D2B99">
            <w:r>
              <w:rPr>
                <w:b/>
                <w:i/>
                <w:szCs w:val="22"/>
              </w:rPr>
              <w:t>1968</w:t>
            </w:r>
          </w:p>
        </w:tc>
      </w:tr>
      <w:tr w:rsidR="001D2B99" w14:paraId="76C91BCC" w14:textId="77777777">
        <w:trPr>
          <w:trHeight w:val="324"/>
        </w:trPr>
        <w:tc>
          <w:tcPr>
            <w:tcW w:w="4849" w:type="dxa"/>
            <w:tcBorders>
              <w:top w:val="single" w:sz="4" w:space="0" w:color="000000"/>
              <w:left w:val="single" w:sz="4" w:space="0" w:color="000000"/>
              <w:bottom w:val="single" w:sz="4" w:space="0" w:color="000000"/>
            </w:tcBorders>
            <w:shd w:val="clear" w:color="auto" w:fill="auto"/>
            <w:vAlign w:val="center"/>
          </w:tcPr>
          <w:p w14:paraId="7AB315F0" w14:textId="77777777" w:rsidR="001D2B99" w:rsidRDefault="001D2B99">
            <w:pPr>
              <w:rPr>
                <w:b/>
                <w:i/>
                <w:szCs w:val="22"/>
              </w:rPr>
            </w:pPr>
            <w:r>
              <w:rPr>
                <w:b/>
                <w:i/>
                <w:szCs w:val="22"/>
              </w:rPr>
              <w:t>Основное место работы</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D8BCD" w14:textId="77777777" w:rsidR="001D2B99" w:rsidRDefault="001D2B99">
            <w:r>
              <w:rPr>
                <w:b/>
                <w:i/>
                <w:szCs w:val="22"/>
              </w:rPr>
              <w:t>ПАО «КАМАЗ»</w:t>
            </w:r>
          </w:p>
        </w:tc>
      </w:tr>
      <w:tr w:rsidR="001D2B99" w14:paraId="1052AE4B" w14:textId="77777777">
        <w:trPr>
          <w:trHeight w:val="321"/>
        </w:trPr>
        <w:tc>
          <w:tcPr>
            <w:tcW w:w="4849" w:type="dxa"/>
            <w:tcBorders>
              <w:top w:val="single" w:sz="4" w:space="0" w:color="000000"/>
              <w:left w:val="single" w:sz="4" w:space="0" w:color="000000"/>
              <w:bottom w:val="single" w:sz="4" w:space="0" w:color="000000"/>
            </w:tcBorders>
            <w:shd w:val="clear" w:color="auto" w:fill="auto"/>
            <w:vAlign w:val="center"/>
          </w:tcPr>
          <w:p w14:paraId="1C3C69A2" w14:textId="77777777" w:rsidR="001D2B99" w:rsidRDefault="001D2B99">
            <w:pPr>
              <w:rPr>
                <w:b/>
                <w:i/>
                <w:szCs w:val="22"/>
              </w:rPr>
            </w:pPr>
            <w:r>
              <w:rPr>
                <w:b/>
                <w:i/>
                <w:szCs w:val="22"/>
              </w:rPr>
              <w:t>Должность</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D1D87" w14:textId="77777777" w:rsidR="001D2B99" w:rsidRDefault="001D2B99">
            <w:r>
              <w:rPr>
                <w:b/>
                <w:i/>
                <w:szCs w:val="22"/>
              </w:rPr>
              <w:t>Главный бухгалтер ПАО «КАМАЗ»</w:t>
            </w:r>
          </w:p>
        </w:tc>
      </w:tr>
    </w:tbl>
    <w:p w14:paraId="4EF53C73" w14:textId="77777777" w:rsidR="001D2B99" w:rsidRDefault="001D2B99">
      <w:pPr>
        <w:ind w:firstLine="567"/>
        <w:jc w:val="both"/>
        <w:rPr>
          <w:b/>
          <w:i/>
        </w:rPr>
      </w:pPr>
      <w:r>
        <w:t xml:space="preserve"> </w:t>
      </w:r>
    </w:p>
    <w:p w14:paraId="311CF360" w14:textId="77777777" w:rsidR="001D2B99" w:rsidRDefault="001D2B99">
      <w:pPr>
        <w:ind w:right="32"/>
      </w:pPr>
      <w:r>
        <w:rPr>
          <w:b/>
          <w:i/>
        </w:rPr>
        <w:t>Иные лица, подписавшие Проспект ценных бумаг, отсутствуют.</w:t>
      </w:r>
    </w:p>
    <w:p w14:paraId="3EB17D6C" w14:textId="77777777" w:rsidR="001D2B99" w:rsidRDefault="001D2B99">
      <w:pPr>
        <w:ind w:right="32"/>
      </w:pPr>
    </w:p>
    <w:p w14:paraId="46E153BE" w14:textId="77777777" w:rsidR="001D2B99" w:rsidRDefault="001D2B99">
      <w:pPr>
        <w:pStyle w:val="1"/>
        <w:spacing w:before="0" w:after="0"/>
        <w:ind w:left="0" w:right="35" w:firstLine="0"/>
        <w:jc w:val="both"/>
      </w:pPr>
      <w:bookmarkStart w:id="23" w:name="_Toc474228898"/>
      <w:r>
        <w:rPr>
          <w:rFonts w:ascii="Times New Roman" w:hAnsi="Times New Roman" w:cs="Times New Roman"/>
        </w:rPr>
        <w:t>II. Основная информация о финансово-экономическом состоянии эмитента</w:t>
      </w:r>
      <w:bookmarkEnd w:id="23"/>
    </w:p>
    <w:p w14:paraId="4D567524" w14:textId="77777777" w:rsidR="001D2B99" w:rsidRDefault="001D2B99"/>
    <w:p w14:paraId="08D8CD1C" w14:textId="77777777" w:rsidR="001D2B99" w:rsidRDefault="001D2B99">
      <w:pPr>
        <w:pStyle w:val="2"/>
        <w:spacing w:before="0" w:after="0"/>
        <w:ind w:left="0" w:right="32" w:firstLine="0"/>
      </w:pPr>
      <w:bookmarkStart w:id="24" w:name="_Toc474228899"/>
      <w:r>
        <w:rPr>
          <w:rFonts w:ascii="Times New Roman" w:hAnsi="Times New Roman" w:cs="Times New Roman"/>
          <w:i w:val="0"/>
        </w:rPr>
        <w:t>2.1. Показатели финансово-экономической деятельности эмитента</w:t>
      </w:r>
      <w:bookmarkEnd w:id="24"/>
      <w:r>
        <w:rPr>
          <w:rFonts w:ascii="Times New Roman" w:hAnsi="Times New Roman" w:cs="Times New Roman"/>
          <w:i w:val="0"/>
        </w:rPr>
        <w:t xml:space="preserve"> </w:t>
      </w:r>
    </w:p>
    <w:p w14:paraId="00415549" w14:textId="77777777" w:rsidR="001D2B99" w:rsidRDefault="001D2B99">
      <w:pPr>
        <w:ind w:firstLine="567"/>
        <w:jc w:val="both"/>
      </w:pPr>
      <w:r>
        <w:rPr>
          <w:b/>
          <w:i/>
        </w:rPr>
        <w:t xml:space="preserve">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 </w:t>
      </w:r>
    </w:p>
    <w:p w14:paraId="65718824" w14:textId="77777777" w:rsidR="001D2B99" w:rsidRDefault="001D2B99">
      <w:pPr>
        <w:ind w:firstLine="567"/>
        <w:jc w:val="both"/>
      </w:pPr>
      <w:r>
        <w:t xml:space="preserve"> </w:t>
      </w:r>
    </w:p>
    <w:p w14:paraId="4F80B6E1" w14:textId="77777777" w:rsidR="001D2B99" w:rsidRDefault="001D2B99">
      <w:pPr>
        <w:pStyle w:val="2"/>
        <w:spacing w:before="0" w:after="0"/>
        <w:ind w:left="0" w:right="32" w:firstLine="0"/>
      </w:pPr>
      <w:bookmarkStart w:id="25" w:name="_Toc474228900"/>
      <w:r>
        <w:rPr>
          <w:rFonts w:ascii="Times New Roman" w:hAnsi="Times New Roman" w:cs="Times New Roman"/>
          <w:i w:val="0"/>
        </w:rPr>
        <w:t>2.2. Рыночная капитализация эмитента</w:t>
      </w:r>
      <w:bookmarkEnd w:id="25"/>
      <w:r>
        <w:rPr>
          <w:rFonts w:ascii="Times New Roman" w:hAnsi="Times New Roman" w:cs="Times New Roman"/>
          <w:i w:val="0"/>
        </w:rPr>
        <w:t xml:space="preserve"> </w:t>
      </w:r>
    </w:p>
    <w:p w14:paraId="17F4A9E3" w14:textId="77777777" w:rsidR="001D2B99" w:rsidRDefault="001D2B99">
      <w:pPr>
        <w:ind w:firstLine="567"/>
        <w:jc w:val="both"/>
      </w:pPr>
      <w:r>
        <w:rPr>
          <w:b/>
          <w:i/>
        </w:rPr>
        <w:t xml:space="preserve">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 </w:t>
      </w:r>
    </w:p>
    <w:p w14:paraId="20261C45" w14:textId="77777777" w:rsidR="001D2B99" w:rsidRDefault="001D2B99">
      <w:pPr>
        <w:ind w:firstLine="567"/>
        <w:jc w:val="both"/>
      </w:pPr>
    </w:p>
    <w:p w14:paraId="71173C62" w14:textId="77777777" w:rsidR="001D2B99" w:rsidRDefault="001D2B99">
      <w:pPr>
        <w:pStyle w:val="2"/>
        <w:spacing w:before="0" w:after="0"/>
        <w:ind w:left="0" w:right="32" w:firstLine="0"/>
      </w:pPr>
      <w:r>
        <w:rPr>
          <w:rFonts w:ascii="Times New Roman" w:hAnsi="Times New Roman" w:cs="Times New Roman"/>
          <w:i w:val="0"/>
        </w:rPr>
        <w:t xml:space="preserve"> </w:t>
      </w:r>
      <w:bookmarkStart w:id="26" w:name="_Toc474228901"/>
      <w:r>
        <w:rPr>
          <w:rFonts w:ascii="Times New Roman" w:hAnsi="Times New Roman" w:cs="Times New Roman"/>
          <w:i w:val="0"/>
        </w:rPr>
        <w:t>2.3. Обязательства эмитента</w:t>
      </w:r>
      <w:bookmarkEnd w:id="26"/>
      <w:r>
        <w:rPr>
          <w:rFonts w:ascii="Times New Roman" w:hAnsi="Times New Roman" w:cs="Times New Roman"/>
          <w:i w:val="0"/>
        </w:rPr>
        <w:t xml:space="preserve"> </w:t>
      </w:r>
    </w:p>
    <w:p w14:paraId="23747A15" w14:textId="77777777" w:rsidR="001D2B99" w:rsidRDefault="001D2B99">
      <w:pPr>
        <w:ind w:firstLine="567"/>
        <w:jc w:val="both"/>
      </w:pPr>
      <w:r>
        <w:rPr>
          <w:b/>
          <w:i/>
        </w:rPr>
        <w:t xml:space="preserve">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 </w:t>
      </w:r>
    </w:p>
    <w:p w14:paraId="467C427B" w14:textId="77777777" w:rsidR="001D2B99" w:rsidRDefault="001D2B99"/>
    <w:p w14:paraId="280F5422" w14:textId="77777777" w:rsidR="001D2B99" w:rsidRDefault="001D2B99">
      <w:pPr>
        <w:pStyle w:val="2"/>
        <w:spacing w:before="0" w:after="0"/>
        <w:ind w:left="0" w:right="32" w:firstLine="0"/>
        <w:jc w:val="both"/>
      </w:pPr>
      <w:bookmarkStart w:id="27" w:name="_Toc474228902"/>
      <w:r>
        <w:rPr>
          <w:rFonts w:ascii="Times New Roman" w:hAnsi="Times New Roman" w:cs="Times New Roman"/>
          <w:i w:val="0"/>
        </w:rPr>
        <w:t>2.4. Цели эмиссии и направления использования средств, полученных в результате размещения эмиссионных ценных бумаг</w:t>
      </w:r>
      <w:bookmarkEnd w:id="27"/>
      <w:r>
        <w:rPr>
          <w:rFonts w:ascii="Times New Roman" w:hAnsi="Times New Roman" w:cs="Times New Roman"/>
          <w:i w:val="0"/>
        </w:rPr>
        <w:t xml:space="preserve"> </w:t>
      </w:r>
    </w:p>
    <w:p w14:paraId="6F1B61F5" w14:textId="77777777" w:rsidR="001D2B99" w:rsidRDefault="001D2B99">
      <w:pPr>
        <w:ind w:firstLine="567"/>
        <w:jc w:val="both"/>
        <w:rPr>
          <w:b/>
          <w:i/>
        </w:rPr>
      </w:pPr>
      <w:r>
        <w:t xml:space="preserve"> Цели эмиссии и направления использования средств, полученных в результате размещения ценных бумаг: </w:t>
      </w:r>
    </w:p>
    <w:p w14:paraId="733C7D02" w14:textId="77777777" w:rsidR="000B32C0" w:rsidRDefault="000B32C0" w:rsidP="000B32C0">
      <w:pPr>
        <w:ind w:firstLine="540"/>
        <w:jc w:val="both"/>
        <w:rPr>
          <w:b/>
          <w:i/>
          <w:iCs/>
        </w:rPr>
      </w:pPr>
      <w:r>
        <w:rPr>
          <w:b/>
          <w:i/>
          <w:iCs/>
        </w:rPr>
        <w:t xml:space="preserve">Средства, полученные от размещения Биржевых облигаций, предполагается использовать для </w:t>
      </w:r>
      <w:r w:rsidRPr="009D1610">
        <w:rPr>
          <w:b/>
          <w:i/>
          <w:iCs/>
        </w:rPr>
        <w:t>рефинансирования кредитной задолженности</w:t>
      </w:r>
      <w:r>
        <w:rPr>
          <w:b/>
          <w:i/>
          <w:iCs/>
        </w:rPr>
        <w:t xml:space="preserve">, </w:t>
      </w:r>
      <w:r w:rsidRPr="009D1610">
        <w:rPr>
          <w:b/>
          <w:i/>
          <w:iCs/>
        </w:rPr>
        <w:t>пополнения оборотного капитала</w:t>
      </w:r>
      <w:r>
        <w:rPr>
          <w:b/>
          <w:i/>
          <w:iCs/>
        </w:rPr>
        <w:t xml:space="preserve"> </w:t>
      </w:r>
      <w:r w:rsidRPr="009D1610">
        <w:rPr>
          <w:b/>
          <w:i/>
          <w:iCs/>
        </w:rPr>
        <w:t>и финансирования инвестиционной деятельности, в том числе финансирования проектов по технологическому перевооружению</w:t>
      </w:r>
      <w:r>
        <w:rPr>
          <w:b/>
          <w:i/>
          <w:iCs/>
        </w:rPr>
        <w:t>.</w:t>
      </w:r>
    </w:p>
    <w:p w14:paraId="5B4A5E12" w14:textId="77777777" w:rsidR="001D2B99" w:rsidRDefault="001D2B99">
      <w:pPr>
        <w:ind w:firstLine="567"/>
        <w:jc w:val="both"/>
        <w:rPr>
          <w:b/>
          <w:i/>
        </w:rPr>
      </w:pPr>
    </w:p>
    <w:p w14:paraId="4F07CBA1" w14:textId="77777777" w:rsidR="001D2B99" w:rsidRDefault="001D2B99">
      <w:pPr>
        <w:ind w:firstLine="540"/>
        <w:jc w:val="both"/>
        <w:rPr>
          <w:b/>
          <w:i/>
        </w:rPr>
      </w:pPr>
      <w:r>
        <w:rPr>
          <w:b/>
          <w:i/>
          <w:iCs/>
        </w:rPr>
        <w:lastRenderedPageBreak/>
        <w:t>Размещение Биржевых облигаций не осуществляется с целью финансирования определенной сделки (взаимосвязанных сделок) или иной операции.</w:t>
      </w:r>
    </w:p>
    <w:p w14:paraId="791BB953" w14:textId="38E3FEDA" w:rsidR="001D2B99" w:rsidRDefault="001D2B99">
      <w:pPr>
        <w:ind w:firstLine="540"/>
        <w:jc w:val="both"/>
        <w:rPr>
          <w:b/>
          <w:i/>
        </w:rPr>
      </w:pPr>
      <w:r>
        <w:rPr>
          <w:b/>
          <w:i/>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w:t>
      </w:r>
    </w:p>
    <w:p w14:paraId="37A19D30" w14:textId="77777777" w:rsidR="001D2B99" w:rsidRDefault="001D2B99">
      <w:pPr>
        <w:ind w:firstLine="567"/>
        <w:jc w:val="both"/>
        <w:rPr>
          <w:b/>
          <w:i/>
        </w:rPr>
      </w:pPr>
      <w:r>
        <w:rPr>
          <w:b/>
          <w:i/>
        </w:rPr>
        <w:t xml:space="preserve"> </w:t>
      </w:r>
    </w:p>
    <w:p w14:paraId="4E1813FA" w14:textId="77777777" w:rsidR="001D2B99" w:rsidRDefault="001D2B99">
      <w:pPr>
        <w:ind w:firstLine="567"/>
        <w:jc w:val="both"/>
      </w:pPr>
      <w:r>
        <w:rPr>
          <w:b/>
          <w:i/>
        </w:rPr>
        <w:t xml:space="preserve">Эмитент не является государственным или муниципальным унитарным предприятием. </w:t>
      </w:r>
    </w:p>
    <w:p w14:paraId="0CC339FC" w14:textId="77777777" w:rsidR="001D2B99" w:rsidRDefault="001D2B99">
      <w:pPr>
        <w:ind w:firstLine="567"/>
        <w:jc w:val="both"/>
      </w:pPr>
    </w:p>
    <w:p w14:paraId="38943C0F" w14:textId="77777777" w:rsidR="001D2B99" w:rsidRPr="00A03FD3" w:rsidRDefault="001D2B99">
      <w:pPr>
        <w:pStyle w:val="2"/>
        <w:spacing w:before="0" w:after="0"/>
        <w:ind w:left="0" w:right="32" w:firstLine="0"/>
      </w:pPr>
      <w:bookmarkStart w:id="28" w:name="_Toc474228903"/>
      <w:r w:rsidRPr="00A03FD3">
        <w:rPr>
          <w:rFonts w:ascii="Times New Roman" w:hAnsi="Times New Roman" w:cs="Times New Roman"/>
          <w:i w:val="0"/>
        </w:rPr>
        <w:t>2.5. Риски, связанные с приобретением размещаемых эмиссионных ценных бумаг</w:t>
      </w:r>
      <w:bookmarkEnd w:id="28"/>
    </w:p>
    <w:p w14:paraId="29D0D82D" w14:textId="77777777" w:rsidR="001D2B99" w:rsidRDefault="001D2B99">
      <w:pPr>
        <w:ind w:firstLine="567"/>
        <w:jc w:val="both"/>
      </w:pPr>
    </w:p>
    <w:p w14:paraId="4C021030" w14:textId="77777777" w:rsidR="001D2B99" w:rsidRDefault="001D2B99">
      <w:pPr>
        <w:ind w:firstLine="567"/>
        <w:jc w:val="both"/>
        <w:rPr>
          <w:b/>
          <w:i/>
          <w:iCs/>
        </w:rPr>
      </w:pPr>
      <w:r>
        <w:t>Приводится подробный анализ факторов риска, связанных с приобретением размещаемых ценных бумаг, в частности:</w:t>
      </w:r>
    </w:p>
    <w:p w14:paraId="0633D31D" w14:textId="77777777" w:rsidR="001D2B99" w:rsidRDefault="001D2B99">
      <w:pPr>
        <w:ind w:firstLine="567"/>
        <w:jc w:val="both"/>
        <w:rPr>
          <w:b/>
          <w:i/>
          <w:iCs/>
        </w:rPr>
      </w:pPr>
      <w:r>
        <w:rPr>
          <w:b/>
          <w:i/>
          <w:iCs/>
        </w:rPr>
        <w:t>ПАО «КАМАЗ» придает большое значение вопросам успешного развития и функционирования системы управления рисками, направленной на обеспечение надежности достижения запланированных результатов, эффективности распределения ресурсов и укрепления конкурентных преимуществ Компании.</w:t>
      </w:r>
    </w:p>
    <w:p w14:paraId="0D36B291" w14:textId="1DB4CE2F" w:rsidR="001D2B99" w:rsidRDefault="001D2B99">
      <w:pPr>
        <w:ind w:firstLine="567"/>
        <w:jc w:val="both"/>
        <w:rPr>
          <w:b/>
          <w:i/>
          <w:iCs/>
        </w:rPr>
      </w:pPr>
      <w:r>
        <w:rPr>
          <w:b/>
          <w:i/>
          <w:iCs/>
        </w:rPr>
        <w:t>Ниже приведен подробный анализ факторов риска, связанных с приобретением размещаемых ценных бумаг Эмитента в рамках Программы Биржевых облигаций, в частности:</w:t>
      </w:r>
    </w:p>
    <w:p w14:paraId="066D0C8B" w14:textId="77777777" w:rsidR="001D2B99" w:rsidRDefault="001D2B99">
      <w:pPr>
        <w:ind w:firstLine="567"/>
        <w:jc w:val="both"/>
        <w:rPr>
          <w:b/>
          <w:i/>
          <w:iCs/>
        </w:rPr>
      </w:pPr>
      <w:r>
        <w:rPr>
          <w:b/>
          <w:i/>
          <w:iCs/>
        </w:rPr>
        <w:t>- отраслевые риски;</w:t>
      </w:r>
    </w:p>
    <w:p w14:paraId="2086D5E3" w14:textId="77777777" w:rsidR="001D2B99" w:rsidRDefault="001D2B99">
      <w:pPr>
        <w:ind w:firstLine="567"/>
        <w:jc w:val="both"/>
        <w:rPr>
          <w:b/>
          <w:i/>
          <w:iCs/>
        </w:rPr>
      </w:pPr>
      <w:r>
        <w:rPr>
          <w:b/>
          <w:i/>
          <w:iCs/>
        </w:rPr>
        <w:t>- страновые и региональные риски;</w:t>
      </w:r>
    </w:p>
    <w:p w14:paraId="6FC83171" w14:textId="77777777" w:rsidR="001D2B99" w:rsidRDefault="001D2B99">
      <w:pPr>
        <w:ind w:firstLine="567"/>
        <w:jc w:val="both"/>
        <w:rPr>
          <w:b/>
          <w:i/>
          <w:iCs/>
        </w:rPr>
      </w:pPr>
      <w:r>
        <w:rPr>
          <w:b/>
          <w:i/>
          <w:iCs/>
        </w:rPr>
        <w:t>- финансовые риски;</w:t>
      </w:r>
    </w:p>
    <w:p w14:paraId="6E1D9CEE" w14:textId="77777777" w:rsidR="001D2B99" w:rsidRDefault="001D2B99">
      <w:pPr>
        <w:ind w:firstLine="567"/>
        <w:jc w:val="both"/>
        <w:rPr>
          <w:b/>
          <w:i/>
          <w:iCs/>
        </w:rPr>
      </w:pPr>
      <w:r>
        <w:rPr>
          <w:b/>
          <w:i/>
          <w:iCs/>
        </w:rPr>
        <w:t>- правовые риски;</w:t>
      </w:r>
    </w:p>
    <w:p w14:paraId="011A516C" w14:textId="77777777" w:rsidR="001D2B99" w:rsidRDefault="001D2B99">
      <w:pPr>
        <w:ind w:firstLine="567"/>
        <w:jc w:val="both"/>
        <w:rPr>
          <w:b/>
          <w:i/>
          <w:iCs/>
        </w:rPr>
      </w:pPr>
      <w:r>
        <w:rPr>
          <w:b/>
          <w:i/>
          <w:iCs/>
        </w:rPr>
        <w:t>- риск потери деловой репутации (репутационный риск);</w:t>
      </w:r>
    </w:p>
    <w:p w14:paraId="69B2528E" w14:textId="77777777" w:rsidR="001D2B99" w:rsidRDefault="001D2B99">
      <w:pPr>
        <w:ind w:firstLine="567"/>
        <w:jc w:val="both"/>
        <w:rPr>
          <w:b/>
          <w:i/>
          <w:iCs/>
        </w:rPr>
      </w:pPr>
      <w:r>
        <w:rPr>
          <w:b/>
          <w:i/>
          <w:iCs/>
        </w:rPr>
        <w:t>- стратегический риск;</w:t>
      </w:r>
    </w:p>
    <w:p w14:paraId="791605DF" w14:textId="77777777" w:rsidR="001D2B99" w:rsidRDefault="001D2B99">
      <w:pPr>
        <w:ind w:firstLine="567"/>
        <w:jc w:val="both"/>
        <w:rPr>
          <w:b/>
          <w:i/>
          <w:iCs/>
        </w:rPr>
      </w:pPr>
      <w:r>
        <w:rPr>
          <w:b/>
          <w:i/>
          <w:iCs/>
        </w:rPr>
        <w:t>-  риски, связанные с деятельностью эмитента;</w:t>
      </w:r>
    </w:p>
    <w:p w14:paraId="5CEC4414" w14:textId="77777777" w:rsidR="001D2B99" w:rsidRDefault="001D2B99">
      <w:pPr>
        <w:ind w:firstLine="567"/>
        <w:jc w:val="both"/>
        <w:rPr>
          <w:iCs/>
        </w:rPr>
      </w:pPr>
      <w:r>
        <w:rPr>
          <w:b/>
          <w:i/>
          <w:iCs/>
        </w:rPr>
        <w:t>- банковские риски.</w:t>
      </w:r>
    </w:p>
    <w:p w14:paraId="6EFCAE12" w14:textId="77777777" w:rsidR="001D2B99" w:rsidRDefault="001D2B99">
      <w:pPr>
        <w:ind w:firstLine="567"/>
        <w:jc w:val="both"/>
        <w:rPr>
          <w:iCs/>
        </w:rPr>
      </w:pPr>
    </w:p>
    <w:p w14:paraId="6EAEDD93" w14:textId="77777777" w:rsidR="001D2B99" w:rsidRDefault="001D2B99">
      <w:pPr>
        <w:ind w:firstLine="567"/>
        <w:jc w:val="both"/>
        <w:rPr>
          <w:b/>
          <w:i/>
          <w:iCs/>
        </w:rPr>
      </w:pPr>
      <w:r>
        <w:rPr>
          <w:iCs/>
        </w:rPr>
        <w:t>Политика эмитента в области управления рисками:</w:t>
      </w:r>
    </w:p>
    <w:p w14:paraId="4577461D" w14:textId="77777777" w:rsidR="001D2B99" w:rsidRDefault="001D2B99">
      <w:pPr>
        <w:ind w:firstLine="567"/>
        <w:jc w:val="both"/>
        <w:rPr>
          <w:b/>
          <w:i/>
          <w:iCs/>
        </w:rPr>
      </w:pPr>
      <w:r>
        <w:rPr>
          <w:b/>
          <w:i/>
          <w:iCs/>
        </w:rPr>
        <w:t xml:space="preserve">Совет директоров ПАО «КАМАЗ» утвердил Политику в области управления рисками и внутреннего контроля (протокол № 3 от 08.04.2016), которой определены цели, задачи и принципы функционирования системы управления рисками и внутреннего контроля ПАО «КАМАЗ», а также обязанности и полномочия субъектов системы управления рисками и внутреннего контроля. </w:t>
      </w:r>
    </w:p>
    <w:p w14:paraId="0BC9AE2A" w14:textId="77777777" w:rsidR="001D2B99" w:rsidRDefault="001D2B99">
      <w:pPr>
        <w:ind w:firstLine="567"/>
        <w:jc w:val="both"/>
        <w:rPr>
          <w:b/>
          <w:i/>
          <w:iCs/>
        </w:rPr>
      </w:pPr>
      <w:r>
        <w:rPr>
          <w:b/>
          <w:i/>
          <w:iCs/>
        </w:rPr>
        <w:t>Функционирование системы управления рисками и внутреннего контроля направлено на:</w:t>
      </w:r>
    </w:p>
    <w:p w14:paraId="532B3CC0" w14:textId="77777777" w:rsidR="001D2B99" w:rsidRDefault="001D2B99">
      <w:pPr>
        <w:ind w:firstLine="567"/>
        <w:jc w:val="both"/>
        <w:rPr>
          <w:b/>
          <w:i/>
          <w:iCs/>
        </w:rPr>
      </w:pPr>
      <w:r>
        <w:rPr>
          <w:b/>
          <w:i/>
          <w:iCs/>
        </w:rPr>
        <w:t xml:space="preserve">- обеспечение реализации стратегии ПАО «КАМАЗ»; </w:t>
      </w:r>
    </w:p>
    <w:p w14:paraId="3CC67422" w14:textId="77777777" w:rsidR="001D2B99" w:rsidRDefault="001D2B99">
      <w:pPr>
        <w:ind w:firstLine="567"/>
        <w:jc w:val="both"/>
        <w:rPr>
          <w:b/>
          <w:i/>
          <w:iCs/>
        </w:rPr>
      </w:pPr>
      <w:r>
        <w:rPr>
          <w:b/>
          <w:i/>
          <w:iCs/>
        </w:rPr>
        <w:t>- сохранение и эффективное использование ресурсов и потенциала ПАО «КАМАЗ», обеспечение непрерывности деятельности и эффективности функционирования ПАО «КАМАЗ»;</w:t>
      </w:r>
    </w:p>
    <w:p w14:paraId="246202C9" w14:textId="77777777" w:rsidR="001D2B99" w:rsidRDefault="001D2B99">
      <w:pPr>
        <w:ind w:firstLine="567"/>
        <w:jc w:val="both"/>
        <w:rPr>
          <w:b/>
          <w:i/>
          <w:iCs/>
        </w:rPr>
      </w:pPr>
      <w:r>
        <w:rPr>
          <w:b/>
          <w:i/>
          <w:iCs/>
        </w:rPr>
        <w:t>- снижение числа непредвиденных событий и убытков в хозяйственной деятельности ПАО «КАМАЗ»;</w:t>
      </w:r>
    </w:p>
    <w:p w14:paraId="5F11A8F7" w14:textId="77777777" w:rsidR="001D2B99" w:rsidRDefault="001D2B99">
      <w:pPr>
        <w:ind w:firstLine="567"/>
        <w:jc w:val="both"/>
        <w:rPr>
          <w:b/>
          <w:i/>
          <w:iCs/>
        </w:rPr>
      </w:pPr>
      <w:r>
        <w:rPr>
          <w:b/>
          <w:i/>
          <w:iCs/>
        </w:rPr>
        <w:t>- своевременную адаптацию ПАО «КАМАЗ» к изменениям во внутренней и внешней среде;</w:t>
      </w:r>
    </w:p>
    <w:p w14:paraId="438C04AA" w14:textId="77777777" w:rsidR="001D2B99" w:rsidRDefault="001D2B99">
      <w:pPr>
        <w:ind w:firstLine="567"/>
        <w:jc w:val="both"/>
        <w:rPr>
          <w:b/>
          <w:i/>
          <w:iCs/>
        </w:rPr>
      </w:pPr>
      <w:r>
        <w:rPr>
          <w:b/>
          <w:i/>
          <w:iCs/>
        </w:rPr>
        <w:t>- предотвращение злоупотреблений со стороны должностных лиц, пресечение мошенничества.</w:t>
      </w:r>
    </w:p>
    <w:p w14:paraId="6D9BCE0A" w14:textId="77777777" w:rsidR="001D2B99" w:rsidRDefault="001D2B99">
      <w:pPr>
        <w:ind w:firstLine="567"/>
        <w:jc w:val="both"/>
        <w:rPr>
          <w:b/>
          <w:i/>
          <w:iCs/>
        </w:rPr>
      </w:pPr>
      <w:r>
        <w:rPr>
          <w:b/>
          <w:i/>
          <w:iCs/>
        </w:rPr>
        <w:t>В основе системы управления рисками и внутреннего контроля ПАО «КАМАЗ» лежат следующие принципы:</w:t>
      </w:r>
    </w:p>
    <w:p w14:paraId="0D3C3F23" w14:textId="77777777" w:rsidR="001D2B99" w:rsidRDefault="001D2B99">
      <w:pPr>
        <w:ind w:firstLine="567"/>
        <w:jc w:val="both"/>
        <w:rPr>
          <w:b/>
          <w:i/>
          <w:iCs/>
        </w:rPr>
      </w:pPr>
      <w:r>
        <w:rPr>
          <w:b/>
          <w:i/>
          <w:iCs/>
        </w:rPr>
        <w:t>- непрерывность функционирования и интеграция системы управления рисками и внутреннего контроля в стратегическое и оперативное управление на всех уровнях управления ПАО «КАМАЗ»;</w:t>
      </w:r>
    </w:p>
    <w:p w14:paraId="5B4ECB99" w14:textId="77777777" w:rsidR="001D2B99" w:rsidRDefault="001D2B99">
      <w:pPr>
        <w:ind w:firstLine="567"/>
        <w:jc w:val="both"/>
        <w:rPr>
          <w:b/>
          <w:i/>
          <w:iCs/>
        </w:rPr>
      </w:pPr>
      <w:r>
        <w:rPr>
          <w:b/>
          <w:i/>
          <w:iCs/>
        </w:rPr>
        <w:t>- разделение уровня принятия решений и закрепление ответственности за управление рисками на каждом уровне управления ПАО «КАМАЗ» в зависимости от значимости рисков и полная ответственность всех субъектов системы управления рисками и внутреннего контроля за управление рисками;</w:t>
      </w:r>
    </w:p>
    <w:p w14:paraId="78E59B06" w14:textId="77777777" w:rsidR="001D2B99" w:rsidRDefault="001D2B99">
      <w:pPr>
        <w:ind w:firstLine="567"/>
        <w:jc w:val="both"/>
        <w:rPr>
          <w:b/>
          <w:i/>
          <w:iCs/>
        </w:rPr>
      </w:pPr>
      <w:r>
        <w:rPr>
          <w:b/>
          <w:i/>
          <w:iCs/>
        </w:rPr>
        <w:t xml:space="preserve">- экономическая целесообразность и эффективность контрольных процедур и мероприятий по управлению рисками; </w:t>
      </w:r>
    </w:p>
    <w:p w14:paraId="1B792B58" w14:textId="77777777" w:rsidR="001D2B99" w:rsidRDefault="001D2B99">
      <w:pPr>
        <w:ind w:firstLine="567"/>
        <w:jc w:val="both"/>
        <w:rPr>
          <w:b/>
          <w:i/>
          <w:iCs/>
        </w:rPr>
      </w:pPr>
      <w:r>
        <w:rPr>
          <w:b/>
          <w:i/>
          <w:iCs/>
        </w:rPr>
        <w:t>- приоритетность: управление рисками в первую очередь производится в отношении критичных рисков с наибольшей вероятностью реализации;</w:t>
      </w:r>
    </w:p>
    <w:p w14:paraId="128093AE" w14:textId="77777777" w:rsidR="001D2B99" w:rsidRDefault="001D2B99">
      <w:pPr>
        <w:ind w:firstLine="567"/>
        <w:jc w:val="both"/>
        <w:rPr>
          <w:b/>
          <w:i/>
          <w:iCs/>
        </w:rPr>
      </w:pPr>
      <w:r>
        <w:rPr>
          <w:b/>
          <w:i/>
          <w:iCs/>
        </w:rPr>
        <w:lastRenderedPageBreak/>
        <w:t xml:space="preserve">- кросс-функциональное взаимодействие всех субъектов внутреннего контроля на всех уровнях управления ПАО «КАМАЗ»; </w:t>
      </w:r>
    </w:p>
    <w:p w14:paraId="69AE4357" w14:textId="3D44DB2A" w:rsidR="001D2B99" w:rsidRDefault="001D2B99">
      <w:pPr>
        <w:ind w:firstLine="567"/>
        <w:jc w:val="both"/>
        <w:rPr>
          <w:b/>
          <w:i/>
          <w:iCs/>
        </w:rPr>
      </w:pPr>
      <w:r>
        <w:rPr>
          <w:b/>
          <w:i/>
          <w:iCs/>
        </w:rPr>
        <w:t>- постоянный интерактивный информированный обмен о рисках внутри ПАО «КАМАЗ»: оценка рисков осуществляется по принципу «снизу вверх», решения по минимизации рисков, а также контроль управления рисками осуществляется по принципу «сверху вниз»;</w:t>
      </w:r>
    </w:p>
    <w:p w14:paraId="5D5A453C" w14:textId="77777777" w:rsidR="001D2B99" w:rsidRDefault="001D2B99">
      <w:pPr>
        <w:ind w:firstLine="567"/>
        <w:jc w:val="both"/>
        <w:rPr>
          <w:b/>
          <w:i/>
          <w:iCs/>
        </w:rPr>
      </w:pPr>
      <w:r>
        <w:rPr>
          <w:b/>
          <w:i/>
          <w:iCs/>
        </w:rPr>
        <w:t>- постоянное развитие и совершенствование системы управления рисками и внутреннего контроля.</w:t>
      </w:r>
    </w:p>
    <w:p w14:paraId="6B1EE676" w14:textId="77777777" w:rsidR="001D2B99" w:rsidRDefault="001D2B99">
      <w:pPr>
        <w:ind w:firstLine="567"/>
        <w:jc w:val="both"/>
        <w:rPr>
          <w:b/>
          <w:i/>
          <w:iCs/>
        </w:rPr>
      </w:pPr>
    </w:p>
    <w:p w14:paraId="1B7C2AA4" w14:textId="77777777" w:rsidR="001D2B99" w:rsidRDefault="001D2B99">
      <w:pPr>
        <w:ind w:firstLine="567"/>
        <w:jc w:val="both"/>
        <w:rPr>
          <w:szCs w:val="22"/>
        </w:rPr>
      </w:pPr>
      <w:r w:rsidRPr="00A03FD3">
        <w:rPr>
          <w:b/>
        </w:rPr>
        <w:t>2.5.1. Отраслевые риски:</w:t>
      </w:r>
    </w:p>
    <w:p w14:paraId="057C8D1B" w14:textId="77777777" w:rsidR="001D2B99" w:rsidRDefault="001D2B99">
      <w:pPr>
        <w:ind w:firstLine="567"/>
        <w:jc w:val="both"/>
        <w:rPr>
          <w:b/>
          <w:bCs/>
          <w:i/>
          <w:iCs/>
        </w:rPr>
      </w:pPr>
      <w:r>
        <w:rPr>
          <w:szCs w:val="22"/>
        </w:rP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163DE8C7" w14:textId="77777777" w:rsidR="001D2B99" w:rsidRDefault="001D2B99">
      <w:pPr>
        <w:ind w:firstLine="567"/>
        <w:jc w:val="both"/>
      </w:pPr>
      <w:r>
        <w:rPr>
          <w:b/>
          <w:bCs/>
          <w:i/>
          <w:iCs/>
        </w:rPr>
        <w:t>Эмитент не разделяет отдельно риски внутреннего и внешнего рынка, оценивая риски в совокупности. Приведенные основные риски Эмитента могут оказать существенное влияние на конкурентоспособность продукции ПАО «КАМАЗ», а также на показатели ее рентабельности, чистого денежного потока и способность обслуживать долговые обязательства.</w:t>
      </w:r>
    </w:p>
    <w:p w14:paraId="6017D4F6" w14:textId="77777777" w:rsidR="001D2B99" w:rsidRDefault="001D2B99">
      <w:pPr>
        <w:ind w:firstLine="567"/>
        <w:jc w:val="both"/>
      </w:pPr>
    </w:p>
    <w:p w14:paraId="0D51C3D4" w14:textId="77777777" w:rsidR="001D2B99" w:rsidRDefault="001D2B99">
      <w:pPr>
        <w:ind w:firstLine="567"/>
        <w:jc w:val="both"/>
        <w:rPr>
          <w:b/>
          <w:bCs/>
          <w:i/>
          <w:iCs/>
          <w:u w:val="single"/>
        </w:rPr>
      </w:pPr>
      <w:r>
        <w:rPr>
          <w:b/>
          <w:bCs/>
          <w:i/>
          <w:iCs/>
        </w:rPr>
        <w:t>Основными отраслевыми рисками ПАО «КАМАЗ» являются:</w:t>
      </w:r>
    </w:p>
    <w:p w14:paraId="14D2430E" w14:textId="77777777" w:rsidR="001D2B99" w:rsidRDefault="001D2B99">
      <w:pPr>
        <w:ind w:firstLine="567"/>
        <w:jc w:val="both"/>
        <w:rPr>
          <w:b/>
          <w:bCs/>
          <w:i/>
          <w:iCs/>
        </w:rPr>
      </w:pPr>
      <w:r>
        <w:rPr>
          <w:b/>
          <w:bCs/>
          <w:i/>
          <w:iCs/>
          <w:u w:val="single"/>
        </w:rPr>
        <w:t>Снижение объема рынка Российской Федерации, стран ближнего и дальнего зарубежья</w:t>
      </w:r>
    </w:p>
    <w:p w14:paraId="61633BE9" w14:textId="77777777" w:rsidR="001D2B99" w:rsidRDefault="001D2B99">
      <w:pPr>
        <w:ind w:firstLine="567"/>
        <w:jc w:val="both"/>
        <w:rPr>
          <w:b/>
          <w:bCs/>
          <w:i/>
          <w:iCs/>
        </w:rPr>
      </w:pPr>
      <w:r>
        <w:rPr>
          <w:b/>
          <w:bCs/>
          <w:i/>
          <w:iCs/>
        </w:rPr>
        <w:t xml:space="preserve">Снижение объемов спроса на коммерческую технику в результате сохранения тенденций по снижению темпов роста мировой и национальной экономики, уровня инвестиционной активности, а также маркетинговых ошибок по оценке рыночной перспективы могут оказать существенное негативное воздействие как на рентабельность бизнеса, так и на инвестиционные возможности ПАО «КАМАЗ». </w:t>
      </w:r>
    </w:p>
    <w:p w14:paraId="36FE52F4" w14:textId="77777777" w:rsidR="001D2B99" w:rsidRDefault="001D2B99">
      <w:pPr>
        <w:ind w:firstLine="567"/>
        <w:jc w:val="both"/>
        <w:rPr>
          <w:b/>
          <w:bCs/>
          <w:i/>
          <w:iCs/>
        </w:rPr>
      </w:pPr>
      <w:r>
        <w:rPr>
          <w:b/>
          <w:bCs/>
          <w:i/>
          <w:iCs/>
        </w:rPr>
        <w:t>Риски отставаний в сфере НИОКР, технологическом развитии, несоответствующие требованиям потребителей темпы изменения модельного ряда, риски «позднего вывода» нового продукта на рынок влекут за собой риски снижения объема продаж ПАО «КАМАЗ».</w:t>
      </w:r>
    </w:p>
    <w:p w14:paraId="55C13767" w14:textId="77777777" w:rsidR="001D2B99" w:rsidRDefault="001D2B99">
      <w:pPr>
        <w:tabs>
          <w:tab w:val="left" w:pos="567"/>
        </w:tabs>
        <w:ind w:firstLine="567"/>
        <w:jc w:val="both"/>
        <w:rPr>
          <w:i/>
          <w:iCs/>
        </w:rPr>
      </w:pPr>
      <w:r>
        <w:rPr>
          <w:b/>
          <w:bCs/>
          <w:i/>
          <w:iCs/>
        </w:rPr>
        <w:t>Продажи ПАО «КАМАЗ» в СНГ и дальнее зарубежье в основном ориентированы на развивающиеся страны. Появление новых законодательных экспортных барьеров (ужесточение экологических требований и требований по безопасности на основных экспортных рынках КАМАЗа, повышение таможенных пошлин, изменение таможенного законодательства) может стать также причиной потери доли на экспортных рынках.</w:t>
      </w:r>
    </w:p>
    <w:p w14:paraId="70773F4F" w14:textId="77777777" w:rsidR="001D2B99" w:rsidRDefault="001D2B99">
      <w:pPr>
        <w:ind w:firstLine="567"/>
        <w:jc w:val="both"/>
        <w:rPr>
          <w:i/>
          <w:iCs/>
        </w:rPr>
      </w:pPr>
    </w:p>
    <w:p w14:paraId="29C4B230" w14:textId="77777777" w:rsidR="001D2B99" w:rsidRDefault="001D2B99">
      <w:pPr>
        <w:ind w:firstLine="567"/>
        <w:jc w:val="both"/>
        <w:rPr>
          <w:b/>
          <w:bCs/>
          <w:i/>
          <w:iCs/>
        </w:rPr>
      </w:pPr>
      <w:r>
        <w:rPr>
          <w:b/>
          <w:bCs/>
          <w:i/>
          <w:iCs/>
        </w:rPr>
        <w:t>Мероприятия:</w:t>
      </w:r>
    </w:p>
    <w:p w14:paraId="79F491E8" w14:textId="77777777" w:rsidR="001D2B99" w:rsidRDefault="001D2B99">
      <w:pPr>
        <w:ind w:firstLine="567"/>
        <w:jc w:val="both"/>
        <w:rPr>
          <w:b/>
          <w:bCs/>
          <w:i/>
          <w:iCs/>
        </w:rPr>
      </w:pPr>
      <w:r>
        <w:rPr>
          <w:b/>
          <w:bCs/>
          <w:i/>
          <w:iCs/>
        </w:rPr>
        <w:t>В целях своевременного выявления негативных тенденций снижения спроса проводится постоянный мониторинг макроэкономической ситуации, оценка влияния как внутренних, так и внешних экономических факторов, анализ отраслей-потребителей грузовых автомобилей, инвестиционной активности и ожиданий потребителей коммерческой автотехники, по результатам чего формируется стимулирующее спрос коммерческое предложение по цене, качеству продукта и сервису.</w:t>
      </w:r>
    </w:p>
    <w:p w14:paraId="368E7382" w14:textId="77777777" w:rsidR="001D2B99" w:rsidRDefault="001D2B99">
      <w:pPr>
        <w:tabs>
          <w:tab w:val="left" w:pos="567"/>
        </w:tabs>
        <w:ind w:firstLine="567"/>
        <w:jc w:val="both"/>
        <w:rPr>
          <w:b/>
          <w:bCs/>
          <w:i/>
          <w:iCs/>
        </w:rPr>
      </w:pPr>
      <w:r>
        <w:rPr>
          <w:b/>
          <w:bCs/>
          <w:i/>
          <w:iCs/>
        </w:rPr>
        <w:t xml:space="preserve">Вероятный риск несоответствия технического, качественного и ценового уровня новой продукции требованиям внутреннего рынка максимально снижается за счет тщательного предсерийного анализа потребительского спроса и конкурентного предложения на рынке, анализа тенденций развития рынка на начальном этапе проектирования новой продукции. В дальнейшем на протяжении всего жизненного цикла продукта осуществляется контроль за соответствием качественного и ценового уровня продукта требованиям рынка. </w:t>
      </w:r>
    </w:p>
    <w:p w14:paraId="11F21061" w14:textId="77777777" w:rsidR="001D2B99" w:rsidRDefault="001D2B99">
      <w:pPr>
        <w:ind w:firstLine="567"/>
        <w:jc w:val="both"/>
        <w:rPr>
          <w:b/>
          <w:bCs/>
          <w:i/>
          <w:iCs/>
        </w:rPr>
      </w:pPr>
      <w:r>
        <w:rPr>
          <w:b/>
          <w:bCs/>
          <w:i/>
          <w:iCs/>
        </w:rPr>
        <w:t xml:space="preserve">ПАО «КАМАЗ» реализует комплексный подход к продаже автотехники и услуг по ее обслуживанию: </w:t>
      </w:r>
    </w:p>
    <w:p w14:paraId="0E6B1E07" w14:textId="77777777" w:rsidR="001D2B99" w:rsidRDefault="001D2B99">
      <w:pPr>
        <w:ind w:firstLine="567"/>
        <w:jc w:val="both"/>
        <w:rPr>
          <w:b/>
          <w:bCs/>
          <w:i/>
          <w:iCs/>
        </w:rPr>
      </w:pPr>
      <w:r>
        <w:rPr>
          <w:b/>
          <w:bCs/>
          <w:i/>
          <w:iCs/>
        </w:rPr>
        <w:t xml:space="preserve">- техническое обслуживание в гарантийный и постгарантийный период; </w:t>
      </w:r>
    </w:p>
    <w:p w14:paraId="3E6B9C47" w14:textId="77777777" w:rsidR="001D2B99" w:rsidRDefault="001D2B99">
      <w:pPr>
        <w:ind w:firstLine="567"/>
        <w:jc w:val="both"/>
        <w:rPr>
          <w:b/>
          <w:bCs/>
          <w:i/>
          <w:iCs/>
        </w:rPr>
      </w:pPr>
      <w:r>
        <w:rPr>
          <w:b/>
          <w:bCs/>
          <w:i/>
          <w:iCs/>
        </w:rPr>
        <w:t>- финансовые услуги, меры стимулирования потребительского спроса путем реализации программы финансирования клиентов совместно с банками, факторинговыми и лизинговыми компаниями;</w:t>
      </w:r>
    </w:p>
    <w:p w14:paraId="4157304D" w14:textId="77777777" w:rsidR="001D2B99" w:rsidRDefault="001D2B99">
      <w:pPr>
        <w:ind w:firstLine="567"/>
        <w:jc w:val="both"/>
        <w:rPr>
          <w:b/>
          <w:bCs/>
          <w:i/>
          <w:iCs/>
        </w:rPr>
      </w:pPr>
      <w:r>
        <w:rPr>
          <w:b/>
          <w:bCs/>
          <w:i/>
          <w:iCs/>
        </w:rPr>
        <w:t>- консультационная поддержка партнеров;</w:t>
      </w:r>
    </w:p>
    <w:p w14:paraId="48E4D203" w14:textId="77777777" w:rsidR="001D2B99" w:rsidRDefault="001D2B99">
      <w:pPr>
        <w:ind w:firstLine="567"/>
        <w:jc w:val="both"/>
        <w:rPr>
          <w:b/>
          <w:bCs/>
          <w:i/>
          <w:iCs/>
        </w:rPr>
      </w:pPr>
      <w:r>
        <w:rPr>
          <w:b/>
          <w:bCs/>
          <w:i/>
          <w:iCs/>
        </w:rPr>
        <w:t xml:space="preserve">- долгосрочная активная работа ПАО «КАМАЗ» с корпоративными клиентами; </w:t>
      </w:r>
    </w:p>
    <w:p w14:paraId="0D59A757" w14:textId="77777777" w:rsidR="001D2B99" w:rsidRDefault="001D2B99">
      <w:pPr>
        <w:ind w:firstLine="567"/>
        <w:jc w:val="both"/>
        <w:rPr>
          <w:b/>
          <w:bCs/>
          <w:i/>
          <w:iCs/>
        </w:rPr>
      </w:pPr>
      <w:r>
        <w:rPr>
          <w:b/>
          <w:bCs/>
          <w:i/>
          <w:iCs/>
        </w:rPr>
        <w:t xml:space="preserve">- современная оптимальная система логистики; </w:t>
      </w:r>
    </w:p>
    <w:p w14:paraId="43757DCF" w14:textId="77777777" w:rsidR="001D2B99" w:rsidRDefault="001D2B99">
      <w:pPr>
        <w:ind w:firstLine="567"/>
        <w:jc w:val="both"/>
        <w:rPr>
          <w:b/>
          <w:bCs/>
          <w:i/>
          <w:iCs/>
        </w:rPr>
      </w:pPr>
      <w:r>
        <w:rPr>
          <w:b/>
          <w:bCs/>
          <w:i/>
          <w:iCs/>
        </w:rPr>
        <w:t xml:space="preserve"> - качественные оригинальные запчасти; </w:t>
      </w:r>
    </w:p>
    <w:p w14:paraId="0D6859CD" w14:textId="77777777" w:rsidR="001D2B99" w:rsidRDefault="001D2B99">
      <w:pPr>
        <w:ind w:firstLine="567"/>
        <w:jc w:val="both"/>
        <w:rPr>
          <w:b/>
          <w:bCs/>
          <w:i/>
          <w:iCs/>
        </w:rPr>
      </w:pPr>
      <w:r>
        <w:rPr>
          <w:b/>
          <w:bCs/>
          <w:i/>
          <w:iCs/>
        </w:rPr>
        <w:t xml:space="preserve">- реализация программы утилизации и трейд-ин; </w:t>
      </w:r>
    </w:p>
    <w:p w14:paraId="7749BAA7" w14:textId="77777777" w:rsidR="001D2B99" w:rsidRDefault="001D2B99">
      <w:pPr>
        <w:ind w:firstLine="567"/>
        <w:jc w:val="both"/>
        <w:rPr>
          <w:b/>
          <w:bCs/>
          <w:i/>
          <w:iCs/>
        </w:rPr>
      </w:pPr>
      <w:r>
        <w:rPr>
          <w:b/>
          <w:bCs/>
          <w:i/>
          <w:iCs/>
        </w:rPr>
        <w:lastRenderedPageBreak/>
        <w:t>- гибкая ценовая политика с учетом конъюнктуры рынка;</w:t>
      </w:r>
    </w:p>
    <w:p w14:paraId="628A86D0" w14:textId="77777777" w:rsidR="001D2B99" w:rsidRDefault="001D2B99">
      <w:pPr>
        <w:ind w:firstLine="567"/>
        <w:jc w:val="both"/>
        <w:rPr>
          <w:b/>
          <w:bCs/>
          <w:i/>
          <w:iCs/>
        </w:rPr>
      </w:pPr>
      <w:r>
        <w:rPr>
          <w:b/>
          <w:bCs/>
          <w:i/>
          <w:iCs/>
        </w:rPr>
        <w:t>- учет специальных требований потребителей, относящихся к разным отраслям.</w:t>
      </w:r>
    </w:p>
    <w:p w14:paraId="7762B3FF" w14:textId="77777777" w:rsidR="001D2B99" w:rsidRDefault="001D2B99">
      <w:pPr>
        <w:ind w:firstLine="567"/>
        <w:jc w:val="both"/>
        <w:rPr>
          <w:b/>
          <w:bCs/>
          <w:i/>
          <w:iCs/>
        </w:rPr>
      </w:pPr>
      <w:r>
        <w:rPr>
          <w:b/>
          <w:bCs/>
          <w:i/>
          <w:iCs/>
        </w:rPr>
        <w:t>Проводятся мероприятия по развитию дилерской и сервисной сети, внедряются мероприятия по мотивации и стимулировании инвестиций со стороны дилеров, реализуется комплексная программа продвижения продукции и бренда КАМАЗ.</w:t>
      </w:r>
    </w:p>
    <w:p w14:paraId="20A0470F" w14:textId="77777777" w:rsidR="001D2B99" w:rsidRDefault="001D2B99">
      <w:pPr>
        <w:ind w:firstLine="567"/>
        <w:jc w:val="both"/>
        <w:rPr>
          <w:b/>
          <w:bCs/>
          <w:i/>
          <w:iCs/>
          <w:u w:val="single"/>
        </w:rPr>
      </w:pPr>
      <w:r>
        <w:rPr>
          <w:b/>
          <w:bCs/>
          <w:i/>
          <w:iCs/>
        </w:rPr>
        <w:tab/>
      </w:r>
    </w:p>
    <w:p w14:paraId="3FD2C305" w14:textId="493D9C5F" w:rsidR="001D2B99" w:rsidRDefault="001D2B99">
      <w:pPr>
        <w:ind w:firstLine="567"/>
        <w:jc w:val="both"/>
        <w:rPr>
          <w:b/>
          <w:bCs/>
          <w:i/>
          <w:iCs/>
        </w:rPr>
      </w:pPr>
      <w:r>
        <w:rPr>
          <w:b/>
          <w:bCs/>
          <w:i/>
          <w:iCs/>
          <w:u w:val="single"/>
        </w:rPr>
        <w:t>Усиление конкуренции со стороны китайских и корейских автопроизводителей, АО «АЗ» «УРАЛ», ОАО «МАЗ», ПАО «АвтоКрАЗ». Высокая конкуренция на целевых рынках экспорта.</w:t>
      </w:r>
    </w:p>
    <w:p w14:paraId="139075FA" w14:textId="77777777" w:rsidR="001D2B99" w:rsidRDefault="001D2B99">
      <w:pPr>
        <w:tabs>
          <w:tab w:val="left" w:pos="567"/>
        </w:tabs>
        <w:ind w:firstLine="567"/>
        <w:jc w:val="both"/>
        <w:rPr>
          <w:b/>
          <w:bCs/>
          <w:i/>
          <w:iCs/>
        </w:rPr>
      </w:pPr>
      <w:r>
        <w:rPr>
          <w:b/>
          <w:bCs/>
          <w:i/>
          <w:iCs/>
        </w:rPr>
        <w:t>Одним из наиболее существенных рисков является риск усиления конкуренции (как на внутреннем, так и на внешних рынках).</w:t>
      </w:r>
    </w:p>
    <w:p w14:paraId="280AC586" w14:textId="77777777" w:rsidR="001D2B99" w:rsidRDefault="001D2B99">
      <w:pPr>
        <w:tabs>
          <w:tab w:val="left" w:pos="567"/>
        </w:tabs>
        <w:ind w:firstLine="567"/>
        <w:jc w:val="both"/>
        <w:rPr>
          <w:b/>
          <w:bCs/>
          <w:i/>
          <w:iCs/>
        </w:rPr>
      </w:pPr>
      <w:r>
        <w:rPr>
          <w:b/>
          <w:bCs/>
          <w:i/>
          <w:iCs/>
        </w:rPr>
        <w:t>Отсутствие в модельном ряде востребованных потребителями моделей (модификаций) грузовых автомобилей может привести к переориентации некоторых потребителей на продукцию конкурентов. Прежде всего, возрастают требования потребителей к производительности, эффективности, экономичности и комфорту при эксплуатации коммерческой автотехники. Также при решении определенных транспортных задач требуется специальный или специализированный автотранспорт. Поэтому в условиях роста потребительских требований, изменения предпочтений, а также предложения производителями грузовых автомобилей новых моделей (модификаций) грузовых автомобилей, риск неоптимального модельного ряда требует постоянного мониторинга и управления.</w:t>
      </w:r>
    </w:p>
    <w:p w14:paraId="40486704" w14:textId="77777777" w:rsidR="001D2B99" w:rsidRDefault="001D2B99">
      <w:pPr>
        <w:tabs>
          <w:tab w:val="left" w:pos="567"/>
        </w:tabs>
        <w:ind w:firstLine="567"/>
        <w:jc w:val="both"/>
        <w:rPr>
          <w:b/>
          <w:bCs/>
          <w:i/>
          <w:iCs/>
        </w:rPr>
      </w:pPr>
      <w:r>
        <w:rPr>
          <w:b/>
          <w:bCs/>
          <w:i/>
          <w:iCs/>
        </w:rPr>
        <w:tab/>
      </w:r>
    </w:p>
    <w:p w14:paraId="34A4ED47" w14:textId="77777777" w:rsidR="001D2B99" w:rsidRDefault="001D2B99">
      <w:pPr>
        <w:tabs>
          <w:tab w:val="left" w:pos="567"/>
        </w:tabs>
        <w:ind w:firstLine="567"/>
        <w:jc w:val="both"/>
        <w:rPr>
          <w:b/>
          <w:bCs/>
          <w:i/>
          <w:iCs/>
        </w:rPr>
      </w:pPr>
      <w:r>
        <w:rPr>
          <w:b/>
          <w:bCs/>
          <w:i/>
          <w:iCs/>
        </w:rPr>
        <w:t>Мероприятия:</w:t>
      </w:r>
    </w:p>
    <w:p w14:paraId="362F9B0E" w14:textId="77777777" w:rsidR="001D2B99" w:rsidRDefault="001D2B99">
      <w:pPr>
        <w:ind w:firstLine="567"/>
        <w:jc w:val="both"/>
        <w:rPr>
          <w:b/>
          <w:bCs/>
          <w:i/>
          <w:iCs/>
        </w:rPr>
      </w:pPr>
      <w:r>
        <w:rPr>
          <w:b/>
          <w:bCs/>
          <w:i/>
          <w:iCs/>
        </w:rPr>
        <w:t>В целях повышения конкурентоспособности ПАО «КАМАЗ» проводит работу по повышению качества и улучшению потребительских свойств производимой продукции, предлагает потребителям новые транспортные решения, разрабатывает и выводит на рынки новый модельный ряд автотехники с принципиально улучшенными техническими характеристиками и потребительскими свойствами. ПАО «КАМАЗ» активно развивает производство газобаллонных автомобилей и автобусов, работающих на компримированном природном газе.</w:t>
      </w:r>
    </w:p>
    <w:p w14:paraId="7A7FD39D" w14:textId="3F9FDD38" w:rsidR="001D2B99" w:rsidRDefault="00D1599D">
      <w:pPr>
        <w:ind w:firstLine="567"/>
        <w:jc w:val="both"/>
        <w:rPr>
          <w:b/>
          <w:bCs/>
          <w:i/>
          <w:iCs/>
        </w:rPr>
      </w:pPr>
      <w:r>
        <w:rPr>
          <w:rStyle w:val="Subst"/>
        </w:rPr>
        <w:t>Программой стратегического развития ПАО «КАМАЗ» на период до 2025 года предусмотрен выпуск нового модельного ряда автомобилей по потребительским свойствам и техническим характеристикам, соответствующим европейским конкурентам.</w:t>
      </w:r>
      <w:r>
        <w:rPr>
          <w:rStyle w:val="Subst"/>
        </w:rPr>
        <w:br/>
      </w:r>
      <w:r w:rsidR="001D2B99">
        <w:rPr>
          <w:b/>
          <w:bCs/>
          <w:i/>
          <w:iCs/>
        </w:rPr>
        <w:t>ПАО «КАМАЗ» повышает доступность и качество оказываемых клиентам услуг, сопровождающих продажи и эксплуатацию автотехники, реализует совместно с банками-партнерами программы автокредитования.</w:t>
      </w:r>
    </w:p>
    <w:p w14:paraId="14E638BB" w14:textId="77777777" w:rsidR="001D2B99" w:rsidRDefault="001D2B99">
      <w:pPr>
        <w:ind w:firstLine="567"/>
        <w:jc w:val="both"/>
        <w:rPr>
          <w:b/>
          <w:bCs/>
          <w:i/>
          <w:iCs/>
        </w:rPr>
      </w:pPr>
      <w:r>
        <w:rPr>
          <w:b/>
          <w:bCs/>
          <w:i/>
          <w:iCs/>
        </w:rPr>
        <w:t>Осуществляются мероприятия по снижению издержек (реинжиниринг, оптимизация производственных мощностей, бережливое производство, мероприятия по сбережению и замещению сырьевых и энергетических ресурсов, применение альтернативных материалов на литейном производстве), снижению себестоимости компонентной базы автомобиля, оптимизации расходов, повышению производительности труда.</w:t>
      </w:r>
    </w:p>
    <w:p w14:paraId="5F1B19CD" w14:textId="77777777" w:rsidR="001D2B99" w:rsidRDefault="001D2B99">
      <w:pPr>
        <w:ind w:firstLine="567"/>
        <w:jc w:val="both"/>
        <w:rPr>
          <w:b/>
          <w:bCs/>
          <w:i/>
          <w:iCs/>
        </w:rPr>
      </w:pPr>
    </w:p>
    <w:p w14:paraId="2DB9AC55" w14:textId="77777777" w:rsidR="001D2B99" w:rsidRDefault="001D2B99">
      <w:pPr>
        <w:ind w:firstLine="567"/>
        <w:jc w:val="both"/>
        <w:rPr>
          <w:b/>
          <w:bCs/>
          <w:i/>
          <w:iCs/>
        </w:rPr>
      </w:pPr>
      <w:r>
        <w:rPr>
          <w:b/>
          <w:bCs/>
          <w:i/>
          <w:iCs/>
          <w:u w:val="single"/>
        </w:rPr>
        <w:t>Снижение степени защиты рынка</w:t>
      </w:r>
    </w:p>
    <w:p w14:paraId="47151112" w14:textId="77777777" w:rsidR="001D2B99" w:rsidRDefault="001D2B99">
      <w:pPr>
        <w:tabs>
          <w:tab w:val="left" w:pos="567"/>
        </w:tabs>
        <w:ind w:firstLine="567"/>
        <w:jc w:val="both"/>
        <w:rPr>
          <w:b/>
          <w:bCs/>
          <w:i/>
          <w:iCs/>
        </w:rPr>
      </w:pPr>
      <w:r>
        <w:rPr>
          <w:b/>
          <w:bCs/>
          <w:i/>
          <w:iCs/>
        </w:rPr>
        <w:t>Одним из существенных рисков, требующих постоянного мониторинга, является риск недобросовестного импорта грузовых автомобилей и использования клиентами запасных частей альтернативного и контрафактного производств, что негативно повлияет на объемы продаж и прибыльность ПАО «КАМАЗ».</w:t>
      </w:r>
    </w:p>
    <w:p w14:paraId="0E3CB15D" w14:textId="77777777" w:rsidR="001D2B99" w:rsidRDefault="001D2B99">
      <w:pPr>
        <w:tabs>
          <w:tab w:val="left" w:pos="567"/>
        </w:tabs>
        <w:ind w:firstLine="567"/>
        <w:jc w:val="both"/>
        <w:rPr>
          <w:b/>
          <w:bCs/>
          <w:i/>
          <w:iCs/>
        </w:rPr>
      </w:pPr>
    </w:p>
    <w:p w14:paraId="496CFDBF" w14:textId="77777777" w:rsidR="001D2B99" w:rsidRDefault="001D2B99">
      <w:pPr>
        <w:tabs>
          <w:tab w:val="left" w:pos="567"/>
        </w:tabs>
        <w:ind w:firstLine="567"/>
        <w:jc w:val="both"/>
        <w:rPr>
          <w:b/>
          <w:bCs/>
          <w:i/>
          <w:iCs/>
        </w:rPr>
      </w:pPr>
      <w:r>
        <w:rPr>
          <w:b/>
          <w:bCs/>
          <w:i/>
          <w:iCs/>
        </w:rPr>
        <w:t>Мероприятия:</w:t>
      </w:r>
    </w:p>
    <w:p w14:paraId="7CD61BD2" w14:textId="1DDF8104" w:rsidR="00903618" w:rsidRDefault="00903618">
      <w:pPr>
        <w:tabs>
          <w:tab w:val="left" w:pos="567"/>
        </w:tabs>
        <w:ind w:firstLine="567"/>
        <w:jc w:val="both"/>
        <w:rPr>
          <w:b/>
          <w:bCs/>
          <w:i/>
          <w:iCs/>
        </w:rPr>
      </w:pPr>
    </w:p>
    <w:p w14:paraId="7C9CE100" w14:textId="3CF63150" w:rsidR="00D1599D" w:rsidRDefault="00D1599D">
      <w:pPr>
        <w:tabs>
          <w:tab w:val="left" w:pos="567"/>
        </w:tabs>
        <w:ind w:firstLine="567"/>
        <w:jc w:val="both"/>
        <w:rPr>
          <w:b/>
          <w:bCs/>
          <w:i/>
          <w:iCs/>
        </w:rPr>
      </w:pPr>
      <w:r>
        <w:rPr>
          <w:rStyle w:val="Subst"/>
        </w:rPr>
        <w:t xml:space="preserve">Преодоление негативного влияния данного фактора предусмотрено в Программе стратегического развития ПАО «КАМАЗ» на период до 2025 года за счет усиления правовой работы по фактам нарушения законодательства об интеллектуальной собственности, маркетинговых мероприятий, поддерживающих сбыт оригинальных запасных частей. </w:t>
      </w:r>
      <w:r>
        <w:rPr>
          <w:rStyle w:val="Subst"/>
        </w:rPr>
        <w:br/>
      </w:r>
    </w:p>
    <w:p w14:paraId="043E1CCD" w14:textId="77777777" w:rsidR="001D2B99" w:rsidRDefault="001D2B99">
      <w:pPr>
        <w:tabs>
          <w:tab w:val="left" w:pos="567"/>
        </w:tabs>
        <w:ind w:firstLine="567"/>
        <w:jc w:val="both"/>
        <w:rPr>
          <w:b/>
          <w:bCs/>
          <w:i/>
          <w:iCs/>
        </w:rPr>
      </w:pPr>
      <w:r>
        <w:rPr>
          <w:b/>
          <w:bCs/>
          <w:i/>
          <w:iCs/>
        </w:rPr>
        <w:t xml:space="preserve">Реализуются мероприятия по противодействию недобросовестному импорту и по продвижению интересов отечественной автомобильной отрасли на законодательном уровне. </w:t>
      </w:r>
    </w:p>
    <w:p w14:paraId="5DE3A97B" w14:textId="77777777" w:rsidR="001D2B99" w:rsidRDefault="001D2B99">
      <w:pPr>
        <w:tabs>
          <w:tab w:val="left" w:pos="567"/>
        </w:tabs>
        <w:ind w:firstLine="567"/>
        <w:jc w:val="both"/>
        <w:rPr>
          <w:b/>
          <w:bCs/>
          <w:i/>
          <w:iCs/>
        </w:rPr>
      </w:pPr>
      <w:r>
        <w:rPr>
          <w:b/>
          <w:bCs/>
          <w:i/>
          <w:iCs/>
        </w:rPr>
        <w:t xml:space="preserve">ПАО «КАМАЗ» проводится целенаправленная работа по увеличению спроса на фирменные запасные части и повышению имиджа ПАО «КАМАЗ», как продавца качественных запасных частей: расширяется номенклатура запчастей в фирменной упаковке; налажена работа по </w:t>
      </w:r>
      <w:r>
        <w:rPr>
          <w:b/>
          <w:bCs/>
          <w:i/>
          <w:iCs/>
        </w:rPr>
        <w:lastRenderedPageBreak/>
        <w:t>выявлению продавцов, незаконно использующих товарный знак ПАО «КАМАЗ» и продающих контрафактную продукцию.</w:t>
      </w:r>
    </w:p>
    <w:p w14:paraId="01E9B8B1" w14:textId="77777777" w:rsidR="001D2B99" w:rsidRDefault="001D2B99">
      <w:pPr>
        <w:tabs>
          <w:tab w:val="left" w:pos="567"/>
        </w:tabs>
        <w:ind w:firstLine="567"/>
        <w:jc w:val="both"/>
        <w:rPr>
          <w:szCs w:val="22"/>
        </w:rPr>
      </w:pPr>
      <w:r>
        <w:rPr>
          <w:b/>
          <w:bCs/>
          <w:i/>
          <w:iCs/>
        </w:rPr>
        <w:t>Риск роста рынка «серых» запасных частей также снижается в рамках реализации проекта сети фирменных магазинов «Оригинальные запчасти КАМАЗ» и гибкой ценовой политики.</w:t>
      </w:r>
    </w:p>
    <w:p w14:paraId="7E5F0C14" w14:textId="77777777" w:rsidR="001D2B99" w:rsidRDefault="001D2B99">
      <w:pPr>
        <w:ind w:firstLine="567"/>
        <w:jc w:val="both"/>
        <w:rPr>
          <w:szCs w:val="22"/>
        </w:rPr>
      </w:pPr>
    </w:p>
    <w:p w14:paraId="1F5F5ACC" w14:textId="1962E197" w:rsidR="001D2B99" w:rsidRDefault="001D2B99">
      <w:pPr>
        <w:ind w:firstLine="567"/>
        <w:jc w:val="both"/>
        <w:rPr>
          <w:b/>
          <w:bCs/>
          <w:i/>
          <w:iCs/>
        </w:rPr>
      </w:pPr>
      <w:r>
        <w:rPr>
          <w:b/>
          <w:bCs/>
          <w:i/>
          <w:iCs/>
          <w:u w:val="single"/>
        </w:rPr>
        <w:t>Прекращение программ государственной поддержки</w:t>
      </w:r>
      <w:r w:rsidR="0027118C">
        <w:rPr>
          <w:b/>
          <w:bCs/>
          <w:i/>
          <w:iCs/>
          <w:u w:val="single"/>
        </w:rPr>
        <w:t>:</w:t>
      </w:r>
    </w:p>
    <w:p w14:paraId="282B1482" w14:textId="77777777" w:rsidR="001D2B99" w:rsidRDefault="001D2B99">
      <w:pPr>
        <w:tabs>
          <w:tab w:val="left" w:pos="567"/>
        </w:tabs>
        <w:ind w:firstLine="567"/>
        <w:jc w:val="both"/>
        <w:rPr>
          <w:b/>
          <w:bCs/>
          <w:i/>
          <w:iCs/>
        </w:rPr>
      </w:pPr>
      <w:r>
        <w:rPr>
          <w:b/>
          <w:bCs/>
          <w:i/>
          <w:iCs/>
        </w:rPr>
        <w:t>Динамика экономических показателей ПАО «КАМАЗ» в дальнейшем во многом будет зависеть от макроэкономической динамики конъюнктуры внешнего и внутреннего рынков и принимаемых государством мер по поддержке автомобильной отрасли, направленных на стабилизацию рынков, поддержку субъектов хозяйствования, обеспечение устойчивого развития экономики и социальной стабильности (меры по субсидированию, протекционистские меры, финансирование инноваций и т.п.).</w:t>
      </w:r>
    </w:p>
    <w:p w14:paraId="17BE953F" w14:textId="77777777" w:rsidR="001D2B99" w:rsidRDefault="001D2B99">
      <w:pPr>
        <w:tabs>
          <w:tab w:val="left" w:pos="567"/>
        </w:tabs>
        <w:ind w:firstLine="567"/>
        <w:jc w:val="both"/>
        <w:rPr>
          <w:b/>
          <w:bCs/>
          <w:i/>
          <w:iCs/>
        </w:rPr>
      </w:pPr>
    </w:p>
    <w:p w14:paraId="05705972" w14:textId="77777777" w:rsidR="001D2B99" w:rsidRDefault="001D2B99">
      <w:pPr>
        <w:tabs>
          <w:tab w:val="left" w:pos="567"/>
        </w:tabs>
        <w:ind w:firstLine="567"/>
        <w:jc w:val="both"/>
        <w:rPr>
          <w:b/>
          <w:bCs/>
          <w:i/>
          <w:iCs/>
        </w:rPr>
      </w:pPr>
      <w:r>
        <w:rPr>
          <w:b/>
          <w:bCs/>
          <w:i/>
          <w:iCs/>
        </w:rPr>
        <w:t>Мероприятия:</w:t>
      </w:r>
    </w:p>
    <w:p w14:paraId="42242FCC" w14:textId="77777777" w:rsidR="001D2B99" w:rsidRDefault="001D2B99">
      <w:pPr>
        <w:tabs>
          <w:tab w:val="left" w:pos="567"/>
        </w:tabs>
        <w:ind w:firstLine="567"/>
        <w:jc w:val="both"/>
        <w:rPr>
          <w:b/>
          <w:bCs/>
          <w:i/>
          <w:iCs/>
          <w:szCs w:val="22"/>
        </w:rPr>
      </w:pPr>
      <w:r>
        <w:rPr>
          <w:b/>
          <w:bCs/>
          <w:i/>
          <w:iCs/>
        </w:rPr>
        <w:t>Осуществляется взаимодействие с органами власти по разработке и внедрению государственных программ поддержки автопроизводителей (в частности, государственная программа обновления автомобильного парка в России с использованием механизмов утилизации и trade-in, финансирование экспортных проектов, страхование в ЭКСАР и пр.).</w:t>
      </w:r>
    </w:p>
    <w:p w14:paraId="014A8698" w14:textId="77777777" w:rsidR="001D2B99" w:rsidRDefault="001D2B99">
      <w:pPr>
        <w:ind w:firstLine="567"/>
        <w:jc w:val="both"/>
        <w:rPr>
          <w:b/>
          <w:bCs/>
          <w:i/>
          <w:iCs/>
          <w:szCs w:val="22"/>
        </w:rPr>
      </w:pPr>
    </w:p>
    <w:p w14:paraId="231A34C3" w14:textId="74CA4CB3" w:rsidR="001D2B99" w:rsidRDefault="001D2B99" w:rsidP="00831522">
      <w:pPr>
        <w:spacing w:after="5"/>
        <w:ind w:right="69" w:firstLine="567"/>
        <w:jc w:val="both"/>
      </w:pPr>
      <w:r w:rsidRPr="005E1346">
        <w:t>Р</w:t>
      </w:r>
      <w:r w:rsidRPr="005E1346">
        <w:rPr>
          <w:szCs w:val="22"/>
        </w:rPr>
        <w:t xml:space="preserve">иски, связанные с возможным изменением цен на сырье, услуги, </w:t>
      </w:r>
      <w:r w:rsidRPr="00A93D1A">
        <w:rPr>
          <w:szCs w:val="22"/>
        </w:rPr>
        <w:t>используемые эмитентом в своей деятельности</w:t>
      </w:r>
      <w:r w:rsidRPr="005E1346">
        <w:rPr>
          <w:szCs w:val="22"/>
        </w:rPr>
        <w:t xml:space="preserve"> (отдельно на внутреннем и внешнем рынках), и их влияние на деятельность эмитента и исполнение им обязательств по ценным бумагам</w:t>
      </w:r>
      <w:r w:rsidRPr="005E1346">
        <w:t>:</w:t>
      </w:r>
      <w:r>
        <w:t xml:space="preserve"> </w:t>
      </w:r>
    </w:p>
    <w:p w14:paraId="674F240B" w14:textId="77777777" w:rsidR="00697804" w:rsidRDefault="00697804">
      <w:pPr>
        <w:spacing w:after="5"/>
        <w:ind w:right="69" w:firstLine="567"/>
      </w:pPr>
    </w:p>
    <w:p w14:paraId="3F66D184" w14:textId="77777777" w:rsidR="001D2B99" w:rsidRDefault="001D2B99">
      <w:pPr>
        <w:ind w:firstLine="567"/>
        <w:jc w:val="both"/>
        <w:rPr>
          <w:b/>
          <w:bCs/>
          <w:i/>
          <w:iCs/>
        </w:rPr>
      </w:pPr>
      <w:r>
        <w:rPr>
          <w:b/>
          <w:bCs/>
          <w:i/>
          <w:iCs/>
          <w:u w:val="single"/>
        </w:rPr>
        <w:t>Ценовое давление поставщиков металла, материалов и комплектующих изделий</w:t>
      </w:r>
    </w:p>
    <w:p w14:paraId="66808E87" w14:textId="77777777" w:rsidR="001D2B99" w:rsidRDefault="001D2B99">
      <w:pPr>
        <w:ind w:firstLine="567"/>
        <w:jc w:val="both"/>
        <w:rPr>
          <w:b/>
          <w:bCs/>
          <w:i/>
          <w:iCs/>
        </w:rPr>
      </w:pPr>
      <w:r>
        <w:rPr>
          <w:b/>
          <w:bCs/>
          <w:i/>
          <w:iCs/>
        </w:rPr>
        <w:t>Значительная часть себестоимости продукции ПАО «КАМАЗ» формируется за счет сырья и материалов, а также приобретенных комплектующих изделий, в результате чего ПАО «КАМАЗ» подвержен существенному влиянию риска повышения цен на них.</w:t>
      </w:r>
    </w:p>
    <w:p w14:paraId="38ADA6B5" w14:textId="217141E7" w:rsidR="001D2B99" w:rsidRDefault="001D2B99">
      <w:pPr>
        <w:ind w:firstLine="567"/>
        <w:jc w:val="both"/>
        <w:rPr>
          <w:b/>
          <w:bCs/>
          <w:i/>
          <w:iCs/>
        </w:rPr>
      </w:pPr>
      <w:r>
        <w:rPr>
          <w:b/>
          <w:bCs/>
          <w:i/>
          <w:iCs/>
        </w:rPr>
        <w:t>Учитывая, что в стоимости автомобиля доля металлических изделий составляет наиболее значимую часть, ПАО «КАМАЗ» является значимым потребителем продукции металлургии и энергоресурсов, что ставит ПАО «КАМАЗ» в зависимость от тенденций функционирования металлургии и ТЭК России. Увеличение издержек, связанных с ростом цен на продукцию естественных монополий, может оказывать значительное влияние на изменение себестоимости продукции и, как результат, привести к снижению конкурентоспособности продукции ПАО «КАМАЗ» на внутреннем и внешнем рынках</w:t>
      </w:r>
      <w:r w:rsidR="007F7232" w:rsidRPr="005E1346">
        <w:rPr>
          <w:b/>
          <w:bCs/>
          <w:i/>
          <w:iCs/>
        </w:rPr>
        <w:t>, что в свою очередь может оказать влияние на показатели рентабельности и способность обслуживать долговые обязательства.</w:t>
      </w:r>
      <w:r w:rsidR="00B61944">
        <w:rPr>
          <w:b/>
          <w:bCs/>
          <w:i/>
          <w:iCs/>
        </w:rPr>
        <w:t xml:space="preserve"> </w:t>
      </w:r>
    </w:p>
    <w:p w14:paraId="78E14FFB" w14:textId="77777777" w:rsidR="001D2B99" w:rsidRDefault="001D2B99">
      <w:pPr>
        <w:ind w:firstLine="567"/>
        <w:jc w:val="both"/>
        <w:rPr>
          <w:b/>
          <w:bCs/>
          <w:i/>
          <w:iCs/>
        </w:rPr>
      </w:pPr>
      <w:r>
        <w:rPr>
          <w:b/>
          <w:bCs/>
          <w:i/>
          <w:iCs/>
        </w:rPr>
        <w:t>Мероприятия:</w:t>
      </w:r>
    </w:p>
    <w:p w14:paraId="76C65567" w14:textId="77777777" w:rsidR="001D2B99" w:rsidRDefault="001D2B99">
      <w:pPr>
        <w:ind w:firstLine="567"/>
        <w:jc w:val="both"/>
        <w:rPr>
          <w:b/>
          <w:bCs/>
          <w:i/>
          <w:iCs/>
        </w:rPr>
      </w:pPr>
      <w:r>
        <w:rPr>
          <w:b/>
          <w:bCs/>
          <w:i/>
          <w:iCs/>
        </w:rPr>
        <w:t>Управление отраслевыми рисками в части обеспечения сырьем и услугами достигается за счет установления долгосрочных взаимовыгодных отношений с ключевыми поставщиками с использованием эффективных ценовых формул, оптимизации процесса закупок и управления запасами, реализации программы по повышению энергоэффективности производства, проводятся мероприятия по снижению себестоимости выпускаемой продукции.</w:t>
      </w:r>
    </w:p>
    <w:p w14:paraId="31C74F1F" w14:textId="77777777" w:rsidR="001D2B99" w:rsidRDefault="001D2B99">
      <w:pPr>
        <w:ind w:firstLine="567"/>
        <w:jc w:val="both"/>
        <w:rPr>
          <w:b/>
          <w:bCs/>
          <w:i/>
          <w:iCs/>
        </w:rPr>
      </w:pPr>
      <w:r>
        <w:rPr>
          <w:b/>
          <w:bCs/>
          <w:i/>
          <w:iCs/>
        </w:rPr>
        <w:t>Реализуются мероприятия по локализации производства комплектующих на территории Российской Федерации и диверсификации поставок комплектующих из различных регионов мира, развитию сети поставщиков. Осуществляется непрерывный мониторинг цен и складских запасов.</w:t>
      </w:r>
    </w:p>
    <w:p w14:paraId="147F5964" w14:textId="77777777" w:rsidR="001D2B99" w:rsidRDefault="001D2B99">
      <w:pPr>
        <w:ind w:firstLine="567"/>
        <w:jc w:val="both"/>
        <w:rPr>
          <w:b/>
          <w:bCs/>
          <w:i/>
          <w:iCs/>
        </w:rPr>
      </w:pPr>
    </w:p>
    <w:p w14:paraId="74950699" w14:textId="27A0946C" w:rsidR="001D2B99" w:rsidRPr="005E1346" w:rsidRDefault="001D2B99">
      <w:pPr>
        <w:ind w:firstLine="567"/>
        <w:jc w:val="both"/>
        <w:rPr>
          <w:b/>
          <w:bCs/>
          <w:i/>
          <w:iCs/>
        </w:rPr>
      </w:pPr>
      <w:r w:rsidRPr="005E1346">
        <w:t>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w:t>
      </w:r>
    </w:p>
    <w:p w14:paraId="142B2168" w14:textId="566AC62E" w:rsidR="001D2B99" w:rsidRDefault="001D2B99">
      <w:pPr>
        <w:ind w:firstLine="567"/>
        <w:jc w:val="both"/>
        <w:rPr>
          <w:b/>
          <w:bCs/>
          <w:i/>
          <w:iCs/>
        </w:rPr>
      </w:pPr>
      <w:r w:rsidRPr="005E1346">
        <w:rPr>
          <w:b/>
          <w:bCs/>
          <w:i/>
          <w:iCs/>
        </w:rPr>
        <w:t>Увеличение цен на продукцию ПАО «КАМАЗ» может привести к снижению спроса на продукцию на внутреннем и внешнем рынках, и, как следствие, снижению объемов продаж и снижению доли бренда КАМАЗ на рынках сбыта</w:t>
      </w:r>
      <w:r w:rsidR="00605891" w:rsidRPr="005E1346">
        <w:rPr>
          <w:b/>
          <w:bCs/>
          <w:i/>
          <w:iCs/>
        </w:rPr>
        <w:t>, что в свою очередь может оказать влияние на показатели рентабельности и способность обслуживать долговые обязательства.</w:t>
      </w:r>
    </w:p>
    <w:p w14:paraId="55AD5624" w14:textId="77777777" w:rsidR="001D2B99" w:rsidRDefault="001D2B99">
      <w:pPr>
        <w:ind w:firstLine="567"/>
        <w:jc w:val="both"/>
        <w:rPr>
          <w:b/>
          <w:bCs/>
          <w:i/>
          <w:iCs/>
        </w:rPr>
      </w:pPr>
    </w:p>
    <w:p w14:paraId="75CE883A" w14:textId="77777777" w:rsidR="001D2B99" w:rsidRDefault="001D2B99">
      <w:pPr>
        <w:ind w:firstLine="567"/>
        <w:jc w:val="both"/>
        <w:rPr>
          <w:b/>
          <w:bCs/>
          <w:i/>
          <w:iCs/>
        </w:rPr>
      </w:pPr>
      <w:r>
        <w:rPr>
          <w:b/>
          <w:bCs/>
          <w:i/>
          <w:iCs/>
        </w:rPr>
        <w:t>Мероприятия:</w:t>
      </w:r>
    </w:p>
    <w:p w14:paraId="0F4D2185" w14:textId="77777777" w:rsidR="001D2B99" w:rsidRDefault="001D2B99">
      <w:pPr>
        <w:ind w:firstLine="567"/>
        <w:jc w:val="both"/>
        <w:rPr>
          <w:b/>
          <w:bCs/>
          <w:i/>
          <w:iCs/>
        </w:rPr>
      </w:pPr>
      <w:r>
        <w:rPr>
          <w:b/>
          <w:bCs/>
          <w:i/>
          <w:iCs/>
        </w:rPr>
        <w:t>ПАО «КАМАЗ» проводит комплекс мероприятий по повышению эффективности деятельности компании, включая мероприятия, направленные на:</w:t>
      </w:r>
    </w:p>
    <w:p w14:paraId="1D0B95F4" w14:textId="77777777" w:rsidR="001D2B99" w:rsidRDefault="001D2B99">
      <w:pPr>
        <w:ind w:firstLine="567"/>
        <w:jc w:val="both"/>
        <w:rPr>
          <w:b/>
          <w:bCs/>
          <w:i/>
          <w:iCs/>
        </w:rPr>
      </w:pPr>
      <w:r>
        <w:rPr>
          <w:b/>
          <w:bCs/>
          <w:i/>
          <w:iCs/>
        </w:rPr>
        <w:t>- повышение клиентоориентированности (цена, качество предлагаемой продукции, сервис);</w:t>
      </w:r>
    </w:p>
    <w:p w14:paraId="608472AD" w14:textId="77777777" w:rsidR="001D2B99" w:rsidRDefault="001D2B99">
      <w:pPr>
        <w:ind w:firstLine="567"/>
        <w:jc w:val="both"/>
        <w:rPr>
          <w:b/>
          <w:bCs/>
          <w:i/>
          <w:iCs/>
        </w:rPr>
      </w:pPr>
      <w:r>
        <w:rPr>
          <w:b/>
          <w:bCs/>
          <w:i/>
          <w:iCs/>
        </w:rPr>
        <w:t>- повышение эффективности использования сырья и энергоресурсов;</w:t>
      </w:r>
    </w:p>
    <w:p w14:paraId="54304A29" w14:textId="77777777" w:rsidR="001D2B99" w:rsidRDefault="001D2B99">
      <w:pPr>
        <w:ind w:firstLine="567"/>
        <w:jc w:val="both"/>
        <w:rPr>
          <w:b/>
          <w:bCs/>
          <w:i/>
          <w:iCs/>
        </w:rPr>
      </w:pPr>
      <w:r>
        <w:rPr>
          <w:b/>
          <w:bCs/>
          <w:i/>
          <w:iCs/>
        </w:rPr>
        <w:lastRenderedPageBreak/>
        <w:t>- повышение операционной эффективности;</w:t>
      </w:r>
    </w:p>
    <w:p w14:paraId="5B99F5A3" w14:textId="77777777" w:rsidR="001D2B99" w:rsidRDefault="001D2B99">
      <w:pPr>
        <w:ind w:firstLine="567"/>
        <w:jc w:val="both"/>
        <w:rPr>
          <w:b/>
          <w:bCs/>
          <w:i/>
          <w:iCs/>
        </w:rPr>
      </w:pPr>
      <w:r>
        <w:rPr>
          <w:b/>
          <w:bCs/>
          <w:i/>
          <w:iCs/>
        </w:rPr>
        <w:t>- эффективное управление оборотным капиталом;</w:t>
      </w:r>
    </w:p>
    <w:p w14:paraId="3C7159E3" w14:textId="77777777" w:rsidR="001D2B99" w:rsidRDefault="001D2B99">
      <w:pPr>
        <w:ind w:firstLine="567"/>
        <w:jc w:val="both"/>
        <w:rPr>
          <w:b/>
          <w:bCs/>
          <w:i/>
          <w:iCs/>
        </w:rPr>
      </w:pPr>
      <w:r>
        <w:rPr>
          <w:b/>
          <w:bCs/>
          <w:i/>
          <w:iCs/>
        </w:rPr>
        <w:t>- повышение производительности труда;</w:t>
      </w:r>
    </w:p>
    <w:p w14:paraId="639233FA" w14:textId="77777777" w:rsidR="001D2B99" w:rsidRDefault="001D2B99">
      <w:pPr>
        <w:ind w:firstLine="567"/>
        <w:jc w:val="both"/>
      </w:pPr>
      <w:r>
        <w:rPr>
          <w:b/>
          <w:bCs/>
          <w:i/>
          <w:iCs/>
        </w:rPr>
        <w:t>- контроль над издержками и т.д.</w:t>
      </w:r>
    </w:p>
    <w:p w14:paraId="7AE0E7D7" w14:textId="77777777" w:rsidR="001D2B99" w:rsidRDefault="001D2B99">
      <w:pPr>
        <w:ind w:firstLine="567"/>
        <w:jc w:val="both"/>
      </w:pPr>
    </w:p>
    <w:p w14:paraId="212B2422" w14:textId="77777777" w:rsidR="001D2B99" w:rsidRDefault="001D2B99">
      <w:pPr>
        <w:ind w:firstLine="567"/>
        <w:jc w:val="both"/>
      </w:pPr>
      <w:r>
        <w:rPr>
          <w:b/>
        </w:rPr>
        <w:t>2.5.2. Страновые и региональные риски:</w:t>
      </w:r>
    </w:p>
    <w:p w14:paraId="0F15FE1A" w14:textId="77777777" w:rsidR="001D2B99" w:rsidRDefault="001D2B99">
      <w:pPr>
        <w:ind w:firstLine="567"/>
        <w:jc w:val="both"/>
      </w:pPr>
      <w:r>
        <w:t xml:space="preserve">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 </w:t>
      </w:r>
    </w:p>
    <w:p w14:paraId="59C1E570" w14:textId="77777777" w:rsidR="001D2B99" w:rsidRDefault="001D2B99">
      <w:pPr>
        <w:ind w:firstLine="567"/>
        <w:jc w:val="both"/>
        <w:rPr>
          <w:b/>
          <w:bCs/>
          <w:i/>
          <w:iCs/>
          <w:u w:val="single"/>
        </w:rPr>
      </w:pPr>
      <w:r>
        <w:t xml:space="preserve">Предполагаемые действия эмитента на случай отрицательного влияния изменения ситуации в стране (странах) и регионе на его деятельность: </w:t>
      </w:r>
    </w:p>
    <w:p w14:paraId="7E8BEA27" w14:textId="77777777" w:rsidR="001D2B99" w:rsidRDefault="001D2B99">
      <w:pPr>
        <w:ind w:firstLine="567"/>
        <w:jc w:val="both"/>
        <w:rPr>
          <w:b/>
          <w:bCs/>
          <w:i/>
          <w:iCs/>
        </w:rPr>
      </w:pPr>
      <w:r>
        <w:rPr>
          <w:b/>
          <w:bCs/>
          <w:i/>
          <w:iCs/>
          <w:u w:val="single"/>
        </w:rPr>
        <w:t>Страновые риски:</w:t>
      </w:r>
    </w:p>
    <w:p w14:paraId="58A2CCA8" w14:textId="77777777" w:rsidR="001D2B99" w:rsidRDefault="001D2B99">
      <w:pPr>
        <w:ind w:firstLine="567"/>
        <w:jc w:val="both"/>
        <w:rPr>
          <w:b/>
          <w:bCs/>
          <w:i/>
          <w:iCs/>
        </w:rPr>
      </w:pPr>
      <w:r>
        <w:rPr>
          <w:b/>
          <w:bCs/>
          <w:i/>
          <w:iCs/>
        </w:rPr>
        <w:t>Эмитент зарегистрирован в качестве налогоплательщика и осуществляет свою основную деятельность на территории Российской Федерации, экономика которой чувствительна к воздействиям колебаний цен на нефть на мировом рынке. Дальнейшему социально-экономическому развитию Российской Федерации могут препятствовать следующие факторы:</w:t>
      </w:r>
    </w:p>
    <w:p w14:paraId="789237D9" w14:textId="77777777" w:rsidR="001D2B99" w:rsidRDefault="001D2B99">
      <w:pPr>
        <w:ind w:firstLine="567"/>
        <w:jc w:val="both"/>
        <w:rPr>
          <w:b/>
          <w:bCs/>
          <w:i/>
          <w:iCs/>
        </w:rPr>
      </w:pPr>
      <w:r>
        <w:rPr>
          <w:b/>
          <w:bCs/>
          <w:i/>
          <w:iCs/>
        </w:rPr>
        <w:t>-</w:t>
      </w:r>
      <w:r>
        <w:rPr>
          <w:b/>
          <w:bCs/>
          <w:i/>
          <w:iCs/>
        </w:rPr>
        <w:tab/>
        <w:t>Экономическая нестабильность.</w:t>
      </w:r>
    </w:p>
    <w:p w14:paraId="1C75727A" w14:textId="77777777" w:rsidR="001D2B99" w:rsidRDefault="001D2B99">
      <w:pPr>
        <w:ind w:firstLine="567"/>
        <w:jc w:val="both"/>
        <w:rPr>
          <w:b/>
          <w:bCs/>
          <w:i/>
          <w:iCs/>
        </w:rPr>
      </w:pPr>
      <w:r>
        <w:rPr>
          <w:b/>
          <w:bCs/>
          <w:i/>
          <w:iCs/>
        </w:rPr>
        <w:t>-</w:t>
      </w:r>
      <w:r>
        <w:rPr>
          <w:b/>
          <w:bCs/>
          <w:i/>
          <w:iCs/>
        </w:rPr>
        <w:tab/>
        <w:t>Политическая и государственная нестабильность.</w:t>
      </w:r>
    </w:p>
    <w:p w14:paraId="60B5627F" w14:textId="77777777" w:rsidR="001D2B99" w:rsidRDefault="001D2B99">
      <w:pPr>
        <w:ind w:firstLine="567"/>
        <w:jc w:val="both"/>
        <w:rPr>
          <w:b/>
          <w:bCs/>
          <w:i/>
          <w:iCs/>
        </w:rPr>
      </w:pPr>
      <w:r>
        <w:rPr>
          <w:b/>
          <w:bCs/>
          <w:i/>
          <w:iCs/>
        </w:rPr>
        <w:t>-</w:t>
      </w:r>
      <w:r>
        <w:rPr>
          <w:b/>
          <w:bCs/>
          <w:i/>
          <w:iCs/>
        </w:rPr>
        <w:tab/>
        <w:t>Недостаточная развитость российской банковской системы.</w:t>
      </w:r>
    </w:p>
    <w:p w14:paraId="29909A79" w14:textId="77777777" w:rsidR="001D2B99" w:rsidRDefault="001D2B99">
      <w:pPr>
        <w:ind w:firstLine="567"/>
        <w:jc w:val="both"/>
        <w:rPr>
          <w:b/>
          <w:bCs/>
          <w:i/>
          <w:iCs/>
        </w:rPr>
      </w:pPr>
      <w:r>
        <w:rPr>
          <w:b/>
          <w:bCs/>
          <w:i/>
          <w:iCs/>
        </w:rPr>
        <w:t>-</w:t>
      </w:r>
      <w:r>
        <w:rPr>
          <w:b/>
          <w:bCs/>
          <w:i/>
          <w:iCs/>
        </w:rPr>
        <w:tab/>
        <w:t>Несоответствие современным требованиям инфраструктуры России.</w:t>
      </w:r>
    </w:p>
    <w:p w14:paraId="2B82E2DC" w14:textId="77777777" w:rsidR="001D2B99" w:rsidRDefault="001D2B99">
      <w:pPr>
        <w:ind w:firstLine="567"/>
        <w:jc w:val="both"/>
        <w:rPr>
          <w:b/>
          <w:bCs/>
          <w:i/>
          <w:iCs/>
        </w:rPr>
      </w:pPr>
      <w:r>
        <w:rPr>
          <w:b/>
          <w:bCs/>
          <w:i/>
          <w:iCs/>
        </w:rPr>
        <w:t>-</w:t>
      </w:r>
      <w:r>
        <w:rPr>
          <w:b/>
          <w:bCs/>
          <w:i/>
          <w:iCs/>
        </w:rPr>
        <w:tab/>
        <w:t>Колебания в мировой экономике.</w:t>
      </w:r>
    </w:p>
    <w:p w14:paraId="5745CFA9" w14:textId="77777777" w:rsidR="001D2B99" w:rsidRDefault="001D2B99">
      <w:pPr>
        <w:ind w:firstLine="567"/>
        <w:jc w:val="both"/>
        <w:rPr>
          <w:b/>
          <w:bCs/>
          <w:i/>
          <w:iCs/>
        </w:rPr>
      </w:pPr>
      <w:r>
        <w:rPr>
          <w:b/>
          <w:bCs/>
          <w:i/>
          <w:iCs/>
        </w:rPr>
        <w:t xml:space="preserve">Эмитент оценивает политическую и экономическую ситуацию в Российской Федерации как достаточно прогнозируемую, хотя изменение цен на сырье и нестабильность национальной валюты могут повлиять на ситуацию в будущем. </w:t>
      </w:r>
    </w:p>
    <w:p w14:paraId="2C3C7A03" w14:textId="77777777" w:rsidR="001D2B99" w:rsidRDefault="001D2B99">
      <w:pPr>
        <w:ind w:firstLine="567"/>
        <w:jc w:val="both"/>
        <w:rPr>
          <w:b/>
          <w:bCs/>
          <w:i/>
          <w:iCs/>
        </w:rPr>
      </w:pPr>
    </w:p>
    <w:p w14:paraId="272182FC" w14:textId="77777777" w:rsidR="001D2B99" w:rsidRDefault="001D2B99">
      <w:pPr>
        <w:ind w:firstLine="567"/>
        <w:jc w:val="both"/>
        <w:rPr>
          <w:b/>
          <w:bCs/>
          <w:i/>
          <w:iCs/>
        </w:rPr>
      </w:pPr>
      <w:r>
        <w:rPr>
          <w:b/>
          <w:bCs/>
          <w:i/>
          <w:iCs/>
          <w:u w:val="single"/>
        </w:rPr>
        <w:t>Политические риски при продажах на экспорт</w:t>
      </w:r>
    </w:p>
    <w:p w14:paraId="4BAAB25F" w14:textId="77777777" w:rsidR="001D2B99" w:rsidRDefault="001D2B99">
      <w:pPr>
        <w:ind w:firstLine="567"/>
        <w:jc w:val="both"/>
        <w:rPr>
          <w:b/>
          <w:bCs/>
          <w:i/>
          <w:iCs/>
        </w:rPr>
      </w:pPr>
      <w:r>
        <w:rPr>
          <w:b/>
          <w:bCs/>
          <w:i/>
          <w:iCs/>
        </w:rPr>
        <w:t xml:space="preserve">Продажи КАМАЗ в СНГ и Дальнем Зарубежье в основном ориентированы на развивающиеся страны, которые в большей мере подвержены рискам экономических и политических кризисов. </w:t>
      </w:r>
    </w:p>
    <w:p w14:paraId="6E89C285" w14:textId="77777777" w:rsidR="001D2B99" w:rsidRDefault="001D2B99">
      <w:pPr>
        <w:ind w:firstLine="567"/>
        <w:jc w:val="both"/>
        <w:rPr>
          <w:b/>
          <w:bCs/>
          <w:i/>
          <w:iCs/>
        </w:rPr>
      </w:pPr>
    </w:p>
    <w:p w14:paraId="35F86A9E" w14:textId="77777777" w:rsidR="001D2B99" w:rsidRDefault="001D2B99">
      <w:pPr>
        <w:ind w:firstLine="567"/>
        <w:jc w:val="both"/>
        <w:rPr>
          <w:b/>
          <w:bCs/>
          <w:i/>
          <w:iCs/>
        </w:rPr>
      </w:pPr>
      <w:r>
        <w:rPr>
          <w:b/>
          <w:bCs/>
          <w:i/>
          <w:iCs/>
        </w:rPr>
        <w:t>Мероприятия:</w:t>
      </w:r>
    </w:p>
    <w:p w14:paraId="161F0472" w14:textId="77777777" w:rsidR="001D2B99" w:rsidRDefault="001D2B99">
      <w:pPr>
        <w:ind w:firstLine="567"/>
        <w:jc w:val="both"/>
        <w:rPr>
          <w:b/>
          <w:bCs/>
          <w:i/>
          <w:iCs/>
        </w:rPr>
      </w:pPr>
      <w:r>
        <w:rPr>
          <w:b/>
          <w:bCs/>
          <w:i/>
          <w:iCs/>
        </w:rPr>
        <w:t xml:space="preserve">ПАО «КАМАЗ» стремится диверсифицировать свои каналы сбыта, осуществляет постоянный мониторинг и контроль рисков, принимая во внимание политическую и экономическую ситуацию в странах экспортных рынках сбыта. </w:t>
      </w:r>
    </w:p>
    <w:p w14:paraId="3EFA431C" w14:textId="77777777" w:rsidR="001D2B99" w:rsidRDefault="001D2B99">
      <w:pPr>
        <w:ind w:firstLine="567"/>
        <w:jc w:val="both"/>
        <w:rPr>
          <w:b/>
          <w:bCs/>
          <w:i/>
          <w:iCs/>
        </w:rPr>
      </w:pPr>
      <w:r>
        <w:rPr>
          <w:b/>
          <w:bCs/>
          <w:i/>
          <w:iCs/>
        </w:rPr>
        <w:t>Параллельно с деятельностью в нестабильных регионах реализует деятельность в странах, страновые и политические риски в которых оцениваются как минимальные.</w:t>
      </w:r>
    </w:p>
    <w:p w14:paraId="21ED5DC5" w14:textId="77777777" w:rsidR="001D2B99" w:rsidRDefault="001D2B99">
      <w:pPr>
        <w:ind w:firstLine="567"/>
        <w:jc w:val="both"/>
        <w:rPr>
          <w:b/>
          <w:bCs/>
          <w:i/>
          <w:iCs/>
        </w:rPr>
      </w:pPr>
    </w:p>
    <w:p w14:paraId="2A3304D1" w14:textId="77777777" w:rsidR="001D2B99" w:rsidRDefault="001D2B99">
      <w:pPr>
        <w:ind w:firstLine="567"/>
        <w:jc w:val="both"/>
        <w:rPr>
          <w:b/>
          <w:bCs/>
          <w:i/>
          <w:iCs/>
        </w:rPr>
      </w:pPr>
      <w:r>
        <w:rPr>
          <w:b/>
          <w:bCs/>
          <w:i/>
          <w:iCs/>
          <w:u w:val="single"/>
        </w:rPr>
        <w:t>Потеря стратегического партнерства с производителями комплектующих изделий, в том числе в результате введения санкций иностранных государств</w:t>
      </w:r>
    </w:p>
    <w:p w14:paraId="024C8CE3" w14:textId="77777777" w:rsidR="001D2B99" w:rsidRDefault="001D2B99">
      <w:pPr>
        <w:ind w:firstLine="567"/>
        <w:jc w:val="both"/>
        <w:rPr>
          <w:b/>
          <w:bCs/>
          <w:i/>
          <w:iCs/>
        </w:rPr>
      </w:pPr>
      <w:r>
        <w:rPr>
          <w:b/>
          <w:bCs/>
          <w:i/>
          <w:iCs/>
        </w:rPr>
        <w:t xml:space="preserve">Одним из существенных рисков, требующих управления, является риск потери партнерства с производителями комплектующих изделий. </w:t>
      </w:r>
    </w:p>
    <w:p w14:paraId="4DC59477" w14:textId="77777777" w:rsidR="001D2B99" w:rsidRDefault="001D2B99">
      <w:pPr>
        <w:ind w:firstLine="567"/>
        <w:jc w:val="both"/>
        <w:rPr>
          <w:b/>
          <w:bCs/>
          <w:i/>
          <w:iCs/>
        </w:rPr>
      </w:pPr>
    </w:p>
    <w:p w14:paraId="2FDD7552" w14:textId="77777777" w:rsidR="001D2B99" w:rsidRDefault="001D2B99">
      <w:pPr>
        <w:ind w:firstLine="567"/>
        <w:jc w:val="both"/>
        <w:rPr>
          <w:b/>
          <w:bCs/>
          <w:i/>
          <w:iCs/>
        </w:rPr>
      </w:pPr>
      <w:r>
        <w:rPr>
          <w:b/>
          <w:bCs/>
          <w:i/>
          <w:iCs/>
        </w:rPr>
        <w:t>Мероприятия:</w:t>
      </w:r>
    </w:p>
    <w:p w14:paraId="5DEA9E55" w14:textId="77777777" w:rsidR="001D2B99" w:rsidRDefault="001D2B99">
      <w:pPr>
        <w:ind w:firstLine="567"/>
        <w:jc w:val="both"/>
        <w:rPr>
          <w:b/>
          <w:bCs/>
          <w:i/>
          <w:iCs/>
        </w:rPr>
      </w:pPr>
      <w:r>
        <w:rPr>
          <w:b/>
          <w:bCs/>
          <w:i/>
          <w:iCs/>
        </w:rPr>
        <w:t>Реализуются мероприятия по локализации производства комплектующих на территории Российской Федерации и диверсификации поставок комплектующих из различных регионов мира, осуществляется подбор альтернативных поставщиков, реализуются мероприятия по импортозамещению.</w:t>
      </w:r>
    </w:p>
    <w:p w14:paraId="0CC91107" w14:textId="77777777" w:rsidR="001D2B99" w:rsidRDefault="001D2B99">
      <w:pPr>
        <w:ind w:firstLine="567"/>
        <w:jc w:val="both"/>
        <w:rPr>
          <w:b/>
          <w:bCs/>
          <w:i/>
          <w:iCs/>
        </w:rPr>
      </w:pPr>
    </w:p>
    <w:p w14:paraId="189EED79" w14:textId="77777777" w:rsidR="001D2B99" w:rsidRDefault="001D2B99">
      <w:pPr>
        <w:ind w:firstLine="567"/>
        <w:jc w:val="both"/>
        <w:rPr>
          <w:b/>
          <w:bCs/>
          <w:i/>
          <w:iCs/>
        </w:rPr>
      </w:pPr>
      <w:r>
        <w:rPr>
          <w:b/>
          <w:bCs/>
          <w:i/>
          <w:iCs/>
          <w:u w:val="single"/>
        </w:rPr>
        <w:t>Региональные риски:</w:t>
      </w:r>
    </w:p>
    <w:p w14:paraId="2408E9B7" w14:textId="77777777" w:rsidR="001D2B99" w:rsidRDefault="001D2B99">
      <w:pPr>
        <w:ind w:firstLine="567"/>
        <w:jc w:val="both"/>
        <w:rPr>
          <w:b/>
          <w:bCs/>
          <w:i/>
          <w:iCs/>
        </w:rPr>
      </w:pPr>
      <w:r>
        <w:rPr>
          <w:b/>
          <w:bCs/>
          <w:i/>
          <w:iCs/>
        </w:rPr>
        <w:t>Эмитент расположен на территории республика Татарстан, которая имеет чрезвычайно выгодное географическое положение. Характерной чертой политической ситуации республики является стабильность. Тесное взаимодействие всех органов и уровней властных структур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значительные налоговые льготы и оказывается содействие в разрешении различных проблем.</w:t>
      </w:r>
    </w:p>
    <w:p w14:paraId="04FAD226" w14:textId="77777777" w:rsidR="001D2B99" w:rsidRDefault="001D2B99">
      <w:pPr>
        <w:ind w:firstLine="567"/>
        <w:jc w:val="both"/>
        <w:rPr>
          <w:b/>
          <w:bCs/>
          <w:i/>
          <w:iCs/>
        </w:rPr>
      </w:pPr>
      <w:r>
        <w:rPr>
          <w:b/>
          <w:bCs/>
          <w:i/>
          <w:iCs/>
        </w:rPr>
        <w:t xml:space="preserve">Эмитент оценивает политическую и экономическую ситуацию в регионе как стабильную и прогнозируемую. </w:t>
      </w:r>
    </w:p>
    <w:p w14:paraId="255CA5EB" w14:textId="77777777" w:rsidR="001D2B99" w:rsidRDefault="001D2B99">
      <w:pPr>
        <w:ind w:firstLine="567"/>
        <w:jc w:val="both"/>
        <w:rPr>
          <w:b/>
          <w:bCs/>
          <w:i/>
          <w:iCs/>
        </w:rPr>
      </w:pPr>
      <w:r>
        <w:rPr>
          <w:b/>
          <w:bCs/>
          <w:i/>
          <w:iCs/>
        </w:rPr>
        <w:t xml:space="preserve">Риск стихийных бедствий, возможного прекращения транспортного сообщения и других региональных факторов оценивается Эмитентом как минимальный. </w:t>
      </w:r>
    </w:p>
    <w:p w14:paraId="6E55DEFE" w14:textId="77777777" w:rsidR="001D2B99" w:rsidRDefault="001D2B99">
      <w:pPr>
        <w:ind w:firstLine="567"/>
        <w:jc w:val="both"/>
        <w:rPr>
          <w:b/>
          <w:bCs/>
          <w:i/>
          <w:iCs/>
        </w:rPr>
      </w:pPr>
    </w:p>
    <w:p w14:paraId="6F58A012" w14:textId="77777777" w:rsidR="001D2B99" w:rsidRDefault="001D2B99">
      <w:pPr>
        <w:ind w:firstLine="567"/>
        <w:jc w:val="both"/>
        <w:rPr>
          <w:b/>
          <w:bCs/>
          <w:i/>
          <w:iCs/>
        </w:rPr>
      </w:pPr>
      <w:r>
        <w:rPr>
          <w:b/>
          <w:bCs/>
          <w:i/>
          <w:iCs/>
        </w:rPr>
        <w:t xml:space="preserve">Учитывая все вышеизложенные обстоятельства, можно сделать вывод о том, что макроэкономическая среда региона благоприятным образом сказывается на деятельности Эмитента и позволяет говорить об отсутствии специфических региональных рисков. Хотя нельзя исключить возможность дестабилизации экономической ситуации в стране, связанной с кризисом на мировых финансовых рынках, резким снижением цен на нефть или геополитической нестабильностью на территории бывшего СССР. Санкции со стороны США и стран Евросоюза в связи с событиями в Крыму и на Украине, а также инициированные ими решения ряда международных институтов развития и судебных органов затрагивают деятельность любой компании в России. </w:t>
      </w:r>
    </w:p>
    <w:p w14:paraId="3601BEA9" w14:textId="77777777" w:rsidR="001D2B99" w:rsidRDefault="001D2B99">
      <w:pPr>
        <w:ind w:firstLine="567"/>
        <w:jc w:val="both"/>
      </w:pPr>
      <w:r>
        <w:rPr>
          <w:b/>
          <w:bCs/>
          <w:i/>
          <w:iCs/>
        </w:rPr>
        <w:t>В случае возникновения существенной экономической и политической нестабильности в России или в отдельно взятом регионе, которая негативно повлияет на деятельность и доходы ПАО «КАМАЗ» и группы организаций ПАО «КАМАЗ», предполагается 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ситуации в стране и регионе на бизнес группы организаций ПАО «КАМАЗ».</w:t>
      </w:r>
    </w:p>
    <w:p w14:paraId="7BFC376D" w14:textId="77777777" w:rsidR="001D2B99" w:rsidRDefault="001D2B99">
      <w:pPr>
        <w:ind w:firstLine="567"/>
        <w:jc w:val="both"/>
      </w:pPr>
    </w:p>
    <w:p w14:paraId="15E74F3B" w14:textId="77777777" w:rsidR="001D2B99" w:rsidRDefault="001D2B99">
      <w:pPr>
        <w:ind w:firstLine="567"/>
        <w:jc w:val="both"/>
        <w:rPr>
          <w:b/>
          <w:bCs/>
          <w:i/>
          <w:iCs/>
        </w:rPr>
      </w:pPr>
      <w:r>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 </w:t>
      </w:r>
    </w:p>
    <w:p w14:paraId="65D73D02" w14:textId="77777777" w:rsidR="001D2B99" w:rsidRDefault="001D2B99">
      <w:pPr>
        <w:ind w:firstLine="567"/>
        <w:jc w:val="both"/>
      </w:pPr>
      <w:r>
        <w:rPr>
          <w:b/>
          <w:bCs/>
          <w:i/>
          <w:iCs/>
        </w:rPr>
        <w:t xml:space="preserve">Вероятность военных конфликтов, введения чрезвычайного положения, забастовок, стихийных бедствий в ближайшее время Эмитентом не прогнозируется. Отрицательных изменений ситуации в регионе, которые могут негативно повлиять на деятельность и экономическое положение Эмитента, в ближайшее время Эмитентом не прогнозируется. </w:t>
      </w:r>
    </w:p>
    <w:p w14:paraId="0D4C66DF" w14:textId="77777777" w:rsidR="001D2B99" w:rsidRDefault="001D2B99">
      <w:pPr>
        <w:ind w:firstLine="567"/>
        <w:jc w:val="both"/>
      </w:pPr>
    </w:p>
    <w:p w14:paraId="47133721" w14:textId="77777777" w:rsidR="001D2B99" w:rsidRDefault="001D2B99">
      <w:pPr>
        <w:ind w:firstLine="567"/>
        <w:jc w:val="both"/>
        <w:rPr>
          <w:b/>
          <w:bCs/>
          <w:i/>
          <w:iCs/>
        </w:rPr>
      </w:pPr>
      <w:r>
        <w:t xml:space="preserve">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 </w:t>
      </w:r>
    </w:p>
    <w:p w14:paraId="4736B6B8" w14:textId="77777777" w:rsidR="001D2B99" w:rsidRDefault="001D2B99">
      <w:pPr>
        <w:tabs>
          <w:tab w:val="left" w:pos="567"/>
        </w:tabs>
        <w:ind w:firstLine="567"/>
        <w:jc w:val="both"/>
        <w:rPr>
          <w:b/>
          <w:bCs/>
          <w:i/>
          <w:iCs/>
        </w:rPr>
      </w:pPr>
      <w:r>
        <w:rPr>
          <w:b/>
          <w:bCs/>
          <w:i/>
          <w:iCs/>
        </w:rPr>
        <w:t>Географическое положение Республики Татарстан не дает предпосылок к прогнозированию рисков от стихийных бедствий, так как ее территория не относится к числу регионов с повышенной опасностью стихийных бедствий (землетрясений, наводнений и т.д.), низкая вероятность прекращения транспортного сообщения в связи с удаленностью и/или труднодоступностью.</w:t>
      </w:r>
    </w:p>
    <w:p w14:paraId="190C807F" w14:textId="77777777" w:rsidR="001D2B99" w:rsidRDefault="001D2B99">
      <w:pPr>
        <w:ind w:firstLine="567"/>
        <w:jc w:val="both"/>
      </w:pPr>
      <w:r>
        <w:rPr>
          <w:b/>
          <w:bCs/>
          <w:i/>
          <w:iCs/>
        </w:rPr>
        <w:t>В силу достаточно высокой географической экспансии Группы ПАО «КАМАЗ» Эмитент не рассматривает риски, связанные с географическими особенностями как существенные негативные факторы. Наряду с этим Эмитент не исключает возможные негативные последствия для себя в случае возникновения техногенных катастроф в одном из регионов деятельности Группы ПАО «КАМАЗ». Влияние особенностей отдельных регионов на деятельность Эмитента в целом незначительно и учитывается руководством компании в процессе осуществления финансово-хозяйственной деятельности.</w:t>
      </w:r>
    </w:p>
    <w:p w14:paraId="0FAA3ED6" w14:textId="77777777" w:rsidR="001D2B99" w:rsidRDefault="001D2B99">
      <w:pPr>
        <w:ind w:firstLine="567"/>
        <w:jc w:val="both"/>
      </w:pPr>
    </w:p>
    <w:p w14:paraId="11396226" w14:textId="77777777" w:rsidR="001D2B99" w:rsidRDefault="001D2B99">
      <w:pPr>
        <w:ind w:firstLine="567"/>
        <w:jc w:val="both"/>
      </w:pPr>
      <w:r w:rsidRPr="000B7D47">
        <w:rPr>
          <w:b/>
        </w:rPr>
        <w:t>2.5.3. Финансовые риски:</w:t>
      </w:r>
    </w:p>
    <w:p w14:paraId="61770D71" w14:textId="77777777" w:rsidR="001D2B99" w:rsidRDefault="001D2B99">
      <w:pPr>
        <w:ind w:firstLine="567"/>
        <w:jc w:val="both"/>
      </w:pPr>
      <w: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2F4B8663" w14:textId="77777777" w:rsidR="001D2B99" w:rsidRDefault="001D2B99">
      <w:pPr>
        <w:ind w:firstLine="567"/>
        <w:jc w:val="both"/>
      </w:pPr>
      <w: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7F6F51BD" w14:textId="77777777" w:rsidR="001D2B99" w:rsidRDefault="001D2B99">
      <w:pPr>
        <w:ind w:firstLine="567"/>
        <w:jc w:val="both"/>
        <w:rPr>
          <w:b/>
          <w:bCs/>
          <w:i/>
          <w:iCs/>
          <w:sz w:val="20"/>
          <w:szCs w:val="20"/>
          <w:u w:val="single"/>
        </w:rPr>
      </w:pPr>
      <w: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p>
    <w:p w14:paraId="6C9FAE54" w14:textId="77777777" w:rsidR="001D2B99" w:rsidRDefault="001D2B99">
      <w:pPr>
        <w:tabs>
          <w:tab w:val="left" w:pos="567"/>
        </w:tabs>
        <w:ind w:firstLine="426"/>
        <w:jc w:val="both"/>
        <w:rPr>
          <w:b/>
          <w:bCs/>
          <w:i/>
          <w:iCs/>
          <w:sz w:val="20"/>
          <w:szCs w:val="20"/>
          <w:u w:val="single"/>
        </w:rPr>
      </w:pPr>
    </w:p>
    <w:p w14:paraId="44EFB14B" w14:textId="77777777" w:rsidR="001D2B99" w:rsidRDefault="001D2B99">
      <w:pPr>
        <w:tabs>
          <w:tab w:val="left" w:pos="567"/>
        </w:tabs>
        <w:ind w:firstLine="567"/>
        <w:jc w:val="both"/>
        <w:rPr>
          <w:b/>
          <w:bCs/>
          <w:i/>
          <w:iCs/>
        </w:rPr>
      </w:pPr>
      <w:r>
        <w:rPr>
          <w:b/>
          <w:bCs/>
          <w:i/>
          <w:iCs/>
        </w:rPr>
        <w:t xml:space="preserve">Основные финансовые риски вызваны рядом макроэкономических и политических факторов, а также активным влиянием данных рисков на финансово-хозяйственную деятельность ПАО «КАМАЗ». </w:t>
      </w:r>
    </w:p>
    <w:p w14:paraId="3A716FED" w14:textId="77777777" w:rsidR="001D2B99" w:rsidRDefault="001D2B99">
      <w:pPr>
        <w:tabs>
          <w:tab w:val="left" w:pos="567"/>
        </w:tabs>
        <w:ind w:firstLine="567"/>
        <w:jc w:val="both"/>
        <w:rPr>
          <w:b/>
          <w:bCs/>
          <w:i/>
          <w:iCs/>
          <w:u w:val="single"/>
        </w:rPr>
      </w:pPr>
      <w:r>
        <w:rPr>
          <w:b/>
          <w:bCs/>
          <w:i/>
          <w:iCs/>
        </w:rPr>
        <w:t>К финансовым рискам ПАО «КАМАЗ» относятся следующие риски:</w:t>
      </w:r>
    </w:p>
    <w:p w14:paraId="2CDF9D3B" w14:textId="77777777" w:rsidR="001D2B99" w:rsidRDefault="001D2B99">
      <w:pPr>
        <w:tabs>
          <w:tab w:val="left" w:pos="567"/>
        </w:tabs>
        <w:ind w:firstLine="567"/>
        <w:jc w:val="both"/>
        <w:rPr>
          <w:b/>
          <w:bCs/>
          <w:i/>
          <w:iCs/>
        </w:rPr>
      </w:pPr>
      <w:r>
        <w:rPr>
          <w:b/>
          <w:bCs/>
          <w:i/>
          <w:iCs/>
          <w:u w:val="single"/>
        </w:rPr>
        <w:t xml:space="preserve">Риск ликвидности </w:t>
      </w:r>
    </w:p>
    <w:p w14:paraId="199FBAE0" w14:textId="77777777" w:rsidR="001D2B99" w:rsidRDefault="001D2B99">
      <w:pPr>
        <w:tabs>
          <w:tab w:val="left" w:pos="567"/>
        </w:tabs>
        <w:ind w:firstLine="567"/>
        <w:jc w:val="both"/>
        <w:rPr>
          <w:b/>
          <w:bCs/>
          <w:i/>
          <w:iCs/>
        </w:rPr>
      </w:pPr>
      <w:r>
        <w:rPr>
          <w:b/>
          <w:bCs/>
          <w:i/>
          <w:iCs/>
        </w:rPr>
        <w:t>Риск, связанный с невозможностью ПАО «КАМАЗ» выполнить свои финансовые обязательства в определенный момент времени.</w:t>
      </w:r>
    </w:p>
    <w:p w14:paraId="1FD0E012" w14:textId="77777777" w:rsidR="001D2B99" w:rsidRDefault="001D2B99">
      <w:pPr>
        <w:tabs>
          <w:tab w:val="left" w:pos="567"/>
        </w:tabs>
        <w:ind w:firstLine="567"/>
        <w:jc w:val="both"/>
        <w:rPr>
          <w:b/>
          <w:bCs/>
          <w:i/>
          <w:iCs/>
        </w:rPr>
      </w:pPr>
    </w:p>
    <w:p w14:paraId="2B30CAF6" w14:textId="77777777" w:rsidR="001D2B99" w:rsidRDefault="001D2B99">
      <w:pPr>
        <w:tabs>
          <w:tab w:val="left" w:pos="567"/>
        </w:tabs>
        <w:ind w:firstLine="567"/>
        <w:jc w:val="both"/>
        <w:rPr>
          <w:b/>
          <w:bCs/>
          <w:i/>
          <w:iCs/>
        </w:rPr>
      </w:pPr>
      <w:r>
        <w:rPr>
          <w:b/>
          <w:bCs/>
          <w:i/>
          <w:iCs/>
        </w:rPr>
        <w:t>Мероприятия:</w:t>
      </w:r>
    </w:p>
    <w:p w14:paraId="09E71098" w14:textId="0C05F941" w:rsidR="001D2B99" w:rsidRDefault="001D2B99">
      <w:pPr>
        <w:tabs>
          <w:tab w:val="left" w:pos="567"/>
        </w:tabs>
        <w:ind w:firstLine="567"/>
        <w:jc w:val="both"/>
        <w:rPr>
          <w:b/>
          <w:bCs/>
          <w:i/>
          <w:iCs/>
        </w:rPr>
      </w:pPr>
      <w:r>
        <w:rPr>
          <w:b/>
          <w:bCs/>
          <w:i/>
          <w:iCs/>
        </w:rPr>
        <w:t xml:space="preserve">ПАО «КАМАЗ» управляет своей ликвидностью за счет поддержания достаточных остатков денежных средств и кредитных ресурсов, регулярного мониторинга прогнозных и фактических денежных поступлений и расходов, использования системы РЦК, а также за счет поддержания равновесия сроков погашения финансовых активов и обязательств. </w:t>
      </w:r>
    </w:p>
    <w:p w14:paraId="007446CD" w14:textId="77777777" w:rsidR="001D2B99" w:rsidRDefault="001D2B99">
      <w:pPr>
        <w:tabs>
          <w:tab w:val="left" w:pos="567"/>
        </w:tabs>
        <w:ind w:firstLine="567"/>
        <w:jc w:val="both"/>
        <w:rPr>
          <w:b/>
          <w:bCs/>
          <w:i/>
          <w:iCs/>
        </w:rPr>
      </w:pPr>
      <w:r>
        <w:rPr>
          <w:b/>
          <w:bCs/>
          <w:i/>
          <w:iCs/>
        </w:rPr>
        <w:t>Для управления ликвидностью денежными потоками осуществляется консолидация денежных средств дочерних компаний на едином расчетном счете (cash-pooling). Используется система внутригрупповых займов, позволяющая снизить стоимость кредитных ресурсов для дочерних компаний по сравнению со стоимостью кредитов, выдаваемых финансовыми институтами.</w:t>
      </w:r>
    </w:p>
    <w:p w14:paraId="07CCE711" w14:textId="77777777" w:rsidR="001D2B99" w:rsidRDefault="001D2B99">
      <w:pPr>
        <w:tabs>
          <w:tab w:val="left" w:pos="567"/>
        </w:tabs>
        <w:ind w:firstLine="567"/>
        <w:jc w:val="both"/>
        <w:rPr>
          <w:b/>
          <w:bCs/>
          <w:i/>
          <w:iCs/>
        </w:rPr>
      </w:pPr>
      <w:r>
        <w:rPr>
          <w:b/>
          <w:bCs/>
          <w:i/>
          <w:iCs/>
        </w:rPr>
        <w:t>На ежемесячной основе ПАО «КАМАЗ» подготавливает финансовый план, одной из целей которого является обеспечение наличия достаточных денежных средств для своевременной оплаты необходимых расходов, погашения существующих обязательств, а также осуществления необходимых капитальных вложений. На основании финансового плана ежемесячно корректируются лимиты кредитования.</w:t>
      </w:r>
    </w:p>
    <w:p w14:paraId="5AC91A51" w14:textId="77777777" w:rsidR="001D2B99" w:rsidRDefault="001D2B99">
      <w:pPr>
        <w:tabs>
          <w:tab w:val="left" w:pos="567"/>
        </w:tabs>
        <w:ind w:firstLine="567"/>
        <w:jc w:val="both"/>
        <w:rPr>
          <w:b/>
          <w:bCs/>
          <w:i/>
          <w:iCs/>
        </w:rPr>
      </w:pPr>
      <w:r>
        <w:rPr>
          <w:b/>
          <w:bCs/>
          <w:i/>
          <w:iCs/>
        </w:rPr>
        <w:t xml:space="preserve">ПАО «КАМАЗ» стандартизировало требования к условиям расчетов с контрагентами. </w:t>
      </w:r>
    </w:p>
    <w:p w14:paraId="70038208" w14:textId="77777777" w:rsidR="001D2B99" w:rsidRDefault="001D2B99">
      <w:pPr>
        <w:tabs>
          <w:tab w:val="left" w:pos="567"/>
        </w:tabs>
        <w:ind w:firstLine="567"/>
        <w:jc w:val="both"/>
        <w:rPr>
          <w:b/>
          <w:bCs/>
          <w:i/>
          <w:iCs/>
        </w:rPr>
      </w:pPr>
      <w:r>
        <w:rPr>
          <w:b/>
          <w:bCs/>
          <w:i/>
          <w:iCs/>
        </w:rPr>
        <w:t>ПАО «КАМАЗ» реализует мероприятия по сокращению непроизводственных расходов и запасов готовой продукции, выводу непрофильных активов.</w:t>
      </w:r>
    </w:p>
    <w:p w14:paraId="51A064F1" w14:textId="77777777" w:rsidR="001D2B99" w:rsidRDefault="001D2B99">
      <w:pPr>
        <w:tabs>
          <w:tab w:val="left" w:pos="567"/>
        </w:tabs>
        <w:ind w:firstLine="567"/>
        <w:jc w:val="both"/>
        <w:rPr>
          <w:b/>
          <w:bCs/>
          <w:i/>
          <w:iCs/>
        </w:rPr>
      </w:pPr>
      <w:r>
        <w:rPr>
          <w:b/>
          <w:bCs/>
          <w:i/>
          <w:iCs/>
        </w:rPr>
        <w:t>Для обеспечения своевременного погашения обязательств ПАО «КАМАЗ» ведется работа с несколькими ведущими банками по согласованию ключевых условий (процентных ставок) планируемых к заключению кредитных договоров. Также ПАО «КАМАЗ» может воспользоваться невыбранными лимитами кредитных линий.</w:t>
      </w:r>
    </w:p>
    <w:p w14:paraId="114D4B18" w14:textId="77777777" w:rsidR="001D2B99" w:rsidRDefault="001D2B99">
      <w:pPr>
        <w:tabs>
          <w:tab w:val="left" w:pos="567"/>
        </w:tabs>
        <w:ind w:firstLine="567"/>
        <w:jc w:val="both"/>
        <w:rPr>
          <w:b/>
          <w:bCs/>
          <w:i/>
          <w:iCs/>
          <w:u w:val="single"/>
        </w:rPr>
      </w:pPr>
      <w:r>
        <w:rPr>
          <w:b/>
          <w:bCs/>
          <w:i/>
          <w:iCs/>
        </w:rPr>
        <w:t>ПАО «КАМАЗ» принимает участие в государственных программах поддержки бизнеса (государственные гарантии по облигациям, субсидирование НИОКР).</w:t>
      </w:r>
    </w:p>
    <w:p w14:paraId="5D468D84" w14:textId="77777777" w:rsidR="001D2B99" w:rsidRDefault="001D2B99">
      <w:pPr>
        <w:tabs>
          <w:tab w:val="left" w:pos="567"/>
        </w:tabs>
        <w:ind w:firstLine="567"/>
        <w:jc w:val="both"/>
        <w:rPr>
          <w:b/>
          <w:bCs/>
          <w:i/>
          <w:iCs/>
          <w:u w:val="single"/>
        </w:rPr>
      </w:pPr>
    </w:p>
    <w:p w14:paraId="76AFEAD3" w14:textId="77777777" w:rsidR="001D2B99" w:rsidRDefault="001D2B99">
      <w:pPr>
        <w:tabs>
          <w:tab w:val="left" w:pos="567"/>
        </w:tabs>
        <w:ind w:firstLine="567"/>
        <w:jc w:val="both"/>
        <w:rPr>
          <w:b/>
          <w:bCs/>
          <w:i/>
          <w:iCs/>
        </w:rPr>
      </w:pPr>
      <w:r>
        <w:rPr>
          <w:b/>
          <w:bCs/>
          <w:i/>
          <w:iCs/>
          <w:u w:val="single"/>
        </w:rPr>
        <w:t xml:space="preserve">Валютный риск </w:t>
      </w:r>
    </w:p>
    <w:p w14:paraId="55D093BE" w14:textId="77777777" w:rsidR="001D2B99" w:rsidRDefault="001D2B99">
      <w:pPr>
        <w:tabs>
          <w:tab w:val="left" w:pos="567"/>
        </w:tabs>
        <w:ind w:firstLine="567"/>
        <w:jc w:val="both"/>
        <w:rPr>
          <w:b/>
          <w:bCs/>
          <w:i/>
          <w:iCs/>
        </w:rPr>
      </w:pPr>
      <w:r>
        <w:rPr>
          <w:b/>
          <w:bCs/>
          <w:i/>
          <w:iCs/>
        </w:rPr>
        <w:t xml:space="preserve">ПАО «КАМАЗ» экспортирует продукцию в страны СНГ и дальнее зарубежье и имеет обязательства, выраженные в иностранной валюте. Девальвация российского рубля может оказать неблагоприятное воздействие на финансовое состояние Эмитента. В то же время значительный рост курса российского рубля по отношению к евро и/или доллару может привести к снижению конкурентоспособности продукции ПАО «КАМАЗ» на мировых рынках и рынке РФ. </w:t>
      </w:r>
    </w:p>
    <w:p w14:paraId="3DC0B9DD" w14:textId="77777777" w:rsidR="001D2B99" w:rsidRDefault="001D2B99">
      <w:pPr>
        <w:tabs>
          <w:tab w:val="left" w:pos="567"/>
        </w:tabs>
        <w:ind w:firstLine="567"/>
        <w:jc w:val="both"/>
        <w:rPr>
          <w:b/>
          <w:bCs/>
          <w:i/>
          <w:iCs/>
        </w:rPr>
      </w:pPr>
    </w:p>
    <w:p w14:paraId="25A724F5" w14:textId="77777777" w:rsidR="001D2B99" w:rsidRDefault="001D2B99">
      <w:pPr>
        <w:tabs>
          <w:tab w:val="left" w:pos="567"/>
          <w:tab w:val="center" w:pos="4890"/>
        </w:tabs>
        <w:ind w:firstLine="567"/>
        <w:jc w:val="both"/>
        <w:rPr>
          <w:b/>
          <w:bCs/>
          <w:i/>
          <w:iCs/>
        </w:rPr>
      </w:pPr>
      <w:r>
        <w:rPr>
          <w:b/>
          <w:bCs/>
          <w:i/>
          <w:iCs/>
        </w:rPr>
        <w:t>Мероприятия:</w:t>
      </w:r>
      <w:r>
        <w:rPr>
          <w:b/>
          <w:bCs/>
          <w:i/>
          <w:iCs/>
        </w:rPr>
        <w:tab/>
      </w:r>
    </w:p>
    <w:p w14:paraId="1841A465" w14:textId="77777777" w:rsidR="001D2B99" w:rsidRDefault="001D2B99">
      <w:pPr>
        <w:tabs>
          <w:tab w:val="left" w:pos="567"/>
        </w:tabs>
        <w:ind w:firstLine="567"/>
        <w:jc w:val="both"/>
        <w:rPr>
          <w:b/>
          <w:bCs/>
          <w:i/>
          <w:iCs/>
          <w:u w:val="single"/>
        </w:rPr>
      </w:pPr>
      <w:r>
        <w:rPr>
          <w:b/>
          <w:bCs/>
          <w:i/>
          <w:iCs/>
        </w:rPr>
        <w:t>С целью минимизации валютного риска ПАО «КАМАЗ» на постоянной основе осуществляет мониторинг обменных курсов и рыночных прогнозов в отношении курсов обмена валют, использует механизм натурального хеджирования (достижение баланса доходных и расходных валютных потоков) и проводит работы по установлению лимитов риска в банках для проведения операций хеджирования.</w:t>
      </w:r>
    </w:p>
    <w:p w14:paraId="294C84EB" w14:textId="77777777" w:rsidR="001D2B99" w:rsidRDefault="001D2B99">
      <w:pPr>
        <w:tabs>
          <w:tab w:val="left" w:pos="567"/>
        </w:tabs>
        <w:ind w:firstLine="567"/>
        <w:jc w:val="both"/>
        <w:rPr>
          <w:b/>
          <w:bCs/>
          <w:i/>
          <w:iCs/>
          <w:u w:val="single"/>
        </w:rPr>
      </w:pPr>
    </w:p>
    <w:p w14:paraId="7793F71F" w14:textId="77777777" w:rsidR="001D2B99" w:rsidRDefault="001D2B99">
      <w:pPr>
        <w:tabs>
          <w:tab w:val="left" w:pos="567"/>
        </w:tabs>
        <w:ind w:firstLine="567"/>
        <w:jc w:val="both"/>
        <w:rPr>
          <w:b/>
          <w:bCs/>
          <w:i/>
          <w:iCs/>
        </w:rPr>
      </w:pPr>
      <w:r>
        <w:rPr>
          <w:b/>
          <w:bCs/>
          <w:i/>
          <w:iCs/>
          <w:u w:val="single"/>
        </w:rPr>
        <w:t>Кредитный риск</w:t>
      </w:r>
    </w:p>
    <w:p w14:paraId="027C529B" w14:textId="77777777" w:rsidR="001D2B99" w:rsidRDefault="001D2B99">
      <w:pPr>
        <w:tabs>
          <w:tab w:val="left" w:pos="567"/>
        </w:tabs>
        <w:ind w:firstLine="567"/>
        <w:jc w:val="both"/>
        <w:rPr>
          <w:b/>
          <w:bCs/>
          <w:i/>
          <w:iCs/>
        </w:rPr>
      </w:pPr>
      <w:r>
        <w:rPr>
          <w:b/>
          <w:bCs/>
          <w:i/>
          <w:iCs/>
        </w:rPr>
        <w:t xml:space="preserve">Финансовые активы, по которым у компании возникает потенциальный кредитный риск, представлены в основном дебиторской задолженностью, выданными займами и остатками на счетах в банках. </w:t>
      </w:r>
    </w:p>
    <w:p w14:paraId="7679BEF9" w14:textId="77777777" w:rsidR="001D2B99" w:rsidRDefault="001D2B99">
      <w:pPr>
        <w:tabs>
          <w:tab w:val="left" w:pos="567"/>
        </w:tabs>
        <w:ind w:firstLine="567"/>
        <w:jc w:val="both"/>
        <w:rPr>
          <w:b/>
          <w:bCs/>
          <w:i/>
          <w:iCs/>
        </w:rPr>
      </w:pPr>
      <w:r>
        <w:rPr>
          <w:b/>
          <w:bCs/>
          <w:i/>
          <w:iCs/>
        </w:rPr>
        <w:t>ПАО «КАМАЗ» выдает займы дочерним компаниям, таким образом у ПАО «КАМАЗ» есть возможность влиять на принимаемые заемщиками решения, поэтому кредитный риск в их отношении считается низким.</w:t>
      </w:r>
    </w:p>
    <w:p w14:paraId="37A05F47" w14:textId="77777777" w:rsidR="001D2B99" w:rsidRDefault="001D2B99">
      <w:pPr>
        <w:tabs>
          <w:tab w:val="left" w:pos="567"/>
        </w:tabs>
        <w:ind w:firstLine="567"/>
        <w:jc w:val="both"/>
        <w:rPr>
          <w:b/>
          <w:bCs/>
          <w:i/>
          <w:iCs/>
        </w:rPr>
      </w:pPr>
    </w:p>
    <w:p w14:paraId="1E740B46" w14:textId="77777777" w:rsidR="001D2B99" w:rsidRDefault="001D2B99">
      <w:pPr>
        <w:tabs>
          <w:tab w:val="left" w:pos="567"/>
        </w:tabs>
        <w:ind w:firstLine="567"/>
        <w:jc w:val="both"/>
        <w:rPr>
          <w:b/>
          <w:bCs/>
          <w:i/>
          <w:iCs/>
        </w:rPr>
      </w:pPr>
      <w:r>
        <w:rPr>
          <w:b/>
          <w:bCs/>
          <w:i/>
          <w:iCs/>
        </w:rPr>
        <w:t>Мероприятия:</w:t>
      </w:r>
    </w:p>
    <w:p w14:paraId="64E14628" w14:textId="77777777" w:rsidR="001D2B99" w:rsidRDefault="001D2B99">
      <w:pPr>
        <w:tabs>
          <w:tab w:val="left" w:pos="567"/>
        </w:tabs>
        <w:ind w:firstLine="567"/>
        <w:jc w:val="both"/>
        <w:rPr>
          <w:b/>
          <w:bCs/>
          <w:i/>
          <w:iCs/>
        </w:rPr>
      </w:pPr>
      <w:r>
        <w:rPr>
          <w:b/>
          <w:bCs/>
          <w:i/>
          <w:iCs/>
        </w:rPr>
        <w:t>В отношении дебиторской задолженности ПАО «КАМАЗ» управляет кредитным риском следующим образом:</w:t>
      </w:r>
    </w:p>
    <w:p w14:paraId="314D628B" w14:textId="77777777" w:rsidR="001D2B99" w:rsidRDefault="001D2B99">
      <w:pPr>
        <w:tabs>
          <w:tab w:val="left" w:pos="567"/>
        </w:tabs>
        <w:ind w:firstLine="567"/>
        <w:jc w:val="both"/>
        <w:rPr>
          <w:b/>
          <w:bCs/>
          <w:i/>
          <w:iCs/>
        </w:rPr>
      </w:pPr>
      <w:r>
        <w:rPr>
          <w:b/>
          <w:bCs/>
          <w:i/>
          <w:iCs/>
        </w:rPr>
        <w:t>- до заключения договоров с контрагентами проверяет их финансовое состояние и платежеспособность;</w:t>
      </w:r>
    </w:p>
    <w:p w14:paraId="00CA4B90" w14:textId="77777777" w:rsidR="001D2B99" w:rsidRDefault="001D2B99">
      <w:pPr>
        <w:tabs>
          <w:tab w:val="left" w:pos="567"/>
        </w:tabs>
        <w:ind w:firstLine="567"/>
        <w:jc w:val="both"/>
        <w:rPr>
          <w:b/>
          <w:bCs/>
          <w:i/>
          <w:iCs/>
        </w:rPr>
      </w:pPr>
      <w:r>
        <w:rPr>
          <w:b/>
          <w:bCs/>
          <w:i/>
          <w:iCs/>
        </w:rPr>
        <w:t>- до отгрузки продукции получаются банковские гарантии;</w:t>
      </w:r>
    </w:p>
    <w:p w14:paraId="6BC1775A" w14:textId="77777777" w:rsidR="001D2B99" w:rsidRDefault="001D2B99">
      <w:pPr>
        <w:tabs>
          <w:tab w:val="left" w:pos="567"/>
        </w:tabs>
        <w:ind w:firstLine="567"/>
        <w:jc w:val="both"/>
        <w:rPr>
          <w:b/>
          <w:bCs/>
          <w:i/>
          <w:iCs/>
        </w:rPr>
      </w:pPr>
      <w:r>
        <w:rPr>
          <w:b/>
          <w:bCs/>
          <w:i/>
          <w:iCs/>
        </w:rPr>
        <w:t>- не допускается концентрация дебиторской задолженности (нет дебиторов, остатки дебиторской задолженности которых превышают 20% от общей суммы дебиторской задолженности);</w:t>
      </w:r>
    </w:p>
    <w:p w14:paraId="780C9FB2" w14:textId="77777777" w:rsidR="001D2B99" w:rsidRDefault="001D2B99">
      <w:pPr>
        <w:tabs>
          <w:tab w:val="left" w:pos="567"/>
        </w:tabs>
        <w:ind w:firstLine="567"/>
        <w:jc w:val="both"/>
        <w:rPr>
          <w:b/>
          <w:bCs/>
          <w:i/>
          <w:iCs/>
        </w:rPr>
      </w:pPr>
      <w:r>
        <w:rPr>
          <w:b/>
          <w:bCs/>
          <w:i/>
          <w:iCs/>
        </w:rPr>
        <w:t>- просроченные и не обеспеченные гарантиями дебиторская задолженность и выданные займы регулярно анализируются на предмет вероятности погашения долга полностью или частично и необходимости создания резерва сомнительных долгов;</w:t>
      </w:r>
    </w:p>
    <w:p w14:paraId="1757598A" w14:textId="77777777" w:rsidR="001D2B99" w:rsidRDefault="001D2B99">
      <w:pPr>
        <w:tabs>
          <w:tab w:val="left" w:pos="567"/>
        </w:tabs>
        <w:ind w:firstLine="567"/>
        <w:jc w:val="both"/>
        <w:rPr>
          <w:b/>
          <w:bCs/>
          <w:i/>
          <w:iCs/>
        </w:rPr>
      </w:pPr>
      <w:r>
        <w:rPr>
          <w:b/>
          <w:bCs/>
          <w:i/>
          <w:iCs/>
        </w:rPr>
        <w:t>- усиливаются контрольные меры по управлению дебиторской задолженностью и уменьшению сроков ее оборачиваемости.</w:t>
      </w:r>
    </w:p>
    <w:p w14:paraId="0D12CFF0" w14:textId="77777777" w:rsidR="001D2B99" w:rsidRDefault="001D2B99">
      <w:pPr>
        <w:tabs>
          <w:tab w:val="left" w:pos="567"/>
        </w:tabs>
        <w:ind w:firstLine="567"/>
        <w:jc w:val="both"/>
        <w:rPr>
          <w:b/>
          <w:bCs/>
          <w:i/>
          <w:iCs/>
        </w:rPr>
      </w:pPr>
      <w:r>
        <w:rPr>
          <w:b/>
          <w:bCs/>
          <w:i/>
          <w:iCs/>
        </w:rPr>
        <w:t>В отношении депозитов, денежных средств и их эквивалентов ПАО «КАМАЗ» осуществляется мониторинг кредитных рейтингов и финансовой устойчивости банков, в которых размещаются денежные средства, денежные эквиваленты и депозиты.</w:t>
      </w:r>
    </w:p>
    <w:p w14:paraId="25BFE4A2" w14:textId="77777777" w:rsidR="001D2B99" w:rsidRDefault="001D2B99">
      <w:pPr>
        <w:tabs>
          <w:tab w:val="left" w:pos="567"/>
        </w:tabs>
        <w:ind w:firstLine="567"/>
        <w:jc w:val="both"/>
        <w:rPr>
          <w:b/>
          <w:bCs/>
          <w:i/>
          <w:iCs/>
        </w:rPr>
      </w:pPr>
    </w:p>
    <w:p w14:paraId="4DB2E867" w14:textId="77777777" w:rsidR="001D2B99" w:rsidRDefault="001D2B99">
      <w:pPr>
        <w:tabs>
          <w:tab w:val="left" w:pos="567"/>
        </w:tabs>
        <w:ind w:firstLine="567"/>
        <w:jc w:val="both"/>
        <w:rPr>
          <w:b/>
          <w:bCs/>
          <w:i/>
          <w:iCs/>
        </w:rPr>
      </w:pPr>
      <w:r>
        <w:rPr>
          <w:b/>
          <w:bCs/>
          <w:i/>
          <w:iCs/>
          <w:u w:val="single"/>
        </w:rPr>
        <w:t>Риск изменения процентных ставок.</w:t>
      </w:r>
      <w:r>
        <w:rPr>
          <w:b/>
          <w:bCs/>
          <w:i/>
          <w:iCs/>
        </w:rPr>
        <w:t xml:space="preserve"> </w:t>
      </w:r>
    </w:p>
    <w:p w14:paraId="638A912E" w14:textId="77777777" w:rsidR="001D2B99" w:rsidRDefault="001D2B99">
      <w:pPr>
        <w:tabs>
          <w:tab w:val="left" w:pos="567"/>
        </w:tabs>
        <w:ind w:firstLine="567"/>
        <w:jc w:val="both"/>
        <w:rPr>
          <w:b/>
          <w:bCs/>
          <w:i/>
          <w:iCs/>
        </w:rPr>
      </w:pPr>
      <w:r>
        <w:rPr>
          <w:b/>
          <w:bCs/>
          <w:i/>
          <w:iCs/>
        </w:rPr>
        <w:t>Для финансирования инвестиционной программы, своевременного исполнения своих обязательств и пополнения оборотных средств ПАО «КАМАЗ» использует практику привлечения краткосрочных и долгосрочных заимствований с российского финансового рынка. Существенное увеличение процентных ставок по кредитам и займам может привести к удорожанию обслуживания долга ПАО «КАМАЗ».</w:t>
      </w:r>
    </w:p>
    <w:p w14:paraId="55F082C7" w14:textId="77777777" w:rsidR="001D2B99" w:rsidRDefault="001D2B99">
      <w:pPr>
        <w:tabs>
          <w:tab w:val="left" w:pos="567"/>
        </w:tabs>
        <w:ind w:firstLine="567"/>
        <w:jc w:val="both"/>
        <w:rPr>
          <w:b/>
          <w:bCs/>
          <w:i/>
          <w:iCs/>
        </w:rPr>
      </w:pPr>
    </w:p>
    <w:p w14:paraId="06D5E9CF" w14:textId="77777777" w:rsidR="001D2B99" w:rsidRDefault="001D2B99">
      <w:pPr>
        <w:tabs>
          <w:tab w:val="left" w:pos="567"/>
        </w:tabs>
        <w:ind w:firstLine="567"/>
        <w:jc w:val="both"/>
        <w:rPr>
          <w:b/>
          <w:bCs/>
          <w:i/>
          <w:iCs/>
        </w:rPr>
      </w:pPr>
      <w:r>
        <w:rPr>
          <w:b/>
          <w:bCs/>
          <w:i/>
          <w:iCs/>
        </w:rPr>
        <w:t>Мероприятия:</w:t>
      </w:r>
    </w:p>
    <w:p w14:paraId="577751AF" w14:textId="77777777" w:rsidR="001D2B99" w:rsidRDefault="001D2B99">
      <w:pPr>
        <w:tabs>
          <w:tab w:val="left" w:pos="567"/>
        </w:tabs>
        <w:ind w:firstLine="567"/>
        <w:jc w:val="both"/>
        <w:rPr>
          <w:b/>
          <w:bCs/>
          <w:i/>
          <w:iCs/>
          <w:sz w:val="20"/>
          <w:szCs w:val="20"/>
          <w:u w:val="single"/>
        </w:rPr>
      </w:pPr>
      <w:r>
        <w:rPr>
          <w:b/>
          <w:bCs/>
          <w:i/>
          <w:iCs/>
        </w:rPr>
        <w:t>В части оптимизации структуры долгового портфеля ПАО «КАМАЗ» стремится использовать кредиты и займы с фиксированной процентной ставкой, вследствие чего негативное влияние указанного риска снижается. Кроме того, ПАО «КАМАЗ» принимает участие в государственных программах поддержки бизнеса (субсидирование процентов).</w:t>
      </w:r>
    </w:p>
    <w:p w14:paraId="17859C37" w14:textId="77777777" w:rsidR="001D2B99" w:rsidRDefault="001D2B99">
      <w:pPr>
        <w:tabs>
          <w:tab w:val="left" w:pos="567"/>
        </w:tabs>
        <w:ind w:firstLine="567"/>
        <w:jc w:val="both"/>
        <w:rPr>
          <w:b/>
          <w:bCs/>
          <w:i/>
          <w:iCs/>
          <w:sz w:val="20"/>
          <w:szCs w:val="20"/>
          <w:u w:val="single"/>
        </w:rPr>
      </w:pPr>
    </w:p>
    <w:p w14:paraId="7BC6A432" w14:textId="77777777" w:rsidR="001D2B99" w:rsidRDefault="001D2B99">
      <w:pPr>
        <w:ind w:firstLine="567"/>
        <w:jc w:val="both"/>
        <w:rPr>
          <w:b/>
          <w:bCs/>
          <w:i/>
          <w:iCs/>
        </w:rPr>
      </w:pPr>
      <w:r>
        <w:rPr>
          <w:szCs w:val="22"/>
        </w:rPr>
        <w:t xml:space="preserve">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  </w:t>
      </w:r>
    </w:p>
    <w:p w14:paraId="0E96178A" w14:textId="77777777" w:rsidR="001D2B99" w:rsidRDefault="001D2B99">
      <w:pPr>
        <w:tabs>
          <w:tab w:val="left" w:pos="567"/>
        </w:tabs>
        <w:ind w:firstLine="567"/>
        <w:jc w:val="both"/>
        <w:rPr>
          <w:b/>
          <w:bCs/>
          <w:i/>
          <w:iCs/>
        </w:rPr>
      </w:pPr>
      <w:r>
        <w:rPr>
          <w:b/>
          <w:bCs/>
          <w:i/>
          <w:iCs/>
        </w:rPr>
        <w:t xml:space="preserve">С точки зрения финансовых результатов деятельности ПАО «КАМАЗ» влияние фактора инфляции неоднозначно. Увеличение темпов роста цен может привести к росту затрат (прежде всего за счет роста цен поставщиков), что ведет к росту издержек и себестоимости готовой продукции, а также стоимости заемных средств, замедлению оборачиваемости запасов и активов, снижению объема инвестиций. Между тем, увеличение затрат приведет к соответствующей индексации цен на продукцию Эмитента. Однако при значительных размерах инфляции (увеличении темпов инфляции до 15-20% в год) индексация цен может не соответствовать уровню роста издержек. В долгосрочном периоде высокая инфляция снижает конкурентоспособность продукции по цене по сравнению с продукцией других стран, в которых инфляция меньше. </w:t>
      </w:r>
    </w:p>
    <w:p w14:paraId="2F11C8E6" w14:textId="77777777" w:rsidR="001D2B99" w:rsidRDefault="001D2B99">
      <w:pPr>
        <w:tabs>
          <w:tab w:val="left" w:pos="720"/>
        </w:tabs>
        <w:ind w:firstLine="567"/>
        <w:jc w:val="both"/>
        <w:rPr>
          <w:b/>
          <w:bCs/>
          <w:i/>
          <w:iCs/>
        </w:rPr>
      </w:pPr>
    </w:p>
    <w:p w14:paraId="5854E922" w14:textId="77777777" w:rsidR="001D2B99" w:rsidRDefault="001D2B99">
      <w:pPr>
        <w:tabs>
          <w:tab w:val="left" w:pos="720"/>
        </w:tabs>
        <w:ind w:firstLine="567"/>
        <w:jc w:val="both"/>
        <w:rPr>
          <w:b/>
          <w:bCs/>
          <w:i/>
          <w:iCs/>
        </w:rPr>
      </w:pPr>
      <w:r>
        <w:rPr>
          <w:b/>
          <w:bCs/>
          <w:i/>
          <w:iCs/>
        </w:rPr>
        <w:t>Эмитент уделяет ключевое внимание сдерживанию роста затрат, а также оценке инфляционного риска при разработке инвестиционных проектов, принятии инвестиционных решений.</w:t>
      </w:r>
    </w:p>
    <w:p w14:paraId="4C80A56D" w14:textId="77777777" w:rsidR="001D2B99" w:rsidRDefault="001D2B99">
      <w:pPr>
        <w:tabs>
          <w:tab w:val="left" w:pos="720"/>
        </w:tabs>
        <w:ind w:firstLine="567"/>
        <w:jc w:val="both"/>
        <w:rPr>
          <w:b/>
          <w:bCs/>
          <w:i/>
          <w:iCs/>
        </w:rPr>
      </w:pPr>
      <w:r>
        <w:rPr>
          <w:b/>
          <w:bCs/>
          <w:i/>
          <w:iCs/>
        </w:rPr>
        <w:t>Существующий уровень инфляции не оказывает существенного влияния на финансовое положение и платежеспособность ПАО «КАМАЗ». По мнению Эмитента, критические значения инфляции (более 20%) лежат выше прогнозируемого уровня инфляции на ближайшие годы, риск превышения критических значений оценивается Эмитентом как низкий.</w:t>
      </w:r>
    </w:p>
    <w:p w14:paraId="7E572BE6" w14:textId="77777777" w:rsidR="001D2B99" w:rsidRDefault="001D2B99">
      <w:pPr>
        <w:spacing w:line="186" w:lineRule="atLeast"/>
        <w:ind w:right="90" w:firstLine="567"/>
        <w:jc w:val="both"/>
        <w:rPr>
          <w:szCs w:val="22"/>
        </w:rPr>
      </w:pPr>
      <w:r>
        <w:rPr>
          <w:b/>
          <w:bCs/>
          <w:i/>
          <w:iCs/>
        </w:rPr>
        <w:t>В случае если критические, по мнению Эмитента, величины инфляции будут достигнуты в период обращения облигаций Эмитента в целях уменьшения указанного риска Эмитент предпримет меры для ускорения оборота денежных средств и дебиторской задолженности Эмитента.</w:t>
      </w:r>
    </w:p>
    <w:p w14:paraId="713C0692" w14:textId="77777777" w:rsidR="001D2B99" w:rsidRDefault="001D2B99">
      <w:pPr>
        <w:ind w:firstLine="567"/>
        <w:jc w:val="both"/>
        <w:rPr>
          <w:szCs w:val="22"/>
        </w:rPr>
      </w:pPr>
    </w:p>
    <w:p w14:paraId="26D4FE29" w14:textId="77777777" w:rsidR="001D2B99" w:rsidRDefault="001D2B99">
      <w:pPr>
        <w:ind w:firstLine="567"/>
        <w:jc w:val="both"/>
      </w:pPr>
      <w:r>
        <w:rPr>
          <w:szCs w:val="22"/>
        </w:rPr>
        <w:t xml:space="preserve">Показатели финансовой отчетности эмитента наиболее подверженные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  </w:t>
      </w:r>
    </w:p>
    <w:p w14:paraId="54272CC1" w14:textId="77777777" w:rsidR="001D2B99" w:rsidRDefault="001D2B99">
      <w:pPr>
        <w:ind w:firstLine="567"/>
        <w:jc w:val="both"/>
      </w:pPr>
    </w:p>
    <w:tbl>
      <w:tblPr>
        <w:tblW w:w="0" w:type="auto"/>
        <w:tblInd w:w="99" w:type="dxa"/>
        <w:tblLayout w:type="fixed"/>
        <w:tblCellMar>
          <w:left w:w="91" w:type="dxa"/>
          <w:right w:w="91" w:type="dxa"/>
        </w:tblCellMar>
        <w:tblLook w:val="0000" w:firstRow="0" w:lastRow="0" w:firstColumn="0" w:lastColumn="0" w:noHBand="0" w:noVBand="0"/>
      </w:tblPr>
      <w:tblGrid>
        <w:gridCol w:w="1984"/>
        <w:gridCol w:w="1809"/>
        <w:gridCol w:w="3820"/>
        <w:gridCol w:w="1827"/>
      </w:tblGrid>
      <w:tr w:rsidR="001D2B99" w14:paraId="42ABDF76" w14:textId="77777777">
        <w:trPr>
          <w:trHeight w:val="1162"/>
        </w:trPr>
        <w:tc>
          <w:tcPr>
            <w:tcW w:w="1984" w:type="dxa"/>
            <w:tcBorders>
              <w:top w:val="single" w:sz="4" w:space="0" w:color="000000"/>
              <w:left w:val="single" w:sz="4" w:space="0" w:color="000000"/>
              <w:bottom w:val="single" w:sz="4" w:space="0" w:color="000000"/>
            </w:tcBorders>
            <w:shd w:val="clear" w:color="auto" w:fill="auto"/>
          </w:tcPr>
          <w:p w14:paraId="7DECDB59" w14:textId="77777777" w:rsidR="001D2B99" w:rsidRDefault="001D2B99">
            <w:pPr>
              <w:spacing w:line="252" w:lineRule="auto"/>
              <w:ind w:right="29"/>
              <w:jc w:val="center"/>
            </w:pPr>
            <w:r>
              <w:t xml:space="preserve">Риск </w:t>
            </w:r>
          </w:p>
        </w:tc>
        <w:tc>
          <w:tcPr>
            <w:tcW w:w="1809" w:type="dxa"/>
            <w:tcBorders>
              <w:top w:val="single" w:sz="4" w:space="0" w:color="000000"/>
              <w:left w:val="single" w:sz="4" w:space="0" w:color="000000"/>
              <w:bottom w:val="single" w:sz="4" w:space="0" w:color="000000"/>
            </w:tcBorders>
            <w:shd w:val="clear" w:color="auto" w:fill="auto"/>
          </w:tcPr>
          <w:p w14:paraId="02A7F37A" w14:textId="77777777" w:rsidR="001D2B99" w:rsidRDefault="001D2B99">
            <w:pPr>
              <w:spacing w:after="10"/>
              <w:jc w:val="center"/>
            </w:pPr>
            <w:r>
              <w:t>Вероятность</w:t>
            </w:r>
          </w:p>
          <w:p w14:paraId="00343277" w14:textId="77777777" w:rsidR="001D2B99" w:rsidRDefault="001D2B99">
            <w:pPr>
              <w:spacing w:after="10"/>
              <w:jc w:val="center"/>
            </w:pPr>
            <w:r>
              <w:t>возникновения</w:t>
            </w:r>
          </w:p>
        </w:tc>
        <w:tc>
          <w:tcPr>
            <w:tcW w:w="3820" w:type="dxa"/>
            <w:tcBorders>
              <w:top w:val="single" w:sz="4" w:space="0" w:color="000000"/>
              <w:left w:val="single" w:sz="4" w:space="0" w:color="000000"/>
              <w:bottom w:val="single" w:sz="4" w:space="0" w:color="000000"/>
            </w:tcBorders>
            <w:shd w:val="clear" w:color="auto" w:fill="auto"/>
          </w:tcPr>
          <w:p w14:paraId="6D80B9F9" w14:textId="77777777" w:rsidR="001D2B99" w:rsidRDefault="001D2B99">
            <w:pPr>
              <w:jc w:val="center"/>
            </w:pPr>
            <w:r>
              <w:t xml:space="preserve">Показатели финансовой отчетности, наиболее подверженные изменению </w:t>
            </w:r>
          </w:p>
          <w:p w14:paraId="7E6B85E0" w14:textId="77777777" w:rsidR="001D2B99" w:rsidRDefault="001D2B99">
            <w:pPr>
              <w:spacing w:line="252" w:lineRule="auto"/>
              <w:jc w:val="center"/>
            </w:pPr>
            <w:r>
              <w:t xml:space="preserve">в результате влияния указанных финансовых рисков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7DFBDF21" w14:textId="77777777" w:rsidR="001D2B99" w:rsidRDefault="001D2B99">
            <w:pPr>
              <w:spacing w:line="252" w:lineRule="auto"/>
              <w:jc w:val="center"/>
            </w:pPr>
            <w:r>
              <w:t xml:space="preserve">Характер изменений в отчетности </w:t>
            </w:r>
          </w:p>
        </w:tc>
      </w:tr>
      <w:tr w:rsidR="001D2B99" w14:paraId="177A4D84" w14:textId="77777777">
        <w:trPr>
          <w:trHeight w:val="1529"/>
        </w:trPr>
        <w:tc>
          <w:tcPr>
            <w:tcW w:w="1984" w:type="dxa"/>
            <w:tcBorders>
              <w:top w:val="single" w:sz="4" w:space="0" w:color="000000"/>
              <w:left w:val="single" w:sz="4" w:space="0" w:color="000000"/>
              <w:bottom w:val="single" w:sz="4" w:space="0" w:color="000000"/>
            </w:tcBorders>
            <w:shd w:val="clear" w:color="auto" w:fill="auto"/>
          </w:tcPr>
          <w:p w14:paraId="56A8900D" w14:textId="77777777" w:rsidR="001D2B99" w:rsidRDefault="001D2B99">
            <w:pPr>
              <w:spacing w:after="1"/>
              <w:jc w:val="center"/>
            </w:pPr>
            <w:r>
              <w:t>Риск ликвидности</w:t>
            </w:r>
          </w:p>
        </w:tc>
        <w:tc>
          <w:tcPr>
            <w:tcW w:w="1809" w:type="dxa"/>
            <w:tcBorders>
              <w:top w:val="single" w:sz="4" w:space="0" w:color="000000"/>
              <w:left w:val="single" w:sz="4" w:space="0" w:color="000000"/>
              <w:bottom w:val="single" w:sz="4" w:space="0" w:color="000000"/>
            </w:tcBorders>
            <w:shd w:val="clear" w:color="auto" w:fill="auto"/>
          </w:tcPr>
          <w:p w14:paraId="1BAB28ED" w14:textId="77777777" w:rsidR="001D2B99" w:rsidRDefault="001D2B99">
            <w:pPr>
              <w:spacing w:line="252" w:lineRule="auto"/>
              <w:ind w:right="35"/>
              <w:jc w:val="center"/>
              <w:rPr>
                <w:b/>
                <w:bCs/>
              </w:rPr>
            </w:pPr>
            <w:r>
              <w:t>средняя</w:t>
            </w:r>
          </w:p>
        </w:tc>
        <w:tc>
          <w:tcPr>
            <w:tcW w:w="3820" w:type="dxa"/>
            <w:tcBorders>
              <w:top w:val="single" w:sz="4" w:space="0" w:color="000000"/>
              <w:left w:val="single" w:sz="4" w:space="0" w:color="000000"/>
              <w:bottom w:val="single" w:sz="4" w:space="0" w:color="000000"/>
            </w:tcBorders>
            <w:shd w:val="clear" w:color="auto" w:fill="auto"/>
          </w:tcPr>
          <w:p w14:paraId="104DDCA6" w14:textId="77777777" w:rsidR="001D2B99" w:rsidRDefault="001D2B99">
            <w:pPr>
              <w:spacing w:line="252" w:lineRule="auto"/>
            </w:pPr>
            <w:r>
              <w:rPr>
                <w:b/>
                <w:bCs/>
              </w:rPr>
              <w:t xml:space="preserve">Бухгалтерский баланс: </w:t>
            </w:r>
          </w:p>
          <w:p w14:paraId="161689E6" w14:textId="77777777" w:rsidR="001D2B99" w:rsidRDefault="001D2B99">
            <w:pPr>
              <w:spacing w:line="252" w:lineRule="auto"/>
            </w:pPr>
            <w:r>
              <w:t>- Запасы</w:t>
            </w:r>
          </w:p>
          <w:p w14:paraId="79B4FBDE" w14:textId="77777777" w:rsidR="001D2B99" w:rsidRDefault="001D2B99">
            <w:pPr>
              <w:spacing w:after="3" w:line="100" w:lineRule="atLeast"/>
              <w:ind w:right="492"/>
            </w:pPr>
            <w:r>
              <w:t xml:space="preserve">- Дебиторская задолженность </w:t>
            </w:r>
          </w:p>
          <w:p w14:paraId="2F2F6025" w14:textId="77777777" w:rsidR="001D2B99" w:rsidRDefault="001D2B99">
            <w:pPr>
              <w:spacing w:after="16"/>
              <w:ind w:right="634"/>
            </w:pPr>
            <w:r>
              <w:t xml:space="preserve">- Финансовые вложения </w:t>
            </w:r>
          </w:p>
          <w:p w14:paraId="478845E1" w14:textId="77777777" w:rsidR="001D2B99" w:rsidRDefault="001D2B99">
            <w:pPr>
              <w:spacing w:after="3" w:line="100" w:lineRule="atLeast"/>
              <w:ind w:right="492"/>
            </w:pPr>
            <w:r>
              <w:t xml:space="preserve">- Денежные средства и денежные эквиваленты </w:t>
            </w:r>
          </w:p>
          <w:p w14:paraId="51EDABCB" w14:textId="77777777" w:rsidR="001D2B99" w:rsidRDefault="001D2B99">
            <w:pPr>
              <w:rPr>
                <w:b/>
                <w:bCs/>
              </w:rPr>
            </w:pPr>
            <w:r>
              <w:t xml:space="preserve">- Долгосрочные и краткосрочные обязательства </w:t>
            </w:r>
          </w:p>
          <w:p w14:paraId="25E46988" w14:textId="77777777" w:rsidR="001D2B99" w:rsidRDefault="001D2B99">
            <w:pPr>
              <w:spacing w:line="252" w:lineRule="auto"/>
            </w:pPr>
            <w:r>
              <w:rPr>
                <w:b/>
                <w:bCs/>
              </w:rPr>
              <w:t xml:space="preserve">Отчет о финансовых результатах: </w:t>
            </w:r>
          </w:p>
          <w:p w14:paraId="46B157A1" w14:textId="77777777" w:rsidR="001D2B99" w:rsidRDefault="001D2B99">
            <w:pPr>
              <w:spacing w:line="252" w:lineRule="auto"/>
              <w:ind w:right="795"/>
            </w:pPr>
            <w:r>
              <w:t>- Прочие доходы и расходы</w:t>
            </w:r>
          </w:p>
          <w:p w14:paraId="1C7B916F" w14:textId="77777777" w:rsidR="001D2B99" w:rsidRDefault="001D2B99">
            <w:pPr>
              <w:spacing w:line="252" w:lineRule="auto"/>
              <w:ind w:right="795"/>
            </w:pPr>
            <w:r>
              <w:t xml:space="preserve"> - Чистая прибыль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4B870FE9" w14:textId="77777777" w:rsidR="001D2B99" w:rsidRDefault="001D2B99">
            <w:pPr>
              <w:spacing w:line="252" w:lineRule="auto"/>
              <w:jc w:val="center"/>
            </w:pPr>
            <w:r>
              <w:t xml:space="preserve">Снижение прибыли </w:t>
            </w:r>
          </w:p>
        </w:tc>
      </w:tr>
      <w:tr w:rsidR="001D2B99" w14:paraId="4F7ECC9F" w14:textId="77777777">
        <w:trPr>
          <w:trHeight w:val="1529"/>
        </w:trPr>
        <w:tc>
          <w:tcPr>
            <w:tcW w:w="1984" w:type="dxa"/>
            <w:tcBorders>
              <w:top w:val="single" w:sz="4" w:space="0" w:color="000000"/>
              <w:left w:val="single" w:sz="4" w:space="0" w:color="000000"/>
              <w:bottom w:val="single" w:sz="4" w:space="0" w:color="000000"/>
            </w:tcBorders>
            <w:shd w:val="clear" w:color="auto" w:fill="auto"/>
          </w:tcPr>
          <w:p w14:paraId="49FC7BB2" w14:textId="77777777" w:rsidR="001D2B99" w:rsidRDefault="001D2B99">
            <w:pPr>
              <w:spacing w:line="252" w:lineRule="auto"/>
              <w:ind w:right="32"/>
              <w:jc w:val="center"/>
            </w:pPr>
            <w:r>
              <w:t xml:space="preserve">Валютный риск </w:t>
            </w:r>
          </w:p>
        </w:tc>
        <w:tc>
          <w:tcPr>
            <w:tcW w:w="1809" w:type="dxa"/>
            <w:tcBorders>
              <w:top w:val="single" w:sz="4" w:space="0" w:color="000000"/>
              <w:left w:val="single" w:sz="4" w:space="0" w:color="000000"/>
              <w:bottom w:val="single" w:sz="4" w:space="0" w:color="000000"/>
            </w:tcBorders>
            <w:shd w:val="clear" w:color="auto" w:fill="auto"/>
          </w:tcPr>
          <w:p w14:paraId="76224516" w14:textId="77777777" w:rsidR="001D2B99" w:rsidRDefault="001D2B99">
            <w:pPr>
              <w:spacing w:line="252" w:lineRule="auto"/>
              <w:ind w:right="30"/>
              <w:jc w:val="center"/>
              <w:rPr>
                <w:b/>
                <w:bCs/>
              </w:rPr>
            </w:pPr>
            <w:r>
              <w:t xml:space="preserve">средняя </w:t>
            </w:r>
          </w:p>
        </w:tc>
        <w:tc>
          <w:tcPr>
            <w:tcW w:w="3820" w:type="dxa"/>
            <w:tcBorders>
              <w:top w:val="single" w:sz="4" w:space="0" w:color="000000"/>
              <w:left w:val="single" w:sz="4" w:space="0" w:color="000000"/>
              <w:bottom w:val="single" w:sz="4" w:space="0" w:color="000000"/>
            </w:tcBorders>
            <w:shd w:val="clear" w:color="auto" w:fill="auto"/>
          </w:tcPr>
          <w:p w14:paraId="1BC14CA3" w14:textId="77777777" w:rsidR="001D2B99" w:rsidRDefault="001D2B99">
            <w:pPr>
              <w:spacing w:line="252" w:lineRule="auto"/>
            </w:pPr>
            <w:r>
              <w:rPr>
                <w:b/>
                <w:bCs/>
              </w:rPr>
              <w:t>Бухгалтерский баланс:</w:t>
            </w:r>
          </w:p>
          <w:p w14:paraId="61A5D591" w14:textId="77777777" w:rsidR="001D2B99" w:rsidRDefault="001D2B99">
            <w:pPr>
              <w:spacing w:line="252" w:lineRule="auto"/>
            </w:pPr>
            <w:r>
              <w:t xml:space="preserve">- Дебиторская задолженность </w:t>
            </w:r>
          </w:p>
          <w:p w14:paraId="31FEF90A" w14:textId="77777777" w:rsidR="001D2B99" w:rsidRDefault="001D2B99">
            <w:pPr>
              <w:spacing w:after="1"/>
            </w:pPr>
            <w:r>
              <w:t xml:space="preserve">- Денежные средства и денежные эквиваленты </w:t>
            </w:r>
          </w:p>
          <w:p w14:paraId="1DA4B48D" w14:textId="77777777" w:rsidR="001D2B99" w:rsidRDefault="001D2B99">
            <w:pPr>
              <w:rPr>
                <w:b/>
                <w:bCs/>
              </w:rPr>
            </w:pPr>
            <w:r>
              <w:t xml:space="preserve">- Долгосрочные и краткосрочные обязательства </w:t>
            </w:r>
          </w:p>
          <w:p w14:paraId="52AF3660" w14:textId="77777777" w:rsidR="001D2B99" w:rsidRDefault="001D2B99">
            <w:pPr>
              <w:spacing w:line="252" w:lineRule="auto"/>
              <w:rPr>
                <w:b/>
                <w:bCs/>
              </w:rPr>
            </w:pPr>
            <w:r>
              <w:rPr>
                <w:b/>
                <w:bCs/>
              </w:rPr>
              <w:t xml:space="preserve">Отчет о финансовых результатах: </w:t>
            </w:r>
          </w:p>
          <w:p w14:paraId="26C5E0B6" w14:textId="77777777" w:rsidR="001D2B99" w:rsidRDefault="001D2B99">
            <w:pPr>
              <w:spacing w:line="252" w:lineRule="auto"/>
            </w:pPr>
            <w:r>
              <w:rPr>
                <w:b/>
                <w:bCs/>
              </w:rPr>
              <w:t xml:space="preserve">- </w:t>
            </w:r>
            <w:r>
              <w:t>Выручка</w:t>
            </w:r>
          </w:p>
          <w:p w14:paraId="104A65CF" w14:textId="77777777" w:rsidR="001D2B99" w:rsidRDefault="001D2B99">
            <w:pPr>
              <w:spacing w:line="252" w:lineRule="auto"/>
            </w:pPr>
            <w:r>
              <w:t xml:space="preserve">- Себестоимость продаж </w:t>
            </w:r>
          </w:p>
          <w:p w14:paraId="113078D0" w14:textId="77777777" w:rsidR="001D2B99" w:rsidRDefault="001D2B99">
            <w:pPr>
              <w:spacing w:line="252" w:lineRule="auto"/>
            </w:pPr>
            <w:r>
              <w:t xml:space="preserve">- Чистая прибыль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0B978966" w14:textId="77777777" w:rsidR="001D2B99" w:rsidRDefault="001D2B99">
            <w:pPr>
              <w:spacing w:line="252" w:lineRule="auto"/>
              <w:jc w:val="center"/>
            </w:pPr>
            <w:r>
              <w:t xml:space="preserve">Снижение прибыли </w:t>
            </w:r>
          </w:p>
        </w:tc>
      </w:tr>
      <w:tr w:rsidR="001D2B99" w14:paraId="32F65A37" w14:textId="77777777">
        <w:trPr>
          <w:trHeight w:val="1529"/>
        </w:trPr>
        <w:tc>
          <w:tcPr>
            <w:tcW w:w="1984" w:type="dxa"/>
            <w:tcBorders>
              <w:top w:val="single" w:sz="4" w:space="0" w:color="000000"/>
              <w:left w:val="single" w:sz="4" w:space="0" w:color="000000"/>
              <w:bottom w:val="single" w:sz="4" w:space="0" w:color="000000"/>
            </w:tcBorders>
            <w:shd w:val="clear" w:color="auto" w:fill="auto"/>
          </w:tcPr>
          <w:p w14:paraId="4E7CBCF0" w14:textId="77777777" w:rsidR="001D2B99" w:rsidRDefault="001D2B99">
            <w:pPr>
              <w:spacing w:after="1"/>
              <w:jc w:val="center"/>
            </w:pPr>
            <w:r>
              <w:t>Кредитный риск</w:t>
            </w:r>
          </w:p>
        </w:tc>
        <w:tc>
          <w:tcPr>
            <w:tcW w:w="1809" w:type="dxa"/>
            <w:tcBorders>
              <w:top w:val="single" w:sz="4" w:space="0" w:color="000000"/>
              <w:left w:val="single" w:sz="4" w:space="0" w:color="000000"/>
              <w:bottom w:val="single" w:sz="4" w:space="0" w:color="000000"/>
            </w:tcBorders>
            <w:shd w:val="clear" w:color="auto" w:fill="auto"/>
          </w:tcPr>
          <w:p w14:paraId="2269207A" w14:textId="77777777" w:rsidR="001D2B99" w:rsidRDefault="001D2B99">
            <w:pPr>
              <w:spacing w:line="252" w:lineRule="auto"/>
              <w:ind w:right="26"/>
              <w:jc w:val="center"/>
              <w:rPr>
                <w:b/>
                <w:bCs/>
              </w:rPr>
            </w:pPr>
            <w:r>
              <w:t>высокая</w:t>
            </w:r>
          </w:p>
        </w:tc>
        <w:tc>
          <w:tcPr>
            <w:tcW w:w="3820" w:type="dxa"/>
            <w:tcBorders>
              <w:top w:val="single" w:sz="4" w:space="0" w:color="000000"/>
              <w:left w:val="single" w:sz="4" w:space="0" w:color="000000"/>
              <w:bottom w:val="single" w:sz="4" w:space="0" w:color="000000"/>
            </w:tcBorders>
            <w:shd w:val="clear" w:color="auto" w:fill="auto"/>
          </w:tcPr>
          <w:p w14:paraId="360FA144" w14:textId="77777777" w:rsidR="001D2B99" w:rsidRDefault="001D2B99">
            <w:pPr>
              <w:spacing w:line="252" w:lineRule="auto"/>
            </w:pPr>
            <w:r>
              <w:rPr>
                <w:b/>
                <w:bCs/>
              </w:rPr>
              <w:t xml:space="preserve">Бухгалтерский баланс: </w:t>
            </w:r>
          </w:p>
          <w:p w14:paraId="10AA8958" w14:textId="77777777" w:rsidR="001D2B99" w:rsidRDefault="001D2B99">
            <w:pPr>
              <w:spacing w:after="1"/>
              <w:ind w:right="346"/>
            </w:pPr>
            <w:r>
              <w:t>- Дебиторская задолженность</w:t>
            </w:r>
          </w:p>
          <w:p w14:paraId="7963AE10" w14:textId="77777777" w:rsidR="001D2B99" w:rsidRDefault="001D2B99">
            <w:pPr>
              <w:spacing w:line="252" w:lineRule="auto"/>
            </w:pPr>
            <w:r>
              <w:t xml:space="preserve">- Финансовые вложения </w:t>
            </w:r>
          </w:p>
          <w:p w14:paraId="00198564" w14:textId="77777777" w:rsidR="001D2B99" w:rsidRDefault="001D2B99">
            <w:pPr>
              <w:spacing w:after="1"/>
              <w:rPr>
                <w:b/>
                <w:bCs/>
              </w:rPr>
            </w:pPr>
            <w:r>
              <w:t xml:space="preserve">- Денежные средства и денежные эквиваленты </w:t>
            </w:r>
          </w:p>
          <w:p w14:paraId="6E1EFE41" w14:textId="77777777" w:rsidR="001D2B99" w:rsidRDefault="001D2B99">
            <w:pPr>
              <w:spacing w:line="252" w:lineRule="auto"/>
            </w:pPr>
            <w:r>
              <w:rPr>
                <w:b/>
                <w:bCs/>
              </w:rPr>
              <w:t xml:space="preserve">Отчет о финансовых результатах: </w:t>
            </w:r>
          </w:p>
          <w:p w14:paraId="360CF4E8" w14:textId="77777777" w:rsidR="001D2B99" w:rsidRDefault="001D2B99">
            <w:pPr>
              <w:spacing w:line="252" w:lineRule="auto"/>
              <w:ind w:right="795"/>
            </w:pPr>
            <w:r>
              <w:t>- Прочие доходы и расходы</w:t>
            </w:r>
          </w:p>
          <w:p w14:paraId="2A1C421F" w14:textId="77777777" w:rsidR="001D2B99" w:rsidRDefault="001D2B99">
            <w:pPr>
              <w:spacing w:after="1"/>
              <w:ind w:right="346"/>
            </w:pPr>
            <w:r>
              <w:t xml:space="preserve"> - Чистая прибыль</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192170F0" w14:textId="77777777" w:rsidR="001D2B99" w:rsidRDefault="001D2B99">
            <w:pPr>
              <w:spacing w:line="252" w:lineRule="auto"/>
              <w:jc w:val="center"/>
            </w:pPr>
            <w:r>
              <w:t>Снижение прибыли</w:t>
            </w:r>
          </w:p>
        </w:tc>
      </w:tr>
      <w:tr w:rsidR="001D2B99" w14:paraId="5FC1246C" w14:textId="77777777">
        <w:trPr>
          <w:trHeight w:val="405"/>
        </w:trPr>
        <w:tc>
          <w:tcPr>
            <w:tcW w:w="1984" w:type="dxa"/>
            <w:tcBorders>
              <w:top w:val="single" w:sz="4" w:space="0" w:color="000000"/>
              <w:left w:val="single" w:sz="4" w:space="0" w:color="000000"/>
              <w:bottom w:val="single" w:sz="4" w:space="0" w:color="000000"/>
            </w:tcBorders>
            <w:shd w:val="clear" w:color="auto" w:fill="auto"/>
          </w:tcPr>
          <w:p w14:paraId="2FEFBE35" w14:textId="77777777" w:rsidR="001D2B99" w:rsidRDefault="001D2B99">
            <w:pPr>
              <w:spacing w:after="1"/>
              <w:jc w:val="center"/>
            </w:pPr>
            <w:r>
              <w:t>Риск изменения</w:t>
            </w:r>
          </w:p>
          <w:p w14:paraId="1B60C302" w14:textId="77777777" w:rsidR="001D2B99" w:rsidRDefault="001D2B99">
            <w:pPr>
              <w:spacing w:line="252" w:lineRule="auto"/>
              <w:jc w:val="center"/>
            </w:pPr>
            <w:r>
              <w:t xml:space="preserve">процентных ставок </w:t>
            </w:r>
          </w:p>
        </w:tc>
        <w:tc>
          <w:tcPr>
            <w:tcW w:w="1809" w:type="dxa"/>
            <w:tcBorders>
              <w:top w:val="single" w:sz="4" w:space="0" w:color="000000"/>
              <w:left w:val="single" w:sz="4" w:space="0" w:color="000000"/>
              <w:bottom w:val="single" w:sz="4" w:space="0" w:color="000000"/>
            </w:tcBorders>
            <w:shd w:val="clear" w:color="auto" w:fill="auto"/>
          </w:tcPr>
          <w:p w14:paraId="6A25EFB4" w14:textId="77777777" w:rsidR="001D2B99" w:rsidRDefault="001D2B99">
            <w:pPr>
              <w:spacing w:line="252" w:lineRule="auto"/>
              <w:ind w:right="26"/>
              <w:jc w:val="center"/>
              <w:rPr>
                <w:b/>
                <w:bCs/>
              </w:rPr>
            </w:pPr>
            <w:r>
              <w:t>низкая</w:t>
            </w:r>
          </w:p>
        </w:tc>
        <w:tc>
          <w:tcPr>
            <w:tcW w:w="3820" w:type="dxa"/>
            <w:tcBorders>
              <w:top w:val="single" w:sz="4" w:space="0" w:color="000000"/>
              <w:left w:val="single" w:sz="4" w:space="0" w:color="000000"/>
              <w:bottom w:val="single" w:sz="4" w:space="0" w:color="000000"/>
            </w:tcBorders>
            <w:shd w:val="clear" w:color="auto" w:fill="auto"/>
          </w:tcPr>
          <w:p w14:paraId="4C69AD46" w14:textId="77777777" w:rsidR="001D2B99" w:rsidRDefault="001D2B99">
            <w:pPr>
              <w:spacing w:after="1"/>
              <w:ind w:right="346"/>
            </w:pPr>
            <w:r>
              <w:rPr>
                <w:b/>
                <w:bCs/>
              </w:rPr>
              <w:t xml:space="preserve">Бухгалтерский баланс: </w:t>
            </w:r>
          </w:p>
          <w:p w14:paraId="0D292AF4" w14:textId="77777777" w:rsidR="001D2B99" w:rsidRDefault="001D2B99">
            <w:pPr>
              <w:spacing w:after="1"/>
              <w:ind w:right="346"/>
            </w:pPr>
            <w:r>
              <w:t>- Денежные средства и денежные эквиваленты</w:t>
            </w:r>
          </w:p>
          <w:p w14:paraId="7F6181EB" w14:textId="77777777" w:rsidR="001D2B99" w:rsidRDefault="001D2B99">
            <w:pPr>
              <w:spacing w:after="1"/>
              <w:ind w:right="346"/>
              <w:rPr>
                <w:b/>
                <w:bCs/>
              </w:rPr>
            </w:pPr>
            <w:r>
              <w:t xml:space="preserve">- Долгосрочные и краткосрочные обязательства </w:t>
            </w:r>
          </w:p>
          <w:p w14:paraId="5AC205D0" w14:textId="77777777" w:rsidR="001D2B99" w:rsidRDefault="001D2B99">
            <w:pPr>
              <w:spacing w:line="252" w:lineRule="auto"/>
            </w:pPr>
            <w:r>
              <w:rPr>
                <w:b/>
                <w:bCs/>
              </w:rPr>
              <w:t xml:space="preserve">Отчет о финансовых результатах: </w:t>
            </w:r>
          </w:p>
          <w:p w14:paraId="6065D6B3" w14:textId="77777777" w:rsidR="001D2B99" w:rsidRDefault="001D2B99">
            <w:pPr>
              <w:spacing w:line="252" w:lineRule="auto"/>
            </w:pPr>
            <w:r>
              <w:t xml:space="preserve">- Проценты к уплате </w:t>
            </w:r>
          </w:p>
          <w:p w14:paraId="3DEA7E93" w14:textId="77777777" w:rsidR="001D2B99" w:rsidRDefault="001D2B99">
            <w:pPr>
              <w:spacing w:line="252" w:lineRule="auto"/>
            </w:pPr>
            <w:r>
              <w:t>- Чистая прибыль</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6806964E" w14:textId="77777777" w:rsidR="001D2B99" w:rsidRDefault="001D2B99">
            <w:pPr>
              <w:spacing w:line="252" w:lineRule="auto"/>
              <w:jc w:val="center"/>
            </w:pPr>
            <w:r>
              <w:t xml:space="preserve">Снижение прибыли </w:t>
            </w:r>
          </w:p>
        </w:tc>
      </w:tr>
      <w:tr w:rsidR="001D2B99" w14:paraId="1BE1641C" w14:textId="77777777">
        <w:trPr>
          <w:trHeight w:val="898"/>
        </w:trPr>
        <w:tc>
          <w:tcPr>
            <w:tcW w:w="1984" w:type="dxa"/>
            <w:tcBorders>
              <w:top w:val="single" w:sz="4" w:space="0" w:color="000000"/>
              <w:left w:val="single" w:sz="4" w:space="0" w:color="000000"/>
              <w:bottom w:val="single" w:sz="4" w:space="0" w:color="000000"/>
            </w:tcBorders>
            <w:shd w:val="clear" w:color="auto" w:fill="auto"/>
          </w:tcPr>
          <w:p w14:paraId="0F9F2744" w14:textId="77777777" w:rsidR="001D2B99" w:rsidRDefault="001D2B99">
            <w:pPr>
              <w:spacing w:line="252" w:lineRule="auto"/>
              <w:jc w:val="center"/>
            </w:pPr>
            <w:r>
              <w:t xml:space="preserve">Инфляционные риски </w:t>
            </w:r>
          </w:p>
        </w:tc>
        <w:tc>
          <w:tcPr>
            <w:tcW w:w="1809" w:type="dxa"/>
            <w:tcBorders>
              <w:top w:val="single" w:sz="4" w:space="0" w:color="000000"/>
              <w:left w:val="single" w:sz="4" w:space="0" w:color="000000"/>
              <w:bottom w:val="single" w:sz="4" w:space="0" w:color="000000"/>
            </w:tcBorders>
            <w:shd w:val="clear" w:color="auto" w:fill="auto"/>
          </w:tcPr>
          <w:p w14:paraId="67B221FC" w14:textId="77777777" w:rsidR="001D2B99" w:rsidRDefault="001D2B99">
            <w:pPr>
              <w:spacing w:line="252" w:lineRule="auto"/>
              <w:ind w:right="30"/>
              <w:jc w:val="center"/>
              <w:rPr>
                <w:b/>
                <w:bCs/>
              </w:rPr>
            </w:pPr>
            <w:r>
              <w:t>низкая</w:t>
            </w:r>
          </w:p>
        </w:tc>
        <w:tc>
          <w:tcPr>
            <w:tcW w:w="3820" w:type="dxa"/>
            <w:tcBorders>
              <w:top w:val="single" w:sz="4" w:space="0" w:color="000000"/>
              <w:left w:val="single" w:sz="4" w:space="0" w:color="000000"/>
              <w:bottom w:val="single" w:sz="4" w:space="0" w:color="000000"/>
            </w:tcBorders>
            <w:shd w:val="clear" w:color="auto" w:fill="auto"/>
          </w:tcPr>
          <w:p w14:paraId="37CEA8EC" w14:textId="77777777" w:rsidR="001D2B99" w:rsidRDefault="001D2B99">
            <w:pPr>
              <w:spacing w:line="252" w:lineRule="auto"/>
            </w:pPr>
            <w:r>
              <w:rPr>
                <w:b/>
                <w:bCs/>
              </w:rPr>
              <w:t xml:space="preserve">Отчет о финансовых результатах: </w:t>
            </w:r>
          </w:p>
          <w:p w14:paraId="0E33408D" w14:textId="77777777" w:rsidR="001D2B99" w:rsidRDefault="001D2B99">
            <w:pPr>
              <w:spacing w:line="252" w:lineRule="auto"/>
            </w:pPr>
            <w:r>
              <w:t xml:space="preserve">- Себестоимость продаж </w:t>
            </w:r>
          </w:p>
          <w:p w14:paraId="5F401A64" w14:textId="77777777" w:rsidR="001D2B99" w:rsidRDefault="001D2B99">
            <w:pPr>
              <w:spacing w:line="252" w:lineRule="auto"/>
            </w:pPr>
            <w:r>
              <w:t xml:space="preserve">- Чистая прибыль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39415EDF" w14:textId="77777777" w:rsidR="001D2B99" w:rsidRDefault="001D2B99">
            <w:pPr>
              <w:jc w:val="center"/>
            </w:pPr>
            <w:r>
              <w:t xml:space="preserve">Снижение прибыли </w:t>
            </w:r>
          </w:p>
        </w:tc>
      </w:tr>
    </w:tbl>
    <w:p w14:paraId="5B9929E0" w14:textId="77777777" w:rsidR="001D2B99" w:rsidRDefault="001D2B99">
      <w:pPr>
        <w:ind w:firstLine="567"/>
        <w:jc w:val="both"/>
      </w:pPr>
    </w:p>
    <w:p w14:paraId="1DE86F9D" w14:textId="77777777" w:rsidR="001D2B99" w:rsidRDefault="001D2B99">
      <w:pPr>
        <w:ind w:firstLine="567"/>
        <w:jc w:val="both"/>
      </w:pPr>
      <w:r>
        <w:rPr>
          <w:b/>
        </w:rPr>
        <w:t>2.5.4. Правовые риски:</w:t>
      </w:r>
    </w:p>
    <w:p w14:paraId="790E8976" w14:textId="77777777" w:rsidR="001D2B99" w:rsidRDefault="001D2B99">
      <w:pPr>
        <w:ind w:firstLine="567"/>
        <w:jc w:val="both"/>
      </w:pPr>
      <w:r>
        <w:t xml:space="preserve">Описываются правовые риски, связанные с деятельностью эмитента </w:t>
      </w:r>
      <w:r>
        <w:rPr>
          <w:b/>
        </w:rPr>
        <w:t>(отдельно для внутреннего и внешнего рынков)</w:t>
      </w:r>
      <w:r>
        <w:t xml:space="preserve">, в том числе риски, связанные с изменением: </w:t>
      </w:r>
    </w:p>
    <w:p w14:paraId="3DBC733F" w14:textId="77777777" w:rsidR="001D2B99" w:rsidRDefault="001D2B99">
      <w:pPr>
        <w:spacing w:after="5"/>
        <w:ind w:right="69" w:firstLine="567"/>
        <w:jc w:val="both"/>
      </w:pPr>
      <w:r>
        <w:t xml:space="preserve">валютного регулирования; налогового законодательства; правил таможенного контроля и пошлин; </w:t>
      </w:r>
    </w:p>
    <w:p w14:paraId="019E09A3" w14:textId="77777777" w:rsidR="001D2B99" w:rsidRDefault="001D2B99">
      <w:pPr>
        <w:spacing w:after="5"/>
        <w:ind w:right="69" w:firstLine="567"/>
        <w:jc w:val="both"/>
      </w:pPr>
      <w:r>
        <w:t>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14:paraId="26E46C36" w14:textId="77777777" w:rsidR="001D2B99" w:rsidRDefault="001D2B99">
      <w:pPr>
        <w:spacing w:after="5"/>
        <w:ind w:right="69" w:firstLine="567"/>
        <w:jc w:val="both"/>
      </w:pPr>
    </w:p>
    <w:p w14:paraId="24181DB9" w14:textId="77777777" w:rsidR="001D2B99" w:rsidRDefault="001D2B99">
      <w:pPr>
        <w:tabs>
          <w:tab w:val="left" w:pos="567"/>
        </w:tabs>
        <w:ind w:firstLine="567"/>
        <w:jc w:val="both"/>
        <w:rPr>
          <w:b/>
          <w:bCs/>
          <w:i/>
          <w:iCs/>
        </w:rPr>
      </w:pPr>
      <w:r>
        <w:t>Риски, связанные с изменением валютного регулирования:</w:t>
      </w:r>
    </w:p>
    <w:p w14:paraId="4C3919D6" w14:textId="77777777" w:rsidR="001D2B99" w:rsidRDefault="001D2B99">
      <w:pPr>
        <w:ind w:firstLine="567"/>
        <w:jc w:val="both"/>
        <w:rPr>
          <w:b/>
          <w:bCs/>
          <w:i/>
          <w:iCs/>
        </w:rPr>
      </w:pPr>
      <w:r>
        <w:rPr>
          <w:b/>
          <w:bCs/>
          <w:i/>
          <w:iCs/>
        </w:rPr>
        <w:t xml:space="preserve">Для внутреннего рынка: </w:t>
      </w:r>
    </w:p>
    <w:p w14:paraId="45A0FDD9" w14:textId="77777777" w:rsidR="001D2B99" w:rsidRDefault="001D2B99">
      <w:pPr>
        <w:ind w:firstLine="567"/>
        <w:jc w:val="both"/>
        <w:rPr>
          <w:b/>
          <w:bCs/>
          <w:i/>
          <w:iCs/>
        </w:rPr>
      </w:pPr>
      <w:r>
        <w:rPr>
          <w:b/>
          <w:bCs/>
          <w:i/>
          <w:iCs/>
        </w:rPr>
        <w:t>Изменение правил валютного регулирования может привести к увеличению расходов ПАО «КАМАЗ» и соответственно к уменьшению чистой прибыли, направляемой на финансирование текущей и инвестиционной деятельности, исполнения финансовых обязательств ПАО «КАМАЗ».</w:t>
      </w:r>
    </w:p>
    <w:p w14:paraId="4C373A8F" w14:textId="77777777" w:rsidR="001D2B99" w:rsidRDefault="001D2B99">
      <w:pPr>
        <w:ind w:firstLine="567"/>
        <w:jc w:val="both"/>
        <w:rPr>
          <w:b/>
          <w:bCs/>
          <w:i/>
          <w:iCs/>
        </w:rPr>
      </w:pPr>
      <w:r>
        <w:rPr>
          <w:b/>
          <w:bCs/>
          <w:i/>
          <w:iCs/>
        </w:rPr>
        <w:t xml:space="preserve">Для внешнего рынка: </w:t>
      </w:r>
    </w:p>
    <w:p w14:paraId="7DCE59C9" w14:textId="77777777" w:rsidR="001D2B99" w:rsidRDefault="001D2B99">
      <w:pPr>
        <w:ind w:firstLine="567"/>
        <w:jc w:val="both"/>
        <w:rPr>
          <w:b/>
          <w:bCs/>
          <w:i/>
          <w:iCs/>
        </w:rPr>
      </w:pPr>
      <w:r>
        <w:rPr>
          <w:b/>
          <w:bCs/>
          <w:i/>
          <w:iCs/>
        </w:rPr>
        <w:t>ПАО «КАМАЗ» осуществляет активную внешнеторговую деятельность, поэтому ПАО «КАМАЗ» подвержен рискам, связанным с изменением валютного регулирования. Снижение доходности вследствие высоких непредвиденных затрат может негативно отразиться на рыночной стоимости ценных бумаг Эмитента.</w:t>
      </w:r>
    </w:p>
    <w:p w14:paraId="70576C0D" w14:textId="77777777" w:rsidR="001D2B99" w:rsidRDefault="001D2B99">
      <w:pPr>
        <w:tabs>
          <w:tab w:val="left" w:pos="567"/>
        </w:tabs>
        <w:ind w:firstLine="567"/>
        <w:jc w:val="both"/>
        <w:rPr>
          <w:b/>
          <w:bCs/>
          <w:i/>
          <w:iCs/>
        </w:rPr>
      </w:pPr>
      <w:r>
        <w:rPr>
          <w:b/>
          <w:bCs/>
          <w:i/>
          <w:iCs/>
        </w:rPr>
        <w:br/>
      </w:r>
      <w:r>
        <w:t>Риски, связанные с изменением налогового законодательства:</w:t>
      </w:r>
    </w:p>
    <w:p w14:paraId="64D92EA0" w14:textId="77777777" w:rsidR="001D2B99" w:rsidRDefault="001D2B99">
      <w:pPr>
        <w:ind w:firstLine="567"/>
        <w:jc w:val="both"/>
        <w:rPr>
          <w:b/>
          <w:bCs/>
          <w:i/>
          <w:iCs/>
        </w:rPr>
      </w:pPr>
      <w:r>
        <w:rPr>
          <w:b/>
          <w:bCs/>
          <w:i/>
          <w:iCs/>
        </w:rPr>
        <w:t xml:space="preserve">ПАО «КАМАЗ» является одним из крупнейших налогоплательщиков в Российской Федерации, осуществляет уплату федеральных, региональных, местных налогов. Деятельность Эмитента построена на принципах открытости и добросовестности информации перед налоговыми органами. </w:t>
      </w:r>
    </w:p>
    <w:p w14:paraId="7ADE8C5C" w14:textId="77777777" w:rsidR="001D2B99" w:rsidRDefault="001D2B99">
      <w:pPr>
        <w:ind w:firstLine="567"/>
        <w:jc w:val="both"/>
        <w:rPr>
          <w:b/>
          <w:bCs/>
          <w:i/>
          <w:iCs/>
        </w:rPr>
      </w:pPr>
      <w:r w:rsidRPr="007F7232">
        <w:rPr>
          <w:b/>
          <w:bCs/>
          <w:i/>
          <w:iCs/>
        </w:rPr>
        <w:t>Для внутреннего и внешнего рынка:</w:t>
      </w:r>
      <w:r>
        <w:rPr>
          <w:b/>
          <w:bCs/>
          <w:i/>
          <w:iCs/>
        </w:rPr>
        <w:t xml:space="preserve"> </w:t>
      </w:r>
    </w:p>
    <w:p w14:paraId="46BB9644" w14:textId="77777777" w:rsidR="001D2B99" w:rsidRDefault="001D2B99">
      <w:pPr>
        <w:ind w:firstLine="567"/>
        <w:jc w:val="both"/>
        <w:rPr>
          <w:b/>
          <w:bCs/>
          <w:i/>
          <w:iCs/>
        </w:rPr>
      </w:pPr>
      <w:r>
        <w:rPr>
          <w:b/>
          <w:bCs/>
          <w:i/>
          <w:iCs/>
        </w:rPr>
        <w:t>В последние годы законодательство о налогах и сборах все чаще подвергается изменениям, дополнениям и уточнениям, касающимся как общих вопросов налогообложения, так и порядка исчисления и уплаты отдельных налогов, что затрудняет составление средне- и долгосрочных прогнозов деятельности налогоплательщиков. Принятие государственными органами нормативных актов и инструкций может повлечь за собой дополнительные временные и денежные затраты и оказать неблагоприятное влияние на деятельность Эмитента.</w:t>
      </w:r>
    </w:p>
    <w:p w14:paraId="25807776" w14:textId="77777777" w:rsidR="001D2B99" w:rsidRDefault="001D2B99">
      <w:pPr>
        <w:ind w:firstLine="567"/>
        <w:jc w:val="both"/>
        <w:rPr>
          <w:b/>
          <w:bCs/>
          <w:i/>
          <w:iCs/>
        </w:rPr>
      </w:pPr>
      <w:r>
        <w:rPr>
          <w:b/>
          <w:bCs/>
          <w:i/>
          <w:iCs/>
        </w:rPr>
        <w:t>Неоднозначность трактовок существующих нормативных актов налогового законодательства может привести к возникновению налоговых претензий.</w:t>
      </w:r>
    </w:p>
    <w:p w14:paraId="4C73ABA7" w14:textId="77777777" w:rsidR="001D2B99" w:rsidRDefault="001D2B99">
      <w:pPr>
        <w:ind w:firstLine="567"/>
        <w:jc w:val="both"/>
        <w:rPr>
          <w:b/>
          <w:bCs/>
          <w:i/>
          <w:iCs/>
        </w:rPr>
      </w:pPr>
    </w:p>
    <w:p w14:paraId="0C8D11F1" w14:textId="77777777" w:rsidR="001D2B99" w:rsidRDefault="001D2B99">
      <w:pPr>
        <w:tabs>
          <w:tab w:val="left" w:pos="567"/>
        </w:tabs>
        <w:ind w:firstLine="567"/>
        <w:jc w:val="both"/>
        <w:rPr>
          <w:b/>
          <w:bCs/>
          <w:i/>
          <w:iCs/>
        </w:rPr>
      </w:pPr>
      <w:r>
        <w:t>Риски, связанные с изменением таможенного контроля и пошлин:</w:t>
      </w:r>
    </w:p>
    <w:p w14:paraId="1AF61016" w14:textId="77777777" w:rsidR="001D2B99" w:rsidRDefault="001D2B99">
      <w:pPr>
        <w:ind w:firstLine="567"/>
        <w:jc w:val="both"/>
        <w:rPr>
          <w:b/>
          <w:bCs/>
          <w:i/>
          <w:iCs/>
        </w:rPr>
      </w:pPr>
      <w:r>
        <w:rPr>
          <w:b/>
          <w:bCs/>
          <w:i/>
          <w:iCs/>
        </w:rPr>
        <w:t xml:space="preserve">Для внутреннего рынка: </w:t>
      </w:r>
    </w:p>
    <w:p w14:paraId="6CD3E50B" w14:textId="77777777" w:rsidR="001D2B99" w:rsidRDefault="001D2B99">
      <w:pPr>
        <w:ind w:firstLine="567"/>
        <w:jc w:val="both"/>
        <w:rPr>
          <w:b/>
          <w:bCs/>
          <w:i/>
          <w:iCs/>
        </w:rPr>
      </w:pPr>
      <w:r>
        <w:rPr>
          <w:b/>
          <w:bCs/>
          <w:i/>
          <w:iCs/>
        </w:rPr>
        <w:t>Изменение правил таможенного контроля и пошлин может привести к увеличению расходов ПАО «КАМАЗ»; снижение таможенных пошлин на импортные автомобили как новые, так и поддержанные, может привести к ужесточению конкуренции на внутреннем рынке Российской Федерации.</w:t>
      </w:r>
    </w:p>
    <w:p w14:paraId="1806DB06" w14:textId="77777777" w:rsidR="001D2B99" w:rsidRDefault="001D2B99">
      <w:pPr>
        <w:ind w:firstLine="567"/>
        <w:jc w:val="both"/>
        <w:rPr>
          <w:b/>
          <w:bCs/>
          <w:i/>
          <w:iCs/>
        </w:rPr>
      </w:pPr>
      <w:r>
        <w:rPr>
          <w:b/>
          <w:bCs/>
          <w:i/>
          <w:iCs/>
        </w:rPr>
        <w:t xml:space="preserve">Для внешнего рынка: </w:t>
      </w:r>
    </w:p>
    <w:p w14:paraId="5A0D2AC1" w14:textId="77777777" w:rsidR="001D2B99" w:rsidRDefault="001D2B99">
      <w:pPr>
        <w:ind w:firstLine="567"/>
        <w:jc w:val="both"/>
        <w:rPr>
          <w:b/>
          <w:bCs/>
          <w:i/>
          <w:iCs/>
        </w:rPr>
      </w:pPr>
      <w:r>
        <w:rPr>
          <w:b/>
          <w:bCs/>
          <w:i/>
          <w:iCs/>
        </w:rPr>
        <w:t>ПАО «КАМАЗ» осуществляет активную внешнеторговую деятельность, поэтому деятельность Эмитента подвержена рискам, связанным с изменением правил таможенного контроля и пошлин, в частности:</w:t>
      </w:r>
    </w:p>
    <w:p w14:paraId="462E0315" w14:textId="77777777" w:rsidR="001D2B99" w:rsidRDefault="001D2B99">
      <w:pPr>
        <w:ind w:firstLine="567"/>
        <w:jc w:val="both"/>
        <w:rPr>
          <w:b/>
          <w:bCs/>
          <w:i/>
          <w:iCs/>
        </w:rPr>
      </w:pPr>
      <w:r>
        <w:rPr>
          <w:b/>
          <w:bCs/>
          <w:i/>
          <w:iCs/>
        </w:rPr>
        <w:t>- риску повышения таможенных пошлин в странах, куда экспортируется продукция ПАО «КАМАЗ»;</w:t>
      </w:r>
    </w:p>
    <w:p w14:paraId="6E3915B7" w14:textId="77777777" w:rsidR="001D2B99" w:rsidRDefault="001D2B99">
      <w:pPr>
        <w:ind w:firstLine="567"/>
        <w:jc w:val="both"/>
        <w:rPr>
          <w:b/>
          <w:bCs/>
          <w:i/>
          <w:iCs/>
        </w:rPr>
      </w:pPr>
      <w:r>
        <w:rPr>
          <w:b/>
          <w:bCs/>
          <w:i/>
          <w:iCs/>
        </w:rPr>
        <w:t>- риску ужесточения санкций за возможные таможенные нарушения;</w:t>
      </w:r>
    </w:p>
    <w:p w14:paraId="1F030C90" w14:textId="77777777" w:rsidR="001D2B99" w:rsidRDefault="001D2B99">
      <w:pPr>
        <w:ind w:firstLine="567"/>
        <w:jc w:val="both"/>
        <w:rPr>
          <w:b/>
          <w:bCs/>
          <w:i/>
          <w:iCs/>
        </w:rPr>
      </w:pPr>
      <w:r>
        <w:rPr>
          <w:b/>
          <w:bCs/>
          <w:i/>
          <w:iCs/>
        </w:rPr>
        <w:t>- риску изменения законодательства, правил таможенного контроля и пошлин, требований лицензирования в странах-импортерах.</w:t>
      </w:r>
    </w:p>
    <w:p w14:paraId="5305A62F" w14:textId="77777777" w:rsidR="001D2B99" w:rsidRDefault="001D2B99">
      <w:pPr>
        <w:tabs>
          <w:tab w:val="left" w:pos="567"/>
        </w:tabs>
        <w:ind w:firstLine="567"/>
        <w:jc w:val="both"/>
        <w:rPr>
          <w:b/>
          <w:bCs/>
          <w:i/>
          <w:iCs/>
        </w:rPr>
      </w:pPr>
    </w:p>
    <w:p w14:paraId="1AC549EB" w14:textId="77777777" w:rsidR="001D2B99" w:rsidRDefault="001D2B99">
      <w:pPr>
        <w:tabs>
          <w:tab w:val="left" w:pos="567"/>
        </w:tabs>
        <w:ind w:firstLine="567"/>
        <w:jc w:val="both"/>
        <w:rPr>
          <w:b/>
          <w:bCs/>
          <w:i/>
          <w:iCs/>
        </w:rPr>
      </w:pPr>
      <w: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1DB184FB" w14:textId="77777777" w:rsidR="001D2B99" w:rsidRDefault="001D2B99">
      <w:pPr>
        <w:tabs>
          <w:tab w:val="left" w:pos="567"/>
        </w:tabs>
        <w:ind w:firstLine="567"/>
        <w:jc w:val="both"/>
        <w:rPr>
          <w:b/>
          <w:bCs/>
          <w:i/>
          <w:iCs/>
        </w:rPr>
      </w:pPr>
      <w:r>
        <w:rPr>
          <w:b/>
          <w:bCs/>
          <w:i/>
          <w:iCs/>
        </w:rPr>
        <w:t xml:space="preserve">Для внутреннего и внешнего рынка: </w:t>
      </w:r>
    </w:p>
    <w:p w14:paraId="3E474509" w14:textId="77777777" w:rsidR="001D2B99" w:rsidRDefault="001D2B99">
      <w:pPr>
        <w:tabs>
          <w:tab w:val="left" w:pos="567"/>
        </w:tabs>
        <w:ind w:firstLine="567"/>
        <w:jc w:val="both"/>
      </w:pPr>
      <w:r>
        <w:rPr>
          <w:b/>
          <w:bCs/>
          <w:i/>
          <w:iCs/>
        </w:rPr>
        <w:t>В рамках действующего законодательства о лицензировании основная деятельность ПАО «КАМАЗ» не подлежит лицензированию. Изменение законодательства о лицензировании, в частности, введение новых требований лицензирования тех видов деятельности ПАО «КАМАЗ», для которых на настоящий момент не требуется лицензия, а также ужесточение требований, предъявляемых к получению и продлению имеющихся лицензий, могут негативно повлиять на операционную деятельность Эмитента и его дочерних обществ.</w:t>
      </w:r>
    </w:p>
    <w:p w14:paraId="4F30386B" w14:textId="77777777" w:rsidR="001D2B99" w:rsidRDefault="001D2B99">
      <w:pPr>
        <w:tabs>
          <w:tab w:val="left" w:pos="567"/>
        </w:tabs>
        <w:ind w:firstLine="567"/>
        <w:jc w:val="both"/>
      </w:pPr>
    </w:p>
    <w:p w14:paraId="07F14C06" w14:textId="77777777" w:rsidR="001D2B99" w:rsidRDefault="001D2B99">
      <w:pPr>
        <w:tabs>
          <w:tab w:val="left" w:pos="567"/>
        </w:tabs>
        <w:ind w:firstLine="567"/>
        <w:jc w:val="both"/>
        <w:rPr>
          <w:b/>
          <w:bCs/>
          <w:i/>
          <w:iCs/>
        </w:rPr>
      </w:pPr>
      <w: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14:paraId="4EFE2BEA" w14:textId="77777777" w:rsidR="001D2B99" w:rsidRDefault="001D2B99">
      <w:pPr>
        <w:tabs>
          <w:tab w:val="left" w:pos="567"/>
        </w:tabs>
        <w:ind w:firstLine="567"/>
        <w:jc w:val="both"/>
        <w:rPr>
          <w:b/>
          <w:bCs/>
          <w:i/>
          <w:iCs/>
        </w:rPr>
      </w:pPr>
      <w:r>
        <w:rPr>
          <w:b/>
          <w:bCs/>
          <w:i/>
          <w:iCs/>
        </w:rPr>
        <w:t xml:space="preserve">Для внутреннего и внешнего рынка: </w:t>
      </w:r>
    </w:p>
    <w:p w14:paraId="07E79085" w14:textId="77777777" w:rsidR="001D2B99" w:rsidRDefault="001D2B99">
      <w:pPr>
        <w:tabs>
          <w:tab w:val="left" w:pos="567"/>
        </w:tabs>
        <w:ind w:firstLine="567"/>
        <w:jc w:val="both"/>
        <w:rPr>
          <w:b/>
          <w:bCs/>
          <w:i/>
          <w:iCs/>
        </w:rPr>
      </w:pPr>
      <w:r>
        <w:rPr>
          <w:b/>
          <w:bCs/>
          <w:i/>
          <w:iCs/>
        </w:rPr>
        <w:t>ПАО «КАМАЗ» не участвует в судебных процессах, которые могли бы существенным образом негативно сказаться на его финансово-хозяйственной деятельности. Однако изменения судебной практики по вопросам, касающимся налогообложения, лицензирования, защиты имущественных прав и по другим вопросам, имеющим существенное значение для деятельности ПАО «КАМАЗ», могут негативно сказаться на результатах деятельности Эмитента, в случае, если соответствующие споры возникнут.</w:t>
      </w:r>
    </w:p>
    <w:p w14:paraId="599FEFFE" w14:textId="77777777" w:rsidR="001D2B99" w:rsidRDefault="001D2B99">
      <w:pPr>
        <w:tabs>
          <w:tab w:val="left" w:pos="567"/>
        </w:tabs>
        <w:ind w:firstLine="567"/>
        <w:jc w:val="both"/>
        <w:rPr>
          <w:b/>
          <w:bCs/>
          <w:i/>
          <w:iCs/>
        </w:rPr>
      </w:pPr>
    </w:p>
    <w:p w14:paraId="67C6CD85" w14:textId="77777777" w:rsidR="001D2B99" w:rsidRDefault="001D2B99">
      <w:pPr>
        <w:tabs>
          <w:tab w:val="left" w:pos="567"/>
        </w:tabs>
        <w:ind w:firstLine="567"/>
        <w:jc w:val="both"/>
        <w:rPr>
          <w:b/>
          <w:bCs/>
          <w:i/>
          <w:iCs/>
        </w:rPr>
      </w:pPr>
      <w:r>
        <w:rPr>
          <w:b/>
          <w:bCs/>
          <w:i/>
          <w:iCs/>
        </w:rPr>
        <w:t>Мероприятия:</w:t>
      </w:r>
    </w:p>
    <w:p w14:paraId="50C756E2" w14:textId="77777777" w:rsidR="001D2B99" w:rsidRDefault="001D2B99">
      <w:pPr>
        <w:tabs>
          <w:tab w:val="left" w:pos="567"/>
        </w:tabs>
        <w:ind w:firstLine="567"/>
        <w:jc w:val="both"/>
        <w:rPr>
          <w:b/>
          <w:bCs/>
          <w:i/>
          <w:iCs/>
        </w:rPr>
      </w:pPr>
      <w:r>
        <w:rPr>
          <w:b/>
          <w:bCs/>
          <w:i/>
          <w:iCs/>
        </w:rPr>
        <w:t>ПАО «КАМАЗ» осуществляет следующие действия, направленные на снижение правовых рисков</w:t>
      </w:r>
    </w:p>
    <w:p w14:paraId="0A5D07B4" w14:textId="77777777" w:rsidR="001D2B99" w:rsidRDefault="001D2B99">
      <w:pPr>
        <w:tabs>
          <w:tab w:val="left" w:pos="567"/>
        </w:tabs>
        <w:ind w:firstLine="567"/>
        <w:jc w:val="both"/>
        <w:rPr>
          <w:b/>
          <w:bCs/>
          <w:i/>
          <w:iCs/>
        </w:rPr>
      </w:pPr>
      <w:r>
        <w:rPr>
          <w:b/>
          <w:bCs/>
          <w:i/>
          <w:iCs/>
        </w:rPr>
        <w:t>- мониторинг законопроектов и действующих нормативно-правовых актов;</w:t>
      </w:r>
    </w:p>
    <w:p w14:paraId="2DFD3193" w14:textId="77777777" w:rsidR="001D2B99" w:rsidRDefault="001D2B99">
      <w:pPr>
        <w:tabs>
          <w:tab w:val="left" w:pos="567"/>
        </w:tabs>
        <w:ind w:firstLine="567"/>
        <w:jc w:val="both"/>
      </w:pPr>
      <w:r>
        <w:rPr>
          <w:b/>
          <w:bCs/>
          <w:i/>
          <w:iCs/>
        </w:rPr>
        <w:t>- направление предложений по внесению изменений в нормативные правовые акты субъектам законодательных инициатив для защиты интересов ПАО «КАМАЗ» (включая законодательные органы субъектов Российской Федерации и органы местного самоуправления).</w:t>
      </w:r>
    </w:p>
    <w:p w14:paraId="65639C2F" w14:textId="77777777" w:rsidR="001D2B99" w:rsidRDefault="001D2B99">
      <w:pPr>
        <w:spacing w:after="5"/>
        <w:ind w:right="69" w:firstLine="567"/>
        <w:jc w:val="both"/>
      </w:pPr>
    </w:p>
    <w:p w14:paraId="396B915D" w14:textId="77777777" w:rsidR="001D2B99" w:rsidRDefault="001D2B99">
      <w:pPr>
        <w:ind w:firstLine="567"/>
        <w:jc w:val="both"/>
      </w:pPr>
      <w:r>
        <w:rPr>
          <w:b/>
        </w:rPr>
        <w:t>2.5.5. Риск потери деловой репутации (репутационный риск):</w:t>
      </w:r>
    </w:p>
    <w:p w14:paraId="6EB471E7" w14:textId="77777777" w:rsidR="001D2B99" w:rsidRDefault="001D2B99">
      <w:pPr>
        <w:ind w:firstLine="567"/>
        <w:jc w:val="both"/>
        <w:rPr>
          <w:b/>
          <w:bCs/>
          <w:i/>
          <w:iCs/>
        </w:rPr>
      </w:pPr>
      <w: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1B8291F2" w14:textId="77777777" w:rsidR="001D2B99" w:rsidRDefault="001D2B99">
      <w:pPr>
        <w:tabs>
          <w:tab w:val="left" w:pos="567"/>
        </w:tabs>
        <w:ind w:firstLine="567"/>
        <w:jc w:val="both"/>
        <w:rPr>
          <w:b/>
          <w:bCs/>
          <w:i/>
          <w:iCs/>
        </w:rPr>
      </w:pPr>
      <w:r>
        <w:rPr>
          <w:b/>
          <w:bCs/>
          <w:i/>
          <w:iCs/>
        </w:rPr>
        <w:t>В современных условиях хозяйствования потеря имиджа компании, ее репутации как надежного поставщика качественной продукции, исполняющего все свои обязательства, может в итоге привести к снижению спроса на продукцию и продажи, что в конечном счете может привести к ухудшению финансового состояния компании и убыткам.</w:t>
      </w:r>
    </w:p>
    <w:p w14:paraId="7B25C175" w14:textId="77777777" w:rsidR="001D2B99" w:rsidRDefault="001D2B99">
      <w:pPr>
        <w:tabs>
          <w:tab w:val="left" w:pos="567"/>
        </w:tabs>
        <w:ind w:firstLine="567"/>
        <w:jc w:val="both"/>
      </w:pPr>
      <w:r>
        <w:rPr>
          <w:b/>
          <w:bCs/>
          <w:i/>
          <w:iCs/>
        </w:rPr>
        <w:t>Эмитент оценивает, что уровень деловой репутаций компании находится на приемлемом уровне и в целом соответствует ожиданиям клиентов, потребителей, поставщиков, деловых партнеров, персонала компании и общества в целом.</w:t>
      </w:r>
    </w:p>
    <w:p w14:paraId="727BAFD2" w14:textId="77777777" w:rsidR="001D2B99" w:rsidRDefault="001D2B99">
      <w:pPr>
        <w:ind w:firstLine="567"/>
        <w:jc w:val="both"/>
      </w:pPr>
    </w:p>
    <w:p w14:paraId="0E14F11F" w14:textId="77777777" w:rsidR="001D2B99" w:rsidRDefault="001D2B99">
      <w:pPr>
        <w:ind w:firstLine="567"/>
        <w:jc w:val="both"/>
      </w:pPr>
      <w:r>
        <w:rPr>
          <w:b/>
        </w:rPr>
        <w:t>2.5.6. Стратегический риск:</w:t>
      </w:r>
    </w:p>
    <w:p w14:paraId="5472E00B" w14:textId="77777777" w:rsidR="001D2B99" w:rsidRDefault="001D2B99">
      <w:pPr>
        <w:ind w:firstLine="567"/>
        <w:jc w:val="both"/>
        <w:rPr>
          <w:b/>
          <w:bCs/>
          <w:i/>
          <w:iCs/>
        </w:rPr>
      </w:pPr>
      <w: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5609DF29" w14:textId="77777777" w:rsidR="001D2B99" w:rsidRDefault="001D2B99">
      <w:pPr>
        <w:tabs>
          <w:tab w:val="left" w:pos="567"/>
        </w:tabs>
        <w:ind w:firstLine="567"/>
        <w:jc w:val="both"/>
        <w:rPr>
          <w:b/>
          <w:bCs/>
          <w:i/>
          <w:iCs/>
        </w:rPr>
      </w:pPr>
      <w:r>
        <w:rPr>
          <w:b/>
          <w:bCs/>
          <w:i/>
          <w:iCs/>
        </w:rPr>
        <w:t xml:space="preserve">Стратегический риск определен как риск возникновения убытков в результате ошибок и (или) недостатков, которые допущены в процессе принятия стратегических решений. </w:t>
      </w:r>
    </w:p>
    <w:p w14:paraId="3A1C2066" w14:textId="38F45C9A" w:rsidR="00903618" w:rsidRDefault="00903618" w:rsidP="00903618">
      <w:pPr>
        <w:tabs>
          <w:tab w:val="left" w:pos="567"/>
        </w:tabs>
        <w:jc w:val="both"/>
        <w:rPr>
          <w:b/>
          <w:bCs/>
          <w:i/>
          <w:iCs/>
        </w:rPr>
      </w:pPr>
      <w:r>
        <w:rPr>
          <w:b/>
          <w:bCs/>
          <w:i/>
          <w:iCs/>
        </w:rPr>
        <w:tab/>
        <w:t xml:space="preserve">В ПАО «КАМАЗ» разработана и утверждена Программа стратегического развития ПАО «КАМАЗ» на период до 2025 года, в которой определены ключевые цели, направления и действия, которые необходимы для обеспечения долгосрочного устойчивого развития компании. </w:t>
      </w:r>
    </w:p>
    <w:p w14:paraId="6413C451" w14:textId="77777777" w:rsidR="00903618" w:rsidRDefault="00903618" w:rsidP="009F68AE">
      <w:pPr>
        <w:ind w:firstLine="567"/>
        <w:jc w:val="both"/>
        <w:rPr>
          <w:b/>
          <w:bCs/>
          <w:i/>
          <w:iCs/>
        </w:rPr>
      </w:pPr>
      <w:r>
        <w:rPr>
          <w:b/>
          <w:bCs/>
          <w:i/>
          <w:iCs/>
        </w:rPr>
        <w:t>При разработке и актуализации Программы стратегического развития ПАО «КАМАЗ» на период до 2025 года осуществлен всесторонний анализ внутренней и внешней среды , определены ключевые макро-тенденции и отраслевые тренды, определены действия ПАО «КАМАЗ». Программа стратегического развития ПАО «КАМАЗ» на период до 2025 года сформирована с учетом возможностей и рисков нескольких сценариев, учитывающих возможные изменения макроэкономической и рыночной конъюнктуры, реализацию этапов технологической модернизации, доступность инвестиционных ресурсов и другие факторы.</w:t>
      </w:r>
    </w:p>
    <w:p w14:paraId="28D1FE6D" w14:textId="77777777" w:rsidR="00903618" w:rsidRDefault="00903618">
      <w:pPr>
        <w:tabs>
          <w:tab w:val="left" w:pos="567"/>
        </w:tabs>
        <w:ind w:firstLine="567"/>
        <w:jc w:val="both"/>
        <w:rPr>
          <w:b/>
          <w:bCs/>
          <w:i/>
          <w:iCs/>
        </w:rPr>
      </w:pPr>
    </w:p>
    <w:p w14:paraId="22F0F8F5" w14:textId="77777777" w:rsidR="001D2B99" w:rsidRDefault="001D2B99">
      <w:pPr>
        <w:ind w:firstLine="567"/>
        <w:jc w:val="both"/>
        <w:rPr>
          <w:b/>
          <w:bCs/>
          <w:i/>
          <w:iCs/>
        </w:rPr>
      </w:pPr>
      <w:r>
        <w:rPr>
          <w:b/>
          <w:bCs/>
          <w:i/>
          <w:iCs/>
        </w:rPr>
        <w:t>Мероприятия:</w:t>
      </w:r>
    </w:p>
    <w:p w14:paraId="118B942A" w14:textId="77777777" w:rsidR="001D2B99" w:rsidRDefault="001D2B99">
      <w:pPr>
        <w:tabs>
          <w:tab w:val="left" w:pos="567"/>
        </w:tabs>
        <w:ind w:firstLine="567"/>
        <w:jc w:val="both"/>
      </w:pPr>
      <w:r>
        <w:rPr>
          <w:b/>
          <w:bCs/>
          <w:i/>
          <w:iCs/>
        </w:rPr>
        <w:t xml:space="preserve">Для минимизации стратегических рисков на регулярной основе осуществляется мониторинг макроэкономической ситуации, прогнозирование трендов развития отрасли, подготовка сценариев и анализ рисков ПАО «КАМАЗ». </w:t>
      </w:r>
    </w:p>
    <w:p w14:paraId="32BFDBD6" w14:textId="77777777" w:rsidR="001D2B99" w:rsidRDefault="001D2B99">
      <w:pPr>
        <w:ind w:firstLine="567"/>
        <w:jc w:val="both"/>
      </w:pPr>
    </w:p>
    <w:p w14:paraId="05616CA6" w14:textId="77777777" w:rsidR="001D2B99" w:rsidRDefault="001D2B99">
      <w:pPr>
        <w:ind w:firstLine="567"/>
        <w:jc w:val="both"/>
      </w:pPr>
      <w:r>
        <w:rPr>
          <w:b/>
        </w:rPr>
        <w:t>2.5.7. Риски, связанные с деятельностью эмитента:</w:t>
      </w:r>
    </w:p>
    <w:p w14:paraId="0591CFDC" w14:textId="77777777" w:rsidR="001D2B99" w:rsidRDefault="001D2B99">
      <w:pPr>
        <w:ind w:firstLine="567"/>
        <w:jc w:val="both"/>
      </w:pPr>
      <w:r>
        <w:t xml:space="preserve">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 </w:t>
      </w:r>
    </w:p>
    <w:p w14:paraId="45DFDD33" w14:textId="77777777" w:rsidR="001D2B99" w:rsidRDefault="001D2B99">
      <w:pPr>
        <w:ind w:firstLine="567"/>
        <w:jc w:val="both"/>
      </w:pPr>
      <w:r>
        <w:t xml:space="preserve">текущими судебными процессами, в которых участвует эмитент; </w:t>
      </w:r>
    </w:p>
    <w:p w14:paraId="3835C2CC" w14:textId="77777777" w:rsidR="001D2B99" w:rsidRDefault="001D2B99">
      <w:pPr>
        <w:ind w:firstLine="567"/>
        <w:jc w:val="both"/>
      </w:pPr>
      <w: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возможной ответственностью эмитента по долгам третьих лиц, в том числе дочерних обществ эмитента; 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017EDAB7" w14:textId="77777777" w:rsidR="001D2B99" w:rsidRDefault="001D2B99">
      <w:pPr>
        <w:ind w:firstLine="567"/>
        <w:jc w:val="both"/>
      </w:pPr>
    </w:p>
    <w:p w14:paraId="7A994058" w14:textId="4A4043D3" w:rsidR="001D2B99" w:rsidRDefault="001D2B99">
      <w:pPr>
        <w:tabs>
          <w:tab w:val="left" w:pos="567"/>
        </w:tabs>
        <w:ind w:firstLine="567"/>
        <w:jc w:val="both"/>
        <w:rPr>
          <w:b/>
          <w:bCs/>
          <w:i/>
          <w:iCs/>
        </w:rPr>
      </w:pPr>
      <w:r>
        <w:rPr>
          <w:b/>
          <w:bCs/>
          <w:i/>
          <w:iCs/>
        </w:rPr>
        <w:t>К основным рискам, связанным с деятельностью ПАО «КАМАЗ»</w:t>
      </w:r>
      <w:r w:rsidR="00D920D7">
        <w:rPr>
          <w:b/>
          <w:bCs/>
          <w:i/>
          <w:iCs/>
        </w:rPr>
        <w:t>,</w:t>
      </w:r>
      <w:r>
        <w:rPr>
          <w:b/>
          <w:bCs/>
          <w:i/>
          <w:iCs/>
        </w:rPr>
        <w:t xml:space="preserve"> относятся:</w:t>
      </w:r>
    </w:p>
    <w:p w14:paraId="64467411" w14:textId="77777777" w:rsidR="001D2B99" w:rsidRDefault="001D2B99">
      <w:pPr>
        <w:tabs>
          <w:tab w:val="left" w:pos="567"/>
        </w:tabs>
        <w:ind w:firstLine="567"/>
        <w:jc w:val="both"/>
        <w:rPr>
          <w:b/>
          <w:bCs/>
          <w:i/>
          <w:iCs/>
        </w:rPr>
      </w:pPr>
    </w:p>
    <w:p w14:paraId="7DDF9E8B" w14:textId="77777777" w:rsidR="001D2B99" w:rsidRDefault="001D2B99">
      <w:pPr>
        <w:tabs>
          <w:tab w:val="left" w:pos="567"/>
        </w:tabs>
        <w:ind w:firstLine="567"/>
        <w:jc w:val="both"/>
        <w:rPr>
          <w:b/>
          <w:bCs/>
          <w:i/>
          <w:iCs/>
        </w:rPr>
      </w:pPr>
      <w:r>
        <w:rPr>
          <w:b/>
          <w:bCs/>
          <w:i/>
          <w:iCs/>
          <w:u w:val="single"/>
        </w:rPr>
        <w:t xml:space="preserve">Недостаточные темпы изменений </w:t>
      </w:r>
    </w:p>
    <w:p w14:paraId="06D229B2" w14:textId="77777777" w:rsidR="001D2B99" w:rsidRDefault="001D2B99">
      <w:pPr>
        <w:tabs>
          <w:tab w:val="left" w:pos="567"/>
        </w:tabs>
        <w:ind w:firstLine="567"/>
        <w:jc w:val="both"/>
        <w:rPr>
          <w:b/>
          <w:bCs/>
          <w:i/>
          <w:iCs/>
        </w:rPr>
      </w:pPr>
      <w:r>
        <w:rPr>
          <w:b/>
          <w:bCs/>
          <w:i/>
          <w:iCs/>
        </w:rPr>
        <w:t>ПАО «КАМАЗ» осуществляет постоянный анализ тенденций развития рынка с целью своевременного управления изменениями в линейке предлагаемых моделей автомобилей, синхронизации технического развития и продаж. В ПАО «КАМАЗ» совершенствуется кросс-функциональное взаимодействие подразделений, внедряется SAP в части управления персоналом, применяются новые технологии в области подготовки и развития персонала.</w:t>
      </w:r>
    </w:p>
    <w:p w14:paraId="4796340E" w14:textId="77777777" w:rsidR="001D2B99" w:rsidRDefault="001D2B99">
      <w:pPr>
        <w:tabs>
          <w:tab w:val="left" w:pos="567"/>
        </w:tabs>
        <w:ind w:firstLine="567"/>
        <w:jc w:val="both"/>
        <w:rPr>
          <w:b/>
          <w:bCs/>
          <w:i/>
          <w:iCs/>
        </w:rPr>
      </w:pPr>
    </w:p>
    <w:p w14:paraId="37146CF5" w14:textId="77777777" w:rsidR="001D2B99" w:rsidRDefault="001D2B99">
      <w:pPr>
        <w:spacing w:after="5"/>
        <w:ind w:right="69" w:firstLine="567"/>
        <w:rPr>
          <w:b/>
          <w:bCs/>
          <w:i/>
          <w:iCs/>
        </w:rPr>
      </w:pPr>
      <w:r>
        <w:t xml:space="preserve">Риски, связанные с текущими судебными процессами, в которых участвует эмитент: </w:t>
      </w:r>
    </w:p>
    <w:p w14:paraId="25A4D0AB" w14:textId="77777777" w:rsidR="001D2B99" w:rsidRDefault="001D2B99">
      <w:pPr>
        <w:ind w:firstLine="567"/>
        <w:jc w:val="both"/>
      </w:pPr>
      <w:r>
        <w:rPr>
          <w:b/>
          <w:bCs/>
          <w:i/>
          <w:iCs/>
        </w:rPr>
        <w:t>Текущие судебные процессы, в которых участвовал ПАО «КАМАЗ», и которые существенно могут повлиять на деятельность Эмитента, отсутствуют.</w:t>
      </w:r>
    </w:p>
    <w:p w14:paraId="3EE5E58C" w14:textId="77777777" w:rsidR="001D2B99" w:rsidRDefault="001D2B99">
      <w:pPr>
        <w:ind w:firstLine="567"/>
        <w:jc w:val="both"/>
      </w:pPr>
    </w:p>
    <w:p w14:paraId="14A3F2E5" w14:textId="77777777" w:rsidR="001D2B99" w:rsidRDefault="001D2B99">
      <w:pPr>
        <w:spacing w:after="5"/>
        <w:ind w:right="69" w:firstLine="567"/>
        <w:rPr>
          <w:b/>
          <w:bCs/>
          <w:i/>
          <w:iCs/>
        </w:rPr>
      </w:pPr>
      <w:r>
        <w:t xml:space="preserve">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p>
    <w:p w14:paraId="70A9F628" w14:textId="77777777" w:rsidR="001D2B99" w:rsidRDefault="001D2B99">
      <w:pPr>
        <w:ind w:firstLine="567"/>
        <w:jc w:val="both"/>
        <w:rPr>
          <w:b/>
          <w:bCs/>
          <w:i/>
          <w:iCs/>
        </w:rPr>
      </w:pPr>
      <w:r>
        <w:rPr>
          <w:b/>
          <w:bCs/>
          <w:i/>
          <w:iCs/>
        </w:rPr>
        <w:t xml:space="preserve">Основная деятельность ПАО «КАМАЗ» не подлежит лицензированию в рамках действующего законодательства о лицензировании. Введение новых требований лицензирования тех видов деятельности ПАО «КАМАЗ» и группы организаций ПАО «КАМАЗ», для которых на настоящий момент не требуется лицензия, а также ужесточение требований, предъявляемых к получению и продлению имеющихся лицензий, могут негативно повлиять на операционную деятельность Эмитента и его дочерних обществ. Сложности получения и продления всех необходимых лицензий и разрешений могут повлечь увеличение сроков реализации проектов, вплоть до невозможности их завершения, и привести к увеличению расходов Эмитента и его дочерних обществ и возникновению убытков. </w:t>
      </w:r>
    </w:p>
    <w:p w14:paraId="43555ADC" w14:textId="77777777" w:rsidR="001D2B99" w:rsidRDefault="001D2B99">
      <w:pPr>
        <w:ind w:firstLine="567"/>
        <w:jc w:val="both"/>
      </w:pPr>
      <w:r>
        <w:rPr>
          <w:b/>
          <w:bCs/>
          <w:i/>
          <w:iCs/>
        </w:rPr>
        <w:t>Риски, связанные с отсутствием возможности продлить действие лицензии на ведение определенного вида деятельности либо на использование объектов, нахождение которых в обороте ограничено, у Эмитента отсутствуют. Изменение требований по лицензированию основной деятельности может усложнить, либо упростить для Эмитента процедуру получения лицензий, но существенно не отразится на деятельности ПАО «КАМАЗ».</w:t>
      </w:r>
    </w:p>
    <w:p w14:paraId="3C8B8D5A" w14:textId="77777777" w:rsidR="001D2B99" w:rsidRDefault="001D2B99">
      <w:pPr>
        <w:ind w:firstLine="567"/>
        <w:jc w:val="both"/>
      </w:pPr>
    </w:p>
    <w:p w14:paraId="50BA90F5" w14:textId="77777777" w:rsidR="001D2B99" w:rsidRDefault="001D2B99">
      <w:pPr>
        <w:spacing w:after="5"/>
        <w:ind w:right="69" w:firstLine="567"/>
        <w:rPr>
          <w:b/>
          <w:bCs/>
          <w:i/>
          <w:iCs/>
        </w:rPr>
      </w:pPr>
      <w:r>
        <w:t xml:space="preserve">Риски, связанные с возможной ответственностью эмитента по долгам третьих лиц, в том числе дочерних обществ эмитента: </w:t>
      </w:r>
    </w:p>
    <w:p w14:paraId="2057E9FD" w14:textId="77777777" w:rsidR="001D2B99" w:rsidRDefault="001D2B99">
      <w:pPr>
        <w:spacing w:after="5"/>
        <w:ind w:right="69" w:firstLine="567"/>
      </w:pPr>
      <w:r>
        <w:rPr>
          <w:b/>
          <w:bCs/>
          <w:i/>
          <w:iCs/>
        </w:rPr>
        <w:t>ПАО «КАМАЗ» оценивает вероятность наступления ответственности Эмитента как низкую.</w:t>
      </w:r>
    </w:p>
    <w:p w14:paraId="67B8405C" w14:textId="77777777" w:rsidR="001D2B99" w:rsidRDefault="001D2B99">
      <w:pPr>
        <w:spacing w:after="5"/>
        <w:ind w:right="69" w:firstLine="567"/>
      </w:pPr>
    </w:p>
    <w:p w14:paraId="228A0521" w14:textId="77777777" w:rsidR="001D2B99" w:rsidRDefault="001D2B99">
      <w:pPr>
        <w:spacing w:after="5"/>
        <w:ind w:right="69" w:firstLine="567"/>
        <w:rPr>
          <w:b/>
          <w:bCs/>
          <w:i/>
          <w:iCs/>
        </w:rPr>
      </w:pPr>
      <w:r>
        <w:t xml:space="preserve">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w:t>
      </w:r>
    </w:p>
    <w:p w14:paraId="23F3988F" w14:textId="77777777" w:rsidR="001D2B99" w:rsidRDefault="001D2B99">
      <w:pPr>
        <w:ind w:firstLine="567"/>
        <w:jc w:val="both"/>
      </w:pPr>
      <w:r>
        <w:rPr>
          <w:b/>
          <w:bCs/>
          <w:i/>
          <w:iCs/>
        </w:rPr>
        <w:t>ПАО «КАМАЗ» имеет широкий круг потребителей, поэтому 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расцениваются как минимальные.</w:t>
      </w:r>
    </w:p>
    <w:p w14:paraId="53306A0F" w14:textId="77777777" w:rsidR="001D2B99" w:rsidRDefault="001D2B99">
      <w:pPr>
        <w:ind w:firstLine="567"/>
        <w:jc w:val="both"/>
      </w:pPr>
    </w:p>
    <w:p w14:paraId="03619F90" w14:textId="77777777" w:rsidR="001D2B99" w:rsidRDefault="001D2B99">
      <w:pPr>
        <w:ind w:firstLine="567"/>
        <w:jc w:val="both"/>
        <w:rPr>
          <w:b/>
          <w:bCs/>
          <w:i/>
          <w:iCs/>
        </w:rPr>
      </w:pPr>
      <w:r>
        <w:rPr>
          <w:b/>
        </w:rPr>
        <w:t>2.5.8. Банковские риски:</w:t>
      </w:r>
    </w:p>
    <w:p w14:paraId="5333102F" w14:textId="77777777" w:rsidR="001D2B99" w:rsidRDefault="001D2B99">
      <w:pPr>
        <w:ind w:firstLine="567"/>
        <w:jc w:val="both"/>
        <w:rPr>
          <w:rFonts w:ascii="Arial" w:hAnsi="Arial" w:cs="Arial"/>
          <w:b/>
          <w:bCs/>
          <w:kern w:val="1"/>
          <w:szCs w:val="22"/>
        </w:rPr>
      </w:pPr>
      <w:r>
        <w:rPr>
          <w:b/>
          <w:bCs/>
          <w:i/>
          <w:iCs/>
        </w:rPr>
        <w:t>Сведения не указываются, так как Эмитент не является кредитной организацией.</w:t>
      </w:r>
    </w:p>
    <w:p w14:paraId="21D3F62F" w14:textId="77777777" w:rsidR="001D2B99" w:rsidRDefault="001D2B99">
      <w:pPr>
        <w:pStyle w:val="1"/>
        <w:spacing w:before="0" w:after="0"/>
        <w:ind w:left="0" w:right="35" w:firstLine="0"/>
        <w:jc w:val="both"/>
      </w:pPr>
      <w:bookmarkStart w:id="29" w:name="_Toc474228904"/>
      <w:r>
        <w:rPr>
          <w:rFonts w:ascii="Times New Roman" w:hAnsi="Times New Roman" w:cs="Times New Roman"/>
        </w:rPr>
        <w:t>III. Подробная информация об эмитенте</w:t>
      </w:r>
      <w:bookmarkEnd w:id="29"/>
    </w:p>
    <w:p w14:paraId="5B981B46" w14:textId="77777777" w:rsidR="001D2B99" w:rsidRDefault="001D2B99">
      <w:pPr>
        <w:spacing w:after="5"/>
        <w:ind w:right="69" w:firstLine="567"/>
      </w:pPr>
    </w:p>
    <w:p w14:paraId="755B4117" w14:textId="77777777" w:rsidR="001D2B99" w:rsidRDefault="001D2B99">
      <w:pPr>
        <w:pStyle w:val="2"/>
        <w:spacing w:before="0" w:after="0"/>
        <w:ind w:left="0" w:right="32" w:firstLine="0"/>
        <w:jc w:val="both"/>
      </w:pPr>
      <w:bookmarkStart w:id="30" w:name="_Toc474228905"/>
      <w:r>
        <w:rPr>
          <w:rFonts w:ascii="Times New Roman" w:hAnsi="Times New Roman" w:cs="Times New Roman"/>
          <w:i w:val="0"/>
        </w:rPr>
        <w:t>3.1. История создания и развитие эмитента</w:t>
      </w:r>
      <w:bookmarkEnd w:id="30"/>
    </w:p>
    <w:p w14:paraId="48DD0870" w14:textId="77777777" w:rsidR="001D2B99" w:rsidRDefault="001D2B99">
      <w:pPr>
        <w:spacing w:after="5"/>
        <w:ind w:right="69" w:firstLine="567"/>
        <w:jc w:val="both"/>
        <w:rPr>
          <w:b/>
          <w:sz w:val="24"/>
        </w:rPr>
      </w:pPr>
      <w:r>
        <w:t xml:space="preserve"> </w:t>
      </w:r>
    </w:p>
    <w:p w14:paraId="62999EE8" w14:textId="77777777" w:rsidR="001D2B99" w:rsidRDefault="001D2B99">
      <w:pPr>
        <w:spacing w:after="5"/>
        <w:ind w:right="69" w:firstLine="567"/>
        <w:jc w:val="both"/>
        <w:rPr>
          <w:szCs w:val="22"/>
        </w:rPr>
      </w:pPr>
      <w:r>
        <w:rPr>
          <w:b/>
          <w:sz w:val="24"/>
        </w:rPr>
        <w:t>3.1.1. Данные о фирменном наименовании (наименовании) эмитента</w:t>
      </w:r>
    </w:p>
    <w:p w14:paraId="3A720B8A" w14:textId="77777777" w:rsidR="001D2B99" w:rsidRDefault="001D2B99">
      <w:pPr>
        <w:ind w:firstLine="567"/>
        <w:jc w:val="both"/>
        <w:rPr>
          <w:szCs w:val="22"/>
        </w:rPr>
      </w:pPr>
      <w:r>
        <w:rPr>
          <w:szCs w:val="22"/>
        </w:rPr>
        <w:t>Полное фирменное наименование эмитента:</w:t>
      </w:r>
      <w:r>
        <w:rPr>
          <w:b/>
          <w:bCs/>
          <w:i/>
          <w:iCs/>
          <w:szCs w:val="22"/>
        </w:rPr>
        <w:t xml:space="preserve"> Публичное акционерное общество «КАМАЗ»</w:t>
      </w:r>
    </w:p>
    <w:p w14:paraId="44317E21" w14:textId="77777777" w:rsidR="001D2B99" w:rsidRDefault="001D2B99">
      <w:pPr>
        <w:ind w:firstLine="567"/>
        <w:jc w:val="both"/>
        <w:rPr>
          <w:szCs w:val="22"/>
        </w:rPr>
      </w:pPr>
      <w:r>
        <w:rPr>
          <w:szCs w:val="22"/>
        </w:rPr>
        <w:t>Сокращенное фирменное наименование эмитента:</w:t>
      </w:r>
      <w:r>
        <w:rPr>
          <w:b/>
          <w:bCs/>
          <w:i/>
          <w:iCs/>
          <w:szCs w:val="22"/>
        </w:rPr>
        <w:t xml:space="preserve"> ПАО «КАМАЗ»</w:t>
      </w:r>
    </w:p>
    <w:p w14:paraId="39C09F64" w14:textId="77777777" w:rsidR="001D2B99" w:rsidRDefault="001D2B99">
      <w:pPr>
        <w:pStyle w:val="a0"/>
        <w:spacing w:after="0"/>
        <w:ind w:right="-101" w:firstLine="567"/>
        <w:jc w:val="both"/>
        <w:rPr>
          <w:szCs w:val="22"/>
        </w:rPr>
      </w:pPr>
      <w:r>
        <w:rPr>
          <w:szCs w:val="22"/>
        </w:rPr>
        <w:t xml:space="preserve">Полное фирменное наименование Общества на татарском языке: </w:t>
      </w:r>
      <w:r>
        <w:rPr>
          <w:b/>
          <w:bCs/>
          <w:i/>
          <w:iCs/>
          <w:szCs w:val="22"/>
        </w:rPr>
        <w:t>«КАМАЗ» ачык акционерлык жэмгыяте.</w:t>
      </w:r>
    </w:p>
    <w:p w14:paraId="2DAF8C48" w14:textId="77777777" w:rsidR="001D2B99" w:rsidRDefault="001D2B99">
      <w:pPr>
        <w:pStyle w:val="a0"/>
        <w:spacing w:after="0"/>
        <w:ind w:right="-101" w:firstLine="567"/>
        <w:jc w:val="both"/>
        <w:rPr>
          <w:szCs w:val="22"/>
        </w:rPr>
      </w:pPr>
      <w:r>
        <w:rPr>
          <w:szCs w:val="22"/>
        </w:rPr>
        <w:t xml:space="preserve">Сокращенное фирменное наименование Общества на татарском языке: </w:t>
      </w:r>
      <w:r>
        <w:rPr>
          <w:b/>
          <w:bCs/>
          <w:i/>
          <w:iCs/>
          <w:szCs w:val="22"/>
        </w:rPr>
        <w:t>«КАМАЗ» ААЖ.</w:t>
      </w:r>
    </w:p>
    <w:p w14:paraId="42A56E8A" w14:textId="77777777" w:rsidR="001D2B99" w:rsidRDefault="001D2B99">
      <w:pPr>
        <w:pStyle w:val="a0"/>
        <w:spacing w:after="0"/>
        <w:ind w:right="-101" w:firstLine="567"/>
        <w:jc w:val="both"/>
        <w:rPr>
          <w:szCs w:val="22"/>
        </w:rPr>
      </w:pPr>
      <w:r>
        <w:rPr>
          <w:szCs w:val="22"/>
        </w:rPr>
        <w:t xml:space="preserve">Полное фирменное наименование Общества на английском языке: </w:t>
      </w:r>
      <w:r>
        <w:rPr>
          <w:b/>
          <w:bCs/>
          <w:i/>
          <w:iCs/>
          <w:szCs w:val="22"/>
        </w:rPr>
        <w:t>KAMAZ Publicly Traded Company.</w:t>
      </w:r>
    </w:p>
    <w:p w14:paraId="5F8E6971" w14:textId="77777777" w:rsidR="001D2B99" w:rsidRDefault="001D2B99">
      <w:pPr>
        <w:pStyle w:val="a0"/>
        <w:spacing w:after="0"/>
        <w:ind w:right="-101" w:firstLine="567"/>
        <w:jc w:val="both"/>
        <w:rPr>
          <w:szCs w:val="22"/>
        </w:rPr>
      </w:pPr>
      <w:r>
        <w:rPr>
          <w:szCs w:val="22"/>
        </w:rPr>
        <w:t xml:space="preserve">Сокращенное фирменное наименование Общества на английском языке: </w:t>
      </w:r>
      <w:r>
        <w:rPr>
          <w:b/>
          <w:bCs/>
          <w:i/>
          <w:iCs/>
          <w:szCs w:val="22"/>
        </w:rPr>
        <w:t>KAMAZ PTC.</w:t>
      </w:r>
    </w:p>
    <w:p w14:paraId="756FEE90" w14:textId="77777777" w:rsidR="001D2B99" w:rsidRDefault="001D2B99">
      <w:pPr>
        <w:pStyle w:val="a0"/>
        <w:spacing w:after="0"/>
        <w:ind w:right="-101" w:firstLine="567"/>
        <w:jc w:val="both"/>
        <w:rPr>
          <w:szCs w:val="22"/>
        </w:rPr>
      </w:pPr>
      <w:r>
        <w:rPr>
          <w:szCs w:val="22"/>
        </w:rPr>
        <w:t xml:space="preserve">Полное фирменное наименование Общества на немецком языке: </w:t>
      </w:r>
      <w:r>
        <w:rPr>
          <w:b/>
          <w:bCs/>
          <w:i/>
          <w:iCs/>
          <w:szCs w:val="22"/>
        </w:rPr>
        <w:t xml:space="preserve">Öffentliche Aktiengesellschaft KAMAZ </w:t>
      </w:r>
    </w:p>
    <w:p w14:paraId="621FF456" w14:textId="77777777" w:rsidR="001D2B99" w:rsidRDefault="001D2B99">
      <w:pPr>
        <w:pStyle w:val="a0"/>
        <w:spacing w:after="0"/>
        <w:ind w:right="-101" w:firstLine="567"/>
        <w:jc w:val="both"/>
        <w:rPr>
          <w:szCs w:val="22"/>
        </w:rPr>
      </w:pPr>
      <w:r>
        <w:rPr>
          <w:szCs w:val="22"/>
        </w:rPr>
        <w:t xml:space="preserve">Сокращенное фирменное наименование Общества на немецком языке: </w:t>
      </w:r>
      <w:r>
        <w:rPr>
          <w:b/>
          <w:bCs/>
          <w:i/>
          <w:iCs/>
          <w:szCs w:val="22"/>
        </w:rPr>
        <w:t>KAMAZ AG.</w:t>
      </w:r>
    </w:p>
    <w:p w14:paraId="7EED61FA" w14:textId="77777777" w:rsidR="001D2B99" w:rsidRDefault="001D2B99">
      <w:pPr>
        <w:ind w:firstLine="567"/>
        <w:jc w:val="both"/>
      </w:pPr>
      <w:r>
        <w:rPr>
          <w:szCs w:val="22"/>
        </w:rPr>
        <w:t>Дата введения действующих наименований:</w:t>
      </w:r>
      <w:r>
        <w:rPr>
          <w:b/>
          <w:bCs/>
          <w:i/>
          <w:iCs/>
          <w:szCs w:val="22"/>
        </w:rPr>
        <w:t xml:space="preserve"> дата принятия решения о переименовании в Публичное акционерное общество «КАМАЗ» - 26.06.2015, дата регистрации устава с измененным наименованием - 14.07.2015</w:t>
      </w:r>
    </w:p>
    <w:p w14:paraId="73D4B2BF" w14:textId="77777777" w:rsidR="001D2B99" w:rsidRDefault="001D2B99">
      <w:pPr>
        <w:ind w:firstLine="567"/>
        <w:jc w:val="both"/>
      </w:pPr>
    </w:p>
    <w:p w14:paraId="41DA3E33" w14:textId="77777777" w:rsidR="001D2B99" w:rsidRDefault="001D2B99">
      <w:pPr>
        <w:ind w:right="69" w:firstLine="567"/>
        <w:jc w:val="both"/>
        <w:rPr>
          <w:b/>
          <w:i/>
          <w:szCs w:val="22"/>
        </w:rPr>
      </w:pPr>
      <w:r>
        <w:t>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14:paraId="6C910B42" w14:textId="7698C686" w:rsidR="001D2B99" w:rsidRDefault="001D2B99">
      <w:pPr>
        <w:ind w:right="69" w:firstLine="567"/>
        <w:jc w:val="both"/>
      </w:pPr>
      <w:r>
        <w:rPr>
          <w:b/>
          <w:i/>
          <w:szCs w:val="22"/>
        </w:rPr>
        <w:t xml:space="preserve">По имеющейся у Эмитента информации, полное и сокращенное фирменные наименования Эмитента не являются схожими с полными или сокращенными фирменными наименованиями других </w:t>
      </w:r>
      <w:r>
        <w:rPr>
          <w:b/>
          <w:i/>
        </w:rPr>
        <w:t>юридических лиц.</w:t>
      </w:r>
    </w:p>
    <w:p w14:paraId="1369CFED" w14:textId="77777777" w:rsidR="001D2B99" w:rsidRDefault="001D2B99">
      <w:pPr>
        <w:ind w:right="69" w:firstLine="567"/>
        <w:jc w:val="both"/>
      </w:pPr>
    </w:p>
    <w:p w14:paraId="5D5A6EC5" w14:textId="77777777" w:rsidR="001D2B99" w:rsidRDefault="001D2B99">
      <w:pPr>
        <w:ind w:right="69" w:firstLine="567"/>
      </w:pPr>
    </w:p>
    <w:p w14:paraId="715853D4" w14:textId="77777777" w:rsidR="001D2B99" w:rsidRDefault="001D2B99">
      <w:pPr>
        <w:ind w:right="69" w:firstLine="567"/>
        <w:jc w:val="both"/>
        <w:rPr>
          <w:b/>
          <w:i/>
        </w:rPr>
      </w:pPr>
      <w:r>
        <w:t>В случае если фирменное наименование эмитента (для некоммерческой организации - наименование) зарегистрировано как товарный знак или знак обслуживания, указываются сведения об их регистрации:</w:t>
      </w:r>
    </w:p>
    <w:p w14:paraId="6494EB2B" w14:textId="221AA70A" w:rsidR="001D2B99" w:rsidRDefault="001D2B99">
      <w:pPr>
        <w:ind w:right="32" w:firstLine="567"/>
        <w:jc w:val="both"/>
        <w:rPr>
          <w:b/>
          <w:i/>
        </w:rPr>
      </w:pPr>
      <w:r>
        <w:rPr>
          <w:b/>
          <w:i/>
        </w:rPr>
        <w:t xml:space="preserve">Полное фирменное наименование Эмитента и сокращенное фирменное наименование Эмитента не зарегистрированы как товарный знак или знак обслуживания. </w:t>
      </w:r>
    </w:p>
    <w:p w14:paraId="400EB3E7" w14:textId="77777777" w:rsidR="001D2B99" w:rsidRDefault="001D2B99">
      <w:pPr>
        <w:ind w:right="32" w:firstLine="567"/>
        <w:jc w:val="both"/>
      </w:pPr>
      <w:r>
        <w:rPr>
          <w:b/>
          <w:i/>
        </w:rPr>
        <w:t xml:space="preserve">Вместе с тем, как товарный знак зарегистрировано оригинальное наименование Эмитента. </w:t>
      </w:r>
    </w:p>
    <w:p w14:paraId="0F18723F" w14:textId="77777777" w:rsidR="001D2B99" w:rsidRDefault="001D2B99">
      <w:pPr>
        <w:ind w:firstLine="567"/>
        <w:jc w:val="both"/>
      </w:pPr>
    </w:p>
    <w:tbl>
      <w:tblPr>
        <w:tblStyle w:val="-1"/>
        <w:tblW w:w="0" w:type="auto"/>
        <w:tblLayout w:type="fixed"/>
        <w:tblLook w:val="0000" w:firstRow="0" w:lastRow="0" w:firstColumn="0" w:lastColumn="0" w:noHBand="0" w:noVBand="0"/>
      </w:tblPr>
      <w:tblGrid>
        <w:gridCol w:w="708"/>
        <w:gridCol w:w="1700"/>
        <w:gridCol w:w="1276"/>
        <w:gridCol w:w="1416"/>
        <w:gridCol w:w="1985"/>
        <w:gridCol w:w="2887"/>
      </w:tblGrid>
      <w:tr w:rsidR="001D2B99" w14:paraId="21D6A32B" w14:textId="77777777" w:rsidTr="00692B0B">
        <w:trPr>
          <w:trHeight w:val="659"/>
        </w:trPr>
        <w:tc>
          <w:tcPr>
            <w:tcW w:w="708" w:type="dxa"/>
          </w:tcPr>
          <w:p w14:paraId="37E39FBF" w14:textId="77777777" w:rsidR="001D2B99" w:rsidRDefault="001D2B99">
            <w:pPr>
              <w:jc w:val="center"/>
            </w:pPr>
            <w:r>
              <w:rPr>
                <w:color w:val="000000"/>
              </w:rPr>
              <w:t>№ п/п</w:t>
            </w:r>
          </w:p>
        </w:tc>
        <w:tc>
          <w:tcPr>
            <w:tcW w:w="1700" w:type="dxa"/>
          </w:tcPr>
          <w:p w14:paraId="32743974" w14:textId="77777777" w:rsidR="001D2B99" w:rsidRDefault="001D2B99">
            <w:pPr>
              <w:jc w:val="center"/>
              <w:rPr>
                <w:bCs/>
                <w:color w:val="000000"/>
              </w:rPr>
            </w:pPr>
            <w:r>
              <w:t>Номер свидетельства</w:t>
            </w:r>
          </w:p>
        </w:tc>
        <w:tc>
          <w:tcPr>
            <w:tcW w:w="1276" w:type="dxa"/>
          </w:tcPr>
          <w:p w14:paraId="2FCCF387" w14:textId="77777777" w:rsidR="001D2B99" w:rsidRDefault="001D2B99">
            <w:pPr>
              <w:jc w:val="center"/>
              <w:rPr>
                <w:bCs/>
                <w:color w:val="000000"/>
              </w:rPr>
            </w:pPr>
            <w:r>
              <w:rPr>
                <w:bCs/>
                <w:color w:val="000000"/>
              </w:rPr>
              <w:t>Дата приоритета</w:t>
            </w:r>
          </w:p>
        </w:tc>
        <w:tc>
          <w:tcPr>
            <w:tcW w:w="1416" w:type="dxa"/>
          </w:tcPr>
          <w:p w14:paraId="64A75A75" w14:textId="77777777" w:rsidR="001D2B99" w:rsidRDefault="001D2B99">
            <w:pPr>
              <w:jc w:val="center"/>
              <w:rPr>
                <w:bCs/>
                <w:color w:val="000000"/>
              </w:rPr>
            </w:pPr>
            <w:r>
              <w:rPr>
                <w:bCs/>
                <w:color w:val="000000"/>
              </w:rPr>
              <w:t>Срок действия</w:t>
            </w:r>
          </w:p>
        </w:tc>
        <w:tc>
          <w:tcPr>
            <w:tcW w:w="1985" w:type="dxa"/>
          </w:tcPr>
          <w:p w14:paraId="0346213C" w14:textId="77777777" w:rsidR="001D2B99" w:rsidRDefault="001D2B99">
            <w:pPr>
              <w:jc w:val="center"/>
              <w:rPr>
                <w:bCs/>
                <w:color w:val="000000"/>
              </w:rPr>
            </w:pPr>
            <w:r>
              <w:rPr>
                <w:bCs/>
                <w:color w:val="000000"/>
              </w:rPr>
              <w:t>Изображение</w:t>
            </w:r>
          </w:p>
        </w:tc>
        <w:tc>
          <w:tcPr>
            <w:tcW w:w="2887" w:type="dxa"/>
          </w:tcPr>
          <w:p w14:paraId="3475AF66" w14:textId="77777777" w:rsidR="001D2B99" w:rsidRDefault="001D2B99">
            <w:pPr>
              <w:jc w:val="center"/>
            </w:pPr>
            <w:r>
              <w:rPr>
                <w:bCs/>
                <w:color w:val="000000"/>
              </w:rPr>
              <w:t>Регистрация</w:t>
            </w:r>
          </w:p>
        </w:tc>
      </w:tr>
      <w:tr w:rsidR="001D2B99" w14:paraId="40550EED" w14:textId="77777777" w:rsidTr="00692B0B">
        <w:trPr>
          <w:trHeight w:val="781"/>
        </w:trPr>
        <w:tc>
          <w:tcPr>
            <w:tcW w:w="708" w:type="dxa"/>
          </w:tcPr>
          <w:p w14:paraId="423E5B33" w14:textId="77777777" w:rsidR="001D2B99" w:rsidRDefault="001D2B99">
            <w:pPr>
              <w:jc w:val="center"/>
            </w:pPr>
            <w:r>
              <w:rPr>
                <w:color w:val="000000"/>
              </w:rPr>
              <w:t>1</w:t>
            </w:r>
          </w:p>
        </w:tc>
        <w:tc>
          <w:tcPr>
            <w:tcW w:w="1700" w:type="dxa"/>
          </w:tcPr>
          <w:p w14:paraId="6D3D7E4E" w14:textId="77777777" w:rsidR="001D2B99" w:rsidRDefault="001D2B99">
            <w:pPr>
              <w:jc w:val="center"/>
              <w:rPr>
                <w:color w:val="000000"/>
              </w:rPr>
            </w:pPr>
            <w:r>
              <w:t>48464</w:t>
            </w:r>
          </w:p>
        </w:tc>
        <w:tc>
          <w:tcPr>
            <w:tcW w:w="1276" w:type="dxa"/>
          </w:tcPr>
          <w:p w14:paraId="6B235AD0" w14:textId="77777777" w:rsidR="001D2B99" w:rsidRDefault="001D2B99">
            <w:pPr>
              <w:jc w:val="center"/>
              <w:rPr>
                <w:color w:val="000000"/>
              </w:rPr>
            </w:pPr>
            <w:r>
              <w:rPr>
                <w:color w:val="000000"/>
              </w:rPr>
              <w:t>18.05.1973</w:t>
            </w:r>
          </w:p>
        </w:tc>
        <w:tc>
          <w:tcPr>
            <w:tcW w:w="1416" w:type="dxa"/>
          </w:tcPr>
          <w:p w14:paraId="465FCDBB" w14:textId="77777777" w:rsidR="001D2B99" w:rsidRDefault="001D2B99">
            <w:pPr>
              <w:jc w:val="center"/>
            </w:pPr>
            <w:r>
              <w:rPr>
                <w:color w:val="000000"/>
              </w:rPr>
              <w:t>18.05.2023</w:t>
            </w:r>
          </w:p>
        </w:tc>
        <w:tc>
          <w:tcPr>
            <w:tcW w:w="1985" w:type="dxa"/>
          </w:tcPr>
          <w:p w14:paraId="646455A0" w14:textId="7A23C0C0" w:rsidR="001D2B99" w:rsidRDefault="00B76935">
            <w:pPr>
              <w:snapToGrid w:val="0"/>
              <w:rPr>
                <w:color w:val="000000"/>
              </w:rPr>
            </w:pPr>
            <w:r>
              <w:rPr>
                <w:noProof/>
                <w:lang w:eastAsia="ru-RU"/>
              </w:rPr>
              <w:drawing>
                <wp:anchor distT="0" distB="0" distL="114300" distR="114300" simplePos="0" relativeHeight="251655168" behindDoc="0" locked="0" layoutInCell="1" allowOverlap="1" wp14:anchorId="442E67A0" wp14:editId="623A8596">
                  <wp:simplePos x="0" y="0"/>
                  <wp:positionH relativeFrom="column">
                    <wp:posOffset>48260</wp:posOffset>
                  </wp:positionH>
                  <wp:positionV relativeFrom="paragraph">
                    <wp:posOffset>86995</wp:posOffset>
                  </wp:positionV>
                  <wp:extent cx="1024255" cy="346075"/>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346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887" w:type="dxa"/>
          </w:tcPr>
          <w:p w14:paraId="7835BB08" w14:textId="77777777" w:rsidR="001D2B99" w:rsidRDefault="001D2B99">
            <w:r>
              <w:rPr>
                <w:bCs/>
                <w:color w:val="000000"/>
              </w:rPr>
              <w:t>В Госреестре товарных знаков СССР 06.02.1974</w:t>
            </w:r>
          </w:p>
        </w:tc>
      </w:tr>
      <w:tr w:rsidR="001D2B99" w14:paraId="5F26C1BE" w14:textId="77777777" w:rsidTr="00692B0B">
        <w:trPr>
          <w:trHeight w:val="791"/>
        </w:trPr>
        <w:tc>
          <w:tcPr>
            <w:tcW w:w="708" w:type="dxa"/>
          </w:tcPr>
          <w:p w14:paraId="1A2A7F07" w14:textId="77777777" w:rsidR="001D2B99" w:rsidRDefault="001D2B99">
            <w:pPr>
              <w:jc w:val="center"/>
            </w:pPr>
            <w:r>
              <w:rPr>
                <w:color w:val="000000"/>
              </w:rPr>
              <w:t>2</w:t>
            </w:r>
          </w:p>
        </w:tc>
        <w:tc>
          <w:tcPr>
            <w:tcW w:w="1700" w:type="dxa"/>
          </w:tcPr>
          <w:p w14:paraId="6B57FCB7" w14:textId="77777777" w:rsidR="001D2B99" w:rsidRDefault="001D2B99">
            <w:pPr>
              <w:jc w:val="center"/>
              <w:rPr>
                <w:color w:val="000000"/>
              </w:rPr>
            </w:pPr>
            <w:r>
              <w:t>48465</w:t>
            </w:r>
          </w:p>
        </w:tc>
        <w:tc>
          <w:tcPr>
            <w:tcW w:w="1276" w:type="dxa"/>
          </w:tcPr>
          <w:p w14:paraId="2986FC22" w14:textId="77777777" w:rsidR="001D2B99" w:rsidRDefault="001D2B99">
            <w:pPr>
              <w:jc w:val="center"/>
              <w:rPr>
                <w:color w:val="000000"/>
              </w:rPr>
            </w:pPr>
            <w:r>
              <w:rPr>
                <w:color w:val="000000"/>
              </w:rPr>
              <w:t>18.05.1973</w:t>
            </w:r>
          </w:p>
        </w:tc>
        <w:tc>
          <w:tcPr>
            <w:tcW w:w="1416" w:type="dxa"/>
          </w:tcPr>
          <w:p w14:paraId="3A835D5F" w14:textId="77777777" w:rsidR="001D2B99" w:rsidRDefault="001D2B99">
            <w:pPr>
              <w:jc w:val="center"/>
            </w:pPr>
            <w:r>
              <w:rPr>
                <w:color w:val="000000"/>
              </w:rPr>
              <w:t>18.05.2023</w:t>
            </w:r>
          </w:p>
        </w:tc>
        <w:tc>
          <w:tcPr>
            <w:tcW w:w="1985" w:type="dxa"/>
          </w:tcPr>
          <w:p w14:paraId="5CA1E81E" w14:textId="04AE6654" w:rsidR="001D2B99" w:rsidRDefault="00B76935">
            <w:pPr>
              <w:snapToGrid w:val="0"/>
              <w:rPr>
                <w:color w:val="000000"/>
              </w:rPr>
            </w:pPr>
            <w:r>
              <w:rPr>
                <w:noProof/>
                <w:lang w:eastAsia="ru-RU"/>
              </w:rPr>
              <w:drawing>
                <wp:anchor distT="0" distB="0" distL="114300" distR="114300" simplePos="0" relativeHeight="251656192" behindDoc="0" locked="0" layoutInCell="1" allowOverlap="1" wp14:anchorId="434A49AE" wp14:editId="135D7DC3">
                  <wp:simplePos x="0" y="0"/>
                  <wp:positionH relativeFrom="column">
                    <wp:posOffset>34925</wp:posOffset>
                  </wp:positionH>
                  <wp:positionV relativeFrom="paragraph">
                    <wp:posOffset>137795</wp:posOffset>
                  </wp:positionV>
                  <wp:extent cx="1031875" cy="3079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875" cy="307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887" w:type="dxa"/>
          </w:tcPr>
          <w:p w14:paraId="4A52A23C" w14:textId="77777777" w:rsidR="001D2B99" w:rsidRDefault="001D2B99">
            <w:r>
              <w:rPr>
                <w:bCs/>
                <w:color w:val="000000"/>
              </w:rPr>
              <w:t>В Госреестре товарных знаков СССР 06.02.1974</w:t>
            </w:r>
          </w:p>
        </w:tc>
      </w:tr>
      <w:tr w:rsidR="001D2B99" w14:paraId="12E49773" w14:textId="77777777" w:rsidTr="00692B0B">
        <w:trPr>
          <w:trHeight w:val="1040"/>
        </w:trPr>
        <w:tc>
          <w:tcPr>
            <w:tcW w:w="708" w:type="dxa"/>
          </w:tcPr>
          <w:p w14:paraId="6CE39014" w14:textId="77777777" w:rsidR="001D2B99" w:rsidRDefault="001D2B99">
            <w:pPr>
              <w:jc w:val="center"/>
            </w:pPr>
            <w:r>
              <w:rPr>
                <w:color w:val="000000"/>
              </w:rPr>
              <w:t>3</w:t>
            </w:r>
          </w:p>
        </w:tc>
        <w:tc>
          <w:tcPr>
            <w:tcW w:w="1700" w:type="dxa"/>
          </w:tcPr>
          <w:p w14:paraId="711B4B58" w14:textId="77777777" w:rsidR="001D2B99" w:rsidRDefault="001D2B99">
            <w:pPr>
              <w:jc w:val="center"/>
              <w:rPr>
                <w:color w:val="000000"/>
              </w:rPr>
            </w:pPr>
            <w:r>
              <w:t>82555</w:t>
            </w:r>
          </w:p>
        </w:tc>
        <w:tc>
          <w:tcPr>
            <w:tcW w:w="1276" w:type="dxa"/>
          </w:tcPr>
          <w:p w14:paraId="3F266761" w14:textId="77777777" w:rsidR="001D2B99" w:rsidRDefault="001D2B99">
            <w:pPr>
              <w:jc w:val="center"/>
              <w:rPr>
                <w:color w:val="000000"/>
              </w:rPr>
            </w:pPr>
            <w:r>
              <w:rPr>
                <w:color w:val="000000"/>
              </w:rPr>
              <w:t>13.07.1987</w:t>
            </w:r>
          </w:p>
        </w:tc>
        <w:tc>
          <w:tcPr>
            <w:tcW w:w="1416" w:type="dxa"/>
          </w:tcPr>
          <w:p w14:paraId="3F58CA2E" w14:textId="77777777" w:rsidR="001D2B99" w:rsidRDefault="001D2B99">
            <w:pPr>
              <w:jc w:val="center"/>
            </w:pPr>
            <w:r>
              <w:rPr>
                <w:color w:val="000000"/>
              </w:rPr>
              <w:t>13.07.2017</w:t>
            </w:r>
          </w:p>
        </w:tc>
        <w:tc>
          <w:tcPr>
            <w:tcW w:w="1985" w:type="dxa"/>
          </w:tcPr>
          <w:p w14:paraId="4C512DA9" w14:textId="27A36C35" w:rsidR="001D2B99" w:rsidRDefault="00B76935">
            <w:pPr>
              <w:snapToGrid w:val="0"/>
              <w:rPr>
                <w:color w:val="000000"/>
              </w:rPr>
            </w:pPr>
            <w:r>
              <w:rPr>
                <w:noProof/>
                <w:lang w:eastAsia="ru-RU"/>
              </w:rPr>
              <w:drawing>
                <wp:anchor distT="0" distB="0" distL="114300" distR="114300" simplePos="0" relativeHeight="251657216" behindDoc="0" locked="0" layoutInCell="1" allowOverlap="1" wp14:anchorId="13F968E9" wp14:editId="0B3C6961">
                  <wp:simplePos x="0" y="0"/>
                  <wp:positionH relativeFrom="column">
                    <wp:posOffset>392430</wp:posOffset>
                  </wp:positionH>
                  <wp:positionV relativeFrom="paragraph">
                    <wp:posOffset>24130</wp:posOffset>
                  </wp:positionV>
                  <wp:extent cx="375920" cy="621665"/>
                  <wp:effectExtent l="0" t="0" r="5080" b="698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920"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887" w:type="dxa"/>
          </w:tcPr>
          <w:p w14:paraId="61519C43" w14:textId="77777777" w:rsidR="001D2B99" w:rsidRDefault="001D2B99">
            <w:r>
              <w:rPr>
                <w:bCs/>
                <w:color w:val="000000"/>
              </w:rPr>
              <w:t>В Госреестре товарных знаков СССР 29.02.1988</w:t>
            </w:r>
          </w:p>
        </w:tc>
      </w:tr>
      <w:tr w:rsidR="001D2B99" w14:paraId="58913104" w14:textId="77777777" w:rsidTr="00692B0B">
        <w:trPr>
          <w:trHeight w:val="1112"/>
        </w:trPr>
        <w:tc>
          <w:tcPr>
            <w:tcW w:w="708" w:type="dxa"/>
          </w:tcPr>
          <w:p w14:paraId="6692D9D6" w14:textId="77777777" w:rsidR="001D2B99" w:rsidRDefault="001D2B99">
            <w:pPr>
              <w:jc w:val="center"/>
            </w:pPr>
            <w:r>
              <w:rPr>
                <w:color w:val="000000"/>
              </w:rPr>
              <w:t>4</w:t>
            </w:r>
          </w:p>
        </w:tc>
        <w:tc>
          <w:tcPr>
            <w:tcW w:w="1700" w:type="dxa"/>
          </w:tcPr>
          <w:p w14:paraId="2ABBD663" w14:textId="77777777" w:rsidR="001D2B99" w:rsidRDefault="001D2B99">
            <w:pPr>
              <w:jc w:val="center"/>
              <w:rPr>
                <w:color w:val="000000"/>
              </w:rPr>
            </w:pPr>
            <w:r>
              <w:t>35</w:t>
            </w:r>
          </w:p>
        </w:tc>
        <w:tc>
          <w:tcPr>
            <w:tcW w:w="1276" w:type="dxa"/>
          </w:tcPr>
          <w:p w14:paraId="031C602C" w14:textId="77777777" w:rsidR="001D2B99" w:rsidRDefault="001D2B99">
            <w:pPr>
              <w:jc w:val="center"/>
              <w:rPr>
                <w:color w:val="000000"/>
              </w:rPr>
            </w:pPr>
            <w:r>
              <w:rPr>
                <w:color w:val="000000"/>
              </w:rPr>
              <w:t>31.12.1999</w:t>
            </w:r>
          </w:p>
        </w:tc>
        <w:tc>
          <w:tcPr>
            <w:tcW w:w="1416" w:type="dxa"/>
          </w:tcPr>
          <w:p w14:paraId="72A2210B" w14:textId="77777777" w:rsidR="001D2B99" w:rsidRDefault="001D2B99">
            <w:pPr>
              <w:jc w:val="center"/>
            </w:pPr>
            <w:r>
              <w:rPr>
                <w:color w:val="000000"/>
              </w:rPr>
              <w:t>бессрочно</w:t>
            </w:r>
          </w:p>
        </w:tc>
        <w:tc>
          <w:tcPr>
            <w:tcW w:w="1985" w:type="dxa"/>
          </w:tcPr>
          <w:p w14:paraId="50DA9184" w14:textId="4A086FD5" w:rsidR="001D2B99" w:rsidRDefault="00B76935">
            <w:pPr>
              <w:snapToGrid w:val="0"/>
              <w:rPr>
                <w:color w:val="000000"/>
              </w:rPr>
            </w:pPr>
            <w:r>
              <w:rPr>
                <w:noProof/>
                <w:lang w:eastAsia="ru-RU"/>
              </w:rPr>
              <w:drawing>
                <wp:anchor distT="0" distB="0" distL="114300" distR="114300" simplePos="0" relativeHeight="251658240" behindDoc="0" locked="0" layoutInCell="1" allowOverlap="1" wp14:anchorId="623A7E2C" wp14:editId="5112670E">
                  <wp:simplePos x="0" y="0"/>
                  <wp:positionH relativeFrom="column">
                    <wp:posOffset>369570</wp:posOffset>
                  </wp:positionH>
                  <wp:positionV relativeFrom="paragraph">
                    <wp:posOffset>66675</wp:posOffset>
                  </wp:positionV>
                  <wp:extent cx="393065" cy="578485"/>
                  <wp:effectExtent l="0" t="0" r="698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065" cy="578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887" w:type="dxa"/>
          </w:tcPr>
          <w:p w14:paraId="6C0D62B9" w14:textId="77777777" w:rsidR="001D2B99" w:rsidRDefault="001D2B99">
            <w:r>
              <w:rPr>
                <w:bCs/>
                <w:color w:val="000000"/>
              </w:rPr>
              <w:t>В Перечне общеизвестных в РФ товарных знаков 11.07.2005</w:t>
            </w:r>
          </w:p>
        </w:tc>
      </w:tr>
      <w:tr w:rsidR="001D2B99" w14:paraId="6701402F" w14:textId="77777777" w:rsidTr="00692B0B">
        <w:trPr>
          <w:trHeight w:val="845"/>
        </w:trPr>
        <w:tc>
          <w:tcPr>
            <w:tcW w:w="708" w:type="dxa"/>
          </w:tcPr>
          <w:p w14:paraId="5512502D" w14:textId="77777777" w:rsidR="001D2B99" w:rsidRDefault="001D2B99">
            <w:pPr>
              <w:jc w:val="center"/>
            </w:pPr>
            <w:r>
              <w:rPr>
                <w:color w:val="000000"/>
              </w:rPr>
              <w:t>5</w:t>
            </w:r>
          </w:p>
        </w:tc>
        <w:tc>
          <w:tcPr>
            <w:tcW w:w="1700" w:type="dxa"/>
          </w:tcPr>
          <w:p w14:paraId="3A9AB380" w14:textId="77777777" w:rsidR="001D2B99" w:rsidRDefault="001D2B99">
            <w:pPr>
              <w:jc w:val="center"/>
              <w:rPr>
                <w:color w:val="000000"/>
              </w:rPr>
            </w:pPr>
            <w:r>
              <w:t>36</w:t>
            </w:r>
          </w:p>
        </w:tc>
        <w:tc>
          <w:tcPr>
            <w:tcW w:w="1276" w:type="dxa"/>
          </w:tcPr>
          <w:p w14:paraId="5BE51794" w14:textId="77777777" w:rsidR="001D2B99" w:rsidRDefault="001D2B99">
            <w:pPr>
              <w:jc w:val="center"/>
              <w:rPr>
                <w:color w:val="000000"/>
              </w:rPr>
            </w:pPr>
            <w:r>
              <w:rPr>
                <w:color w:val="000000"/>
              </w:rPr>
              <w:t>31.12.1999</w:t>
            </w:r>
          </w:p>
        </w:tc>
        <w:tc>
          <w:tcPr>
            <w:tcW w:w="1416" w:type="dxa"/>
          </w:tcPr>
          <w:p w14:paraId="7EC6800C" w14:textId="77777777" w:rsidR="001D2B99" w:rsidRDefault="001D2B99">
            <w:pPr>
              <w:jc w:val="center"/>
            </w:pPr>
            <w:r>
              <w:rPr>
                <w:color w:val="000000"/>
              </w:rPr>
              <w:t>бессрочно</w:t>
            </w:r>
          </w:p>
        </w:tc>
        <w:tc>
          <w:tcPr>
            <w:tcW w:w="1985" w:type="dxa"/>
          </w:tcPr>
          <w:p w14:paraId="202B5328" w14:textId="52FF33A7" w:rsidR="001D2B99" w:rsidRDefault="00B76935">
            <w:pPr>
              <w:snapToGrid w:val="0"/>
              <w:rPr>
                <w:color w:val="000000"/>
              </w:rPr>
            </w:pPr>
            <w:r>
              <w:rPr>
                <w:noProof/>
                <w:lang w:eastAsia="ru-RU"/>
              </w:rPr>
              <w:drawing>
                <wp:anchor distT="0" distB="0" distL="114300" distR="114300" simplePos="0" relativeHeight="251659264" behindDoc="0" locked="0" layoutInCell="1" allowOverlap="1" wp14:anchorId="79073B6B" wp14:editId="4AC71862">
                  <wp:simplePos x="0" y="0"/>
                  <wp:positionH relativeFrom="column">
                    <wp:posOffset>55880</wp:posOffset>
                  </wp:positionH>
                  <wp:positionV relativeFrom="paragraph">
                    <wp:posOffset>104140</wp:posOffset>
                  </wp:positionV>
                  <wp:extent cx="1024255" cy="346075"/>
                  <wp:effectExtent l="0" t="0" r="444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346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887" w:type="dxa"/>
          </w:tcPr>
          <w:p w14:paraId="3921F6AE" w14:textId="77777777" w:rsidR="001D2B99" w:rsidRDefault="001D2B99">
            <w:r>
              <w:rPr>
                <w:bCs/>
                <w:color w:val="000000"/>
              </w:rPr>
              <w:t>В Перечне общеизвестных в РФ товарных знаков 11.07.2005</w:t>
            </w:r>
          </w:p>
        </w:tc>
      </w:tr>
      <w:tr w:rsidR="001D2B99" w14:paraId="3C6620DE" w14:textId="77777777" w:rsidTr="00692B0B">
        <w:trPr>
          <w:trHeight w:val="786"/>
        </w:trPr>
        <w:tc>
          <w:tcPr>
            <w:tcW w:w="708" w:type="dxa"/>
          </w:tcPr>
          <w:p w14:paraId="36083626" w14:textId="77777777" w:rsidR="001D2B99" w:rsidRDefault="001D2B99">
            <w:pPr>
              <w:jc w:val="center"/>
            </w:pPr>
            <w:r>
              <w:rPr>
                <w:color w:val="000000"/>
              </w:rPr>
              <w:t>6</w:t>
            </w:r>
          </w:p>
        </w:tc>
        <w:tc>
          <w:tcPr>
            <w:tcW w:w="1700" w:type="dxa"/>
          </w:tcPr>
          <w:p w14:paraId="741218EF" w14:textId="77777777" w:rsidR="001D2B99" w:rsidRDefault="001D2B99">
            <w:pPr>
              <w:jc w:val="center"/>
              <w:rPr>
                <w:color w:val="000000"/>
              </w:rPr>
            </w:pPr>
            <w:r>
              <w:t>37</w:t>
            </w:r>
          </w:p>
        </w:tc>
        <w:tc>
          <w:tcPr>
            <w:tcW w:w="1276" w:type="dxa"/>
          </w:tcPr>
          <w:p w14:paraId="75536D73" w14:textId="77777777" w:rsidR="001D2B99" w:rsidRDefault="001D2B99">
            <w:pPr>
              <w:jc w:val="center"/>
              <w:rPr>
                <w:color w:val="000000"/>
              </w:rPr>
            </w:pPr>
            <w:r>
              <w:rPr>
                <w:color w:val="000000"/>
              </w:rPr>
              <w:t>31.12.1999</w:t>
            </w:r>
          </w:p>
        </w:tc>
        <w:tc>
          <w:tcPr>
            <w:tcW w:w="1416" w:type="dxa"/>
          </w:tcPr>
          <w:p w14:paraId="1C9AD2E2" w14:textId="77777777" w:rsidR="001D2B99" w:rsidRDefault="001D2B99">
            <w:pPr>
              <w:jc w:val="center"/>
            </w:pPr>
            <w:r>
              <w:rPr>
                <w:color w:val="000000"/>
              </w:rPr>
              <w:t>бессрочно</w:t>
            </w:r>
          </w:p>
        </w:tc>
        <w:tc>
          <w:tcPr>
            <w:tcW w:w="1985" w:type="dxa"/>
          </w:tcPr>
          <w:p w14:paraId="7A98F68C" w14:textId="29E8A420" w:rsidR="001D2B99" w:rsidRDefault="00B76935">
            <w:pPr>
              <w:snapToGrid w:val="0"/>
              <w:rPr>
                <w:color w:val="000000"/>
              </w:rPr>
            </w:pPr>
            <w:r>
              <w:rPr>
                <w:noProof/>
                <w:lang w:eastAsia="ru-RU"/>
              </w:rPr>
              <w:drawing>
                <wp:anchor distT="0" distB="0" distL="114300" distR="114300" simplePos="0" relativeHeight="251660288" behindDoc="0" locked="0" layoutInCell="1" allowOverlap="1" wp14:anchorId="257F651E" wp14:editId="7247071C">
                  <wp:simplePos x="0" y="0"/>
                  <wp:positionH relativeFrom="column">
                    <wp:posOffset>52070</wp:posOffset>
                  </wp:positionH>
                  <wp:positionV relativeFrom="paragraph">
                    <wp:posOffset>111760</wp:posOffset>
                  </wp:positionV>
                  <wp:extent cx="1031875" cy="30797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875" cy="307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887" w:type="dxa"/>
          </w:tcPr>
          <w:p w14:paraId="59375FE1" w14:textId="77777777" w:rsidR="001D2B99" w:rsidRDefault="001D2B99">
            <w:r>
              <w:rPr>
                <w:bCs/>
                <w:color w:val="000000"/>
              </w:rPr>
              <w:t>В Перечне общеизвестных в РФ товарных знаков 11.07.2005</w:t>
            </w:r>
          </w:p>
        </w:tc>
      </w:tr>
    </w:tbl>
    <w:p w14:paraId="3507AE3B" w14:textId="77777777" w:rsidR="001D2B99" w:rsidRDefault="001D2B99">
      <w:pPr>
        <w:ind w:firstLine="540"/>
        <w:jc w:val="both"/>
      </w:pPr>
    </w:p>
    <w:p w14:paraId="02B3CF26" w14:textId="77777777" w:rsidR="001D2B99" w:rsidRDefault="001D2B99">
      <w:pPr>
        <w:ind w:firstLine="567"/>
        <w:jc w:val="both"/>
      </w:pPr>
      <w:r>
        <w:t xml:space="preserve">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 </w:t>
      </w:r>
    </w:p>
    <w:p w14:paraId="761B9724" w14:textId="77777777" w:rsidR="001D2B99" w:rsidRDefault="001D2B99">
      <w:pPr>
        <w:ind w:firstLine="567"/>
      </w:pPr>
    </w:p>
    <w:p w14:paraId="1B823A70" w14:textId="77777777" w:rsidR="001D2B99" w:rsidRDefault="001D2B99">
      <w:pPr>
        <w:ind w:firstLine="567"/>
      </w:pPr>
      <w:r>
        <w:t>Полное фирменное наименование:</w:t>
      </w:r>
      <w:r>
        <w:rPr>
          <w:rStyle w:val="Subst"/>
        </w:rPr>
        <w:t xml:space="preserve"> Акционерное общество «КАМАЗ»</w:t>
      </w:r>
    </w:p>
    <w:p w14:paraId="6E08A5FD" w14:textId="77777777" w:rsidR="001D2B99" w:rsidRDefault="001D2B99">
      <w:pPr>
        <w:ind w:firstLine="567"/>
      </w:pPr>
      <w:r>
        <w:t>Сокращенное фирменное наименование:</w:t>
      </w:r>
      <w:r>
        <w:rPr>
          <w:rStyle w:val="Subst"/>
        </w:rPr>
        <w:t xml:space="preserve"> АО «КАМАЗ»</w:t>
      </w:r>
    </w:p>
    <w:p w14:paraId="5CD4C9CD" w14:textId="77777777" w:rsidR="001D2B99" w:rsidRDefault="001D2B99">
      <w:pPr>
        <w:ind w:firstLine="567"/>
      </w:pPr>
      <w:r>
        <w:t>Дата введения наименования:</w:t>
      </w:r>
      <w:r>
        <w:rPr>
          <w:rStyle w:val="Subst"/>
        </w:rPr>
        <w:t xml:space="preserve"> 23.08.1990</w:t>
      </w:r>
    </w:p>
    <w:p w14:paraId="6A4EB714" w14:textId="6B6E00FE" w:rsidR="001D2B99" w:rsidRDefault="001D2B99" w:rsidP="00692B0B">
      <w:pPr>
        <w:ind w:left="567"/>
        <w:rPr>
          <w:rStyle w:val="Subst"/>
          <w:b w:val="0"/>
          <w:i w:val="0"/>
        </w:rPr>
      </w:pPr>
      <w:r>
        <w:t>Основание введения наименования:</w:t>
      </w:r>
      <w:r w:rsidR="00765227">
        <w:t xml:space="preserve"> </w:t>
      </w:r>
      <w:r>
        <w:rPr>
          <w:rStyle w:val="Subst"/>
        </w:rPr>
        <w:t>Постановление Совета Министров СССР от 25.06.1990  № 616.</w:t>
      </w:r>
    </w:p>
    <w:p w14:paraId="68D272E6" w14:textId="77777777" w:rsidR="001D2B99" w:rsidRDefault="001D2B99">
      <w:pPr>
        <w:ind w:firstLine="567"/>
        <w:rPr>
          <w:rStyle w:val="Subst"/>
          <w:b w:val="0"/>
          <w:i w:val="0"/>
        </w:rPr>
      </w:pPr>
      <w:r>
        <w:rPr>
          <w:rStyle w:val="Subst"/>
          <w:b w:val="0"/>
          <w:i w:val="0"/>
        </w:rPr>
        <w:t xml:space="preserve">Дата изменения наименования: </w:t>
      </w:r>
      <w:r>
        <w:rPr>
          <w:rStyle w:val="Subst"/>
          <w:bCs/>
          <w:iCs/>
        </w:rPr>
        <w:t>03.09.1996</w:t>
      </w:r>
    </w:p>
    <w:p w14:paraId="6C8ECC53" w14:textId="77777777" w:rsidR="001D2B99" w:rsidRDefault="001D2B99">
      <w:pPr>
        <w:ind w:firstLine="567"/>
        <w:rPr>
          <w:rStyle w:val="Subst"/>
        </w:rPr>
      </w:pPr>
      <w:r>
        <w:rPr>
          <w:rStyle w:val="Subst"/>
          <w:b w:val="0"/>
          <w:i w:val="0"/>
        </w:rPr>
        <w:t xml:space="preserve">Основание изменения наименования: </w:t>
      </w:r>
    </w:p>
    <w:p w14:paraId="3D418623" w14:textId="77777777" w:rsidR="001D2B99" w:rsidRDefault="001D2B99" w:rsidP="00692B0B">
      <w:pPr>
        <w:ind w:firstLine="567"/>
        <w:rPr>
          <w:b/>
          <w:bCs/>
          <w:i/>
          <w:iCs/>
        </w:rPr>
      </w:pPr>
      <w:r>
        <w:rPr>
          <w:rStyle w:val="Subst"/>
        </w:rPr>
        <w:t>Решение общего собрания акционеров АО «КАМАЗ» (протокол №9 от 24.05.1996).</w:t>
      </w:r>
    </w:p>
    <w:p w14:paraId="15C3BB78" w14:textId="77777777" w:rsidR="001D2B99" w:rsidRDefault="001D2B99">
      <w:pPr>
        <w:ind w:firstLine="567"/>
        <w:rPr>
          <w:b/>
          <w:bCs/>
          <w:i/>
          <w:iCs/>
        </w:rPr>
      </w:pPr>
    </w:p>
    <w:p w14:paraId="10FB9A67" w14:textId="77777777" w:rsidR="001D2B99" w:rsidRDefault="001D2B99">
      <w:pPr>
        <w:ind w:firstLine="567"/>
      </w:pPr>
      <w:r>
        <w:t>Полное фирменное наименование:</w:t>
      </w:r>
      <w:r>
        <w:rPr>
          <w:rStyle w:val="Subst"/>
        </w:rPr>
        <w:t xml:space="preserve"> Открытое акционерное общество «КАМАЗ»</w:t>
      </w:r>
    </w:p>
    <w:p w14:paraId="1F5F108D" w14:textId="77777777" w:rsidR="001D2B99" w:rsidRDefault="001D2B99">
      <w:pPr>
        <w:ind w:firstLine="567"/>
      </w:pPr>
      <w:r>
        <w:t>Сокращенное фирменное наименование:</w:t>
      </w:r>
      <w:r>
        <w:rPr>
          <w:rStyle w:val="Subst"/>
        </w:rPr>
        <w:t xml:space="preserve"> ОАО «КАМАЗ»</w:t>
      </w:r>
    </w:p>
    <w:p w14:paraId="1D0AAE5E" w14:textId="77777777" w:rsidR="001D2B99" w:rsidRDefault="001D2B99">
      <w:pPr>
        <w:ind w:firstLine="567"/>
      </w:pPr>
      <w:r>
        <w:t>Дата введения наименования:</w:t>
      </w:r>
      <w:r>
        <w:rPr>
          <w:rStyle w:val="Subst"/>
        </w:rPr>
        <w:t xml:space="preserve"> 03.09.1996</w:t>
      </w:r>
    </w:p>
    <w:p w14:paraId="3DD00804" w14:textId="1C93318E" w:rsidR="001D2B99" w:rsidRDefault="001D2B99" w:rsidP="00692B0B">
      <w:pPr>
        <w:ind w:left="567"/>
        <w:rPr>
          <w:rStyle w:val="Subst"/>
          <w:b w:val="0"/>
          <w:i w:val="0"/>
        </w:rPr>
      </w:pPr>
      <w:r>
        <w:t>Основание введения наименования:</w:t>
      </w:r>
      <w:r w:rsidR="00765227">
        <w:t xml:space="preserve"> </w:t>
      </w:r>
      <w:r>
        <w:rPr>
          <w:rStyle w:val="Subst"/>
        </w:rPr>
        <w:t>Решение общего собрания акционеров АО «КАМАЗ» (протокол №9 от 24.05.1996).</w:t>
      </w:r>
    </w:p>
    <w:p w14:paraId="70D0604F" w14:textId="77777777" w:rsidR="001D2B99" w:rsidRDefault="001D2B99">
      <w:pPr>
        <w:ind w:firstLine="567"/>
        <w:rPr>
          <w:rStyle w:val="Subst"/>
          <w:b w:val="0"/>
          <w:i w:val="0"/>
        </w:rPr>
      </w:pPr>
      <w:r>
        <w:rPr>
          <w:rStyle w:val="Subst"/>
          <w:b w:val="0"/>
          <w:i w:val="0"/>
        </w:rPr>
        <w:t xml:space="preserve">Дата изменения наименования: </w:t>
      </w:r>
      <w:r>
        <w:rPr>
          <w:rStyle w:val="Subst"/>
          <w:bCs/>
          <w:iCs/>
        </w:rPr>
        <w:t>14.07.2015</w:t>
      </w:r>
    </w:p>
    <w:p w14:paraId="2D355083" w14:textId="38B710B9" w:rsidR="001D2B99" w:rsidRDefault="001D2B99" w:rsidP="00692B0B">
      <w:pPr>
        <w:ind w:firstLine="567"/>
      </w:pPr>
      <w:r>
        <w:rPr>
          <w:rStyle w:val="Subst"/>
          <w:b w:val="0"/>
          <w:i w:val="0"/>
        </w:rPr>
        <w:t xml:space="preserve">Основание изменения наименования: </w:t>
      </w:r>
      <w:r>
        <w:rPr>
          <w:rStyle w:val="Subst"/>
        </w:rPr>
        <w:t>Решение годового общего собрания акционеров ОАО «КАМАЗ» (протокол № 38 от 26.06.2015)</w:t>
      </w:r>
    </w:p>
    <w:p w14:paraId="715E7985" w14:textId="77777777" w:rsidR="001D2B99" w:rsidRDefault="001D2B99">
      <w:pPr>
        <w:ind w:firstLine="567"/>
      </w:pPr>
    </w:p>
    <w:p w14:paraId="45BF7871" w14:textId="636EBAD3" w:rsidR="001D2B99" w:rsidRDefault="001D2B99" w:rsidP="00692B0B">
      <w:pPr>
        <w:ind w:firstLine="567"/>
        <w:rPr>
          <w:b/>
          <w:i/>
        </w:rPr>
      </w:pPr>
      <w:r>
        <w:rPr>
          <w:b/>
          <w:sz w:val="24"/>
        </w:rPr>
        <w:t>3.1.2. Сведения о государственной регистрации эмитента</w:t>
      </w:r>
    </w:p>
    <w:p w14:paraId="5D7C61B6" w14:textId="77777777" w:rsidR="001D2B99" w:rsidRDefault="001D2B99">
      <w:pPr>
        <w:spacing w:after="5"/>
        <w:ind w:right="69" w:firstLine="567"/>
        <w:jc w:val="both"/>
      </w:pPr>
      <w:r>
        <w:rPr>
          <w:b/>
          <w:i/>
        </w:rPr>
        <w:t xml:space="preserve">Эмитент является юридическим лицом, зарегистрированным до 1 июля 2002 года. </w:t>
      </w:r>
    </w:p>
    <w:p w14:paraId="07BD7B15" w14:textId="77777777" w:rsidR="001D2B99" w:rsidRDefault="001D2B99">
      <w:pPr>
        <w:spacing w:after="5"/>
        <w:ind w:right="69" w:firstLine="567"/>
        <w:jc w:val="both"/>
      </w:pPr>
      <w:r>
        <w:t xml:space="preserve">Номер государственной регистрации юридического лица: </w:t>
      </w:r>
      <w:r>
        <w:rPr>
          <w:b/>
          <w:bCs/>
          <w:i/>
          <w:iCs/>
          <w:szCs w:val="22"/>
        </w:rPr>
        <w:t>1</w:t>
      </w:r>
    </w:p>
    <w:p w14:paraId="0B2780B1" w14:textId="77777777" w:rsidR="001D2B99" w:rsidRDefault="001D2B99">
      <w:pPr>
        <w:spacing w:after="5"/>
        <w:ind w:right="69" w:firstLine="567"/>
        <w:jc w:val="both"/>
      </w:pPr>
      <w:r>
        <w:t xml:space="preserve">Дата его государственной регистрации: </w:t>
      </w:r>
      <w:r>
        <w:rPr>
          <w:b/>
          <w:bCs/>
          <w:i/>
          <w:iCs/>
          <w:szCs w:val="22"/>
        </w:rPr>
        <w:t>23.08.1990</w:t>
      </w:r>
    </w:p>
    <w:p w14:paraId="0580B24A" w14:textId="77777777" w:rsidR="001D2B99" w:rsidRDefault="001D2B99">
      <w:pPr>
        <w:spacing w:after="5"/>
        <w:ind w:right="69" w:firstLine="567"/>
        <w:jc w:val="both"/>
      </w:pPr>
      <w:r>
        <w:t xml:space="preserve">Наименование органа, осуществившего государственную регистрацию юридического лица: </w:t>
      </w:r>
      <w:r>
        <w:rPr>
          <w:b/>
          <w:bCs/>
          <w:i/>
          <w:iCs/>
          <w:szCs w:val="22"/>
        </w:rPr>
        <w:t>Исполнительный комитет Набережночелнинского городского Совета народных депутатов ТАССР</w:t>
      </w:r>
    </w:p>
    <w:p w14:paraId="354465E6" w14:textId="77777777" w:rsidR="001D2B99" w:rsidRDefault="001D2B99">
      <w:pPr>
        <w:spacing w:after="5"/>
        <w:ind w:right="69" w:firstLine="567"/>
        <w:jc w:val="both"/>
      </w:pPr>
      <w:r>
        <w:t xml:space="preserve">Основной государственный регистрационный номер (ОГРН) юридического лица: </w:t>
      </w:r>
      <w:r>
        <w:rPr>
          <w:b/>
          <w:bCs/>
          <w:i/>
          <w:iCs/>
          <w:szCs w:val="22"/>
        </w:rPr>
        <w:t>1021602013971</w:t>
      </w:r>
    </w:p>
    <w:p w14:paraId="1C05F80E" w14:textId="77777777" w:rsidR="001D2B99" w:rsidRDefault="001D2B99">
      <w:pPr>
        <w:spacing w:after="5"/>
        <w:ind w:right="69" w:firstLine="567"/>
        <w:jc w:val="both"/>
      </w:pPr>
      <w:r>
        <w:t xml:space="preserve">Дата его присвоения (дата внесения записи о юридическом лице, зарегистрированном до 1 июля 2002 года, в единый государственный реестр юридических лиц): </w:t>
      </w:r>
      <w:r>
        <w:rPr>
          <w:b/>
          <w:bCs/>
          <w:i/>
          <w:iCs/>
          <w:szCs w:val="22"/>
        </w:rPr>
        <w:t>09.09.2002</w:t>
      </w:r>
    </w:p>
    <w:p w14:paraId="2C0A0036" w14:textId="77777777" w:rsidR="001D2B99" w:rsidRDefault="001D2B99">
      <w:pPr>
        <w:spacing w:after="5"/>
        <w:ind w:right="69" w:firstLine="567"/>
        <w:jc w:val="both"/>
      </w:pPr>
      <w:r>
        <w:t xml:space="preserve">Наименование регистрирующего органа, внесшего запись о юридическом лице, зарегистрированном до 1 июля 2002 года, в единый государственный реестр юридических лиц: </w:t>
      </w:r>
      <w:r>
        <w:rPr>
          <w:b/>
          <w:bCs/>
          <w:i/>
          <w:iCs/>
          <w:szCs w:val="22"/>
        </w:rPr>
        <w:t>Инспекция МНС России по г. Набережные Челны Республики Татарстан</w:t>
      </w:r>
    </w:p>
    <w:p w14:paraId="16B6EA44" w14:textId="77777777" w:rsidR="001D2B99" w:rsidRDefault="001D2B99">
      <w:pPr>
        <w:spacing w:after="5"/>
        <w:ind w:right="69" w:firstLine="567"/>
        <w:jc w:val="both"/>
      </w:pPr>
    </w:p>
    <w:p w14:paraId="0245F398" w14:textId="77777777" w:rsidR="001D2B99" w:rsidRDefault="001D2B99">
      <w:pPr>
        <w:spacing w:after="5"/>
        <w:ind w:right="69" w:firstLine="567"/>
        <w:jc w:val="both"/>
        <w:rPr>
          <w:b/>
          <w:i/>
        </w:rPr>
      </w:pPr>
      <w:r>
        <w:rPr>
          <w:b/>
          <w:sz w:val="24"/>
        </w:rPr>
        <w:t>3.1.3. Сведения о создании и развитии эмитента</w:t>
      </w:r>
    </w:p>
    <w:p w14:paraId="509ECD3C" w14:textId="77777777" w:rsidR="001D2B99" w:rsidRDefault="001D2B99">
      <w:pPr>
        <w:ind w:firstLine="567"/>
        <w:rPr>
          <w:b/>
          <w:i/>
        </w:rPr>
      </w:pPr>
    </w:p>
    <w:p w14:paraId="7734476B" w14:textId="77777777" w:rsidR="001D2B99" w:rsidRDefault="001D2B99">
      <w:pPr>
        <w:ind w:firstLine="567"/>
        <w:rPr>
          <w:b/>
          <w:i/>
        </w:rPr>
      </w:pPr>
      <w:r>
        <w:rPr>
          <w:b/>
          <w:i/>
        </w:rPr>
        <w:t xml:space="preserve">Эмитент создан на неопределенный срок. </w:t>
      </w:r>
    </w:p>
    <w:p w14:paraId="2BA4D5CC" w14:textId="77777777" w:rsidR="001D2B99" w:rsidRDefault="001D2B99">
      <w:pPr>
        <w:ind w:firstLine="567"/>
      </w:pPr>
      <w:r>
        <w:rPr>
          <w:b/>
          <w:i/>
        </w:rPr>
        <w:t xml:space="preserve"> </w:t>
      </w:r>
    </w:p>
    <w:p w14:paraId="6DAACBBF" w14:textId="77777777" w:rsidR="001D2B99" w:rsidRDefault="001D2B99">
      <w:pPr>
        <w:spacing w:after="5"/>
        <w:ind w:right="69" w:firstLine="567"/>
        <w:rPr>
          <w:rStyle w:val="Subst"/>
        </w:rPr>
      </w:pPr>
      <w:r>
        <w:t xml:space="preserve">Краткое описание истории создания и развития эмитента: </w:t>
      </w:r>
    </w:p>
    <w:p w14:paraId="4C575A05" w14:textId="4F175F15" w:rsidR="001D2B99" w:rsidRDefault="007F7232">
      <w:pPr>
        <w:tabs>
          <w:tab w:val="left" w:pos="567"/>
        </w:tabs>
        <w:ind w:firstLine="567"/>
        <w:jc w:val="both"/>
        <w:rPr>
          <w:rStyle w:val="Subst"/>
        </w:rPr>
      </w:pPr>
      <w:r w:rsidRPr="005E1346">
        <w:rPr>
          <w:rStyle w:val="Subst"/>
        </w:rPr>
        <w:t>Производственное объединение «КамАЗ»</w:t>
      </w:r>
      <w:r w:rsidR="001D2B99">
        <w:rPr>
          <w:rStyle w:val="Subst"/>
        </w:rPr>
        <w:t xml:space="preserve"> образовано в 1969 году как Камский комплекс заводов по производству большегрузных автомобилей</w:t>
      </w:r>
      <w:r>
        <w:rPr>
          <w:rStyle w:val="Subst"/>
        </w:rPr>
        <w:t>.</w:t>
      </w:r>
    </w:p>
    <w:p w14:paraId="4E254091" w14:textId="77777777" w:rsidR="001D2B99" w:rsidRDefault="001D2B99">
      <w:pPr>
        <w:tabs>
          <w:tab w:val="left" w:pos="567"/>
        </w:tabs>
        <w:ind w:firstLine="567"/>
        <w:jc w:val="both"/>
        <w:rPr>
          <w:rStyle w:val="Subst"/>
          <w:u w:val="single"/>
        </w:rPr>
      </w:pPr>
      <w:r>
        <w:rPr>
          <w:rStyle w:val="Subst"/>
        </w:rPr>
        <w:t>Первый автомобиль сошел с главного сборочного конвейера 16 февраля 1976 года. С тех пор выпущено более 2 млн. автомобилей и около 2,8 млн. двигателей. Каждый третий грузовик полной массой 14-40 тонн в России и странах СНГ – это КАМАЗ. КАМАЗы эксплуатируются более чем в 80 странах мира.</w:t>
      </w:r>
    </w:p>
    <w:p w14:paraId="062AD0D9" w14:textId="77777777" w:rsidR="001D2B99" w:rsidRDefault="001D2B99">
      <w:pPr>
        <w:tabs>
          <w:tab w:val="left" w:pos="567"/>
        </w:tabs>
        <w:ind w:firstLine="567"/>
        <w:jc w:val="both"/>
        <w:rPr>
          <w:rStyle w:val="Subst"/>
        </w:rPr>
      </w:pPr>
      <w:r>
        <w:rPr>
          <w:rStyle w:val="Subst"/>
          <w:u w:val="single"/>
        </w:rPr>
        <w:t>Краткая история Компании:</w:t>
      </w:r>
    </w:p>
    <w:p w14:paraId="339AC3F7" w14:textId="77777777" w:rsidR="001D2B99" w:rsidRDefault="001D2B99">
      <w:pPr>
        <w:tabs>
          <w:tab w:val="left" w:pos="567"/>
        </w:tabs>
        <w:ind w:firstLine="567"/>
        <w:jc w:val="both"/>
        <w:rPr>
          <w:rStyle w:val="Subst"/>
        </w:rPr>
      </w:pPr>
      <w:r>
        <w:rPr>
          <w:rStyle w:val="Subst"/>
        </w:rPr>
        <w:t>13 декабря 1969 года – на строительстве Камского автозавода вынут первый ковш грунта.</w:t>
      </w:r>
    </w:p>
    <w:p w14:paraId="535C97DF" w14:textId="77777777" w:rsidR="001D2B99" w:rsidRDefault="001D2B99">
      <w:pPr>
        <w:tabs>
          <w:tab w:val="left" w:pos="567"/>
        </w:tabs>
        <w:ind w:firstLine="567"/>
        <w:jc w:val="both"/>
        <w:rPr>
          <w:rStyle w:val="Subst"/>
        </w:rPr>
      </w:pPr>
      <w:r>
        <w:rPr>
          <w:rStyle w:val="Subst"/>
        </w:rPr>
        <w:t>Осень 1970 года – уложены первые кубометры бетона в фундамент первенца «КАМАЗа» – ремонтно-инструментального завода, а также корпуса серого и ковкого чугуна литейного завода.</w:t>
      </w:r>
    </w:p>
    <w:p w14:paraId="223B283F" w14:textId="77777777" w:rsidR="001D2B99" w:rsidRDefault="001D2B99">
      <w:pPr>
        <w:tabs>
          <w:tab w:val="left" w:pos="567"/>
        </w:tabs>
        <w:ind w:firstLine="567"/>
        <w:jc w:val="both"/>
        <w:rPr>
          <w:rStyle w:val="Subst"/>
        </w:rPr>
      </w:pPr>
      <w:r>
        <w:rPr>
          <w:rStyle w:val="Subst"/>
        </w:rPr>
        <w:t>Январь 1971 года – сдан первый в Набережных Челнах 12-этажный жилой дом для первопроходцев «КАМАЗа».</w:t>
      </w:r>
    </w:p>
    <w:p w14:paraId="5283B162" w14:textId="77777777" w:rsidR="001D2B99" w:rsidRDefault="001D2B99">
      <w:pPr>
        <w:tabs>
          <w:tab w:val="left" w:pos="567"/>
        </w:tabs>
        <w:ind w:firstLine="567"/>
        <w:jc w:val="both"/>
        <w:rPr>
          <w:rStyle w:val="Subst"/>
        </w:rPr>
      </w:pPr>
      <w:r>
        <w:rPr>
          <w:rStyle w:val="Subst"/>
        </w:rPr>
        <w:t>1973 год – возведены корпуса практически всех объектов первой очереди комплекса, пущен первый городской трамвай, поставлен под нагрузку первый энергоблок ТЭЦ.</w:t>
      </w:r>
    </w:p>
    <w:p w14:paraId="2138D4CB" w14:textId="77777777" w:rsidR="001D2B99" w:rsidRDefault="001D2B99">
      <w:pPr>
        <w:tabs>
          <w:tab w:val="left" w:pos="567"/>
        </w:tabs>
        <w:ind w:firstLine="567"/>
        <w:jc w:val="both"/>
        <w:rPr>
          <w:rStyle w:val="Subst"/>
        </w:rPr>
      </w:pPr>
      <w:r>
        <w:rPr>
          <w:rStyle w:val="Subst"/>
        </w:rPr>
        <w:t>1974 год – в экспериментальном цехе управления главного конструктора «КАМАЗа» собран первый двигатель.</w:t>
      </w:r>
    </w:p>
    <w:p w14:paraId="1C484192" w14:textId="77777777" w:rsidR="001D2B99" w:rsidRDefault="001D2B99">
      <w:pPr>
        <w:tabs>
          <w:tab w:val="left" w:pos="567"/>
        </w:tabs>
        <w:ind w:firstLine="567"/>
        <w:jc w:val="both"/>
        <w:rPr>
          <w:rStyle w:val="Subst"/>
        </w:rPr>
      </w:pPr>
      <w:r>
        <w:rPr>
          <w:rStyle w:val="Subst"/>
        </w:rPr>
        <w:t>1975 год – на всех заводах комплекса идет монтаж, пуско-наладка технологического оборудования и выпуск пробной продукции.</w:t>
      </w:r>
    </w:p>
    <w:p w14:paraId="1B083F01" w14:textId="77777777" w:rsidR="001D2B99" w:rsidRDefault="001D2B99">
      <w:pPr>
        <w:tabs>
          <w:tab w:val="left" w:pos="567"/>
        </w:tabs>
        <w:ind w:firstLine="567"/>
        <w:jc w:val="both"/>
        <w:rPr>
          <w:rStyle w:val="Subst"/>
        </w:rPr>
      </w:pPr>
      <w:r>
        <w:rPr>
          <w:rStyle w:val="Subst"/>
        </w:rPr>
        <w:t>1975 год – на заводе двигателей собран первый силовой агрегат – по временной технологии, но собственными силами.</w:t>
      </w:r>
    </w:p>
    <w:p w14:paraId="2665CF59" w14:textId="77777777" w:rsidR="001D2B99" w:rsidRDefault="001D2B99">
      <w:pPr>
        <w:tabs>
          <w:tab w:val="left" w:pos="567"/>
        </w:tabs>
        <w:ind w:firstLine="567"/>
        <w:jc w:val="both"/>
        <w:rPr>
          <w:rStyle w:val="Subst"/>
        </w:rPr>
      </w:pPr>
      <w:r>
        <w:rPr>
          <w:rStyle w:val="Subst"/>
        </w:rPr>
        <w:t>1976 год – с главного сборочного конвейера автомобильного завода сошел первый камский грузовик.</w:t>
      </w:r>
    </w:p>
    <w:p w14:paraId="2AD055D6" w14:textId="77777777" w:rsidR="001D2B99" w:rsidRDefault="001D2B99">
      <w:pPr>
        <w:tabs>
          <w:tab w:val="left" w:pos="567"/>
        </w:tabs>
        <w:ind w:firstLine="567"/>
        <w:jc w:val="both"/>
        <w:rPr>
          <w:rStyle w:val="Subst"/>
        </w:rPr>
      </w:pPr>
      <w:r>
        <w:rPr>
          <w:rStyle w:val="Subst"/>
        </w:rPr>
        <w:t>1976 год – Государственная комиссия во главе с Министром автомобильной промышленности СССР В.Н. Поляковым подписала акт о вводе в эксплуатацию первой очереди Камского комплекса заводов по производству большегрузов.</w:t>
      </w:r>
    </w:p>
    <w:p w14:paraId="1579B7AE" w14:textId="77777777" w:rsidR="001D2B99" w:rsidRDefault="001D2B99">
      <w:pPr>
        <w:tabs>
          <w:tab w:val="left" w:pos="567"/>
        </w:tabs>
        <w:ind w:firstLine="567"/>
        <w:jc w:val="both"/>
        <w:rPr>
          <w:rStyle w:val="Subst"/>
        </w:rPr>
      </w:pPr>
      <w:r>
        <w:rPr>
          <w:rStyle w:val="Subst"/>
        </w:rPr>
        <w:t>1977 год – «КАМАЗ» досрочно завершил свой первый годовой план, выпустив 15000 автомобилей. К концу декабря их было уже 22 тысячи.</w:t>
      </w:r>
    </w:p>
    <w:p w14:paraId="798845E1" w14:textId="77777777" w:rsidR="001D2B99" w:rsidRDefault="001D2B99">
      <w:pPr>
        <w:tabs>
          <w:tab w:val="left" w:pos="567"/>
        </w:tabs>
        <w:ind w:firstLine="567"/>
        <w:jc w:val="both"/>
        <w:rPr>
          <w:rStyle w:val="Subst"/>
        </w:rPr>
      </w:pPr>
      <w:r>
        <w:rPr>
          <w:rStyle w:val="Subst"/>
        </w:rPr>
        <w:t>1978 год – изготовлен 50-тысячный грузовик.</w:t>
      </w:r>
    </w:p>
    <w:p w14:paraId="7BEDC75D" w14:textId="77777777" w:rsidR="001D2B99" w:rsidRDefault="001D2B99">
      <w:pPr>
        <w:tabs>
          <w:tab w:val="left" w:pos="567"/>
        </w:tabs>
        <w:ind w:firstLine="567"/>
        <w:jc w:val="both"/>
        <w:rPr>
          <w:rStyle w:val="Subst"/>
        </w:rPr>
      </w:pPr>
      <w:r>
        <w:rPr>
          <w:rStyle w:val="Subst"/>
        </w:rPr>
        <w:t>1979 год – с главного конвейера сошел грузовик за номером 100000.</w:t>
      </w:r>
    </w:p>
    <w:p w14:paraId="6C063A16" w14:textId="77777777" w:rsidR="001D2B99" w:rsidRDefault="001D2B99">
      <w:pPr>
        <w:tabs>
          <w:tab w:val="left" w:pos="567"/>
        </w:tabs>
        <w:ind w:firstLine="567"/>
        <w:jc w:val="both"/>
        <w:rPr>
          <w:rStyle w:val="Subst"/>
        </w:rPr>
      </w:pPr>
      <w:r>
        <w:rPr>
          <w:rStyle w:val="Subst"/>
        </w:rPr>
        <w:t>1980 год – выпущен 150-тысячный большегруз.</w:t>
      </w:r>
    </w:p>
    <w:p w14:paraId="45EF4F35" w14:textId="77777777" w:rsidR="001D2B99" w:rsidRDefault="001D2B99">
      <w:pPr>
        <w:tabs>
          <w:tab w:val="left" w:pos="567"/>
        </w:tabs>
        <w:ind w:firstLine="567"/>
        <w:jc w:val="both"/>
        <w:rPr>
          <w:rStyle w:val="Subst"/>
        </w:rPr>
      </w:pPr>
      <w:r>
        <w:rPr>
          <w:rStyle w:val="Subst"/>
        </w:rPr>
        <w:t>1981 год – сданы в эксплуатацию мощности второй очереди «КАМАЗа».</w:t>
      </w:r>
    </w:p>
    <w:p w14:paraId="08BE8FC8" w14:textId="77777777" w:rsidR="001D2B99" w:rsidRDefault="001D2B99">
      <w:pPr>
        <w:tabs>
          <w:tab w:val="left" w:pos="567"/>
        </w:tabs>
        <w:ind w:firstLine="567"/>
        <w:jc w:val="both"/>
        <w:rPr>
          <w:rStyle w:val="Subst"/>
        </w:rPr>
      </w:pPr>
      <w:r>
        <w:rPr>
          <w:rStyle w:val="Subst"/>
        </w:rPr>
        <w:t>1983 год – создание производственной фирмы «КАМАЗавтоцентр», главной задачей которой стало обеспечение всех автомобилей КАМАЗ гарантийным обслуживанием и поставка запасных частей к ним на весь период жизни автомобиля.</w:t>
      </w:r>
    </w:p>
    <w:p w14:paraId="119E91DF" w14:textId="77777777" w:rsidR="001D2B99" w:rsidRDefault="001D2B99">
      <w:pPr>
        <w:tabs>
          <w:tab w:val="left" w:pos="567"/>
        </w:tabs>
        <w:ind w:firstLine="567"/>
        <w:jc w:val="both"/>
        <w:rPr>
          <w:rStyle w:val="Subst"/>
        </w:rPr>
      </w:pPr>
      <w:r>
        <w:rPr>
          <w:rStyle w:val="Subst"/>
        </w:rPr>
        <w:t>1986 год – автомобили КАМАЗ, составлявшие тогда четвертую часть грузового автопарка страны, занятого на уборке, перевезли 60 процентов урожая 1986 года.</w:t>
      </w:r>
    </w:p>
    <w:p w14:paraId="0B4EE3EB" w14:textId="77777777" w:rsidR="001D2B99" w:rsidRDefault="001D2B99">
      <w:pPr>
        <w:tabs>
          <w:tab w:val="left" w:pos="567"/>
        </w:tabs>
        <w:ind w:firstLine="567"/>
        <w:jc w:val="both"/>
        <w:rPr>
          <w:rStyle w:val="Subst"/>
        </w:rPr>
      </w:pPr>
      <w:r>
        <w:rPr>
          <w:rStyle w:val="Subst"/>
        </w:rPr>
        <w:t>1987 год – создано производство микролитражных автомобилей «Ока». 21 декабря этого же года с конвейера сошла первая камская микролитражка «Ока-ВАЗ-1111». В 2005 году Завод микролитражных автомобилей вошел в состав группы «Северсталь-Авто».</w:t>
      </w:r>
    </w:p>
    <w:p w14:paraId="6C8A61EB" w14:textId="77777777" w:rsidR="001D2B99" w:rsidRDefault="001D2B99">
      <w:pPr>
        <w:tabs>
          <w:tab w:val="left" w:pos="567"/>
        </w:tabs>
        <w:ind w:firstLine="567"/>
        <w:jc w:val="both"/>
        <w:rPr>
          <w:rStyle w:val="Subst"/>
        </w:rPr>
      </w:pPr>
      <w:r>
        <w:rPr>
          <w:rStyle w:val="Subst"/>
        </w:rPr>
        <w:t>1988 год – по подсчетам специалистов, с начала выпуска автомобилей КАМАЗ страна получила от их эксплуатации около 8 млрд. руб. транспортной прибыли. Таким образом, уже за первые десять лет работы «КАМАЗ» полностью оправдал все капиталовложения государства, связанные с его строительством.</w:t>
      </w:r>
    </w:p>
    <w:p w14:paraId="13DB7361" w14:textId="77777777" w:rsidR="001D2B99" w:rsidRDefault="001D2B99">
      <w:pPr>
        <w:tabs>
          <w:tab w:val="left" w:pos="567"/>
        </w:tabs>
        <w:ind w:firstLine="567"/>
        <w:jc w:val="both"/>
        <w:rPr>
          <w:rStyle w:val="Subst"/>
        </w:rPr>
      </w:pPr>
      <w:r>
        <w:rPr>
          <w:rStyle w:val="Subst"/>
        </w:rPr>
        <w:t>25 июня 1990 года Правительство приняло решение о создании акционерного общества «КАМАЗ» на базе имущества производственного объединения. В августе 1990 года ПО «КамАЗ» было преобразовано в акционерное общество.</w:t>
      </w:r>
    </w:p>
    <w:p w14:paraId="64E5FF37" w14:textId="77777777" w:rsidR="001D2B99" w:rsidRDefault="001D2B99">
      <w:pPr>
        <w:tabs>
          <w:tab w:val="left" w:pos="567"/>
        </w:tabs>
        <w:ind w:firstLine="567"/>
        <w:jc w:val="both"/>
        <w:rPr>
          <w:rStyle w:val="Subst"/>
          <w:u w:val="single"/>
        </w:rPr>
      </w:pPr>
      <w:r>
        <w:rPr>
          <w:rStyle w:val="Subst"/>
        </w:rPr>
        <w:t>1993 год - на заводе двигателей произошел пожар, охвативший в считанные минуты все предприятие. Огонь почти полностью уничтожил не только сам производственный корпус, но и сложнейшее технологическое оборудование. В невиданно короткие сроки, благодаря поддержке правительства России и Татарстана, камазовцам удалось буквально из пепла восстановить предприятие. Уже в декабре 1993 года завод двигателей возобновил выпуск продукции.</w:t>
      </w:r>
    </w:p>
    <w:p w14:paraId="667CDCE9" w14:textId="77777777" w:rsidR="001D2B99" w:rsidRDefault="001D2B99">
      <w:pPr>
        <w:tabs>
          <w:tab w:val="left" w:pos="567"/>
        </w:tabs>
        <w:ind w:firstLine="567"/>
        <w:jc w:val="both"/>
        <w:rPr>
          <w:rStyle w:val="Subst"/>
        </w:rPr>
      </w:pPr>
      <w:r>
        <w:rPr>
          <w:rStyle w:val="Subst"/>
          <w:u w:val="single"/>
        </w:rPr>
        <w:t>На современном этапе:</w:t>
      </w:r>
    </w:p>
    <w:p w14:paraId="5F33C11E" w14:textId="77777777" w:rsidR="001D2B99" w:rsidRDefault="001D2B99">
      <w:pPr>
        <w:tabs>
          <w:tab w:val="left" w:pos="567"/>
        </w:tabs>
        <w:ind w:firstLine="567"/>
        <w:jc w:val="both"/>
        <w:rPr>
          <w:rStyle w:val="Subst"/>
        </w:rPr>
      </w:pPr>
      <w:r>
        <w:rPr>
          <w:rStyle w:val="Subst"/>
        </w:rPr>
        <w:t>2004 год - с главного конвейера сошел 1,700,000-й автомобиль КАМАЗ.</w:t>
      </w:r>
    </w:p>
    <w:p w14:paraId="5F847A02" w14:textId="77777777" w:rsidR="001D2B99" w:rsidRDefault="001D2B99">
      <w:pPr>
        <w:tabs>
          <w:tab w:val="left" w:pos="567"/>
        </w:tabs>
        <w:ind w:firstLine="567"/>
        <w:jc w:val="both"/>
        <w:rPr>
          <w:rStyle w:val="Subst"/>
        </w:rPr>
      </w:pPr>
      <w:r>
        <w:rPr>
          <w:rStyle w:val="Subst"/>
        </w:rPr>
        <w:t>2005 год - открыто совместное предприятие немецкого концерна ZF Friedrichshafen AG и ОАО «КАМАЗ» – общество с ограниченной ответственностью «ЦФ КАМА».</w:t>
      </w:r>
    </w:p>
    <w:p w14:paraId="78497DF5" w14:textId="77777777" w:rsidR="001D2B99" w:rsidRDefault="001D2B99">
      <w:pPr>
        <w:tabs>
          <w:tab w:val="left" w:pos="567"/>
        </w:tabs>
        <w:ind w:firstLine="567"/>
        <w:jc w:val="both"/>
        <w:rPr>
          <w:rStyle w:val="Subst"/>
        </w:rPr>
      </w:pPr>
      <w:r>
        <w:rPr>
          <w:rStyle w:val="Subst"/>
        </w:rPr>
        <w:t>2005 год - в Кокшетау состоялся запуск производства на совместном российско-казахстанском предприятии «КАМАЗ-Инжиниринг».</w:t>
      </w:r>
    </w:p>
    <w:p w14:paraId="36721B09" w14:textId="77777777" w:rsidR="001D2B99" w:rsidRDefault="001D2B99">
      <w:pPr>
        <w:tabs>
          <w:tab w:val="left" w:pos="567"/>
        </w:tabs>
        <w:ind w:firstLine="567"/>
        <w:jc w:val="both"/>
        <w:rPr>
          <w:rStyle w:val="Subst"/>
        </w:rPr>
      </w:pPr>
      <w:r>
        <w:rPr>
          <w:rStyle w:val="Subst"/>
        </w:rPr>
        <w:t>2006 год - между ОАО «КАМАЗ» и американской фирмой «Cummins Inc» были подписаны документы о создании совместного предприятия «КАММИНЗ КАМА».</w:t>
      </w:r>
    </w:p>
    <w:p w14:paraId="52840C00" w14:textId="77777777" w:rsidR="001D2B99" w:rsidRDefault="001D2B99">
      <w:pPr>
        <w:tabs>
          <w:tab w:val="left" w:pos="567"/>
        </w:tabs>
        <w:ind w:firstLine="567"/>
        <w:jc w:val="both"/>
        <w:rPr>
          <w:rStyle w:val="Subst"/>
        </w:rPr>
      </w:pPr>
      <w:r>
        <w:rPr>
          <w:rStyle w:val="Subst"/>
        </w:rPr>
        <w:t>2006 год - Прессово-рамный завод «КАМАЗа» изготовил двухмиллионную с начала производства кабину для автомобилей КАМАЗ.</w:t>
      </w:r>
    </w:p>
    <w:p w14:paraId="2ECD2CC6" w14:textId="77777777" w:rsidR="001D2B99" w:rsidRDefault="001D2B99">
      <w:pPr>
        <w:tabs>
          <w:tab w:val="left" w:pos="567"/>
        </w:tabs>
        <w:ind w:firstLine="567"/>
        <w:jc w:val="both"/>
        <w:rPr>
          <w:rStyle w:val="Subst"/>
        </w:rPr>
      </w:pPr>
      <w:r>
        <w:rPr>
          <w:rStyle w:val="Subst"/>
        </w:rPr>
        <w:t>2007 год - ОАО «КАМАЗ» подписало соглашение с компанией Knorr-Bremse Systeme fur Nutzfahrzeuge GmbH о создании совместного предприятия «КНОРР-БРЕМЗЕ КАМА».</w:t>
      </w:r>
    </w:p>
    <w:p w14:paraId="103B7A6E" w14:textId="77777777" w:rsidR="001D2B99" w:rsidRDefault="001D2B99">
      <w:pPr>
        <w:tabs>
          <w:tab w:val="left" w:pos="567"/>
        </w:tabs>
        <w:ind w:firstLine="567"/>
        <w:jc w:val="both"/>
        <w:rPr>
          <w:rStyle w:val="Subst"/>
        </w:rPr>
      </w:pPr>
      <w:r>
        <w:rPr>
          <w:rStyle w:val="Subst"/>
        </w:rPr>
        <w:t>2008 год - были подписаны уставные документы совместного предприятия по выпуску деталей цилиндропоршневой группы с Federal Mogul Corporation (США)  - «Федерал Могул Набережные Челны».</w:t>
      </w:r>
    </w:p>
    <w:p w14:paraId="54D480E9" w14:textId="77777777" w:rsidR="001D2B99" w:rsidRDefault="001D2B99">
      <w:pPr>
        <w:tabs>
          <w:tab w:val="left" w:pos="567"/>
        </w:tabs>
        <w:ind w:firstLine="567"/>
        <w:jc w:val="both"/>
        <w:rPr>
          <w:rStyle w:val="Subst"/>
        </w:rPr>
      </w:pPr>
      <w:r>
        <w:rPr>
          <w:rStyle w:val="Subst"/>
        </w:rPr>
        <w:t>2008 год - немецкий концерн «Daimler AG» приобрел 10 процентов уставного капитала ОАО «КАМАЗ». Сегодня доля Daimler в российском производителе грузовиков составляет 15%.</w:t>
      </w:r>
    </w:p>
    <w:p w14:paraId="77625843" w14:textId="77777777" w:rsidR="001D2B99" w:rsidRDefault="001D2B99">
      <w:pPr>
        <w:tabs>
          <w:tab w:val="left" w:pos="567"/>
        </w:tabs>
        <w:ind w:firstLine="567"/>
        <w:jc w:val="both"/>
        <w:rPr>
          <w:rStyle w:val="Subst"/>
        </w:rPr>
      </w:pPr>
      <w:r>
        <w:rPr>
          <w:rStyle w:val="Subst"/>
        </w:rPr>
        <w:t>2009 год - ОАО «КАМАЗ» и Daimler AG подписали договоры о создании двух совместных предприятий – «Фузо КАМАЗ Тракс Рус» и «Мерседес-Бенц Тракс Восток».</w:t>
      </w:r>
    </w:p>
    <w:p w14:paraId="12E0F894" w14:textId="77777777" w:rsidR="001D2B99" w:rsidRDefault="001D2B99">
      <w:pPr>
        <w:tabs>
          <w:tab w:val="left" w:pos="567"/>
        </w:tabs>
        <w:ind w:firstLine="567"/>
        <w:jc w:val="both"/>
        <w:rPr>
          <w:rStyle w:val="Subst"/>
        </w:rPr>
      </w:pPr>
      <w:r>
        <w:rPr>
          <w:rStyle w:val="Subst"/>
        </w:rPr>
        <w:t>2010 год - ОАО «КАМАЗ» начало массовый выпуск автомобилей с рестайлинговыми кабинами.</w:t>
      </w:r>
    </w:p>
    <w:p w14:paraId="5BAD1184" w14:textId="77777777" w:rsidR="001D2B99" w:rsidRDefault="001D2B99">
      <w:pPr>
        <w:tabs>
          <w:tab w:val="left" w:pos="567"/>
        </w:tabs>
        <w:ind w:firstLine="567"/>
        <w:jc w:val="both"/>
        <w:rPr>
          <w:rStyle w:val="Subst"/>
        </w:rPr>
      </w:pPr>
      <w:r>
        <w:rPr>
          <w:rStyle w:val="Subst"/>
        </w:rPr>
        <w:t>2010 год – в Индии состоялось открытие совместного предприятия «КАМАЗ Вектра Моторз Лимитед».</w:t>
      </w:r>
    </w:p>
    <w:p w14:paraId="1985E74C" w14:textId="77777777" w:rsidR="001D2B99" w:rsidRDefault="001D2B99">
      <w:pPr>
        <w:tabs>
          <w:tab w:val="left" w:pos="567"/>
        </w:tabs>
        <w:ind w:firstLine="567"/>
        <w:jc w:val="both"/>
        <w:rPr>
          <w:rStyle w:val="Subst"/>
        </w:rPr>
      </w:pPr>
      <w:r>
        <w:rPr>
          <w:rStyle w:val="Subst"/>
        </w:rPr>
        <w:t xml:space="preserve">2011 год - ОАО «КАМАЗ» и компания Marcopolo S.A. подписали соглашение о создании совместного предприятия по производству и продаже автобусов Marcopolo. </w:t>
      </w:r>
    </w:p>
    <w:p w14:paraId="41070921" w14:textId="77777777" w:rsidR="001D2B99" w:rsidRDefault="001D2B99">
      <w:pPr>
        <w:tabs>
          <w:tab w:val="left" w:pos="567"/>
        </w:tabs>
        <w:ind w:firstLine="567"/>
        <w:jc w:val="both"/>
        <w:rPr>
          <w:rStyle w:val="Subst"/>
        </w:rPr>
      </w:pPr>
      <w:r>
        <w:rPr>
          <w:rStyle w:val="Subst"/>
        </w:rPr>
        <w:t>2011 год - ОАО «КАМАЗ» подтвердило уровень «Пять звезд» в конкурсе Европейского фонда менеджмента качества по модели EFQM «Признанное совершенство».</w:t>
      </w:r>
    </w:p>
    <w:p w14:paraId="45F60B82" w14:textId="77777777" w:rsidR="001D2B99" w:rsidRDefault="001D2B99">
      <w:pPr>
        <w:tabs>
          <w:tab w:val="left" w:pos="567"/>
        </w:tabs>
        <w:ind w:firstLine="567"/>
        <w:jc w:val="both"/>
        <w:rPr>
          <w:rStyle w:val="Subst"/>
        </w:rPr>
      </w:pPr>
      <w:r>
        <w:rPr>
          <w:rStyle w:val="Subst"/>
        </w:rPr>
        <w:t>2012 год - с конвейера «КАМАЗа» сошел двухмиллионный грузовик.</w:t>
      </w:r>
    </w:p>
    <w:p w14:paraId="0B244FE0" w14:textId="77777777" w:rsidR="001D2B99" w:rsidRDefault="001D2B99">
      <w:pPr>
        <w:tabs>
          <w:tab w:val="left" w:pos="567"/>
        </w:tabs>
        <w:ind w:firstLine="567"/>
        <w:jc w:val="both"/>
        <w:rPr>
          <w:rStyle w:val="Subst"/>
        </w:rPr>
      </w:pPr>
      <w:r>
        <w:rPr>
          <w:rStyle w:val="Subst"/>
        </w:rPr>
        <w:t xml:space="preserve">2012 год - Daimler Trucks и ОАО «КАМАЗ» подписали Лицензионное соглашение, направленное на укрепление сотрудничества в области производства кабин. </w:t>
      </w:r>
    </w:p>
    <w:p w14:paraId="0B18E918" w14:textId="77777777" w:rsidR="001D2B99" w:rsidRDefault="001D2B99">
      <w:pPr>
        <w:tabs>
          <w:tab w:val="left" w:pos="567"/>
        </w:tabs>
        <w:ind w:firstLine="567"/>
        <w:jc w:val="both"/>
        <w:rPr>
          <w:rStyle w:val="Subst"/>
        </w:rPr>
      </w:pPr>
      <w:r>
        <w:rPr>
          <w:rStyle w:val="Subst"/>
        </w:rPr>
        <w:t>2013 год - на Автомобильном заводе «КАМАЗа» было собрано десятитысячное автобусное шасси.</w:t>
      </w:r>
      <w:r>
        <w:rPr>
          <w:rStyle w:val="Subst"/>
        </w:rPr>
        <w:br/>
        <w:t>2013 год - начался серийный выпуск магистрального тягача КАМАЗ-5490 – флагмана нового модельного ряда «КАМАЗа».</w:t>
      </w:r>
    </w:p>
    <w:p w14:paraId="55B2F158" w14:textId="77777777" w:rsidR="001D2B99" w:rsidRDefault="001D2B99">
      <w:pPr>
        <w:tabs>
          <w:tab w:val="left" w:pos="567"/>
        </w:tabs>
        <w:ind w:firstLine="567"/>
        <w:jc w:val="both"/>
        <w:rPr>
          <w:rStyle w:val="Subst"/>
        </w:rPr>
      </w:pPr>
      <w:r>
        <w:rPr>
          <w:rStyle w:val="Subst"/>
        </w:rPr>
        <w:t>2014 год - «КАМАЗ» подписал Соглашения с PALFINGER AG (Австрия) о создании двух совместных предприятий: нового производства гидравлических и телескопических цилиндров и монтажного центра.</w:t>
      </w:r>
    </w:p>
    <w:p w14:paraId="4CE19C94" w14:textId="77777777" w:rsidR="001D2B99" w:rsidRDefault="001D2B99">
      <w:pPr>
        <w:tabs>
          <w:tab w:val="left" w:pos="567"/>
        </w:tabs>
        <w:ind w:firstLine="567"/>
        <w:jc w:val="both"/>
        <w:rPr>
          <w:rStyle w:val="Subst"/>
        </w:rPr>
      </w:pPr>
      <w:r>
        <w:rPr>
          <w:rStyle w:val="Subst"/>
        </w:rPr>
        <w:t>2015 год - «КАМАЗ» запустил серийное производство двух новых моделей грузовиков - седельного тягача КАМАЗ-65206 и бортового магистрального автомобиля КАМАЗ-65207, а также представил электробусы, разработанные в сотрудничестве с российской инжиниринговой компанией Drive Electro.</w:t>
      </w:r>
    </w:p>
    <w:p w14:paraId="0640AAEB" w14:textId="77777777" w:rsidR="001D2B99" w:rsidRDefault="001D2B99">
      <w:pPr>
        <w:tabs>
          <w:tab w:val="left" w:pos="567"/>
        </w:tabs>
        <w:ind w:firstLine="567"/>
        <w:jc w:val="both"/>
        <w:rPr>
          <w:rStyle w:val="Subst"/>
        </w:rPr>
      </w:pPr>
      <w:r>
        <w:rPr>
          <w:rStyle w:val="Subst"/>
        </w:rPr>
        <w:t>2015 год - на «КАМАЗе» состоялось торжественное открытие корпуса по производству автомобилей КАМАЗ и автобусных шасси с газовыми двигателями.</w:t>
      </w:r>
    </w:p>
    <w:p w14:paraId="79E9A1FB" w14:textId="77777777" w:rsidR="001D2B99" w:rsidRDefault="001D2B99">
      <w:pPr>
        <w:tabs>
          <w:tab w:val="left" w:pos="567"/>
        </w:tabs>
        <w:ind w:firstLine="567"/>
        <w:jc w:val="both"/>
        <w:rPr>
          <w:b/>
          <w:i/>
        </w:rPr>
      </w:pPr>
      <w:r>
        <w:rPr>
          <w:rStyle w:val="Subst"/>
        </w:rPr>
        <w:t>2015 год - «КАМАЗ» приступил к первым тестовым испытаниям беспилотного грузовика, разработанного совместно с ОАО «ВИСТ Групп» и Cognitive Technologies.</w:t>
      </w:r>
    </w:p>
    <w:p w14:paraId="12F80542" w14:textId="77777777" w:rsidR="001D2B99" w:rsidRDefault="001D2B99">
      <w:pPr>
        <w:tabs>
          <w:tab w:val="left" w:pos="567"/>
        </w:tabs>
        <w:ind w:firstLine="567"/>
        <w:jc w:val="both"/>
        <w:rPr>
          <w:b/>
          <w:i/>
        </w:rPr>
      </w:pPr>
      <w:r>
        <w:rPr>
          <w:b/>
          <w:i/>
        </w:rPr>
        <w:t>16 февраля 2016 года – первому КАМАЗу, сошедшему с конвейера камского автогиганта, исполнилось 40 лет..</w:t>
      </w:r>
    </w:p>
    <w:p w14:paraId="4FEE7E2E" w14:textId="77777777" w:rsidR="001D2B99" w:rsidRDefault="001D2B99">
      <w:pPr>
        <w:tabs>
          <w:tab w:val="left" w:pos="567"/>
        </w:tabs>
        <w:ind w:firstLine="567"/>
        <w:jc w:val="both"/>
        <w:rPr>
          <w:rStyle w:val="Subst"/>
        </w:rPr>
      </w:pPr>
      <w:r>
        <w:rPr>
          <w:b/>
          <w:i/>
        </w:rPr>
        <w:t>В марте 2016 года в Набережных Челнах «КАМАЗ» и Daimler начали строительство завода совместного производства кабин (производство каркасов и окраска).</w:t>
      </w:r>
    </w:p>
    <w:p w14:paraId="0B6B9650" w14:textId="77777777" w:rsidR="001D2B99" w:rsidRDefault="001D2B99">
      <w:pPr>
        <w:tabs>
          <w:tab w:val="left" w:pos="567"/>
        </w:tabs>
        <w:ind w:firstLine="567"/>
        <w:jc w:val="both"/>
        <w:rPr>
          <w:b/>
          <w:bCs/>
          <w:i/>
          <w:iCs/>
        </w:rPr>
      </w:pPr>
      <w:r>
        <w:rPr>
          <w:rStyle w:val="Subst"/>
        </w:rPr>
        <w:br/>
      </w:r>
      <w:r>
        <w:t xml:space="preserve">Цели создания эмитента: </w:t>
      </w:r>
    </w:p>
    <w:p w14:paraId="3972283F" w14:textId="77777777" w:rsidR="001D2B99" w:rsidRDefault="001D2B99">
      <w:pPr>
        <w:ind w:right="32" w:firstLine="567"/>
        <w:jc w:val="both"/>
      </w:pPr>
      <w:r>
        <w:rPr>
          <w:b/>
          <w:bCs/>
          <w:i/>
          <w:iCs/>
        </w:rPr>
        <w:t>В соответствии с Уставом Эмитента целью создания и деятельности Общества является извлечение прибыли и использование ее в интересах акционеров, а также насыщение рынка товарами и услугами.</w:t>
      </w:r>
    </w:p>
    <w:p w14:paraId="6B7EC0AA" w14:textId="77777777" w:rsidR="001D2B99" w:rsidRDefault="001D2B99">
      <w:pPr>
        <w:spacing w:line="252" w:lineRule="auto"/>
        <w:ind w:firstLine="567"/>
      </w:pPr>
      <w:r>
        <w:t xml:space="preserve"> </w:t>
      </w:r>
    </w:p>
    <w:p w14:paraId="78B23A68" w14:textId="77777777" w:rsidR="001D2B99" w:rsidRDefault="001D2B99">
      <w:pPr>
        <w:spacing w:after="5"/>
        <w:ind w:right="69" w:firstLine="567"/>
        <w:rPr>
          <w:b/>
          <w:bCs/>
          <w:i/>
          <w:iCs/>
        </w:rPr>
      </w:pPr>
      <w:r>
        <w:t xml:space="preserve">Миссия эмитента (при наличии):  </w:t>
      </w:r>
    </w:p>
    <w:p w14:paraId="6877A356" w14:textId="77777777" w:rsidR="001D2B99" w:rsidRDefault="001D2B99">
      <w:pPr>
        <w:ind w:right="32" w:firstLine="567"/>
        <w:jc w:val="both"/>
        <w:rPr>
          <w:b/>
          <w:bCs/>
          <w:i/>
          <w:iCs/>
        </w:rPr>
      </w:pPr>
      <w:r>
        <w:rPr>
          <w:b/>
          <w:bCs/>
          <w:i/>
          <w:iCs/>
        </w:rPr>
        <w:t>«КАМАЗ», построенный всей страной - основа транспортной безопасности и достояние России</w:t>
      </w:r>
    </w:p>
    <w:p w14:paraId="50C20850" w14:textId="77777777" w:rsidR="001D2B99" w:rsidRDefault="001D2B99">
      <w:pPr>
        <w:ind w:right="32" w:firstLine="567"/>
        <w:jc w:val="both"/>
        <w:rPr>
          <w:b/>
          <w:bCs/>
          <w:i/>
          <w:iCs/>
        </w:rPr>
      </w:pPr>
      <w:r>
        <w:rPr>
          <w:b/>
          <w:bCs/>
          <w:i/>
          <w:iCs/>
        </w:rPr>
        <w:t>Предвосхищая потребности, мы поставляем автомобильную технику и фирменный сервис, помогая клиентам достигать вдохновляющие цели.</w:t>
      </w:r>
    </w:p>
    <w:p w14:paraId="3EC5B862" w14:textId="77777777" w:rsidR="001D2B99" w:rsidRDefault="001D2B99">
      <w:pPr>
        <w:spacing w:line="252" w:lineRule="auto"/>
        <w:ind w:firstLine="567"/>
        <w:jc w:val="both"/>
      </w:pPr>
      <w:r>
        <w:rPr>
          <w:b/>
          <w:bCs/>
          <w:i/>
          <w:iCs/>
        </w:rPr>
        <w:t>«КАМАЗ» – социально ответственный партнер, действующий ради долгосрочных интересов акционеров и благосостояния сотрудников.</w:t>
      </w:r>
    </w:p>
    <w:p w14:paraId="423F60D7" w14:textId="77777777" w:rsidR="001D2B99" w:rsidRDefault="001D2B99">
      <w:pPr>
        <w:spacing w:line="252" w:lineRule="auto"/>
        <w:ind w:firstLine="567"/>
      </w:pPr>
    </w:p>
    <w:p w14:paraId="1472FEC3" w14:textId="77777777" w:rsidR="001D2B99" w:rsidRDefault="001D2B99">
      <w:pPr>
        <w:spacing w:after="5"/>
        <w:ind w:right="69" w:firstLine="567"/>
        <w:rPr>
          <w:b/>
          <w:i/>
        </w:rPr>
      </w:pPr>
      <w:r>
        <w:t xml:space="preserve">Иная информация о деятельности эмитента, имеющая значение для принятия решения о приобретении ценных бумаг эмитента:  </w:t>
      </w:r>
    </w:p>
    <w:p w14:paraId="1AA42C79" w14:textId="77777777" w:rsidR="001D2B99" w:rsidRDefault="001D2B99">
      <w:pPr>
        <w:spacing w:line="252" w:lineRule="auto"/>
        <w:ind w:firstLine="567"/>
      </w:pPr>
      <w:r>
        <w:rPr>
          <w:b/>
          <w:i/>
        </w:rPr>
        <w:t xml:space="preserve">Отсутствует. </w:t>
      </w:r>
    </w:p>
    <w:p w14:paraId="274AE930" w14:textId="77777777" w:rsidR="001D2B99" w:rsidRDefault="001D2B99">
      <w:pPr>
        <w:ind w:firstLine="540"/>
        <w:jc w:val="both"/>
      </w:pPr>
    </w:p>
    <w:p w14:paraId="7FE097FF" w14:textId="77777777" w:rsidR="001D2B99" w:rsidRDefault="001D2B99">
      <w:pPr>
        <w:pStyle w:val="SubHeading"/>
        <w:spacing w:before="0" w:after="0"/>
        <w:ind w:firstLine="567"/>
        <w:rPr>
          <w:sz w:val="22"/>
          <w:szCs w:val="22"/>
        </w:rPr>
      </w:pPr>
      <w:r>
        <w:rPr>
          <w:b/>
          <w:sz w:val="24"/>
          <w:szCs w:val="24"/>
        </w:rPr>
        <w:t>3.1.4. Контактная информация</w:t>
      </w:r>
    </w:p>
    <w:p w14:paraId="66340F5D" w14:textId="77777777" w:rsidR="001D2B99" w:rsidRDefault="001D2B99">
      <w:pPr>
        <w:pStyle w:val="SubHeading"/>
        <w:spacing w:before="0" w:after="0"/>
        <w:ind w:firstLine="567"/>
        <w:rPr>
          <w:sz w:val="22"/>
          <w:szCs w:val="22"/>
        </w:rPr>
      </w:pPr>
    </w:p>
    <w:p w14:paraId="763E5B31" w14:textId="77777777" w:rsidR="001D2B99" w:rsidRDefault="001D2B99">
      <w:pPr>
        <w:pStyle w:val="SubHeading"/>
        <w:spacing w:before="0" w:after="0"/>
        <w:ind w:firstLine="567"/>
        <w:jc w:val="both"/>
        <w:rPr>
          <w:rStyle w:val="Subst"/>
          <w:szCs w:val="22"/>
        </w:rPr>
      </w:pPr>
      <w:r>
        <w:rPr>
          <w:sz w:val="22"/>
          <w:szCs w:val="22"/>
        </w:rPr>
        <w:t>Место нахождения эмитента:</w:t>
      </w:r>
    </w:p>
    <w:p w14:paraId="513D6308" w14:textId="77777777" w:rsidR="001D2B99" w:rsidRDefault="001D2B99">
      <w:pPr>
        <w:ind w:firstLine="567"/>
        <w:jc w:val="both"/>
        <w:rPr>
          <w:szCs w:val="22"/>
        </w:rPr>
      </w:pPr>
      <w:r>
        <w:rPr>
          <w:rStyle w:val="Subst"/>
          <w:szCs w:val="22"/>
        </w:rPr>
        <w:t xml:space="preserve">423827 Россия, Республика Татарстан, город Набережные Челны, </w:t>
      </w:r>
      <w:r>
        <w:rPr>
          <w:rStyle w:val="Subst"/>
          <w:szCs w:val="22"/>
        </w:rPr>
        <w:br/>
        <w:t>проспект Автозаводский, 2</w:t>
      </w:r>
    </w:p>
    <w:p w14:paraId="3B0D0A0A" w14:textId="77777777" w:rsidR="001D2B99" w:rsidRDefault="001D2B99">
      <w:pPr>
        <w:pStyle w:val="SubHeading"/>
        <w:spacing w:before="0" w:after="0"/>
        <w:ind w:firstLine="567"/>
        <w:jc w:val="both"/>
        <w:rPr>
          <w:rStyle w:val="Subst"/>
          <w:szCs w:val="22"/>
        </w:rPr>
      </w:pPr>
      <w:r>
        <w:rPr>
          <w:sz w:val="22"/>
          <w:szCs w:val="22"/>
        </w:rPr>
        <w:t>Адрес эмитента, указанный в едином государственном реестре юридических лиц:</w:t>
      </w:r>
    </w:p>
    <w:p w14:paraId="7E46FD31" w14:textId="77777777" w:rsidR="001D2B99" w:rsidRDefault="001D2B99">
      <w:pPr>
        <w:ind w:firstLine="567"/>
        <w:jc w:val="both"/>
        <w:rPr>
          <w:szCs w:val="22"/>
        </w:rPr>
      </w:pPr>
      <w:r>
        <w:rPr>
          <w:rStyle w:val="Subst"/>
          <w:szCs w:val="22"/>
        </w:rPr>
        <w:t xml:space="preserve">423827 Россия, Республика Татарстан, город Набережные Челны, </w:t>
      </w:r>
      <w:r>
        <w:rPr>
          <w:rStyle w:val="Subst"/>
          <w:szCs w:val="22"/>
        </w:rPr>
        <w:br/>
        <w:t>проспект Автозаводский, 2</w:t>
      </w:r>
    </w:p>
    <w:p w14:paraId="046C3FA9" w14:textId="77777777" w:rsidR="001D2B99" w:rsidRDefault="001D2B99">
      <w:pPr>
        <w:ind w:firstLine="567"/>
        <w:jc w:val="both"/>
        <w:rPr>
          <w:szCs w:val="22"/>
        </w:rPr>
      </w:pPr>
      <w:r>
        <w:rPr>
          <w:szCs w:val="22"/>
        </w:rPr>
        <w:t>Телефон:</w:t>
      </w:r>
      <w:r>
        <w:rPr>
          <w:rStyle w:val="Subst"/>
          <w:szCs w:val="22"/>
        </w:rPr>
        <w:t xml:space="preserve"> + 7 (8552) 45-25-25</w:t>
      </w:r>
    </w:p>
    <w:p w14:paraId="47D2D770" w14:textId="77777777" w:rsidR="001D2B99" w:rsidRDefault="001D2B99">
      <w:pPr>
        <w:ind w:firstLine="567"/>
        <w:jc w:val="both"/>
        <w:rPr>
          <w:szCs w:val="22"/>
        </w:rPr>
      </w:pPr>
      <w:r>
        <w:rPr>
          <w:szCs w:val="22"/>
        </w:rPr>
        <w:t>Факс:</w:t>
      </w:r>
      <w:r>
        <w:rPr>
          <w:rStyle w:val="Subst"/>
          <w:szCs w:val="22"/>
        </w:rPr>
        <w:t xml:space="preserve"> + 7 (8552) 45-28-28</w:t>
      </w:r>
    </w:p>
    <w:p w14:paraId="7E9FC17F" w14:textId="77777777" w:rsidR="001D2B99" w:rsidRDefault="001D2B99">
      <w:pPr>
        <w:ind w:firstLine="567"/>
        <w:jc w:val="both"/>
        <w:rPr>
          <w:szCs w:val="22"/>
        </w:rPr>
      </w:pPr>
      <w:r>
        <w:rPr>
          <w:szCs w:val="22"/>
        </w:rPr>
        <w:t>Адрес электронной почты:</w:t>
      </w:r>
      <w:r>
        <w:rPr>
          <w:rStyle w:val="Subst"/>
          <w:szCs w:val="22"/>
        </w:rPr>
        <w:t xml:space="preserve"> kancelyariagd@kamaz.ru</w:t>
      </w:r>
    </w:p>
    <w:p w14:paraId="51CF0EDC" w14:textId="77777777" w:rsidR="001D2B99" w:rsidRDefault="001D2B99">
      <w:pPr>
        <w:ind w:firstLine="567"/>
        <w:jc w:val="both"/>
        <w:rPr>
          <w:szCs w:val="22"/>
        </w:rPr>
      </w:pPr>
    </w:p>
    <w:p w14:paraId="0F79F327" w14:textId="65E5072D" w:rsidR="001D2B99" w:rsidRDefault="001D2B99">
      <w:pPr>
        <w:ind w:firstLine="567"/>
        <w:jc w:val="both"/>
        <w:rPr>
          <w:szCs w:val="22"/>
        </w:rPr>
      </w:pPr>
      <w:r>
        <w:rPr>
          <w:szCs w:val="22"/>
        </w:rP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szCs w:val="22"/>
        </w:rPr>
        <w:t xml:space="preserve"> http://www.e-disclosure.ru/portal/company.aspx?id=33</w:t>
      </w:r>
    </w:p>
    <w:p w14:paraId="5471E1DA" w14:textId="77777777" w:rsidR="001D2B99" w:rsidRDefault="001D2B99">
      <w:pPr>
        <w:pStyle w:val="ThinDelim"/>
        <w:ind w:firstLine="567"/>
        <w:jc w:val="both"/>
        <w:rPr>
          <w:sz w:val="22"/>
          <w:szCs w:val="22"/>
        </w:rPr>
      </w:pPr>
    </w:p>
    <w:p w14:paraId="2FF25B5D" w14:textId="77777777" w:rsidR="001D2B99" w:rsidRDefault="001D2B99">
      <w:pPr>
        <w:ind w:firstLine="567"/>
        <w:jc w:val="both"/>
        <w:rPr>
          <w:szCs w:val="22"/>
        </w:rPr>
      </w:pPr>
      <w:r>
        <w:rPr>
          <w:szCs w:val="22"/>
        </w:rPr>
        <w:t>Наименование специального подразделения эмитента по работе с акционерами и инвесторами эмитента:</w:t>
      </w:r>
      <w:r>
        <w:rPr>
          <w:rStyle w:val="Subst"/>
          <w:szCs w:val="22"/>
        </w:rPr>
        <w:t xml:space="preserve"> Служба по работе с ценными бумагами, акционерами и инсайдерами</w:t>
      </w:r>
    </w:p>
    <w:p w14:paraId="7FA7B93A" w14:textId="77777777" w:rsidR="001D2B99" w:rsidRDefault="001D2B99">
      <w:pPr>
        <w:ind w:firstLine="567"/>
        <w:jc w:val="both"/>
        <w:rPr>
          <w:szCs w:val="22"/>
        </w:rPr>
      </w:pPr>
      <w:r>
        <w:rPr>
          <w:szCs w:val="22"/>
        </w:rPr>
        <w:t>Адрес нахождения подразделения:</w:t>
      </w:r>
      <w:r>
        <w:rPr>
          <w:rStyle w:val="Subst"/>
          <w:szCs w:val="22"/>
        </w:rPr>
        <w:t xml:space="preserve"> 423827, Республика Татарстан, город Набережные Челны, проспект Автозаводский, дом 2</w:t>
      </w:r>
    </w:p>
    <w:p w14:paraId="6079D9FC" w14:textId="77777777" w:rsidR="001D2B99" w:rsidRDefault="001D2B99">
      <w:pPr>
        <w:ind w:firstLine="567"/>
        <w:rPr>
          <w:szCs w:val="22"/>
        </w:rPr>
      </w:pPr>
      <w:r>
        <w:rPr>
          <w:szCs w:val="22"/>
        </w:rPr>
        <w:t>Телефон:</w:t>
      </w:r>
      <w:r>
        <w:rPr>
          <w:rStyle w:val="Subst"/>
          <w:szCs w:val="22"/>
        </w:rPr>
        <w:t xml:space="preserve"> +7 (8552) 45-27-72</w:t>
      </w:r>
    </w:p>
    <w:p w14:paraId="3DAC7263" w14:textId="77777777" w:rsidR="001D2B99" w:rsidRDefault="001D2B99">
      <w:pPr>
        <w:ind w:firstLine="567"/>
        <w:rPr>
          <w:szCs w:val="22"/>
        </w:rPr>
      </w:pPr>
      <w:r>
        <w:rPr>
          <w:szCs w:val="22"/>
        </w:rPr>
        <w:t>Факс:</w:t>
      </w:r>
      <w:r>
        <w:rPr>
          <w:rStyle w:val="Subst"/>
          <w:szCs w:val="22"/>
        </w:rPr>
        <w:t xml:space="preserve"> +7 (8552) 45-28-73</w:t>
      </w:r>
    </w:p>
    <w:p w14:paraId="1BAD11A4" w14:textId="77777777" w:rsidR="001D2B99" w:rsidRDefault="001D2B99">
      <w:pPr>
        <w:ind w:firstLine="567"/>
        <w:rPr>
          <w:rStyle w:val="Subst"/>
          <w:szCs w:val="22"/>
        </w:rPr>
      </w:pPr>
      <w:r>
        <w:rPr>
          <w:szCs w:val="22"/>
        </w:rPr>
        <w:t>Адрес электронной почты:</w:t>
      </w:r>
      <w:r>
        <w:rPr>
          <w:rStyle w:val="Subst"/>
          <w:szCs w:val="22"/>
        </w:rPr>
        <w:t xml:space="preserve"> </w:t>
      </w:r>
      <w:r>
        <w:rPr>
          <w:b/>
          <w:bCs/>
          <w:i/>
          <w:iCs/>
          <w:szCs w:val="22"/>
        </w:rPr>
        <w:t>logunova@kamaz.</w:t>
      </w:r>
      <w:r>
        <w:rPr>
          <w:b/>
          <w:bCs/>
          <w:i/>
          <w:iCs/>
          <w:szCs w:val="22"/>
          <w:lang w:val="en-US"/>
        </w:rPr>
        <w:t>ru</w:t>
      </w:r>
    </w:p>
    <w:p w14:paraId="598A739A" w14:textId="77777777" w:rsidR="001D2B99" w:rsidRDefault="001D2B99">
      <w:pPr>
        <w:ind w:firstLine="567"/>
      </w:pPr>
      <w:r>
        <w:rPr>
          <w:rStyle w:val="Subst"/>
          <w:szCs w:val="22"/>
        </w:rPr>
        <w:t>Адреса страницы в сети Интернет не имеет</w:t>
      </w:r>
    </w:p>
    <w:p w14:paraId="2F81CF89" w14:textId="77777777" w:rsidR="001D2B99" w:rsidRDefault="001D2B99">
      <w:pPr>
        <w:ind w:firstLine="540"/>
        <w:jc w:val="both"/>
      </w:pPr>
    </w:p>
    <w:p w14:paraId="22038686" w14:textId="77777777" w:rsidR="001D2B99" w:rsidRDefault="001D2B99">
      <w:pPr>
        <w:ind w:firstLine="567"/>
        <w:rPr>
          <w:szCs w:val="22"/>
        </w:rPr>
      </w:pPr>
      <w:r>
        <w:rPr>
          <w:b/>
          <w:sz w:val="24"/>
        </w:rPr>
        <w:t xml:space="preserve">3.1.5. Идентификационный номер налогоплательщика </w:t>
      </w:r>
    </w:p>
    <w:p w14:paraId="7C4C8EA7" w14:textId="77777777" w:rsidR="001D2B99" w:rsidRDefault="001D2B99">
      <w:pPr>
        <w:ind w:firstLine="567"/>
        <w:jc w:val="both"/>
        <w:rPr>
          <w:szCs w:val="22"/>
        </w:rPr>
      </w:pPr>
      <w:r>
        <w:rPr>
          <w:szCs w:val="22"/>
        </w:rPr>
        <w:t xml:space="preserve">Присвоенный эмитенту налоговыми органами </w:t>
      </w:r>
      <w:r>
        <w:t>идентификационный номер налогоплательщика</w:t>
      </w:r>
      <w:r>
        <w:rPr>
          <w:szCs w:val="22"/>
        </w:rPr>
        <w:t xml:space="preserve">: </w:t>
      </w:r>
      <w:r>
        <w:rPr>
          <w:b/>
          <w:bCs/>
          <w:i/>
          <w:iCs/>
        </w:rPr>
        <w:t>1650032058</w:t>
      </w:r>
    </w:p>
    <w:p w14:paraId="2009A3EA" w14:textId="77777777" w:rsidR="001D2B99" w:rsidRDefault="001D2B99">
      <w:pPr>
        <w:ind w:firstLine="567"/>
        <w:rPr>
          <w:szCs w:val="22"/>
        </w:rPr>
      </w:pPr>
    </w:p>
    <w:p w14:paraId="2CE21C9A" w14:textId="77777777" w:rsidR="001D2B99" w:rsidRDefault="001D2B99">
      <w:pPr>
        <w:ind w:firstLine="567"/>
        <w:jc w:val="both"/>
        <w:rPr>
          <w:b/>
          <w:i/>
        </w:rPr>
      </w:pPr>
      <w:r>
        <w:rPr>
          <w:b/>
          <w:sz w:val="24"/>
        </w:rPr>
        <w:t xml:space="preserve">3.1.6. Филиалы и представительства эмитента </w:t>
      </w:r>
    </w:p>
    <w:p w14:paraId="79701C8E" w14:textId="77777777" w:rsidR="001D2B99" w:rsidRDefault="001D2B99">
      <w:pPr>
        <w:ind w:firstLine="567"/>
        <w:jc w:val="both"/>
        <w:rPr>
          <w:szCs w:val="22"/>
        </w:rPr>
      </w:pPr>
      <w:r>
        <w:rPr>
          <w:b/>
          <w:i/>
        </w:rPr>
        <w:t xml:space="preserve">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 </w:t>
      </w:r>
    </w:p>
    <w:p w14:paraId="5D0460E8" w14:textId="77777777" w:rsidR="001D2B99" w:rsidRDefault="001D2B99">
      <w:pPr>
        <w:ind w:firstLine="567"/>
        <w:jc w:val="both"/>
        <w:rPr>
          <w:szCs w:val="22"/>
        </w:rPr>
      </w:pPr>
    </w:p>
    <w:p w14:paraId="0C067EB9" w14:textId="77777777" w:rsidR="001D2B99" w:rsidRDefault="001D2B99">
      <w:pPr>
        <w:pStyle w:val="2"/>
        <w:spacing w:before="0" w:after="0"/>
        <w:ind w:left="0" w:right="32" w:firstLine="567"/>
        <w:jc w:val="both"/>
      </w:pPr>
      <w:bookmarkStart w:id="31" w:name="_Toc474228906"/>
      <w:r>
        <w:rPr>
          <w:rFonts w:ascii="Times New Roman" w:hAnsi="Times New Roman" w:cs="Times New Roman"/>
          <w:i w:val="0"/>
        </w:rPr>
        <w:t>3.2. Основная хозяйственная деятельность эмитента</w:t>
      </w:r>
      <w:bookmarkEnd w:id="31"/>
      <w:r>
        <w:rPr>
          <w:rFonts w:ascii="Times New Roman" w:hAnsi="Times New Roman" w:cs="Times New Roman"/>
          <w:i w:val="0"/>
        </w:rPr>
        <w:t xml:space="preserve"> </w:t>
      </w:r>
    </w:p>
    <w:p w14:paraId="70383BE5" w14:textId="77777777" w:rsidR="001D2B99" w:rsidRDefault="001D2B99">
      <w:pPr>
        <w:ind w:firstLine="567"/>
        <w:jc w:val="both"/>
        <w:rPr>
          <w:szCs w:val="22"/>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385EC557" w14:textId="77777777" w:rsidR="001D2B99" w:rsidRDefault="001D2B99">
      <w:pPr>
        <w:ind w:firstLine="567"/>
        <w:jc w:val="both"/>
        <w:rPr>
          <w:szCs w:val="22"/>
        </w:rPr>
      </w:pPr>
      <w:r>
        <w:rPr>
          <w:szCs w:val="22"/>
        </w:rPr>
        <w:t xml:space="preserve"> </w:t>
      </w:r>
    </w:p>
    <w:p w14:paraId="26C56BE8" w14:textId="77777777" w:rsidR="001D2B99" w:rsidRDefault="001D2B99">
      <w:pPr>
        <w:pStyle w:val="2"/>
        <w:spacing w:before="0" w:after="0"/>
        <w:ind w:left="0" w:right="32" w:firstLine="567"/>
        <w:jc w:val="both"/>
      </w:pPr>
      <w:r>
        <w:rPr>
          <w:szCs w:val="22"/>
        </w:rPr>
        <w:t xml:space="preserve"> </w:t>
      </w:r>
      <w:bookmarkStart w:id="32" w:name="_Toc474228907"/>
      <w:r>
        <w:rPr>
          <w:rFonts w:ascii="Times New Roman" w:hAnsi="Times New Roman" w:cs="Times New Roman"/>
          <w:i w:val="0"/>
        </w:rPr>
        <w:t>3.3. Планы будущей деятельности эмитента</w:t>
      </w:r>
      <w:bookmarkEnd w:id="32"/>
      <w:r>
        <w:rPr>
          <w:rFonts w:ascii="Times New Roman" w:hAnsi="Times New Roman" w:cs="Times New Roman"/>
          <w:i w:val="0"/>
        </w:rPr>
        <w:t xml:space="preserve"> </w:t>
      </w:r>
    </w:p>
    <w:p w14:paraId="7EC959D3" w14:textId="77777777" w:rsidR="001D2B99" w:rsidRDefault="001D2B99">
      <w:pPr>
        <w:ind w:firstLine="567"/>
        <w:jc w:val="both"/>
        <w:rPr>
          <w:szCs w:val="22"/>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0D87FCD9" w14:textId="77777777" w:rsidR="001D2B99" w:rsidRDefault="001D2B99">
      <w:pPr>
        <w:ind w:firstLine="567"/>
        <w:jc w:val="both"/>
      </w:pPr>
      <w:r>
        <w:rPr>
          <w:szCs w:val="22"/>
        </w:rPr>
        <w:t xml:space="preserve"> </w:t>
      </w:r>
    </w:p>
    <w:p w14:paraId="34FBDACA" w14:textId="77777777" w:rsidR="001D2B99" w:rsidRDefault="001D2B99">
      <w:pPr>
        <w:pStyle w:val="2"/>
        <w:spacing w:before="0" w:after="0"/>
        <w:ind w:left="0" w:right="32" w:firstLine="567"/>
        <w:jc w:val="both"/>
      </w:pPr>
      <w:bookmarkStart w:id="33" w:name="_Toc474228908"/>
      <w:r>
        <w:rPr>
          <w:rFonts w:ascii="Times New Roman" w:hAnsi="Times New Roman" w:cs="Times New Roman"/>
          <w:i w:val="0"/>
        </w:rPr>
        <w:t>3.4. Участие эмитента в банковских группах, банковских холдингах, холдингах и ассоциациях</w:t>
      </w:r>
      <w:bookmarkEnd w:id="33"/>
      <w:r>
        <w:rPr>
          <w:rFonts w:ascii="Times New Roman" w:hAnsi="Times New Roman" w:cs="Times New Roman"/>
          <w:i w:val="0"/>
        </w:rPr>
        <w:t xml:space="preserve"> </w:t>
      </w:r>
    </w:p>
    <w:p w14:paraId="3D053593" w14:textId="77777777" w:rsidR="001D2B99" w:rsidRDefault="001D2B99">
      <w:pPr>
        <w:ind w:firstLine="567"/>
        <w:jc w:val="both"/>
        <w:rPr>
          <w:szCs w:val="22"/>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0BE5191B" w14:textId="77777777" w:rsidR="001D2B99" w:rsidRDefault="001D2B99">
      <w:pPr>
        <w:ind w:firstLine="567"/>
        <w:jc w:val="both"/>
        <w:rPr>
          <w:szCs w:val="22"/>
        </w:rPr>
      </w:pPr>
    </w:p>
    <w:p w14:paraId="6F00C5F8" w14:textId="77777777" w:rsidR="001D2B99" w:rsidRDefault="001D2B99">
      <w:pPr>
        <w:pStyle w:val="2"/>
        <w:spacing w:before="0" w:after="0"/>
        <w:ind w:left="0" w:right="32" w:firstLine="567"/>
        <w:jc w:val="both"/>
      </w:pPr>
      <w:bookmarkStart w:id="34" w:name="_Toc474228909"/>
      <w:r>
        <w:rPr>
          <w:rFonts w:ascii="Times New Roman" w:hAnsi="Times New Roman" w:cs="Times New Roman"/>
          <w:i w:val="0"/>
        </w:rPr>
        <w:t>3.5. Дочерние и зависимые хозяйственные общества эмитента</w:t>
      </w:r>
      <w:bookmarkEnd w:id="34"/>
      <w:r>
        <w:rPr>
          <w:rFonts w:ascii="Times New Roman" w:hAnsi="Times New Roman" w:cs="Times New Roman"/>
          <w:i w:val="0"/>
        </w:rPr>
        <w:t xml:space="preserve"> </w:t>
      </w:r>
    </w:p>
    <w:p w14:paraId="0BB7BEE5" w14:textId="77777777" w:rsidR="001D2B99" w:rsidRDefault="001D2B99">
      <w:pPr>
        <w:ind w:firstLine="567"/>
        <w:jc w:val="both"/>
        <w:rPr>
          <w:szCs w:val="22"/>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23231E27" w14:textId="77777777" w:rsidR="001D2B99" w:rsidRDefault="001D2B99">
      <w:pPr>
        <w:ind w:firstLine="567"/>
        <w:jc w:val="both"/>
      </w:pPr>
      <w:r>
        <w:rPr>
          <w:szCs w:val="22"/>
        </w:rPr>
        <w:t xml:space="preserve"> </w:t>
      </w:r>
    </w:p>
    <w:p w14:paraId="1548722C" w14:textId="77777777" w:rsidR="001D2B99" w:rsidRDefault="001D2B99">
      <w:pPr>
        <w:pStyle w:val="2"/>
        <w:spacing w:before="0" w:after="0"/>
        <w:ind w:left="0" w:right="32" w:firstLine="567"/>
        <w:jc w:val="both"/>
      </w:pPr>
      <w:bookmarkStart w:id="35" w:name="_Toc474228910"/>
      <w:r>
        <w:rPr>
          <w:rFonts w:ascii="Times New Roman" w:hAnsi="Times New Roman" w:cs="Times New Roman"/>
          <w:i w:val="0"/>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5"/>
    </w:p>
    <w:p w14:paraId="1750B7B6" w14:textId="77777777" w:rsidR="001D2B99" w:rsidRDefault="001D2B99">
      <w:pPr>
        <w:ind w:firstLine="567"/>
        <w:jc w:val="both"/>
        <w:rPr>
          <w:szCs w:val="22"/>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0EA47DAA" w14:textId="77777777" w:rsidR="001D2B99" w:rsidRDefault="001D2B99">
      <w:pPr>
        <w:ind w:firstLine="567"/>
        <w:jc w:val="both"/>
      </w:pPr>
      <w:r>
        <w:rPr>
          <w:szCs w:val="22"/>
        </w:rPr>
        <w:t xml:space="preserve">  </w:t>
      </w:r>
    </w:p>
    <w:p w14:paraId="57758D3E" w14:textId="77777777" w:rsidR="001D2B99" w:rsidRDefault="001D2B99">
      <w:pPr>
        <w:pStyle w:val="2"/>
        <w:spacing w:before="0" w:after="0"/>
        <w:ind w:left="0" w:right="32" w:firstLine="567"/>
        <w:jc w:val="both"/>
      </w:pPr>
      <w:bookmarkStart w:id="36" w:name="_Toc474228911"/>
      <w:r>
        <w:rPr>
          <w:rFonts w:ascii="Times New Roman" w:hAnsi="Times New Roman" w:cs="Times New Roman"/>
          <w:i w:val="0"/>
        </w:rPr>
        <w:t>3.7. Подконтрольные эмитенту организации, имеющие для него существенное значение</w:t>
      </w:r>
      <w:bookmarkEnd w:id="36"/>
      <w:r>
        <w:rPr>
          <w:rFonts w:ascii="Times New Roman" w:hAnsi="Times New Roman" w:cs="Times New Roman"/>
          <w:i w:val="0"/>
        </w:rPr>
        <w:t xml:space="preserve"> </w:t>
      </w:r>
    </w:p>
    <w:p w14:paraId="53B85CFD" w14:textId="77777777" w:rsidR="001D2B99" w:rsidRDefault="001D2B99">
      <w:pPr>
        <w:ind w:firstLine="567"/>
        <w:jc w:val="both"/>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62D42B1A" w14:textId="77777777" w:rsidR="001D2B99" w:rsidRDefault="001D2B99">
      <w:pPr>
        <w:ind w:firstLine="567"/>
        <w:jc w:val="both"/>
      </w:pPr>
    </w:p>
    <w:p w14:paraId="00867272" w14:textId="77777777" w:rsidR="001D2B99" w:rsidRDefault="001D2B99">
      <w:pPr>
        <w:ind w:firstLine="567"/>
        <w:jc w:val="both"/>
      </w:pPr>
    </w:p>
    <w:p w14:paraId="40E12567" w14:textId="77777777" w:rsidR="001D2B99" w:rsidRDefault="001D2B99">
      <w:pPr>
        <w:pStyle w:val="1"/>
        <w:spacing w:before="0" w:after="0"/>
        <w:ind w:left="0" w:right="35" w:firstLine="0"/>
        <w:jc w:val="both"/>
        <w:rPr>
          <w:szCs w:val="22"/>
        </w:rPr>
      </w:pPr>
      <w:bookmarkStart w:id="37" w:name="_Toc474228912"/>
      <w:r>
        <w:rPr>
          <w:rFonts w:ascii="Times New Roman" w:hAnsi="Times New Roman" w:cs="Times New Roman"/>
        </w:rPr>
        <w:t>IV. Сведения о финансово-хозяйственной деятельности эмитента</w:t>
      </w:r>
      <w:bookmarkEnd w:id="37"/>
    </w:p>
    <w:p w14:paraId="1864BDC8" w14:textId="77777777" w:rsidR="001D2B99" w:rsidRDefault="001D2B99">
      <w:pPr>
        <w:ind w:firstLine="567"/>
        <w:jc w:val="both"/>
        <w:rPr>
          <w:szCs w:val="22"/>
        </w:rPr>
      </w:pPr>
    </w:p>
    <w:p w14:paraId="32F2D895" w14:textId="77777777" w:rsidR="006727B5" w:rsidRPr="00FB4ECF" w:rsidRDefault="006727B5" w:rsidP="006727B5">
      <w:pPr>
        <w:pStyle w:val="2"/>
        <w:spacing w:before="0" w:after="0"/>
        <w:ind w:left="0" w:right="32" w:firstLine="0"/>
        <w:jc w:val="both"/>
        <w:rPr>
          <w:highlight w:val="lightGray"/>
        </w:rPr>
      </w:pPr>
      <w:bookmarkStart w:id="38" w:name="_Toc472662122"/>
      <w:bookmarkStart w:id="39" w:name="_Toc474228913"/>
      <w:r>
        <w:rPr>
          <w:rFonts w:ascii="Times New Roman" w:hAnsi="Times New Roman" w:cs="Times New Roman"/>
          <w:i w:val="0"/>
        </w:rPr>
        <w:t xml:space="preserve">4.1. </w:t>
      </w:r>
      <w:r w:rsidRPr="00B36E6E">
        <w:rPr>
          <w:rFonts w:ascii="Times New Roman" w:hAnsi="Times New Roman" w:cs="Times New Roman"/>
          <w:i w:val="0"/>
        </w:rPr>
        <w:t>Результаты финансово-хозяйственной деятельности эмитента</w:t>
      </w:r>
      <w:bookmarkEnd w:id="38"/>
      <w:bookmarkEnd w:id="39"/>
      <w:r w:rsidRPr="00B36E6E">
        <w:rPr>
          <w:rFonts w:ascii="Times New Roman" w:hAnsi="Times New Roman" w:cs="Times New Roman"/>
          <w:i w:val="0"/>
        </w:rPr>
        <w:t xml:space="preserve"> </w:t>
      </w:r>
    </w:p>
    <w:p w14:paraId="296BAAB1" w14:textId="77777777" w:rsidR="006727B5" w:rsidRPr="000B32C0" w:rsidRDefault="006727B5" w:rsidP="006727B5">
      <w:pPr>
        <w:ind w:firstLine="567"/>
        <w:jc w:val="both"/>
      </w:pPr>
      <w:r w:rsidRPr="000B32C0">
        <w:t xml:space="preserve">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w:t>
      </w:r>
    </w:p>
    <w:p w14:paraId="2280049F" w14:textId="77777777" w:rsidR="006727B5" w:rsidRDefault="006727B5" w:rsidP="006727B5">
      <w:pPr>
        <w:ind w:firstLine="567"/>
        <w:jc w:val="both"/>
        <w:rPr>
          <w:b/>
          <w:i/>
        </w:rPr>
      </w:pPr>
    </w:p>
    <w:p w14:paraId="243E03B5" w14:textId="77777777" w:rsidR="006727B5" w:rsidRDefault="006727B5" w:rsidP="006727B5">
      <w:pPr>
        <w:ind w:firstLine="567"/>
        <w:jc w:val="both"/>
        <w:rPr>
          <w:b/>
          <w:i/>
        </w:rPr>
      </w:pPr>
      <w:r>
        <w:rPr>
          <w:b/>
          <w:i/>
        </w:rPr>
        <w:t xml:space="preserve">Данные приведены на основе отчетности по ПАО «КАМАЗ», составленной в соответствии с Российскими стандартами бухгалтерской отчетности (РСБУ). </w:t>
      </w:r>
    </w:p>
    <w:tbl>
      <w:tblPr>
        <w:tblW w:w="9672" w:type="dxa"/>
        <w:tblInd w:w="109" w:type="dxa"/>
        <w:tblLayout w:type="fixed"/>
        <w:tblLook w:val="04A0" w:firstRow="1" w:lastRow="0" w:firstColumn="1" w:lastColumn="0" w:noHBand="0" w:noVBand="1"/>
      </w:tblPr>
      <w:tblGrid>
        <w:gridCol w:w="3878"/>
        <w:gridCol w:w="1175"/>
        <w:gridCol w:w="1128"/>
        <w:gridCol w:w="1129"/>
        <w:gridCol w:w="1128"/>
        <w:gridCol w:w="1234"/>
      </w:tblGrid>
      <w:tr w:rsidR="006727B5" w14:paraId="063A9F77" w14:textId="77777777" w:rsidTr="006727B5">
        <w:trPr>
          <w:trHeight w:val="311"/>
        </w:trPr>
        <w:tc>
          <w:tcPr>
            <w:tcW w:w="3878" w:type="dxa"/>
            <w:tcBorders>
              <w:top w:val="single" w:sz="4" w:space="0" w:color="808080"/>
              <w:left w:val="nil"/>
              <w:bottom w:val="single" w:sz="4" w:space="0" w:color="808080"/>
              <w:right w:val="nil"/>
            </w:tcBorders>
            <w:shd w:val="clear" w:color="auto" w:fill="FFFFFF"/>
            <w:vAlign w:val="center"/>
            <w:hideMark/>
          </w:tcPr>
          <w:p w14:paraId="7A20F637" w14:textId="77777777" w:rsidR="006727B5" w:rsidRDefault="006727B5" w:rsidP="006727B5">
            <w:pPr>
              <w:spacing w:line="256" w:lineRule="auto"/>
              <w:rPr>
                <w:b/>
                <w:bCs/>
                <w:color w:val="000000"/>
              </w:rPr>
            </w:pPr>
            <w:r>
              <w:rPr>
                <w:b/>
                <w:bCs/>
                <w:color w:val="000000"/>
              </w:rPr>
              <w:t>Показатели*</w:t>
            </w:r>
          </w:p>
        </w:tc>
        <w:tc>
          <w:tcPr>
            <w:tcW w:w="1175" w:type="dxa"/>
            <w:tcBorders>
              <w:top w:val="single" w:sz="4" w:space="0" w:color="808080"/>
              <w:left w:val="nil"/>
              <w:bottom w:val="single" w:sz="4" w:space="0" w:color="808080"/>
              <w:right w:val="nil"/>
            </w:tcBorders>
            <w:shd w:val="clear" w:color="auto" w:fill="FFFFFF"/>
            <w:vAlign w:val="bottom"/>
            <w:hideMark/>
          </w:tcPr>
          <w:p w14:paraId="5D929669" w14:textId="4BCEA4CD" w:rsidR="006727B5" w:rsidRDefault="006727B5" w:rsidP="006727B5">
            <w:pPr>
              <w:spacing w:line="256" w:lineRule="auto"/>
              <w:jc w:val="center"/>
              <w:rPr>
                <w:b/>
                <w:bCs/>
                <w:color w:val="000000"/>
              </w:rPr>
            </w:pPr>
            <w:r>
              <w:rPr>
                <w:b/>
                <w:bCs/>
                <w:color w:val="000000"/>
              </w:rPr>
              <w:t>2011</w:t>
            </w:r>
            <w:r w:rsidR="00903618">
              <w:rPr>
                <w:b/>
                <w:bCs/>
                <w:color w:val="000000"/>
              </w:rPr>
              <w:t>**</w:t>
            </w:r>
          </w:p>
        </w:tc>
        <w:tc>
          <w:tcPr>
            <w:tcW w:w="1128" w:type="dxa"/>
            <w:tcBorders>
              <w:top w:val="single" w:sz="4" w:space="0" w:color="808080"/>
              <w:left w:val="nil"/>
              <w:bottom w:val="single" w:sz="4" w:space="0" w:color="808080"/>
              <w:right w:val="nil"/>
            </w:tcBorders>
            <w:shd w:val="clear" w:color="auto" w:fill="FFFFFF"/>
            <w:vAlign w:val="bottom"/>
            <w:hideMark/>
          </w:tcPr>
          <w:p w14:paraId="5BA132DA" w14:textId="7E74BCFB" w:rsidR="006727B5" w:rsidRDefault="006727B5" w:rsidP="006727B5">
            <w:pPr>
              <w:spacing w:line="256" w:lineRule="auto"/>
              <w:jc w:val="center"/>
              <w:rPr>
                <w:b/>
                <w:bCs/>
                <w:color w:val="000000"/>
              </w:rPr>
            </w:pPr>
            <w:r>
              <w:rPr>
                <w:b/>
                <w:bCs/>
                <w:color w:val="000000"/>
              </w:rPr>
              <w:t>2012</w:t>
            </w:r>
            <w:r w:rsidR="00903618">
              <w:rPr>
                <w:b/>
                <w:bCs/>
                <w:color w:val="000000"/>
              </w:rPr>
              <w:t>***</w:t>
            </w:r>
          </w:p>
        </w:tc>
        <w:tc>
          <w:tcPr>
            <w:tcW w:w="1129" w:type="dxa"/>
            <w:tcBorders>
              <w:top w:val="single" w:sz="4" w:space="0" w:color="808080"/>
              <w:left w:val="nil"/>
              <w:bottom w:val="single" w:sz="4" w:space="0" w:color="808080"/>
              <w:right w:val="nil"/>
            </w:tcBorders>
            <w:shd w:val="clear" w:color="auto" w:fill="FFFFFF"/>
            <w:vAlign w:val="bottom"/>
            <w:hideMark/>
          </w:tcPr>
          <w:p w14:paraId="5228C6F0" w14:textId="77777777" w:rsidR="006727B5" w:rsidRDefault="006727B5" w:rsidP="006727B5">
            <w:pPr>
              <w:spacing w:line="256" w:lineRule="auto"/>
              <w:jc w:val="center"/>
              <w:rPr>
                <w:b/>
                <w:bCs/>
                <w:color w:val="000000"/>
              </w:rPr>
            </w:pPr>
            <w:r>
              <w:rPr>
                <w:b/>
                <w:bCs/>
                <w:color w:val="000000"/>
              </w:rPr>
              <w:t>2013</w:t>
            </w:r>
          </w:p>
        </w:tc>
        <w:tc>
          <w:tcPr>
            <w:tcW w:w="1128" w:type="dxa"/>
            <w:tcBorders>
              <w:top w:val="single" w:sz="4" w:space="0" w:color="808080"/>
              <w:left w:val="nil"/>
              <w:bottom w:val="single" w:sz="4" w:space="0" w:color="808080"/>
              <w:right w:val="nil"/>
            </w:tcBorders>
            <w:shd w:val="clear" w:color="auto" w:fill="FFFFFF"/>
            <w:vAlign w:val="bottom"/>
            <w:hideMark/>
          </w:tcPr>
          <w:p w14:paraId="0164B4B1" w14:textId="77777777" w:rsidR="006727B5" w:rsidRDefault="006727B5" w:rsidP="006727B5">
            <w:pPr>
              <w:spacing w:line="256" w:lineRule="auto"/>
              <w:jc w:val="center"/>
              <w:rPr>
                <w:b/>
                <w:bCs/>
                <w:color w:val="000000"/>
              </w:rPr>
            </w:pPr>
            <w:r>
              <w:rPr>
                <w:b/>
                <w:bCs/>
                <w:color w:val="000000"/>
              </w:rPr>
              <w:t>2014</w:t>
            </w:r>
          </w:p>
        </w:tc>
        <w:tc>
          <w:tcPr>
            <w:tcW w:w="1234" w:type="dxa"/>
            <w:tcBorders>
              <w:top w:val="single" w:sz="4" w:space="0" w:color="808080"/>
              <w:left w:val="nil"/>
              <w:bottom w:val="single" w:sz="4" w:space="0" w:color="808080"/>
              <w:right w:val="nil"/>
            </w:tcBorders>
            <w:shd w:val="clear" w:color="auto" w:fill="FFFFFF"/>
            <w:vAlign w:val="bottom"/>
            <w:hideMark/>
          </w:tcPr>
          <w:p w14:paraId="0F749311" w14:textId="77777777" w:rsidR="006727B5" w:rsidRDefault="006727B5" w:rsidP="006727B5">
            <w:pPr>
              <w:spacing w:line="256" w:lineRule="auto"/>
              <w:jc w:val="center"/>
            </w:pPr>
            <w:r>
              <w:rPr>
                <w:b/>
                <w:bCs/>
                <w:color w:val="000000"/>
              </w:rPr>
              <w:t>2015</w:t>
            </w:r>
          </w:p>
        </w:tc>
      </w:tr>
      <w:tr w:rsidR="006727B5" w14:paraId="6E179918" w14:textId="77777777" w:rsidTr="006727B5">
        <w:trPr>
          <w:trHeight w:val="700"/>
        </w:trPr>
        <w:tc>
          <w:tcPr>
            <w:tcW w:w="3878" w:type="dxa"/>
            <w:tcBorders>
              <w:top w:val="single" w:sz="4" w:space="0" w:color="808080"/>
              <w:left w:val="nil"/>
              <w:bottom w:val="single" w:sz="4" w:space="0" w:color="808080"/>
              <w:right w:val="nil"/>
            </w:tcBorders>
            <w:shd w:val="clear" w:color="auto" w:fill="FFFFFF"/>
            <w:vAlign w:val="center"/>
            <w:hideMark/>
          </w:tcPr>
          <w:p w14:paraId="12043E42" w14:textId="77777777" w:rsidR="006727B5" w:rsidRDefault="006727B5" w:rsidP="006727B5">
            <w:pPr>
              <w:spacing w:line="256" w:lineRule="auto"/>
              <w:rPr>
                <w:color w:val="000000"/>
              </w:rPr>
            </w:pPr>
            <w:r>
              <w:rPr>
                <w:color w:val="000000"/>
                <w:sz w:val="20"/>
                <w:szCs w:val="20"/>
              </w:rPr>
              <w:t>Норма чистой прибыли, %</w:t>
            </w:r>
          </w:p>
        </w:tc>
        <w:tc>
          <w:tcPr>
            <w:tcW w:w="1175" w:type="dxa"/>
            <w:tcBorders>
              <w:top w:val="nil"/>
              <w:left w:val="nil"/>
              <w:bottom w:val="single" w:sz="4" w:space="0" w:color="808080"/>
              <w:right w:val="nil"/>
            </w:tcBorders>
            <w:shd w:val="clear" w:color="auto" w:fill="FFFFFF"/>
            <w:vAlign w:val="center"/>
            <w:hideMark/>
          </w:tcPr>
          <w:p w14:paraId="47D537A4" w14:textId="77777777" w:rsidR="006727B5" w:rsidRDefault="006727B5" w:rsidP="006727B5">
            <w:pPr>
              <w:spacing w:line="256" w:lineRule="auto"/>
              <w:jc w:val="right"/>
              <w:rPr>
                <w:color w:val="000000"/>
              </w:rPr>
            </w:pPr>
            <w:r>
              <w:rPr>
                <w:color w:val="000000"/>
              </w:rPr>
              <w:t>0,1%</w:t>
            </w:r>
          </w:p>
        </w:tc>
        <w:tc>
          <w:tcPr>
            <w:tcW w:w="1128" w:type="dxa"/>
            <w:tcBorders>
              <w:top w:val="nil"/>
              <w:left w:val="nil"/>
              <w:bottom w:val="single" w:sz="4" w:space="0" w:color="808080"/>
              <w:right w:val="nil"/>
            </w:tcBorders>
            <w:shd w:val="clear" w:color="auto" w:fill="FFFFFF"/>
            <w:vAlign w:val="center"/>
            <w:hideMark/>
          </w:tcPr>
          <w:p w14:paraId="59C45F9D" w14:textId="77777777" w:rsidR="006727B5" w:rsidRDefault="006727B5" w:rsidP="006727B5">
            <w:pPr>
              <w:spacing w:line="256" w:lineRule="auto"/>
              <w:jc w:val="right"/>
              <w:rPr>
                <w:color w:val="000000"/>
              </w:rPr>
            </w:pPr>
            <w:r>
              <w:rPr>
                <w:color w:val="000000"/>
              </w:rPr>
              <w:t>3,7%</w:t>
            </w:r>
          </w:p>
        </w:tc>
        <w:tc>
          <w:tcPr>
            <w:tcW w:w="1129" w:type="dxa"/>
            <w:tcBorders>
              <w:top w:val="nil"/>
              <w:left w:val="nil"/>
              <w:bottom w:val="single" w:sz="4" w:space="0" w:color="808080"/>
              <w:right w:val="nil"/>
            </w:tcBorders>
            <w:shd w:val="clear" w:color="auto" w:fill="FFFFFF"/>
            <w:vAlign w:val="center"/>
            <w:hideMark/>
          </w:tcPr>
          <w:p w14:paraId="5D94E1B3" w14:textId="77777777" w:rsidR="006727B5" w:rsidRDefault="006727B5" w:rsidP="006727B5">
            <w:pPr>
              <w:spacing w:line="256" w:lineRule="auto"/>
              <w:jc w:val="right"/>
              <w:rPr>
                <w:color w:val="000000"/>
              </w:rPr>
            </w:pPr>
            <w:r>
              <w:rPr>
                <w:color w:val="000000"/>
              </w:rPr>
              <w:t>2,0%</w:t>
            </w:r>
          </w:p>
        </w:tc>
        <w:tc>
          <w:tcPr>
            <w:tcW w:w="1128" w:type="dxa"/>
            <w:tcBorders>
              <w:top w:val="nil"/>
              <w:left w:val="nil"/>
              <w:bottom w:val="single" w:sz="4" w:space="0" w:color="808080"/>
              <w:right w:val="nil"/>
            </w:tcBorders>
            <w:shd w:val="clear" w:color="auto" w:fill="FFFFFF"/>
            <w:vAlign w:val="center"/>
            <w:hideMark/>
          </w:tcPr>
          <w:p w14:paraId="33A37DCC" w14:textId="77777777" w:rsidR="006727B5" w:rsidRDefault="006727B5" w:rsidP="006727B5">
            <w:pPr>
              <w:spacing w:line="256" w:lineRule="auto"/>
              <w:jc w:val="right"/>
              <w:rPr>
                <w:color w:val="000000"/>
              </w:rPr>
            </w:pPr>
            <w:r>
              <w:rPr>
                <w:color w:val="000000"/>
              </w:rPr>
              <w:t>-0,4%</w:t>
            </w:r>
          </w:p>
        </w:tc>
        <w:tc>
          <w:tcPr>
            <w:tcW w:w="1234" w:type="dxa"/>
            <w:tcBorders>
              <w:top w:val="nil"/>
              <w:left w:val="nil"/>
              <w:bottom w:val="single" w:sz="4" w:space="0" w:color="808080"/>
              <w:right w:val="nil"/>
            </w:tcBorders>
            <w:shd w:val="clear" w:color="auto" w:fill="FFFFFF"/>
            <w:vAlign w:val="center"/>
            <w:hideMark/>
          </w:tcPr>
          <w:p w14:paraId="221DD8EC" w14:textId="77777777" w:rsidR="006727B5" w:rsidRPr="006C5FF3" w:rsidRDefault="006727B5" w:rsidP="006727B5">
            <w:pPr>
              <w:spacing w:line="256" w:lineRule="auto"/>
              <w:jc w:val="right"/>
            </w:pPr>
            <w:r w:rsidRPr="006C5FF3">
              <w:t>-3,8%</w:t>
            </w:r>
          </w:p>
        </w:tc>
      </w:tr>
      <w:tr w:rsidR="006727B5" w14:paraId="1FFDD259" w14:textId="77777777" w:rsidTr="006727B5">
        <w:trPr>
          <w:trHeight w:val="700"/>
        </w:trPr>
        <w:tc>
          <w:tcPr>
            <w:tcW w:w="3878" w:type="dxa"/>
            <w:tcBorders>
              <w:top w:val="nil"/>
              <w:left w:val="nil"/>
              <w:bottom w:val="single" w:sz="4" w:space="0" w:color="808080"/>
              <w:right w:val="nil"/>
            </w:tcBorders>
            <w:shd w:val="clear" w:color="auto" w:fill="FFFFFF"/>
            <w:vAlign w:val="center"/>
            <w:hideMark/>
          </w:tcPr>
          <w:p w14:paraId="1A5912E0" w14:textId="77777777" w:rsidR="006727B5" w:rsidRDefault="006727B5" w:rsidP="006727B5">
            <w:pPr>
              <w:spacing w:line="256" w:lineRule="auto"/>
              <w:rPr>
                <w:color w:val="000000"/>
              </w:rPr>
            </w:pPr>
            <w:r>
              <w:rPr>
                <w:color w:val="000000"/>
                <w:sz w:val="20"/>
                <w:szCs w:val="20"/>
              </w:rPr>
              <w:t>Коэффициент оборачиваемости активов, раз</w:t>
            </w:r>
          </w:p>
        </w:tc>
        <w:tc>
          <w:tcPr>
            <w:tcW w:w="1175" w:type="dxa"/>
            <w:tcBorders>
              <w:top w:val="nil"/>
              <w:left w:val="nil"/>
              <w:bottom w:val="single" w:sz="4" w:space="0" w:color="808080"/>
              <w:right w:val="nil"/>
            </w:tcBorders>
            <w:shd w:val="clear" w:color="auto" w:fill="FFFFFF"/>
            <w:vAlign w:val="center"/>
            <w:hideMark/>
          </w:tcPr>
          <w:p w14:paraId="6635D73E" w14:textId="77777777" w:rsidR="006727B5" w:rsidRDefault="006727B5" w:rsidP="006727B5">
            <w:pPr>
              <w:spacing w:line="256" w:lineRule="auto"/>
              <w:jc w:val="right"/>
              <w:rPr>
                <w:color w:val="000000"/>
              </w:rPr>
            </w:pPr>
            <w:r>
              <w:rPr>
                <w:color w:val="000000"/>
              </w:rPr>
              <w:t>1,29</w:t>
            </w:r>
          </w:p>
        </w:tc>
        <w:tc>
          <w:tcPr>
            <w:tcW w:w="1128" w:type="dxa"/>
            <w:tcBorders>
              <w:top w:val="nil"/>
              <w:left w:val="nil"/>
              <w:bottom w:val="single" w:sz="4" w:space="0" w:color="808080"/>
              <w:right w:val="nil"/>
            </w:tcBorders>
            <w:shd w:val="clear" w:color="auto" w:fill="FFFFFF"/>
            <w:vAlign w:val="center"/>
            <w:hideMark/>
          </w:tcPr>
          <w:p w14:paraId="3A8F4462" w14:textId="77777777" w:rsidR="006727B5" w:rsidRDefault="006727B5" w:rsidP="006727B5">
            <w:pPr>
              <w:spacing w:line="256" w:lineRule="auto"/>
              <w:jc w:val="right"/>
              <w:rPr>
                <w:color w:val="000000"/>
              </w:rPr>
            </w:pPr>
            <w:r>
              <w:rPr>
                <w:color w:val="000000"/>
              </w:rPr>
              <w:t>1,37</w:t>
            </w:r>
          </w:p>
        </w:tc>
        <w:tc>
          <w:tcPr>
            <w:tcW w:w="1129" w:type="dxa"/>
            <w:tcBorders>
              <w:top w:val="nil"/>
              <w:left w:val="nil"/>
              <w:bottom w:val="single" w:sz="4" w:space="0" w:color="808080"/>
              <w:right w:val="nil"/>
            </w:tcBorders>
            <w:shd w:val="clear" w:color="auto" w:fill="FFFFFF"/>
            <w:vAlign w:val="center"/>
            <w:hideMark/>
          </w:tcPr>
          <w:p w14:paraId="253F3BCB" w14:textId="77777777" w:rsidR="006727B5" w:rsidRDefault="006727B5" w:rsidP="006727B5">
            <w:pPr>
              <w:spacing w:line="256" w:lineRule="auto"/>
              <w:jc w:val="right"/>
              <w:rPr>
                <w:color w:val="000000"/>
              </w:rPr>
            </w:pPr>
            <w:r>
              <w:rPr>
                <w:color w:val="000000"/>
              </w:rPr>
              <w:t>1,22</w:t>
            </w:r>
          </w:p>
        </w:tc>
        <w:tc>
          <w:tcPr>
            <w:tcW w:w="1128" w:type="dxa"/>
            <w:tcBorders>
              <w:top w:val="nil"/>
              <w:left w:val="nil"/>
              <w:bottom w:val="single" w:sz="4" w:space="0" w:color="808080"/>
              <w:right w:val="nil"/>
            </w:tcBorders>
            <w:shd w:val="clear" w:color="auto" w:fill="FFFFFF"/>
            <w:vAlign w:val="center"/>
            <w:hideMark/>
          </w:tcPr>
          <w:p w14:paraId="05E5AC92" w14:textId="77777777" w:rsidR="006727B5" w:rsidRDefault="006727B5" w:rsidP="006727B5">
            <w:pPr>
              <w:spacing w:line="256" w:lineRule="auto"/>
              <w:jc w:val="right"/>
              <w:rPr>
                <w:color w:val="000000"/>
              </w:rPr>
            </w:pPr>
            <w:r>
              <w:rPr>
                <w:color w:val="000000"/>
              </w:rPr>
              <w:t>1,03</w:t>
            </w:r>
          </w:p>
        </w:tc>
        <w:tc>
          <w:tcPr>
            <w:tcW w:w="1234" w:type="dxa"/>
            <w:tcBorders>
              <w:top w:val="nil"/>
              <w:left w:val="nil"/>
              <w:bottom w:val="single" w:sz="4" w:space="0" w:color="808080"/>
              <w:right w:val="nil"/>
            </w:tcBorders>
            <w:shd w:val="clear" w:color="auto" w:fill="FFFFFF"/>
            <w:vAlign w:val="center"/>
            <w:hideMark/>
          </w:tcPr>
          <w:p w14:paraId="571A1E00" w14:textId="77777777" w:rsidR="006727B5" w:rsidRPr="006C5FF3" w:rsidRDefault="006727B5" w:rsidP="006727B5">
            <w:pPr>
              <w:spacing w:line="256" w:lineRule="auto"/>
              <w:jc w:val="right"/>
            </w:pPr>
            <w:r w:rsidRPr="006C5FF3">
              <w:t>0,76</w:t>
            </w:r>
          </w:p>
        </w:tc>
      </w:tr>
      <w:tr w:rsidR="006727B5" w14:paraId="0E941B0D" w14:textId="77777777" w:rsidTr="006727B5">
        <w:trPr>
          <w:trHeight w:val="700"/>
        </w:trPr>
        <w:tc>
          <w:tcPr>
            <w:tcW w:w="3878" w:type="dxa"/>
            <w:tcBorders>
              <w:top w:val="nil"/>
              <w:left w:val="nil"/>
              <w:bottom w:val="single" w:sz="4" w:space="0" w:color="808080"/>
              <w:right w:val="nil"/>
            </w:tcBorders>
            <w:shd w:val="clear" w:color="auto" w:fill="FFFFFF"/>
            <w:vAlign w:val="center"/>
            <w:hideMark/>
          </w:tcPr>
          <w:p w14:paraId="677B6CD5" w14:textId="77777777" w:rsidR="006727B5" w:rsidRDefault="006727B5" w:rsidP="006727B5">
            <w:pPr>
              <w:spacing w:line="256" w:lineRule="auto"/>
              <w:rPr>
                <w:color w:val="000000"/>
              </w:rPr>
            </w:pPr>
            <w:r>
              <w:rPr>
                <w:color w:val="000000"/>
                <w:sz w:val="20"/>
                <w:szCs w:val="20"/>
              </w:rPr>
              <w:t>Рентабельность активов, %</w:t>
            </w:r>
          </w:p>
        </w:tc>
        <w:tc>
          <w:tcPr>
            <w:tcW w:w="1175" w:type="dxa"/>
            <w:tcBorders>
              <w:top w:val="nil"/>
              <w:left w:val="nil"/>
              <w:bottom w:val="single" w:sz="4" w:space="0" w:color="808080"/>
              <w:right w:val="nil"/>
            </w:tcBorders>
            <w:shd w:val="clear" w:color="auto" w:fill="FFFFFF"/>
            <w:vAlign w:val="center"/>
            <w:hideMark/>
          </w:tcPr>
          <w:p w14:paraId="050B12AE" w14:textId="77777777" w:rsidR="006727B5" w:rsidRDefault="006727B5" w:rsidP="006727B5">
            <w:pPr>
              <w:spacing w:line="256" w:lineRule="auto"/>
              <w:jc w:val="right"/>
              <w:rPr>
                <w:color w:val="000000"/>
              </w:rPr>
            </w:pPr>
            <w:r>
              <w:rPr>
                <w:color w:val="000000"/>
              </w:rPr>
              <w:t>0,1%</w:t>
            </w:r>
          </w:p>
        </w:tc>
        <w:tc>
          <w:tcPr>
            <w:tcW w:w="1128" w:type="dxa"/>
            <w:tcBorders>
              <w:top w:val="nil"/>
              <w:left w:val="nil"/>
              <w:bottom w:val="single" w:sz="4" w:space="0" w:color="808080"/>
              <w:right w:val="nil"/>
            </w:tcBorders>
            <w:shd w:val="clear" w:color="auto" w:fill="FFFFFF"/>
            <w:vAlign w:val="center"/>
            <w:hideMark/>
          </w:tcPr>
          <w:p w14:paraId="14D854E3" w14:textId="77777777" w:rsidR="006727B5" w:rsidRDefault="006727B5" w:rsidP="006727B5">
            <w:pPr>
              <w:spacing w:line="256" w:lineRule="auto"/>
              <w:jc w:val="right"/>
              <w:rPr>
                <w:color w:val="000000"/>
              </w:rPr>
            </w:pPr>
            <w:r>
              <w:rPr>
                <w:color w:val="000000"/>
              </w:rPr>
              <w:t>5,1%</w:t>
            </w:r>
          </w:p>
        </w:tc>
        <w:tc>
          <w:tcPr>
            <w:tcW w:w="1129" w:type="dxa"/>
            <w:tcBorders>
              <w:top w:val="nil"/>
              <w:left w:val="nil"/>
              <w:bottom w:val="single" w:sz="4" w:space="0" w:color="808080"/>
              <w:right w:val="nil"/>
            </w:tcBorders>
            <w:shd w:val="clear" w:color="auto" w:fill="FFFFFF"/>
            <w:vAlign w:val="center"/>
            <w:hideMark/>
          </w:tcPr>
          <w:p w14:paraId="4A3D3A5E" w14:textId="77777777" w:rsidR="006727B5" w:rsidRDefault="006727B5" w:rsidP="006727B5">
            <w:pPr>
              <w:spacing w:line="256" w:lineRule="auto"/>
              <w:jc w:val="right"/>
              <w:rPr>
                <w:color w:val="000000"/>
              </w:rPr>
            </w:pPr>
            <w:r>
              <w:rPr>
                <w:color w:val="000000"/>
              </w:rPr>
              <w:t>2,4%</w:t>
            </w:r>
          </w:p>
        </w:tc>
        <w:tc>
          <w:tcPr>
            <w:tcW w:w="1128" w:type="dxa"/>
            <w:tcBorders>
              <w:top w:val="nil"/>
              <w:left w:val="nil"/>
              <w:bottom w:val="single" w:sz="4" w:space="0" w:color="808080"/>
              <w:right w:val="nil"/>
            </w:tcBorders>
            <w:shd w:val="clear" w:color="auto" w:fill="FFFFFF"/>
            <w:vAlign w:val="center"/>
            <w:hideMark/>
          </w:tcPr>
          <w:p w14:paraId="29F500F1" w14:textId="77777777" w:rsidR="006727B5" w:rsidRDefault="006727B5" w:rsidP="006727B5">
            <w:pPr>
              <w:spacing w:line="256" w:lineRule="auto"/>
              <w:jc w:val="right"/>
              <w:rPr>
                <w:color w:val="000000"/>
              </w:rPr>
            </w:pPr>
            <w:r>
              <w:rPr>
                <w:color w:val="000000"/>
              </w:rPr>
              <w:t>-0,4%</w:t>
            </w:r>
          </w:p>
        </w:tc>
        <w:tc>
          <w:tcPr>
            <w:tcW w:w="1234" w:type="dxa"/>
            <w:tcBorders>
              <w:top w:val="nil"/>
              <w:left w:val="nil"/>
              <w:bottom w:val="single" w:sz="4" w:space="0" w:color="808080"/>
              <w:right w:val="nil"/>
            </w:tcBorders>
            <w:shd w:val="clear" w:color="auto" w:fill="FFFFFF"/>
            <w:vAlign w:val="center"/>
            <w:hideMark/>
          </w:tcPr>
          <w:p w14:paraId="3731DA65" w14:textId="77777777" w:rsidR="006727B5" w:rsidRPr="006C5FF3" w:rsidRDefault="006727B5" w:rsidP="006727B5">
            <w:pPr>
              <w:spacing w:line="256" w:lineRule="auto"/>
              <w:jc w:val="right"/>
            </w:pPr>
            <w:r w:rsidRPr="006C5FF3">
              <w:t>-2,9%</w:t>
            </w:r>
          </w:p>
        </w:tc>
      </w:tr>
      <w:tr w:rsidR="006727B5" w14:paraId="1688568F" w14:textId="77777777" w:rsidTr="006727B5">
        <w:trPr>
          <w:trHeight w:val="700"/>
        </w:trPr>
        <w:tc>
          <w:tcPr>
            <w:tcW w:w="3878" w:type="dxa"/>
            <w:tcBorders>
              <w:top w:val="nil"/>
              <w:left w:val="nil"/>
              <w:bottom w:val="single" w:sz="4" w:space="0" w:color="808080"/>
              <w:right w:val="nil"/>
            </w:tcBorders>
            <w:shd w:val="clear" w:color="auto" w:fill="FFFFFF"/>
            <w:vAlign w:val="center"/>
            <w:hideMark/>
          </w:tcPr>
          <w:p w14:paraId="62DE8AB3" w14:textId="77777777" w:rsidR="006727B5" w:rsidRDefault="006727B5" w:rsidP="006727B5">
            <w:pPr>
              <w:spacing w:line="256" w:lineRule="auto"/>
              <w:rPr>
                <w:color w:val="000000"/>
              </w:rPr>
            </w:pPr>
            <w:r>
              <w:rPr>
                <w:color w:val="000000"/>
                <w:sz w:val="20"/>
                <w:szCs w:val="20"/>
              </w:rPr>
              <w:t>Рентабельность собственного капитала, %</w:t>
            </w:r>
          </w:p>
        </w:tc>
        <w:tc>
          <w:tcPr>
            <w:tcW w:w="1175" w:type="dxa"/>
            <w:tcBorders>
              <w:top w:val="nil"/>
              <w:left w:val="nil"/>
              <w:bottom w:val="single" w:sz="4" w:space="0" w:color="808080"/>
              <w:right w:val="nil"/>
            </w:tcBorders>
            <w:shd w:val="clear" w:color="auto" w:fill="FFFFFF"/>
            <w:vAlign w:val="center"/>
            <w:hideMark/>
          </w:tcPr>
          <w:p w14:paraId="0E7BF216" w14:textId="77777777" w:rsidR="006727B5" w:rsidRDefault="006727B5" w:rsidP="006727B5">
            <w:pPr>
              <w:spacing w:line="256" w:lineRule="auto"/>
              <w:jc w:val="right"/>
              <w:rPr>
                <w:color w:val="000000"/>
              </w:rPr>
            </w:pPr>
            <w:r>
              <w:rPr>
                <w:color w:val="000000"/>
              </w:rPr>
              <w:t>0,2%</w:t>
            </w:r>
          </w:p>
        </w:tc>
        <w:tc>
          <w:tcPr>
            <w:tcW w:w="1128" w:type="dxa"/>
            <w:tcBorders>
              <w:top w:val="nil"/>
              <w:left w:val="nil"/>
              <w:bottom w:val="single" w:sz="4" w:space="0" w:color="808080"/>
              <w:right w:val="nil"/>
            </w:tcBorders>
            <w:shd w:val="clear" w:color="auto" w:fill="FFFFFF"/>
            <w:vAlign w:val="center"/>
            <w:hideMark/>
          </w:tcPr>
          <w:p w14:paraId="4402EF8A" w14:textId="77777777" w:rsidR="006727B5" w:rsidRDefault="006727B5" w:rsidP="006727B5">
            <w:pPr>
              <w:spacing w:line="256" w:lineRule="auto"/>
              <w:jc w:val="right"/>
              <w:rPr>
                <w:color w:val="000000"/>
              </w:rPr>
            </w:pPr>
            <w:r>
              <w:rPr>
                <w:color w:val="000000"/>
              </w:rPr>
              <w:t>9,6%</w:t>
            </w:r>
          </w:p>
        </w:tc>
        <w:tc>
          <w:tcPr>
            <w:tcW w:w="1129" w:type="dxa"/>
            <w:tcBorders>
              <w:top w:val="nil"/>
              <w:left w:val="nil"/>
              <w:bottom w:val="single" w:sz="4" w:space="0" w:color="808080"/>
              <w:right w:val="nil"/>
            </w:tcBorders>
            <w:shd w:val="clear" w:color="auto" w:fill="FFFFFF"/>
            <w:vAlign w:val="center"/>
            <w:hideMark/>
          </w:tcPr>
          <w:p w14:paraId="3FAC47CA" w14:textId="77777777" w:rsidR="006727B5" w:rsidRDefault="006727B5" w:rsidP="006727B5">
            <w:pPr>
              <w:spacing w:line="256" w:lineRule="auto"/>
              <w:jc w:val="right"/>
              <w:rPr>
                <w:color w:val="000000"/>
              </w:rPr>
            </w:pPr>
            <w:r>
              <w:rPr>
                <w:color w:val="000000"/>
              </w:rPr>
              <w:t>4,6%</w:t>
            </w:r>
          </w:p>
        </w:tc>
        <w:tc>
          <w:tcPr>
            <w:tcW w:w="1128" w:type="dxa"/>
            <w:tcBorders>
              <w:top w:val="nil"/>
              <w:left w:val="nil"/>
              <w:bottom w:val="single" w:sz="4" w:space="0" w:color="808080"/>
              <w:right w:val="nil"/>
            </w:tcBorders>
            <w:shd w:val="clear" w:color="auto" w:fill="FFFFFF"/>
            <w:vAlign w:val="center"/>
            <w:hideMark/>
          </w:tcPr>
          <w:p w14:paraId="4F4AF53C" w14:textId="77777777" w:rsidR="006727B5" w:rsidRDefault="006727B5" w:rsidP="006727B5">
            <w:pPr>
              <w:spacing w:line="256" w:lineRule="auto"/>
              <w:jc w:val="right"/>
              <w:rPr>
                <w:color w:val="000000"/>
              </w:rPr>
            </w:pPr>
            <w:r>
              <w:rPr>
                <w:color w:val="000000"/>
              </w:rPr>
              <w:t>-1,0%</w:t>
            </w:r>
          </w:p>
        </w:tc>
        <w:tc>
          <w:tcPr>
            <w:tcW w:w="1234" w:type="dxa"/>
            <w:tcBorders>
              <w:top w:val="nil"/>
              <w:left w:val="nil"/>
              <w:bottom w:val="single" w:sz="4" w:space="0" w:color="808080"/>
              <w:right w:val="nil"/>
            </w:tcBorders>
            <w:shd w:val="clear" w:color="auto" w:fill="FFFFFF"/>
            <w:vAlign w:val="center"/>
            <w:hideMark/>
          </w:tcPr>
          <w:p w14:paraId="09AEEB5F" w14:textId="77777777" w:rsidR="006727B5" w:rsidRPr="006C5FF3" w:rsidRDefault="006727B5" w:rsidP="006727B5">
            <w:pPr>
              <w:spacing w:line="256" w:lineRule="auto"/>
              <w:jc w:val="right"/>
            </w:pPr>
            <w:r w:rsidRPr="006C5FF3">
              <w:t>-8,1%</w:t>
            </w:r>
          </w:p>
        </w:tc>
      </w:tr>
      <w:tr w:rsidR="006727B5" w14:paraId="642DF464" w14:textId="77777777" w:rsidTr="006727B5">
        <w:trPr>
          <w:trHeight w:val="700"/>
        </w:trPr>
        <w:tc>
          <w:tcPr>
            <w:tcW w:w="3878" w:type="dxa"/>
            <w:tcBorders>
              <w:top w:val="nil"/>
              <w:left w:val="nil"/>
              <w:bottom w:val="single" w:sz="4" w:space="0" w:color="808080"/>
              <w:right w:val="nil"/>
            </w:tcBorders>
            <w:shd w:val="clear" w:color="auto" w:fill="FFFFFF"/>
            <w:vAlign w:val="center"/>
            <w:hideMark/>
          </w:tcPr>
          <w:p w14:paraId="076D6486" w14:textId="77777777" w:rsidR="006727B5" w:rsidRDefault="006727B5" w:rsidP="006727B5">
            <w:pPr>
              <w:spacing w:line="256" w:lineRule="auto"/>
              <w:rPr>
                <w:color w:val="000000"/>
              </w:rPr>
            </w:pPr>
            <w:r>
              <w:rPr>
                <w:color w:val="000000"/>
                <w:sz w:val="20"/>
                <w:szCs w:val="20"/>
              </w:rPr>
              <w:t>Сумма непокрытого убытка/накопленной прибыли, млн. руб.</w:t>
            </w:r>
          </w:p>
        </w:tc>
        <w:tc>
          <w:tcPr>
            <w:tcW w:w="1175" w:type="dxa"/>
            <w:tcBorders>
              <w:top w:val="nil"/>
              <w:left w:val="nil"/>
              <w:bottom w:val="single" w:sz="4" w:space="0" w:color="808080"/>
              <w:right w:val="nil"/>
            </w:tcBorders>
            <w:shd w:val="clear" w:color="auto" w:fill="FFFFFF"/>
            <w:vAlign w:val="center"/>
            <w:hideMark/>
          </w:tcPr>
          <w:p w14:paraId="0AB6217B" w14:textId="77777777" w:rsidR="006727B5" w:rsidRDefault="006727B5" w:rsidP="006727B5">
            <w:pPr>
              <w:spacing w:line="256" w:lineRule="auto"/>
              <w:jc w:val="right"/>
              <w:rPr>
                <w:color w:val="000000"/>
              </w:rPr>
            </w:pPr>
            <w:r>
              <w:rPr>
                <w:color w:val="000000"/>
              </w:rPr>
              <w:t>-4 259</w:t>
            </w:r>
          </w:p>
        </w:tc>
        <w:tc>
          <w:tcPr>
            <w:tcW w:w="1128" w:type="dxa"/>
            <w:tcBorders>
              <w:top w:val="nil"/>
              <w:left w:val="nil"/>
              <w:bottom w:val="single" w:sz="4" w:space="0" w:color="808080"/>
              <w:right w:val="nil"/>
            </w:tcBorders>
            <w:shd w:val="clear" w:color="auto" w:fill="FFFFFF"/>
            <w:vAlign w:val="center"/>
            <w:hideMark/>
          </w:tcPr>
          <w:p w14:paraId="082F1306" w14:textId="77777777" w:rsidR="006727B5" w:rsidRDefault="006727B5" w:rsidP="006727B5">
            <w:pPr>
              <w:spacing w:line="256" w:lineRule="auto"/>
              <w:jc w:val="right"/>
              <w:rPr>
                <w:color w:val="000000"/>
              </w:rPr>
            </w:pPr>
            <w:r>
              <w:rPr>
                <w:color w:val="000000"/>
              </w:rPr>
              <w:t>-60</w:t>
            </w:r>
          </w:p>
        </w:tc>
        <w:tc>
          <w:tcPr>
            <w:tcW w:w="1129" w:type="dxa"/>
            <w:tcBorders>
              <w:top w:val="nil"/>
              <w:left w:val="nil"/>
              <w:bottom w:val="single" w:sz="4" w:space="0" w:color="808080"/>
              <w:right w:val="nil"/>
            </w:tcBorders>
            <w:shd w:val="clear" w:color="auto" w:fill="FFFFFF"/>
            <w:vAlign w:val="center"/>
            <w:hideMark/>
          </w:tcPr>
          <w:p w14:paraId="10F98E85" w14:textId="77777777" w:rsidR="006727B5" w:rsidRDefault="006727B5" w:rsidP="006727B5">
            <w:pPr>
              <w:spacing w:line="256" w:lineRule="auto"/>
              <w:jc w:val="right"/>
              <w:rPr>
                <w:color w:val="000000"/>
              </w:rPr>
            </w:pPr>
            <w:r>
              <w:rPr>
                <w:color w:val="000000"/>
              </w:rPr>
              <w:t>1 535</w:t>
            </w:r>
          </w:p>
        </w:tc>
        <w:tc>
          <w:tcPr>
            <w:tcW w:w="1128" w:type="dxa"/>
            <w:tcBorders>
              <w:top w:val="nil"/>
              <w:left w:val="nil"/>
              <w:bottom w:val="single" w:sz="4" w:space="0" w:color="808080"/>
              <w:right w:val="nil"/>
            </w:tcBorders>
            <w:shd w:val="clear" w:color="auto" w:fill="FFFFFF"/>
            <w:vAlign w:val="center"/>
            <w:hideMark/>
          </w:tcPr>
          <w:p w14:paraId="50DD46C7" w14:textId="77777777" w:rsidR="006727B5" w:rsidRDefault="006727B5" w:rsidP="006727B5">
            <w:pPr>
              <w:spacing w:line="256" w:lineRule="auto"/>
              <w:jc w:val="right"/>
              <w:rPr>
                <w:color w:val="000000"/>
              </w:rPr>
            </w:pPr>
            <w:r>
              <w:rPr>
                <w:color w:val="000000"/>
              </w:rPr>
              <w:t>832</w:t>
            </w:r>
          </w:p>
        </w:tc>
        <w:tc>
          <w:tcPr>
            <w:tcW w:w="1234" w:type="dxa"/>
            <w:tcBorders>
              <w:top w:val="nil"/>
              <w:left w:val="nil"/>
              <w:bottom w:val="single" w:sz="4" w:space="0" w:color="808080"/>
              <w:right w:val="nil"/>
            </w:tcBorders>
            <w:shd w:val="clear" w:color="auto" w:fill="FFFFFF"/>
            <w:vAlign w:val="center"/>
            <w:hideMark/>
          </w:tcPr>
          <w:p w14:paraId="53F11E8D" w14:textId="77777777" w:rsidR="006727B5" w:rsidRPr="006C5FF3" w:rsidRDefault="006727B5" w:rsidP="006727B5">
            <w:pPr>
              <w:spacing w:line="256" w:lineRule="auto"/>
              <w:jc w:val="right"/>
            </w:pPr>
            <w:r w:rsidRPr="006C5FF3">
              <w:t>-172</w:t>
            </w:r>
          </w:p>
        </w:tc>
      </w:tr>
      <w:tr w:rsidR="006727B5" w14:paraId="77F3D9E0" w14:textId="77777777" w:rsidTr="006727B5">
        <w:trPr>
          <w:trHeight w:val="700"/>
        </w:trPr>
        <w:tc>
          <w:tcPr>
            <w:tcW w:w="3878" w:type="dxa"/>
            <w:tcBorders>
              <w:top w:val="nil"/>
              <w:left w:val="nil"/>
              <w:bottom w:val="single" w:sz="4" w:space="0" w:color="808080"/>
              <w:right w:val="nil"/>
            </w:tcBorders>
            <w:shd w:val="clear" w:color="auto" w:fill="FFFFFF"/>
            <w:vAlign w:val="center"/>
            <w:hideMark/>
          </w:tcPr>
          <w:p w14:paraId="5205931E" w14:textId="77777777" w:rsidR="006727B5" w:rsidRDefault="006727B5" w:rsidP="006727B5">
            <w:pPr>
              <w:spacing w:line="256" w:lineRule="auto"/>
              <w:rPr>
                <w:color w:val="000000"/>
              </w:rPr>
            </w:pPr>
            <w:r>
              <w:rPr>
                <w:color w:val="000000"/>
                <w:sz w:val="20"/>
                <w:szCs w:val="20"/>
              </w:rPr>
              <w:t>Соотношение непокрытого убытка/накопленной прибыли и балансовой стоимости активов, %</w:t>
            </w:r>
          </w:p>
        </w:tc>
        <w:tc>
          <w:tcPr>
            <w:tcW w:w="1175" w:type="dxa"/>
            <w:tcBorders>
              <w:top w:val="nil"/>
              <w:left w:val="nil"/>
              <w:bottom w:val="single" w:sz="4" w:space="0" w:color="808080"/>
              <w:right w:val="nil"/>
            </w:tcBorders>
            <w:shd w:val="clear" w:color="auto" w:fill="FFFFFF"/>
            <w:vAlign w:val="center"/>
            <w:hideMark/>
          </w:tcPr>
          <w:p w14:paraId="3AE9CA3A" w14:textId="77777777" w:rsidR="006727B5" w:rsidRDefault="006727B5" w:rsidP="006727B5">
            <w:pPr>
              <w:spacing w:line="256" w:lineRule="auto"/>
              <w:jc w:val="right"/>
              <w:rPr>
                <w:color w:val="000000"/>
              </w:rPr>
            </w:pPr>
            <w:r>
              <w:rPr>
                <w:color w:val="000000"/>
              </w:rPr>
              <w:t>-5,2%</w:t>
            </w:r>
          </w:p>
        </w:tc>
        <w:tc>
          <w:tcPr>
            <w:tcW w:w="1128" w:type="dxa"/>
            <w:tcBorders>
              <w:top w:val="nil"/>
              <w:left w:val="nil"/>
              <w:bottom w:val="single" w:sz="4" w:space="0" w:color="808080"/>
              <w:right w:val="nil"/>
            </w:tcBorders>
            <w:shd w:val="clear" w:color="auto" w:fill="FFFFFF"/>
            <w:vAlign w:val="center"/>
            <w:hideMark/>
          </w:tcPr>
          <w:p w14:paraId="35FFF53A" w14:textId="77777777" w:rsidR="006727B5" w:rsidRDefault="006727B5" w:rsidP="006727B5">
            <w:pPr>
              <w:spacing w:line="256" w:lineRule="auto"/>
              <w:jc w:val="right"/>
              <w:rPr>
                <w:color w:val="000000"/>
              </w:rPr>
            </w:pPr>
            <w:r>
              <w:rPr>
                <w:color w:val="000000"/>
              </w:rPr>
              <w:t>-0,1%</w:t>
            </w:r>
          </w:p>
        </w:tc>
        <w:tc>
          <w:tcPr>
            <w:tcW w:w="1129" w:type="dxa"/>
            <w:tcBorders>
              <w:top w:val="nil"/>
              <w:left w:val="nil"/>
              <w:bottom w:val="single" w:sz="4" w:space="0" w:color="808080"/>
              <w:right w:val="nil"/>
            </w:tcBorders>
            <w:shd w:val="clear" w:color="auto" w:fill="FFFFFF"/>
            <w:vAlign w:val="center"/>
            <w:hideMark/>
          </w:tcPr>
          <w:p w14:paraId="376F89F6" w14:textId="77777777" w:rsidR="006727B5" w:rsidRDefault="006727B5" w:rsidP="006727B5">
            <w:pPr>
              <w:spacing w:line="256" w:lineRule="auto"/>
              <w:jc w:val="right"/>
              <w:rPr>
                <w:color w:val="000000"/>
              </w:rPr>
            </w:pPr>
            <w:r>
              <w:rPr>
                <w:color w:val="000000"/>
              </w:rPr>
              <w:t>1,8%</w:t>
            </w:r>
          </w:p>
        </w:tc>
        <w:tc>
          <w:tcPr>
            <w:tcW w:w="1128" w:type="dxa"/>
            <w:tcBorders>
              <w:top w:val="nil"/>
              <w:left w:val="nil"/>
              <w:bottom w:val="single" w:sz="4" w:space="0" w:color="808080"/>
              <w:right w:val="nil"/>
            </w:tcBorders>
            <w:shd w:val="clear" w:color="auto" w:fill="FFFFFF"/>
            <w:vAlign w:val="center"/>
            <w:hideMark/>
          </w:tcPr>
          <w:p w14:paraId="4D0C7EAE" w14:textId="77777777" w:rsidR="006727B5" w:rsidRDefault="006727B5" w:rsidP="006727B5">
            <w:pPr>
              <w:spacing w:line="256" w:lineRule="auto"/>
              <w:jc w:val="right"/>
              <w:rPr>
                <w:color w:val="000000"/>
              </w:rPr>
            </w:pPr>
            <w:r>
              <w:rPr>
                <w:color w:val="000000"/>
              </w:rPr>
              <w:t>0,8%</w:t>
            </w:r>
          </w:p>
        </w:tc>
        <w:tc>
          <w:tcPr>
            <w:tcW w:w="1234" w:type="dxa"/>
            <w:tcBorders>
              <w:top w:val="nil"/>
              <w:left w:val="nil"/>
              <w:bottom w:val="single" w:sz="4" w:space="0" w:color="808080"/>
              <w:right w:val="nil"/>
            </w:tcBorders>
            <w:shd w:val="clear" w:color="auto" w:fill="FFFFFF"/>
            <w:vAlign w:val="center"/>
            <w:hideMark/>
          </w:tcPr>
          <w:p w14:paraId="7364AAA8" w14:textId="77777777" w:rsidR="006727B5" w:rsidRPr="006C5FF3" w:rsidRDefault="006727B5" w:rsidP="006727B5">
            <w:pPr>
              <w:spacing w:line="256" w:lineRule="auto"/>
              <w:jc w:val="right"/>
            </w:pPr>
            <w:r w:rsidRPr="006C5FF3">
              <w:t>-0,15%</w:t>
            </w:r>
          </w:p>
        </w:tc>
      </w:tr>
    </w:tbl>
    <w:p w14:paraId="60FA677A" w14:textId="77777777" w:rsidR="006727B5" w:rsidRDefault="006727B5" w:rsidP="006727B5">
      <w:pPr>
        <w:ind w:firstLine="567"/>
        <w:jc w:val="both"/>
        <w:rPr>
          <w:b/>
          <w:i/>
        </w:rPr>
      </w:pPr>
    </w:p>
    <w:p w14:paraId="01608BF7" w14:textId="77777777" w:rsidR="006727B5" w:rsidRPr="00C60A08" w:rsidRDefault="006727B5" w:rsidP="006727B5">
      <w:pPr>
        <w:ind w:firstLine="567"/>
        <w:jc w:val="both"/>
        <w:rPr>
          <w:b/>
          <w:i/>
        </w:rPr>
      </w:pPr>
      <w:r w:rsidRPr="00C60A08">
        <w:rPr>
          <w:b/>
          <w:i/>
        </w:rPr>
        <w:t>Примечание:</w:t>
      </w:r>
    </w:p>
    <w:p w14:paraId="6FE631A2" w14:textId="77777777" w:rsidR="006727B5" w:rsidRPr="009F68AE" w:rsidRDefault="006727B5" w:rsidP="006727B5">
      <w:pPr>
        <w:ind w:firstLine="567"/>
        <w:jc w:val="both"/>
        <w:rPr>
          <w:b/>
          <w:i/>
        </w:rPr>
      </w:pPr>
      <w:r w:rsidRPr="009F68AE">
        <w:rPr>
          <w:b/>
          <w:i/>
        </w:rPr>
        <w:t>*- показатели рассчитаны согласно рекомендуемой методике, приведенной в Положении о раскрытии информации эмитентами эмиссионных ценных бумаг" (утв. Банком России 30.12.2014 N 454-П) (ред. от 01.04.2016) (Зарегистрировано в Минюсте России 12.02.2015 N 35989)</w:t>
      </w:r>
    </w:p>
    <w:p w14:paraId="6D0B08D0" w14:textId="73854C49" w:rsidR="006727B5" w:rsidRPr="009F68AE" w:rsidRDefault="00903618" w:rsidP="006727B5">
      <w:pPr>
        <w:ind w:firstLine="567"/>
        <w:jc w:val="both"/>
        <w:rPr>
          <w:b/>
          <w:i/>
        </w:rPr>
      </w:pPr>
      <w:r w:rsidRPr="009F68AE">
        <w:rPr>
          <w:b/>
          <w:i/>
        </w:rPr>
        <w:t>**- показатели за 2011 год рассчитаны на основании скорректированных данных бухгалтерской (финансовой) отчетности эмитента за 2011 год, содержащихся в бухгалтерской (финансовой) отчетности эмитента за 2013 год</w:t>
      </w:r>
      <w:r w:rsidR="000918D2" w:rsidRPr="009F68AE">
        <w:rPr>
          <w:b/>
          <w:i/>
        </w:rPr>
        <w:t xml:space="preserve">, </w:t>
      </w:r>
      <w:r w:rsidR="00C60A08" w:rsidRPr="009F68AE">
        <w:rPr>
          <w:b/>
          <w:i/>
        </w:rPr>
        <w:t>в связи с тем, что данная информация является актуальной;</w:t>
      </w:r>
    </w:p>
    <w:p w14:paraId="5CAA75F1" w14:textId="7B73E6E1" w:rsidR="00E70A00" w:rsidRPr="009F68AE" w:rsidRDefault="00E70A00" w:rsidP="006727B5">
      <w:pPr>
        <w:ind w:firstLine="567"/>
        <w:jc w:val="both"/>
        <w:rPr>
          <w:b/>
          <w:i/>
        </w:rPr>
      </w:pPr>
      <w:r w:rsidRPr="009F68AE">
        <w:rPr>
          <w:b/>
          <w:i/>
        </w:rPr>
        <w:t>***- показатели за 2012 год рассчитаны на основании скорректированных данных бухгалтерской (финансовой) отчетности эмитента за 2012 год, содержащихся в бухгалтерской (финансовой) отчетности эмитента за 2013 год</w:t>
      </w:r>
      <w:r w:rsidR="00C60A08" w:rsidRPr="009F68AE">
        <w:rPr>
          <w:b/>
          <w:i/>
        </w:rPr>
        <w:t>, в связи с тем, что данная информация является актуальной</w:t>
      </w:r>
      <w:r w:rsidRPr="009F68AE">
        <w:rPr>
          <w:b/>
          <w:i/>
        </w:rPr>
        <w:t>.</w:t>
      </w:r>
    </w:p>
    <w:p w14:paraId="5B5E0DC5" w14:textId="77777777" w:rsidR="006727B5" w:rsidRDefault="006727B5" w:rsidP="006727B5">
      <w:pPr>
        <w:ind w:firstLine="567"/>
        <w:jc w:val="both"/>
        <w:rPr>
          <w:b/>
          <w:i/>
        </w:rPr>
      </w:pPr>
      <w:r>
        <w:rPr>
          <w:b/>
          <w:i/>
        </w:rPr>
        <w:t xml:space="preserve">Экономический анализ прибыльности/убыточности эмитента исходя из динамики приведенных показателей: </w:t>
      </w:r>
    </w:p>
    <w:p w14:paraId="4243224C" w14:textId="77777777" w:rsidR="006727B5" w:rsidRDefault="006727B5" w:rsidP="006727B5">
      <w:pPr>
        <w:ind w:firstLine="567"/>
        <w:jc w:val="both"/>
        <w:rPr>
          <w:b/>
          <w:i/>
        </w:rPr>
      </w:pPr>
      <w:r>
        <w:rPr>
          <w:b/>
          <w:i/>
        </w:rPr>
        <w:t xml:space="preserve">Показатель «Норма чистой прибыли» характеризует уровень доходности хозяйственной деятельности организации. По ПАО «КАМАЗ» показатель имеет положительное значение в 2011-2013 г., что в основном связано с высокими объемами продаж грузовых автомобилей и снижением цен на металлы в 2012-2013 г.  </w:t>
      </w:r>
    </w:p>
    <w:p w14:paraId="24878E62" w14:textId="77777777" w:rsidR="006727B5" w:rsidRDefault="006727B5" w:rsidP="006727B5">
      <w:pPr>
        <w:ind w:firstLine="567"/>
        <w:jc w:val="both"/>
        <w:rPr>
          <w:b/>
          <w:i/>
        </w:rPr>
      </w:pPr>
    </w:p>
    <w:p w14:paraId="7F6E1818" w14:textId="77777777" w:rsidR="006727B5" w:rsidRDefault="006727B5" w:rsidP="006727B5">
      <w:pPr>
        <w:ind w:firstLine="567"/>
        <w:jc w:val="both"/>
        <w:rPr>
          <w:sz w:val="20"/>
          <w:szCs w:val="20"/>
        </w:rPr>
      </w:pPr>
      <w:r>
        <w:rPr>
          <w:b/>
          <w:i/>
        </w:rPr>
        <w:t>Динамика реализации грузовых автомобилей за 2011-2015 гг.</w:t>
      </w:r>
    </w:p>
    <w:tbl>
      <w:tblPr>
        <w:tblW w:w="0" w:type="auto"/>
        <w:tblInd w:w="93" w:type="dxa"/>
        <w:tblLayout w:type="fixed"/>
        <w:tblLook w:val="04A0" w:firstRow="1" w:lastRow="0" w:firstColumn="1" w:lastColumn="0" w:noHBand="0" w:noVBand="1"/>
      </w:tblPr>
      <w:tblGrid>
        <w:gridCol w:w="2425"/>
        <w:gridCol w:w="1560"/>
        <w:gridCol w:w="1416"/>
        <w:gridCol w:w="1380"/>
        <w:gridCol w:w="1312"/>
        <w:gridCol w:w="1278"/>
      </w:tblGrid>
      <w:tr w:rsidR="006727B5" w14:paraId="5F2C6E36" w14:textId="77777777" w:rsidTr="006727B5">
        <w:trPr>
          <w:trHeight w:val="402"/>
        </w:trPr>
        <w:tc>
          <w:tcPr>
            <w:tcW w:w="2425" w:type="dxa"/>
            <w:vMerge w:val="restart"/>
            <w:tcBorders>
              <w:top w:val="single" w:sz="4" w:space="0" w:color="808080"/>
              <w:left w:val="nil"/>
              <w:bottom w:val="single" w:sz="4" w:space="0" w:color="808080"/>
              <w:right w:val="nil"/>
            </w:tcBorders>
            <w:shd w:val="clear" w:color="auto" w:fill="FFFFFF"/>
            <w:vAlign w:val="center"/>
            <w:hideMark/>
          </w:tcPr>
          <w:p w14:paraId="3D9F5066" w14:textId="77777777" w:rsidR="006727B5" w:rsidRDefault="006727B5" w:rsidP="006727B5">
            <w:pPr>
              <w:spacing w:line="360" w:lineRule="auto"/>
              <w:rPr>
                <w:b/>
                <w:color w:val="000000"/>
                <w:szCs w:val="20"/>
              </w:rPr>
            </w:pPr>
            <w:r>
              <w:rPr>
                <w:sz w:val="20"/>
                <w:szCs w:val="20"/>
              </w:rPr>
              <w:t>Реализация грузовых автомобилей, шт.</w:t>
            </w:r>
          </w:p>
        </w:tc>
        <w:tc>
          <w:tcPr>
            <w:tcW w:w="1560" w:type="dxa"/>
            <w:tcBorders>
              <w:top w:val="single" w:sz="4" w:space="0" w:color="808080"/>
              <w:left w:val="nil"/>
              <w:bottom w:val="single" w:sz="4" w:space="0" w:color="808080"/>
              <w:right w:val="nil"/>
            </w:tcBorders>
            <w:shd w:val="clear" w:color="auto" w:fill="FFFFFF"/>
            <w:vAlign w:val="center"/>
            <w:hideMark/>
          </w:tcPr>
          <w:p w14:paraId="23DC2050" w14:textId="77777777" w:rsidR="006727B5" w:rsidRDefault="006727B5" w:rsidP="006727B5">
            <w:pPr>
              <w:spacing w:line="360" w:lineRule="auto"/>
              <w:jc w:val="right"/>
              <w:rPr>
                <w:b/>
                <w:color w:val="000000"/>
                <w:szCs w:val="20"/>
              </w:rPr>
            </w:pPr>
            <w:r>
              <w:rPr>
                <w:b/>
                <w:color w:val="000000"/>
                <w:szCs w:val="20"/>
              </w:rPr>
              <w:t>2011</w:t>
            </w:r>
          </w:p>
        </w:tc>
        <w:tc>
          <w:tcPr>
            <w:tcW w:w="1416" w:type="dxa"/>
            <w:tcBorders>
              <w:top w:val="single" w:sz="4" w:space="0" w:color="808080"/>
              <w:left w:val="nil"/>
              <w:bottom w:val="single" w:sz="4" w:space="0" w:color="808080"/>
              <w:right w:val="nil"/>
            </w:tcBorders>
            <w:shd w:val="clear" w:color="auto" w:fill="FFFFFF"/>
            <w:vAlign w:val="center"/>
            <w:hideMark/>
          </w:tcPr>
          <w:p w14:paraId="4ED06CEF" w14:textId="77777777" w:rsidR="006727B5" w:rsidRDefault="006727B5" w:rsidP="006727B5">
            <w:pPr>
              <w:spacing w:line="360" w:lineRule="auto"/>
              <w:jc w:val="right"/>
              <w:rPr>
                <w:b/>
                <w:color w:val="000000"/>
                <w:szCs w:val="20"/>
              </w:rPr>
            </w:pPr>
            <w:r>
              <w:rPr>
                <w:b/>
                <w:color w:val="000000"/>
                <w:szCs w:val="20"/>
              </w:rPr>
              <w:t>2012</w:t>
            </w:r>
          </w:p>
        </w:tc>
        <w:tc>
          <w:tcPr>
            <w:tcW w:w="1380" w:type="dxa"/>
            <w:tcBorders>
              <w:top w:val="single" w:sz="4" w:space="0" w:color="808080"/>
              <w:left w:val="nil"/>
              <w:bottom w:val="single" w:sz="4" w:space="0" w:color="808080"/>
              <w:right w:val="nil"/>
            </w:tcBorders>
            <w:shd w:val="clear" w:color="auto" w:fill="FFFFFF"/>
            <w:vAlign w:val="center"/>
            <w:hideMark/>
          </w:tcPr>
          <w:p w14:paraId="2CEFFECB" w14:textId="77777777" w:rsidR="006727B5" w:rsidRDefault="006727B5" w:rsidP="006727B5">
            <w:pPr>
              <w:spacing w:line="360" w:lineRule="auto"/>
              <w:jc w:val="right"/>
              <w:rPr>
                <w:b/>
                <w:color w:val="000000"/>
                <w:szCs w:val="20"/>
              </w:rPr>
            </w:pPr>
            <w:r>
              <w:rPr>
                <w:b/>
                <w:color w:val="000000"/>
                <w:szCs w:val="20"/>
              </w:rPr>
              <w:t>2013</w:t>
            </w:r>
          </w:p>
        </w:tc>
        <w:tc>
          <w:tcPr>
            <w:tcW w:w="1312" w:type="dxa"/>
            <w:tcBorders>
              <w:top w:val="single" w:sz="4" w:space="0" w:color="808080"/>
              <w:left w:val="nil"/>
              <w:bottom w:val="single" w:sz="4" w:space="0" w:color="808080"/>
              <w:right w:val="nil"/>
            </w:tcBorders>
            <w:shd w:val="clear" w:color="auto" w:fill="FFFFFF"/>
            <w:vAlign w:val="center"/>
            <w:hideMark/>
          </w:tcPr>
          <w:p w14:paraId="0E0E6FCA" w14:textId="77777777" w:rsidR="006727B5" w:rsidRDefault="006727B5" w:rsidP="006727B5">
            <w:pPr>
              <w:spacing w:line="360" w:lineRule="auto"/>
              <w:jc w:val="right"/>
              <w:rPr>
                <w:b/>
                <w:color w:val="000000"/>
                <w:szCs w:val="20"/>
              </w:rPr>
            </w:pPr>
            <w:r>
              <w:rPr>
                <w:b/>
                <w:color w:val="000000"/>
                <w:szCs w:val="20"/>
              </w:rPr>
              <w:t>2014</w:t>
            </w:r>
          </w:p>
        </w:tc>
        <w:tc>
          <w:tcPr>
            <w:tcW w:w="1278" w:type="dxa"/>
            <w:tcBorders>
              <w:top w:val="single" w:sz="4" w:space="0" w:color="808080"/>
              <w:left w:val="nil"/>
              <w:bottom w:val="single" w:sz="4" w:space="0" w:color="808080"/>
              <w:right w:val="nil"/>
            </w:tcBorders>
            <w:shd w:val="clear" w:color="auto" w:fill="FFFFFF"/>
            <w:vAlign w:val="center"/>
            <w:hideMark/>
          </w:tcPr>
          <w:p w14:paraId="5AE35B25" w14:textId="77777777" w:rsidR="006727B5" w:rsidRDefault="006727B5" w:rsidP="006727B5">
            <w:pPr>
              <w:spacing w:line="360" w:lineRule="auto"/>
              <w:jc w:val="right"/>
            </w:pPr>
            <w:r>
              <w:rPr>
                <w:b/>
                <w:color w:val="000000"/>
                <w:szCs w:val="20"/>
              </w:rPr>
              <w:t>2015</w:t>
            </w:r>
          </w:p>
        </w:tc>
      </w:tr>
      <w:tr w:rsidR="006727B5" w14:paraId="4C82388A" w14:textId="77777777" w:rsidTr="006727B5">
        <w:trPr>
          <w:trHeight w:val="479"/>
        </w:trPr>
        <w:tc>
          <w:tcPr>
            <w:tcW w:w="2425" w:type="dxa"/>
            <w:vMerge/>
            <w:tcBorders>
              <w:top w:val="single" w:sz="4" w:space="0" w:color="808080"/>
              <w:left w:val="nil"/>
              <w:bottom w:val="single" w:sz="4" w:space="0" w:color="808080"/>
              <w:right w:val="nil"/>
            </w:tcBorders>
            <w:vAlign w:val="center"/>
            <w:hideMark/>
          </w:tcPr>
          <w:p w14:paraId="468CEA4E" w14:textId="77777777" w:rsidR="006727B5" w:rsidRDefault="006727B5" w:rsidP="006727B5">
            <w:pPr>
              <w:suppressAutoHyphens w:val="0"/>
              <w:spacing w:line="256" w:lineRule="auto"/>
              <w:rPr>
                <w:b/>
                <w:color w:val="000000"/>
                <w:szCs w:val="20"/>
              </w:rPr>
            </w:pPr>
          </w:p>
        </w:tc>
        <w:tc>
          <w:tcPr>
            <w:tcW w:w="1560" w:type="dxa"/>
            <w:tcBorders>
              <w:top w:val="single" w:sz="4" w:space="0" w:color="808080"/>
              <w:left w:val="nil"/>
              <w:bottom w:val="single" w:sz="4" w:space="0" w:color="808080"/>
              <w:right w:val="nil"/>
            </w:tcBorders>
            <w:shd w:val="clear" w:color="auto" w:fill="FFFFFF"/>
            <w:vAlign w:val="bottom"/>
            <w:hideMark/>
          </w:tcPr>
          <w:p w14:paraId="27058043" w14:textId="77777777" w:rsidR="006727B5" w:rsidRDefault="006727B5" w:rsidP="006727B5">
            <w:pPr>
              <w:spacing w:line="360" w:lineRule="auto"/>
              <w:jc w:val="right"/>
              <w:rPr>
                <w:color w:val="000000"/>
                <w:sz w:val="20"/>
                <w:szCs w:val="20"/>
              </w:rPr>
            </w:pPr>
            <w:r>
              <w:rPr>
                <w:color w:val="000000"/>
                <w:sz w:val="20"/>
                <w:szCs w:val="20"/>
              </w:rPr>
              <w:t>45 279</w:t>
            </w:r>
          </w:p>
        </w:tc>
        <w:tc>
          <w:tcPr>
            <w:tcW w:w="1416" w:type="dxa"/>
            <w:tcBorders>
              <w:top w:val="single" w:sz="4" w:space="0" w:color="808080"/>
              <w:left w:val="nil"/>
              <w:bottom w:val="single" w:sz="4" w:space="0" w:color="808080"/>
              <w:right w:val="nil"/>
            </w:tcBorders>
            <w:shd w:val="clear" w:color="auto" w:fill="FFFFFF"/>
            <w:vAlign w:val="bottom"/>
            <w:hideMark/>
          </w:tcPr>
          <w:p w14:paraId="19166096" w14:textId="77777777" w:rsidR="006727B5" w:rsidRDefault="006727B5" w:rsidP="006727B5">
            <w:pPr>
              <w:spacing w:line="360" w:lineRule="auto"/>
              <w:jc w:val="right"/>
              <w:rPr>
                <w:color w:val="000000"/>
                <w:sz w:val="20"/>
                <w:szCs w:val="20"/>
              </w:rPr>
            </w:pPr>
            <w:r>
              <w:rPr>
                <w:color w:val="000000"/>
                <w:sz w:val="20"/>
                <w:szCs w:val="20"/>
              </w:rPr>
              <w:t>45 504</w:t>
            </w:r>
          </w:p>
        </w:tc>
        <w:tc>
          <w:tcPr>
            <w:tcW w:w="1380" w:type="dxa"/>
            <w:tcBorders>
              <w:top w:val="single" w:sz="4" w:space="0" w:color="808080"/>
              <w:left w:val="nil"/>
              <w:bottom w:val="single" w:sz="4" w:space="0" w:color="808080"/>
              <w:right w:val="nil"/>
            </w:tcBorders>
            <w:shd w:val="clear" w:color="auto" w:fill="FFFFFF"/>
            <w:vAlign w:val="bottom"/>
            <w:hideMark/>
          </w:tcPr>
          <w:p w14:paraId="0A841098" w14:textId="77777777" w:rsidR="006727B5" w:rsidRDefault="006727B5" w:rsidP="006727B5">
            <w:pPr>
              <w:spacing w:line="360" w:lineRule="auto"/>
              <w:jc w:val="right"/>
              <w:rPr>
                <w:color w:val="000000"/>
                <w:sz w:val="20"/>
                <w:szCs w:val="20"/>
              </w:rPr>
            </w:pPr>
            <w:r>
              <w:rPr>
                <w:color w:val="000000"/>
                <w:sz w:val="20"/>
                <w:szCs w:val="20"/>
              </w:rPr>
              <w:t>43 515</w:t>
            </w:r>
          </w:p>
        </w:tc>
        <w:tc>
          <w:tcPr>
            <w:tcW w:w="1312" w:type="dxa"/>
            <w:tcBorders>
              <w:top w:val="single" w:sz="4" w:space="0" w:color="808080"/>
              <w:left w:val="nil"/>
              <w:bottom w:val="single" w:sz="4" w:space="0" w:color="808080"/>
              <w:right w:val="nil"/>
            </w:tcBorders>
            <w:shd w:val="clear" w:color="auto" w:fill="FFFFFF"/>
            <w:vAlign w:val="bottom"/>
            <w:hideMark/>
          </w:tcPr>
          <w:p w14:paraId="077D503E" w14:textId="77777777" w:rsidR="006727B5" w:rsidRDefault="006727B5" w:rsidP="006727B5">
            <w:pPr>
              <w:spacing w:line="360" w:lineRule="auto"/>
              <w:jc w:val="right"/>
              <w:rPr>
                <w:color w:val="000000"/>
                <w:sz w:val="20"/>
                <w:szCs w:val="20"/>
              </w:rPr>
            </w:pPr>
            <w:r>
              <w:rPr>
                <w:color w:val="000000"/>
                <w:sz w:val="20"/>
                <w:szCs w:val="20"/>
              </w:rPr>
              <w:t>38 644</w:t>
            </w:r>
          </w:p>
        </w:tc>
        <w:tc>
          <w:tcPr>
            <w:tcW w:w="1278" w:type="dxa"/>
            <w:tcBorders>
              <w:top w:val="single" w:sz="4" w:space="0" w:color="808080"/>
              <w:left w:val="nil"/>
              <w:bottom w:val="single" w:sz="4" w:space="0" w:color="808080"/>
              <w:right w:val="nil"/>
            </w:tcBorders>
            <w:shd w:val="clear" w:color="auto" w:fill="FFFFFF"/>
            <w:vAlign w:val="bottom"/>
            <w:hideMark/>
          </w:tcPr>
          <w:p w14:paraId="6D7C16C3" w14:textId="77777777" w:rsidR="006727B5" w:rsidRDefault="006727B5" w:rsidP="006727B5">
            <w:pPr>
              <w:spacing w:line="360" w:lineRule="auto"/>
              <w:jc w:val="right"/>
            </w:pPr>
            <w:r>
              <w:rPr>
                <w:color w:val="000000"/>
                <w:sz w:val="20"/>
                <w:szCs w:val="20"/>
              </w:rPr>
              <w:t>29 704</w:t>
            </w:r>
          </w:p>
        </w:tc>
      </w:tr>
    </w:tbl>
    <w:p w14:paraId="3ABFF028" w14:textId="77777777" w:rsidR="006727B5" w:rsidRDefault="006727B5" w:rsidP="006727B5">
      <w:pPr>
        <w:spacing w:before="120"/>
        <w:ind w:firstLine="567"/>
        <w:jc w:val="both"/>
        <w:rPr>
          <w:b/>
          <w:i/>
        </w:rPr>
      </w:pPr>
      <w:r>
        <w:rPr>
          <w:b/>
          <w:i/>
        </w:rPr>
        <w:t>В 2014-2015 г.</w:t>
      </w:r>
      <w:r w:rsidRPr="006E1EE1">
        <w:rPr>
          <w:b/>
          <w:i/>
        </w:rPr>
        <w:t xml:space="preserve"> </w:t>
      </w:r>
      <w:r>
        <w:rPr>
          <w:b/>
          <w:i/>
        </w:rPr>
        <w:t>показатель «Норма чистой прибыли» имеет отрицательное значение. Негативное влияние на результат по чистой прибыли оказали следующие факторы:</w:t>
      </w:r>
    </w:p>
    <w:p w14:paraId="706D0931" w14:textId="77777777" w:rsidR="006727B5" w:rsidRDefault="006727B5" w:rsidP="006727B5">
      <w:pPr>
        <w:ind w:firstLine="567"/>
        <w:jc w:val="both"/>
        <w:rPr>
          <w:b/>
          <w:i/>
        </w:rPr>
      </w:pPr>
      <w:r>
        <w:rPr>
          <w:b/>
          <w:i/>
        </w:rPr>
        <w:t xml:space="preserve">1.1.  Общее снижение продаж грузовых автомобилей за счет сокращения емкости рынка. </w:t>
      </w:r>
    </w:p>
    <w:p w14:paraId="220694C3" w14:textId="77777777" w:rsidR="006727B5" w:rsidRDefault="006727B5" w:rsidP="006727B5">
      <w:pPr>
        <w:ind w:firstLine="567"/>
        <w:jc w:val="both"/>
        <w:rPr>
          <w:b/>
          <w:i/>
        </w:rPr>
      </w:pPr>
      <w:r>
        <w:rPr>
          <w:b/>
          <w:i/>
        </w:rPr>
        <w:t>Снижение рынка грузовых автомобилей полной массой свыше 14 тонн на рынке РФ в 2014 г. к 2013 г. составило 28%, в 2015 г. к 2014 г. 45%.</w:t>
      </w:r>
    </w:p>
    <w:p w14:paraId="7185CF55" w14:textId="77777777" w:rsidR="006727B5" w:rsidRDefault="006727B5" w:rsidP="006727B5">
      <w:pPr>
        <w:ind w:firstLine="567"/>
        <w:jc w:val="both"/>
        <w:rPr>
          <w:b/>
          <w:i/>
        </w:rPr>
      </w:pPr>
      <w:r>
        <w:rPr>
          <w:b/>
          <w:i/>
        </w:rPr>
        <w:t xml:space="preserve">Основные факторы снижения рынка: </w:t>
      </w:r>
    </w:p>
    <w:p w14:paraId="356FEF8F" w14:textId="77777777" w:rsidR="006727B5" w:rsidRDefault="006727B5" w:rsidP="006727B5">
      <w:pPr>
        <w:ind w:firstLine="567"/>
        <w:jc w:val="both"/>
        <w:rPr>
          <w:b/>
          <w:i/>
        </w:rPr>
      </w:pPr>
      <w:r>
        <w:rPr>
          <w:b/>
          <w:i/>
        </w:rPr>
        <w:t xml:space="preserve">- ослабление деловой активности и падение экономики; </w:t>
      </w:r>
    </w:p>
    <w:p w14:paraId="22460835" w14:textId="77777777" w:rsidR="006727B5" w:rsidRDefault="006727B5" w:rsidP="006727B5">
      <w:pPr>
        <w:ind w:firstLine="567"/>
        <w:jc w:val="both"/>
        <w:rPr>
          <w:b/>
          <w:i/>
        </w:rPr>
      </w:pPr>
      <w:r>
        <w:rPr>
          <w:b/>
          <w:i/>
        </w:rPr>
        <w:t>- снижение инвестиций в основной капитал и спроса на товары инвестиционного назначения;</w:t>
      </w:r>
    </w:p>
    <w:p w14:paraId="73B5A920" w14:textId="77777777" w:rsidR="006727B5" w:rsidRDefault="006727B5" w:rsidP="006727B5">
      <w:pPr>
        <w:ind w:firstLine="567"/>
        <w:jc w:val="both"/>
        <w:rPr>
          <w:b/>
          <w:i/>
        </w:rPr>
      </w:pPr>
      <w:r>
        <w:rPr>
          <w:b/>
          <w:i/>
        </w:rPr>
        <w:t>- снижение объемов строительства и обрабатывающей промышленности;</w:t>
      </w:r>
    </w:p>
    <w:p w14:paraId="1B262298" w14:textId="77777777" w:rsidR="006727B5" w:rsidRDefault="006727B5" w:rsidP="006727B5">
      <w:pPr>
        <w:ind w:firstLine="567"/>
        <w:jc w:val="both"/>
        <w:rPr>
          <w:b/>
          <w:i/>
        </w:rPr>
      </w:pPr>
      <w:r>
        <w:rPr>
          <w:b/>
          <w:i/>
        </w:rPr>
        <w:t>- ухудшение финансового состояния потребителей и показателей их бизнеса;</w:t>
      </w:r>
    </w:p>
    <w:p w14:paraId="2109DF56" w14:textId="77777777" w:rsidR="006727B5" w:rsidRDefault="006727B5" w:rsidP="006727B5">
      <w:pPr>
        <w:ind w:firstLine="567"/>
        <w:jc w:val="both"/>
        <w:rPr>
          <w:b/>
          <w:i/>
        </w:rPr>
      </w:pPr>
      <w:r>
        <w:rPr>
          <w:b/>
          <w:i/>
        </w:rPr>
        <w:t>- высокая стоимость кредитных ресурсов;</w:t>
      </w:r>
    </w:p>
    <w:p w14:paraId="12C9AFFA" w14:textId="77777777" w:rsidR="006727B5" w:rsidRDefault="006727B5" w:rsidP="006727B5">
      <w:pPr>
        <w:ind w:firstLine="567"/>
        <w:jc w:val="both"/>
        <w:rPr>
          <w:b/>
          <w:i/>
        </w:rPr>
      </w:pPr>
      <w:r>
        <w:rPr>
          <w:b/>
          <w:i/>
        </w:rPr>
        <w:t>1.2. Рост курса валют и связанные с этим удорожания закупок импортных комплектующих изделий;</w:t>
      </w:r>
    </w:p>
    <w:p w14:paraId="5E70B31B" w14:textId="77777777" w:rsidR="006727B5" w:rsidRDefault="006727B5" w:rsidP="006727B5">
      <w:pPr>
        <w:ind w:firstLine="567"/>
        <w:jc w:val="both"/>
        <w:rPr>
          <w:b/>
          <w:i/>
        </w:rPr>
      </w:pPr>
      <w:r>
        <w:rPr>
          <w:b/>
          <w:i/>
        </w:rPr>
        <w:t>1.3. Рост цен на металлы и материалы;</w:t>
      </w:r>
    </w:p>
    <w:p w14:paraId="2493EFDF" w14:textId="77777777" w:rsidR="006727B5" w:rsidRDefault="006727B5" w:rsidP="006727B5">
      <w:pPr>
        <w:ind w:firstLine="567"/>
        <w:jc w:val="both"/>
        <w:rPr>
          <w:b/>
          <w:i/>
        </w:rPr>
      </w:pPr>
      <w:r>
        <w:rPr>
          <w:b/>
          <w:i/>
        </w:rPr>
        <w:t>1.4. Рост затрат на уплату процентов по кредитам в связи с увеличением процентных ставок, а также в связи с продолжением инвестирования средств в реинжиниринг производства и развитие модельного ряда.</w:t>
      </w:r>
    </w:p>
    <w:p w14:paraId="5A66086A" w14:textId="77777777" w:rsidR="006727B5" w:rsidRDefault="006727B5" w:rsidP="006727B5">
      <w:pPr>
        <w:ind w:firstLine="567"/>
        <w:jc w:val="both"/>
        <w:rPr>
          <w:b/>
          <w:i/>
        </w:rPr>
      </w:pPr>
    </w:p>
    <w:p w14:paraId="175DB283" w14:textId="77777777" w:rsidR="006727B5" w:rsidRDefault="006727B5" w:rsidP="006727B5">
      <w:pPr>
        <w:ind w:firstLine="567"/>
        <w:jc w:val="both"/>
        <w:rPr>
          <w:b/>
          <w:i/>
        </w:rPr>
      </w:pPr>
      <w:r>
        <w:rPr>
          <w:b/>
          <w:i/>
        </w:rPr>
        <w:t>Показатель «Коэффициент оборачиваемости активов» по РСБУ рассчитывается как отношение годовой выручки к балансовой стоимости активов предприятия. Чем больше коэффициент оборачиваемости активов, тем интенсивней использует активы в деятельности организация, тем выше деловая активность. В анализируемом периоде показатель «Коэффициент оборачиваемости активов» находился в пределах от 0,76 до 1,37.</w:t>
      </w:r>
    </w:p>
    <w:p w14:paraId="00960391" w14:textId="77777777" w:rsidR="006727B5" w:rsidRDefault="006727B5" w:rsidP="006727B5">
      <w:pPr>
        <w:ind w:firstLine="567"/>
        <w:jc w:val="both"/>
        <w:rPr>
          <w:szCs w:val="22"/>
        </w:rPr>
      </w:pPr>
      <w:r>
        <w:rPr>
          <w:b/>
          <w:i/>
        </w:rPr>
        <w:t>Показатель «Рентабельность активов» и «Рентабельность собственного капитала» имеют отрицательные значения в 2014-2015 г., что связано с получением убытка. Убыток был получен в основном за счет снижения объема продаж грузовых автомобилей, роста курса валют и увеличения затрат на уплату процентов по кредитам.</w:t>
      </w:r>
    </w:p>
    <w:p w14:paraId="16137917" w14:textId="77777777" w:rsidR="006727B5" w:rsidRDefault="006727B5" w:rsidP="006727B5">
      <w:pPr>
        <w:ind w:firstLine="567"/>
        <w:jc w:val="both"/>
        <w:rPr>
          <w:szCs w:val="22"/>
        </w:rPr>
      </w:pPr>
    </w:p>
    <w:p w14:paraId="04192FAB" w14:textId="77777777" w:rsidR="006727B5" w:rsidRDefault="006727B5" w:rsidP="006727B5">
      <w:pPr>
        <w:ind w:firstLine="567"/>
        <w:jc w:val="both"/>
        <w:rPr>
          <w:b/>
          <w:i/>
          <w:szCs w:val="22"/>
        </w:rPr>
      </w:pPr>
      <w:r>
        <w:rPr>
          <w:szCs w:val="22"/>
        </w:rPr>
        <w:t xml:space="preserve">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 </w:t>
      </w:r>
    </w:p>
    <w:p w14:paraId="55465699" w14:textId="77777777" w:rsidR="006727B5" w:rsidRDefault="006727B5" w:rsidP="006727B5">
      <w:pPr>
        <w:ind w:firstLine="567"/>
        <w:jc w:val="both"/>
        <w:rPr>
          <w:szCs w:val="22"/>
        </w:rPr>
      </w:pPr>
      <w:r>
        <w:rPr>
          <w:b/>
          <w:i/>
          <w:szCs w:val="22"/>
        </w:rPr>
        <w:t xml:space="preserve">Отсутствуют </w:t>
      </w:r>
    </w:p>
    <w:p w14:paraId="067518DE" w14:textId="77777777" w:rsidR="006727B5" w:rsidRDefault="006727B5" w:rsidP="006727B5">
      <w:pPr>
        <w:ind w:firstLine="567"/>
        <w:jc w:val="both"/>
        <w:rPr>
          <w:szCs w:val="22"/>
        </w:rPr>
      </w:pPr>
      <w:r>
        <w:rPr>
          <w:szCs w:val="22"/>
        </w:rPr>
        <w:t xml:space="preserve"> </w:t>
      </w:r>
    </w:p>
    <w:p w14:paraId="5547C062" w14:textId="77777777" w:rsidR="006727B5" w:rsidRDefault="006727B5" w:rsidP="006727B5">
      <w:pPr>
        <w:ind w:firstLine="567"/>
        <w:jc w:val="both"/>
        <w:rPr>
          <w:b/>
          <w:i/>
          <w:szCs w:val="22"/>
        </w:rPr>
      </w:pPr>
      <w:r>
        <w:rPr>
          <w:szCs w:val="22"/>
        </w:rPr>
        <w:t xml:space="preserve">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 </w:t>
      </w:r>
    </w:p>
    <w:p w14:paraId="3CAC513C" w14:textId="77777777" w:rsidR="006727B5" w:rsidRDefault="006727B5" w:rsidP="006727B5">
      <w:pPr>
        <w:ind w:firstLine="567"/>
        <w:jc w:val="both"/>
        <w:rPr>
          <w:szCs w:val="22"/>
        </w:rPr>
      </w:pPr>
      <w:r>
        <w:rPr>
          <w:b/>
          <w:i/>
          <w:szCs w:val="22"/>
        </w:rPr>
        <w:t xml:space="preserve">Отсутствует </w:t>
      </w:r>
    </w:p>
    <w:p w14:paraId="39B53846" w14:textId="77777777" w:rsidR="006727B5" w:rsidRDefault="006727B5" w:rsidP="006727B5">
      <w:pPr>
        <w:ind w:firstLine="567"/>
        <w:jc w:val="both"/>
      </w:pPr>
      <w:r>
        <w:rPr>
          <w:szCs w:val="22"/>
        </w:rPr>
        <w:t xml:space="preserve"> </w:t>
      </w:r>
    </w:p>
    <w:p w14:paraId="783CA839" w14:textId="77777777" w:rsidR="006727B5" w:rsidRPr="00FB4ECF" w:rsidRDefault="006727B5" w:rsidP="006727B5">
      <w:pPr>
        <w:ind w:firstLine="567"/>
        <w:jc w:val="both"/>
        <w:rPr>
          <w:highlight w:val="lightGray"/>
        </w:rPr>
      </w:pPr>
    </w:p>
    <w:p w14:paraId="4A0E87E5" w14:textId="77777777" w:rsidR="006727B5" w:rsidRPr="00B36E6E" w:rsidRDefault="006727B5" w:rsidP="006727B5">
      <w:pPr>
        <w:pStyle w:val="2"/>
        <w:spacing w:before="0" w:after="0"/>
        <w:ind w:left="0" w:right="32" w:firstLine="0"/>
        <w:jc w:val="both"/>
        <w:rPr>
          <w:szCs w:val="22"/>
        </w:rPr>
      </w:pPr>
      <w:bookmarkStart w:id="40" w:name="_Toc472662123"/>
      <w:bookmarkStart w:id="41" w:name="_Toc474228914"/>
      <w:r w:rsidRPr="00B36E6E">
        <w:rPr>
          <w:rFonts w:ascii="Times New Roman" w:hAnsi="Times New Roman" w:cs="Times New Roman"/>
          <w:i w:val="0"/>
        </w:rPr>
        <w:t>4.2. Ликвидность эмитента, достаточность капитала и оборотных средств</w:t>
      </w:r>
      <w:bookmarkEnd w:id="40"/>
      <w:bookmarkEnd w:id="41"/>
      <w:r w:rsidRPr="00B36E6E">
        <w:rPr>
          <w:rFonts w:ascii="Times New Roman" w:hAnsi="Times New Roman" w:cs="Times New Roman"/>
          <w:i w:val="0"/>
        </w:rPr>
        <w:t xml:space="preserve"> </w:t>
      </w:r>
    </w:p>
    <w:p w14:paraId="2A803954" w14:textId="77777777" w:rsidR="006727B5" w:rsidRDefault="006727B5" w:rsidP="006727B5">
      <w:pPr>
        <w:ind w:firstLine="567"/>
        <w:jc w:val="both"/>
        <w:rPr>
          <w:b/>
          <w:i/>
        </w:rPr>
      </w:pPr>
      <w:r>
        <w:rPr>
          <w:szCs w:val="22"/>
        </w:rPr>
        <w:t xml:space="preserve">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w:t>
      </w:r>
    </w:p>
    <w:p w14:paraId="14241CE4" w14:textId="77777777" w:rsidR="006727B5" w:rsidRDefault="006727B5" w:rsidP="006727B5">
      <w:pPr>
        <w:ind w:firstLine="567"/>
        <w:jc w:val="both"/>
        <w:rPr>
          <w:b/>
          <w:i/>
        </w:rPr>
      </w:pPr>
    </w:p>
    <w:p w14:paraId="48751458" w14:textId="77777777" w:rsidR="006727B5" w:rsidRDefault="006727B5" w:rsidP="006727B5">
      <w:pPr>
        <w:ind w:firstLine="567"/>
        <w:jc w:val="both"/>
      </w:pPr>
      <w:r>
        <w:rPr>
          <w:b/>
          <w:i/>
        </w:rPr>
        <w:t>Данные приведены на основе отчетности по ПАО «КАМАЗ», составленной в соответствии с Российскими стандартами бухгалтерской отчетности (РСБУ).</w:t>
      </w:r>
    </w:p>
    <w:p w14:paraId="4E9A52AD" w14:textId="77777777" w:rsidR="006727B5" w:rsidRDefault="006727B5" w:rsidP="006727B5">
      <w:pPr>
        <w:ind w:firstLine="567"/>
        <w:jc w:val="both"/>
        <w:rPr>
          <w:szCs w:val="22"/>
        </w:rPr>
      </w:pPr>
    </w:p>
    <w:tbl>
      <w:tblPr>
        <w:tblW w:w="0" w:type="auto"/>
        <w:tblInd w:w="109" w:type="dxa"/>
        <w:tblLayout w:type="fixed"/>
        <w:tblLook w:val="04A0" w:firstRow="1" w:lastRow="0" w:firstColumn="1" w:lastColumn="0" w:noHBand="0" w:noVBand="1"/>
      </w:tblPr>
      <w:tblGrid>
        <w:gridCol w:w="3685"/>
        <w:gridCol w:w="1175"/>
        <w:gridCol w:w="1128"/>
        <w:gridCol w:w="1129"/>
        <w:gridCol w:w="1128"/>
        <w:gridCol w:w="1132"/>
      </w:tblGrid>
      <w:tr w:rsidR="006727B5" w14:paraId="08165864" w14:textId="77777777" w:rsidTr="006727B5">
        <w:trPr>
          <w:trHeight w:val="311"/>
        </w:trPr>
        <w:tc>
          <w:tcPr>
            <w:tcW w:w="3685" w:type="dxa"/>
            <w:tcBorders>
              <w:top w:val="single" w:sz="4" w:space="0" w:color="808080"/>
              <w:left w:val="nil"/>
              <w:bottom w:val="single" w:sz="4" w:space="0" w:color="808080"/>
              <w:right w:val="nil"/>
            </w:tcBorders>
            <w:shd w:val="clear" w:color="auto" w:fill="FFFFFF"/>
            <w:vAlign w:val="center"/>
            <w:hideMark/>
          </w:tcPr>
          <w:p w14:paraId="1162A778" w14:textId="77777777" w:rsidR="006727B5" w:rsidRDefault="006727B5" w:rsidP="006727B5">
            <w:pPr>
              <w:spacing w:line="256" w:lineRule="auto"/>
              <w:rPr>
                <w:b/>
                <w:bCs/>
                <w:color w:val="000000"/>
              </w:rPr>
            </w:pPr>
            <w:r>
              <w:rPr>
                <w:b/>
                <w:bCs/>
                <w:color w:val="000000"/>
              </w:rPr>
              <w:t>Показатели*</w:t>
            </w:r>
          </w:p>
        </w:tc>
        <w:tc>
          <w:tcPr>
            <w:tcW w:w="1175" w:type="dxa"/>
            <w:tcBorders>
              <w:top w:val="single" w:sz="4" w:space="0" w:color="808080"/>
              <w:left w:val="nil"/>
              <w:bottom w:val="single" w:sz="4" w:space="0" w:color="808080"/>
              <w:right w:val="nil"/>
            </w:tcBorders>
            <w:shd w:val="clear" w:color="auto" w:fill="FFFFFF"/>
            <w:vAlign w:val="bottom"/>
            <w:hideMark/>
          </w:tcPr>
          <w:p w14:paraId="10BF5A4C" w14:textId="67EC2890" w:rsidR="006727B5" w:rsidRDefault="006727B5" w:rsidP="006727B5">
            <w:pPr>
              <w:spacing w:line="256" w:lineRule="auto"/>
              <w:jc w:val="center"/>
              <w:rPr>
                <w:b/>
                <w:bCs/>
                <w:color w:val="000000"/>
              </w:rPr>
            </w:pPr>
            <w:r>
              <w:rPr>
                <w:b/>
                <w:bCs/>
                <w:color w:val="000000"/>
              </w:rPr>
              <w:t>2011</w:t>
            </w:r>
            <w:r w:rsidR="00C60A08">
              <w:rPr>
                <w:b/>
                <w:bCs/>
                <w:color w:val="000000"/>
              </w:rPr>
              <w:t>**</w:t>
            </w:r>
          </w:p>
        </w:tc>
        <w:tc>
          <w:tcPr>
            <w:tcW w:w="1128" w:type="dxa"/>
            <w:tcBorders>
              <w:top w:val="single" w:sz="4" w:space="0" w:color="808080"/>
              <w:left w:val="nil"/>
              <w:bottom w:val="single" w:sz="4" w:space="0" w:color="808080"/>
              <w:right w:val="nil"/>
            </w:tcBorders>
            <w:shd w:val="clear" w:color="auto" w:fill="FFFFFF"/>
            <w:vAlign w:val="bottom"/>
            <w:hideMark/>
          </w:tcPr>
          <w:p w14:paraId="17F7D5D3" w14:textId="69DD1A0A" w:rsidR="006727B5" w:rsidRDefault="006727B5" w:rsidP="006727B5">
            <w:pPr>
              <w:spacing w:line="256" w:lineRule="auto"/>
              <w:jc w:val="center"/>
              <w:rPr>
                <w:b/>
                <w:bCs/>
                <w:color w:val="000000"/>
              </w:rPr>
            </w:pPr>
            <w:r>
              <w:rPr>
                <w:b/>
                <w:bCs/>
                <w:color w:val="000000"/>
              </w:rPr>
              <w:t>2012</w:t>
            </w:r>
            <w:r w:rsidR="00C60A08">
              <w:rPr>
                <w:b/>
                <w:bCs/>
                <w:color w:val="000000"/>
              </w:rPr>
              <w:t>***</w:t>
            </w:r>
          </w:p>
        </w:tc>
        <w:tc>
          <w:tcPr>
            <w:tcW w:w="1129" w:type="dxa"/>
            <w:tcBorders>
              <w:top w:val="single" w:sz="4" w:space="0" w:color="808080"/>
              <w:left w:val="nil"/>
              <w:bottom w:val="single" w:sz="4" w:space="0" w:color="808080"/>
              <w:right w:val="nil"/>
            </w:tcBorders>
            <w:shd w:val="clear" w:color="auto" w:fill="FFFFFF"/>
            <w:vAlign w:val="bottom"/>
            <w:hideMark/>
          </w:tcPr>
          <w:p w14:paraId="19D2CCAE" w14:textId="77777777" w:rsidR="006727B5" w:rsidRDefault="006727B5" w:rsidP="006727B5">
            <w:pPr>
              <w:spacing w:line="256" w:lineRule="auto"/>
              <w:jc w:val="center"/>
              <w:rPr>
                <w:b/>
                <w:bCs/>
                <w:color w:val="000000"/>
              </w:rPr>
            </w:pPr>
            <w:r>
              <w:rPr>
                <w:b/>
                <w:bCs/>
                <w:color w:val="000000"/>
              </w:rPr>
              <w:t>2013</w:t>
            </w:r>
          </w:p>
        </w:tc>
        <w:tc>
          <w:tcPr>
            <w:tcW w:w="1128" w:type="dxa"/>
            <w:tcBorders>
              <w:top w:val="single" w:sz="4" w:space="0" w:color="808080"/>
              <w:left w:val="nil"/>
              <w:bottom w:val="single" w:sz="4" w:space="0" w:color="808080"/>
              <w:right w:val="nil"/>
            </w:tcBorders>
            <w:shd w:val="clear" w:color="auto" w:fill="FFFFFF"/>
            <w:vAlign w:val="bottom"/>
            <w:hideMark/>
          </w:tcPr>
          <w:p w14:paraId="4702FE8F" w14:textId="77777777" w:rsidR="006727B5" w:rsidRDefault="006727B5" w:rsidP="006727B5">
            <w:pPr>
              <w:spacing w:line="256" w:lineRule="auto"/>
              <w:jc w:val="center"/>
              <w:rPr>
                <w:b/>
                <w:bCs/>
                <w:color w:val="000000"/>
              </w:rPr>
            </w:pPr>
            <w:r>
              <w:rPr>
                <w:b/>
                <w:bCs/>
                <w:color w:val="000000"/>
              </w:rPr>
              <w:t>2014</w:t>
            </w:r>
          </w:p>
        </w:tc>
        <w:tc>
          <w:tcPr>
            <w:tcW w:w="1132" w:type="dxa"/>
            <w:tcBorders>
              <w:top w:val="single" w:sz="4" w:space="0" w:color="808080"/>
              <w:left w:val="nil"/>
              <w:bottom w:val="single" w:sz="4" w:space="0" w:color="808080"/>
              <w:right w:val="nil"/>
            </w:tcBorders>
            <w:shd w:val="clear" w:color="auto" w:fill="FFFFFF"/>
            <w:vAlign w:val="bottom"/>
            <w:hideMark/>
          </w:tcPr>
          <w:p w14:paraId="58EC9B80" w14:textId="77777777" w:rsidR="006727B5" w:rsidRDefault="006727B5" w:rsidP="006727B5">
            <w:pPr>
              <w:spacing w:line="256" w:lineRule="auto"/>
              <w:jc w:val="center"/>
            </w:pPr>
            <w:r>
              <w:rPr>
                <w:b/>
                <w:bCs/>
                <w:color w:val="000000"/>
              </w:rPr>
              <w:t>2015</w:t>
            </w:r>
          </w:p>
        </w:tc>
      </w:tr>
      <w:tr w:rsidR="006727B5" w14:paraId="1E14A578" w14:textId="77777777" w:rsidTr="006727B5">
        <w:trPr>
          <w:trHeight w:val="700"/>
        </w:trPr>
        <w:tc>
          <w:tcPr>
            <w:tcW w:w="3685" w:type="dxa"/>
            <w:tcBorders>
              <w:top w:val="nil"/>
              <w:left w:val="nil"/>
              <w:bottom w:val="single" w:sz="4" w:space="0" w:color="808080"/>
              <w:right w:val="nil"/>
            </w:tcBorders>
            <w:shd w:val="clear" w:color="auto" w:fill="FFFFFF"/>
            <w:vAlign w:val="center"/>
            <w:hideMark/>
          </w:tcPr>
          <w:p w14:paraId="5C49B477" w14:textId="77777777" w:rsidR="006727B5" w:rsidRDefault="006727B5" w:rsidP="006727B5">
            <w:pPr>
              <w:spacing w:line="256" w:lineRule="auto"/>
              <w:rPr>
                <w:color w:val="000000"/>
              </w:rPr>
            </w:pPr>
            <w:r>
              <w:rPr>
                <w:color w:val="000000"/>
                <w:sz w:val="20"/>
                <w:szCs w:val="20"/>
              </w:rPr>
              <w:t>Чистый оборотный капитал, млн. руб.</w:t>
            </w:r>
          </w:p>
        </w:tc>
        <w:tc>
          <w:tcPr>
            <w:tcW w:w="1175" w:type="dxa"/>
            <w:tcBorders>
              <w:top w:val="nil"/>
              <w:left w:val="nil"/>
              <w:bottom w:val="single" w:sz="4" w:space="0" w:color="808080"/>
              <w:right w:val="nil"/>
            </w:tcBorders>
            <w:shd w:val="clear" w:color="auto" w:fill="FFFFFF"/>
            <w:vAlign w:val="center"/>
            <w:hideMark/>
          </w:tcPr>
          <w:p w14:paraId="129D25A8" w14:textId="77777777" w:rsidR="006727B5" w:rsidRDefault="006727B5" w:rsidP="006727B5">
            <w:pPr>
              <w:spacing w:line="256" w:lineRule="auto"/>
              <w:jc w:val="right"/>
              <w:rPr>
                <w:color w:val="000000"/>
              </w:rPr>
            </w:pPr>
            <w:r>
              <w:rPr>
                <w:color w:val="000000"/>
              </w:rPr>
              <w:t>9 652</w:t>
            </w:r>
          </w:p>
        </w:tc>
        <w:tc>
          <w:tcPr>
            <w:tcW w:w="1128" w:type="dxa"/>
            <w:tcBorders>
              <w:top w:val="nil"/>
              <w:left w:val="nil"/>
              <w:bottom w:val="single" w:sz="4" w:space="0" w:color="808080"/>
              <w:right w:val="nil"/>
            </w:tcBorders>
            <w:shd w:val="clear" w:color="auto" w:fill="FFFFFF"/>
            <w:vAlign w:val="center"/>
            <w:hideMark/>
          </w:tcPr>
          <w:p w14:paraId="31BA4B24" w14:textId="77777777" w:rsidR="006727B5" w:rsidRDefault="006727B5" w:rsidP="006727B5">
            <w:pPr>
              <w:spacing w:line="256" w:lineRule="auto"/>
              <w:jc w:val="right"/>
              <w:rPr>
                <w:color w:val="000000"/>
              </w:rPr>
            </w:pPr>
            <w:r>
              <w:rPr>
                <w:color w:val="000000"/>
              </w:rPr>
              <w:t>13 152</w:t>
            </w:r>
          </w:p>
        </w:tc>
        <w:tc>
          <w:tcPr>
            <w:tcW w:w="1129" w:type="dxa"/>
            <w:tcBorders>
              <w:top w:val="nil"/>
              <w:left w:val="nil"/>
              <w:bottom w:val="single" w:sz="4" w:space="0" w:color="808080"/>
              <w:right w:val="nil"/>
            </w:tcBorders>
            <w:shd w:val="clear" w:color="auto" w:fill="FFFFFF"/>
            <w:vAlign w:val="center"/>
            <w:hideMark/>
          </w:tcPr>
          <w:p w14:paraId="52E164E4" w14:textId="77777777" w:rsidR="006727B5" w:rsidRDefault="006727B5" w:rsidP="006727B5">
            <w:pPr>
              <w:spacing w:line="256" w:lineRule="auto"/>
              <w:jc w:val="right"/>
              <w:rPr>
                <w:color w:val="000000"/>
              </w:rPr>
            </w:pPr>
            <w:r>
              <w:rPr>
                <w:color w:val="000000"/>
              </w:rPr>
              <w:t>10 069</w:t>
            </w:r>
          </w:p>
        </w:tc>
        <w:tc>
          <w:tcPr>
            <w:tcW w:w="1128" w:type="dxa"/>
            <w:tcBorders>
              <w:top w:val="nil"/>
              <w:left w:val="nil"/>
              <w:bottom w:val="single" w:sz="4" w:space="0" w:color="808080"/>
              <w:right w:val="nil"/>
            </w:tcBorders>
            <w:shd w:val="clear" w:color="auto" w:fill="FFFFFF"/>
            <w:vAlign w:val="center"/>
            <w:hideMark/>
          </w:tcPr>
          <w:p w14:paraId="2BE85D3D" w14:textId="77777777" w:rsidR="006727B5" w:rsidRDefault="006727B5" w:rsidP="006727B5">
            <w:pPr>
              <w:spacing w:line="256" w:lineRule="auto"/>
              <w:jc w:val="right"/>
              <w:rPr>
                <w:color w:val="000000"/>
              </w:rPr>
            </w:pPr>
            <w:r>
              <w:rPr>
                <w:color w:val="000000"/>
              </w:rPr>
              <w:t>12 272</w:t>
            </w:r>
          </w:p>
        </w:tc>
        <w:tc>
          <w:tcPr>
            <w:tcW w:w="1132" w:type="dxa"/>
            <w:tcBorders>
              <w:top w:val="nil"/>
              <w:left w:val="nil"/>
              <w:bottom w:val="single" w:sz="4" w:space="0" w:color="808080"/>
              <w:right w:val="nil"/>
            </w:tcBorders>
            <w:shd w:val="clear" w:color="auto" w:fill="FFFFFF"/>
            <w:vAlign w:val="center"/>
            <w:hideMark/>
          </w:tcPr>
          <w:p w14:paraId="0C4DC1E8" w14:textId="77777777" w:rsidR="006727B5" w:rsidRPr="006C5FF3" w:rsidRDefault="006727B5" w:rsidP="006727B5">
            <w:pPr>
              <w:spacing w:line="256" w:lineRule="auto"/>
              <w:jc w:val="right"/>
            </w:pPr>
            <w:r w:rsidRPr="006C5FF3">
              <w:rPr>
                <w:color w:val="000000"/>
              </w:rPr>
              <w:t>14 279</w:t>
            </w:r>
          </w:p>
        </w:tc>
      </w:tr>
      <w:tr w:rsidR="006727B5" w14:paraId="047C3161" w14:textId="77777777" w:rsidTr="006727B5">
        <w:trPr>
          <w:trHeight w:val="700"/>
        </w:trPr>
        <w:tc>
          <w:tcPr>
            <w:tcW w:w="3685" w:type="dxa"/>
            <w:tcBorders>
              <w:top w:val="nil"/>
              <w:left w:val="nil"/>
              <w:bottom w:val="single" w:sz="4" w:space="0" w:color="808080"/>
              <w:right w:val="nil"/>
            </w:tcBorders>
            <w:shd w:val="clear" w:color="auto" w:fill="FFFFFF"/>
            <w:vAlign w:val="center"/>
            <w:hideMark/>
          </w:tcPr>
          <w:p w14:paraId="191CAB50" w14:textId="77777777" w:rsidR="006727B5" w:rsidRDefault="006727B5" w:rsidP="006727B5">
            <w:pPr>
              <w:spacing w:line="256" w:lineRule="auto"/>
              <w:rPr>
                <w:color w:val="000000"/>
              </w:rPr>
            </w:pPr>
            <w:r>
              <w:rPr>
                <w:color w:val="000000"/>
                <w:sz w:val="20"/>
                <w:szCs w:val="20"/>
              </w:rPr>
              <w:t>Коэффициент текущей ликвидности</w:t>
            </w:r>
          </w:p>
        </w:tc>
        <w:tc>
          <w:tcPr>
            <w:tcW w:w="1175" w:type="dxa"/>
            <w:tcBorders>
              <w:top w:val="nil"/>
              <w:left w:val="nil"/>
              <w:bottom w:val="single" w:sz="4" w:space="0" w:color="808080"/>
              <w:right w:val="nil"/>
            </w:tcBorders>
            <w:shd w:val="clear" w:color="auto" w:fill="FFFFFF"/>
            <w:vAlign w:val="center"/>
            <w:hideMark/>
          </w:tcPr>
          <w:p w14:paraId="7BE4D0CF" w14:textId="77777777" w:rsidR="006727B5" w:rsidRDefault="006727B5" w:rsidP="006727B5">
            <w:pPr>
              <w:spacing w:line="256" w:lineRule="auto"/>
              <w:jc w:val="right"/>
              <w:rPr>
                <w:color w:val="000000"/>
              </w:rPr>
            </w:pPr>
            <w:r>
              <w:rPr>
                <w:color w:val="000000"/>
              </w:rPr>
              <w:t>1,38</w:t>
            </w:r>
          </w:p>
        </w:tc>
        <w:tc>
          <w:tcPr>
            <w:tcW w:w="1128" w:type="dxa"/>
            <w:tcBorders>
              <w:top w:val="nil"/>
              <w:left w:val="nil"/>
              <w:bottom w:val="single" w:sz="4" w:space="0" w:color="808080"/>
              <w:right w:val="nil"/>
            </w:tcBorders>
            <w:shd w:val="clear" w:color="auto" w:fill="FFFFFF"/>
            <w:vAlign w:val="center"/>
            <w:hideMark/>
          </w:tcPr>
          <w:p w14:paraId="142B909C" w14:textId="77777777" w:rsidR="006727B5" w:rsidRDefault="006727B5" w:rsidP="006727B5">
            <w:pPr>
              <w:spacing w:line="256" w:lineRule="auto"/>
              <w:jc w:val="right"/>
              <w:rPr>
                <w:color w:val="000000"/>
              </w:rPr>
            </w:pPr>
            <w:r>
              <w:rPr>
                <w:color w:val="000000"/>
              </w:rPr>
              <w:t>1,62</w:t>
            </w:r>
          </w:p>
        </w:tc>
        <w:tc>
          <w:tcPr>
            <w:tcW w:w="1129" w:type="dxa"/>
            <w:tcBorders>
              <w:top w:val="nil"/>
              <w:left w:val="nil"/>
              <w:bottom w:val="single" w:sz="4" w:space="0" w:color="808080"/>
              <w:right w:val="nil"/>
            </w:tcBorders>
            <w:shd w:val="clear" w:color="auto" w:fill="FFFFFF"/>
            <w:vAlign w:val="center"/>
            <w:hideMark/>
          </w:tcPr>
          <w:p w14:paraId="66576A71" w14:textId="77777777" w:rsidR="006727B5" w:rsidRDefault="006727B5" w:rsidP="006727B5">
            <w:pPr>
              <w:spacing w:line="256" w:lineRule="auto"/>
              <w:jc w:val="right"/>
              <w:rPr>
                <w:color w:val="000000"/>
              </w:rPr>
            </w:pPr>
            <w:r>
              <w:rPr>
                <w:color w:val="000000"/>
              </w:rPr>
              <w:t>1,37</w:t>
            </w:r>
          </w:p>
        </w:tc>
        <w:tc>
          <w:tcPr>
            <w:tcW w:w="1128" w:type="dxa"/>
            <w:tcBorders>
              <w:top w:val="nil"/>
              <w:left w:val="nil"/>
              <w:bottom w:val="single" w:sz="4" w:space="0" w:color="808080"/>
              <w:right w:val="nil"/>
            </w:tcBorders>
            <w:shd w:val="clear" w:color="auto" w:fill="FFFFFF"/>
            <w:vAlign w:val="center"/>
            <w:hideMark/>
          </w:tcPr>
          <w:p w14:paraId="429B4C9D" w14:textId="77777777" w:rsidR="006727B5" w:rsidRDefault="006727B5" w:rsidP="006727B5">
            <w:pPr>
              <w:spacing w:line="256" w:lineRule="auto"/>
              <w:jc w:val="right"/>
              <w:rPr>
                <w:color w:val="000000"/>
              </w:rPr>
            </w:pPr>
            <w:r>
              <w:rPr>
                <w:color w:val="000000"/>
              </w:rPr>
              <w:t>1,32</w:t>
            </w:r>
          </w:p>
        </w:tc>
        <w:tc>
          <w:tcPr>
            <w:tcW w:w="1132" w:type="dxa"/>
            <w:tcBorders>
              <w:top w:val="nil"/>
              <w:left w:val="nil"/>
              <w:bottom w:val="single" w:sz="4" w:space="0" w:color="808080"/>
              <w:right w:val="nil"/>
            </w:tcBorders>
            <w:shd w:val="clear" w:color="auto" w:fill="FFFFFF"/>
            <w:vAlign w:val="center"/>
            <w:hideMark/>
          </w:tcPr>
          <w:p w14:paraId="5AD6FB86" w14:textId="77777777" w:rsidR="006727B5" w:rsidRPr="006C5FF3" w:rsidRDefault="006727B5" w:rsidP="006727B5">
            <w:pPr>
              <w:spacing w:line="256" w:lineRule="auto"/>
              <w:jc w:val="right"/>
            </w:pPr>
            <w:r w:rsidRPr="006C5FF3">
              <w:rPr>
                <w:color w:val="000000"/>
              </w:rPr>
              <w:t>1,35</w:t>
            </w:r>
          </w:p>
        </w:tc>
      </w:tr>
      <w:tr w:rsidR="006727B5" w14:paraId="47F4B07A" w14:textId="77777777" w:rsidTr="006727B5">
        <w:trPr>
          <w:trHeight w:val="700"/>
        </w:trPr>
        <w:tc>
          <w:tcPr>
            <w:tcW w:w="3685" w:type="dxa"/>
            <w:tcBorders>
              <w:top w:val="nil"/>
              <w:left w:val="nil"/>
              <w:bottom w:val="single" w:sz="4" w:space="0" w:color="808080"/>
              <w:right w:val="nil"/>
            </w:tcBorders>
            <w:shd w:val="clear" w:color="auto" w:fill="FFFFFF"/>
            <w:vAlign w:val="center"/>
            <w:hideMark/>
          </w:tcPr>
          <w:p w14:paraId="2B7F06B8" w14:textId="77777777" w:rsidR="006727B5" w:rsidRDefault="006727B5" w:rsidP="006727B5">
            <w:pPr>
              <w:spacing w:line="256" w:lineRule="auto"/>
              <w:rPr>
                <w:color w:val="000000"/>
              </w:rPr>
            </w:pPr>
            <w:r>
              <w:rPr>
                <w:color w:val="000000"/>
                <w:sz w:val="20"/>
                <w:szCs w:val="20"/>
              </w:rPr>
              <w:t>Коэффициент быстрой ликвидности</w:t>
            </w:r>
          </w:p>
        </w:tc>
        <w:tc>
          <w:tcPr>
            <w:tcW w:w="1175" w:type="dxa"/>
            <w:tcBorders>
              <w:top w:val="nil"/>
              <w:left w:val="nil"/>
              <w:bottom w:val="single" w:sz="4" w:space="0" w:color="808080"/>
              <w:right w:val="nil"/>
            </w:tcBorders>
            <w:shd w:val="clear" w:color="auto" w:fill="FFFFFF"/>
            <w:vAlign w:val="center"/>
            <w:hideMark/>
          </w:tcPr>
          <w:p w14:paraId="43318853" w14:textId="77777777" w:rsidR="006727B5" w:rsidRDefault="006727B5" w:rsidP="006727B5">
            <w:pPr>
              <w:spacing w:line="256" w:lineRule="auto"/>
              <w:jc w:val="right"/>
              <w:rPr>
                <w:color w:val="000000"/>
              </w:rPr>
            </w:pPr>
            <w:r>
              <w:rPr>
                <w:color w:val="000000"/>
              </w:rPr>
              <w:t>0,90</w:t>
            </w:r>
          </w:p>
        </w:tc>
        <w:tc>
          <w:tcPr>
            <w:tcW w:w="1128" w:type="dxa"/>
            <w:tcBorders>
              <w:top w:val="nil"/>
              <w:left w:val="nil"/>
              <w:bottom w:val="single" w:sz="4" w:space="0" w:color="808080"/>
              <w:right w:val="nil"/>
            </w:tcBorders>
            <w:shd w:val="clear" w:color="auto" w:fill="FFFFFF"/>
            <w:vAlign w:val="center"/>
            <w:hideMark/>
          </w:tcPr>
          <w:p w14:paraId="5E47BCEE" w14:textId="77777777" w:rsidR="006727B5" w:rsidRDefault="006727B5" w:rsidP="006727B5">
            <w:pPr>
              <w:spacing w:line="256" w:lineRule="auto"/>
              <w:jc w:val="right"/>
              <w:rPr>
                <w:color w:val="000000"/>
              </w:rPr>
            </w:pPr>
            <w:r>
              <w:rPr>
                <w:color w:val="000000"/>
              </w:rPr>
              <w:t>0,81</w:t>
            </w:r>
          </w:p>
        </w:tc>
        <w:tc>
          <w:tcPr>
            <w:tcW w:w="1129" w:type="dxa"/>
            <w:tcBorders>
              <w:top w:val="nil"/>
              <w:left w:val="nil"/>
              <w:bottom w:val="single" w:sz="4" w:space="0" w:color="808080"/>
              <w:right w:val="nil"/>
            </w:tcBorders>
            <w:shd w:val="clear" w:color="auto" w:fill="FFFFFF"/>
            <w:vAlign w:val="center"/>
            <w:hideMark/>
          </w:tcPr>
          <w:p w14:paraId="0127DC11" w14:textId="77777777" w:rsidR="006727B5" w:rsidRDefault="006727B5" w:rsidP="006727B5">
            <w:pPr>
              <w:spacing w:line="256" w:lineRule="auto"/>
              <w:jc w:val="right"/>
              <w:rPr>
                <w:color w:val="000000"/>
              </w:rPr>
            </w:pPr>
            <w:r>
              <w:rPr>
                <w:color w:val="000000"/>
              </w:rPr>
              <w:t>0,72</w:t>
            </w:r>
          </w:p>
        </w:tc>
        <w:tc>
          <w:tcPr>
            <w:tcW w:w="1128" w:type="dxa"/>
            <w:tcBorders>
              <w:top w:val="nil"/>
              <w:left w:val="nil"/>
              <w:bottom w:val="single" w:sz="4" w:space="0" w:color="808080"/>
              <w:right w:val="nil"/>
            </w:tcBorders>
            <w:shd w:val="clear" w:color="auto" w:fill="FFFFFF"/>
            <w:vAlign w:val="center"/>
            <w:hideMark/>
          </w:tcPr>
          <w:p w14:paraId="71323756" w14:textId="77777777" w:rsidR="006727B5" w:rsidRDefault="006727B5" w:rsidP="006727B5">
            <w:pPr>
              <w:spacing w:line="256" w:lineRule="auto"/>
              <w:jc w:val="right"/>
              <w:rPr>
                <w:color w:val="000000"/>
              </w:rPr>
            </w:pPr>
            <w:r>
              <w:rPr>
                <w:color w:val="000000"/>
              </w:rPr>
              <w:t>0,85</w:t>
            </w:r>
          </w:p>
        </w:tc>
        <w:tc>
          <w:tcPr>
            <w:tcW w:w="1132" w:type="dxa"/>
            <w:tcBorders>
              <w:top w:val="nil"/>
              <w:left w:val="nil"/>
              <w:bottom w:val="single" w:sz="4" w:space="0" w:color="808080"/>
              <w:right w:val="nil"/>
            </w:tcBorders>
            <w:shd w:val="clear" w:color="auto" w:fill="FFFFFF"/>
            <w:vAlign w:val="center"/>
            <w:hideMark/>
          </w:tcPr>
          <w:p w14:paraId="2E81E32B" w14:textId="77777777" w:rsidR="006727B5" w:rsidRPr="006C5FF3" w:rsidRDefault="006727B5" w:rsidP="006727B5">
            <w:pPr>
              <w:spacing w:line="256" w:lineRule="auto"/>
              <w:jc w:val="right"/>
            </w:pPr>
            <w:r w:rsidRPr="006C5FF3">
              <w:rPr>
                <w:color w:val="000000"/>
              </w:rPr>
              <w:t>0,90</w:t>
            </w:r>
          </w:p>
        </w:tc>
      </w:tr>
    </w:tbl>
    <w:p w14:paraId="5413741C" w14:textId="095A4598" w:rsidR="00C60A08" w:rsidRDefault="00C60A08" w:rsidP="00C60A08">
      <w:pPr>
        <w:ind w:firstLine="567"/>
        <w:jc w:val="both"/>
        <w:rPr>
          <w:b/>
          <w:i/>
        </w:rPr>
      </w:pPr>
      <w:r>
        <w:rPr>
          <w:b/>
          <w:i/>
        </w:rPr>
        <w:t>Примечание:</w:t>
      </w:r>
    </w:p>
    <w:p w14:paraId="623CE9E4" w14:textId="77777777" w:rsidR="00C60A08" w:rsidRPr="009F68AE" w:rsidRDefault="00C60A08" w:rsidP="00C60A08">
      <w:pPr>
        <w:ind w:firstLine="567"/>
        <w:jc w:val="both"/>
        <w:rPr>
          <w:b/>
          <w:i/>
        </w:rPr>
      </w:pPr>
      <w:r w:rsidRPr="009F68AE">
        <w:rPr>
          <w:b/>
          <w:i/>
        </w:rPr>
        <w:t>*- показатели рассчитаны согласно рекомендуемой методике, приведенной в Положении о раскрытии информации эмитентами эмиссионных ценных бумаг" (утв. Банком России 30.12.2014 N 454-П) (ред. от 01.04.2016) (Зарегистрировано в Минюсте России 12.02.2015 N 35989)</w:t>
      </w:r>
    </w:p>
    <w:p w14:paraId="55E5BE1F" w14:textId="77777777" w:rsidR="00C60A08" w:rsidRPr="009F68AE" w:rsidRDefault="00C60A08" w:rsidP="00C60A08">
      <w:pPr>
        <w:ind w:firstLine="567"/>
        <w:jc w:val="both"/>
        <w:rPr>
          <w:b/>
          <w:i/>
        </w:rPr>
      </w:pPr>
      <w:r w:rsidRPr="009F68AE">
        <w:rPr>
          <w:b/>
          <w:i/>
        </w:rPr>
        <w:t>**- показатели за 2011 год рассчитаны на основании скорректированных данных бухгалтерской (финансовой) отчетности эмитента за 2011 год, содержащихся в бухгалтерской (финансовой) отчетности эмитента за 2013 год, в связи с тем, что данная информация является актуальной;</w:t>
      </w:r>
    </w:p>
    <w:p w14:paraId="69BB937C" w14:textId="77777777" w:rsidR="00C60A08" w:rsidRPr="009F68AE" w:rsidRDefault="00C60A08" w:rsidP="00C60A08">
      <w:pPr>
        <w:ind w:firstLine="567"/>
        <w:jc w:val="both"/>
        <w:rPr>
          <w:b/>
          <w:i/>
        </w:rPr>
      </w:pPr>
      <w:r w:rsidRPr="009F68AE">
        <w:rPr>
          <w:b/>
          <w:i/>
        </w:rPr>
        <w:t>***- показатели за 2012 год рассчитаны на основании скорректированных данных бухгалтерской (финансовой) отчетности эмитента за 2012 год, содержащихся в бухгалтерской (финансовой) отчетности эмитента за 2013 год, в связи с тем, что данная информация является актуальной.</w:t>
      </w:r>
    </w:p>
    <w:p w14:paraId="11231995" w14:textId="77777777" w:rsidR="006727B5" w:rsidRDefault="006727B5" w:rsidP="006727B5">
      <w:pPr>
        <w:ind w:firstLine="567"/>
        <w:jc w:val="both"/>
        <w:rPr>
          <w:szCs w:val="22"/>
        </w:rPr>
      </w:pPr>
    </w:p>
    <w:p w14:paraId="0A9913C4" w14:textId="77777777" w:rsidR="006727B5" w:rsidRDefault="006727B5" w:rsidP="006727B5">
      <w:pPr>
        <w:ind w:firstLine="567"/>
        <w:jc w:val="both"/>
        <w:rPr>
          <w:b/>
          <w:i/>
        </w:rPr>
      </w:pPr>
      <w:r>
        <w:rPr>
          <w:szCs w:val="22"/>
        </w:rPr>
        <w:t xml:space="preserve">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 </w:t>
      </w:r>
    </w:p>
    <w:p w14:paraId="2D98073E" w14:textId="77777777" w:rsidR="006727B5" w:rsidRDefault="006727B5" w:rsidP="006727B5">
      <w:pPr>
        <w:ind w:firstLine="567"/>
        <w:jc w:val="both"/>
        <w:rPr>
          <w:b/>
          <w:i/>
        </w:rPr>
      </w:pPr>
      <w:r>
        <w:rPr>
          <w:b/>
          <w:i/>
        </w:rPr>
        <w:t>Показатель «Чистый оборотный капитал» характеризует величину оборотного капитала, свободного от краткосрочных обязательств.  В 2011-2015 гг. показатель «Чистый оборотный капитал» имеет положительное значение. Превышение оборотных средств над краткосрочными обязательствами означает, что предприятие не только может погасить свои краткосрочные обязательства, но и имеет финансовые ресурсы для расширения своей деятельности.</w:t>
      </w:r>
    </w:p>
    <w:p w14:paraId="3C5AA27A" w14:textId="77777777" w:rsidR="006727B5" w:rsidRDefault="006727B5" w:rsidP="006727B5">
      <w:pPr>
        <w:ind w:firstLine="567"/>
        <w:jc w:val="both"/>
        <w:rPr>
          <w:b/>
          <w:i/>
        </w:rPr>
      </w:pPr>
    </w:p>
    <w:p w14:paraId="7C17EAB3" w14:textId="77777777" w:rsidR="006727B5" w:rsidRDefault="006727B5" w:rsidP="006727B5">
      <w:pPr>
        <w:ind w:firstLine="567"/>
        <w:jc w:val="both"/>
        <w:rPr>
          <w:b/>
          <w:i/>
        </w:rPr>
      </w:pPr>
      <w:r>
        <w:rPr>
          <w:b/>
          <w:i/>
        </w:rPr>
        <w:t xml:space="preserve">Улучшение показателя «Чистый оборотный капитал»  в 2012 году связано со снижением заемных средств на 3,5 млрд.руб. относительно 2011 г. </w:t>
      </w:r>
    </w:p>
    <w:p w14:paraId="3C93C0B3" w14:textId="77777777" w:rsidR="006727B5" w:rsidRDefault="006727B5" w:rsidP="006727B5">
      <w:pPr>
        <w:ind w:firstLine="567"/>
        <w:jc w:val="both"/>
        <w:rPr>
          <w:b/>
          <w:i/>
        </w:rPr>
      </w:pPr>
      <w:r>
        <w:rPr>
          <w:b/>
          <w:i/>
        </w:rPr>
        <w:t>В 2013 г. показатель снижается за счет привлечения заемных средств на 3,5 млрд.руб. (займы</w:t>
      </w:r>
      <w:r w:rsidRPr="00BE1040">
        <w:rPr>
          <w:b/>
          <w:i/>
        </w:rPr>
        <w:t xml:space="preserve"> временно-свободных денежных средств </w:t>
      </w:r>
      <w:r>
        <w:rPr>
          <w:b/>
          <w:i/>
        </w:rPr>
        <w:t>дочерних обществ</w:t>
      </w:r>
      <w:r w:rsidRPr="00BE1040">
        <w:rPr>
          <w:b/>
          <w:i/>
        </w:rPr>
        <w:t xml:space="preserve"> в </w:t>
      </w:r>
      <w:r>
        <w:rPr>
          <w:b/>
          <w:i/>
        </w:rPr>
        <w:t>П</w:t>
      </w:r>
      <w:r w:rsidRPr="00BE1040">
        <w:rPr>
          <w:b/>
          <w:i/>
        </w:rPr>
        <w:t>АО «КАМАЗ» и привлечени</w:t>
      </w:r>
      <w:r>
        <w:rPr>
          <w:b/>
          <w:i/>
        </w:rPr>
        <w:t>е</w:t>
      </w:r>
      <w:r w:rsidRPr="00BE1040">
        <w:rPr>
          <w:b/>
          <w:i/>
        </w:rPr>
        <w:t xml:space="preserve"> инвестиционных кредитов</w:t>
      </w:r>
      <w:r>
        <w:rPr>
          <w:b/>
          <w:i/>
        </w:rPr>
        <w:t>) и увеличения кредиторской задолженности на 2,3 млрд.руб. в основном за счет авансов, полученных от сторонних организаций. При этом положительное влияние оказывает увеличение финансовых вложений на 2 млрд.руб. и  рост краткосрочной дебиторской задолженности на 0,6 млрд.руб.</w:t>
      </w:r>
    </w:p>
    <w:p w14:paraId="0B546D9F" w14:textId="77777777" w:rsidR="006727B5" w:rsidRDefault="006727B5" w:rsidP="006727B5">
      <w:pPr>
        <w:ind w:firstLine="567"/>
        <w:jc w:val="both"/>
        <w:rPr>
          <w:b/>
          <w:i/>
        </w:rPr>
      </w:pPr>
      <w:r>
        <w:rPr>
          <w:b/>
          <w:i/>
        </w:rPr>
        <w:t>В 2014 году увеличение краткосрочной дебиторской задолженности на 7,3 млрд.руб., денежных средств на 5 млрд.руб. в основном за счет депозитов, финансовых вложений на 1 млрд.руб. приводит к улучшению показателя, несмотря на рост кредиторской задолженности поставщикам и подрядчикам на 6,3 млрд.руб. и привлечение заемных средств (инвестиционных кредитов) на 5,4 млрд.руб.</w:t>
      </w:r>
    </w:p>
    <w:p w14:paraId="40FE1107" w14:textId="77777777" w:rsidR="006727B5" w:rsidRDefault="006727B5" w:rsidP="006727B5">
      <w:pPr>
        <w:ind w:firstLine="567"/>
        <w:jc w:val="both"/>
        <w:rPr>
          <w:b/>
          <w:i/>
        </w:rPr>
      </w:pPr>
      <w:r>
        <w:rPr>
          <w:b/>
          <w:i/>
        </w:rPr>
        <w:t xml:space="preserve">Рост показателя в 2015 году связан с увеличением денежных средств на 5,5 млрд.руб. Негативное влияние оказал рост кредиторской задолженности на 3,2 млрд.руб., в том числе поставщикам и подрядчикам, а также по авансам, полученным от сторонних организаций. </w:t>
      </w:r>
    </w:p>
    <w:p w14:paraId="6DE01015" w14:textId="77777777" w:rsidR="006727B5" w:rsidRDefault="006727B5" w:rsidP="006727B5">
      <w:pPr>
        <w:ind w:firstLine="567"/>
        <w:jc w:val="both"/>
        <w:rPr>
          <w:b/>
          <w:i/>
        </w:rPr>
      </w:pPr>
    </w:p>
    <w:p w14:paraId="47D5EDF7" w14:textId="77777777" w:rsidR="006727B5" w:rsidRDefault="006727B5" w:rsidP="006727B5">
      <w:pPr>
        <w:ind w:firstLine="567"/>
        <w:jc w:val="both"/>
        <w:rPr>
          <w:b/>
          <w:i/>
        </w:rPr>
      </w:pPr>
      <w:r>
        <w:rPr>
          <w:b/>
          <w:i/>
        </w:rPr>
        <w:t xml:space="preserve">Показатель «Коэффициент текущей ликвидности» характеризует степень покрытия оборотных пассивов оборотными активами.  За последние 5 лет показатель «Коэффициент текущей ликвидности» находится в пределах от 1,3 до 1,6 (нормативное значение для машиностроительного предприятия &gt; 1,2). Это означает, что у предприятия не возникнет затруднений при исполнении текущих обязательств за счет активов. </w:t>
      </w:r>
    </w:p>
    <w:p w14:paraId="7516EBC7" w14:textId="77777777" w:rsidR="006727B5" w:rsidRDefault="006727B5" w:rsidP="006727B5">
      <w:pPr>
        <w:ind w:firstLine="567"/>
        <w:jc w:val="both"/>
        <w:rPr>
          <w:b/>
          <w:i/>
        </w:rPr>
      </w:pPr>
      <w:r>
        <w:rPr>
          <w:b/>
          <w:i/>
        </w:rPr>
        <w:t>Показатель «Коэффициент быстрой ликвидности» указывает на способность предприятия оплатить кредиторскую задолженность в краткосрочной перспективе.  Показатель «Коэффициент быстрой ликвидности» находится в пределах от 0,7 до 0,9 (нормативное значение &gt; 0,7).</w:t>
      </w:r>
    </w:p>
    <w:p w14:paraId="0B602356" w14:textId="77777777" w:rsidR="006727B5" w:rsidRDefault="006727B5" w:rsidP="006727B5">
      <w:pPr>
        <w:ind w:firstLine="567"/>
        <w:jc w:val="both"/>
        <w:rPr>
          <w:b/>
          <w:i/>
        </w:rPr>
      </w:pPr>
      <w:r>
        <w:rPr>
          <w:b/>
          <w:i/>
        </w:rPr>
        <w:t xml:space="preserve">В целом ПАО «КАМАЗ» можно охарактеризовать как финансово-устойчивую компанию, обладающую высоким уровнем ликвидности и платежеспособности, а также низким уровнем финансовой зависимости. </w:t>
      </w:r>
    </w:p>
    <w:p w14:paraId="02385F68" w14:textId="77777777" w:rsidR="006727B5" w:rsidRDefault="006727B5" w:rsidP="006727B5">
      <w:pPr>
        <w:ind w:firstLine="567"/>
        <w:jc w:val="both"/>
        <w:rPr>
          <w:szCs w:val="22"/>
        </w:rPr>
      </w:pPr>
    </w:p>
    <w:p w14:paraId="47B0BEFF" w14:textId="77777777" w:rsidR="006727B5" w:rsidRDefault="006727B5" w:rsidP="006727B5">
      <w:pPr>
        <w:ind w:firstLine="567"/>
        <w:jc w:val="both"/>
        <w:rPr>
          <w:rFonts w:ascii="Verdana" w:hAnsi="Verdana" w:cs="Verdana"/>
          <w:sz w:val="21"/>
          <w:szCs w:val="22"/>
        </w:rPr>
      </w:pPr>
      <w:r>
        <w:rPr>
          <w:szCs w:val="22"/>
        </w:rPr>
        <w:t>Факторы,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629C088A" w14:textId="77777777" w:rsidR="006727B5" w:rsidRDefault="006727B5" w:rsidP="006727B5">
      <w:pPr>
        <w:ind w:firstLine="567"/>
        <w:jc w:val="both"/>
        <w:rPr>
          <w:rFonts w:ascii="Verdana" w:hAnsi="Verdana" w:cs="Verdana"/>
          <w:sz w:val="21"/>
          <w:szCs w:val="22"/>
        </w:rPr>
      </w:pPr>
    </w:p>
    <w:p w14:paraId="1700870D" w14:textId="77777777" w:rsidR="006727B5" w:rsidRDefault="006727B5" w:rsidP="006727B5">
      <w:pPr>
        <w:suppressAutoHyphens w:val="0"/>
        <w:autoSpaceDE w:val="0"/>
        <w:autoSpaceDN w:val="0"/>
        <w:adjustRightInd w:val="0"/>
        <w:ind w:firstLine="567"/>
        <w:jc w:val="both"/>
        <w:rPr>
          <w:b/>
          <w:i/>
        </w:rPr>
      </w:pPr>
      <w:r>
        <w:rPr>
          <w:b/>
          <w:i/>
        </w:rPr>
        <w:t>ПАО «КАМАЗ» управляет своей ликвидностью за счет поддержания достаточных остатков денежных средств и кредитных ресурсов, регулярного мониторинга денежных поступлений и расходов, а также за счет поддержания равновесия сроков погашения финансовых активов и обязательств с помощью проекта управления денежными потоками (cash pooling).</w:t>
      </w:r>
    </w:p>
    <w:p w14:paraId="0A49CD4D" w14:textId="77777777" w:rsidR="006727B5" w:rsidRDefault="006727B5" w:rsidP="006727B5">
      <w:pPr>
        <w:ind w:firstLine="567"/>
        <w:jc w:val="both"/>
        <w:rPr>
          <w:sz w:val="20"/>
          <w:szCs w:val="22"/>
        </w:rPr>
      </w:pPr>
    </w:p>
    <w:p w14:paraId="4C55B2B4" w14:textId="77777777" w:rsidR="006727B5" w:rsidRDefault="006727B5" w:rsidP="006727B5">
      <w:pPr>
        <w:ind w:firstLine="567"/>
        <w:jc w:val="both"/>
        <w:rPr>
          <w:rFonts w:ascii="Verdana" w:hAnsi="Verdana" w:cs="Verdana"/>
          <w:sz w:val="21"/>
          <w:szCs w:val="22"/>
        </w:rPr>
      </w:pPr>
    </w:p>
    <w:p w14:paraId="0EB571EB" w14:textId="77777777" w:rsidR="006727B5" w:rsidRDefault="006727B5" w:rsidP="006727B5">
      <w:pPr>
        <w:ind w:firstLine="567"/>
        <w:jc w:val="both"/>
        <w:rPr>
          <w:b/>
          <w:i/>
          <w:szCs w:val="22"/>
        </w:rPr>
      </w:pPr>
      <w:r>
        <w:rPr>
          <w:szCs w:val="22"/>
        </w:rPr>
        <w:t xml:space="preserve">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 </w:t>
      </w:r>
    </w:p>
    <w:p w14:paraId="61E005A2" w14:textId="77777777" w:rsidR="006727B5" w:rsidRDefault="006727B5" w:rsidP="006727B5">
      <w:pPr>
        <w:ind w:firstLine="567"/>
        <w:jc w:val="both"/>
        <w:rPr>
          <w:szCs w:val="22"/>
        </w:rPr>
      </w:pPr>
      <w:r>
        <w:rPr>
          <w:b/>
          <w:i/>
          <w:szCs w:val="22"/>
        </w:rPr>
        <w:t xml:space="preserve">Отсутствуют. </w:t>
      </w:r>
    </w:p>
    <w:p w14:paraId="6A44F9B5" w14:textId="77777777" w:rsidR="006727B5" w:rsidRDefault="006727B5" w:rsidP="006727B5">
      <w:pPr>
        <w:ind w:firstLine="567"/>
        <w:jc w:val="both"/>
        <w:rPr>
          <w:szCs w:val="22"/>
        </w:rPr>
      </w:pPr>
      <w:r>
        <w:rPr>
          <w:szCs w:val="22"/>
        </w:rPr>
        <w:t xml:space="preserve"> </w:t>
      </w:r>
    </w:p>
    <w:p w14:paraId="732C7722" w14:textId="77777777" w:rsidR="006727B5" w:rsidRDefault="006727B5" w:rsidP="006727B5">
      <w:pPr>
        <w:ind w:firstLine="567"/>
        <w:jc w:val="both"/>
        <w:rPr>
          <w:b/>
          <w:i/>
          <w:szCs w:val="22"/>
        </w:rPr>
      </w:pPr>
      <w:r>
        <w:rPr>
          <w:szCs w:val="22"/>
        </w:rPr>
        <w:t xml:space="preserve">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 </w:t>
      </w:r>
    </w:p>
    <w:p w14:paraId="0BE34027" w14:textId="77777777" w:rsidR="006727B5" w:rsidRDefault="006727B5" w:rsidP="006727B5">
      <w:pPr>
        <w:ind w:firstLine="567"/>
        <w:jc w:val="both"/>
        <w:rPr>
          <w:szCs w:val="22"/>
        </w:rPr>
      </w:pPr>
      <w:r>
        <w:rPr>
          <w:b/>
          <w:i/>
          <w:szCs w:val="22"/>
        </w:rPr>
        <w:t>Отсутствует.</w:t>
      </w:r>
    </w:p>
    <w:p w14:paraId="2820C1C1" w14:textId="77777777" w:rsidR="006727B5" w:rsidRDefault="006727B5" w:rsidP="006727B5"/>
    <w:p w14:paraId="387D328C" w14:textId="77777777" w:rsidR="00567ED4" w:rsidRDefault="00567ED4" w:rsidP="00567ED4"/>
    <w:p w14:paraId="677CBF16" w14:textId="77777777" w:rsidR="001D2B99" w:rsidRDefault="001D2B99">
      <w:pPr>
        <w:pStyle w:val="2"/>
        <w:spacing w:before="0" w:after="0"/>
        <w:ind w:left="0" w:right="32" w:firstLine="0"/>
        <w:jc w:val="both"/>
        <w:rPr>
          <w:szCs w:val="22"/>
        </w:rPr>
      </w:pPr>
      <w:bookmarkStart w:id="42" w:name="_Toc474228915"/>
      <w:r>
        <w:rPr>
          <w:rFonts w:ascii="Times New Roman" w:hAnsi="Times New Roman" w:cs="Times New Roman"/>
          <w:i w:val="0"/>
        </w:rPr>
        <w:t>4.3. Размер и структура капитала и оборотных средств эмитента</w:t>
      </w:r>
      <w:bookmarkEnd w:id="42"/>
      <w:r>
        <w:rPr>
          <w:rFonts w:ascii="Times New Roman" w:hAnsi="Times New Roman" w:cs="Times New Roman"/>
          <w:i w:val="0"/>
        </w:rPr>
        <w:t xml:space="preserve"> </w:t>
      </w:r>
    </w:p>
    <w:p w14:paraId="37BB9CC3" w14:textId="77777777" w:rsidR="001D2B99" w:rsidRDefault="001D2B99">
      <w:pPr>
        <w:ind w:firstLine="567"/>
        <w:jc w:val="both"/>
      </w:pPr>
      <w:r>
        <w:rPr>
          <w:b/>
          <w:i/>
          <w:szCs w:val="22"/>
        </w:rPr>
        <w:t xml:space="preserve">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 </w:t>
      </w:r>
    </w:p>
    <w:p w14:paraId="3379C2A7" w14:textId="77777777" w:rsidR="001D2B99" w:rsidRDefault="001D2B99">
      <w:pPr>
        <w:pStyle w:val="2"/>
        <w:spacing w:before="0" w:after="0"/>
        <w:ind w:left="0" w:right="32" w:firstLine="0"/>
        <w:jc w:val="both"/>
        <w:rPr>
          <w:rFonts w:ascii="Times New Roman" w:hAnsi="Times New Roman" w:cs="Times New Roman"/>
          <w:i w:val="0"/>
        </w:rPr>
      </w:pPr>
    </w:p>
    <w:p w14:paraId="612D4407" w14:textId="77777777" w:rsidR="001D2B99" w:rsidRDefault="001D2B99">
      <w:pPr>
        <w:pStyle w:val="2"/>
        <w:spacing w:before="0" w:after="0"/>
        <w:ind w:left="0" w:right="32" w:firstLine="0"/>
        <w:jc w:val="both"/>
        <w:rPr>
          <w:szCs w:val="22"/>
        </w:rPr>
      </w:pPr>
      <w:bookmarkStart w:id="43" w:name="_Toc474228916"/>
      <w:r>
        <w:rPr>
          <w:rFonts w:ascii="Times New Roman" w:hAnsi="Times New Roman" w:cs="Times New Roman"/>
          <w:i w:val="0"/>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3"/>
      <w:r>
        <w:rPr>
          <w:rFonts w:ascii="Times New Roman" w:hAnsi="Times New Roman" w:cs="Times New Roman"/>
          <w:i w:val="0"/>
        </w:rPr>
        <w:t xml:space="preserve"> </w:t>
      </w:r>
    </w:p>
    <w:p w14:paraId="2097A5B3" w14:textId="77777777" w:rsidR="001D2B99" w:rsidRDefault="001D2B99">
      <w:pPr>
        <w:ind w:firstLine="567"/>
        <w:jc w:val="both"/>
        <w:rPr>
          <w:szCs w:val="22"/>
        </w:rPr>
      </w:pPr>
      <w:r>
        <w:rPr>
          <w:b/>
          <w:i/>
          <w:szCs w:val="22"/>
        </w:rPr>
        <w:t xml:space="preserve">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 </w:t>
      </w:r>
    </w:p>
    <w:p w14:paraId="74BC7FBE" w14:textId="77777777" w:rsidR="001D2B99" w:rsidRDefault="001D2B99">
      <w:pPr>
        <w:ind w:firstLine="567"/>
        <w:jc w:val="both"/>
      </w:pPr>
      <w:r>
        <w:rPr>
          <w:szCs w:val="22"/>
        </w:rPr>
        <w:t xml:space="preserve"> </w:t>
      </w:r>
    </w:p>
    <w:p w14:paraId="7E7D934E" w14:textId="77777777" w:rsidR="001D2B99" w:rsidRDefault="001D2B99">
      <w:pPr>
        <w:pStyle w:val="2"/>
        <w:spacing w:before="0" w:after="0"/>
        <w:ind w:left="0" w:right="32" w:firstLine="0"/>
        <w:jc w:val="both"/>
        <w:rPr>
          <w:szCs w:val="22"/>
        </w:rPr>
      </w:pPr>
      <w:bookmarkStart w:id="44" w:name="_Toc474228917"/>
      <w:r>
        <w:rPr>
          <w:rFonts w:ascii="Times New Roman" w:hAnsi="Times New Roman" w:cs="Times New Roman"/>
          <w:i w:val="0"/>
        </w:rPr>
        <w:t>4.5. Анализ тенденций развития в сфере основной деятельности эмитента</w:t>
      </w:r>
      <w:bookmarkEnd w:id="44"/>
      <w:r>
        <w:rPr>
          <w:rFonts w:ascii="Times New Roman" w:hAnsi="Times New Roman" w:cs="Times New Roman"/>
          <w:i w:val="0"/>
        </w:rPr>
        <w:t xml:space="preserve"> </w:t>
      </w:r>
    </w:p>
    <w:p w14:paraId="32891E22" w14:textId="77777777" w:rsidR="001D2B99" w:rsidRDefault="001D2B99">
      <w:pPr>
        <w:ind w:firstLine="567"/>
        <w:jc w:val="both"/>
        <w:rPr>
          <w:szCs w:val="22"/>
        </w:rPr>
      </w:pPr>
      <w:r>
        <w:rPr>
          <w:b/>
          <w:i/>
          <w:szCs w:val="22"/>
        </w:rPr>
        <w:t xml:space="preserve">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 </w:t>
      </w:r>
    </w:p>
    <w:p w14:paraId="5155CF80" w14:textId="77777777" w:rsidR="001D2B99" w:rsidRDefault="001D2B99">
      <w:pPr>
        <w:ind w:firstLine="567"/>
        <w:jc w:val="both"/>
        <w:rPr>
          <w:szCs w:val="22"/>
        </w:rPr>
      </w:pPr>
    </w:p>
    <w:p w14:paraId="64063079" w14:textId="77777777" w:rsidR="001D2B99" w:rsidRDefault="001D2B99">
      <w:pPr>
        <w:pStyle w:val="2"/>
        <w:spacing w:before="0" w:after="0"/>
        <w:ind w:left="0" w:right="32" w:firstLine="0"/>
        <w:jc w:val="both"/>
        <w:rPr>
          <w:rFonts w:ascii="Times New Roman" w:hAnsi="Times New Roman" w:cs="Times New Roman"/>
          <w:i w:val="0"/>
        </w:rPr>
      </w:pPr>
    </w:p>
    <w:p w14:paraId="5C7E7D07" w14:textId="77777777" w:rsidR="001D2B99" w:rsidRDefault="001D2B99">
      <w:pPr>
        <w:pStyle w:val="2"/>
        <w:spacing w:before="0" w:after="0"/>
        <w:ind w:left="0" w:right="32" w:firstLine="0"/>
        <w:jc w:val="both"/>
        <w:rPr>
          <w:szCs w:val="22"/>
        </w:rPr>
      </w:pPr>
      <w:bookmarkStart w:id="45" w:name="_Toc474228918"/>
      <w:r>
        <w:rPr>
          <w:rFonts w:ascii="Times New Roman" w:hAnsi="Times New Roman" w:cs="Times New Roman"/>
          <w:i w:val="0"/>
        </w:rPr>
        <w:t>4.6. Анализ факторов и условий, влияющих на деятельность эмитента</w:t>
      </w:r>
      <w:bookmarkEnd w:id="45"/>
    </w:p>
    <w:p w14:paraId="7B8F6508" w14:textId="77777777" w:rsidR="001D2B99" w:rsidRDefault="001D2B99">
      <w:pPr>
        <w:spacing w:after="5"/>
        <w:ind w:right="69" w:firstLine="567"/>
        <w:jc w:val="both"/>
        <w:rPr>
          <w:szCs w:val="22"/>
        </w:rPr>
      </w:pPr>
    </w:p>
    <w:p w14:paraId="4723EEE6" w14:textId="77777777" w:rsidR="001D2B99" w:rsidRDefault="001D2B99">
      <w:pPr>
        <w:spacing w:after="5"/>
        <w:ind w:right="69" w:firstLine="567"/>
        <w:jc w:val="both"/>
        <w:rPr>
          <w:b/>
          <w:i/>
          <w:szCs w:val="22"/>
        </w:rPr>
      </w:pPr>
      <w:r>
        <w:rPr>
          <w:szCs w:val="22"/>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p>
    <w:p w14:paraId="4890C54C" w14:textId="77777777" w:rsidR="001D2B99" w:rsidRDefault="001D2B99">
      <w:pPr>
        <w:pStyle w:val="27"/>
        <w:ind w:left="0" w:firstLine="567"/>
        <w:jc w:val="both"/>
        <w:rPr>
          <w:b/>
          <w:i/>
          <w:szCs w:val="22"/>
        </w:rPr>
      </w:pPr>
    </w:p>
    <w:p w14:paraId="74EDC2FB" w14:textId="5AE820B2" w:rsidR="001D2B99" w:rsidRDefault="001D2B99" w:rsidP="00692B0B">
      <w:pPr>
        <w:ind w:firstLine="567"/>
        <w:jc w:val="both"/>
        <w:rPr>
          <w:b/>
          <w:i/>
          <w:szCs w:val="22"/>
        </w:rPr>
      </w:pPr>
      <w:r>
        <w:rPr>
          <w:b/>
          <w:i/>
          <w:szCs w:val="22"/>
        </w:rPr>
        <w:t xml:space="preserve">Основные факторы и условия, влияющие </w:t>
      </w:r>
      <w:r w:rsidR="002D18AD" w:rsidRPr="002D18AD">
        <w:rPr>
          <w:b/>
          <w:i/>
          <w:szCs w:val="22"/>
        </w:rPr>
        <w:t xml:space="preserve">и оказавшие влияние </w:t>
      </w:r>
      <w:r>
        <w:rPr>
          <w:b/>
          <w:i/>
          <w:szCs w:val="22"/>
        </w:rPr>
        <w:t>на деятельность ПАО «КАМАЗ» и всей группы организаций ПАО «КАМАЗ»:</w:t>
      </w:r>
    </w:p>
    <w:p w14:paraId="605E173C" w14:textId="77777777" w:rsidR="001D2B99" w:rsidRDefault="001D2B99" w:rsidP="00692B0B">
      <w:pPr>
        <w:ind w:firstLine="567"/>
        <w:jc w:val="both"/>
        <w:rPr>
          <w:b/>
          <w:i/>
          <w:szCs w:val="22"/>
        </w:rPr>
      </w:pPr>
      <w:r>
        <w:rPr>
          <w:b/>
          <w:i/>
          <w:szCs w:val="22"/>
        </w:rPr>
        <w:t>- Несмотря на наблюдаемую положительную динамику, спрос на выпускаемую продукцию на внутреннем рынке пока остается низким.</w:t>
      </w:r>
    </w:p>
    <w:p w14:paraId="14AE42F9" w14:textId="77777777" w:rsidR="001D2B99" w:rsidRDefault="001D2B99" w:rsidP="00692B0B">
      <w:pPr>
        <w:ind w:firstLine="567"/>
        <w:jc w:val="both"/>
        <w:rPr>
          <w:b/>
          <w:i/>
          <w:szCs w:val="22"/>
        </w:rPr>
      </w:pPr>
      <w:r>
        <w:rPr>
          <w:b/>
          <w:i/>
          <w:szCs w:val="22"/>
        </w:rPr>
        <w:t>- Колебания рыночной конъюнктуры.</w:t>
      </w:r>
    </w:p>
    <w:p w14:paraId="7C4C0CB1" w14:textId="77777777" w:rsidR="001D2B99" w:rsidRDefault="001D2B99" w:rsidP="00692B0B">
      <w:pPr>
        <w:ind w:firstLine="567"/>
        <w:jc w:val="both"/>
        <w:rPr>
          <w:b/>
          <w:i/>
          <w:szCs w:val="22"/>
        </w:rPr>
      </w:pPr>
      <w:r>
        <w:rPr>
          <w:b/>
          <w:i/>
          <w:szCs w:val="22"/>
        </w:rPr>
        <w:t xml:space="preserve">- Сезонность продаж некоторых видов автотехники, прежде всего, предназначенных для строительства, </w:t>
      </w:r>
      <w:r w:rsidRPr="00692B0B">
        <w:rPr>
          <w:b/>
          <w:i/>
          <w:szCs w:val="22"/>
        </w:rPr>
        <w:t>нефтегазодобывающей отрасли</w:t>
      </w:r>
      <w:r>
        <w:rPr>
          <w:b/>
          <w:i/>
          <w:szCs w:val="22"/>
        </w:rPr>
        <w:t>, сельского хозяйства.</w:t>
      </w:r>
    </w:p>
    <w:p w14:paraId="0C8FD206" w14:textId="77777777" w:rsidR="001D2B99" w:rsidRDefault="001D2B99" w:rsidP="00692B0B">
      <w:pPr>
        <w:ind w:firstLine="567"/>
        <w:jc w:val="both"/>
        <w:rPr>
          <w:b/>
          <w:i/>
          <w:szCs w:val="22"/>
        </w:rPr>
      </w:pPr>
      <w:r>
        <w:rPr>
          <w:b/>
          <w:i/>
          <w:szCs w:val="22"/>
        </w:rPr>
        <w:t>- Высокая волатильность курса рубля.</w:t>
      </w:r>
    </w:p>
    <w:p w14:paraId="0478DD11" w14:textId="77777777" w:rsidR="001D2B99" w:rsidRDefault="001D2B99" w:rsidP="00692B0B">
      <w:pPr>
        <w:ind w:firstLine="567"/>
        <w:jc w:val="both"/>
        <w:rPr>
          <w:b/>
          <w:i/>
          <w:szCs w:val="22"/>
        </w:rPr>
      </w:pPr>
      <w:r>
        <w:rPr>
          <w:b/>
          <w:i/>
          <w:szCs w:val="22"/>
        </w:rPr>
        <w:t>- Стабилизация уровня инфляции.</w:t>
      </w:r>
    </w:p>
    <w:p w14:paraId="2BC58116" w14:textId="77777777" w:rsidR="001D2B99" w:rsidRDefault="001D2B99" w:rsidP="00692B0B">
      <w:pPr>
        <w:ind w:firstLine="567"/>
        <w:jc w:val="both"/>
        <w:rPr>
          <w:b/>
          <w:i/>
          <w:szCs w:val="22"/>
        </w:rPr>
      </w:pPr>
      <w:r>
        <w:rPr>
          <w:b/>
          <w:i/>
          <w:szCs w:val="22"/>
        </w:rPr>
        <w:t>- Покупательская и инвестиционная активность потребителей грузовых автомобилей остается низкой.</w:t>
      </w:r>
    </w:p>
    <w:p w14:paraId="52F5ED67" w14:textId="77777777" w:rsidR="001D2B99" w:rsidRDefault="001D2B99" w:rsidP="00692B0B">
      <w:pPr>
        <w:ind w:firstLine="567"/>
        <w:jc w:val="both"/>
        <w:rPr>
          <w:b/>
          <w:i/>
          <w:szCs w:val="22"/>
        </w:rPr>
      </w:pPr>
      <w:r>
        <w:rPr>
          <w:b/>
          <w:i/>
          <w:szCs w:val="22"/>
        </w:rPr>
        <w:t>- Увеличение требований покупателей грузовых автомобилей к потребительским свойствам, качеству и надежности автотехники, сервисному обслуживанию и обеспечению запасными частями.</w:t>
      </w:r>
    </w:p>
    <w:p w14:paraId="3FA15C0A" w14:textId="77777777" w:rsidR="001D2B99" w:rsidRDefault="001D2B99" w:rsidP="00692B0B">
      <w:pPr>
        <w:ind w:firstLine="567"/>
        <w:jc w:val="both"/>
        <w:rPr>
          <w:b/>
          <w:i/>
          <w:szCs w:val="22"/>
        </w:rPr>
      </w:pPr>
      <w:r>
        <w:rPr>
          <w:b/>
          <w:i/>
          <w:szCs w:val="22"/>
        </w:rPr>
        <w:t>- Увеличение внимания потребителей к стоимости владения автотехникой.</w:t>
      </w:r>
    </w:p>
    <w:p w14:paraId="2C54BA62" w14:textId="77777777" w:rsidR="001D2B99" w:rsidRDefault="001D2B99" w:rsidP="00692B0B">
      <w:pPr>
        <w:ind w:firstLine="567"/>
        <w:jc w:val="both"/>
        <w:rPr>
          <w:b/>
          <w:i/>
          <w:szCs w:val="22"/>
        </w:rPr>
      </w:pPr>
      <w:r>
        <w:rPr>
          <w:b/>
          <w:i/>
          <w:szCs w:val="22"/>
        </w:rPr>
        <w:t>- Увеличение интереса потребителей к услугам лизинга.</w:t>
      </w:r>
    </w:p>
    <w:p w14:paraId="497F17C5" w14:textId="77777777" w:rsidR="001D2B99" w:rsidRDefault="001D2B99" w:rsidP="00692B0B">
      <w:pPr>
        <w:ind w:firstLine="567"/>
        <w:jc w:val="both"/>
        <w:rPr>
          <w:b/>
          <w:i/>
          <w:szCs w:val="22"/>
        </w:rPr>
      </w:pPr>
      <w:r>
        <w:rPr>
          <w:b/>
          <w:i/>
          <w:szCs w:val="22"/>
        </w:rPr>
        <w:t>- Тренд на импортозамещение во многих отраслях.</w:t>
      </w:r>
    </w:p>
    <w:p w14:paraId="2BBFB610" w14:textId="77777777" w:rsidR="001D2B99" w:rsidRDefault="001D2B99" w:rsidP="00692B0B">
      <w:pPr>
        <w:ind w:firstLine="567"/>
        <w:jc w:val="both"/>
        <w:rPr>
          <w:b/>
          <w:i/>
          <w:szCs w:val="22"/>
        </w:rPr>
      </w:pPr>
      <w:r>
        <w:rPr>
          <w:b/>
          <w:i/>
          <w:szCs w:val="22"/>
        </w:rPr>
        <w:t>- Рост спроса на грузовые автомобили и автобусы с двигателями, работающими на природном газе (метане).</w:t>
      </w:r>
    </w:p>
    <w:p w14:paraId="74B840F3" w14:textId="77777777" w:rsidR="001D2B99" w:rsidRDefault="001D2B99" w:rsidP="00692B0B">
      <w:pPr>
        <w:ind w:firstLine="567"/>
        <w:jc w:val="both"/>
        <w:rPr>
          <w:b/>
          <w:i/>
          <w:szCs w:val="22"/>
        </w:rPr>
      </w:pPr>
      <w:r>
        <w:rPr>
          <w:b/>
          <w:i/>
          <w:szCs w:val="22"/>
        </w:rPr>
        <w:t>- Сохранение и увеличение доли на рынке будет зависеть от успешности результатов внедрения новых научно-исследовательских и опытно-конструкторских разработок, разработки и постановки на производство автомобилей нового модельного ряда, эффективности инвестиций.</w:t>
      </w:r>
    </w:p>
    <w:p w14:paraId="5BA0B2DF" w14:textId="77777777" w:rsidR="001D2B99" w:rsidRDefault="001D2B99" w:rsidP="00692B0B">
      <w:pPr>
        <w:ind w:firstLine="567"/>
        <w:jc w:val="both"/>
        <w:rPr>
          <w:b/>
          <w:i/>
          <w:szCs w:val="22"/>
        </w:rPr>
      </w:pPr>
      <w:r>
        <w:rPr>
          <w:b/>
          <w:i/>
          <w:szCs w:val="22"/>
        </w:rPr>
        <w:t>- Поэтапное снижение ставок ввозных таможенных пошлин в рамках договоренностей при вступлении России в ВТО.</w:t>
      </w:r>
    </w:p>
    <w:p w14:paraId="3EFAF3F2" w14:textId="77777777" w:rsidR="001D2B99" w:rsidRDefault="001D2B99" w:rsidP="00692B0B">
      <w:pPr>
        <w:ind w:firstLine="567"/>
        <w:jc w:val="both"/>
        <w:rPr>
          <w:b/>
          <w:i/>
          <w:szCs w:val="22"/>
        </w:rPr>
      </w:pPr>
      <w:r>
        <w:rPr>
          <w:b/>
          <w:i/>
          <w:szCs w:val="22"/>
        </w:rPr>
        <w:t>- Взимание утилизационного сбора в отношении колесных транспортных средств.</w:t>
      </w:r>
    </w:p>
    <w:p w14:paraId="3C6D6A13" w14:textId="77777777" w:rsidR="001D2B99" w:rsidRDefault="001D2B99" w:rsidP="00692B0B">
      <w:pPr>
        <w:ind w:firstLine="567"/>
        <w:jc w:val="both"/>
        <w:rPr>
          <w:b/>
          <w:i/>
          <w:szCs w:val="22"/>
        </w:rPr>
      </w:pPr>
      <w:r>
        <w:rPr>
          <w:b/>
          <w:i/>
          <w:szCs w:val="22"/>
        </w:rPr>
        <w:t>- Ужесточение экологических требований и требований по безопасности эксплуатации автотранспорта.</w:t>
      </w:r>
    </w:p>
    <w:p w14:paraId="4C8B289A" w14:textId="77777777" w:rsidR="001D2B99" w:rsidRDefault="001D2B99" w:rsidP="00692B0B">
      <w:pPr>
        <w:ind w:firstLine="567"/>
        <w:jc w:val="both"/>
        <w:rPr>
          <w:b/>
          <w:i/>
          <w:szCs w:val="22"/>
        </w:rPr>
      </w:pPr>
      <w:r>
        <w:rPr>
          <w:b/>
          <w:i/>
          <w:szCs w:val="22"/>
        </w:rPr>
        <w:t>- Введение в мегаполисах определенных ограничений эксплуатации определенных видов транспорта по полной массе, осевым нагрузкам, экологическим требованиям.</w:t>
      </w:r>
    </w:p>
    <w:p w14:paraId="11A183A6" w14:textId="77777777" w:rsidR="001D2B99" w:rsidRDefault="001D2B99" w:rsidP="00692B0B">
      <w:pPr>
        <w:ind w:firstLine="567"/>
        <w:jc w:val="both"/>
        <w:rPr>
          <w:b/>
          <w:i/>
          <w:szCs w:val="22"/>
        </w:rPr>
      </w:pPr>
      <w:r>
        <w:rPr>
          <w:b/>
          <w:i/>
          <w:szCs w:val="22"/>
        </w:rPr>
        <w:t>- Риск снижения доходов по высокорентабельным видам продукции за счет «серого рынка» запасных частей к автомобилям КАМАЗ в результате недостаточной защищенности интеллектуальной собственности ПАО «КАМАЗ».</w:t>
      </w:r>
    </w:p>
    <w:p w14:paraId="7C4439C3" w14:textId="77777777" w:rsidR="001D2B99" w:rsidRDefault="001D2B99" w:rsidP="00692B0B">
      <w:pPr>
        <w:ind w:firstLine="567"/>
        <w:jc w:val="both"/>
        <w:rPr>
          <w:b/>
          <w:i/>
          <w:szCs w:val="22"/>
        </w:rPr>
      </w:pPr>
      <w:r>
        <w:rPr>
          <w:b/>
          <w:i/>
          <w:szCs w:val="22"/>
        </w:rPr>
        <w:t>- Усиление конкуренции на российском рынке грузовых автомобилей, в том числе и со стороны иностранных автопроизводителей, осуществляющих сборку грузовых автомобилей в России.</w:t>
      </w:r>
    </w:p>
    <w:p w14:paraId="6068F276" w14:textId="77777777" w:rsidR="001D2B99" w:rsidRDefault="001D2B99" w:rsidP="00692B0B">
      <w:pPr>
        <w:ind w:firstLine="567"/>
        <w:jc w:val="both"/>
        <w:rPr>
          <w:b/>
          <w:i/>
          <w:szCs w:val="22"/>
        </w:rPr>
      </w:pPr>
      <w:r>
        <w:rPr>
          <w:b/>
          <w:i/>
          <w:szCs w:val="22"/>
        </w:rPr>
        <w:t>- Выход иностранных производителей в традиционные для отечественных компаний сегменты рынка.</w:t>
      </w:r>
    </w:p>
    <w:p w14:paraId="352A8630" w14:textId="77777777" w:rsidR="001D2B99" w:rsidRPr="00692B0B" w:rsidRDefault="001D2B99" w:rsidP="00692B0B">
      <w:pPr>
        <w:ind w:firstLine="567"/>
        <w:jc w:val="both"/>
        <w:rPr>
          <w:b/>
          <w:i/>
          <w:szCs w:val="22"/>
        </w:rPr>
      </w:pPr>
      <w:r>
        <w:rPr>
          <w:b/>
          <w:i/>
          <w:szCs w:val="22"/>
        </w:rPr>
        <w:t>- Политические и экономические риски, связанные с продажами на зарубежных рынках, в том числе рынки стран СНГ.</w:t>
      </w:r>
    </w:p>
    <w:p w14:paraId="3B6AB9CD" w14:textId="77777777" w:rsidR="001D2B99" w:rsidRDefault="001D2B99">
      <w:pPr>
        <w:spacing w:after="5"/>
        <w:ind w:right="69" w:firstLine="567"/>
        <w:jc w:val="both"/>
        <w:rPr>
          <w:szCs w:val="22"/>
        </w:rPr>
      </w:pPr>
    </w:p>
    <w:p w14:paraId="0866C990" w14:textId="77777777" w:rsidR="001D2B99" w:rsidRDefault="001D2B99">
      <w:pPr>
        <w:spacing w:after="5"/>
        <w:ind w:right="69" w:firstLine="567"/>
        <w:jc w:val="both"/>
        <w:rPr>
          <w:b/>
          <w:i/>
          <w:szCs w:val="22"/>
        </w:rPr>
      </w:pPr>
      <w:r>
        <w:rPr>
          <w:szCs w:val="22"/>
        </w:rPr>
        <w:t xml:space="preserve">Прогноз в отношении продолжительности действия указанных факторов и условий: </w:t>
      </w:r>
    </w:p>
    <w:p w14:paraId="6A4F55DA" w14:textId="77777777" w:rsidR="001D2B99" w:rsidRDefault="001D2B99">
      <w:pPr>
        <w:spacing w:after="5"/>
        <w:ind w:right="69" w:firstLine="567"/>
        <w:jc w:val="both"/>
        <w:rPr>
          <w:szCs w:val="22"/>
        </w:rPr>
      </w:pPr>
      <w:r>
        <w:rPr>
          <w:b/>
          <w:i/>
          <w:szCs w:val="22"/>
        </w:rPr>
        <w:t>Эмитент предполагает, что действие данных факторов продолжится в среднесрочной перспективе.</w:t>
      </w:r>
    </w:p>
    <w:p w14:paraId="009D8369" w14:textId="77777777" w:rsidR="001D2B99" w:rsidRDefault="001D2B99">
      <w:pPr>
        <w:spacing w:after="5"/>
        <w:ind w:right="69" w:firstLine="567"/>
        <w:jc w:val="both"/>
        <w:rPr>
          <w:szCs w:val="22"/>
        </w:rPr>
      </w:pPr>
    </w:p>
    <w:p w14:paraId="35C7063F" w14:textId="77777777" w:rsidR="001D2B99" w:rsidRDefault="001D2B99">
      <w:pPr>
        <w:spacing w:after="5"/>
        <w:ind w:right="69" w:firstLine="567"/>
        <w:jc w:val="both"/>
        <w:rPr>
          <w:szCs w:val="22"/>
        </w:rPr>
      </w:pPr>
      <w:r>
        <w:rPr>
          <w:szCs w:val="22"/>
        </w:rPr>
        <w:t>Описываются 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14:paraId="2F477415" w14:textId="77777777" w:rsidR="001D2B99" w:rsidRDefault="001D2B99">
      <w:pPr>
        <w:pStyle w:val="27"/>
        <w:ind w:left="0" w:firstLine="567"/>
        <w:jc w:val="both"/>
        <w:rPr>
          <w:szCs w:val="22"/>
        </w:rPr>
      </w:pPr>
    </w:p>
    <w:p w14:paraId="633D1CB9" w14:textId="77777777" w:rsidR="001D2B99" w:rsidRDefault="001D2B99" w:rsidP="00692B0B">
      <w:pPr>
        <w:ind w:firstLine="567"/>
        <w:jc w:val="both"/>
        <w:rPr>
          <w:b/>
          <w:i/>
          <w:szCs w:val="22"/>
        </w:rPr>
      </w:pPr>
      <w:r>
        <w:rPr>
          <w:b/>
          <w:i/>
          <w:szCs w:val="22"/>
        </w:rPr>
        <w:t>- Реализация комплекса мероприятий по импортозамещению.</w:t>
      </w:r>
    </w:p>
    <w:p w14:paraId="3A83CFE8" w14:textId="77777777" w:rsidR="001D2B99" w:rsidRDefault="001D2B99" w:rsidP="00692B0B">
      <w:pPr>
        <w:ind w:firstLine="567"/>
        <w:jc w:val="both"/>
        <w:rPr>
          <w:b/>
          <w:i/>
          <w:szCs w:val="22"/>
        </w:rPr>
      </w:pPr>
      <w:r>
        <w:rPr>
          <w:b/>
          <w:i/>
          <w:szCs w:val="22"/>
        </w:rPr>
        <w:t>- Участие в реализации программ стимулирования обновления парков.</w:t>
      </w:r>
    </w:p>
    <w:p w14:paraId="6DCBC3EE" w14:textId="77777777" w:rsidR="001D2B99" w:rsidRDefault="001D2B99" w:rsidP="00692B0B">
      <w:pPr>
        <w:ind w:firstLine="567"/>
        <w:jc w:val="both"/>
        <w:rPr>
          <w:b/>
          <w:i/>
          <w:szCs w:val="22"/>
        </w:rPr>
      </w:pPr>
      <w:r>
        <w:rPr>
          <w:b/>
          <w:i/>
          <w:szCs w:val="22"/>
        </w:rPr>
        <w:t>- Реализация программы утилизации.</w:t>
      </w:r>
    </w:p>
    <w:p w14:paraId="3D287AB2" w14:textId="77777777" w:rsidR="001D2B99" w:rsidRDefault="001D2B99" w:rsidP="00692B0B">
      <w:pPr>
        <w:ind w:firstLine="567"/>
        <w:jc w:val="both"/>
        <w:rPr>
          <w:b/>
          <w:i/>
          <w:szCs w:val="22"/>
        </w:rPr>
      </w:pPr>
      <w:r>
        <w:rPr>
          <w:b/>
          <w:i/>
          <w:szCs w:val="22"/>
        </w:rPr>
        <w:t>- Выпуск автотехники экологического класса евро-4/5.</w:t>
      </w:r>
    </w:p>
    <w:p w14:paraId="54F7D49B" w14:textId="77777777" w:rsidR="001D2B99" w:rsidRDefault="001D2B99" w:rsidP="00692B0B">
      <w:pPr>
        <w:ind w:firstLine="567"/>
        <w:jc w:val="both"/>
        <w:rPr>
          <w:b/>
          <w:i/>
          <w:szCs w:val="22"/>
        </w:rPr>
      </w:pPr>
      <w:r>
        <w:rPr>
          <w:b/>
          <w:i/>
          <w:szCs w:val="22"/>
        </w:rPr>
        <w:t>- Повышение надежности и качества продукции, улучшение эргономики рабочего места водителям, увеличение доли автомобилей с коробками передач ZF и двигателями Cummins.</w:t>
      </w:r>
    </w:p>
    <w:p w14:paraId="42A42543" w14:textId="77777777" w:rsidR="001D2B99" w:rsidRDefault="001D2B99" w:rsidP="00692B0B">
      <w:pPr>
        <w:ind w:firstLine="567"/>
        <w:jc w:val="both"/>
        <w:rPr>
          <w:b/>
          <w:i/>
          <w:szCs w:val="22"/>
        </w:rPr>
      </w:pPr>
      <w:r>
        <w:rPr>
          <w:b/>
          <w:i/>
          <w:szCs w:val="22"/>
        </w:rPr>
        <w:t>- Разработка и вывод на рынки новых моделей автотехники, ускорение внедрения инноваций.</w:t>
      </w:r>
    </w:p>
    <w:p w14:paraId="2E3644D9" w14:textId="77777777" w:rsidR="001D2B99" w:rsidRDefault="001D2B99" w:rsidP="00692B0B">
      <w:pPr>
        <w:ind w:firstLine="567"/>
        <w:jc w:val="both"/>
        <w:rPr>
          <w:b/>
          <w:i/>
          <w:szCs w:val="22"/>
        </w:rPr>
      </w:pPr>
      <w:r>
        <w:rPr>
          <w:b/>
          <w:i/>
          <w:szCs w:val="22"/>
        </w:rPr>
        <w:t>- Продвижение автотехники, работающей на газовом топливе.</w:t>
      </w:r>
    </w:p>
    <w:p w14:paraId="72FBF393" w14:textId="77777777" w:rsidR="001D2B99" w:rsidRDefault="001D2B99" w:rsidP="00692B0B">
      <w:pPr>
        <w:ind w:firstLine="567"/>
        <w:jc w:val="both"/>
        <w:rPr>
          <w:b/>
          <w:i/>
          <w:szCs w:val="22"/>
        </w:rPr>
      </w:pPr>
      <w:r>
        <w:rPr>
          <w:b/>
          <w:i/>
          <w:szCs w:val="22"/>
        </w:rPr>
        <w:t>- Развитие продаж спецтехники, автобусов, прицепной техники.</w:t>
      </w:r>
    </w:p>
    <w:p w14:paraId="46BC37D4" w14:textId="77777777" w:rsidR="001D2B99" w:rsidRDefault="001D2B99" w:rsidP="00692B0B">
      <w:pPr>
        <w:ind w:firstLine="567"/>
        <w:jc w:val="both"/>
        <w:rPr>
          <w:b/>
          <w:i/>
          <w:szCs w:val="22"/>
        </w:rPr>
      </w:pPr>
      <w:r>
        <w:rPr>
          <w:b/>
          <w:i/>
          <w:szCs w:val="22"/>
        </w:rPr>
        <w:t>- Выход в новые сегменты рынков.</w:t>
      </w:r>
    </w:p>
    <w:p w14:paraId="3DB6895F" w14:textId="77777777" w:rsidR="001D2B99" w:rsidRDefault="001D2B99" w:rsidP="00692B0B">
      <w:pPr>
        <w:ind w:firstLine="567"/>
        <w:jc w:val="both"/>
        <w:rPr>
          <w:b/>
          <w:i/>
          <w:szCs w:val="22"/>
        </w:rPr>
      </w:pPr>
      <w:r>
        <w:rPr>
          <w:b/>
          <w:i/>
          <w:szCs w:val="22"/>
        </w:rPr>
        <w:t>- Активизация работы с заводами-изготовителями спецтехники.</w:t>
      </w:r>
    </w:p>
    <w:p w14:paraId="1EC0D4AF" w14:textId="77777777" w:rsidR="001D2B99" w:rsidRDefault="001D2B99" w:rsidP="00692B0B">
      <w:pPr>
        <w:ind w:firstLine="567"/>
        <w:jc w:val="both"/>
        <w:rPr>
          <w:b/>
          <w:i/>
          <w:szCs w:val="22"/>
        </w:rPr>
      </w:pPr>
      <w:r>
        <w:rPr>
          <w:b/>
          <w:i/>
          <w:szCs w:val="22"/>
        </w:rPr>
        <w:t>- Активизация работы с корпоративными клиентами. Удовлетворение запросов корпоративных клиентов, в том числе нестандартных.</w:t>
      </w:r>
    </w:p>
    <w:p w14:paraId="66AC08E0" w14:textId="77777777" w:rsidR="001D2B99" w:rsidRDefault="001D2B99" w:rsidP="00692B0B">
      <w:pPr>
        <w:ind w:firstLine="567"/>
        <w:jc w:val="both"/>
        <w:rPr>
          <w:b/>
          <w:i/>
          <w:szCs w:val="22"/>
        </w:rPr>
      </w:pPr>
      <w:r>
        <w:rPr>
          <w:b/>
          <w:i/>
          <w:szCs w:val="22"/>
        </w:rPr>
        <w:t>- Обеспечение поставки автотехники для государственного заказа, удовлетворяющей всем требованиям заказчика.</w:t>
      </w:r>
    </w:p>
    <w:p w14:paraId="70DD6844" w14:textId="77777777" w:rsidR="001D2B99" w:rsidRDefault="001D2B99" w:rsidP="00692B0B">
      <w:pPr>
        <w:ind w:firstLine="567"/>
        <w:jc w:val="both"/>
        <w:rPr>
          <w:b/>
          <w:i/>
          <w:szCs w:val="22"/>
        </w:rPr>
      </w:pPr>
      <w:r>
        <w:rPr>
          <w:b/>
          <w:i/>
          <w:szCs w:val="22"/>
        </w:rPr>
        <w:t>- Активизация усилий по участию в Федеральных целевых программах и национальных проектах, участие в крупных инвестиционных программах по поставке автотехники.</w:t>
      </w:r>
    </w:p>
    <w:p w14:paraId="78F5F24F" w14:textId="77777777" w:rsidR="001D2B99" w:rsidRDefault="001D2B99" w:rsidP="00692B0B">
      <w:pPr>
        <w:ind w:firstLine="567"/>
        <w:jc w:val="both"/>
        <w:rPr>
          <w:b/>
          <w:i/>
          <w:szCs w:val="22"/>
        </w:rPr>
      </w:pPr>
      <w:r>
        <w:rPr>
          <w:b/>
          <w:i/>
          <w:szCs w:val="22"/>
        </w:rPr>
        <w:t>- Эффективное использование инструментов клиентского финансирования.</w:t>
      </w:r>
    </w:p>
    <w:p w14:paraId="0E5DB969" w14:textId="77777777" w:rsidR="001D2B99" w:rsidRDefault="001D2B99" w:rsidP="00692B0B">
      <w:pPr>
        <w:ind w:firstLine="567"/>
        <w:jc w:val="both"/>
        <w:rPr>
          <w:b/>
          <w:i/>
          <w:szCs w:val="22"/>
        </w:rPr>
      </w:pPr>
      <w:r>
        <w:rPr>
          <w:b/>
          <w:i/>
          <w:szCs w:val="22"/>
        </w:rPr>
        <w:t>- Ценовое стимулирование. Гибкая ценовая политика.</w:t>
      </w:r>
    </w:p>
    <w:p w14:paraId="3C9EBC99" w14:textId="77777777" w:rsidR="001D2B99" w:rsidRDefault="001D2B99" w:rsidP="00692B0B">
      <w:pPr>
        <w:ind w:firstLine="567"/>
        <w:jc w:val="both"/>
        <w:rPr>
          <w:b/>
          <w:i/>
          <w:szCs w:val="22"/>
        </w:rPr>
      </w:pPr>
      <w:r>
        <w:rPr>
          <w:b/>
          <w:i/>
          <w:szCs w:val="22"/>
        </w:rPr>
        <w:t>- Мероприятия по продвижению, маркетинговым исследованиям, проведение конференций, организация встреч с клиентами, проведение тест-драйвов.</w:t>
      </w:r>
    </w:p>
    <w:p w14:paraId="30B6100D" w14:textId="77777777" w:rsidR="001D2B99" w:rsidRDefault="001D2B99" w:rsidP="00692B0B">
      <w:pPr>
        <w:ind w:firstLine="567"/>
        <w:jc w:val="both"/>
        <w:rPr>
          <w:b/>
          <w:i/>
          <w:szCs w:val="22"/>
        </w:rPr>
      </w:pPr>
      <w:r>
        <w:rPr>
          <w:b/>
          <w:i/>
          <w:szCs w:val="22"/>
        </w:rPr>
        <w:t>- Активизация работы с администрациями регионов по обеспечению поставок качественной, надежной и доступной по цене техники, обеспечивающей низкие издержки в эксплуатации.</w:t>
      </w:r>
    </w:p>
    <w:p w14:paraId="53928DBA" w14:textId="77777777" w:rsidR="001D2B99" w:rsidRDefault="001D2B99" w:rsidP="00692B0B">
      <w:pPr>
        <w:ind w:firstLine="567"/>
        <w:jc w:val="both"/>
        <w:rPr>
          <w:b/>
          <w:i/>
          <w:szCs w:val="22"/>
        </w:rPr>
      </w:pPr>
      <w:r>
        <w:rPr>
          <w:b/>
          <w:i/>
          <w:szCs w:val="22"/>
        </w:rPr>
        <w:t>- Развитие фирменной сервисной и товаропроводящей сети, лучшее обеспечение запасными частями, разработка сервисного пакета, обеспечение высокого качества сервисного обслуживания продукции ПАО «КАМАЗ.</w:t>
      </w:r>
    </w:p>
    <w:p w14:paraId="3853EB97" w14:textId="77777777" w:rsidR="001D2B99" w:rsidRPr="00692B0B" w:rsidRDefault="001D2B99" w:rsidP="00692B0B">
      <w:pPr>
        <w:ind w:firstLine="567"/>
        <w:jc w:val="both"/>
        <w:rPr>
          <w:b/>
          <w:i/>
          <w:szCs w:val="22"/>
        </w:rPr>
      </w:pPr>
      <w:r>
        <w:rPr>
          <w:b/>
          <w:i/>
          <w:szCs w:val="22"/>
        </w:rPr>
        <w:t>- Повышение качества предоставляемых потребителям услуг.</w:t>
      </w:r>
    </w:p>
    <w:p w14:paraId="0681E397" w14:textId="77777777" w:rsidR="001D2B99" w:rsidRDefault="001D2B99">
      <w:pPr>
        <w:pStyle w:val="27"/>
        <w:ind w:left="0" w:firstLine="567"/>
        <w:jc w:val="both"/>
        <w:rPr>
          <w:szCs w:val="22"/>
        </w:rPr>
      </w:pPr>
    </w:p>
    <w:p w14:paraId="4004C244" w14:textId="77777777" w:rsidR="001D2B99" w:rsidRDefault="001D2B99">
      <w:pPr>
        <w:pStyle w:val="27"/>
        <w:ind w:left="0" w:firstLine="567"/>
        <w:jc w:val="both"/>
        <w:rPr>
          <w:b/>
          <w:i/>
          <w:szCs w:val="22"/>
        </w:rPr>
      </w:pPr>
      <w:r>
        <w:rPr>
          <w:szCs w:val="22"/>
        </w:rPr>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14:paraId="119D7D34" w14:textId="77777777" w:rsidR="001D2B99" w:rsidRDefault="001D2B99" w:rsidP="00692B0B">
      <w:pPr>
        <w:ind w:firstLine="567"/>
        <w:jc w:val="both"/>
        <w:rPr>
          <w:b/>
          <w:i/>
          <w:szCs w:val="22"/>
        </w:rPr>
      </w:pPr>
      <w:r>
        <w:rPr>
          <w:b/>
          <w:i/>
          <w:szCs w:val="22"/>
        </w:rPr>
        <w:t>- Реализация комплекса мероприятий по минимизации рисков.</w:t>
      </w:r>
    </w:p>
    <w:p w14:paraId="61D8E6D7" w14:textId="77777777" w:rsidR="001D2B99" w:rsidRDefault="001D2B99" w:rsidP="00692B0B">
      <w:pPr>
        <w:ind w:firstLine="567"/>
        <w:jc w:val="both"/>
        <w:rPr>
          <w:b/>
          <w:i/>
          <w:szCs w:val="22"/>
        </w:rPr>
      </w:pPr>
      <w:r>
        <w:rPr>
          <w:b/>
          <w:i/>
          <w:szCs w:val="22"/>
        </w:rPr>
        <w:t>- Совершенствование производства. Реализация проекта по реинжинирингу производства. Оптимизация производственных мощностей (lean production), внедрение программы снижения издержек, дальнейшее внедрение системы «Бережливое производство».</w:t>
      </w:r>
    </w:p>
    <w:p w14:paraId="591CB3B9" w14:textId="77777777" w:rsidR="001D2B99" w:rsidRDefault="001D2B99" w:rsidP="00692B0B">
      <w:pPr>
        <w:ind w:firstLine="567"/>
        <w:jc w:val="both"/>
        <w:rPr>
          <w:b/>
          <w:i/>
          <w:szCs w:val="22"/>
        </w:rPr>
      </w:pPr>
      <w:r>
        <w:rPr>
          <w:b/>
          <w:i/>
          <w:szCs w:val="22"/>
        </w:rPr>
        <w:t>- Формирование максимально доступного потребителю конкурентоспособного коммерческого предложения.</w:t>
      </w:r>
    </w:p>
    <w:p w14:paraId="3D27B672" w14:textId="77777777" w:rsidR="001D2B99" w:rsidRDefault="001D2B99" w:rsidP="00692B0B">
      <w:pPr>
        <w:ind w:firstLine="567"/>
        <w:jc w:val="both"/>
        <w:rPr>
          <w:b/>
          <w:i/>
          <w:szCs w:val="22"/>
        </w:rPr>
      </w:pPr>
      <w:r>
        <w:rPr>
          <w:b/>
          <w:i/>
          <w:szCs w:val="22"/>
        </w:rPr>
        <w:t>- Рост доли и укрепление позиций компании на российском рынке грузовых автомобилей тяжелого класса. Выход в новые сегменты рынка.</w:t>
      </w:r>
    </w:p>
    <w:p w14:paraId="378EFF04" w14:textId="77777777" w:rsidR="001D2B99" w:rsidRDefault="001D2B99" w:rsidP="00692B0B">
      <w:pPr>
        <w:ind w:firstLine="567"/>
        <w:jc w:val="both"/>
        <w:rPr>
          <w:b/>
          <w:i/>
          <w:szCs w:val="22"/>
        </w:rPr>
      </w:pPr>
      <w:r>
        <w:rPr>
          <w:b/>
          <w:i/>
          <w:szCs w:val="22"/>
        </w:rPr>
        <w:t>- Активизация продвижения продукции и бренда КАМАЗ в регионы России. Внедрение CRM,  новых методов активных продаж.</w:t>
      </w:r>
    </w:p>
    <w:p w14:paraId="03DA20DC" w14:textId="77777777" w:rsidR="001D2B99" w:rsidRDefault="001D2B99" w:rsidP="00692B0B">
      <w:pPr>
        <w:ind w:firstLine="567"/>
        <w:jc w:val="both"/>
        <w:rPr>
          <w:b/>
          <w:i/>
          <w:szCs w:val="22"/>
        </w:rPr>
      </w:pPr>
      <w:r>
        <w:rPr>
          <w:b/>
          <w:i/>
          <w:szCs w:val="22"/>
        </w:rPr>
        <w:t>- Меры по стабилизации уровня складских запасов продукции. Новая система управления запасами на складах ТФК и дилеров.</w:t>
      </w:r>
    </w:p>
    <w:p w14:paraId="622B5AAE" w14:textId="77777777" w:rsidR="001D2B99" w:rsidRDefault="001D2B99" w:rsidP="00692B0B">
      <w:pPr>
        <w:ind w:firstLine="567"/>
        <w:jc w:val="both"/>
        <w:rPr>
          <w:b/>
          <w:i/>
          <w:szCs w:val="22"/>
        </w:rPr>
      </w:pPr>
      <w:r>
        <w:rPr>
          <w:b/>
          <w:i/>
          <w:szCs w:val="22"/>
        </w:rPr>
        <w:t>- Реализация комплекса мер по дальнейшему росту лояльности потребителей.</w:t>
      </w:r>
    </w:p>
    <w:p w14:paraId="3442BF58" w14:textId="77777777" w:rsidR="001D2B99" w:rsidRDefault="001D2B99" w:rsidP="00692B0B">
      <w:pPr>
        <w:ind w:firstLine="567"/>
        <w:jc w:val="both"/>
        <w:rPr>
          <w:b/>
          <w:i/>
          <w:szCs w:val="22"/>
        </w:rPr>
      </w:pPr>
      <w:r>
        <w:rPr>
          <w:b/>
          <w:i/>
          <w:szCs w:val="22"/>
        </w:rPr>
        <w:t>- Постоянный мониторинг макроэкономической ситуации в России и в мире.</w:t>
      </w:r>
    </w:p>
    <w:p w14:paraId="7FB36FA7" w14:textId="77777777" w:rsidR="001D2B99" w:rsidRDefault="001D2B99" w:rsidP="00692B0B">
      <w:pPr>
        <w:ind w:firstLine="567"/>
        <w:jc w:val="both"/>
        <w:rPr>
          <w:b/>
          <w:i/>
          <w:szCs w:val="22"/>
        </w:rPr>
      </w:pPr>
      <w:r>
        <w:rPr>
          <w:b/>
          <w:i/>
          <w:szCs w:val="22"/>
        </w:rPr>
        <w:t>- Совершенствование системы управления бизнес-процессами.</w:t>
      </w:r>
    </w:p>
    <w:p w14:paraId="21CF4DF5" w14:textId="77777777" w:rsidR="001D2B99" w:rsidRDefault="001D2B99" w:rsidP="00692B0B">
      <w:pPr>
        <w:ind w:firstLine="567"/>
        <w:jc w:val="both"/>
        <w:rPr>
          <w:b/>
          <w:i/>
          <w:szCs w:val="22"/>
        </w:rPr>
      </w:pPr>
    </w:p>
    <w:p w14:paraId="28EE8640" w14:textId="77777777" w:rsidR="001D2B99" w:rsidRPr="00692B0B" w:rsidRDefault="001D2B99" w:rsidP="00692B0B">
      <w:pPr>
        <w:ind w:firstLine="567"/>
        <w:jc w:val="both"/>
        <w:rPr>
          <w:b/>
          <w:i/>
          <w:szCs w:val="22"/>
        </w:rPr>
      </w:pPr>
      <w:r>
        <w:rPr>
          <w:b/>
          <w:i/>
          <w:szCs w:val="22"/>
        </w:rPr>
        <w:t>Действия и способы, применяемые ПАО «КАМАЗ» в настоящее время и действия и способы, которые планируется предпринять в будущем, направлены на получение более высоких результатов от производственно-хозяйственной деятельности ПАО «КАМАЗ», а также на выполнение разработанных ПАО «КАМАЗ» социальных программ для работников и членов их семей.</w:t>
      </w:r>
    </w:p>
    <w:p w14:paraId="61A0FB59" w14:textId="77777777" w:rsidR="001D2B99" w:rsidRDefault="001D2B99">
      <w:pPr>
        <w:spacing w:after="5"/>
        <w:ind w:right="69" w:firstLine="567"/>
        <w:jc w:val="both"/>
        <w:rPr>
          <w:szCs w:val="22"/>
        </w:rPr>
      </w:pPr>
    </w:p>
    <w:p w14:paraId="77D764B6" w14:textId="77777777" w:rsidR="001D2B99" w:rsidRDefault="001D2B99">
      <w:pPr>
        <w:spacing w:after="5"/>
        <w:ind w:right="69" w:firstLine="567"/>
        <w:jc w:val="both"/>
        <w:rPr>
          <w:b/>
          <w:i/>
          <w:szCs w:val="22"/>
        </w:rPr>
      </w:pPr>
      <w:r>
        <w:rPr>
          <w:szCs w:val="22"/>
        </w:rPr>
        <w:t>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p>
    <w:p w14:paraId="1D3FA317" w14:textId="77777777" w:rsidR="001D2B99" w:rsidRDefault="001D2B99">
      <w:pPr>
        <w:pStyle w:val="27"/>
        <w:ind w:left="0" w:firstLine="567"/>
        <w:jc w:val="both"/>
        <w:rPr>
          <w:b/>
          <w:i/>
          <w:szCs w:val="22"/>
        </w:rPr>
      </w:pPr>
      <w:r>
        <w:rPr>
          <w:b/>
          <w:i/>
          <w:szCs w:val="22"/>
        </w:rPr>
        <w:t xml:space="preserve">Учитывая анализ макроэкономики и тенденции развития отрасли, определенное негативное влияние на деятельность Эмитента в будущем могут оказать следующие макроэкономические и рыночные факторы (ухудшение показателей, их негативное влияние): </w:t>
      </w:r>
    </w:p>
    <w:p w14:paraId="2D605E55" w14:textId="1AC78D22" w:rsidR="001D2B99" w:rsidRDefault="00692B0B" w:rsidP="00692B0B">
      <w:pPr>
        <w:ind w:firstLine="567"/>
        <w:jc w:val="both"/>
        <w:rPr>
          <w:b/>
          <w:i/>
          <w:szCs w:val="22"/>
        </w:rPr>
      </w:pPr>
      <w:r>
        <w:rPr>
          <w:b/>
          <w:i/>
          <w:szCs w:val="22"/>
        </w:rPr>
        <w:t xml:space="preserve">- </w:t>
      </w:r>
      <w:r w:rsidR="001D2B99">
        <w:rPr>
          <w:b/>
          <w:i/>
          <w:szCs w:val="22"/>
        </w:rPr>
        <w:t>ухудшение макроэкономической ситуации,</w:t>
      </w:r>
    </w:p>
    <w:p w14:paraId="650FA676" w14:textId="5377E788" w:rsidR="001D2B99" w:rsidRDefault="00BA2490" w:rsidP="00692B0B">
      <w:pPr>
        <w:ind w:firstLine="567"/>
        <w:jc w:val="both"/>
        <w:rPr>
          <w:b/>
          <w:i/>
          <w:szCs w:val="22"/>
        </w:rPr>
      </w:pPr>
      <w:r>
        <w:rPr>
          <w:b/>
          <w:i/>
          <w:szCs w:val="22"/>
        </w:rPr>
        <w:t xml:space="preserve">- </w:t>
      </w:r>
      <w:r w:rsidR="001D2B99">
        <w:rPr>
          <w:b/>
          <w:i/>
          <w:szCs w:val="22"/>
        </w:rPr>
        <w:t>снижение платежеспособности клиентов,</w:t>
      </w:r>
    </w:p>
    <w:p w14:paraId="2471F6ED" w14:textId="39FA3FCC" w:rsidR="001D2B99" w:rsidRDefault="00BA2490" w:rsidP="00692B0B">
      <w:pPr>
        <w:ind w:firstLine="567"/>
        <w:jc w:val="both"/>
        <w:rPr>
          <w:b/>
          <w:i/>
          <w:szCs w:val="22"/>
        </w:rPr>
      </w:pPr>
      <w:r>
        <w:rPr>
          <w:b/>
          <w:i/>
          <w:szCs w:val="22"/>
        </w:rPr>
        <w:t xml:space="preserve">- </w:t>
      </w:r>
      <w:r w:rsidR="001D2B99">
        <w:rPr>
          <w:b/>
          <w:i/>
          <w:szCs w:val="22"/>
        </w:rPr>
        <w:t>снижение покупательской и инвестиционной активности потребителей грузовых автомобилей,</w:t>
      </w:r>
    </w:p>
    <w:p w14:paraId="431AB7D1" w14:textId="790AC332" w:rsidR="001D2B99" w:rsidRDefault="00BA2490" w:rsidP="00692B0B">
      <w:pPr>
        <w:ind w:firstLine="567"/>
        <w:jc w:val="both"/>
        <w:rPr>
          <w:b/>
          <w:i/>
          <w:szCs w:val="22"/>
        </w:rPr>
      </w:pPr>
      <w:r>
        <w:rPr>
          <w:b/>
          <w:i/>
          <w:szCs w:val="22"/>
        </w:rPr>
        <w:t xml:space="preserve">- </w:t>
      </w:r>
      <w:r w:rsidR="001D2B99">
        <w:rPr>
          <w:b/>
          <w:i/>
          <w:szCs w:val="22"/>
        </w:rPr>
        <w:t>снижение спроса на грузовые автомобили на внутреннем рынке.</w:t>
      </w:r>
    </w:p>
    <w:p w14:paraId="730A9EF8" w14:textId="77777777" w:rsidR="001D2B99" w:rsidRDefault="001D2B99">
      <w:pPr>
        <w:pStyle w:val="27"/>
        <w:ind w:left="0" w:firstLine="567"/>
        <w:jc w:val="both"/>
        <w:rPr>
          <w:b/>
          <w:i/>
          <w:szCs w:val="22"/>
        </w:rPr>
      </w:pPr>
      <w:r>
        <w:rPr>
          <w:b/>
          <w:i/>
          <w:szCs w:val="22"/>
        </w:rPr>
        <w:t>Вероятность наступления таких событий (возникновения факторов) оценивается как средняя.</w:t>
      </w:r>
    </w:p>
    <w:p w14:paraId="79818C52" w14:textId="77777777" w:rsidR="001D2B99" w:rsidRDefault="001D2B99">
      <w:pPr>
        <w:pStyle w:val="27"/>
        <w:ind w:left="0" w:firstLine="567"/>
        <w:jc w:val="both"/>
        <w:rPr>
          <w:b/>
          <w:i/>
          <w:szCs w:val="22"/>
        </w:rPr>
      </w:pPr>
      <w:r>
        <w:rPr>
          <w:b/>
          <w:i/>
          <w:szCs w:val="22"/>
        </w:rPr>
        <w:t>Данные факторы тесно связаны между собой. Рынки коммерческой автотехники характеризуются высокой зависимостью динамики спроса и продаж от текущей макроэкономической ситуации, ожиданий хозяйствующих субъектов относительно будущей экономической ситуации и принятий потребителями решений об инвестициях и совершения покупок.</w:t>
      </w:r>
    </w:p>
    <w:p w14:paraId="79F12C48" w14:textId="77777777" w:rsidR="001D2B99" w:rsidRDefault="001D2B99">
      <w:pPr>
        <w:pStyle w:val="27"/>
        <w:ind w:left="0" w:firstLine="567"/>
        <w:jc w:val="both"/>
        <w:rPr>
          <w:b/>
          <w:i/>
          <w:szCs w:val="22"/>
        </w:rPr>
      </w:pPr>
      <w:r>
        <w:rPr>
          <w:b/>
          <w:i/>
          <w:szCs w:val="22"/>
        </w:rPr>
        <w:t>При ухудшении макроэкономической ситуации с высокой вероятностью можно ожидать снижение платежеспособности клиентов, снижение покупательской и инвестиционной активности потребителей грузовых автомобилей, что, в свою очередь, влечет снижение спроса на грузовые автомобили.</w:t>
      </w:r>
    </w:p>
    <w:p w14:paraId="343CC828" w14:textId="77777777" w:rsidR="001D2B99" w:rsidRDefault="001D2B99">
      <w:pPr>
        <w:pStyle w:val="27"/>
        <w:ind w:left="0" w:firstLine="567"/>
        <w:jc w:val="both"/>
        <w:rPr>
          <w:b/>
          <w:i/>
          <w:szCs w:val="22"/>
        </w:rPr>
      </w:pPr>
      <w:r>
        <w:rPr>
          <w:b/>
          <w:i/>
          <w:szCs w:val="22"/>
        </w:rPr>
        <w:t>При этом снижение спроса на коммерческую автотехнику является риском снижения объемов продаж компаний.</w:t>
      </w:r>
    </w:p>
    <w:p w14:paraId="1AD78611" w14:textId="77777777" w:rsidR="001D2B99" w:rsidRDefault="001D2B99">
      <w:pPr>
        <w:pStyle w:val="27"/>
        <w:ind w:left="0" w:firstLine="567"/>
        <w:jc w:val="both"/>
        <w:rPr>
          <w:b/>
          <w:i/>
          <w:szCs w:val="22"/>
        </w:rPr>
      </w:pPr>
      <w:r>
        <w:rPr>
          <w:b/>
          <w:i/>
          <w:szCs w:val="22"/>
        </w:rPr>
        <w:t xml:space="preserve">При определении данных факторов также необходимо учитывать глобальные макроэкономические риски и влияние экономической конъюнктуры на мировых рынках на ситуацию в экономике России. </w:t>
      </w:r>
    </w:p>
    <w:p w14:paraId="593F045B" w14:textId="77777777" w:rsidR="001D2B99" w:rsidRDefault="001D2B99">
      <w:pPr>
        <w:pStyle w:val="27"/>
        <w:ind w:left="0" w:firstLine="567"/>
        <w:jc w:val="both"/>
        <w:rPr>
          <w:b/>
          <w:i/>
          <w:szCs w:val="22"/>
        </w:rPr>
      </w:pPr>
      <w:r>
        <w:rPr>
          <w:b/>
          <w:i/>
          <w:szCs w:val="22"/>
        </w:rPr>
        <w:t>В условиях глобализации мировой экономики возрастает зависимость отдельно взятых стран от ситуации на мировом рынке. Появление негативных тенденций в мировой экономике может привести к усилению дисбаланса и в экономике России – например, росту оттока капитала, снижению внутреннего спроса, инвестиций, валютных поступлений в страну, внутреннего производства, сокращению экспорта продукции, усилению технологической и инвестиционной зависимости, нарушению хозяйственных связей, усилению конъюнктурных колебаний на внутренних товарных рынках.</w:t>
      </w:r>
    </w:p>
    <w:p w14:paraId="6196EA27" w14:textId="77777777" w:rsidR="001D2B99" w:rsidRDefault="001D2B99">
      <w:pPr>
        <w:pStyle w:val="27"/>
        <w:ind w:left="0" w:firstLine="567"/>
        <w:jc w:val="both"/>
        <w:rPr>
          <w:b/>
          <w:i/>
          <w:szCs w:val="22"/>
        </w:rPr>
      </w:pPr>
      <w:r>
        <w:rPr>
          <w:b/>
          <w:i/>
          <w:szCs w:val="22"/>
        </w:rPr>
        <w:t>В целях своевременного выявления негативных тенденций, которые в конечном итоге могут привести к снижению спроса на грузовые автомобили, Эмитент осуществляет постоянный мониторинг макроэкономической ситуации в России и в мире. Эмитентом проводится оценка влияния как внутренних, так и внешних экономических факторов, анализ отраслей-потребителей грузовых автомобилей, покупательской и инвестиционной активности потребителей грузовых автомобилей, уровня спроса на выпускаемую продукцию на рынках присутствия, ожидания потребителей коммерческой автотехники.</w:t>
      </w:r>
    </w:p>
    <w:p w14:paraId="75A1C4DD" w14:textId="77777777" w:rsidR="001D2B99" w:rsidRDefault="001D2B99">
      <w:pPr>
        <w:pStyle w:val="27"/>
        <w:ind w:left="0" w:firstLine="567"/>
        <w:jc w:val="both"/>
        <w:rPr>
          <w:b/>
          <w:i/>
          <w:szCs w:val="22"/>
        </w:rPr>
      </w:pPr>
      <w:r>
        <w:rPr>
          <w:b/>
          <w:i/>
          <w:szCs w:val="22"/>
        </w:rPr>
        <w:t xml:space="preserve">Эмитент старается оперативно и эффективно реагировать на все изменяющиеся макроэкономические, а также отраслевые условия. </w:t>
      </w:r>
    </w:p>
    <w:p w14:paraId="5A0A454C" w14:textId="77777777" w:rsidR="001D2B99" w:rsidRDefault="001D2B99">
      <w:pPr>
        <w:pStyle w:val="27"/>
        <w:ind w:left="0" w:firstLine="567"/>
        <w:jc w:val="both"/>
        <w:rPr>
          <w:szCs w:val="22"/>
        </w:rPr>
      </w:pPr>
      <w:r>
        <w:rPr>
          <w:b/>
          <w:i/>
          <w:szCs w:val="22"/>
        </w:rPr>
        <w:t>Разработана и реализуется программа мероприятий по минимизации влияния внешних факторов. Действует система управления рисками.</w:t>
      </w:r>
    </w:p>
    <w:p w14:paraId="57116DEB" w14:textId="77777777" w:rsidR="001D2B99" w:rsidRDefault="001D2B99">
      <w:pPr>
        <w:spacing w:after="5"/>
        <w:ind w:right="69" w:firstLine="567"/>
        <w:jc w:val="both"/>
        <w:rPr>
          <w:szCs w:val="22"/>
        </w:rPr>
      </w:pPr>
    </w:p>
    <w:p w14:paraId="52B2AD22" w14:textId="77777777" w:rsidR="001D2B99" w:rsidRDefault="001D2B99">
      <w:pPr>
        <w:spacing w:after="5"/>
        <w:ind w:right="69" w:firstLine="567"/>
        <w:jc w:val="both"/>
        <w:rPr>
          <w:b/>
          <w:i/>
          <w:szCs w:val="22"/>
        </w:rPr>
      </w:pPr>
      <w:r>
        <w:rPr>
          <w:szCs w:val="22"/>
        </w:rPr>
        <w:t xml:space="preserve">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 </w:t>
      </w:r>
    </w:p>
    <w:p w14:paraId="2BA8C63F" w14:textId="77777777" w:rsidR="001D2B99" w:rsidRDefault="001D2B99">
      <w:pPr>
        <w:pStyle w:val="27"/>
        <w:ind w:left="0" w:firstLine="567"/>
        <w:jc w:val="both"/>
        <w:rPr>
          <w:b/>
          <w:i/>
          <w:szCs w:val="22"/>
        </w:rPr>
      </w:pPr>
      <w:r>
        <w:rPr>
          <w:b/>
          <w:i/>
          <w:szCs w:val="22"/>
        </w:rPr>
        <w:t>События/факторы, которые могут улучшить результаты деятельности Эмитента:</w:t>
      </w:r>
    </w:p>
    <w:p w14:paraId="04CA3103" w14:textId="77777777" w:rsidR="001D2B99" w:rsidRDefault="001D2B99">
      <w:pPr>
        <w:pStyle w:val="27"/>
        <w:ind w:left="0" w:firstLine="567"/>
        <w:jc w:val="both"/>
        <w:rPr>
          <w:b/>
          <w:i/>
          <w:szCs w:val="22"/>
        </w:rPr>
      </w:pPr>
      <w:r>
        <w:rPr>
          <w:b/>
          <w:i/>
          <w:szCs w:val="22"/>
        </w:rPr>
        <w:t>- Успешность результатов новых научно-исследовательских и опытно-конструкторских разработок;</w:t>
      </w:r>
    </w:p>
    <w:p w14:paraId="5BC6F690" w14:textId="77777777" w:rsidR="001D2B99" w:rsidRDefault="001D2B99">
      <w:pPr>
        <w:pStyle w:val="27"/>
        <w:ind w:left="0" w:firstLine="567"/>
        <w:jc w:val="both"/>
        <w:rPr>
          <w:b/>
          <w:i/>
          <w:szCs w:val="22"/>
        </w:rPr>
      </w:pPr>
      <w:r>
        <w:rPr>
          <w:b/>
          <w:i/>
          <w:szCs w:val="22"/>
        </w:rPr>
        <w:t>- Увеличение экспортных поставок и создание сборочных производств за рубежом;</w:t>
      </w:r>
    </w:p>
    <w:p w14:paraId="7AEDCE2C" w14:textId="77777777" w:rsidR="001D2B99" w:rsidRDefault="001D2B99">
      <w:pPr>
        <w:pStyle w:val="27"/>
        <w:ind w:left="0" w:firstLine="567"/>
        <w:jc w:val="both"/>
        <w:rPr>
          <w:b/>
          <w:i/>
          <w:szCs w:val="22"/>
        </w:rPr>
      </w:pPr>
      <w:r>
        <w:rPr>
          <w:b/>
          <w:i/>
          <w:szCs w:val="22"/>
        </w:rPr>
        <w:t>- Создание и вывод на рынок нового модельного ряда автомобилей «КАМАЗ»;</w:t>
      </w:r>
    </w:p>
    <w:p w14:paraId="100B625A" w14:textId="77777777" w:rsidR="001D2B99" w:rsidRDefault="001D2B99">
      <w:pPr>
        <w:pStyle w:val="27"/>
        <w:ind w:left="0" w:firstLine="567"/>
        <w:jc w:val="both"/>
        <w:rPr>
          <w:b/>
          <w:i/>
          <w:szCs w:val="22"/>
        </w:rPr>
      </w:pPr>
      <w:r>
        <w:rPr>
          <w:b/>
          <w:i/>
          <w:szCs w:val="22"/>
        </w:rPr>
        <w:t xml:space="preserve">- Развитие семейств автомобилей на газовом топливе; </w:t>
      </w:r>
    </w:p>
    <w:p w14:paraId="1FC8CD9F" w14:textId="77777777" w:rsidR="001D2B99" w:rsidRDefault="001D2B99">
      <w:pPr>
        <w:pStyle w:val="27"/>
        <w:ind w:left="0" w:firstLine="567"/>
        <w:jc w:val="both"/>
        <w:rPr>
          <w:b/>
          <w:i/>
          <w:szCs w:val="22"/>
        </w:rPr>
      </w:pPr>
      <w:r>
        <w:rPr>
          <w:b/>
          <w:i/>
          <w:szCs w:val="22"/>
        </w:rPr>
        <w:t>- Расширение продуктового портфеля, модернизация дилерской сети, развитие финансового сервиса.</w:t>
      </w:r>
    </w:p>
    <w:p w14:paraId="758505B4" w14:textId="77777777" w:rsidR="001D2B99" w:rsidRDefault="001D2B99">
      <w:pPr>
        <w:pStyle w:val="27"/>
        <w:ind w:left="0" w:firstLine="567"/>
        <w:jc w:val="both"/>
        <w:rPr>
          <w:b/>
          <w:i/>
          <w:szCs w:val="22"/>
        </w:rPr>
      </w:pPr>
    </w:p>
    <w:p w14:paraId="0B38CC65" w14:textId="26D97639" w:rsidR="001D2B99" w:rsidRDefault="001D2B99">
      <w:pPr>
        <w:pStyle w:val="27"/>
        <w:ind w:left="0" w:firstLine="567"/>
        <w:jc w:val="both"/>
        <w:rPr>
          <w:b/>
          <w:i/>
          <w:szCs w:val="22"/>
        </w:rPr>
      </w:pPr>
      <w:r w:rsidRPr="00BA2490">
        <w:rPr>
          <w:szCs w:val="22"/>
        </w:rPr>
        <w:t>Вероятность их наступления, а также продолжительность их действия</w:t>
      </w:r>
      <w:r>
        <w:rPr>
          <w:b/>
          <w:i/>
          <w:szCs w:val="22"/>
        </w:rPr>
        <w:t xml:space="preserve">: при сохранении существующей тенденции развития отрасли вероятность наступления данных событий оценивается высокой, а продолжительность их действия – </w:t>
      </w:r>
      <w:r w:rsidR="00BA225A">
        <w:rPr>
          <w:b/>
          <w:i/>
          <w:szCs w:val="22"/>
        </w:rPr>
        <w:t>долгосрочной</w:t>
      </w:r>
      <w:r>
        <w:rPr>
          <w:b/>
          <w:i/>
          <w:szCs w:val="22"/>
        </w:rPr>
        <w:t>.</w:t>
      </w:r>
    </w:p>
    <w:p w14:paraId="1D05F7DD" w14:textId="77777777" w:rsidR="001D2B99" w:rsidRDefault="001D2B99">
      <w:pPr>
        <w:pStyle w:val="27"/>
        <w:ind w:left="0" w:firstLine="567"/>
        <w:jc w:val="both"/>
        <w:rPr>
          <w:b/>
          <w:i/>
          <w:szCs w:val="22"/>
        </w:rPr>
      </w:pPr>
    </w:p>
    <w:p w14:paraId="0902A378" w14:textId="77777777" w:rsidR="001D2B99" w:rsidRDefault="001D2B99">
      <w:pPr>
        <w:pStyle w:val="27"/>
        <w:ind w:left="0" w:firstLine="567"/>
        <w:jc w:val="both"/>
        <w:rPr>
          <w:b/>
          <w:i/>
          <w:szCs w:val="22"/>
        </w:rPr>
      </w:pPr>
      <w:r>
        <w:rPr>
          <w:b/>
          <w:i/>
          <w:szCs w:val="22"/>
        </w:rPr>
        <w:t>ПАО «КАМАЗ» предлагает потребителям широкий модельный ряд автотехники (грузовые автомобили и шасси более 60 моделей и 1500 комплектаций) и спецтехники на шасси КАМАЗ.</w:t>
      </w:r>
    </w:p>
    <w:p w14:paraId="4545DF53" w14:textId="77777777" w:rsidR="001D2B99" w:rsidRDefault="001D2B99">
      <w:pPr>
        <w:pStyle w:val="27"/>
        <w:ind w:left="0" w:firstLine="567"/>
        <w:jc w:val="both"/>
        <w:rPr>
          <w:b/>
          <w:i/>
          <w:szCs w:val="22"/>
        </w:rPr>
      </w:pPr>
      <w:r>
        <w:rPr>
          <w:b/>
          <w:i/>
          <w:szCs w:val="22"/>
        </w:rPr>
        <w:t>В целях повышения конкурентоспособности ПАО «КАМАЗ» проводит большую работу по повышению качества и улучшению потребительских свойств производимой продукции, предлагает потребителям новые транспортные решения, разрабатывает и выводит на рынки новый модельный ряд автотехники с принципиально улучшенными потребительскими характеристиками, повышает доступность и качество оказываемых клиентам услуг.</w:t>
      </w:r>
    </w:p>
    <w:p w14:paraId="24955DDA" w14:textId="77777777" w:rsidR="001D2B99" w:rsidRDefault="001D2B99">
      <w:pPr>
        <w:pStyle w:val="27"/>
        <w:ind w:left="0" w:firstLine="567"/>
        <w:jc w:val="both"/>
        <w:rPr>
          <w:b/>
          <w:i/>
          <w:szCs w:val="22"/>
        </w:rPr>
      </w:pPr>
      <w:r>
        <w:rPr>
          <w:b/>
          <w:i/>
          <w:szCs w:val="22"/>
        </w:rPr>
        <w:t>ПАО «КАМАЗ» улучшает потребительские свойства собственной продукции, повышает качество до уровня лидеров мирового автопрома, как за счет собственных разработок, так и применения компонентов ведущих мировых производителей.</w:t>
      </w:r>
    </w:p>
    <w:p w14:paraId="113E40DA" w14:textId="77777777" w:rsidR="001D2B99" w:rsidRDefault="001D2B99">
      <w:pPr>
        <w:pStyle w:val="27"/>
        <w:ind w:left="0" w:firstLine="567"/>
        <w:jc w:val="both"/>
        <w:rPr>
          <w:b/>
          <w:i/>
          <w:szCs w:val="22"/>
        </w:rPr>
      </w:pPr>
      <w:r>
        <w:rPr>
          <w:b/>
          <w:i/>
          <w:szCs w:val="22"/>
        </w:rPr>
        <w:t>ПАО «КАМАЗ» активно работает над замещением импортных комплектующих, использующихся в производстве автомобилей нового модельного ряда.</w:t>
      </w:r>
    </w:p>
    <w:p w14:paraId="1C4A97B5" w14:textId="77777777" w:rsidR="001D2B99" w:rsidRDefault="001D2B99">
      <w:pPr>
        <w:pStyle w:val="27"/>
        <w:ind w:left="0" w:firstLine="567"/>
        <w:jc w:val="both"/>
        <w:rPr>
          <w:b/>
          <w:i/>
          <w:szCs w:val="22"/>
        </w:rPr>
      </w:pPr>
      <w:r>
        <w:rPr>
          <w:b/>
          <w:i/>
          <w:szCs w:val="22"/>
        </w:rPr>
        <w:t>По своим потребительским свойствам и техническим характеристикам новое поколение КАМАЗ не уступает аналогичной продукции ведущих мировых производителей. Основными преимуществами новых моделей КАМАЗ является применение современных узлов и агрегатов и наличие широкого круга опций, облегчающий процесс управления автомобилем и повышающих безопасность.  Высокий ресурс и надежность обеспечивают качественные комплектующие и узлы.</w:t>
      </w:r>
    </w:p>
    <w:p w14:paraId="74AAAA2E" w14:textId="77777777" w:rsidR="001D2B99" w:rsidRDefault="001D2B99">
      <w:pPr>
        <w:pStyle w:val="27"/>
        <w:ind w:left="0" w:firstLine="567"/>
        <w:jc w:val="both"/>
        <w:rPr>
          <w:b/>
          <w:i/>
          <w:szCs w:val="22"/>
        </w:rPr>
      </w:pPr>
      <w:r>
        <w:rPr>
          <w:b/>
          <w:i/>
          <w:szCs w:val="22"/>
        </w:rPr>
        <w:t>ПАО «КАМАЗ» активно развивает производство газобаллонных автомобилей и автобусов, работающих на компримированном природном газе.</w:t>
      </w:r>
      <w:r>
        <w:rPr>
          <w:szCs w:val="22"/>
        </w:rPr>
        <w:t xml:space="preserve"> </w:t>
      </w:r>
      <w:r>
        <w:rPr>
          <w:b/>
          <w:i/>
          <w:szCs w:val="22"/>
        </w:rPr>
        <w:t>Развитие газомоторной автотехники определено как одно из ключевых направлений работы компании.</w:t>
      </w:r>
    </w:p>
    <w:p w14:paraId="524FA617" w14:textId="77777777" w:rsidR="001D2B99" w:rsidRDefault="001D2B99">
      <w:pPr>
        <w:pStyle w:val="27"/>
        <w:ind w:left="0" w:firstLine="567"/>
        <w:jc w:val="both"/>
        <w:rPr>
          <w:b/>
          <w:i/>
          <w:szCs w:val="22"/>
        </w:rPr>
      </w:pPr>
      <w:r>
        <w:rPr>
          <w:b/>
          <w:i/>
          <w:szCs w:val="22"/>
        </w:rPr>
        <w:t>Одним из важнейших конкурентных преимуществ ПАО «КАМАЗ», который позволяет добиваться значительных положительных результатов, является комплексный подход к продаже автотехники и услуг по ее обслуживанию.</w:t>
      </w:r>
    </w:p>
    <w:p w14:paraId="54A3921A" w14:textId="77777777" w:rsidR="001D2B99" w:rsidRDefault="001D2B99">
      <w:pPr>
        <w:pStyle w:val="27"/>
        <w:ind w:left="0" w:firstLine="567"/>
        <w:jc w:val="both"/>
        <w:rPr>
          <w:b/>
          <w:i/>
          <w:szCs w:val="22"/>
        </w:rPr>
      </w:pPr>
      <w:r>
        <w:rPr>
          <w:b/>
          <w:i/>
          <w:szCs w:val="22"/>
        </w:rPr>
        <w:t>Продажа автотехники КАМАЗ сопровождается предложением пакета услуг, который включает в себя:</w:t>
      </w:r>
    </w:p>
    <w:p w14:paraId="2228CFCE" w14:textId="77777777" w:rsidR="001D2B99" w:rsidRDefault="001D2B99">
      <w:pPr>
        <w:pStyle w:val="27"/>
        <w:ind w:left="0" w:firstLine="567"/>
        <w:jc w:val="both"/>
        <w:rPr>
          <w:b/>
          <w:i/>
          <w:szCs w:val="22"/>
        </w:rPr>
      </w:pPr>
      <w:r>
        <w:rPr>
          <w:b/>
          <w:i/>
          <w:szCs w:val="22"/>
        </w:rPr>
        <w:t>- техническое обслуживание в гарантийный и послегарантийный период;</w:t>
      </w:r>
    </w:p>
    <w:p w14:paraId="12B8DBF1" w14:textId="77777777" w:rsidR="001D2B99" w:rsidRDefault="001D2B99">
      <w:pPr>
        <w:pStyle w:val="27"/>
        <w:ind w:left="0" w:firstLine="567"/>
        <w:jc w:val="both"/>
        <w:rPr>
          <w:b/>
          <w:i/>
          <w:szCs w:val="22"/>
        </w:rPr>
      </w:pPr>
      <w:r>
        <w:rPr>
          <w:b/>
          <w:i/>
          <w:szCs w:val="22"/>
        </w:rPr>
        <w:t>- финансовые услуги (кредит, лизинг, рассрочка);</w:t>
      </w:r>
    </w:p>
    <w:p w14:paraId="58DA78AD" w14:textId="77777777" w:rsidR="001D2B99" w:rsidRDefault="001D2B99">
      <w:pPr>
        <w:pStyle w:val="27"/>
        <w:ind w:left="0" w:firstLine="567"/>
        <w:jc w:val="both"/>
        <w:rPr>
          <w:b/>
          <w:i/>
          <w:szCs w:val="22"/>
        </w:rPr>
      </w:pPr>
      <w:r>
        <w:rPr>
          <w:b/>
          <w:i/>
          <w:szCs w:val="22"/>
        </w:rPr>
        <w:t>- консультационная поддержка партнера, обучение персонала;</w:t>
      </w:r>
    </w:p>
    <w:p w14:paraId="505473AA" w14:textId="77777777" w:rsidR="001D2B99" w:rsidRDefault="001D2B99">
      <w:pPr>
        <w:pStyle w:val="27"/>
        <w:ind w:left="0" w:firstLine="567"/>
        <w:jc w:val="both"/>
        <w:rPr>
          <w:b/>
          <w:i/>
          <w:szCs w:val="22"/>
        </w:rPr>
      </w:pPr>
      <w:r>
        <w:rPr>
          <w:b/>
          <w:i/>
          <w:szCs w:val="22"/>
        </w:rPr>
        <w:t>- своевременное информирование о новых разработках и конструктивных решениях, IT – технологии;</w:t>
      </w:r>
    </w:p>
    <w:p w14:paraId="52E63366" w14:textId="77777777" w:rsidR="001D2B99" w:rsidRDefault="001D2B99">
      <w:pPr>
        <w:pStyle w:val="27"/>
        <w:ind w:left="0" w:firstLine="567"/>
        <w:jc w:val="both"/>
        <w:rPr>
          <w:b/>
          <w:i/>
          <w:szCs w:val="22"/>
        </w:rPr>
      </w:pPr>
      <w:r>
        <w:rPr>
          <w:b/>
          <w:i/>
          <w:szCs w:val="22"/>
        </w:rPr>
        <w:t>- возможность покупки нового автомобиля в обмен на старый (Трейд ин);</w:t>
      </w:r>
    </w:p>
    <w:p w14:paraId="644EA672" w14:textId="77777777" w:rsidR="001D2B99" w:rsidRDefault="001D2B99">
      <w:pPr>
        <w:pStyle w:val="27"/>
        <w:ind w:left="0" w:firstLine="567"/>
        <w:jc w:val="both"/>
        <w:rPr>
          <w:b/>
          <w:i/>
          <w:szCs w:val="22"/>
        </w:rPr>
      </w:pPr>
      <w:r>
        <w:rPr>
          <w:b/>
          <w:i/>
          <w:szCs w:val="22"/>
        </w:rPr>
        <w:t>- утилизация автомобилей;</w:t>
      </w:r>
    </w:p>
    <w:p w14:paraId="38544DD0" w14:textId="77777777" w:rsidR="001D2B99" w:rsidRDefault="001D2B99">
      <w:pPr>
        <w:pStyle w:val="27"/>
        <w:ind w:left="0" w:firstLine="567"/>
        <w:jc w:val="both"/>
        <w:rPr>
          <w:b/>
          <w:i/>
          <w:szCs w:val="22"/>
        </w:rPr>
      </w:pPr>
      <w:r>
        <w:rPr>
          <w:b/>
          <w:i/>
          <w:szCs w:val="22"/>
        </w:rPr>
        <w:t>- авторизованный ремонт любой сложности и объема;</w:t>
      </w:r>
    </w:p>
    <w:p w14:paraId="1539FBB5" w14:textId="77777777" w:rsidR="001D2B99" w:rsidRDefault="001D2B99">
      <w:pPr>
        <w:pStyle w:val="27"/>
        <w:ind w:left="0" w:firstLine="567"/>
        <w:jc w:val="both"/>
        <w:rPr>
          <w:b/>
          <w:i/>
          <w:szCs w:val="22"/>
        </w:rPr>
      </w:pPr>
      <w:r>
        <w:rPr>
          <w:b/>
          <w:i/>
          <w:szCs w:val="22"/>
        </w:rPr>
        <w:t>-</w:t>
      </w:r>
      <w:r>
        <w:rPr>
          <w:b/>
          <w:i/>
          <w:szCs w:val="22"/>
        </w:rPr>
        <w:tab/>
        <w:t>современная оптимальная система логистики;</w:t>
      </w:r>
    </w:p>
    <w:p w14:paraId="6C7A0BBE" w14:textId="77777777" w:rsidR="001D2B99" w:rsidRDefault="001D2B99">
      <w:pPr>
        <w:pStyle w:val="27"/>
        <w:ind w:left="0" w:firstLine="567"/>
        <w:jc w:val="both"/>
        <w:rPr>
          <w:b/>
          <w:i/>
          <w:szCs w:val="22"/>
        </w:rPr>
      </w:pPr>
      <w:r>
        <w:rPr>
          <w:b/>
          <w:i/>
          <w:szCs w:val="22"/>
        </w:rPr>
        <w:t>-</w:t>
      </w:r>
      <w:r>
        <w:rPr>
          <w:b/>
          <w:i/>
          <w:szCs w:val="22"/>
        </w:rPr>
        <w:tab/>
        <w:t>качественные оригинальные запчасти, их оперативная поставка.</w:t>
      </w:r>
    </w:p>
    <w:p w14:paraId="212172AF" w14:textId="77777777" w:rsidR="001D2B99" w:rsidRDefault="001D2B99">
      <w:pPr>
        <w:pStyle w:val="27"/>
        <w:ind w:left="0" w:firstLine="567"/>
        <w:jc w:val="both"/>
        <w:rPr>
          <w:szCs w:val="22"/>
        </w:rPr>
      </w:pPr>
      <w:r>
        <w:rPr>
          <w:b/>
          <w:i/>
          <w:szCs w:val="22"/>
        </w:rPr>
        <w:t>На результаты деятельности положительно сказывается активная работа товаропроводящей сети и активная работа компании ПАО «КАМАЗ» с корпоративными клиентами и заводами-изготовителями спецтехники.</w:t>
      </w:r>
    </w:p>
    <w:p w14:paraId="1B396464" w14:textId="77777777" w:rsidR="001D2B99" w:rsidRDefault="001D2B99">
      <w:pPr>
        <w:ind w:firstLine="567"/>
        <w:jc w:val="both"/>
        <w:rPr>
          <w:szCs w:val="22"/>
        </w:rPr>
      </w:pPr>
    </w:p>
    <w:p w14:paraId="03CD0861" w14:textId="77777777" w:rsidR="001D2B99" w:rsidRDefault="001D2B99">
      <w:pPr>
        <w:pStyle w:val="2"/>
        <w:spacing w:before="0" w:after="0"/>
        <w:ind w:left="0" w:right="32" w:firstLine="0"/>
        <w:jc w:val="both"/>
        <w:rPr>
          <w:szCs w:val="22"/>
        </w:rPr>
      </w:pPr>
      <w:bookmarkStart w:id="46" w:name="_Toc474228919"/>
      <w:r>
        <w:rPr>
          <w:rFonts w:ascii="Times New Roman" w:hAnsi="Times New Roman" w:cs="Times New Roman"/>
          <w:i w:val="0"/>
          <w:szCs w:val="22"/>
        </w:rPr>
        <w:t>4.7. Конкуренты эмитента</w:t>
      </w:r>
      <w:bookmarkEnd w:id="46"/>
      <w:r>
        <w:rPr>
          <w:rFonts w:ascii="Times New Roman" w:hAnsi="Times New Roman" w:cs="Times New Roman"/>
          <w:i w:val="0"/>
          <w:szCs w:val="22"/>
        </w:rPr>
        <w:t xml:space="preserve"> </w:t>
      </w:r>
    </w:p>
    <w:p w14:paraId="6BC71F9E" w14:textId="77777777" w:rsidR="001D2B99" w:rsidRDefault="001D2B99">
      <w:pPr>
        <w:ind w:firstLine="567"/>
        <w:jc w:val="both"/>
        <w:rPr>
          <w:szCs w:val="22"/>
        </w:rPr>
      </w:pPr>
      <w:r>
        <w:rPr>
          <w:b/>
          <w:i/>
          <w:szCs w:val="22"/>
        </w:rPr>
        <w:t xml:space="preserve"> 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 </w:t>
      </w:r>
    </w:p>
    <w:p w14:paraId="5114DAF2" w14:textId="77777777" w:rsidR="001D2B99" w:rsidRDefault="001D2B99">
      <w:pPr>
        <w:ind w:firstLine="567"/>
        <w:jc w:val="both"/>
        <w:rPr>
          <w:szCs w:val="22"/>
        </w:rPr>
      </w:pPr>
      <w:r>
        <w:rPr>
          <w:szCs w:val="22"/>
        </w:rPr>
        <w:t xml:space="preserve"> </w:t>
      </w:r>
    </w:p>
    <w:p w14:paraId="28205B25" w14:textId="77777777" w:rsidR="001D2B99" w:rsidRDefault="001D2B99">
      <w:pPr>
        <w:ind w:firstLine="567"/>
        <w:jc w:val="both"/>
      </w:pPr>
      <w:r>
        <w:rPr>
          <w:szCs w:val="22"/>
        </w:rPr>
        <w:t xml:space="preserve"> </w:t>
      </w:r>
    </w:p>
    <w:p w14:paraId="7C555D20" w14:textId="77777777" w:rsidR="001D2B99" w:rsidRDefault="001D2B99">
      <w:pPr>
        <w:pStyle w:val="1"/>
        <w:spacing w:before="0" w:after="0"/>
        <w:ind w:left="0" w:right="35" w:firstLine="0"/>
        <w:jc w:val="both"/>
        <w:rPr>
          <w:szCs w:val="22"/>
        </w:rPr>
      </w:pPr>
      <w:bookmarkStart w:id="47" w:name="_Toc474228920"/>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47"/>
      <w:r>
        <w:t xml:space="preserve"> </w:t>
      </w:r>
    </w:p>
    <w:p w14:paraId="71E287C9" w14:textId="77777777" w:rsidR="001D2B99" w:rsidRDefault="001D2B99">
      <w:pPr>
        <w:ind w:firstLine="567"/>
        <w:jc w:val="both"/>
        <w:rPr>
          <w:szCs w:val="22"/>
        </w:rPr>
      </w:pPr>
      <w:r>
        <w:rPr>
          <w:szCs w:val="22"/>
        </w:rPr>
        <w:t xml:space="preserve"> </w:t>
      </w:r>
    </w:p>
    <w:p w14:paraId="1A803145" w14:textId="77777777" w:rsidR="001D2B99" w:rsidRDefault="001D2B99">
      <w:pPr>
        <w:pStyle w:val="2"/>
        <w:spacing w:before="0" w:after="0"/>
        <w:ind w:left="0" w:right="32" w:firstLine="0"/>
        <w:jc w:val="both"/>
        <w:rPr>
          <w:szCs w:val="22"/>
        </w:rPr>
      </w:pPr>
      <w:bookmarkStart w:id="48" w:name="_Toc474228921"/>
      <w:r>
        <w:rPr>
          <w:rFonts w:ascii="Times New Roman" w:hAnsi="Times New Roman" w:cs="Times New Roman"/>
          <w:i w:val="0"/>
          <w:szCs w:val="22"/>
        </w:rPr>
        <w:t>5.1. Сведения о структуре и компетенции органов управления эмитента</w:t>
      </w:r>
      <w:bookmarkEnd w:id="48"/>
      <w:r>
        <w:rPr>
          <w:rFonts w:ascii="Times New Roman" w:hAnsi="Times New Roman" w:cs="Times New Roman"/>
          <w:i w:val="0"/>
          <w:szCs w:val="22"/>
        </w:rPr>
        <w:t xml:space="preserve"> </w:t>
      </w:r>
    </w:p>
    <w:p w14:paraId="42EED24C" w14:textId="77777777" w:rsidR="001D2B99" w:rsidRDefault="001D2B99">
      <w:pPr>
        <w:ind w:firstLine="567"/>
        <w:jc w:val="both"/>
        <w:rPr>
          <w:szCs w:val="22"/>
        </w:rPr>
      </w:pPr>
      <w:r>
        <w:rPr>
          <w:b/>
          <w:i/>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5F068A38" w14:textId="77777777" w:rsidR="001D2B99" w:rsidRDefault="001D2B99">
      <w:pPr>
        <w:ind w:firstLine="567"/>
        <w:jc w:val="both"/>
        <w:rPr>
          <w:szCs w:val="22"/>
        </w:rPr>
      </w:pPr>
    </w:p>
    <w:p w14:paraId="18F173AB" w14:textId="77777777" w:rsidR="001D2B99" w:rsidRDefault="001D2B99">
      <w:pPr>
        <w:pStyle w:val="2"/>
        <w:spacing w:before="0" w:after="0"/>
        <w:ind w:left="0" w:right="32" w:firstLine="0"/>
        <w:jc w:val="both"/>
        <w:rPr>
          <w:szCs w:val="22"/>
        </w:rPr>
      </w:pPr>
      <w:bookmarkStart w:id="49" w:name="_Toc474228922"/>
      <w:r>
        <w:rPr>
          <w:rFonts w:ascii="Times New Roman" w:hAnsi="Times New Roman" w:cs="Times New Roman"/>
          <w:i w:val="0"/>
          <w:szCs w:val="22"/>
        </w:rPr>
        <w:t>5.2. Информация о лицах, входящих в состав органов управления эмитента</w:t>
      </w:r>
      <w:bookmarkEnd w:id="49"/>
      <w:r>
        <w:rPr>
          <w:rFonts w:ascii="Times New Roman" w:hAnsi="Times New Roman" w:cs="Times New Roman"/>
          <w:i w:val="0"/>
          <w:szCs w:val="22"/>
        </w:rPr>
        <w:t xml:space="preserve"> </w:t>
      </w:r>
    </w:p>
    <w:p w14:paraId="01EF1B20" w14:textId="77777777" w:rsidR="001D2B99" w:rsidRDefault="001D2B99">
      <w:pPr>
        <w:jc w:val="both"/>
        <w:rPr>
          <w:szCs w:val="22"/>
        </w:rPr>
      </w:pPr>
    </w:p>
    <w:p w14:paraId="3D2DA185" w14:textId="76D0A1D3" w:rsidR="001D2B99" w:rsidRDefault="001D2B99">
      <w:pPr>
        <w:pStyle w:val="ConsPlusNormal"/>
        <w:ind w:firstLine="540"/>
        <w:rPr>
          <w:szCs w:val="22"/>
        </w:rPr>
      </w:pPr>
      <w:r>
        <w:t xml:space="preserve">По каждому из органов управления эмитента (за исключением общего собрания акционеров (участников) раскрывается персональный состав органа управления. </w:t>
      </w:r>
    </w:p>
    <w:p w14:paraId="1A9A32CD" w14:textId="77777777" w:rsidR="001D2B99" w:rsidRDefault="001D2B99">
      <w:pPr>
        <w:jc w:val="both"/>
        <w:rPr>
          <w:szCs w:val="22"/>
        </w:rPr>
      </w:pPr>
    </w:p>
    <w:p w14:paraId="289BA0E4" w14:textId="77777777" w:rsidR="001D2B99" w:rsidRDefault="001D2B99">
      <w:pPr>
        <w:ind w:firstLine="567"/>
        <w:jc w:val="both"/>
        <w:rPr>
          <w:szCs w:val="22"/>
        </w:rPr>
      </w:pPr>
      <w:r w:rsidRPr="00336751">
        <w:rPr>
          <w:b/>
          <w:i/>
          <w:u w:val="single"/>
        </w:rPr>
        <w:t>Состав совета директоров (наблюдательного совета) Эмитента:</w:t>
      </w:r>
    </w:p>
    <w:p w14:paraId="75780A11" w14:textId="77777777" w:rsidR="001D2B99" w:rsidRDefault="001D2B99">
      <w:pPr>
        <w:ind w:firstLine="567"/>
        <w:jc w:val="both"/>
        <w:rPr>
          <w:szCs w:val="22"/>
        </w:rPr>
      </w:pPr>
    </w:p>
    <w:p w14:paraId="192713B5" w14:textId="77777777" w:rsidR="001D2B99" w:rsidRDefault="001D2B99">
      <w:pPr>
        <w:ind w:firstLine="567"/>
      </w:pPr>
      <w:r>
        <w:rPr>
          <w:b/>
          <w:szCs w:val="22"/>
        </w:rPr>
        <w:t>1.</w:t>
      </w:r>
    </w:p>
    <w:p w14:paraId="0B2BBF07" w14:textId="77777777" w:rsidR="001D2B99" w:rsidRPr="00C0446C" w:rsidRDefault="001D2B99">
      <w:pPr>
        <w:ind w:firstLine="567"/>
        <w:rPr>
          <w:rStyle w:val="Subst"/>
          <w:szCs w:val="22"/>
        </w:rPr>
      </w:pPr>
      <w:r w:rsidRPr="00C0446C">
        <w:t>Фамилия, имя, отчество</w:t>
      </w:r>
      <w:r w:rsidRPr="00C0446C">
        <w:rPr>
          <w:szCs w:val="22"/>
        </w:rPr>
        <w:t>:</w:t>
      </w:r>
      <w:r w:rsidRPr="00C0446C">
        <w:rPr>
          <w:rStyle w:val="Subst"/>
          <w:szCs w:val="22"/>
        </w:rPr>
        <w:t xml:space="preserve"> Чемезов Сергей Викторович</w:t>
      </w:r>
    </w:p>
    <w:p w14:paraId="284C32D5" w14:textId="77777777" w:rsidR="001D2B99" w:rsidRDefault="001D2B99">
      <w:pPr>
        <w:ind w:firstLine="567"/>
        <w:rPr>
          <w:szCs w:val="22"/>
        </w:rPr>
      </w:pPr>
      <w:r w:rsidRPr="00C0446C">
        <w:rPr>
          <w:rStyle w:val="Subst"/>
          <w:szCs w:val="22"/>
        </w:rPr>
        <w:t>Председатель Совета директоров ПАО «КАМАЗ»</w:t>
      </w:r>
    </w:p>
    <w:p w14:paraId="0E46CD34" w14:textId="77777777" w:rsidR="001D2B99" w:rsidRDefault="001D2B99">
      <w:pPr>
        <w:ind w:firstLine="567"/>
      </w:pPr>
      <w:r>
        <w:rPr>
          <w:szCs w:val="22"/>
        </w:rPr>
        <w:t>Год рождения:</w:t>
      </w:r>
      <w:r>
        <w:rPr>
          <w:rStyle w:val="Subst"/>
          <w:szCs w:val="22"/>
        </w:rPr>
        <w:t xml:space="preserve"> 1952</w:t>
      </w:r>
    </w:p>
    <w:p w14:paraId="4D3B03BB" w14:textId="77777777" w:rsidR="001D2B99" w:rsidRDefault="001D2B99">
      <w:pPr>
        <w:ind w:firstLine="567"/>
        <w:jc w:val="both"/>
        <w:rPr>
          <w:rStyle w:val="Subst"/>
          <w:szCs w:val="22"/>
        </w:rPr>
      </w:pPr>
      <w:r>
        <w:t>Сведения об образовании</w:t>
      </w:r>
      <w:r>
        <w:rPr>
          <w:szCs w:val="22"/>
        </w:rPr>
        <w:t>:</w:t>
      </w:r>
    </w:p>
    <w:p w14:paraId="6C0AED7B" w14:textId="77777777" w:rsidR="001D2B99" w:rsidRDefault="001D2B99">
      <w:pPr>
        <w:ind w:firstLine="567"/>
        <w:jc w:val="both"/>
        <w:rPr>
          <w:szCs w:val="22"/>
        </w:rPr>
      </w:pPr>
      <w:r>
        <w:rPr>
          <w:rStyle w:val="Subst"/>
          <w:szCs w:val="22"/>
        </w:rPr>
        <w:t>Иркутский институт народного хозяйства, экономика и организация горной промышленности, Высшие академические курсы при Военной академии ГШ ВС РФ, оборона и обеспечение безопасности Российской Федерации, доктор экономических наук, профессор, действительный член Академии военных наук.</w:t>
      </w:r>
    </w:p>
    <w:p w14:paraId="7A456BA2" w14:textId="77777777" w:rsidR="001D2B99" w:rsidRDefault="001D2B99">
      <w:pPr>
        <w:ind w:firstLine="567"/>
        <w:rPr>
          <w:szCs w:val="22"/>
        </w:rPr>
      </w:pPr>
      <w:r>
        <w:rPr>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43F320B" w14:textId="77777777" w:rsidR="001D2B99" w:rsidRDefault="001D2B99">
      <w:pPr>
        <w:pStyle w:val="ThinDelim"/>
        <w:ind w:firstLine="567"/>
        <w:rPr>
          <w:sz w:val="22"/>
          <w:szCs w:val="22"/>
        </w:rPr>
      </w:pPr>
    </w:p>
    <w:tbl>
      <w:tblPr>
        <w:tblW w:w="0" w:type="auto"/>
        <w:tblInd w:w="-128" w:type="dxa"/>
        <w:tblLayout w:type="fixed"/>
        <w:tblCellMar>
          <w:left w:w="0" w:type="dxa"/>
          <w:right w:w="0" w:type="dxa"/>
        </w:tblCellMar>
        <w:tblLook w:val="0000" w:firstRow="0" w:lastRow="0" w:firstColumn="0" w:lastColumn="0" w:noHBand="0" w:noVBand="0"/>
      </w:tblPr>
      <w:tblGrid>
        <w:gridCol w:w="1331"/>
        <w:gridCol w:w="1260"/>
        <w:gridCol w:w="4065"/>
        <w:gridCol w:w="3005"/>
      </w:tblGrid>
      <w:tr w:rsidR="00BA2490" w14:paraId="578D7B3B" w14:textId="77777777" w:rsidTr="00BA2490">
        <w:trPr>
          <w:trHeight w:val="374"/>
        </w:trPr>
        <w:tc>
          <w:tcPr>
            <w:tcW w:w="2591" w:type="dxa"/>
            <w:gridSpan w:val="2"/>
            <w:tcBorders>
              <w:top w:val="double" w:sz="4" w:space="0" w:color="auto"/>
              <w:left w:val="double" w:sz="4" w:space="0" w:color="auto"/>
              <w:bottom w:val="single" w:sz="4" w:space="0" w:color="000000"/>
            </w:tcBorders>
            <w:shd w:val="clear" w:color="auto" w:fill="auto"/>
            <w:vAlign w:val="center"/>
          </w:tcPr>
          <w:p w14:paraId="176FA425" w14:textId="77777777" w:rsidR="00BA2490" w:rsidRDefault="00BA2490">
            <w:pPr>
              <w:ind w:firstLine="47"/>
              <w:rPr>
                <w:szCs w:val="22"/>
              </w:rPr>
            </w:pPr>
            <w:r>
              <w:rPr>
                <w:szCs w:val="22"/>
              </w:rPr>
              <w:t>Период</w:t>
            </w:r>
          </w:p>
        </w:tc>
        <w:tc>
          <w:tcPr>
            <w:tcW w:w="4065" w:type="dxa"/>
            <w:tcBorders>
              <w:top w:val="double" w:sz="4" w:space="0" w:color="auto"/>
              <w:left w:val="single" w:sz="4" w:space="0" w:color="000000"/>
              <w:bottom w:val="single" w:sz="4" w:space="0" w:color="000000"/>
              <w:right w:val="single" w:sz="4" w:space="0" w:color="auto"/>
            </w:tcBorders>
            <w:shd w:val="clear" w:color="auto" w:fill="auto"/>
            <w:vAlign w:val="center"/>
          </w:tcPr>
          <w:p w14:paraId="30F8D23E" w14:textId="77777777" w:rsidR="00BA2490" w:rsidRDefault="00BA2490">
            <w:pPr>
              <w:ind w:firstLine="47"/>
              <w:rPr>
                <w:szCs w:val="22"/>
              </w:rPr>
            </w:pPr>
            <w:r>
              <w:rPr>
                <w:szCs w:val="22"/>
              </w:rPr>
              <w:t>Наименование организации</w:t>
            </w:r>
          </w:p>
        </w:tc>
        <w:tc>
          <w:tcPr>
            <w:tcW w:w="3005" w:type="dxa"/>
            <w:tcBorders>
              <w:top w:val="double" w:sz="4" w:space="0" w:color="auto"/>
              <w:left w:val="single" w:sz="4" w:space="0" w:color="auto"/>
              <w:bottom w:val="single" w:sz="4" w:space="0" w:color="auto"/>
              <w:right w:val="double" w:sz="4" w:space="0" w:color="auto"/>
            </w:tcBorders>
            <w:shd w:val="clear" w:color="auto" w:fill="auto"/>
            <w:vAlign w:val="center"/>
          </w:tcPr>
          <w:p w14:paraId="6DD3205D" w14:textId="2FEF4344" w:rsidR="00BA2490" w:rsidRDefault="00BA2490">
            <w:pPr>
              <w:snapToGrid w:val="0"/>
            </w:pPr>
            <w:r>
              <w:rPr>
                <w:szCs w:val="22"/>
              </w:rPr>
              <w:t>Должность</w:t>
            </w:r>
          </w:p>
        </w:tc>
      </w:tr>
      <w:tr w:rsidR="001D2B99" w14:paraId="32B957E2" w14:textId="77777777" w:rsidTr="00BA2490">
        <w:tblPrEx>
          <w:tblCellMar>
            <w:left w:w="108" w:type="dxa"/>
            <w:right w:w="108" w:type="dxa"/>
          </w:tblCellMar>
        </w:tblPrEx>
        <w:trPr>
          <w:trHeight w:val="265"/>
        </w:trPr>
        <w:tc>
          <w:tcPr>
            <w:tcW w:w="1331" w:type="dxa"/>
            <w:tcBorders>
              <w:top w:val="single" w:sz="4" w:space="0" w:color="000000"/>
              <w:left w:val="double" w:sz="4" w:space="0" w:color="auto"/>
              <w:bottom w:val="single" w:sz="4" w:space="0" w:color="000000"/>
            </w:tcBorders>
            <w:shd w:val="clear" w:color="auto" w:fill="auto"/>
            <w:vAlign w:val="center"/>
          </w:tcPr>
          <w:p w14:paraId="69BD728E" w14:textId="77777777" w:rsidR="001D2B99" w:rsidRDefault="001D2B99">
            <w:pPr>
              <w:ind w:firstLine="47"/>
              <w:rPr>
                <w:szCs w:val="22"/>
              </w:rPr>
            </w:pPr>
            <w:r>
              <w:rPr>
                <w:szCs w:val="22"/>
              </w:rPr>
              <w:t>с</w:t>
            </w:r>
          </w:p>
        </w:tc>
        <w:tc>
          <w:tcPr>
            <w:tcW w:w="1260" w:type="dxa"/>
            <w:tcBorders>
              <w:top w:val="single" w:sz="4" w:space="0" w:color="000000"/>
              <w:left w:val="single" w:sz="4" w:space="0" w:color="000000"/>
              <w:bottom w:val="single" w:sz="4" w:space="0" w:color="000000"/>
            </w:tcBorders>
            <w:shd w:val="clear" w:color="auto" w:fill="auto"/>
            <w:vAlign w:val="center"/>
          </w:tcPr>
          <w:p w14:paraId="23E08F8C" w14:textId="77777777" w:rsidR="001D2B99" w:rsidRDefault="001D2B99">
            <w:pPr>
              <w:ind w:firstLine="47"/>
              <w:rPr>
                <w:szCs w:val="22"/>
              </w:rPr>
            </w:pPr>
            <w:r>
              <w:rPr>
                <w:szCs w:val="22"/>
              </w:rPr>
              <w:t>по</w:t>
            </w:r>
          </w:p>
        </w:tc>
        <w:tc>
          <w:tcPr>
            <w:tcW w:w="4065" w:type="dxa"/>
            <w:tcBorders>
              <w:top w:val="single" w:sz="4" w:space="0" w:color="000000"/>
              <w:left w:val="single" w:sz="4" w:space="0" w:color="000000"/>
              <w:bottom w:val="single" w:sz="4" w:space="0" w:color="000000"/>
            </w:tcBorders>
            <w:shd w:val="clear" w:color="auto" w:fill="auto"/>
            <w:vAlign w:val="center"/>
          </w:tcPr>
          <w:p w14:paraId="78EFBF27" w14:textId="77777777" w:rsidR="001D2B99" w:rsidRDefault="001D2B99">
            <w:pPr>
              <w:snapToGrid w:val="0"/>
              <w:ind w:firstLine="47"/>
              <w:rPr>
                <w:szCs w:val="22"/>
              </w:rPr>
            </w:pPr>
          </w:p>
        </w:tc>
        <w:tc>
          <w:tcPr>
            <w:tcW w:w="3005" w:type="dxa"/>
            <w:tcBorders>
              <w:top w:val="single" w:sz="4" w:space="0" w:color="auto"/>
              <w:left w:val="single" w:sz="4" w:space="0" w:color="000000"/>
              <w:bottom w:val="single" w:sz="4" w:space="0" w:color="000000"/>
              <w:right w:val="double" w:sz="4" w:space="0" w:color="auto"/>
            </w:tcBorders>
            <w:shd w:val="clear" w:color="auto" w:fill="auto"/>
            <w:vAlign w:val="center"/>
          </w:tcPr>
          <w:p w14:paraId="20853E72" w14:textId="77777777" w:rsidR="001D2B99" w:rsidRDefault="001D2B99">
            <w:pPr>
              <w:snapToGrid w:val="0"/>
              <w:ind w:firstLine="47"/>
              <w:rPr>
                <w:szCs w:val="22"/>
              </w:rPr>
            </w:pPr>
          </w:p>
        </w:tc>
      </w:tr>
      <w:tr w:rsidR="001D2B99" w14:paraId="5BC0CADB"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0B6D42FC" w14:textId="77777777" w:rsidR="001D2B99" w:rsidRDefault="001D2B99">
            <w:pPr>
              <w:ind w:firstLine="47"/>
              <w:rPr>
                <w:szCs w:val="22"/>
              </w:rPr>
            </w:pPr>
            <w:r>
              <w:rPr>
                <w:szCs w:val="22"/>
              </w:rPr>
              <w:t>2007</w:t>
            </w:r>
          </w:p>
        </w:tc>
        <w:tc>
          <w:tcPr>
            <w:tcW w:w="1260" w:type="dxa"/>
            <w:tcBorders>
              <w:top w:val="single" w:sz="4" w:space="0" w:color="000000"/>
              <w:left w:val="single" w:sz="4" w:space="0" w:color="000000"/>
              <w:bottom w:val="single" w:sz="4" w:space="0" w:color="000000"/>
            </w:tcBorders>
            <w:shd w:val="clear" w:color="auto" w:fill="auto"/>
            <w:vAlign w:val="center"/>
          </w:tcPr>
          <w:p w14:paraId="79AF74C4"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5B1F7E62" w14:textId="77777777" w:rsidR="001D2B99" w:rsidRDefault="001D2B99">
            <w:pPr>
              <w:rPr>
                <w:szCs w:val="22"/>
              </w:rPr>
            </w:pPr>
            <w:r>
              <w:rPr>
                <w:szCs w:val="22"/>
              </w:rPr>
              <w:t>Государственная корпорация по содействию разработке, производству и экспорту высокотехнологической промышленной продукции «Ростех»</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6240671E" w14:textId="77777777" w:rsidR="001D2B99" w:rsidRDefault="001D2B99">
            <w:pPr>
              <w:ind w:firstLine="47"/>
            </w:pPr>
            <w:r>
              <w:rPr>
                <w:szCs w:val="22"/>
              </w:rPr>
              <w:t>Генеральный директор</w:t>
            </w:r>
          </w:p>
        </w:tc>
      </w:tr>
      <w:tr w:rsidR="00BA2490" w14:paraId="339B3FCE"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357392BC" w14:textId="45BD6FE9" w:rsidR="00BA2490" w:rsidRPr="00503FDD" w:rsidRDefault="00BA2490">
            <w:pPr>
              <w:ind w:firstLine="47"/>
              <w:rPr>
                <w:szCs w:val="22"/>
              </w:rPr>
            </w:pPr>
            <w:r w:rsidRPr="00503FDD">
              <w:rPr>
                <w:szCs w:val="22"/>
              </w:rPr>
              <w:t>2008</w:t>
            </w:r>
          </w:p>
        </w:tc>
        <w:tc>
          <w:tcPr>
            <w:tcW w:w="1260" w:type="dxa"/>
            <w:tcBorders>
              <w:top w:val="single" w:sz="4" w:space="0" w:color="000000"/>
              <w:left w:val="single" w:sz="4" w:space="0" w:color="000000"/>
              <w:bottom w:val="single" w:sz="4" w:space="0" w:color="000000"/>
            </w:tcBorders>
            <w:shd w:val="clear" w:color="auto" w:fill="auto"/>
            <w:vAlign w:val="center"/>
          </w:tcPr>
          <w:p w14:paraId="2DD10892" w14:textId="0C208247" w:rsidR="00BA2490" w:rsidRPr="00503FDD" w:rsidRDefault="00BA2490">
            <w:pPr>
              <w:rPr>
                <w:szCs w:val="22"/>
              </w:rPr>
            </w:pPr>
            <w:r w:rsidRPr="00503FDD">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47428D73" w14:textId="7EDCD8AB" w:rsidR="00BA2490" w:rsidRPr="00503FDD" w:rsidRDefault="00BA2490">
            <w:pPr>
              <w:rPr>
                <w:szCs w:val="22"/>
              </w:rPr>
            </w:pPr>
            <w:r w:rsidRPr="00503FDD">
              <w:rPr>
                <w:szCs w:val="22"/>
              </w:rPr>
              <w:t>Публичное акционерное общество «КАМАЗ»</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5F394865" w14:textId="7F727465" w:rsidR="00BA2490" w:rsidRPr="00503FDD" w:rsidRDefault="00BA2490" w:rsidP="00FB4ECF">
            <w:pPr>
              <w:rPr>
                <w:szCs w:val="22"/>
              </w:rPr>
            </w:pPr>
            <w:r w:rsidRPr="00503FDD">
              <w:rPr>
                <w:szCs w:val="22"/>
              </w:rPr>
              <w:t>Председатель Совета директоров</w:t>
            </w:r>
          </w:p>
        </w:tc>
      </w:tr>
      <w:tr w:rsidR="001D2B99" w14:paraId="43F8CB17"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0E330F0D" w14:textId="77777777" w:rsidR="001D2B99" w:rsidRDefault="001D2B99">
            <w:pPr>
              <w:ind w:firstLine="47"/>
              <w:rPr>
                <w:szCs w:val="22"/>
              </w:rPr>
            </w:pPr>
            <w:r>
              <w:rPr>
                <w:szCs w:val="22"/>
              </w:rPr>
              <w:t>2009</w:t>
            </w:r>
          </w:p>
        </w:tc>
        <w:tc>
          <w:tcPr>
            <w:tcW w:w="1260" w:type="dxa"/>
            <w:tcBorders>
              <w:top w:val="single" w:sz="4" w:space="0" w:color="000000"/>
              <w:left w:val="single" w:sz="4" w:space="0" w:color="000000"/>
              <w:bottom w:val="single" w:sz="4" w:space="0" w:color="000000"/>
            </w:tcBorders>
            <w:shd w:val="clear" w:color="auto" w:fill="auto"/>
            <w:vAlign w:val="center"/>
          </w:tcPr>
          <w:p w14:paraId="57D510E1"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23F5798E" w14:textId="77777777" w:rsidR="001D2B99" w:rsidRDefault="001D2B99">
            <w:pPr>
              <w:rPr>
                <w:szCs w:val="22"/>
              </w:rPr>
            </w:pPr>
            <w:r>
              <w:rPr>
                <w:szCs w:val="22"/>
              </w:rPr>
              <w:t>Московский государственный институт международных отношений (университет) Министерства иностранных дел Российской Федерации</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1B45130E" w14:textId="77777777" w:rsidR="001D2B99" w:rsidRDefault="001D2B99">
            <w:pPr>
              <w:ind w:firstLine="47"/>
            </w:pPr>
            <w:r>
              <w:rPr>
                <w:szCs w:val="22"/>
              </w:rPr>
              <w:t>Заведующий кафедрой «Менеджмент в области военно-технического сотрудничества и высоких технологий»</w:t>
            </w:r>
          </w:p>
        </w:tc>
      </w:tr>
      <w:tr w:rsidR="001D2B99" w14:paraId="57C601F0"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3A940460" w14:textId="77777777" w:rsidR="001D2B99" w:rsidRDefault="001D2B99">
            <w:pPr>
              <w:ind w:firstLine="47"/>
              <w:rPr>
                <w:szCs w:val="22"/>
              </w:rPr>
            </w:pPr>
            <w:r>
              <w:rPr>
                <w:szCs w:val="22"/>
              </w:rPr>
              <w:t>2006</w:t>
            </w:r>
          </w:p>
        </w:tc>
        <w:tc>
          <w:tcPr>
            <w:tcW w:w="1260" w:type="dxa"/>
            <w:tcBorders>
              <w:top w:val="single" w:sz="4" w:space="0" w:color="000000"/>
              <w:left w:val="single" w:sz="4" w:space="0" w:color="000000"/>
              <w:bottom w:val="single" w:sz="4" w:space="0" w:color="000000"/>
            </w:tcBorders>
            <w:shd w:val="clear" w:color="auto" w:fill="auto"/>
            <w:vAlign w:val="center"/>
          </w:tcPr>
          <w:p w14:paraId="5B78BA9A"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419B9D15" w14:textId="77777777" w:rsidR="001D2B99" w:rsidRDefault="001D2B99">
            <w:pPr>
              <w:rPr>
                <w:szCs w:val="22"/>
              </w:rPr>
            </w:pPr>
            <w:r>
              <w:rPr>
                <w:szCs w:val="22"/>
              </w:rPr>
              <w:t>Публичное акционерное общество «Объединенная авиастроительная корпорация»</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09E60121" w14:textId="77777777" w:rsidR="001D2B99" w:rsidRDefault="001D2B99">
            <w:pPr>
              <w:ind w:firstLine="47"/>
            </w:pPr>
            <w:r>
              <w:rPr>
                <w:szCs w:val="22"/>
              </w:rPr>
              <w:t>Член Совета директоров</w:t>
            </w:r>
          </w:p>
        </w:tc>
      </w:tr>
      <w:tr w:rsidR="001D2B99" w14:paraId="7291CCD3"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624541CE" w14:textId="77777777" w:rsidR="001D2B99" w:rsidRDefault="001D2B99">
            <w:pPr>
              <w:ind w:firstLine="47"/>
              <w:rPr>
                <w:szCs w:val="22"/>
              </w:rPr>
            </w:pPr>
            <w:r>
              <w:rPr>
                <w:szCs w:val="22"/>
              </w:rPr>
              <w:t>2007</w:t>
            </w:r>
          </w:p>
        </w:tc>
        <w:tc>
          <w:tcPr>
            <w:tcW w:w="1260" w:type="dxa"/>
            <w:tcBorders>
              <w:top w:val="single" w:sz="4" w:space="0" w:color="000000"/>
              <w:left w:val="single" w:sz="4" w:space="0" w:color="000000"/>
              <w:bottom w:val="single" w:sz="4" w:space="0" w:color="000000"/>
            </w:tcBorders>
            <w:shd w:val="clear" w:color="auto" w:fill="auto"/>
            <w:vAlign w:val="center"/>
          </w:tcPr>
          <w:p w14:paraId="15FA7213"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43F70E81" w14:textId="77777777" w:rsidR="001D2B99" w:rsidRDefault="001D2B99">
            <w:pPr>
              <w:rPr>
                <w:szCs w:val="22"/>
              </w:rPr>
            </w:pPr>
            <w:r>
              <w:rPr>
                <w:szCs w:val="22"/>
              </w:rPr>
              <w:t>Общероссийская общественная организация «Союз машиностроителей России»</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77F44F44" w14:textId="77777777" w:rsidR="001D2B99" w:rsidRDefault="001D2B99">
            <w:pPr>
              <w:ind w:firstLine="47"/>
            </w:pPr>
            <w:r>
              <w:rPr>
                <w:szCs w:val="22"/>
              </w:rPr>
              <w:t>Председатель</w:t>
            </w:r>
          </w:p>
        </w:tc>
      </w:tr>
      <w:tr w:rsidR="001D2B99" w14:paraId="505EFB2C"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5E6BB4DC" w14:textId="77777777" w:rsidR="001D2B99" w:rsidRDefault="001D2B99">
            <w:pPr>
              <w:ind w:firstLine="47"/>
              <w:rPr>
                <w:szCs w:val="22"/>
              </w:rPr>
            </w:pPr>
            <w:r>
              <w:rPr>
                <w:szCs w:val="22"/>
              </w:rPr>
              <w:t>2007</w:t>
            </w:r>
          </w:p>
        </w:tc>
        <w:tc>
          <w:tcPr>
            <w:tcW w:w="1260" w:type="dxa"/>
            <w:tcBorders>
              <w:top w:val="single" w:sz="4" w:space="0" w:color="000000"/>
              <w:left w:val="single" w:sz="4" w:space="0" w:color="000000"/>
              <w:bottom w:val="single" w:sz="4" w:space="0" w:color="000000"/>
            </w:tcBorders>
            <w:shd w:val="clear" w:color="auto" w:fill="auto"/>
            <w:vAlign w:val="center"/>
          </w:tcPr>
          <w:p w14:paraId="65063FA6"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3BC4BA71" w14:textId="77777777" w:rsidR="001D2B99" w:rsidRDefault="001D2B99">
            <w:pPr>
              <w:rPr>
                <w:szCs w:val="22"/>
              </w:rPr>
            </w:pPr>
            <w:r>
              <w:rPr>
                <w:szCs w:val="22"/>
              </w:rPr>
              <w:t>Общероссийская отраслевое объединение работодателей «Союз машиностроителей России»</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0531538D" w14:textId="77777777" w:rsidR="001D2B99" w:rsidRDefault="001D2B99">
            <w:pPr>
              <w:ind w:firstLine="47"/>
            </w:pPr>
            <w:r>
              <w:rPr>
                <w:szCs w:val="22"/>
              </w:rPr>
              <w:t>Президент</w:t>
            </w:r>
          </w:p>
        </w:tc>
      </w:tr>
      <w:tr w:rsidR="001D2B99" w14:paraId="12009961"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66D6B49A" w14:textId="77777777" w:rsidR="001D2B99" w:rsidRDefault="001D2B99">
            <w:pPr>
              <w:ind w:firstLine="47"/>
              <w:rPr>
                <w:szCs w:val="22"/>
              </w:rPr>
            </w:pPr>
            <w:r>
              <w:rPr>
                <w:szCs w:val="22"/>
              </w:rPr>
              <w:t>2010</w:t>
            </w:r>
          </w:p>
        </w:tc>
        <w:tc>
          <w:tcPr>
            <w:tcW w:w="1260" w:type="dxa"/>
            <w:tcBorders>
              <w:top w:val="single" w:sz="4" w:space="0" w:color="000000"/>
              <w:left w:val="single" w:sz="4" w:space="0" w:color="000000"/>
              <w:bottom w:val="single" w:sz="4" w:space="0" w:color="000000"/>
            </w:tcBorders>
            <w:shd w:val="clear" w:color="auto" w:fill="auto"/>
            <w:vAlign w:val="center"/>
          </w:tcPr>
          <w:p w14:paraId="55DB6E2E" w14:textId="77777777" w:rsidR="001D2B99" w:rsidRDefault="001D2B99">
            <w:pPr>
              <w:rPr>
                <w:szCs w:val="22"/>
              </w:rPr>
            </w:pPr>
            <w:r>
              <w:rPr>
                <w:szCs w:val="22"/>
              </w:rPr>
              <w:t xml:space="preserve">2016 </w:t>
            </w:r>
          </w:p>
        </w:tc>
        <w:tc>
          <w:tcPr>
            <w:tcW w:w="4065" w:type="dxa"/>
            <w:tcBorders>
              <w:top w:val="single" w:sz="4" w:space="0" w:color="000000"/>
              <w:left w:val="single" w:sz="4" w:space="0" w:color="000000"/>
              <w:bottom w:val="single" w:sz="4" w:space="0" w:color="000000"/>
            </w:tcBorders>
            <w:shd w:val="clear" w:color="auto" w:fill="auto"/>
            <w:vAlign w:val="center"/>
          </w:tcPr>
          <w:p w14:paraId="5E1ECCAD" w14:textId="77777777" w:rsidR="001D2B99" w:rsidRDefault="001D2B99">
            <w:pPr>
              <w:rPr>
                <w:szCs w:val="22"/>
              </w:rPr>
            </w:pPr>
            <w:r>
              <w:rPr>
                <w:szCs w:val="22"/>
              </w:rPr>
              <w:t>Публичное акционерное общество «АВТОВАЗ»</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5E9EED40" w14:textId="77777777" w:rsidR="001D2B99" w:rsidRDefault="001D2B99">
            <w:pPr>
              <w:ind w:firstLine="47"/>
            </w:pPr>
            <w:r>
              <w:rPr>
                <w:szCs w:val="22"/>
              </w:rPr>
              <w:t>Член Совета директоров</w:t>
            </w:r>
          </w:p>
        </w:tc>
      </w:tr>
      <w:tr w:rsidR="001D2B99" w14:paraId="51640136"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3C08CBA5" w14:textId="77777777" w:rsidR="001D2B99" w:rsidRDefault="001D2B99">
            <w:pPr>
              <w:ind w:firstLine="47"/>
              <w:rPr>
                <w:szCs w:val="22"/>
              </w:rPr>
            </w:pPr>
            <w:r>
              <w:rPr>
                <w:szCs w:val="22"/>
              </w:rPr>
              <w:t>2010</w:t>
            </w:r>
          </w:p>
        </w:tc>
        <w:tc>
          <w:tcPr>
            <w:tcW w:w="1260" w:type="dxa"/>
            <w:tcBorders>
              <w:top w:val="single" w:sz="4" w:space="0" w:color="000000"/>
              <w:left w:val="single" w:sz="4" w:space="0" w:color="000000"/>
              <w:bottom w:val="single" w:sz="4" w:space="0" w:color="000000"/>
            </w:tcBorders>
            <w:shd w:val="clear" w:color="auto" w:fill="auto"/>
            <w:vAlign w:val="center"/>
          </w:tcPr>
          <w:p w14:paraId="387955A1"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21D6CF6A" w14:textId="77777777" w:rsidR="001D2B99" w:rsidRDefault="001D2B99">
            <w:pPr>
              <w:rPr>
                <w:szCs w:val="22"/>
              </w:rPr>
            </w:pPr>
            <w:r>
              <w:rPr>
                <w:szCs w:val="22"/>
              </w:rPr>
              <w:t>Публичное акционерное общество «Корпорация ВСМПО-АВИСМА»</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48DFEBC0" w14:textId="77777777" w:rsidR="001D2B99" w:rsidRDefault="001D2B99">
            <w:pPr>
              <w:ind w:firstLine="47"/>
            </w:pPr>
            <w:r>
              <w:rPr>
                <w:szCs w:val="22"/>
              </w:rPr>
              <w:t>Председатель Совета директоров</w:t>
            </w:r>
          </w:p>
        </w:tc>
      </w:tr>
      <w:tr w:rsidR="001D2B99" w14:paraId="6D82B085"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048F5401" w14:textId="77777777" w:rsidR="001D2B99" w:rsidRDefault="001D2B99">
            <w:pPr>
              <w:ind w:firstLine="47"/>
              <w:rPr>
                <w:szCs w:val="22"/>
              </w:rPr>
            </w:pPr>
            <w:r>
              <w:rPr>
                <w:szCs w:val="22"/>
              </w:rPr>
              <w:t>2011</w:t>
            </w:r>
          </w:p>
        </w:tc>
        <w:tc>
          <w:tcPr>
            <w:tcW w:w="1260" w:type="dxa"/>
            <w:tcBorders>
              <w:top w:val="single" w:sz="4" w:space="0" w:color="000000"/>
              <w:left w:val="single" w:sz="4" w:space="0" w:color="000000"/>
              <w:bottom w:val="single" w:sz="4" w:space="0" w:color="000000"/>
            </w:tcBorders>
            <w:shd w:val="clear" w:color="auto" w:fill="auto"/>
            <w:vAlign w:val="center"/>
          </w:tcPr>
          <w:p w14:paraId="0996669C"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69EB23A5" w14:textId="77777777" w:rsidR="001D2B99" w:rsidRDefault="001D2B99">
            <w:pPr>
              <w:rPr>
                <w:szCs w:val="22"/>
              </w:rPr>
            </w:pPr>
            <w:r>
              <w:rPr>
                <w:szCs w:val="22"/>
              </w:rPr>
              <w:t>Публичное акционерное общество «Аэрофлот-российские авиалинии»</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7CC35AE3" w14:textId="77777777" w:rsidR="001D2B99" w:rsidRDefault="001D2B99">
            <w:pPr>
              <w:ind w:firstLine="47"/>
            </w:pPr>
            <w:r>
              <w:rPr>
                <w:szCs w:val="22"/>
              </w:rPr>
              <w:t>Член Совета директоров</w:t>
            </w:r>
          </w:p>
        </w:tc>
      </w:tr>
      <w:tr w:rsidR="001D2B99" w14:paraId="29EA5E8F"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49BADA79" w14:textId="77777777" w:rsidR="001D2B99" w:rsidRDefault="001D2B99">
            <w:pPr>
              <w:ind w:firstLine="47"/>
              <w:rPr>
                <w:szCs w:val="22"/>
              </w:rPr>
            </w:pPr>
            <w:r>
              <w:rPr>
                <w:szCs w:val="22"/>
              </w:rPr>
              <w:t>2011</w:t>
            </w:r>
          </w:p>
        </w:tc>
        <w:tc>
          <w:tcPr>
            <w:tcW w:w="1260" w:type="dxa"/>
            <w:tcBorders>
              <w:top w:val="single" w:sz="4" w:space="0" w:color="000000"/>
              <w:left w:val="single" w:sz="4" w:space="0" w:color="000000"/>
              <w:bottom w:val="single" w:sz="4" w:space="0" w:color="000000"/>
            </w:tcBorders>
            <w:shd w:val="clear" w:color="auto" w:fill="auto"/>
            <w:vAlign w:val="center"/>
          </w:tcPr>
          <w:p w14:paraId="205C2D0D"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0B38FE14" w14:textId="77777777" w:rsidR="001D2B99" w:rsidRDefault="001D2B99">
            <w:pPr>
              <w:rPr>
                <w:szCs w:val="22"/>
              </w:rPr>
            </w:pPr>
            <w:r>
              <w:rPr>
                <w:szCs w:val="22"/>
              </w:rPr>
              <w:t>Акционерное общество «Рособоронэкспорт»</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2477FB24" w14:textId="77777777" w:rsidR="001D2B99" w:rsidRDefault="001D2B99">
            <w:pPr>
              <w:ind w:firstLine="47"/>
            </w:pPr>
            <w:r>
              <w:rPr>
                <w:szCs w:val="22"/>
              </w:rPr>
              <w:t>Председатель Совета директоров</w:t>
            </w:r>
          </w:p>
        </w:tc>
      </w:tr>
      <w:tr w:rsidR="001D2B99" w14:paraId="1F093D73"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1F3A5C8F" w14:textId="77777777" w:rsidR="001D2B99" w:rsidRDefault="001D2B99">
            <w:pPr>
              <w:ind w:firstLine="47"/>
              <w:rPr>
                <w:szCs w:val="22"/>
              </w:rPr>
            </w:pPr>
            <w:r>
              <w:rPr>
                <w:szCs w:val="22"/>
              </w:rPr>
              <w:t>2012</w:t>
            </w:r>
          </w:p>
        </w:tc>
        <w:tc>
          <w:tcPr>
            <w:tcW w:w="1260" w:type="dxa"/>
            <w:tcBorders>
              <w:top w:val="single" w:sz="4" w:space="0" w:color="000000"/>
              <w:left w:val="single" w:sz="4" w:space="0" w:color="000000"/>
              <w:bottom w:val="single" w:sz="4" w:space="0" w:color="000000"/>
            </w:tcBorders>
            <w:shd w:val="clear" w:color="auto" w:fill="auto"/>
            <w:vAlign w:val="center"/>
          </w:tcPr>
          <w:p w14:paraId="1CFD8DCD" w14:textId="77777777" w:rsidR="001D2B99" w:rsidRDefault="001D2B99">
            <w:pPr>
              <w:snapToGrid w:val="0"/>
              <w:ind w:firstLine="47"/>
              <w:rPr>
                <w:szCs w:val="22"/>
              </w:rPr>
            </w:pPr>
          </w:p>
          <w:p w14:paraId="4635BF9F" w14:textId="77777777" w:rsidR="001D2B99" w:rsidRDefault="001D2B99">
            <w:pPr>
              <w:ind w:firstLine="47"/>
              <w:rPr>
                <w:szCs w:val="22"/>
              </w:rPr>
            </w:pPr>
            <w:r>
              <w:rPr>
                <w:szCs w:val="22"/>
              </w:rPr>
              <w:t>2014</w:t>
            </w:r>
          </w:p>
          <w:p w14:paraId="170521E9" w14:textId="77777777" w:rsidR="001D2B99" w:rsidRDefault="001D2B99">
            <w:pPr>
              <w:rPr>
                <w:szCs w:val="22"/>
              </w:rPr>
            </w:pPr>
          </w:p>
        </w:tc>
        <w:tc>
          <w:tcPr>
            <w:tcW w:w="4065" w:type="dxa"/>
            <w:tcBorders>
              <w:top w:val="single" w:sz="4" w:space="0" w:color="000000"/>
              <w:left w:val="single" w:sz="4" w:space="0" w:color="000000"/>
              <w:bottom w:val="single" w:sz="4" w:space="0" w:color="000000"/>
            </w:tcBorders>
            <w:shd w:val="clear" w:color="auto" w:fill="auto"/>
            <w:vAlign w:val="center"/>
          </w:tcPr>
          <w:p w14:paraId="3AF2B7BE" w14:textId="77777777" w:rsidR="001D2B99" w:rsidRDefault="001D2B99">
            <w:pPr>
              <w:rPr>
                <w:szCs w:val="22"/>
              </w:rPr>
            </w:pPr>
            <w:r>
              <w:rPr>
                <w:szCs w:val="22"/>
              </w:rPr>
              <w:t>Общество с ограниченной ответственностью «Национальные информационно-расчетные системы»</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0C7FD489" w14:textId="77777777" w:rsidR="001D2B99" w:rsidRDefault="001D2B99">
            <w:r>
              <w:rPr>
                <w:szCs w:val="22"/>
              </w:rPr>
              <w:t>Председатель Совета директоров</w:t>
            </w:r>
          </w:p>
        </w:tc>
      </w:tr>
      <w:tr w:rsidR="001D2B99" w14:paraId="159980A7"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408728AA" w14:textId="77777777" w:rsidR="001D2B99" w:rsidRDefault="001D2B99">
            <w:pPr>
              <w:ind w:firstLine="47"/>
              <w:rPr>
                <w:szCs w:val="22"/>
              </w:rPr>
            </w:pPr>
            <w:r>
              <w:rPr>
                <w:szCs w:val="22"/>
              </w:rPr>
              <w:t>2012</w:t>
            </w:r>
          </w:p>
        </w:tc>
        <w:tc>
          <w:tcPr>
            <w:tcW w:w="1260" w:type="dxa"/>
            <w:tcBorders>
              <w:top w:val="single" w:sz="4" w:space="0" w:color="000000"/>
              <w:left w:val="single" w:sz="4" w:space="0" w:color="000000"/>
              <w:bottom w:val="single" w:sz="4" w:space="0" w:color="000000"/>
            </w:tcBorders>
            <w:shd w:val="clear" w:color="auto" w:fill="auto"/>
            <w:vAlign w:val="center"/>
          </w:tcPr>
          <w:p w14:paraId="1C2FCAF7"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708A2AF6" w14:textId="77777777" w:rsidR="001D2B99" w:rsidRDefault="001D2B99">
            <w:pPr>
              <w:rPr>
                <w:szCs w:val="22"/>
              </w:rPr>
            </w:pPr>
            <w:r>
              <w:rPr>
                <w:szCs w:val="22"/>
              </w:rPr>
              <w:t>Акционерное общество «Акционерный коммерческий банк «МЕЖДУНАРОДНЫЙ ФИНАНСОВЫЙ КЛУБ»</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7F9F1946" w14:textId="77777777" w:rsidR="001D2B99" w:rsidRDefault="001D2B99">
            <w:pPr>
              <w:ind w:firstLine="47"/>
            </w:pPr>
            <w:r>
              <w:rPr>
                <w:szCs w:val="22"/>
              </w:rPr>
              <w:t>Член Совета директоров</w:t>
            </w:r>
          </w:p>
        </w:tc>
      </w:tr>
      <w:tr w:rsidR="001D2B99" w14:paraId="1715CACF"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3CE941A3" w14:textId="77777777" w:rsidR="001D2B99" w:rsidRDefault="001D2B99">
            <w:pPr>
              <w:ind w:firstLine="47"/>
              <w:rPr>
                <w:szCs w:val="22"/>
              </w:rPr>
            </w:pPr>
            <w:r>
              <w:rPr>
                <w:szCs w:val="22"/>
              </w:rPr>
              <w:t>2013</w:t>
            </w:r>
          </w:p>
        </w:tc>
        <w:tc>
          <w:tcPr>
            <w:tcW w:w="1260" w:type="dxa"/>
            <w:tcBorders>
              <w:top w:val="single" w:sz="4" w:space="0" w:color="000000"/>
              <w:left w:val="single" w:sz="4" w:space="0" w:color="000000"/>
              <w:bottom w:val="single" w:sz="4" w:space="0" w:color="000000"/>
            </w:tcBorders>
            <w:shd w:val="clear" w:color="auto" w:fill="auto"/>
            <w:vAlign w:val="center"/>
          </w:tcPr>
          <w:p w14:paraId="5B87E22E" w14:textId="77777777" w:rsidR="001D2B99" w:rsidRDefault="001D2B99">
            <w:pPr>
              <w:rPr>
                <w:szCs w:val="22"/>
              </w:rPr>
            </w:pPr>
            <w:r>
              <w:rPr>
                <w:szCs w:val="22"/>
              </w:rPr>
              <w:t xml:space="preserve">2015 </w:t>
            </w:r>
          </w:p>
        </w:tc>
        <w:tc>
          <w:tcPr>
            <w:tcW w:w="4065" w:type="dxa"/>
            <w:tcBorders>
              <w:top w:val="single" w:sz="4" w:space="0" w:color="000000"/>
              <w:left w:val="single" w:sz="4" w:space="0" w:color="000000"/>
              <w:bottom w:val="single" w:sz="4" w:space="0" w:color="000000"/>
            </w:tcBorders>
            <w:shd w:val="clear" w:color="auto" w:fill="auto"/>
            <w:vAlign w:val="center"/>
          </w:tcPr>
          <w:p w14:paraId="06FCE1FF" w14:textId="77777777" w:rsidR="001D2B99" w:rsidRDefault="001D2B99">
            <w:pPr>
              <w:rPr>
                <w:szCs w:val="22"/>
              </w:rPr>
            </w:pPr>
            <w:r>
              <w:rPr>
                <w:szCs w:val="22"/>
              </w:rPr>
              <w:t>СП Российско-монгольская компания с ограниченной ответственностью «Монголросцветмет»</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2E769A9A" w14:textId="77777777" w:rsidR="001D2B99" w:rsidRDefault="001D2B99">
            <w:pPr>
              <w:ind w:firstLine="47"/>
            </w:pPr>
            <w:r>
              <w:rPr>
                <w:szCs w:val="22"/>
              </w:rPr>
              <w:t>Член Совета директоров</w:t>
            </w:r>
          </w:p>
        </w:tc>
      </w:tr>
      <w:tr w:rsidR="001D2B99" w14:paraId="40B89049"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3A1217E7" w14:textId="77777777" w:rsidR="001D2B99" w:rsidRDefault="001D2B99">
            <w:pPr>
              <w:ind w:firstLine="47"/>
              <w:rPr>
                <w:szCs w:val="22"/>
              </w:rPr>
            </w:pPr>
            <w:r>
              <w:rPr>
                <w:szCs w:val="22"/>
              </w:rPr>
              <w:t>2013</w:t>
            </w:r>
          </w:p>
        </w:tc>
        <w:tc>
          <w:tcPr>
            <w:tcW w:w="1260" w:type="dxa"/>
            <w:tcBorders>
              <w:top w:val="single" w:sz="4" w:space="0" w:color="000000"/>
              <w:left w:val="single" w:sz="4" w:space="0" w:color="000000"/>
              <w:bottom w:val="single" w:sz="4" w:space="0" w:color="000000"/>
            </w:tcBorders>
            <w:shd w:val="clear" w:color="auto" w:fill="auto"/>
            <w:vAlign w:val="center"/>
          </w:tcPr>
          <w:p w14:paraId="632BD54D" w14:textId="77777777" w:rsidR="001D2B99" w:rsidRDefault="001D2B99">
            <w:pPr>
              <w:rPr>
                <w:szCs w:val="22"/>
              </w:rPr>
            </w:pPr>
            <w:r>
              <w:rPr>
                <w:szCs w:val="22"/>
              </w:rPr>
              <w:t xml:space="preserve">2015 </w:t>
            </w:r>
          </w:p>
        </w:tc>
        <w:tc>
          <w:tcPr>
            <w:tcW w:w="4065" w:type="dxa"/>
            <w:tcBorders>
              <w:top w:val="single" w:sz="4" w:space="0" w:color="000000"/>
              <w:left w:val="single" w:sz="4" w:space="0" w:color="000000"/>
              <w:bottom w:val="single" w:sz="4" w:space="0" w:color="000000"/>
            </w:tcBorders>
            <w:shd w:val="clear" w:color="auto" w:fill="auto"/>
            <w:vAlign w:val="center"/>
          </w:tcPr>
          <w:p w14:paraId="23A2E9C1" w14:textId="77777777" w:rsidR="001D2B99" w:rsidRDefault="001D2B99">
            <w:pPr>
              <w:rPr>
                <w:szCs w:val="22"/>
              </w:rPr>
            </w:pPr>
            <w:r>
              <w:rPr>
                <w:szCs w:val="22"/>
              </w:rPr>
              <w:t>СП Российско-монгольская компания с ограниченной ответственностью «Предприятие Эрлэнет»</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3BEE517A" w14:textId="77777777" w:rsidR="001D2B99" w:rsidRDefault="001D2B99">
            <w:r>
              <w:rPr>
                <w:szCs w:val="22"/>
              </w:rPr>
              <w:t>Член Совета директоров</w:t>
            </w:r>
          </w:p>
        </w:tc>
      </w:tr>
      <w:tr w:rsidR="001D2B99" w14:paraId="4639656E"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038407A1" w14:textId="77777777" w:rsidR="001D2B99" w:rsidRDefault="001D2B99">
            <w:pPr>
              <w:ind w:firstLine="47"/>
              <w:rPr>
                <w:szCs w:val="22"/>
              </w:rPr>
            </w:pPr>
            <w:r>
              <w:rPr>
                <w:szCs w:val="22"/>
              </w:rPr>
              <w:t>2013</w:t>
            </w:r>
          </w:p>
        </w:tc>
        <w:tc>
          <w:tcPr>
            <w:tcW w:w="1260" w:type="dxa"/>
            <w:tcBorders>
              <w:top w:val="single" w:sz="4" w:space="0" w:color="000000"/>
              <w:left w:val="single" w:sz="4" w:space="0" w:color="000000"/>
              <w:bottom w:val="single" w:sz="4" w:space="0" w:color="000000"/>
            </w:tcBorders>
            <w:shd w:val="clear" w:color="auto" w:fill="auto"/>
            <w:vAlign w:val="center"/>
          </w:tcPr>
          <w:p w14:paraId="7B256D6C" w14:textId="77777777" w:rsidR="001D2B99" w:rsidRDefault="001D2B99">
            <w:pPr>
              <w:rPr>
                <w:szCs w:val="22"/>
                <w:lang w:val="en-US"/>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65E3C271" w14:textId="77777777" w:rsidR="001D2B99" w:rsidRPr="00BA2490" w:rsidRDefault="001D2B99">
            <w:pPr>
              <w:rPr>
                <w:szCs w:val="22"/>
                <w:lang w:val="en-US"/>
              </w:rPr>
            </w:pPr>
            <w:r>
              <w:rPr>
                <w:szCs w:val="22"/>
                <w:lang w:val="en-US"/>
              </w:rPr>
              <w:t>Alliance Rostec Auto B.V.</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6DA74CC7" w14:textId="77777777" w:rsidR="001D2B99" w:rsidRDefault="001D2B99">
            <w:r>
              <w:rPr>
                <w:szCs w:val="22"/>
              </w:rPr>
              <w:t>Член Совета директоров</w:t>
            </w:r>
          </w:p>
        </w:tc>
      </w:tr>
      <w:tr w:rsidR="001D2B99" w14:paraId="3BEA93A3"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22F4FF9C" w14:textId="77777777" w:rsidR="001D2B99" w:rsidRDefault="001D2B99">
            <w:pPr>
              <w:ind w:firstLine="47"/>
              <w:rPr>
                <w:szCs w:val="22"/>
              </w:rPr>
            </w:pPr>
            <w:r>
              <w:rPr>
                <w:szCs w:val="22"/>
              </w:rPr>
              <w:t>2014</w:t>
            </w:r>
          </w:p>
        </w:tc>
        <w:tc>
          <w:tcPr>
            <w:tcW w:w="1260" w:type="dxa"/>
            <w:tcBorders>
              <w:top w:val="single" w:sz="4" w:space="0" w:color="000000"/>
              <w:left w:val="single" w:sz="4" w:space="0" w:color="000000"/>
              <w:bottom w:val="single" w:sz="4" w:space="0" w:color="000000"/>
            </w:tcBorders>
            <w:shd w:val="clear" w:color="auto" w:fill="auto"/>
            <w:vAlign w:val="center"/>
          </w:tcPr>
          <w:p w14:paraId="2BFEC490"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67C78753" w14:textId="77777777" w:rsidR="001D2B99" w:rsidRDefault="001D2B99">
            <w:pPr>
              <w:rPr>
                <w:szCs w:val="22"/>
              </w:rPr>
            </w:pPr>
            <w:r>
              <w:rPr>
                <w:szCs w:val="22"/>
              </w:rPr>
              <w:t>Публичное акционерное общество «Уралкалий»</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6C9F7223" w14:textId="77777777" w:rsidR="001D2B99" w:rsidRDefault="001D2B99">
            <w:r>
              <w:rPr>
                <w:szCs w:val="22"/>
              </w:rPr>
              <w:t>Председатель Совета директоров</w:t>
            </w:r>
          </w:p>
        </w:tc>
      </w:tr>
      <w:tr w:rsidR="001D2B99" w14:paraId="598F8880"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312EB5D9" w14:textId="77777777" w:rsidR="001D2B99" w:rsidRDefault="001D2B99">
            <w:pPr>
              <w:ind w:firstLine="47"/>
              <w:rPr>
                <w:szCs w:val="22"/>
              </w:rPr>
            </w:pPr>
            <w:r>
              <w:rPr>
                <w:szCs w:val="22"/>
              </w:rPr>
              <w:t>2014</w:t>
            </w:r>
          </w:p>
        </w:tc>
        <w:tc>
          <w:tcPr>
            <w:tcW w:w="1260" w:type="dxa"/>
            <w:tcBorders>
              <w:top w:val="single" w:sz="4" w:space="0" w:color="000000"/>
              <w:left w:val="single" w:sz="4" w:space="0" w:color="000000"/>
              <w:bottom w:val="single" w:sz="4" w:space="0" w:color="000000"/>
            </w:tcBorders>
            <w:shd w:val="clear" w:color="auto" w:fill="auto"/>
            <w:vAlign w:val="center"/>
          </w:tcPr>
          <w:p w14:paraId="6803134E"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5908907E" w14:textId="77777777" w:rsidR="001D2B99" w:rsidRDefault="001D2B99">
            <w:pPr>
              <w:rPr>
                <w:szCs w:val="22"/>
              </w:rPr>
            </w:pPr>
            <w:r>
              <w:rPr>
                <w:szCs w:val="22"/>
              </w:rPr>
              <w:t>Открытое акционерное общество «Объединенная ракетно-космическая корпорация»</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389C26F6" w14:textId="77777777" w:rsidR="001D2B99" w:rsidRDefault="001D2B99">
            <w:r>
              <w:rPr>
                <w:szCs w:val="22"/>
              </w:rPr>
              <w:t>Член Наблюдательного совета</w:t>
            </w:r>
          </w:p>
        </w:tc>
      </w:tr>
      <w:tr w:rsidR="001D2B99" w14:paraId="0BEFFCB8"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single" w:sz="4" w:space="0" w:color="000000"/>
            </w:tcBorders>
            <w:shd w:val="clear" w:color="auto" w:fill="auto"/>
            <w:vAlign w:val="center"/>
          </w:tcPr>
          <w:p w14:paraId="72748E3C" w14:textId="77777777" w:rsidR="001D2B99" w:rsidRDefault="001D2B99">
            <w:pPr>
              <w:ind w:firstLine="47"/>
              <w:rPr>
                <w:szCs w:val="22"/>
              </w:rPr>
            </w:pPr>
            <w:r>
              <w:rPr>
                <w:szCs w:val="22"/>
              </w:rPr>
              <w:t>2015</w:t>
            </w:r>
          </w:p>
        </w:tc>
        <w:tc>
          <w:tcPr>
            <w:tcW w:w="1260" w:type="dxa"/>
            <w:tcBorders>
              <w:top w:val="single" w:sz="4" w:space="0" w:color="000000"/>
              <w:left w:val="single" w:sz="4" w:space="0" w:color="000000"/>
              <w:bottom w:val="single" w:sz="4" w:space="0" w:color="000000"/>
            </w:tcBorders>
            <w:shd w:val="clear" w:color="auto" w:fill="auto"/>
            <w:vAlign w:val="center"/>
          </w:tcPr>
          <w:p w14:paraId="7C8177AC"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single" w:sz="4" w:space="0" w:color="000000"/>
            </w:tcBorders>
            <w:shd w:val="clear" w:color="auto" w:fill="auto"/>
            <w:vAlign w:val="center"/>
          </w:tcPr>
          <w:p w14:paraId="0DD906A3" w14:textId="77777777" w:rsidR="001D2B99" w:rsidRDefault="001D2B99">
            <w:pPr>
              <w:rPr>
                <w:szCs w:val="22"/>
              </w:rPr>
            </w:pPr>
            <w:r>
              <w:rPr>
                <w:szCs w:val="22"/>
              </w:rPr>
              <w:t>Акционерное общество «Концерн ВКО «Алмаз-Антей»</w:t>
            </w:r>
          </w:p>
        </w:tc>
        <w:tc>
          <w:tcPr>
            <w:tcW w:w="3005" w:type="dxa"/>
            <w:tcBorders>
              <w:top w:val="single" w:sz="4" w:space="0" w:color="000000"/>
              <w:left w:val="single" w:sz="4" w:space="0" w:color="000000"/>
              <w:bottom w:val="single" w:sz="4" w:space="0" w:color="000000"/>
              <w:right w:val="double" w:sz="4" w:space="0" w:color="auto"/>
            </w:tcBorders>
            <w:shd w:val="clear" w:color="auto" w:fill="auto"/>
            <w:vAlign w:val="center"/>
          </w:tcPr>
          <w:p w14:paraId="59E04626" w14:textId="77777777" w:rsidR="001D2B99" w:rsidRDefault="001D2B99">
            <w:r>
              <w:rPr>
                <w:szCs w:val="22"/>
              </w:rPr>
              <w:t>Председатель Совета директоров</w:t>
            </w:r>
          </w:p>
        </w:tc>
      </w:tr>
      <w:tr w:rsidR="001D2B99" w14:paraId="5161F5EC" w14:textId="77777777" w:rsidTr="00BA2490">
        <w:tblPrEx>
          <w:tblCellMar>
            <w:left w:w="108" w:type="dxa"/>
            <w:right w:w="108" w:type="dxa"/>
          </w:tblCellMar>
        </w:tblPrEx>
        <w:trPr>
          <w:trHeight w:val="1020"/>
        </w:trPr>
        <w:tc>
          <w:tcPr>
            <w:tcW w:w="1331" w:type="dxa"/>
            <w:tcBorders>
              <w:top w:val="single" w:sz="4" w:space="0" w:color="000000"/>
              <w:left w:val="double" w:sz="4" w:space="0" w:color="auto"/>
              <w:bottom w:val="double" w:sz="4" w:space="0" w:color="auto"/>
            </w:tcBorders>
            <w:shd w:val="clear" w:color="auto" w:fill="auto"/>
            <w:vAlign w:val="center"/>
          </w:tcPr>
          <w:p w14:paraId="10BEDB50" w14:textId="77777777" w:rsidR="001D2B99" w:rsidRDefault="001D2B99">
            <w:pPr>
              <w:ind w:firstLine="47"/>
              <w:rPr>
                <w:szCs w:val="22"/>
              </w:rPr>
            </w:pPr>
            <w:r>
              <w:rPr>
                <w:szCs w:val="22"/>
              </w:rPr>
              <w:t>2015</w:t>
            </w:r>
          </w:p>
        </w:tc>
        <w:tc>
          <w:tcPr>
            <w:tcW w:w="1260" w:type="dxa"/>
            <w:tcBorders>
              <w:top w:val="single" w:sz="4" w:space="0" w:color="000000"/>
              <w:left w:val="single" w:sz="4" w:space="0" w:color="000000"/>
              <w:bottom w:val="double" w:sz="4" w:space="0" w:color="auto"/>
            </w:tcBorders>
            <w:shd w:val="clear" w:color="auto" w:fill="auto"/>
            <w:vAlign w:val="center"/>
          </w:tcPr>
          <w:p w14:paraId="04F055F2" w14:textId="77777777" w:rsidR="001D2B99" w:rsidRDefault="001D2B99">
            <w:pPr>
              <w:rPr>
                <w:szCs w:val="22"/>
              </w:rPr>
            </w:pPr>
            <w:r>
              <w:rPr>
                <w:szCs w:val="22"/>
              </w:rPr>
              <w:t>настоящее время</w:t>
            </w:r>
          </w:p>
        </w:tc>
        <w:tc>
          <w:tcPr>
            <w:tcW w:w="4065" w:type="dxa"/>
            <w:tcBorders>
              <w:top w:val="single" w:sz="4" w:space="0" w:color="000000"/>
              <w:left w:val="single" w:sz="4" w:space="0" w:color="000000"/>
              <w:bottom w:val="double" w:sz="4" w:space="0" w:color="auto"/>
            </w:tcBorders>
            <w:shd w:val="clear" w:color="auto" w:fill="auto"/>
            <w:vAlign w:val="center"/>
          </w:tcPr>
          <w:p w14:paraId="131DDC24" w14:textId="77777777" w:rsidR="001D2B99" w:rsidRDefault="001D2B99">
            <w:pPr>
              <w:rPr>
                <w:szCs w:val="22"/>
              </w:rPr>
            </w:pPr>
            <w:r>
              <w:rPr>
                <w:szCs w:val="22"/>
              </w:rPr>
              <w:t>Государственная корпорация по космической деятельности «Роскосмос»</w:t>
            </w:r>
          </w:p>
        </w:tc>
        <w:tc>
          <w:tcPr>
            <w:tcW w:w="3005" w:type="dxa"/>
            <w:tcBorders>
              <w:top w:val="single" w:sz="4" w:space="0" w:color="000000"/>
              <w:left w:val="single" w:sz="4" w:space="0" w:color="000000"/>
              <w:bottom w:val="double" w:sz="4" w:space="0" w:color="auto"/>
              <w:right w:val="double" w:sz="4" w:space="0" w:color="auto"/>
            </w:tcBorders>
            <w:shd w:val="clear" w:color="auto" w:fill="auto"/>
            <w:vAlign w:val="center"/>
          </w:tcPr>
          <w:p w14:paraId="7B92FF88" w14:textId="77777777" w:rsidR="001D2B99" w:rsidRDefault="001D2B99">
            <w:r>
              <w:rPr>
                <w:szCs w:val="22"/>
              </w:rPr>
              <w:t>Член Наблюдательного совета</w:t>
            </w:r>
          </w:p>
        </w:tc>
      </w:tr>
    </w:tbl>
    <w:p w14:paraId="36243FC4" w14:textId="77777777" w:rsidR="001D2B99" w:rsidRDefault="001D2B99">
      <w:pPr>
        <w:rPr>
          <w:szCs w:val="22"/>
        </w:rPr>
      </w:pPr>
    </w:p>
    <w:p w14:paraId="27AF24A9" w14:textId="77777777" w:rsidR="001D2B99" w:rsidRDefault="001D2B99">
      <w:pPr>
        <w:spacing w:line="252" w:lineRule="auto"/>
      </w:pPr>
    </w:p>
    <w:tbl>
      <w:tblPr>
        <w:tblW w:w="0" w:type="auto"/>
        <w:tblInd w:w="-147" w:type="dxa"/>
        <w:tblLayout w:type="fixed"/>
        <w:tblCellMar>
          <w:top w:w="12" w:type="dxa"/>
          <w:right w:w="53" w:type="dxa"/>
        </w:tblCellMar>
        <w:tblLook w:val="0000" w:firstRow="0" w:lastRow="0" w:firstColumn="0" w:lastColumn="0" w:noHBand="0" w:noVBand="0"/>
      </w:tblPr>
      <w:tblGrid>
        <w:gridCol w:w="6923"/>
        <w:gridCol w:w="1440"/>
        <w:gridCol w:w="1415"/>
      </w:tblGrid>
      <w:tr w:rsidR="001D2B99" w14:paraId="03B36031" w14:textId="77777777" w:rsidTr="00BA2490">
        <w:trPr>
          <w:trHeight w:val="262"/>
        </w:trPr>
        <w:tc>
          <w:tcPr>
            <w:tcW w:w="6923" w:type="dxa"/>
            <w:tcBorders>
              <w:top w:val="single" w:sz="4" w:space="0" w:color="000000"/>
              <w:left w:val="single" w:sz="4" w:space="0" w:color="000000"/>
              <w:bottom w:val="single" w:sz="4" w:space="0" w:color="000000"/>
            </w:tcBorders>
            <w:shd w:val="clear" w:color="auto" w:fill="auto"/>
          </w:tcPr>
          <w:p w14:paraId="051E34CD" w14:textId="77777777" w:rsidR="001D2B99" w:rsidRDefault="001D2B99">
            <w:pPr>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72DC41EF"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06DA6723" w14:textId="77777777" w:rsidR="001D2B99" w:rsidRDefault="001D2B99">
            <w:pPr>
              <w:ind w:right="54"/>
              <w:jc w:val="center"/>
            </w:pPr>
            <w:r>
              <w:rPr>
                <w:szCs w:val="22"/>
              </w:rPr>
              <w:t xml:space="preserve">% </w:t>
            </w:r>
          </w:p>
        </w:tc>
      </w:tr>
      <w:tr w:rsidR="001D2B99" w14:paraId="3003C176" w14:textId="77777777" w:rsidTr="00BA2490">
        <w:trPr>
          <w:trHeight w:val="264"/>
        </w:trPr>
        <w:tc>
          <w:tcPr>
            <w:tcW w:w="6923" w:type="dxa"/>
            <w:tcBorders>
              <w:top w:val="single" w:sz="4" w:space="0" w:color="000000"/>
              <w:left w:val="single" w:sz="4" w:space="0" w:color="000000"/>
              <w:bottom w:val="single" w:sz="4" w:space="0" w:color="000000"/>
            </w:tcBorders>
            <w:shd w:val="clear" w:color="auto" w:fill="auto"/>
          </w:tcPr>
          <w:p w14:paraId="137DED4D" w14:textId="49A188B7" w:rsidR="001D2B99" w:rsidRDefault="001D2B99">
            <w:pPr>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610570F9"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8CBDDAB" w14:textId="77777777" w:rsidR="001D2B99" w:rsidRDefault="001D2B99">
            <w:pPr>
              <w:ind w:right="54"/>
              <w:jc w:val="center"/>
            </w:pPr>
            <w:r>
              <w:rPr>
                <w:szCs w:val="22"/>
              </w:rPr>
              <w:t xml:space="preserve">% </w:t>
            </w:r>
          </w:p>
        </w:tc>
      </w:tr>
      <w:tr w:rsidR="001D2B99" w14:paraId="3C06A028" w14:textId="77777777" w:rsidTr="00BA2490">
        <w:trPr>
          <w:trHeight w:val="768"/>
        </w:trPr>
        <w:tc>
          <w:tcPr>
            <w:tcW w:w="6923" w:type="dxa"/>
            <w:tcBorders>
              <w:top w:val="single" w:sz="4" w:space="0" w:color="000000"/>
              <w:left w:val="single" w:sz="4" w:space="0" w:color="000000"/>
              <w:bottom w:val="single" w:sz="4" w:space="0" w:color="000000"/>
            </w:tcBorders>
            <w:shd w:val="clear" w:color="auto" w:fill="auto"/>
          </w:tcPr>
          <w:p w14:paraId="1B21ABA1" w14:textId="77777777" w:rsidR="001D2B99" w:rsidRDefault="001D2B99">
            <w:pPr>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5C1F835" w14:textId="77777777" w:rsidR="001D2B99" w:rsidRDefault="001D2B99">
            <w:pPr>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BF65A" w14:textId="77777777" w:rsidR="001D2B99" w:rsidRDefault="001D2B99">
            <w:pPr>
              <w:jc w:val="center"/>
            </w:pPr>
            <w:r>
              <w:rPr>
                <w:szCs w:val="22"/>
              </w:rPr>
              <w:t xml:space="preserve">шт. </w:t>
            </w:r>
          </w:p>
        </w:tc>
      </w:tr>
      <w:tr w:rsidR="001D2B99" w14:paraId="772BFD2D" w14:textId="77777777" w:rsidTr="00BA2490">
        <w:trPr>
          <w:trHeight w:val="516"/>
        </w:trPr>
        <w:tc>
          <w:tcPr>
            <w:tcW w:w="6923" w:type="dxa"/>
            <w:tcBorders>
              <w:top w:val="single" w:sz="4" w:space="0" w:color="000000"/>
              <w:left w:val="single" w:sz="4" w:space="0" w:color="000000"/>
              <w:bottom w:val="single" w:sz="4" w:space="0" w:color="000000"/>
            </w:tcBorders>
            <w:shd w:val="clear" w:color="auto" w:fill="auto"/>
          </w:tcPr>
          <w:p w14:paraId="653AE09E" w14:textId="77777777" w:rsidR="001D2B99" w:rsidRDefault="001D2B99">
            <w:pPr>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1EC7EF2F"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F931F" w14:textId="77777777" w:rsidR="001D2B99" w:rsidRDefault="001D2B99">
            <w:pPr>
              <w:ind w:right="54"/>
              <w:jc w:val="center"/>
            </w:pPr>
            <w:r>
              <w:rPr>
                <w:szCs w:val="22"/>
              </w:rPr>
              <w:t xml:space="preserve">% </w:t>
            </w:r>
          </w:p>
        </w:tc>
      </w:tr>
      <w:tr w:rsidR="001D2B99" w14:paraId="4018578A" w14:textId="77777777" w:rsidTr="00BA2490">
        <w:trPr>
          <w:trHeight w:val="516"/>
        </w:trPr>
        <w:tc>
          <w:tcPr>
            <w:tcW w:w="6923" w:type="dxa"/>
            <w:tcBorders>
              <w:top w:val="single" w:sz="4" w:space="0" w:color="000000"/>
              <w:left w:val="single" w:sz="4" w:space="0" w:color="000000"/>
              <w:bottom w:val="single" w:sz="4" w:space="0" w:color="000000"/>
            </w:tcBorders>
            <w:shd w:val="clear" w:color="auto" w:fill="auto"/>
          </w:tcPr>
          <w:p w14:paraId="6D9C9D5B" w14:textId="77777777" w:rsidR="001D2B99" w:rsidRDefault="001D2B99">
            <w:pPr>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2C4DAF8F"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4D266" w14:textId="77777777" w:rsidR="001D2B99" w:rsidRDefault="001D2B99">
            <w:pPr>
              <w:ind w:right="54"/>
              <w:jc w:val="center"/>
            </w:pPr>
            <w:r>
              <w:rPr>
                <w:szCs w:val="22"/>
              </w:rPr>
              <w:t xml:space="preserve">% </w:t>
            </w:r>
          </w:p>
        </w:tc>
      </w:tr>
      <w:tr w:rsidR="001D2B99" w14:paraId="3477B0DC" w14:textId="77777777" w:rsidTr="00BA2490">
        <w:trPr>
          <w:trHeight w:val="990"/>
        </w:trPr>
        <w:tc>
          <w:tcPr>
            <w:tcW w:w="6923" w:type="dxa"/>
            <w:tcBorders>
              <w:top w:val="single" w:sz="4" w:space="0" w:color="000000"/>
              <w:left w:val="single" w:sz="4" w:space="0" w:color="000000"/>
              <w:bottom w:val="single" w:sz="4" w:space="0" w:color="000000"/>
            </w:tcBorders>
            <w:shd w:val="clear" w:color="auto" w:fill="auto"/>
          </w:tcPr>
          <w:p w14:paraId="00E323BA" w14:textId="77777777" w:rsidR="001D2B99" w:rsidRDefault="001D2B99">
            <w:pPr>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24DE3AD6" w14:textId="77777777" w:rsidR="001D2B99" w:rsidRDefault="001D2B99">
            <w:pPr>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C83FA48" w14:textId="77777777" w:rsidR="001D2B99" w:rsidRDefault="001D2B99">
            <w:pPr>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59FFD" w14:textId="77777777" w:rsidR="001D2B99" w:rsidRDefault="001D2B99">
            <w:pPr>
              <w:jc w:val="center"/>
            </w:pPr>
            <w:r>
              <w:rPr>
                <w:szCs w:val="22"/>
              </w:rPr>
              <w:t xml:space="preserve">шт. </w:t>
            </w:r>
          </w:p>
        </w:tc>
      </w:tr>
    </w:tbl>
    <w:p w14:paraId="6EC8BCD0" w14:textId="77777777" w:rsidR="001D2B99" w:rsidRDefault="001D2B99">
      <w:pPr>
        <w:spacing w:line="252" w:lineRule="auto"/>
      </w:pPr>
      <w:r>
        <w:t xml:space="preserve"> </w:t>
      </w:r>
    </w:p>
    <w:p w14:paraId="2600700D" w14:textId="77777777" w:rsidR="001D2B99" w:rsidRDefault="001D2B99">
      <w:pPr>
        <w:spacing w:after="5"/>
        <w:ind w:right="69" w:firstLine="426"/>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79D75931" w14:textId="77777777" w:rsidR="001D2B99" w:rsidRDefault="001D2B99">
      <w:pPr>
        <w:ind w:right="32" w:firstLine="426"/>
      </w:pPr>
      <w:r>
        <w:rPr>
          <w:b/>
          <w:i/>
        </w:rPr>
        <w:t xml:space="preserve">Родственные связи отсутствуют. </w:t>
      </w:r>
    </w:p>
    <w:p w14:paraId="5585AF06" w14:textId="77777777" w:rsidR="001D2B99" w:rsidRDefault="001D2B99">
      <w:pPr>
        <w:spacing w:line="252" w:lineRule="auto"/>
        <w:ind w:firstLine="426"/>
      </w:pPr>
      <w:r>
        <w:t xml:space="preserve"> </w:t>
      </w:r>
    </w:p>
    <w:p w14:paraId="04986DB2" w14:textId="77777777" w:rsidR="001D2B99" w:rsidRDefault="001D2B99">
      <w:pPr>
        <w:spacing w:after="5"/>
        <w:ind w:right="69" w:firstLine="426"/>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66B50A72" w14:textId="77777777" w:rsidR="001D2B99" w:rsidRDefault="001D2B99">
      <w:pPr>
        <w:ind w:right="32" w:firstLine="426"/>
        <w:rPr>
          <w:b/>
          <w:i/>
        </w:rPr>
      </w:pPr>
      <w:r>
        <w:rPr>
          <w:b/>
          <w:i/>
        </w:rPr>
        <w:t xml:space="preserve">Не привлекался. </w:t>
      </w:r>
    </w:p>
    <w:p w14:paraId="4A5EADE0" w14:textId="77777777" w:rsidR="001D2B99" w:rsidRDefault="001D2B99">
      <w:pPr>
        <w:spacing w:line="252" w:lineRule="auto"/>
        <w:ind w:firstLine="426"/>
      </w:pPr>
      <w:r>
        <w:rPr>
          <w:b/>
          <w:i/>
        </w:rPr>
        <w:t xml:space="preserve"> </w:t>
      </w:r>
    </w:p>
    <w:p w14:paraId="2D414AE2" w14:textId="77777777" w:rsidR="001D2B99" w:rsidRDefault="001D2B99">
      <w:pPr>
        <w:spacing w:after="5"/>
        <w:ind w:right="69" w:firstLine="426"/>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3CE29825" w14:textId="77777777" w:rsidR="001D2B99" w:rsidRDefault="001D2B99">
      <w:pPr>
        <w:ind w:right="32" w:firstLine="426"/>
      </w:pPr>
      <w:r>
        <w:rPr>
          <w:b/>
          <w:i/>
        </w:rPr>
        <w:t xml:space="preserve">Указанных должностей не занимал. </w:t>
      </w:r>
    </w:p>
    <w:p w14:paraId="5BF38753" w14:textId="77777777" w:rsidR="001D2B99" w:rsidRDefault="001D2B99">
      <w:pPr>
        <w:spacing w:line="252" w:lineRule="auto"/>
        <w:ind w:firstLine="426"/>
      </w:pPr>
      <w:r>
        <w:t xml:space="preserve"> </w:t>
      </w:r>
    </w:p>
    <w:p w14:paraId="289B6AB9" w14:textId="77777777" w:rsidR="001D2B99" w:rsidRDefault="001D2B99">
      <w:pPr>
        <w:spacing w:after="5"/>
        <w:ind w:right="69" w:firstLine="426"/>
        <w:rPr>
          <w:rStyle w:val="Subst"/>
          <w:szCs w:val="22"/>
        </w:rPr>
      </w:pPr>
      <w:r>
        <w:t xml:space="preserve">Сведения об участии в работе комитетов совета директоров: </w:t>
      </w:r>
    </w:p>
    <w:p w14:paraId="6D5A0070" w14:textId="77777777" w:rsidR="001D2B99" w:rsidRDefault="001D2B99">
      <w:pPr>
        <w:ind w:firstLine="426"/>
        <w:jc w:val="both"/>
        <w:rPr>
          <w:szCs w:val="22"/>
        </w:rPr>
      </w:pPr>
      <w:r>
        <w:rPr>
          <w:rStyle w:val="Subst"/>
          <w:szCs w:val="22"/>
        </w:rPr>
        <w:t>Председатель Совета директоров ПАО «КАМАЗ» не участвует в работе Комитетов Совета директоров ПАО «КАМАЗ».</w:t>
      </w:r>
    </w:p>
    <w:p w14:paraId="30CFC299" w14:textId="77777777" w:rsidR="001D2B99" w:rsidRDefault="001D2B99">
      <w:pPr>
        <w:ind w:firstLine="426"/>
        <w:rPr>
          <w:szCs w:val="22"/>
        </w:rPr>
      </w:pPr>
    </w:p>
    <w:p w14:paraId="2D692F71" w14:textId="77777777" w:rsidR="001D2B99" w:rsidRDefault="001D2B99">
      <w:pPr>
        <w:ind w:firstLine="200"/>
        <w:rPr>
          <w:szCs w:val="22"/>
        </w:rPr>
      </w:pPr>
      <w:r>
        <w:rPr>
          <w:b/>
          <w:szCs w:val="22"/>
        </w:rPr>
        <w:t>2.</w:t>
      </w:r>
    </w:p>
    <w:p w14:paraId="374DBCF2" w14:textId="77777777" w:rsidR="001D2B99" w:rsidRDefault="001D2B99">
      <w:pPr>
        <w:widowControl w:val="0"/>
        <w:spacing w:before="20" w:after="40"/>
        <w:ind w:left="200"/>
        <w:rPr>
          <w:szCs w:val="22"/>
        </w:rPr>
      </w:pPr>
      <w:r>
        <w:rPr>
          <w:szCs w:val="22"/>
        </w:rPr>
        <w:t>Фамилия, имя, отчество:</w:t>
      </w:r>
      <w:r>
        <w:rPr>
          <w:b/>
          <w:bCs/>
          <w:i/>
          <w:iCs/>
          <w:szCs w:val="22"/>
        </w:rPr>
        <w:t xml:space="preserve"> Бройтман Михаил Яковлевич</w:t>
      </w:r>
    </w:p>
    <w:p w14:paraId="3C5660E9" w14:textId="77777777" w:rsidR="001D2B99" w:rsidRDefault="001D2B99">
      <w:pPr>
        <w:widowControl w:val="0"/>
        <w:spacing w:before="20" w:after="40"/>
        <w:ind w:left="200"/>
        <w:rPr>
          <w:szCs w:val="22"/>
        </w:rPr>
      </w:pPr>
      <w:r>
        <w:rPr>
          <w:szCs w:val="22"/>
        </w:rPr>
        <w:t>Год рождения:</w:t>
      </w:r>
      <w:r>
        <w:rPr>
          <w:b/>
          <w:bCs/>
          <w:i/>
          <w:iCs/>
          <w:szCs w:val="22"/>
        </w:rPr>
        <w:t xml:space="preserve"> 1967</w:t>
      </w:r>
    </w:p>
    <w:p w14:paraId="58D0B20B" w14:textId="77777777" w:rsidR="001D2B99" w:rsidRDefault="001D2B99">
      <w:pPr>
        <w:widowControl w:val="0"/>
        <w:spacing w:before="20" w:after="40"/>
        <w:ind w:left="200"/>
        <w:rPr>
          <w:szCs w:val="22"/>
        </w:rPr>
      </w:pPr>
      <w:r>
        <w:rPr>
          <w:szCs w:val="22"/>
        </w:rPr>
        <w:t>Сведения об образовании:</w:t>
      </w:r>
      <w:r>
        <w:rPr>
          <w:szCs w:val="22"/>
        </w:rPr>
        <w:br/>
      </w:r>
      <w:r>
        <w:rPr>
          <w:b/>
          <w:bCs/>
          <w:i/>
          <w:iCs/>
          <w:szCs w:val="22"/>
        </w:rPr>
        <w:t>Московский институт инженеров железнодорожного транспорта</w:t>
      </w:r>
    </w:p>
    <w:p w14:paraId="594B434F" w14:textId="77777777" w:rsidR="001D2B99" w:rsidRDefault="001D2B99">
      <w:pPr>
        <w:widowControl w:val="0"/>
        <w:spacing w:before="20" w:after="40"/>
        <w:ind w:left="200"/>
        <w:rPr>
          <w:szCs w:val="22"/>
        </w:rPr>
      </w:pPr>
      <w:r>
        <w:rPr>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7621C72" w14:textId="77777777" w:rsidR="001D2B99" w:rsidRDefault="001D2B99">
      <w:pPr>
        <w:widowControl w:val="0"/>
        <w:rPr>
          <w:szCs w:val="22"/>
        </w:rPr>
      </w:pPr>
    </w:p>
    <w:tbl>
      <w:tblPr>
        <w:tblW w:w="9708" w:type="dxa"/>
        <w:tblInd w:w="-84" w:type="dxa"/>
        <w:tblLayout w:type="fixed"/>
        <w:tblCellMar>
          <w:left w:w="0" w:type="dxa"/>
          <w:right w:w="0" w:type="dxa"/>
        </w:tblCellMar>
        <w:tblLook w:val="0000" w:firstRow="0" w:lastRow="0" w:firstColumn="0" w:lastColumn="0" w:noHBand="0" w:noVBand="0"/>
      </w:tblPr>
      <w:tblGrid>
        <w:gridCol w:w="1327"/>
        <w:gridCol w:w="1257"/>
        <w:gridCol w:w="3969"/>
        <w:gridCol w:w="3155"/>
      </w:tblGrid>
      <w:tr w:rsidR="00BA2490" w14:paraId="31E532A9" w14:textId="77777777" w:rsidTr="00BA2490">
        <w:tc>
          <w:tcPr>
            <w:tcW w:w="2584" w:type="dxa"/>
            <w:gridSpan w:val="2"/>
            <w:tcBorders>
              <w:top w:val="double" w:sz="4" w:space="0" w:color="auto"/>
              <w:left w:val="double" w:sz="4" w:space="0" w:color="auto"/>
              <w:bottom w:val="single" w:sz="4" w:space="0" w:color="000000"/>
            </w:tcBorders>
            <w:shd w:val="clear" w:color="auto" w:fill="auto"/>
          </w:tcPr>
          <w:p w14:paraId="49EA06B9" w14:textId="77777777" w:rsidR="00BA2490" w:rsidRDefault="00BA2490">
            <w:pPr>
              <w:widowControl w:val="0"/>
              <w:spacing w:before="20" w:after="40"/>
              <w:jc w:val="center"/>
              <w:rPr>
                <w:szCs w:val="22"/>
              </w:rPr>
            </w:pPr>
            <w:r>
              <w:rPr>
                <w:szCs w:val="22"/>
              </w:rPr>
              <w:t>Период</w:t>
            </w:r>
          </w:p>
        </w:tc>
        <w:tc>
          <w:tcPr>
            <w:tcW w:w="3969" w:type="dxa"/>
            <w:tcBorders>
              <w:top w:val="double" w:sz="4" w:space="0" w:color="auto"/>
              <w:left w:val="single" w:sz="4" w:space="0" w:color="000000"/>
              <w:bottom w:val="single" w:sz="4" w:space="0" w:color="000000"/>
            </w:tcBorders>
            <w:shd w:val="clear" w:color="auto" w:fill="auto"/>
          </w:tcPr>
          <w:p w14:paraId="3210C1B9" w14:textId="77777777" w:rsidR="00BA2490" w:rsidRDefault="00BA2490">
            <w:pPr>
              <w:widowControl w:val="0"/>
              <w:spacing w:before="20" w:after="40"/>
              <w:jc w:val="center"/>
              <w:rPr>
                <w:szCs w:val="22"/>
              </w:rPr>
            </w:pPr>
            <w:r>
              <w:rPr>
                <w:szCs w:val="22"/>
              </w:rPr>
              <w:t>Наименование организации</w:t>
            </w:r>
          </w:p>
        </w:tc>
        <w:tc>
          <w:tcPr>
            <w:tcW w:w="3155" w:type="dxa"/>
            <w:tcBorders>
              <w:top w:val="double" w:sz="4" w:space="0" w:color="auto"/>
              <w:left w:val="single" w:sz="4" w:space="0" w:color="000000"/>
              <w:bottom w:val="single" w:sz="4" w:space="0" w:color="000000"/>
              <w:right w:val="double" w:sz="4" w:space="0" w:color="auto"/>
            </w:tcBorders>
            <w:shd w:val="clear" w:color="auto" w:fill="auto"/>
          </w:tcPr>
          <w:p w14:paraId="27EFB450" w14:textId="6D41393D" w:rsidR="00BA2490" w:rsidRDefault="00BA2490">
            <w:pPr>
              <w:snapToGrid w:val="0"/>
            </w:pPr>
            <w:r>
              <w:rPr>
                <w:szCs w:val="22"/>
              </w:rPr>
              <w:t>Должность</w:t>
            </w:r>
          </w:p>
        </w:tc>
      </w:tr>
      <w:tr w:rsidR="001D2B99" w14:paraId="79E66126" w14:textId="77777777" w:rsidTr="00BA2490">
        <w:tblPrEx>
          <w:tblCellMar>
            <w:left w:w="72" w:type="dxa"/>
            <w:right w:w="72" w:type="dxa"/>
          </w:tblCellMar>
        </w:tblPrEx>
        <w:tc>
          <w:tcPr>
            <w:tcW w:w="1327" w:type="dxa"/>
            <w:tcBorders>
              <w:top w:val="single" w:sz="4" w:space="0" w:color="000000"/>
              <w:left w:val="double" w:sz="4" w:space="0" w:color="auto"/>
              <w:bottom w:val="single" w:sz="4" w:space="0" w:color="000000"/>
            </w:tcBorders>
            <w:shd w:val="clear" w:color="auto" w:fill="auto"/>
          </w:tcPr>
          <w:p w14:paraId="40D54FD1" w14:textId="77777777" w:rsidR="001D2B99" w:rsidRDefault="001D2B99">
            <w:pPr>
              <w:widowControl w:val="0"/>
              <w:spacing w:before="20" w:after="40"/>
              <w:jc w:val="center"/>
              <w:rPr>
                <w:szCs w:val="22"/>
              </w:rPr>
            </w:pPr>
            <w:r>
              <w:rPr>
                <w:szCs w:val="22"/>
              </w:rPr>
              <w:t>с</w:t>
            </w:r>
          </w:p>
        </w:tc>
        <w:tc>
          <w:tcPr>
            <w:tcW w:w="1257" w:type="dxa"/>
            <w:tcBorders>
              <w:top w:val="single" w:sz="4" w:space="0" w:color="000000"/>
              <w:left w:val="single" w:sz="4" w:space="0" w:color="000000"/>
              <w:bottom w:val="single" w:sz="4" w:space="0" w:color="000000"/>
            </w:tcBorders>
            <w:shd w:val="clear" w:color="auto" w:fill="auto"/>
          </w:tcPr>
          <w:p w14:paraId="5263D745" w14:textId="77777777" w:rsidR="001D2B99" w:rsidRDefault="001D2B99">
            <w:pPr>
              <w:widowControl w:val="0"/>
              <w:spacing w:before="20" w:after="40"/>
              <w:jc w:val="center"/>
              <w:rPr>
                <w:szCs w:val="22"/>
              </w:rPr>
            </w:pPr>
            <w:r>
              <w:rPr>
                <w:szCs w:val="22"/>
              </w:rPr>
              <w:t>по</w:t>
            </w:r>
          </w:p>
        </w:tc>
        <w:tc>
          <w:tcPr>
            <w:tcW w:w="3969" w:type="dxa"/>
            <w:tcBorders>
              <w:top w:val="single" w:sz="4" w:space="0" w:color="000000"/>
              <w:left w:val="single" w:sz="4" w:space="0" w:color="000000"/>
              <w:bottom w:val="single" w:sz="4" w:space="0" w:color="000000"/>
            </w:tcBorders>
            <w:shd w:val="clear" w:color="auto" w:fill="auto"/>
          </w:tcPr>
          <w:p w14:paraId="5B4663CE" w14:textId="77777777" w:rsidR="001D2B99" w:rsidRDefault="001D2B99">
            <w:pPr>
              <w:widowControl w:val="0"/>
              <w:snapToGrid w:val="0"/>
              <w:spacing w:before="20" w:after="40"/>
              <w:rPr>
                <w:szCs w:val="22"/>
              </w:rPr>
            </w:pPr>
          </w:p>
        </w:tc>
        <w:tc>
          <w:tcPr>
            <w:tcW w:w="3155" w:type="dxa"/>
            <w:tcBorders>
              <w:top w:val="single" w:sz="4" w:space="0" w:color="000000"/>
              <w:left w:val="single" w:sz="4" w:space="0" w:color="000000"/>
              <w:bottom w:val="single" w:sz="4" w:space="0" w:color="000000"/>
              <w:right w:val="double" w:sz="4" w:space="0" w:color="auto"/>
            </w:tcBorders>
            <w:shd w:val="clear" w:color="auto" w:fill="auto"/>
          </w:tcPr>
          <w:p w14:paraId="366FCBB3" w14:textId="77777777" w:rsidR="001D2B99" w:rsidRDefault="001D2B99">
            <w:pPr>
              <w:widowControl w:val="0"/>
              <w:snapToGrid w:val="0"/>
              <w:spacing w:before="20" w:after="40"/>
              <w:rPr>
                <w:szCs w:val="22"/>
              </w:rPr>
            </w:pPr>
          </w:p>
        </w:tc>
      </w:tr>
      <w:tr w:rsidR="001D2B99" w14:paraId="2FF5CA1C" w14:textId="77777777" w:rsidTr="00BA2490">
        <w:tblPrEx>
          <w:tblCellMar>
            <w:left w:w="72" w:type="dxa"/>
            <w:right w:w="72" w:type="dxa"/>
          </w:tblCellMar>
        </w:tblPrEx>
        <w:tc>
          <w:tcPr>
            <w:tcW w:w="1327" w:type="dxa"/>
            <w:tcBorders>
              <w:top w:val="single" w:sz="4" w:space="0" w:color="000000"/>
              <w:left w:val="double" w:sz="4" w:space="0" w:color="auto"/>
              <w:bottom w:val="single" w:sz="4" w:space="0" w:color="000000"/>
            </w:tcBorders>
            <w:shd w:val="clear" w:color="auto" w:fill="auto"/>
          </w:tcPr>
          <w:p w14:paraId="1629E7D1" w14:textId="77777777" w:rsidR="001D2B99" w:rsidRDefault="001D2B99">
            <w:pPr>
              <w:widowControl w:val="0"/>
              <w:spacing w:before="20" w:after="40"/>
              <w:rPr>
                <w:szCs w:val="22"/>
              </w:rPr>
            </w:pPr>
            <w:r>
              <w:rPr>
                <w:szCs w:val="22"/>
              </w:rPr>
              <w:t>2001</w:t>
            </w:r>
          </w:p>
        </w:tc>
        <w:tc>
          <w:tcPr>
            <w:tcW w:w="1257" w:type="dxa"/>
            <w:tcBorders>
              <w:top w:val="single" w:sz="4" w:space="0" w:color="000000"/>
              <w:left w:val="single" w:sz="4" w:space="0" w:color="000000"/>
              <w:bottom w:val="single" w:sz="4" w:space="0" w:color="000000"/>
            </w:tcBorders>
            <w:shd w:val="clear" w:color="auto" w:fill="auto"/>
          </w:tcPr>
          <w:p w14:paraId="60AEFDE3" w14:textId="77777777" w:rsidR="001D2B99" w:rsidRDefault="001D2B99">
            <w:pPr>
              <w:widowControl w:val="0"/>
              <w:spacing w:before="20" w:after="40"/>
              <w:rPr>
                <w:szCs w:val="22"/>
              </w:rPr>
            </w:pPr>
            <w:r>
              <w:rPr>
                <w:szCs w:val="22"/>
              </w:rPr>
              <w:t>2012</w:t>
            </w:r>
          </w:p>
        </w:tc>
        <w:tc>
          <w:tcPr>
            <w:tcW w:w="3969" w:type="dxa"/>
            <w:tcBorders>
              <w:top w:val="single" w:sz="4" w:space="0" w:color="000000"/>
              <w:left w:val="single" w:sz="4" w:space="0" w:color="000000"/>
              <w:bottom w:val="single" w:sz="4" w:space="0" w:color="000000"/>
            </w:tcBorders>
            <w:shd w:val="clear" w:color="auto" w:fill="auto"/>
          </w:tcPr>
          <w:p w14:paraId="344ED9D0" w14:textId="77777777" w:rsidR="001D2B99" w:rsidRDefault="001D2B99">
            <w:pPr>
              <w:widowControl w:val="0"/>
              <w:spacing w:before="20" w:after="40"/>
              <w:rPr>
                <w:szCs w:val="22"/>
              </w:rPr>
            </w:pPr>
            <w:r>
              <w:rPr>
                <w:szCs w:val="22"/>
              </w:rPr>
              <w:t>Закрытое акционерное общество «Финансовый консультант «Тройка Диалог»</w:t>
            </w:r>
          </w:p>
        </w:tc>
        <w:tc>
          <w:tcPr>
            <w:tcW w:w="3155" w:type="dxa"/>
            <w:tcBorders>
              <w:top w:val="single" w:sz="4" w:space="0" w:color="000000"/>
              <w:left w:val="single" w:sz="4" w:space="0" w:color="000000"/>
              <w:bottom w:val="single" w:sz="4" w:space="0" w:color="000000"/>
              <w:right w:val="double" w:sz="4" w:space="0" w:color="auto"/>
            </w:tcBorders>
            <w:shd w:val="clear" w:color="auto" w:fill="auto"/>
          </w:tcPr>
          <w:p w14:paraId="5006CD10" w14:textId="77777777" w:rsidR="001D2B99" w:rsidRDefault="001D2B99">
            <w:pPr>
              <w:widowControl w:val="0"/>
              <w:spacing w:before="20" w:after="40"/>
            </w:pPr>
            <w:r>
              <w:rPr>
                <w:szCs w:val="22"/>
              </w:rPr>
              <w:t>Генеральный директор</w:t>
            </w:r>
          </w:p>
        </w:tc>
      </w:tr>
      <w:tr w:rsidR="001D2B99" w14:paraId="050770D1" w14:textId="77777777" w:rsidTr="00BA2490">
        <w:tblPrEx>
          <w:tblCellMar>
            <w:left w:w="72" w:type="dxa"/>
            <w:right w:w="72" w:type="dxa"/>
          </w:tblCellMar>
        </w:tblPrEx>
        <w:tc>
          <w:tcPr>
            <w:tcW w:w="1327" w:type="dxa"/>
            <w:tcBorders>
              <w:top w:val="single" w:sz="4" w:space="0" w:color="000000"/>
              <w:left w:val="double" w:sz="4" w:space="0" w:color="auto"/>
              <w:bottom w:val="single" w:sz="4" w:space="0" w:color="000000"/>
            </w:tcBorders>
            <w:shd w:val="clear" w:color="auto" w:fill="auto"/>
          </w:tcPr>
          <w:p w14:paraId="03577236" w14:textId="77777777" w:rsidR="001D2B99" w:rsidRDefault="001D2B99">
            <w:pPr>
              <w:widowControl w:val="0"/>
              <w:spacing w:before="20" w:after="40"/>
              <w:rPr>
                <w:szCs w:val="22"/>
              </w:rPr>
            </w:pPr>
            <w:r>
              <w:rPr>
                <w:szCs w:val="22"/>
              </w:rPr>
              <w:t>2009</w:t>
            </w:r>
          </w:p>
        </w:tc>
        <w:tc>
          <w:tcPr>
            <w:tcW w:w="1257" w:type="dxa"/>
            <w:tcBorders>
              <w:top w:val="single" w:sz="4" w:space="0" w:color="000000"/>
              <w:left w:val="single" w:sz="4" w:space="0" w:color="000000"/>
              <w:bottom w:val="single" w:sz="4" w:space="0" w:color="000000"/>
            </w:tcBorders>
            <w:shd w:val="clear" w:color="auto" w:fill="auto"/>
          </w:tcPr>
          <w:p w14:paraId="4CC53385" w14:textId="77777777" w:rsidR="001D2B99" w:rsidRDefault="001D2B99">
            <w:pPr>
              <w:widowControl w:val="0"/>
              <w:spacing w:before="20" w:after="40"/>
              <w:rPr>
                <w:szCs w:val="22"/>
              </w:rPr>
            </w:pPr>
            <w:r>
              <w:rPr>
                <w:szCs w:val="22"/>
              </w:rPr>
              <w:t>настоящее время</w:t>
            </w:r>
          </w:p>
        </w:tc>
        <w:tc>
          <w:tcPr>
            <w:tcW w:w="3969" w:type="dxa"/>
            <w:tcBorders>
              <w:top w:val="single" w:sz="4" w:space="0" w:color="000000"/>
              <w:left w:val="single" w:sz="4" w:space="0" w:color="000000"/>
              <w:bottom w:val="single" w:sz="4" w:space="0" w:color="000000"/>
            </w:tcBorders>
            <w:shd w:val="clear" w:color="auto" w:fill="auto"/>
          </w:tcPr>
          <w:p w14:paraId="44564E1B" w14:textId="77777777" w:rsidR="001D2B99" w:rsidRDefault="001D2B99">
            <w:pPr>
              <w:widowControl w:val="0"/>
              <w:spacing w:before="20" w:after="40"/>
              <w:rPr>
                <w:szCs w:val="22"/>
              </w:rPr>
            </w:pPr>
            <w:r>
              <w:rPr>
                <w:szCs w:val="22"/>
              </w:rPr>
              <w:t>Общество с ограниченной ответственностью "БАСТИОН" (совместительство)</w:t>
            </w:r>
          </w:p>
        </w:tc>
        <w:tc>
          <w:tcPr>
            <w:tcW w:w="3155" w:type="dxa"/>
            <w:tcBorders>
              <w:top w:val="single" w:sz="4" w:space="0" w:color="000000"/>
              <w:left w:val="single" w:sz="4" w:space="0" w:color="000000"/>
              <w:bottom w:val="single" w:sz="4" w:space="0" w:color="000000"/>
              <w:right w:val="double" w:sz="4" w:space="0" w:color="auto"/>
            </w:tcBorders>
            <w:shd w:val="clear" w:color="auto" w:fill="auto"/>
          </w:tcPr>
          <w:p w14:paraId="3DFF4504" w14:textId="77777777" w:rsidR="001D2B99" w:rsidRDefault="001D2B99">
            <w:pPr>
              <w:widowControl w:val="0"/>
              <w:spacing w:before="20" w:after="40"/>
            </w:pPr>
            <w:r>
              <w:rPr>
                <w:szCs w:val="22"/>
              </w:rPr>
              <w:t>Генеральный директор</w:t>
            </w:r>
          </w:p>
        </w:tc>
      </w:tr>
      <w:tr w:rsidR="00BA2490" w14:paraId="32BEF230" w14:textId="77777777" w:rsidTr="00BA2490">
        <w:tblPrEx>
          <w:tblCellMar>
            <w:left w:w="72" w:type="dxa"/>
            <w:right w:w="72" w:type="dxa"/>
          </w:tblCellMar>
        </w:tblPrEx>
        <w:tc>
          <w:tcPr>
            <w:tcW w:w="1327" w:type="dxa"/>
            <w:tcBorders>
              <w:top w:val="single" w:sz="4" w:space="0" w:color="000000"/>
              <w:left w:val="double" w:sz="4" w:space="0" w:color="auto"/>
              <w:bottom w:val="single" w:sz="4" w:space="0" w:color="000000"/>
            </w:tcBorders>
            <w:shd w:val="clear" w:color="auto" w:fill="auto"/>
          </w:tcPr>
          <w:p w14:paraId="39A62009" w14:textId="2F3D07FC" w:rsidR="00BA2490" w:rsidRDefault="00BA2490">
            <w:pPr>
              <w:widowControl w:val="0"/>
              <w:spacing w:before="20" w:after="40"/>
              <w:rPr>
                <w:szCs w:val="22"/>
              </w:rPr>
            </w:pPr>
            <w:r>
              <w:rPr>
                <w:szCs w:val="22"/>
              </w:rPr>
              <w:t>2009</w:t>
            </w:r>
          </w:p>
        </w:tc>
        <w:tc>
          <w:tcPr>
            <w:tcW w:w="1257" w:type="dxa"/>
            <w:tcBorders>
              <w:top w:val="single" w:sz="4" w:space="0" w:color="000000"/>
              <w:left w:val="single" w:sz="4" w:space="0" w:color="000000"/>
              <w:bottom w:val="single" w:sz="4" w:space="0" w:color="000000"/>
            </w:tcBorders>
            <w:shd w:val="clear" w:color="auto" w:fill="auto"/>
          </w:tcPr>
          <w:p w14:paraId="3527C3F9" w14:textId="602DB3C1" w:rsidR="00BA2490" w:rsidRDefault="00BA2490">
            <w:pPr>
              <w:widowControl w:val="0"/>
              <w:spacing w:before="20" w:after="40"/>
              <w:rPr>
                <w:szCs w:val="22"/>
              </w:rPr>
            </w:pPr>
            <w:r>
              <w:rPr>
                <w:szCs w:val="22"/>
              </w:rPr>
              <w:t>настоящее время</w:t>
            </w:r>
          </w:p>
        </w:tc>
        <w:tc>
          <w:tcPr>
            <w:tcW w:w="3969" w:type="dxa"/>
            <w:tcBorders>
              <w:top w:val="single" w:sz="4" w:space="0" w:color="000000"/>
              <w:left w:val="single" w:sz="4" w:space="0" w:color="000000"/>
              <w:bottom w:val="single" w:sz="4" w:space="0" w:color="000000"/>
            </w:tcBorders>
            <w:shd w:val="clear" w:color="auto" w:fill="auto"/>
          </w:tcPr>
          <w:p w14:paraId="519604F7" w14:textId="4FBB430D" w:rsidR="00BA2490" w:rsidRDefault="00BA2490">
            <w:pPr>
              <w:widowControl w:val="0"/>
              <w:spacing w:before="20" w:after="40"/>
              <w:rPr>
                <w:szCs w:val="22"/>
              </w:rPr>
            </w:pPr>
            <w:r>
              <w:rPr>
                <w:szCs w:val="22"/>
              </w:rPr>
              <w:t>Публичное акционерное общество «КАМАЗ»</w:t>
            </w:r>
          </w:p>
        </w:tc>
        <w:tc>
          <w:tcPr>
            <w:tcW w:w="3155" w:type="dxa"/>
            <w:tcBorders>
              <w:top w:val="single" w:sz="4" w:space="0" w:color="000000"/>
              <w:left w:val="single" w:sz="4" w:space="0" w:color="000000"/>
              <w:bottom w:val="single" w:sz="4" w:space="0" w:color="000000"/>
              <w:right w:val="double" w:sz="4" w:space="0" w:color="auto"/>
            </w:tcBorders>
            <w:shd w:val="clear" w:color="auto" w:fill="auto"/>
          </w:tcPr>
          <w:p w14:paraId="03496BF3" w14:textId="291C72BE" w:rsidR="00BA2490" w:rsidRDefault="00BA2490">
            <w:pPr>
              <w:widowControl w:val="0"/>
              <w:spacing w:before="20" w:after="40"/>
              <w:rPr>
                <w:szCs w:val="22"/>
              </w:rPr>
            </w:pPr>
            <w:r>
              <w:rPr>
                <w:szCs w:val="22"/>
              </w:rPr>
              <w:t>Член Совета директоров</w:t>
            </w:r>
          </w:p>
        </w:tc>
      </w:tr>
      <w:tr w:rsidR="001D2B99" w14:paraId="78969A42" w14:textId="77777777" w:rsidTr="00BA2490">
        <w:tblPrEx>
          <w:tblCellMar>
            <w:left w:w="72" w:type="dxa"/>
            <w:right w:w="72" w:type="dxa"/>
          </w:tblCellMar>
        </w:tblPrEx>
        <w:tc>
          <w:tcPr>
            <w:tcW w:w="1327" w:type="dxa"/>
            <w:tcBorders>
              <w:top w:val="single" w:sz="4" w:space="0" w:color="000000"/>
              <w:left w:val="double" w:sz="4" w:space="0" w:color="auto"/>
              <w:bottom w:val="single" w:sz="4" w:space="0" w:color="000000"/>
            </w:tcBorders>
            <w:shd w:val="clear" w:color="auto" w:fill="auto"/>
          </w:tcPr>
          <w:p w14:paraId="097FA48C" w14:textId="77777777" w:rsidR="001D2B99" w:rsidRDefault="001D2B99">
            <w:pPr>
              <w:widowControl w:val="0"/>
              <w:spacing w:before="20" w:after="40"/>
              <w:rPr>
                <w:szCs w:val="22"/>
              </w:rPr>
            </w:pPr>
            <w:r>
              <w:rPr>
                <w:szCs w:val="22"/>
              </w:rPr>
              <w:t>2012</w:t>
            </w:r>
          </w:p>
        </w:tc>
        <w:tc>
          <w:tcPr>
            <w:tcW w:w="1257" w:type="dxa"/>
            <w:tcBorders>
              <w:top w:val="single" w:sz="4" w:space="0" w:color="000000"/>
              <w:left w:val="single" w:sz="4" w:space="0" w:color="000000"/>
              <w:bottom w:val="single" w:sz="4" w:space="0" w:color="000000"/>
            </w:tcBorders>
            <w:shd w:val="clear" w:color="auto" w:fill="auto"/>
          </w:tcPr>
          <w:p w14:paraId="00D83F31" w14:textId="77777777" w:rsidR="001D2B99" w:rsidRDefault="001D2B99">
            <w:pPr>
              <w:widowControl w:val="0"/>
              <w:spacing w:before="20" w:after="40"/>
              <w:rPr>
                <w:szCs w:val="22"/>
              </w:rPr>
            </w:pPr>
            <w:r>
              <w:rPr>
                <w:szCs w:val="22"/>
              </w:rPr>
              <w:t>2013</w:t>
            </w:r>
          </w:p>
        </w:tc>
        <w:tc>
          <w:tcPr>
            <w:tcW w:w="3969" w:type="dxa"/>
            <w:tcBorders>
              <w:top w:val="single" w:sz="4" w:space="0" w:color="000000"/>
              <w:left w:val="single" w:sz="4" w:space="0" w:color="000000"/>
              <w:bottom w:val="single" w:sz="4" w:space="0" w:color="000000"/>
            </w:tcBorders>
            <w:shd w:val="clear" w:color="auto" w:fill="auto"/>
          </w:tcPr>
          <w:p w14:paraId="02FCF45A" w14:textId="77777777" w:rsidR="001D2B99" w:rsidRDefault="001D2B99">
            <w:pPr>
              <w:widowControl w:val="0"/>
              <w:spacing w:before="20" w:after="40"/>
              <w:rPr>
                <w:szCs w:val="22"/>
              </w:rPr>
            </w:pPr>
            <w:r>
              <w:rPr>
                <w:szCs w:val="22"/>
              </w:rPr>
              <w:t>Закрытое акционерное общество «СИБ Финансовый консультант»</w:t>
            </w:r>
          </w:p>
        </w:tc>
        <w:tc>
          <w:tcPr>
            <w:tcW w:w="3155" w:type="dxa"/>
            <w:tcBorders>
              <w:top w:val="single" w:sz="4" w:space="0" w:color="000000"/>
              <w:left w:val="single" w:sz="4" w:space="0" w:color="000000"/>
              <w:bottom w:val="single" w:sz="4" w:space="0" w:color="000000"/>
              <w:right w:val="double" w:sz="4" w:space="0" w:color="auto"/>
            </w:tcBorders>
            <w:shd w:val="clear" w:color="auto" w:fill="auto"/>
          </w:tcPr>
          <w:p w14:paraId="3D36C0FE" w14:textId="77777777" w:rsidR="001D2B99" w:rsidRDefault="001D2B99">
            <w:pPr>
              <w:widowControl w:val="0"/>
              <w:spacing w:before="20" w:after="40"/>
            </w:pPr>
            <w:r>
              <w:rPr>
                <w:szCs w:val="22"/>
              </w:rPr>
              <w:t>Генеральный директор</w:t>
            </w:r>
          </w:p>
        </w:tc>
      </w:tr>
      <w:tr w:rsidR="001D2B99" w14:paraId="69053D05" w14:textId="77777777" w:rsidTr="00BA2490">
        <w:tblPrEx>
          <w:tblCellMar>
            <w:left w:w="72" w:type="dxa"/>
            <w:right w:w="72" w:type="dxa"/>
          </w:tblCellMar>
        </w:tblPrEx>
        <w:tc>
          <w:tcPr>
            <w:tcW w:w="1327" w:type="dxa"/>
            <w:tcBorders>
              <w:top w:val="single" w:sz="4" w:space="0" w:color="000000"/>
              <w:left w:val="double" w:sz="4" w:space="0" w:color="auto"/>
              <w:bottom w:val="single" w:sz="4" w:space="0" w:color="000000"/>
            </w:tcBorders>
            <w:shd w:val="clear" w:color="auto" w:fill="auto"/>
          </w:tcPr>
          <w:p w14:paraId="44A8E098" w14:textId="77777777" w:rsidR="001D2B99" w:rsidRDefault="001D2B99">
            <w:pPr>
              <w:widowControl w:val="0"/>
              <w:spacing w:before="20" w:after="40"/>
              <w:rPr>
                <w:szCs w:val="22"/>
              </w:rPr>
            </w:pPr>
            <w:r>
              <w:rPr>
                <w:szCs w:val="22"/>
              </w:rPr>
              <w:t>2013</w:t>
            </w:r>
          </w:p>
        </w:tc>
        <w:tc>
          <w:tcPr>
            <w:tcW w:w="1257" w:type="dxa"/>
            <w:tcBorders>
              <w:top w:val="single" w:sz="4" w:space="0" w:color="000000"/>
              <w:left w:val="single" w:sz="4" w:space="0" w:color="000000"/>
              <w:bottom w:val="single" w:sz="4" w:space="0" w:color="000000"/>
            </w:tcBorders>
            <w:shd w:val="clear" w:color="auto" w:fill="auto"/>
          </w:tcPr>
          <w:p w14:paraId="1DBD028F" w14:textId="77777777" w:rsidR="001D2B99" w:rsidRDefault="001D2B99">
            <w:pPr>
              <w:widowControl w:val="0"/>
              <w:spacing w:before="20" w:after="40"/>
              <w:rPr>
                <w:szCs w:val="22"/>
              </w:rPr>
            </w:pPr>
            <w:r>
              <w:rPr>
                <w:szCs w:val="22"/>
              </w:rPr>
              <w:t>2014</w:t>
            </w:r>
          </w:p>
        </w:tc>
        <w:tc>
          <w:tcPr>
            <w:tcW w:w="3969" w:type="dxa"/>
            <w:tcBorders>
              <w:top w:val="single" w:sz="4" w:space="0" w:color="000000"/>
              <w:left w:val="single" w:sz="4" w:space="0" w:color="000000"/>
              <w:bottom w:val="single" w:sz="4" w:space="0" w:color="000000"/>
            </w:tcBorders>
            <w:shd w:val="clear" w:color="auto" w:fill="auto"/>
          </w:tcPr>
          <w:p w14:paraId="7717EB88" w14:textId="77777777" w:rsidR="001D2B99" w:rsidRDefault="001D2B99">
            <w:pPr>
              <w:widowControl w:val="0"/>
              <w:spacing w:before="20" w:after="40"/>
              <w:rPr>
                <w:szCs w:val="22"/>
              </w:rPr>
            </w:pPr>
            <w:r>
              <w:rPr>
                <w:szCs w:val="22"/>
              </w:rPr>
              <w:t>Закрытое акционерное общество "СИБ Финансовый консультант"</w:t>
            </w:r>
          </w:p>
        </w:tc>
        <w:tc>
          <w:tcPr>
            <w:tcW w:w="3155" w:type="dxa"/>
            <w:tcBorders>
              <w:top w:val="single" w:sz="4" w:space="0" w:color="000000"/>
              <w:left w:val="single" w:sz="4" w:space="0" w:color="000000"/>
              <w:bottom w:val="single" w:sz="4" w:space="0" w:color="000000"/>
              <w:right w:val="double" w:sz="4" w:space="0" w:color="auto"/>
            </w:tcBorders>
            <w:shd w:val="clear" w:color="auto" w:fill="auto"/>
          </w:tcPr>
          <w:p w14:paraId="6BB3BA76" w14:textId="77777777" w:rsidR="001D2B99" w:rsidRDefault="001D2B99">
            <w:pPr>
              <w:widowControl w:val="0"/>
              <w:spacing w:before="20" w:after="40"/>
            </w:pPr>
            <w:r>
              <w:rPr>
                <w:szCs w:val="22"/>
              </w:rPr>
              <w:t>Заместитель генерального директора</w:t>
            </w:r>
          </w:p>
        </w:tc>
      </w:tr>
      <w:tr w:rsidR="001D2B99" w14:paraId="004D2518" w14:textId="77777777" w:rsidTr="00BA2490">
        <w:tblPrEx>
          <w:tblCellMar>
            <w:left w:w="72" w:type="dxa"/>
            <w:right w:w="72" w:type="dxa"/>
          </w:tblCellMar>
        </w:tblPrEx>
        <w:tc>
          <w:tcPr>
            <w:tcW w:w="1327" w:type="dxa"/>
            <w:tcBorders>
              <w:top w:val="single" w:sz="4" w:space="0" w:color="000000"/>
              <w:left w:val="double" w:sz="4" w:space="0" w:color="auto"/>
              <w:bottom w:val="single" w:sz="4" w:space="0" w:color="000000"/>
            </w:tcBorders>
            <w:shd w:val="clear" w:color="auto" w:fill="auto"/>
          </w:tcPr>
          <w:p w14:paraId="0902E846" w14:textId="77777777" w:rsidR="001D2B99" w:rsidRDefault="001D2B99">
            <w:pPr>
              <w:widowControl w:val="0"/>
              <w:spacing w:before="20" w:after="40"/>
              <w:rPr>
                <w:szCs w:val="22"/>
              </w:rPr>
            </w:pPr>
            <w:r>
              <w:rPr>
                <w:szCs w:val="22"/>
              </w:rPr>
              <w:t>2013</w:t>
            </w:r>
          </w:p>
        </w:tc>
        <w:tc>
          <w:tcPr>
            <w:tcW w:w="1257" w:type="dxa"/>
            <w:tcBorders>
              <w:top w:val="single" w:sz="4" w:space="0" w:color="000000"/>
              <w:left w:val="single" w:sz="4" w:space="0" w:color="000000"/>
              <w:bottom w:val="single" w:sz="4" w:space="0" w:color="000000"/>
            </w:tcBorders>
            <w:shd w:val="clear" w:color="auto" w:fill="auto"/>
          </w:tcPr>
          <w:p w14:paraId="4F9577C8" w14:textId="77777777" w:rsidR="001D2B99" w:rsidRDefault="001D2B99">
            <w:pPr>
              <w:widowControl w:val="0"/>
              <w:spacing w:before="20" w:after="40"/>
              <w:rPr>
                <w:szCs w:val="22"/>
              </w:rPr>
            </w:pPr>
            <w:r>
              <w:rPr>
                <w:szCs w:val="22"/>
              </w:rPr>
              <w:t>2014</w:t>
            </w:r>
          </w:p>
        </w:tc>
        <w:tc>
          <w:tcPr>
            <w:tcW w:w="3969" w:type="dxa"/>
            <w:tcBorders>
              <w:top w:val="single" w:sz="4" w:space="0" w:color="000000"/>
              <w:left w:val="single" w:sz="4" w:space="0" w:color="000000"/>
              <w:bottom w:val="single" w:sz="4" w:space="0" w:color="000000"/>
            </w:tcBorders>
            <w:shd w:val="clear" w:color="auto" w:fill="auto"/>
          </w:tcPr>
          <w:p w14:paraId="34210FE5" w14:textId="77777777" w:rsidR="001D2B99" w:rsidRDefault="001D2B99">
            <w:pPr>
              <w:widowControl w:val="0"/>
              <w:spacing w:before="20" w:after="40"/>
              <w:rPr>
                <w:szCs w:val="22"/>
              </w:rPr>
            </w:pPr>
            <w:r>
              <w:rPr>
                <w:szCs w:val="22"/>
              </w:rPr>
              <w:t>Общество с ограниченной ответственностью "ВАРДАНЯН, БРОЙТМАН и ПАРТНЕРЫ" (совместительство)</w:t>
            </w:r>
          </w:p>
        </w:tc>
        <w:tc>
          <w:tcPr>
            <w:tcW w:w="3155" w:type="dxa"/>
            <w:tcBorders>
              <w:top w:val="single" w:sz="4" w:space="0" w:color="000000"/>
              <w:left w:val="single" w:sz="4" w:space="0" w:color="000000"/>
              <w:bottom w:val="single" w:sz="4" w:space="0" w:color="000000"/>
              <w:right w:val="double" w:sz="4" w:space="0" w:color="auto"/>
            </w:tcBorders>
            <w:shd w:val="clear" w:color="auto" w:fill="auto"/>
          </w:tcPr>
          <w:p w14:paraId="736B8EAB" w14:textId="77777777" w:rsidR="001D2B99" w:rsidRDefault="001D2B99">
            <w:pPr>
              <w:widowControl w:val="0"/>
              <w:spacing w:before="20" w:after="40"/>
            </w:pPr>
            <w:r>
              <w:rPr>
                <w:szCs w:val="22"/>
              </w:rPr>
              <w:t>Генеральный директор</w:t>
            </w:r>
          </w:p>
        </w:tc>
      </w:tr>
      <w:tr w:rsidR="001D2B99" w14:paraId="07B659BE" w14:textId="77777777" w:rsidTr="00BA2490">
        <w:tblPrEx>
          <w:tblCellMar>
            <w:left w:w="72" w:type="dxa"/>
            <w:right w:w="72" w:type="dxa"/>
          </w:tblCellMar>
        </w:tblPrEx>
        <w:tc>
          <w:tcPr>
            <w:tcW w:w="1327" w:type="dxa"/>
            <w:tcBorders>
              <w:top w:val="single" w:sz="4" w:space="0" w:color="000000"/>
              <w:left w:val="double" w:sz="4" w:space="0" w:color="auto"/>
              <w:bottom w:val="single" w:sz="4" w:space="0" w:color="000000"/>
            </w:tcBorders>
            <w:shd w:val="clear" w:color="auto" w:fill="auto"/>
          </w:tcPr>
          <w:p w14:paraId="2A94BDA5" w14:textId="77777777" w:rsidR="001D2B99" w:rsidRDefault="001D2B99">
            <w:pPr>
              <w:widowControl w:val="0"/>
              <w:spacing w:before="20" w:after="40"/>
              <w:rPr>
                <w:szCs w:val="22"/>
              </w:rPr>
            </w:pPr>
            <w:r>
              <w:rPr>
                <w:szCs w:val="22"/>
              </w:rPr>
              <w:t>2014</w:t>
            </w:r>
          </w:p>
        </w:tc>
        <w:tc>
          <w:tcPr>
            <w:tcW w:w="1257" w:type="dxa"/>
            <w:tcBorders>
              <w:top w:val="single" w:sz="4" w:space="0" w:color="000000"/>
              <w:left w:val="single" w:sz="4" w:space="0" w:color="000000"/>
              <w:bottom w:val="single" w:sz="4" w:space="0" w:color="000000"/>
            </w:tcBorders>
            <w:shd w:val="clear" w:color="auto" w:fill="auto"/>
          </w:tcPr>
          <w:p w14:paraId="273C3810" w14:textId="77777777" w:rsidR="001D2B99" w:rsidRDefault="001D2B99">
            <w:pPr>
              <w:widowControl w:val="0"/>
              <w:spacing w:before="20" w:after="40"/>
              <w:rPr>
                <w:szCs w:val="22"/>
              </w:rPr>
            </w:pPr>
            <w:r>
              <w:rPr>
                <w:szCs w:val="22"/>
              </w:rPr>
              <w:t>настоящее время</w:t>
            </w:r>
          </w:p>
        </w:tc>
        <w:tc>
          <w:tcPr>
            <w:tcW w:w="3969" w:type="dxa"/>
            <w:tcBorders>
              <w:top w:val="single" w:sz="4" w:space="0" w:color="000000"/>
              <w:left w:val="single" w:sz="4" w:space="0" w:color="000000"/>
              <w:bottom w:val="single" w:sz="4" w:space="0" w:color="000000"/>
            </w:tcBorders>
            <w:shd w:val="clear" w:color="auto" w:fill="auto"/>
          </w:tcPr>
          <w:p w14:paraId="4C3F8CDD" w14:textId="77777777" w:rsidR="001D2B99" w:rsidRDefault="001D2B99">
            <w:pPr>
              <w:widowControl w:val="0"/>
              <w:spacing w:before="20" w:after="40"/>
              <w:rPr>
                <w:szCs w:val="22"/>
              </w:rPr>
            </w:pPr>
            <w:r>
              <w:rPr>
                <w:szCs w:val="22"/>
              </w:rPr>
              <w:t>Общество с ограниченной ответственностью "ВАРДАНЯН, БРОЙТМАН и ПАРТНЕРЫ"</w:t>
            </w:r>
          </w:p>
        </w:tc>
        <w:tc>
          <w:tcPr>
            <w:tcW w:w="3155" w:type="dxa"/>
            <w:tcBorders>
              <w:top w:val="single" w:sz="4" w:space="0" w:color="000000"/>
              <w:left w:val="single" w:sz="4" w:space="0" w:color="000000"/>
              <w:bottom w:val="single" w:sz="4" w:space="0" w:color="000000"/>
              <w:right w:val="double" w:sz="4" w:space="0" w:color="auto"/>
            </w:tcBorders>
            <w:shd w:val="clear" w:color="auto" w:fill="auto"/>
          </w:tcPr>
          <w:p w14:paraId="3D0BC5F7" w14:textId="77777777" w:rsidR="001D2B99" w:rsidRDefault="001D2B99">
            <w:pPr>
              <w:widowControl w:val="0"/>
              <w:spacing w:before="20" w:after="40"/>
            </w:pPr>
            <w:r>
              <w:rPr>
                <w:szCs w:val="22"/>
              </w:rPr>
              <w:t>Генеральный директор</w:t>
            </w:r>
          </w:p>
        </w:tc>
      </w:tr>
      <w:tr w:rsidR="001D2B99" w14:paraId="02E94C13" w14:textId="77777777" w:rsidTr="00BA2490">
        <w:tblPrEx>
          <w:tblCellMar>
            <w:left w:w="72" w:type="dxa"/>
            <w:right w:w="72" w:type="dxa"/>
          </w:tblCellMar>
        </w:tblPrEx>
        <w:tc>
          <w:tcPr>
            <w:tcW w:w="1327" w:type="dxa"/>
            <w:tcBorders>
              <w:top w:val="single" w:sz="4" w:space="0" w:color="000000"/>
              <w:left w:val="double" w:sz="4" w:space="0" w:color="auto"/>
              <w:bottom w:val="single" w:sz="4" w:space="0" w:color="000000"/>
            </w:tcBorders>
            <w:shd w:val="clear" w:color="auto" w:fill="auto"/>
          </w:tcPr>
          <w:p w14:paraId="799D8CA9" w14:textId="77777777" w:rsidR="001D2B99" w:rsidRDefault="001D2B99">
            <w:pPr>
              <w:widowControl w:val="0"/>
              <w:spacing w:before="20" w:after="40"/>
              <w:rPr>
                <w:szCs w:val="22"/>
              </w:rPr>
            </w:pPr>
            <w:r>
              <w:rPr>
                <w:szCs w:val="22"/>
              </w:rPr>
              <w:t>2014</w:t>
            </w:r>
          </w:p>
        </w:tc>
        <w:tc>
          <w:tcPr>
            <w:tcW w:w="1257" w:type="dxa"/>
            <w:tcBorders>
              <w:top w:val="single" w:sz="4" w:space="0" w:color="000000"/>
              <w:left w:val="single" w:sz="4" w:space="0" w:color="000000"/>
              <w:bottom w:val="single" w:sz="4" w:space="0" w:color="000000"/>
            </w:tcBorders>
            <w:shd w:val="clear" w:color="auto" w:fill="auto"/>
          </w:tcPr>
          <w:p w14:paraId="2C2A29E7" w14:textId="77777777" w:rsidR="001D2B99" w:rsidRDefault="001D2B99">
            <w:pPr>
              <w:widowControl w:val="0"/>
              <w:spacing w:before="20" w:after="40"/>
              <w:rPr>
                <w:szCs w:val="22"/>
              </w:rPr>
            </w:pPr>
            <w:r>
              <w:rPr>
                <w:szCs w:val="22"/>
              </w:rPr>
              <w:t>настоящее время</w:t>
            </w:r>
          </w:p>
        </w:tc>
        <w:tc>
          <w:tcPr>
            <w:tcW w:w="3969" w:type="dxa"/>
            <w:tcBorders>
              <w:top w:val="single" w:sz="4" w:space="0" w:color="000000"/>
              <w:left w:val="single" w:sz="4" w:space="0" w:color="000000"/>
              <w:bottom w:val="single" w:sz="4" w:space="0" w:color="000000"/>
            </w:tcBorders>
            <w:shd w:val="clear" w:color="auto" w:fill="auto"/>
          </w:tcPr>
          <w:p w14:paraId="68965C28" w14:textId="77777777" w:rsidR="001D2B99" w:rsidRDefault="001D2B99">
            <w:pPr>
              <w:widowControl w:val="0"/>
              <w:spacing w:before="20" w:after="40"/>
              <w:rPr>
                <w:szCs w:val="22"/>
              </w:rPr>
            </w:pPr>
            <w:r>
              <w:rPr>
                <w:szCs w:val="22"/>
              </w:rPr>
              <w:t>Дунайский Металлургический Комбинат DUNAFERR</w:t>
            </w:r>
          </w:p>
        </w:tc>
        <w:tc>
          <w:tcPr>
            <w:tcW w:w="3155" w:type="dxa"/>
            <w:tcBorders>
              <w:top w:val="single" w:sz="4" w:space="0" w:color="000000"/>
              <w:left w:val="single" w:sz="4" w:space="0" w:color="000000"/>
              <w:bottom w:val="single" w:sz="4" w:space="0" w:color="000000"/>
              <w:right w:val="double" w:sz="4" w:space="0" w:color="auto"/>
            </w:tcBorders>
            <w:shd w:val="clear" w:color="auto" w:fill="auto"/>
          </w:tcPr>
          <w:p w14:paraId="6B5A512E" w14:textId="77777777" w:rsidR="001D2B99" w:rsidRDefault="001D2B99">
            <w:pPr>
              <w:widowControl w:val="0"/>
              <w:spacing w:before="20" w:after="40"/>
            </w:pPr>
            <w:r>
              <w:rPr>
                <w:szCs w:val="22"/>
              </w:rPr>
              <w:t>Член Совета директоров</w:t>
            </w:r>
          </w:p>
        </w:tc>
      </w:tr>
      <w:tr w:rsidR="001D2B99" w14:paraId="347FD37B" w14:textId="77777777" w:rsidTr="00BA2490">
        <w:tblPrEx>
          <w:tblCellMar>
            <w:left w:w="72" w:type="dxa"/>
            <w:right w:w="72" w:type="dxa"/>
          </w:tblCellMar>
        </w:tblPrEx>
        <w:tc>
          <w:tcPr>
            <w:tcW w:w="1327" w:type="dxa"/>
            <w:tcBorders>
              <w:top w:val="single" w:sz="4" w:space="0" w:color="000000"/>
              <w:left w:val="double" w:sz="4" w:space="0" w:color="auto"/>
              <w:bottom w:val="single" w:sz="4" w:space="0" w:color="000000"/>
            </w:tcBorders>
            <w:shd w:val="clear" w:color="auto" w:fill="auto"/>
          </w:tcPr>
          <w:p w14:paraId="4B1819D7" w14:textId="77777777" w:rsidR="001D2B99" w:rsidRDefault="001D2B99">
            <w:pPr>
              <w:widowControl w:val="0"/>
              <w:spacing w:before="20" w:after="40"/>
              <w:rPr>
                <w:szCs w:val="22"/>
              </w:rPr>
            </w:pPr>
            <w:r>
              <w:rPr>
                <w:szCs w:val="22"/>
              </w:rPr>
              <w:t>2014</w:t>
            </w:r>
          </w:p>
        </w:tc>
        <w:tc>
          <w:tcPr>
            <w:tcW w:w="1257" w:type="dxa"/>
            <w:tcBorders>
              <w:top w:val="single" w:sz="4" w:space="0" w:color="000000"/>
              <w:left w:val="single" w:sz="4" w:space="0" w:color="000000"/>
              <w:bottom w:val="single" w:sz="4" w:space="0" w:color="000000"/>
            </w:tcBorders>
            <w:shd w:val="clear" w:color="auto" w:fill="auto"/>
          </w:tcPr>
          <w:p w14:paraId="76A43C00" w14:textId="77777777" w:rsidR="001D2B99" w:rsidRDefault="001D2B99">
            <w:pPr>
              <w:widowControl w:val="0"/>
              <w:spacing w:before="20" w:after="40"/>
              <w:rPr>
                <w:szCs w:val="22"/>
              </w:rPr>
            </w:pPr>
            <w:r>
              <w:rPr>
                <w:szCs w:val="22"/>
              </w:rPr>
              <w:t>настоящее время</w:t>
            </w:r>
          </w:p>
        </w:tc>
        <w:tc>
          <w:tcPr>
            <w:tcW w:w="3969" w:type="dxa"/>
            <w:tcBorders>
              <w:top w:val="single" w:sz="4" w:space="0" w:color="000000"/>
              <w:left w:val="single" w:sz="4" w:space="0" w:color="000000"/>
              <w:bottom w:val="single" w:sz="4" w:space="0" w:color="000000"/>
            </w:tcBorders>
            <w:shd w:val="clear" w:color="auto" w:fill="auto"/>
          </w:tcPr>
          <w:p w14:paraId="159EB640" w14:textId="77777777" w:rsidR="001D2B99" w:rsidRDefault="001D2B99">
            <w:pPr>
              <w:widowControl w:val="0"/>
              <w:spacing w:before="20" w:after="40"/>
              <w:rPr>
                <w:szCs w:val="22"/>
              </w:rPr>
            </w:pPr>
            <w:r>
              <w:rPr>
                <w:szCs w:val="22"/>
              </w:rPr>
              <w:t>Днепропетровский металлургический комбинат им. Ф.Э. Дзержинского</w:t>
            </w:r>
          </w:p>
        </w:tc>
        <w:tc>
          <w:tcPr>
            <w:tcW w:w="3155" w:type="dxa"/>
            <w:tcBorders>
              <w:top w:val="single" w:sz="4" w:space="0" w:color="000000"/>
              <w:left w:val="single" w:sz="4" w:space="0" w:color="000000"/>
              <w:bottom w:val="single" w:sz="4" w:space="0" w:color="000000"/>
              <w:right w:val="double" w:sz="4" w:space="0" w:color="auto"/>
            </w:tcBorders>
            <w:shd w:val="clear" w:color="auto" w:fill="auto"/>
          </w:tcPr>
          <w:p w14:paraId="04C27E9C" w14:textId="77777777" w:rsidR="001D2B99" w:rsidRDefault="001D2B99">
            <w:pPr>
              <w:widowControl w:val="0"/>
              <w:spacing w:before="20" w:after="40"/>
            </w:pPr>
            <w:r>
              <w:rPr>
                <w:szCs w:val="22"/>
              </w:rPr>
              <w:t>Член Совета директоров</w:t>
            </w:r>
          </w:p>
        </w:tc>
      </w:tr>
      <w:tr w:rsidR="001D2B99" w14:paraId="1C338F83" w14:textId="77777777" w:rsidTr="00BA2490">
        <w:tblPrEx>
          <w:tblCellMar>
            <w:left w:w="72" w:type="dxa"/>
            <w:right w:w="72" w:type="dxa"/>
          </w:tblCellMar>
        </w:tblPrEx>
        <w:tc>
          <w:tcPr>
            <w:tcW w:w="1327" w:type="dxa"/>
            <w:tcBorders>
              <w:top w:val="single" w:sz="4" w:space="0" w:color="000000"/>
              <w:left w:val="double" w:sz="4" w:space="0" w:color="auto"/>
              <w:bottom w:val="double" w:sz="4" w:space="0" w:color="auto"/>
            </w:tcBorders>
            <w:shd w:val="clear" w:color="auto" w:fill="auto"/>
          </w:tcPr>
          <w:p w14:paraId="26E0E0FD" w14:textId="77777777" w:rsidR="001D2B99" w:rsidRDefault="001D2B99">
            <w:pPr>
              <w:widowControl w:val="0"/>
              <w:spacing w:before="20" w:after="40"/>
              <w:rPr>
                <w:szCs w:val="22"/>
              </w:rPr>
            </w:pPr>
            <w:r>
              <w:rPr>
                <w:szCs w:val="22"/>
              </w:rPr>
              <w:t>2014</w:t>
            </w:r>
          </w:p>
        </w:tc>
        <w:tc>
          <w:tcPr>
            <w:tcW w:w="1257" w:type="dxa"/>
            <w:tcBorders>
              <w:top w:val="single" w:sz="4" w:space="0" w:color="000000"/>
              <w:left w:val="single" w:sz="4" w:space="0" w:color="000000"/>
              <w:bottom w:val="double" w:sz="4" w:space="0" w:color="auto"/>
            </w:tcBorders>
            <w:shd w:val="clear" w:color="auto" w:fill="auto"/>
          </w:tcPr>
          <w:p w14:paraId="1C241271" w14:textId="77777777" w:rsidR="001D2B99" w:rsidRDefault="001D2B99">
            <w:pPr>
              <w:widowControl w:val="0"/>
              <w:spacing w:before="20" w:after="40"/>
              <w:rPr>
                <w:szCs w:val="22"/>
              </w:rPr>
            </w:pPr>
            <w:r>
              <w:rPr>
                <w:szCs w:val="22"/>
              </w:rPr>
              <w:t>настоящее время</w:t>
            </w:r>
          </w:p>
        </w:tc>
        <w:tc>
          <w:tcPr>
            <w:tcW w:w="3969" w:type="dxa"/>
            <w:tcBorders>
              <w:top w:val="single" w:sz="4" w:space="0" w:color="000000"/>
              <w:left w:val="single" w:sz="4" w:space="0" w:color="000000"/>
              <w:bottom w:val="double" w:sz="4" w:space="0" w:color="auto"/>
            </w:tcBorders>
            <w:shd w:val="clear" w:color="auto" w:fill="auto"/>
          </w:tcPr>
          <w:p w14:paraId="2EE44C4C" w14:textId="77777777" w:rsidR="001D2B99" w:rsidRDefault="001D2B99">
            <w:pPr>
              <w:widowControl w:val="0"/>
              <w:spacing w:before="20" w:after="40"/>
              <w:rPr>
                <w:szCs w:val="22"/>
              </w:rPr>
            </w:pPr>
            <w:r>
              <w:rPr>
                <w:szCs w:val="22"/>
              </w:rPr>
              <w:t>Алчевский коксохимический завод</w:t>
            </w:r>
          </w:p>
        </w:tc>
        <w:tc>
          <w:tcPr>
            <w:tcW w:w="3155" w:type="dxa"/>
            <w:tcBorders>
              <w:top w:val="single" w:sz="4" w:space="0" w:color="000000"/>
              <w:left w:val="single" w:sz="4" w:space="0" w:color="000000"/>
              <w:bottom w:val="double" w:sz="4" w:space="0" w:color="auto"/>
              <w:right w:val="double" w:sz="4" w:space="0" w:color="auto"/>
            </w:tcBorders>
            <w:shd w:val="clear" w:color="auto" w:fill="auto"/>
          </w:tcPr>
          <w:p w14:paraId="074FD1E2" w14:textId="77777777" w:rsidR="001D2B99" w:rsidRDefault="001D2B99">
            <w:pPr>
              <w:widowControl w:val="0"/>
              <w:spacing w:before="20" w:after="40"/>
            </w:pPr>
            <w:r>
              <w:rPr>
                <w:szCs w:val="22"/>
              </w:rPr>
              <w:t>Член Совета директоров</w:t>
            </w:r>
          </w:p>
        </w:tc>
      </w:tr>
      <w:tr w:rsidR="001D2B99" w14:paraId="52952110" w14:textId="77777777" w:rsidTr="00BA2490">
        <w:tblPrEx>
          <w:tblCellMar>
            <w:left w:w="72" w:type="dxa"/>
            <w:right w:w="72" w:type="dxa"/>
          </w:tblCellMar>
        </w:tblPrEx>
        <w:tc>
          <w:tcPr>
            <w:tcW w:w="1327" w:type="dxa"/>
            <w:tcBorders>
              <w:top w:val="double" w:sz="4" w:space="0" w:color="auto"/>
              <w:left w:val="double" w:sz="4" w:space="0" w:color="auto"/>
              <w:bottom w:val="single" w:sz="4" w:space="0" w:color="000000"/>
            </w:tcBorders>
            <w:shd w:val="clear" w:color="auto" w:fill="auto"/>
          </w:tcPr>
          <w:p w14:paraId="01156837" w14:textId="77777777" w:rsidR="001D2B99" w:rsidRDefault="001D2B99">
            <w:pPr>
              <w:widowControl w:val="0"/>
              <w:spacing w:before="20" w:after="40"/>
              <w:rPr>
                <w:szCs w:val="22"/>
              </w:rPr>
            </w:pPr>
            <w:r>
              <w:rPr>
                <w:szCs w:val="22"/>
              </w:rPr>
              <w:t>2014</w:t>
            </w:r>
          </w:p>
        </w:tc>
        <w:tc>
          <w:tcPr>
            <w:tcW w:w="1257" w:type="dxa"/>
            <w:tcBorders>
              <w:top w:val="double" w:sz="4" w:space="0" w:color="auto"/>
              <w:left w:val="single" w:sz="4" w:space="0" w:color="000000"/>
              <w:bottom w:val="single" w:sz="4" w:space="0" w:color="000000"/>
            </w:tcBorders>
            <w:shd w:val="clear" w:color="auto" w:fill="auto"/>
          </w:tcPr>
          <w:p w14:paraId="2D4BAE5E" w14:textId="77777777" w:rsidR="001D2B99" w:rsidRDefault="001D2B99">
            <w:pPr>
              <w:widowControl w:val="0"/>
              <w:spacing w:before="20" w:after="40"/>
              <w:rPr>
                <w:szCs w:val="22"/>
              </w:rPr>
            </w:pPr>
            <w:r>
              <w:rPr>
                <w:szCs w:val="22"/>
              </w:rPr>
              <w:t>настоящее время</w:t>
            </w:r>
          </w:p>
        </w:tc>
        <w:tc>
          <w:tcPr>
            <w:tcW w:w="3969" w:type="dxa"/>
            <w:tcBorders>
              <w:top w:val="double" w:sz="4" w:space="0" w:color="auto"/>
              <w:left w:val="single" w:sz="4" w:space="0" w:color="000000"/>
              <w:bottom w:val="single" w:sz="4" w:space="0" w:color="000000"/>
            </w:tcBorders>
            <w:shd w:val="clear" w:color="auto" w:fill="auto"/>
          </w:tcPr>
          <w:p w14:paraId="4B6D2251" w14:textId="77777777" w:rsidR="001D2B99" w:rsidRDefault="001D2B99">
            <w:pPr>
              <w:widowControl w:val="0"/>
              <w:spacing w:before="20" w:after="40"/>
              <w:rPr>
                <w:szCs w:val="22"/>
              </w:rPr>
            </w:pPr>
            <w:r>
              <w:rPr>
                <w:szCs w:val="22"/>
              </w:rPr>
              <w:t>Алчевский металлургический комбинат</w:t>
            </w:r>
          </w:p>
        </w:tc>
        <w:tc>
          <w:tcPr>
            <w:tcW w:w="3155" w:type="dxa"/>
            <w:tcBorders>
              <w:top w:val="double" w:sz="4" w:space="0" w:color="auto"/>
              <w:left w:val="single" w:sz="4" w:space="0" w:color="000000"/>
              <w:bottom w:val="single" w:sz="4" w:space="0" w:color="000000"/>
              <w:right w:val="double" w:sz="4" w:space="0" w:color="auto"/>
            </w:tcBorders>
            <w:shd w:val="clear" w:color="auto" w:fill="auto"/>
          </w:tcPr>
          <w:p w14:paraId="34CA5E6C" w14:textId="77777777" w:rsidR="001D2B99" w:rsidRDefault="001D2B99">
            <w:pPr>
              <w:widowControl w:val="0"/>
              <w:spacing w:before="20" w:after="40"/>
            </w:pPr>
            <w:r>
              <w:rPr>
                <w:szCs w:val="22"/>
              </w:rPr>
              <w:t>Член Совета директоров</w:t>
            </w:r>
          </w:p>
        </w:tc>
      </w:tr>
      <w:tr w:rsidR="001D2B99" w14:paraId="4F419E17" w14:textId="77777777" w:rsidTr="00BA2490">
        <w:tblPrEx>
          <w:tblCellMar>
            <w:left w:w="72" w:type="dxa"/>
            <w:right w:w="72" w:type="dxa"/>
          </w:tblCellMar>
        </w:tblPrEx>
        <w:tc>
          <w:tcPr>
            <w:tcW w:w="1327" w:type="dxa"/>
            <w:tcBorders>
              <w:top w:val="single" w:sz="4" w:space="0" w:color="000000"/>
              <w:left w:val="double" w:sz="4" w:space="0" w:color="auto"/>
              <w:bottom w:val="double" w:sz="4" w:space="0" w:color="auto"/>
            </w:tcBorders>
            <w:shd w:val="clear" w:color="auto" w:fill="auto"/>
          </w:tcPr>
          <w:p w14:paraId="3E2235C2" w14:textId="77777777" w:rsidR="001D2B99" w:rsidRDefault="001D2B99">
            <w:pPr>
              <w:widowControl w:val="0"/>
              <w:spacing w:before="20" w:after="40"/>
              <w:rPr>
                <w:szCs w:val="22"/>
              </w:rPr>
            </w:pPr>
            <w:r>
              <w:rPr>
                <w:szCs w:val="22"/>
              </w:rPr>
              <w:t>2014</w:t>
            </w:r>
          </w:p>
        </w:tc>
        <w:tc>
          <w:tcPr>
            <w:tcW w:w="1257" w:type="dxa"/>
            <w:tcBorders>
              <w:top w:val="single" w:sz="4" w:space="0" w:color="000000"/>
              <w:left w:val="single" w:sz="4" w:space="0" w:color="000000"/>
              <w:bottom w:val="double" w:sz="4" w:space="0" w:color="auto"/>
            </w:tcBorders>
            <w:shd w:val="clear" w:color="auto" w:fill="auto"/>
          </w:tcPr>
          <w:p w14:paraId="4175303D" w14:textId="77777777" w:rsidR="001D2B99" w:rsidRDefault="001D2B99">
            <w:pPr>
              <w:widowControl w:val="0"/>
              <w:spacing w:before="20" w:after="40"/>
              <w:rPr>
                <w:szCs w:val="22"/>
              </w:rPr>
            </w:pPr>
            <w:r>
              <w:rPr>
                <w:szCs w:val="22"/>
              </w:rPr>
              <w:t>настоящее время</w:t>
            </w:r>
          </w:p>
        </w:tc>
        <w:tc>
          <w:tcPr>
            <w:tcW w:w="3969" w:type="dxa"/>
            <w:tcBorders>
              <w:top w:val="single" w:sz="4" w:space="0" w:color="000000"/>
              <w:left w:val="single" w:sz="4" w:space="0" w:color="000000"/>
              <w:bottom w:val="double" w:sz="4" w:space="0" w:color="auto"/>
            </w:tcBorders>
            <w:shd w:val="clear" w:color="auto" w:fill="auto"/>
          </w:tcPr>
          <w:p w14:paraId="47C8690E" w14:textId="77777777" w:rsidR="001D2B99" w:rsidRDefault="001D2B99">
            <w:pPr>
              <w:widowControl w:val="0"/>
              <w:spacing w:before="20" w:after="40"/>
              <w:rPr>
                <w:szCs w:val="22"/>
              </w:rPr>
            </w:pPr>
            <w:r>
              <w:rPr>
                <w:szCs w:val="22"/>
              </w:rPr>
              <w:t>ИСД Хута Ченстохова</w:t>
            </w:r>
          </w:p>
        </w:tc>
        <w:tc>
          <w:tcPr>
            <w:tcW w:w="3155" w:type="dxa"/>
            <w:tcBorders>
              <w:top w:val="single" w:sz="4" w:space="0" w:color="000000"/>
              <w:left w:val="single" w:sz="4" w:space="0" w:color="000000"/>
              <w:bottom w:val="double" w:sz="4" w:space="0" w:color="auto"/>
              <w:right w:val="double" w:sz="4" w:space="0" w:color="auto"/>
            </w:tcBorders>
            <w:shd w:val="clear" w:color="auto" w:fill="auto"/>
          </w:tcPr>
          <w:p w14:paraId="6E731034" w14:textId="77777777" w:rsidR="001D2B99" w:rsidRDefault="001D2B99">
            <w:pPr>
              <w:widowControl w:val="0"/>
              <w:spacing w:before="20" w:after="40"/>
            </w:pPr>
            <w:r>
              <w:rPr>
                <w:szCs w:val="22"/>
              </w:rPr>
              <w:t>Член Совета директоров</w:t>
            </w:r>
          </w:p>
        </w:tc>
      </w:tr>
    </w:tbl>
    <w:p w14:paraId="235AB44B" w14:textId="77777777" w:rsidR="001D2B99" w:rsidRDefault="001D2B99">
      <w:pPr>
        <w:widowControl w:val="0"/>
        <w:spacing w:before="20" w:after="40"/>
        <w:rPr>
          <w:szCs w:val="22"/>
        </w:rPr>
      </w:pPr>
    </w:p>
    <w:p w14:paraId="69C37636" w14:textId="77777777" w:rsidR="001D2B99" w:rsidRDefault="001D2B99">
      <w:pPr>
        <w:widowControl w:val="0"/>
        <w:spacing w:before="20" w:after="40"/>
        <w:rPr>
          <w:szCs w:val="22"/>
        </w:rPr>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6E5AF6BF"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0A9AF513" w14:textId="77777777" w:rsidR="001D2B99" w:rsidRDefault="001D2B99">
            <w:pPr>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75B88C40"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43E975DA" w14:textId="77777777" w:rsidR="001D2B99" w:rsidRDefault="001D2B99">
            <w:pPr>
              <w:ind w:right="54"/>
              <w:jc w:val="center"/>
            </w:pPr>
            <w:r>
              <w:rPr>
                <w:szCs w:val="22"/>
              </w:rPr>
              <w:t xml:space="preserve">% </w:t>
            </w:r>
          </w:p>
        </w:tc>
      </w:tr>
      <w:tr w:rsidR="001D2B99" w14:paraId="0A130FB5"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32B8F353" w14:textId="19083DDD" w:rsidR="001D2B99" w:rsidRDefault="001D2B99">
            <w:pPr>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7C5B8D64"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5F4C3827" w14:textId="77777777" w:rsidR="001D2B99" w:rsidRDefault="001D2B99">
            <w:pPr>
              <w:ind w:right="54"/>
              <w:jc w:val="center"/>
            </w:pPr>
            <w:r>
              <w:rPr>
                <w:szCs w:val="22"/>
              </w:rPr>
              <w:t xml:space="preserve">% </w:t>
            </w:r>
          </w:p>
        </w:tc>
      </w:tr>
      <w:tr w:rsidR="001D2B99" w14:paraId="6BE6385F"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184E3693" w14:textId="77777777" w:rsidR="001D2B99" w:rsidRDefault="001D2B99">
            <w:pPr>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0B905223" w14:textId="77777777" w:rsidR="001D2B99" w:rsidRDefault="001D2B99">
            <w:pPr>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BCD0D" w14:textId="77777777" w:rsidR="001D2B99" w:rsidRDefault="001D2B99">
            <w:pPr>
              <w:jc w:val="center"/>
            </w:pPr>
            <w:r>
              <w:rPr>
                <w:szCs w:val="22"/>
              </w:rPr>
              <w:t xml:space="preserve">шт. </w:t>
            </w:r>
          </w:p>
        </w:tc>
      </w:tr>
      <w:tr w:rsidR="001D2B99" w14:paraId="254BAC0C"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7A0D8DBE" w14:textId="77777777" w:rsidR="001D2B99" w:rsidRDefault="001D2B99">
            <w:pPr>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503AE54"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B38B" w14:textId="77777777" w:rsidR="001D2B99" w:rsidRDefault="001D2B99">
            <w:pPr>
              <w:ind w:right="54"/>
              <w:jc w:val="center"/>
            </w:pPr>
            <w:r>
              <w:rPr>
                <w:szCs w:val="22"/>
              </w:rPr>
              <w:t xml:space="preserve">% </w:t>
            </w:r>
          </w:p>
        </w:tc>
      </w:tr>
      <w:tr w:rsidR="001D2B99" w14:paraId="38F0A227"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631405F3" w14:textId="77777777" w:rsidR="001D2B99" w:rsidRDefault="001D2B99">
            <w:pPr>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123520F5"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E1D24" w14:textId="77777777" w:rsidR="001D2B99" w:rsidRDefault="001D2B99">
            <w:pPr>
              <w:ind w:right="54"/>
              <w:jc w:val="center"/>
            </w:pPr>
            <w:r>
              <w:rPr>
                <w:szCs w:val="22"/>
              </w:rPr>
              <w:t xml:space="preserve">% </w:t>
            </w:r>
          </w:p>
        </w:tc>
      </w:tr>
      <w:tr w:rsidR="001D2B99" w14:paraId="6DF13CE2"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0289953A" w14:textId="77777777" w:rsidR="001D2B99" w:rsidRDefault="001D2B99">
            <w:pPr>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732E8A7D" w14:textId="77777777" w:rsidR="001D2B99" w:rsidRDefault="001D2B99">
            <w:pPr>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5B83D4FF" w14:textId="77777777" w:rsidR="001D2B99" w:rsidRDefault="001D2B99">
            <w:pPr>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F27A8" w14:textId="77777777" w:rsidR="001D2B99" w:rsidRDefault="001D2B99">
            <w:pPr>
              <w:jc w:val="center"/>
            </w:pPr>
            <w:r>
              <w:rPr>
                <w:szCs w:val="22"/>
              </w:rPr>
              <w:t xml:space="preserve">шт. </w:t>
            </w:r>
          </w:p>
        </w:tc>
      </w:tr>
    </w:tbl>
    <w:p w14:paraId="5AB996D2" w14:textId="77777777" w:rsidR="001D2B99" w:rsidRDefault="001D2B99">
      <w:pPr>
        <w:spacing w:after="5"/>
        <w:ind w:right="69" w:firstLine="426"/>
      </w:pPr>
    </w:p>
    <w:p w14:paraId="1CDBE5B6" w14:textId="77777777" w:rsidR="001D2B99" w:rsidRDefault="001D2B99">
      <w:pPr>
        <w:spacing w:after="5"/>
        <w:ind w:right="69" w:firstLine="426"/>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3B082E6A" w14:textId="77777777" w:rsidR="001D2B99" w:rsidRDefault="001D2B99">
      <w:pPr>
        <w:ind w:right="32" w:firstLine="426"/>
      </w:pPr>
      <w:r>
        <w:rPr>
          <w:b/>
          <w:i/>
        </w:rPr>
        <w:t xml:space="preserve">Родственные связи отсутствуют. </w:t>
      </w:r>
    </w:p>
    <w:p w14:paraId="43E9744C" w14:textId="77777777" w:rsidR="001D2B99" w:rsidRDefault="001D2B99">
      <w:pPr>
        <w:spacing w:line="252" w:lineRule="auto"/>
        <w:ind w:firstLine="426"/>
      </w:pPr>
      <w:r>
        <w:t xml:space="preserve"> </w:t>
      </w:r>
    </w:p>
    <w:p w14:paraId="6E1F4EA4" w14:textId="77777777" w:rsidR="001D2B99" w:rsidRDefault="001D2B99">
      <w:pPr>
        <w:spacing w:after="5"/>
        <w:ind w:right="69" w:firstLine="426"/>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4218CAE9" w14:textId="77777777" w:rsidR="001D2B99" w:rsidRDefault="001D2B99">
      <w:pPr>
        <w:ind w:right="32" w:firstLine="426"/>
        <w:rPr>
          <w:b/>
          <w:i/>
        </w:rPr>
      </w:pPr>
      <w:r>
        <w:rPr>
          <w:b/>
          <w:i/>
        </w:rPr>
        <w:t xml:space="preserve">Не привлекался. </w:t>
      </w:r>
    </w:p>
    <w:p w14:paraId="4C2D24AF" w14:textId="77777777" w:rsidR="001D2B99" w:rsidRDefault="001D2B99">
      <w:pPr>
        <w:spacing w:line="252" w:lineRule="auto"/>
        <w:ind w:firstLine="426"/>
      </w:pPr>
      <w:r>
        <w:rPr>
          <w:b/>
          <w:i/>
        </w:rPr>
        <w:t xml:space="preserve"> </w:t>
      </w:r>
    </w:p>
    <w:p w14:paraId="7AE537D2" w14:textId="77777777" w:rsidR="001D2B99" w:rsidRDefault="001D2B99">
      <w:pPr>
        <w:spacing w:after="5"/>
        <w:ind w:right="69" w:firstLine="426"/>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469B62DB" w14:textId="77777777" w:rsidR="001D2B99" w:rsidRDefault="001D2B99">
      <w:pPr>
        <w:ind w:right="32" w:firstLine="426"/>
        <w:rPr>
          <w:szCs w:val="22"/>
        </w:rPr>
      </w:pPr>
      <w:r>
        <w:rPr>
          <w:b/>
          <w:i/>
        </w:rPr>
        <w:t xml:space="preserve">Указанных должностей не занимал. </w:t>
      </w:r>
    </w:p>
    <w:p w14:paraId="522C573B" w14:textId="77777777" w:rsidR="001D2B99" w:rsidRDefault="001D2B99">
      <w:pPr>
        <w:widowControl w:val="0"/>
        <w:spacing w:before="20" w:after="40"/>
        <w:rPr>
          <w:szCs w:val="22"/>
        </w:rPr>
      </w:pPr>
    </w:p>
    <w:p w14:paraId="0A1B4CF3" w14:textId="77777777" w:rsidR="001D2B99" w:rsidRDefault="001D2B99">
      <w:pPr>
        <w:widowControl w:val="0"/>
        <w:spacing w:before="240" w:after="40"/>
        <w:rPr>
          <w:szCs w:val="22"/>
        </w:rPr>
      </w:pPr>
      <w:r>
        <w:rPr>
          <w:szCs w:val="22"/>
        </w:rPr>
        <w:t>Сведения об участии в работе комитетов совета директоров</w:t>
      </w:r>
    </w:p>
    <w:p w14:paraId="5463C9F0" w14:textId="77777777" w:rsidR="001D2B99" w:rsidRDefault="001D2B99">
      <w:pPr>
        <w:widowControl w:val="0"/>
        <w:rPr>
          <w:szCs w:val="22"/>
        </w:rPr>
      </w:pPr>
    </w:p>
    <w:tbl>
      <w:tblPr>
        <w:tblW w:w="0" w:type="auto"/>
        <w:tblInd w:w="-15" w:type="dxa"/>
        <w:tblLayout w:type="fixed"/>
        <w:tblCellMar>
          <w:left w:w="72" w:type="dxa"/>
          <w:right w:w="72" w:type="dxa"/>
        </w:tblCellMar>
        <w:tblLook w:val="0000" w:firstRow="0" w:lastRow="0" w:firstColumn="0" w:lastColumn="0" w:noHBand="0" w:noVBand="0"/>
      </w:tblPr>
      <w:tblGrid>
        <w:gridCol w:w="7411"/>
        <w:gridCol w:w="2188"/>
      </w:tblGrid>
      <w:tr w:rsidR="001D2B99" w14:paraId="53B5502B" w14:textId="77777777">
        <w:tc>
          <w:tcPr>
            <w:tcW w:w="7411" w:type="dxa"/>
            <w:tcBorders>
              <w:top w:val="double" w:sz="1" w:space="0" w:color="000000"/>
              <w:left w:val="double" w:sz="1" w:space="0" w:color="000000"/>
              <w:bottom w:val="single" w:sz="4" w:space="0" w:color="000000"/>
            </w:tcBorders>
            <w:shd w:val="clear" w:color="auto" w:fill="auto"/>
          </w:tcPr>
          <w:p w14:paraId="1346D6DB" w14:textId="77777777" w:rsidR="001D2B99" w:rsidRDefault="001D2B99">
            <w:pPr>
              <w:widowControl w:val="0"/>
              <w:spacing w:before="20" w:after="40"/>
              <w:jc w:val="center"/>
              <w:rPr>
                <w:szCs w:val="22"/>
              </w:rPr>
            </w:pPr>
            <w:r>
              <w:rPr>
                <w:szCs w:val="22"/>
              </w:rPr>
              <w:t>Наименование комитета</w:t>
            </w:r>
          </w:p>
        </w:tc>
        <w:tc>
          <w:tcPr>
            <w:tcW w:w="2188" w:type="dxa"/>
            <w:tcBorders>
              <w:top w:val="double" w:sz="1" w:space="0" w:color="000000"/>
              <w:left w:val="single" w:sz="4" w:space="0" w:color="000000"/>
              <w:bottom w:val="single" w:sz="4" w:space="0" w:color="000000"/>
              <w:right w:val="double" w:sz="1" w:space="0" w:color="000000"/>
            </w:tcBorders>
            <w:shd w:val="clear" w:color="auto" w:fill="auto"/>
          </w:tcPr>
          <w:p w14:paraId="1FAD3ACB" w14:textId="77777777" w:rsidR="001D2B99" w:rsidRDefault="001D2B99">
            <w:pPr>
              <w:widowControl w:val="0"/>
              <w:spacing w:before="20" w:after="40"/>
              <w:jc w:val="center"/>
            </w:pPr>
            <w:r>
              <w:rPr>
                <w:szCs w:val="22"/>
              </w:rPr>
              <w:t>Председатель/</w:t>
            </w:r>
            <w:r>
              <w:rPr>
                <w:szCs w:val="22"/>
              </w:rPr>
              <w:br/>
              <w:t>член комитета</w:t>
            </w:r>
          </w:p>
        </w:tc>
      </w:tr>
      <w:tr w:rsidR="001D2B99" w14:paraId="17441D9C" w14:textId="77777777">
        <w:tc>
          <w:tcPr>
            <w:tcW w:w="7411" w:type="dxa"/>
            <w:tcBorders>
              <w:top w:val="single" w:sz="4" w:space="0" w:color="000000"/>
              <w:left w:val="double" w:sz="1" w:space="0" w:color="000000"/>
              <w:bottom w:val="double" w:sz="1" w:space="0" w:color="000000"/>
            </w:tcBorders>
            <w:shd w:val="clear" w:color="auto" w:fill="auto"/>
          </w:tcPr>
          <w:p w14:paraId="6DD153F7" w14:textId="77777777" w:rsidR="001D2B99" w:rsidRDefault="001D2B99">
            <w:pPr>
              <w:widowControl w:val="0"/>
              <w:spacing w:before="20" w:after="40"/>
              <w:rPr>
                <w:szCs w:val="22"/>
              </w:rPr>
            </w:pPr>
            <w:r>
              <w:rPr>
                <w:szCs w:val="22"/>
              </w:rPr>
              <w:t>Комитет Совета директоров ПАО "КАМАЗ" по бюджету и аудиту</w:t>
            </w:r>
          </w:p>
        </w:tc>
        <w:tc>
          <w:tcPr>
            <w:tcW w:w="2188" w:type="dxa"/>
            <w:tcBorders>
              <w:top w:val="single" w:sz="4" w:space="0" w:color="000000"/>
              <w:left w:val="single" w:sz="4" w:space="0" w:color="000000"/>
              <w:bottom w:val="double" w:sz="1" w:space="0" w:color="000000"/>
              <w:right w:val="double" w:sz="1" w:space="0" w:color="000000"/>
            </w:tcBorders>
            <w:shd w:val="clear" w:color="auto" w:fill="auto"/>
          </w:tcPr>
          <w:p w14:paraId="128F1C7A" w14:textId="77777777" w:rsidR="001D2B99" w:rsidRDefault="001D2B99">
            <w:pPr>
              <w:widowControl w:val="0"/>
              <w:spacing w:before="20" w:after="40"/>
              <w:jc w:val="center"/>
            </w:pPr>
            <w:r>
              <w:rPr>
                <w:szCs w:val="22"/>
              </w:rPr>
              <w:t>Председатель комитета</w:t>
            </w:r>
          </w:p>
        </w:tc>
      </w:tr>
    </w:tbl>
    <w:p w14:paraId="2B30A05F" w14:textId="77777777" w:rsidR="001D2B99" w:rsidRDefault="001D2B99">
      <w:pPr>
        <w:widowControl w:val="0"/>
        <w:spacing w:before="20" w:after="40"/>
        <w:rPr>
          <w:szCs w:val="22"/>
        </w:rPr>
      </w:pPr>
    </w:p>
    <w:p w14:paraId="038526EB" w14:textId="77777777" w:rsidR="001D2B99" w:rsidRDefault="001D2B99">
      <w:pPr>
        <w:widowControl w:val="0"/>
        <w:spacing w:before="20" w:after="40"/>
        <w:ind w:left="200"/>
        <w:rPr>
          <w:szCs w:val="22"/>
        </w:rPr>
      </w:pPr>
      <w:r>
        <w:rPr>
          <w:b/>
          <w:szCs w:val="22"/>
        </w:rPr>
        <w:t>3.</w:t>
      </w:r>
    </w:p>
    <w:p w14:paraId="2632C703" w14:textId="77777777" w:rsidR="001D2B99" w:rsidRDefault="001D2B99">
      <w:pPr>
        <w:widowControl w:val="0"/>
        <w:spacing w:before="20" w:after="40"/>
        <w:ind w:left="200"/>
        <w:rPr>
          <w:szCs w:val="22"/>
        </w:rPr>
      </w:pPr>
      <w:r>
        <w:rPr>
          <w:szCs w:val="22"/>
        </w:rPr>
        <w:t>Фамилия, имя, отчество:</w:t>
      </w:r>
      <w:r>
        <w:rPr>
          <w:b/>
          <w:bCs/>
          <w:i/>
          <w:iCs/>
          <w:szCs w:val="22"/>
        </w:rPr>
        <w:t xml:space="preserve"> Варданян Рубен Карленович</w:t>
      </w:r>
    </w:p>
    <w:p w14:paraId="05097611" w14:textId="77777777" w:rsidR="001D2B99" w:rsidRDefault="001D2B99">
      <w:pPr>
        <w:widowControl w:val="0"/>
        <w:spacing w:before="20" w:after="40"/>
        <w:ind w:left="200"/>
        <w:rPr>
          <w:szCs w:val="22"/>
        </w:rPr>
      </w:pPr>
      <w:r>
        <w:rPr>
          <w:szCs w:val="22"/>
        </w:rPr>
        <w:t>Год рождения:</w:t>
      </w:r>
      <w:r>
        <w:rPr>
          <w:b/>
          <w:bCs/>
          <w:i/>
          <w:iCs/>
          <w:szCs w:val="22"/>
        </w:rPr>
        <w:t xml:space="preserve"> 1968</w:t>
      </w:r>
    </w:p>
    <w:p w14:paraId="57031196" w14:textId="77777777" w:rsidR="001D2B99" w:rsidRDefault="001D2B99" w:rsidP="00BA2490">
      <w:pPr>
        <w:widowControl w:val="0"/>
        <w:spacing w:before="20" w:after="40"/>
        <w:ind w:left="200"/>
        <w:rPr>
          <w:szCs w:val="22"/>
        </w:rPr>
      </w:pPr>
      <w:r>
        <w:rPr>
          <w:szCs w:val="22"/>
        </w:rPr>
        <w:t>Сведения об образовании:</w:t>
      </w:r>
      <w:r>
        <w:rPr>
          <w:szCs w:val="22"/>
        </w:rPr>
        <w:br/>
      </w:r>
      <w:r>
        <w:rPr>
          <w:b/>
          <w:bCs/>
          <w:i/>
          <w:iCs/>
          <w:szCs w:val="22"/>
        </w:rPr>
        <w:t>Московский государственный университет им. М.В. Ломоносова</w:t>
      </w:r>
    </w:p>
    <w:p w14:paraId="2BC6962A" w14:textId="77777777" w:rsidR="001D2B99" w:rsidRDefault="001D2B99">
      <w:pPr>
        <w:widowControl w:val="0"/>
        <w:spacing w:before="20" w:after="40"/>
        <w:ind w:left="200"/>
        <w:jc w:val="both"/>
        <w:rPr>
          <w:szCs w:val="22"/>
        </w:rPr>
      </w:pPr>
      <w:r>
        <w:rPr>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C7B8798" w14:textId="77777777" w:rsidR="001D2B99" w:rsidRDefault="001D2B99">
      <w:pPr>
        <w:widowControl w:val="0"/>
        <w:jc w:val="both"/>
        <w:rPr>
          <w:szCs w:val="22"/>
        </w:rPr>
      </w:pPr>
    </w:p>
    <w:tbl>
      <w:tblPr>
        <w:tblW w:w="9720" w:type="dxa"/>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32"/>
        <w:gridCol w:w="1259"/>
        <w:gridCol w:w="3979"/>
        <w:gridCol w:w="3150"/>
      </w:tblGrid>
      <w:tr w:rsidR="00BA2490" w14:paraId="544E746E" w14:textId="77777777" w:rsidTr="00BA2490">
        <w:tc>
          <w:tcPr>
            <w:tcW w:w="2591" w:type="dxa"/>
            <w:gridSpan w:val="2"/>
            <w:shd w:val="clear" w:color="auto" w:fill="auto"/>
          </w:tcPr>
          <w:p w14:paraId="2A0DD738" w14:textId="77777777" w:rsidR="00BA2490" w:rsidRDefault="00BA2490">
            <w:pPr>
              <w:widowControl w:val="0"/>
              <w:spacing w:before="20" w:after="40"/>
              <w:jc w:val="center"/>
              <w:rPr>
                <w:szCs w:val="22"/>
              </w:rPr>
            </w:pPr>
            <w:r>
              <w:rPr>
                <w:szCs w:val="22"/>
              </w:rPr>
              <w:t>Период</w:t>
            </w:r>
          </w:p>
        </w:tc>
        <w:tc>
          <w:tcPr>
            <w:tcW w:w="3979" w:type="dxa"/>
            <w:shd w:val="clear" w:color="auto" w:fill="auto"/>
          </w:tcPr>
          <w:p w14:paraId="700642B4" w14:textId="77777777" w:rsidR="00BA2490" w:rsidRDefault="00BA2490">
            <w:pPr>
              <w:widowControl w:val="0"/>
              <w:spacing w:before="20" w:after="40"/>
              <w:jc w:val="center"/>
              <w:rPr>
                <w:szCs w:val="22"/>
              </w:rPr>
            </w:pPr>
            <w:r>
              <w:rPr>
                <w:szCs w:val="22"/>
              </w:rPr>
              <w:t>Наименование организации</w:t>
            </w:r>
          </w:p>
        </w:tc>
        <w:tc>
          <w:tcPr>
            <w:tcW w:w="3150" w:type="dxa"/>
            <w:shd w:val="clear" w:color="auto" w:fill="auto"/>
          </w:tcPr>
          <w:p w14:paraId="35352EBA" w14:textId="10A68734" w:rsidR="00BA2490" w:rsidRDefault="00BA2490">
            <w:pPr>
              <w:snapToGrid w:val="0"/>
            </w:pPr>
            <w:r>
              <w:rPr>
                <w:szCs w:val="22"/>
              </w:rPr>
              <w:t>Должность</w:t>
            </w:r>
          </w:p>
        </w:tc>
      </w:tr>
      <w:tr w:rsidR="001D2B99" w14:paraId="58EE97D0" w14:textId="77777777" w:rsidTr="00BA2490">
        <w:tblPrEx>
          <w:tblCellMar>
            <w:left w:w="72" w:type="dxa"/>
            <w:right w:w="72" w:type="dxa"/>
          </w:tblCellMar>
        </w:tblPrEx>
        <w:tc>
          <w:tcPr>
            <w:tcW w:w="1332" w:type="dxa"/>
            <w:shd w:val="clear" w:color="auto" w:fill="auto"/>
          </w:tcPr>
          <w:p w14:paraId="60D57826" w14:textId="77777777" w:rsidR="001D2B99" w:rsidRDefault="001D2B99">
            <w:pPr>
              <w:widowControl w:val="0"/>
              <w:spacing w:before="20" w:after="40"/>
              <w:jc w:val="center"/>
              <w:rPr>
                <w:szCs w:val="22"/>
              </w:rPr>
            </w:pPr>
            <w:r>
              <w:rPr>
                <w:szCs w:val="22"/>
              </w:rPr>
              <w:t>с</w:t>
            </w:r>
          </w:p>
        </w:tc>
        <w:tc>
          <w:tcPr>
            <w:tcW w:w="1259" w:type="dxa"/>
            <w:shd w:val="clear" w:color="auto" w:fill="auto"/>
          </w:tcPr>
          <w:p w14:paraId="786F41FD" w14:textId="77777777" w:rsidR="001D2B99" w:rsidRDefault="001D2B99">
            <w:pPr>
              <w:widowControl w:val="0"/>
              <w:spacing w:before="20" w:after="40"/>
              <w:jc w:val="center"/>
              <w:rPr>
                <w:szCs w:val="22"/>
              </w:rPr>
            </w:pPr>
            <w:r>
              <w:rPr>
                <w:szCs w:val="22"/>
              </w:rPr>
              <w:t>по</w:t>
            </w:r>
          </w:p>
        </w:tc>
        <w:tc>
          <w:tcPr>
            <w:tcW w:w="3979" w:type="dxa"/>
            <w:shd w:val="clear" w:color="auto" w:fill="auto"/>
          </w:tcPr>
          <w:p w14:paraId="5F436E3C" w14:textId="77777777" w:rsidR="001D2B99" w:rsidRDefault="001D2B99">
            <w:pPr>
              <w:widowControl w:val="0"/>
              <w:snapToGrid w:val="0"/>
              <w:spacing w:before="20" w:after="40"/>
              <w:rPr>
                <w:szCs w:val="22"/>
              </w:rPr>
            </w:pPr>
          </w:p>
        </w:tc>
        <w:tc>
          <w:tcPr>
            <w:tcW w:w="3150" w:type="dxa"/>
            <w:shd w:val="clear" w:color="auto" w:fill="auto"/>
          </w:tcPr>
          <w:p w14:paraId="38E8E038" w14:textId="77777777" w:rsidR="001D2B99" w:rsidRDefault="001D2B99">
            <w:pPr>
              <w:widowControl w:val="0"/>
              <w:snapToGrid w:val="0"/>
              <w:spacing w:before="20" w:after="40"/>
              <w:rPr>
                <w:szCs w:val="22"/>
              </w:rPr>
            </w:pPr>
          </w:p>
        </w:tc>
      </w:tr>
      <w:tr w:rsidR="001D2B99" w14:paraId="576CB39E" w14:textId="77777777" w:rsidTr="00BA2490">
        <w:tblPrEx>
          <w:tblCellMar>
            <w:left w:w="72" w:type="dxa"/>
            <w:right w:w="72" w:type="dxa"/>
          </w:tblCellMar>
        </w:tblPrEx>
        <w:tc>
          <w:tcPr>
            <w:tcW w:w="1332" w:type="dxa"/>
            <w:shd w:val="clear" w:color="auto" w:fill="auto"/>
          </w:tcPr>
          <w:p w14:paraId="5442EDBD" w14:textId="77777777" w:rsidR="001D2B99" w:rsidRDefault="001D2B99">
            <w:pPr>
              <w:widowControl w:val="0"/>
              <w:spacing w:before="20" w:after="40"/>
              <w:rPr>
                <w:szCs w:val="22"/>
              </w:rPr>
            </w:pPr>
            <w:r>
              <w:rPr>
                <w:szCs w:val="22"/>
              </w:rPr>
              <w:t>2005</w:t>
            </w:r>
          </w:p>
        </w:tc>
        <w:tc>
          <w:tcPr>
            <w:tcW w:w="1259" w:type="dxa"/>
            <w:shd w:val="clear" w:color="auto" w:fill="auto"/>
          </w:tcPr>
          <w:p w14:paraId="26A74A12" w14:textId="77777777" w:rsidR="001D2B99" w:rsidRDefault="001D2B99">
            <w:pPr>
              <w:widowControl w:val="0"/>
              <w:spacing w:before="20" w:after="40"/>
              <w:rPr>
                <w:szCs w:val="22"/>
              </w:rPr>
            </w:pPr>
            <w:r>
              <w:rPr>
                <w:szCs w:val="22"/>
              </w:rPr>
              <w:t>2012</w:t>
            </w:r>
          </w:p>
        </w:tc>
        <w:tc>
          <w:tcPr>
            <w:tcW w:w="3979" w:type="dxa"/>
            <w:shd w:val="clear" w:color="auto" w:fill="auto"/>
          </w:tcPr>
          <w:p w14:paraId="7AD16948" w14:textId="77777777" w:rsidR="001D2B99" w:rsidRDefault="001D2B99">
            <w:pPr>
              <w:widowControl w:val="0"/>
              <w:spacing w:before="20" w:after="40"/>
              <w:rPr>
                <w:szCs w:val="22"/>
              </w:rPr>
            </w:pPr>
            <w:r>
              <w:rPr>
                <w:szCs w:val="22"/>
              </w:rPr>
              <w:t>Закрытое акционерное общество «Инвестиционная компания «Тройка Диалог»</w:t>
            </w:r>
          </w:p>
        </w:tc>
        <w:tc>
          <w:tcPr>
            <w:tcW w:w="3150" w:type="dxa"/>
            <w:shd w:val="clear" w:color="auto" w:fill="auto"/>
          </w:tcPr>
          <w:p w14:paraId="4EC0D9B4" w14:textId="77777777" w:rsidR="001D2B99" w:rsidRDefault="001D2B99">
            <w:pPr>
              <w:widowControl w:val="0"/>
              <w:spacing w:before="20" w:after="40"/>
            </w:pPr>
            <w:r>
              <w:rPr>
                <w:szCs w:val="22"/>
              </w:rPr>
              <w:t>Управляющий директор</w:t>
            </w:r>
          </w:p>
        </w:tc>
      </w:tr>
      <w:tr w:rsidR="00BA2490" w14:paraId="6CA9890D" w14:textId="77777777" w:rsidTr="00BA2490">
        <w:tblPrEx>
          <w:tblCellMar>
            <w:left w:w="72" w:type="dxa"/>
            <w:right w:w="72" w:type="dxa"/>
          </w:tblCellMar>
        </w:tblPrEx>
        <w:tc>
          <w:tcPr>
            <w:tcW w:w="1332" w:type="dxa"/>
            <w:shd w:val="clear" w:color="auto" w:fill="auto"/>
          </w:tcPr>
          <w:p w14:paraId="24F700A8" w14:textId="387C23BB" w:rsidR="00BA2490" w:rsidRDefault="00BA2490" w:rsidP="00BA2490">
            <w:pPr>
              <w:widowControl w:val="0"/>
              <w:spacing w:before="20" w:after="40"/>
              <w:rPr>
                <w:szCs w:val="22"/>
              </w:rPr>
            </w:pPr>
            <w:r>
              <w:rPr>
                <w:szCs w:val="22"/>
              </w:rPr>
              <w:t>2009</w:t>
            </w:r>
          </w:p>
        </w:tc>
        <w:tc>
          <w:tcPr>
            <w:tcW w:w="1259" w:type="dxa"/>
            <w:shd w:val="clear" w:color="auto" w:fill="auto"/>
          </w:tcPr>
          <w:p w14:paraId="32E10213" w14:textId="0D739D98" w:rsidR="00BA2490" w:rsidRDefault="00BA2490" w:rsidP="00BA2490">
            <w:pPr>
              <w:widowControl w:val="0"/>
              <w:spacing w:before="20" w:after="40"/>
              <w:rPr>
                <w:szCs w:val="22"/>
              </w:rPr>
            </w:pPr>
            <w:r>
              <w:rPr>
                <w:szCs w:val="22"/>
              </w:rPr>
              <w:t>настоящее время</w:t>
            </w:r>
          </w:p>
        </w:tc>
        <w:tc>
          <w:tcPr>
            <w:tcW w:w="3979" w:type="dxa"/>
            <w:shd w:val="clear" w:color="auto" w:fill="auto"/>
          </w:tcPr>
          <w:p w14:paraId="7D1972F5" w14:textId="27718FD6" w:rsidR="00BA2490" w:rsidRDefault="00BA2490" w:rsidP="00BA2490">
            <w:pPr>
              <w:widowControl w:val="0"/>
              <w:spacing w:before="20" w:after="40"/>
              <w:rPr>
                <w:szCs w:val="22"/>
              </w:rPr>
            </w:pPr>
            <w:r>
              <w:rPr>
                <w:szCs w:val="22"/>
              </w:rPr>
              <w:t>Публичное акционерное общество «КАМАЗ»</w:t>
            </w:r>
          </w:p>
        </w:tc>
        <w:tc>
          <w:tcPr>
            <w:tcW w:w="3150" w:type="dxa"/>
            <w:shd w:val="clear" w:color="auto" w:fill="auto"/>
          </w:tcPr>
          <w:p w14:paraId="545C1BF6" w14:textId="4AA7C063" w:rsidR="00BA2490" w:rsidRDefault="00BA2490" w:rsidP="00BA2490">
            <w:pPr>
              <w:widowControl w:val="0"/>
              <w:spacing w:before="20" w:after="40"/>
              <w:rPr>
                <w:szCs w:val="22"/>
              </w:rPr>
            </w:pPr>
            <w:r>
              <w:rPr>
                <w:szCs w:val="22"/>
              </w:rPr>
              <w:t>Член Совета директоров</w:t>
            </w:r>
          </w:p>
        </w:tc>
      </w:tr>
      <w:tr w:rsidR="00BA2490" w14:paraId="6A78A892" w14:textId="77777777" w:rsidTr="00BA2490">
        <w:tblPrEx>
          <w:tblCellMar>
            <w:left w:w="72" w:type="dxa"/>
            <w:right w:w="72" w:type="dxa"/>
          </w:tblCellMar>
        </w:tblPrEx>
        <w:tc>
          <w:tcPr>
            <w:tcW w:w="1332" w:type="dxa"/>
            <w:shd w:val="clear" w:color="auto" w:fill="auto"/>
          </w:tcPr>
          <w:p w14:paraId="00339D74" w14:textId="77777777" w:rsidR="00BA2490" w:rsidRDefault="00BA2490" w:rsidP="00BA2490">
            <w:pPr>
              <w:widowControl w:val="0"/>
              <w:spacing w:before="20" w:after="40"/>
              <w:rPr>
                <w:szCs w:val="22"/>
              </w:rPr>
            </w:pPr>
            <w:r>
              <w:rPr>
                <w:szCs w:val="22"/>
              </w:rPr>
              <w:t>2011</w:t>
            </w:r>
          </w:p>
        </w:tc>
        <w:tc>
          <w:tcPr>
            <w:tcW w:w="1259" w:type="dxa"/>
            <w:shd w:val="clear" w:color="auto" w:fill="auto"/>
          </w:tcPr>
          <w:p w14:paraId="572C1194" w14:textId="77777777" w:rsidR="00BA2490" w:rsidRDefault="00BA2490" w:rsidP="00BA2490">
            <w:pPr>
              <w:widowControl w:val="0"/>
              <w:spacing w:before="20" w:after="40"/>
              <w:rPr>
                <w:szCs w:val="22"/>
              </w:rPr>
            </w:pPr>
            <w:r>
              <w:rPr>
                <w:szCs w:val="22"/>
              </w:rPr>
              <w:t>настоящее время</w:t>
            </w:r>
          </w:p>
        </w:tc>
        <w:tc>
          <w:tcPr>
            <w:tcW w:w="3979" w:type="dxa"/>
            <w:shd w:val="clear" w:color="auto" w:fill="auto"/>
          </w:tcPr>
          <w:p w14:paraId="50AB3B93" w14:textId="77777777" w:rsidR="00BA2490" w:rsidRDefault="00BA2490" w:rsidP="00BA2490">
            <w:pPr>
              <w:widowControl w:val="0"/>
              <w:spacing w:before="20" w:after="40"/>
              <w:rPr>
                <w:szCs w:val="22"/>
              </w:rPr>
            </w:pPr>
            <w:r>
              <w:rPr>
                <w:szCs w:val="22"/>
              </w:rPr>
              <w:t>Публичное акционерное общество "Сибур Холдинг"</w:t>
            </w:r>
          </w:p>
        </w:tc>
        <w:tc>
          <w:tcPr>
            <w:tcW w:w="3150" w:type="dxa"/>
            <w:shd w:val="clear" w:color="auto" w:fill="auto"/>
          </w:tcPr>
          <w:p w14:paraId="54195257" w14:textId="77777777" w:rsidR="00BA2490" w:rsidRDefault="00BA2490" w:rsidP="00BA2490">
            <w:pPr>
              <w:widowControl w:val="0"/>
              <w:spacing w:before="20" w:after="40"/>
            </w:pPr>
            <w:r>
              <w:rPr>
                <w:szCs w:val="22"/>
              </w:rPr>
              <w:t>Член Совета директоров</w:t>
            </w:r>
          </w:p>
        </w:tc>
      </w:tr>
      <w:tr w:rsidR="00BA2490" w14:paraId="01F942A1" w14:textId="77777777" w:rsidTr="00BA2490">
        <w:tblPrEx>
          <w:tblCellMar>
            <w:left w:w="72" w:type="dxa"/>
            <w:right w:w="72" w:type="dxa"/>
          </w:tblCellMar>
        </w:tblPrEx>
        <w:tc>
          <w:tcPr>
            <w:tcW w:w="1332" w:type="dxa"/>
            <w:shd w:val="clear" w:color="auto" w:fill="auto"/>
          </w:tcPr>
          <w:p w14:paraId="31E7E87E" w14:textId="77777777" w:rsidR="00BA2490" w:rsidRDefault="00BA2490" w:rsidP="00BA2490">
            <w:pPr>
              <w:widowControl w:val="0"/>
              <w:spacing w:before="20" w:after="40"/>
              <w:rPr>
                <w:szCs w:val="22"/>
              </w:rPr>
            </w:pPr>
            <w:r>
              <w:rPr>
                <w:szCs w:val="22"/>
              </w:rPr>
              <w:t>2012</w:t>
            </w:r>
          </w:p>
        </w:tc>
        <w:tc>
          <w:tcPr>
            <w:tcW w:w="1259" w:type="dxa"/>
            <w:shd w:val="clear" w:color="auto" w:fill="auto"/>
          </w:tcPr>
          <w:p w14:paraId="28CF027E" w14:textId="77777777" w:rsidR="00BA2490" w:rsidRDefault="00BA2490" w:rsidP="00BA2490">
            <w:pPr>
              <w:widowControl w:val="0"/>
              <w:spacing w:before="20" w:after="40"/>
              <w:rPr>
                <w:szCs w:val="22"/>
              </w:rPr>
            </w:pPr>
            <w:r>
              <w:rPr>
                <w:szCs w:val="22"/>
              </w:rPr>
              <w:t>2015</w:t>
            </w:r>
          </w:p>
        </w:tc>
        <w:tc>
          <w:tcPr>
            <w:tcW w:w="3979" w:type="dxa"/>
            <w:shd w:val="clear" w:color="auto" w:fill="auto"/>
          </w:tcPr>
          <w:p w14:paraId="289F51A6" w14:textId="77777777" w:rsidR="00BA2490" w:rsidRDefault="00BA2490" w:rsidP="00BA2490">
            <w:pPr>
              <w:widowControl w:val="0"/>
              <w:spacing w:before="20" w:after="40"/>
              <w:rPr>
                <w:szCs w:val="22"/>
              </w:rPr>
            </w:pPr>
            <w:r>
              <w:rPr>
                <w:szCs w:val="22"/>
              </w:rPr>
              <w:t>Закрытое акционерное общество "Сбербанк КИБ"</w:t>
            </w:r>
          </w:p>
        </w:tc>
        <w:tc>
          <w:tcPr>
            <w:tcW w:w="3150" w:type="dxa"/>
            <w:shd w:val="clear" w:color="auto" w:fill="auto"/>
          </w:tcPr>
          <w:p w14:paraId="030C17CA" w14:textId="77777777" w:rsidR="00BA2490" w:rsidRDefault="00BA2490" w:rsidP="00BA2490">
            <w:pPr>
              <w:widowControl w:val="0"/>
              <w:spacing w:before="20" w:after="40"/>
            </w:pPr>
            <w:r>
              <w:rPr>
                <w:szCs w:val="22"/>
              </w:rPr>
              <w:t>Управляющий директор</w:t>
            </w:r>
          </w:p>
        </w:tc>
      </w:tr>
      <w:tr w:rsidR="00BA2490" w14:paraId="120E4095" w14:textId="77777777" w:rsidTr="00BA2490">
        <w:tblPrEx>
          <w:tblCellMar>
            <w:left w:w="72" w:type="dxa"/>
            <w:right w:w="72" w:type="dxa"/>
          </w:tblCellMar>
        </w:tblPrEx>
        <w:tc>
          <w:tcPr>
            <w:tcW w:w="1332" w:type="dxa"/>
            <w:shd w:val="clear" w:color="auto" w:fill="auto"/>
          </w:tcPr>
          <w:p w14:paraId="527DCE57" w14:textId="77777777" w:rsidR="00BA2490" w:rsidRDefault="00BA2490" w:rsidP="00BA2490">
            <w:pPr>
              <w:widowControl w:val="0"/>
              <w:spacing w:before="20" w:after="40"/>
              <w:rPr>
                <w:szCs w:val="22"/>
              </w:rPr>
            </w:pPr>
            <w:r>
              <w:rPr>
                <w:szCs w:val="22"/>
              </w:rPr>
              <w:t>2012</w:t>
            </w:r>
          </w:p>
        </w:tc>
        <w:tc>
          <w:tcPr>
            <w:tcW w:w="1259" w:type="dxa"/>
            <w:shd w:val="clear" w:color="auto" w:fill="auto"/>
          </w:tcPr>
          <w:p w14:paraId="3F61C4C1" w14:textId="77777777" w:rsidR="00BA2490" w:rsidRDefault="00BA2490" w:rsidP="00BA2490">
            <w:pPr>
              <w:widowControl w:val="0"/>
              <w:spacing w:before="20" w:after="40"/>
              <w:rPr>
                <w:szCs w:val="22"/>
              </w:rPr>
            </w:pPr>
            <w:r>
              <w:rPr>
                <w:szCs w:val="22"/>
              </w:rPr>
              <w:t>настоящее время</w:t>
            </w:r>
          </w:p>
        </w:tc>
        <w:tc>
          <w:tcPr>
            <w:tcW w:w="3979" w:type="dxa"/>
            <w:shd w:val="clear" w:color="auto" w:fill="auto"/>
          </w:tcPr>
          <w:p w14:paraId="24C5FA8E" w14:textId="77777777" w:rsidR="00BA2490" w:rsidRDefault="00BA2490" w:rsidP="00BA2490">
            <w:pPr>
              <w:widowControl w:val="0"/>
              <w:spacing w:before="20" w:after="40"/>
              <w:rPr>
                <w:szCs w:val="22"/>
              </w:rPr>
            </w:pPr>
            <w:r>
              <w:rPr>
                <w:szCs w:val="22"/>
              </w:rPr>
              <w:t>Публичное акционерное общество "Сбербанк России"</w:t>
            </w:r>
          </w:p>
        </w:tc>
        <w:tc>
          <w:tcPr>
            <w:tcW w:w="3150" w:type="dxa"/>
            <w:shd w:val="clear" w:color="auto" w:fill="auto"/>
          </w:tcPr>
          <w:p w14:paraId="5A29D647" w14:textId="77777777" w:rsidR="00BA2490" w:rsidRDefault="00BA2490" w:rsidP="00BA2490">
            <w:pPr>
              <w:widowControl w:val="0"/>
              <w:spacing w:before="20" w:after="40"/>
            </w:pPr>
            <w:r>
              <w:rPr>
                <w:szCs w:val="22"/>
              </w:rPr>
              <w:t>Советник Президента, Председателя Правления</w:t>
            </w:r>
          </w:p>
        </w:tc>
      </w:tr>
      <w:tr w:rsidR="00BA2490" w14:paraId="5CCD61CE" w14:textId="77777777" w:rsidTr="00BA2490">
        <w:tblPrEx>
          <w:tblCellMar>
            <w:left w:w="72" w:type="dxa"/>
            <w:right w:w="72" w:type="dxa"/>
          </w:tblCellMar>
        </w:tblPrEx>
        <w:tc>
          <w:tcPr>
            <w:tcW w:w="1332" w:type="dxa"/>
            <w:shd w:val="clear" w:color="auto" w:fill="auto"/>
          </w:tcPr>
          <w:p w14:paraId="47D03EFD" w14:textId="77777777" w:rsidR="00BA2490" w:rsidRDefault="00BA2490" w:rsidP="00BA2490">
            <w:pPr>
              <w:widowControl w:val="0"/>
              <w:spacing w:before="20" w:after="40"/>
              <w:rPr>
                <w:szCs w:val="22"/>
              </w:rPr>
            </w:pPr>
            <w:r>
              <w:rPr>
                <w:szCs w:val="22"/>
              </w:rPr>
              <w:t>2014</w:t>
            </w:r>
          </w:p>
        </w:tc>
        <w:tc>
          <w:tcPr>
            <w:tcW w:w="1259" w:type="dxa"/>
            <w:shd w:val="clear" w:color="auto" w:fill="auto"/>
          </w:tcPr>
          <w:p w14:paraId="1B0D45DB" w14:textId="77777777" w:rsidR="00BA2490" w:rsidRDefault="00BA2490" w:rsidP="00BA2490">
            <w:pPr>
              <w:widowControl w:val="0"/>
              <w:spacing w:before="20" w:after="40"/>
              <w:rPr>
                <w:szCs w:val="22"/>
              </w:rPr>
            </w:pPr>
            <w:r>
              <w:rPr>
                <w:szCs w:val="22"/>
              </w:rPr>
              <w:t>настоящее время</w:t>
            </w:r>
          </w:p>
        </w:tc>
        <w:tc>
          <w:tcPr>
            <w:tcW w:w="3979" w:type="dxa"/>
            <w:shd w:val="clear" w:color="auto" w:fill="auto"/>
          </w:tcPr>
          <w:p w14:paraId="673DA325" w14:textId="77777777" w:rsidR="00BA2490" w:rsidRDefault="00BA2490" w:rsidP="00BA2490">
            <w:pPr>
              <w:widowControl w:val="0"/>
              <w:spacing w:before="20" w:after="40"/>
              <w:rPr>
                <w:szCs w:val="22"/>
              </w:rPr>
            </w:pPr>
            <w:r>
              <w:rPr>
                <w:szCs w:val="22"/>
              </w:rPr>
              <w:t>Общество с ограниченной ответственностью "ВАРДАНЯН, БРОЙТМАН И ПАРТНЕРЫ"</w:t>
            </w:r>
          </w:p>
        </w:tc>
        <w:tc>
          <w:tcPr>
            <w:tcW w:w="3150" w:type="dxa"/>
            <w:shd w:val="clear" w:color="auto" w:fill="auto"/>
          </w:tcPr>
          <w:p w14:paraId="42A8B24F" w14:textId="77777777" w:rsidR="00BA2490" w:rsidRDefault="00BA2490" w:rsidP="00BA2490">
            <w:pPr>
              <w:widowControl w:val="0"/>
              <w:spacing w:before="20" w:after="40"/>
            </w:pPr>
            <w:r>
              <w:rPr>
                <w:szCs w:val="22"/>
              </w:rPr>
              <w:t>Президент</w:t>
            </w:r>
          </w:p>
        </w:tc>
      </w:tr>
      <w:tr w:rsidR="00BA2490" w14:paraId="188178B1" w14:textId="77777777" w:rsidTr="00BA2490">
        <w:tblPrEx>
          <w:tblCellMar>
            <w:left w:w="72" w:type="dxa"/>
            <w:right w:w="72" w:type="dxa"/>
          </w:tblCellMar>
        </w:tblPrEx>
        <w:tc>
          <w:tcPr>
            <w:tcW w:w="1332" w:type="dxa"/>
            <w:shd w:val="clear" w:color="auto" w:fill="auto"/>
          </w:tcPr>
          <w:p w14:paraId="4E2E0542" w14:textId="77777777" w:rsidR="00BA2490" w:rsidRDefault="00BA2490" w:rsidP="00BA2490">
            <w:pPr>
              <w:widowControl w:val="0"/>
              <w:spacing w:before="20" w:after="40"/>
              <w:rPr>
                <w:szCs w:val="22"/>
              </w:rPr>
            </w:pPr>
            <w:r>
              <w:rPr>
                <w:szCs w:val="22"/>
              </w:rPr>
              <w:t>2014</w:t>
            </w:r>
          </w:p>
        </w:tc>
        <w:tc>
          <w:tcPr>
            <w:tcW w:w="1259" w:type="dxa"/>
            <w:shd w:val="clear" w:color="auto" w:fill="auto"/>
          </w:tcPr>
          <w:p w14:paraId="568CA49E" w14:textId="77777777" w:rsidR="00BA2490" w:rsidRDefault="00BA2490" w:rsidP="00BA2490">
            <w:pPr>
              <w:widowControl w:val="0"/>
              <w:spacing w:before="20" w:after="40"/>
              <w:rPr>
                <w:szCs w:val="22"/>
              </w:rPr>
            </w:pPr>
            <w:r>
              <w:rPr>
                <w:szCs w:val="22"/>
              </w:rPr>
              <w:t>2015</w:t>
            </w:r>
          </w:p>
        </w:tc>
        <w:tc>
          <w:tcPr>
            <w:tcW w:w="3979" w:type="dxa"/>
            <w:shd w:val="clear" w:color="auto" w:fill="auto"/>
          </w:tcPr>
          <w:p w14:paraId="6C9433F6" w14:textId="77777777" w:rsidR="00BA2490" w:rsidRDefault="00BA2490" w:rsidP="00BA2490">
            <w:pPr>
              <w:widowControl w:val="0"/>
              <w:spacing w:before="20" w:after="40"/>
              <w:rPr>
                <w:szCs w:val="22"/>
              </w:rPr>
            </w:pPr>
            <w:r>
              <w:rPr>
                <w:szCs w:val="22"/>
              </w:rPr>
              <w:t>Открытое акционерное общество "Росгосстрах"</w:t>
            </w:r>
          </w:p>
        </w:tc>
        <w:tc>
          <w:tcPr>
            <w:tcW w:w="3150" w:type="dxa"/>
            <w:shd w:val="clear" w:color="auto" w:fill="auto"/>
          </w:tcPr>
          <w:p w14:paraId="0C9A5A28" w14:textId="77777777" w:rsidR="00BA2490" w:rsidRDefault="00BA2490" w:rsidP="00BA2490">
            <w:pPr>
              <w:widowControl w:val="0"/>
              <w:spacing w:before="20" w:after="40"/>
            </w:pPr>
            <w:r>
              <w:rPr>
                <w:szCs w:val="22"/>
              </w:rPr>
              <w:t>Член Совета директоров</w:t>
            </w:r>
          </w:p>
        </w:tc>
      </w:tr>
      <w:tr w:rsidR="00BA2490" w14:paraId="1C33251C" w14:textId="77777777" w:rsidTr="00BA2490">
        <w:tblPrEx>
          <w:tblCellMar>
            <w:left w:w="72" w:type="dxa"/>
            <w:right w:w="72" w:type="dxa"/>
          </w:tblCellMar>
        </w:tblPrEx>
        <w:tc>
          <w:tcPr>
            <w:tcW w:w="1332" w:type="dxa"/>
            <w:shd w:val="clear" w:color="auto" w:fill="auto"/>
          </w:tcPr>
          <w:p w14:paraId="39FFCEB5" w14:textId="77777777" w:rsidR="00BA2490" w:rsidRDefault="00BA2490" w:rsidP="00BA2490">
            <w:pPr>
              <w:widowControl w:val="0"/>
              <w:spacing w:before="20" w:after="40"/>
              <w:rPr>
                <w:szCs w:val="22"/>
              </w:rPr>
            </w:pPr>
            <w:r>
              <w:rPr>
                <w:szCs w:val="22"/>
              </w:rPr>
              <w:t>2014</w:t>
            </w:r>
          </w:p>
        </w:tc>
        <w:tc>
          <w:tcPr>
            <w:tcW w:w="1259" w:type="dxa"/>
            <w:shd w:val="clear" w:color="auto" w:fill="auto"/>
          </w:tcPr>
          <w:p w14:paraId="25A9B645" w14:textId="77777777" w:rsidR="00BA2490" w:rsidRDefault="00BA2490" w:rsidP="00BA2490">
            <w:pPr>
              <w:widowControl w:val="0"/>
              <w:spacing w:before="20" w:after="40"/>
              <w:rPr>
                <w:szCs w:val="22"/>
              </w:rPr>
            </w:pPr>
            <w:r>
              <w:rPr>
                <w:szCs w:val="22"/>
              </w:rPr>
              <w:t>настоящее время</w:t>
            </w:r>
          </w:p>
        </w:tc>
        <w:tc>
          <w:tcPr>
            <w:tcW w:w="3979" w:type="dxa"/>
            <w:shd w:val="clear" w:color="auto" w:fill="auto"/>
          </w:tcPr>
          <w:p w14:paraId="7AC23799" w14:textId="77777777" w:rsidR="00BA2490" w:rsidRDefault="00BA2490" w:rsidP="00BA2490">
            <w:pPr>
              <w:widowControl w:val="0"/>
              <w:spacing w:before="20" w:after="40"/>
              <w:rPr>
                <w:szCs w:val="22"/>
              </w:rPr>
            </w:pPr>
            <w:r>
              <w:rPr>
                <w:szCs w:val="22"/>
              </w:rPr>
              <w:t xml:space="preserve">Закрытое акционерное общество "Америабанк" </w:t>
            </w:r>
          </w:p>
        </w:tc>
        <w:tc>
          <w:tcPr>
            <w:tcW w:w="3150" w:type="dxa"/>
            <w:shd w:val="clear" w:color="auto" w:fill="auto"/>
          </w:tcPr>
          <w:p w14:paraId="07DBF42D" w14:textId="77777777" w:rsidR="00BA2490" w:rsidRDefault="00BA2490" w:rsidP="00BA2490">
            <w:pPr>
              <w:widowControl w:val="0"/>
              <w:spacing w:before="20" w:after="40"/>
            </w:pPr>
            <w:r>
              <w:rPr>
                <w:szCs w:val="22"/>
              </w:rPr>
              <w:t>Член Совета директоров</w:t>
            </w:r>
          </w:p>
        </w:tc>
      </w:tr>
      <w:tr w:rsidR="00BA2490" w14:paraId="04DEB806" w14:textId="77777777" w:rsidTr="00BA2490">
        <w:tblPrEx>
          <w:tblCellMar>
            <w:left w:w="72" w:type="dxa"/>
            <w:right w:w="72" w:type="dxa"/>
          </w:tblCellMar>
        </w:tblPrEx>
        <w:tc>
          <w:tcPr>
            <w:tcW w:w="1332" w:type="dxa"/>
            <w:shd w:val="clear" w:color="auto" w:fill="auto"/>
          </w:tcPr>
          <w:p w14:paraId="712376F0" w14:textId="77777777" w:rsidR="00BA2490" w:rsidRDefault="00BA2490" w:rsidP="00BA2490">
            <w:pPr>
              <w:widowControl w:val="0"/>
              <w:spacing w:before="20" w:after="40"/>
              <w:rPr>
                <w:szCs w:val="22"/>
              </w:rPr>
            </w:pPr>
            <w:r>
              <w:rPr>
                <w:szCs w:val="22"/>
              </w:rPr>
              <w:t>2014</w:t>
            </w:r>
          </w:p>
        </w:tc>
        <w:tc>
          <w:tcPr>
            <w:tcW w:w="1259" w:type="dxa"/>
            <w:shd w:val="clear" w:color="auto" w:fill="auto"/>
          </w:tcPr>
          <w:p w14:paraId="7896D83C" w14:textId="77777777" w:rsidR="00BA2490" w:rsidRDefault="00BA2490" w:rsidP="00BA2490">
            <w:pPr>
              <w:widowControl w:val="0"/>
              <w:spacing w:before="20" w:after="40"/>
              <w:rPr>
                <w:szCs w:val="22"/>
              </w:rPr>
            </w:pPr>
            <w:r>
              <w:rPr>
                <w:szCs w:val="22"/>
              </w:rPr>
              <w:t>настоящее время</w:t>
            </w:r>
          </w:p>
        </w:tc>
        <w:tc>
          <w:tcPr>
            <w:tcW w:w="3979" w:type="dxa"/>
            <w:shd w:val="clear" w:color="auto" w:fill="auto"/>
          </w:tcPr>
          <w:p w14:paraId="4DF26A29" w14:textId="77777777" w:rsidR="00BA2490" w:rsidRDefault="00BA2490" w:rsidP="00BA2490">
            <w:pPr>
              <w:widowControl w:val="0"/>
              <w:spacing w:before="20" w:after="40"/>
              <w:rPr>
                <w:szCs w:val="22"/>
              </w:rPr>
            </w:pPr>
            <w:r>
              <w:rPr>
                <w:szCs w:val="22"/>
              </w:rPr>
              <w:t>Joule Unlimited Inc</w:t>
            </w:r>
          </w:p>
        </w:tc>
        <w:tc>
          <w:tcPr>
            <w:tcW w:w="3150" w:type="dxa"/>
            <w:shd w:val="clear" w:color="auto" w:fill="auto"/>
          </w:tcPr>
          <w:p w14:paraId="67DF842E" w14:textId="77777777" w:rsidR="00BA2490" w:rsidRDefault="00BA2490" w:rsidP="00BA2490">
            <w:pPr>
              <w:widowControl w:val="0"/>
              <w:spacing w:before="20" w:after="40"/>
            </w:pPr>
            <w:r>
              <w:rPr>
                <w:szCs w:val="22"/>
              </w:rPr>
              <w:t>Член Совета директоров</w:t>
            </w:r>
          </w:p>
        </w:tc>
      </w:tr>
      <w:tr w:rsidR="00BA2490" w14:paraId="1535955D" w14:textId="77777777" w:rsidTr="00BA2490">
        <w:tblPrEx>
          <w:tblCellMar>
            <w:left w:w="72" w:type="dxa"/>
            <w:right w:w="72" w:type="dxa"/>
          </w:tblCellMar>
        </w:tblPrEx>
        <w:tc>
          <w:tcPr>
            <w:tcW w:w="1332" w:type="dxa"/>
            <w:shd w:val="clear" w:color="auto" w:fill="auto"/>
          </w:tcPr>
          <w:p w14:paraId="6F467373" w14:textId="77777777" w:rsidR="00BA2490" w:rsidRDefault="00BA2490" w:rsidP="00BA2490">
            <w:pPr>
              <w:widowControl w:val="0"/>
              <w:spacing w:before="20" w:after="40"/>
              <w:rPr>
                <w:szCs w:val="22"/>
              </w:rPr>
            </w:pPr>
            <w:r>
              <w:rPr>
                <w:szCs w:val="22"/>
              </w:rPr>
              <w:t>2014</w:t>
            </w:r>
          </w:p>
        </w:tc>
        <w:tc>
          <w:tcPr>
            <w:tcW w:w="1259" w:type="dxa"/>
            <w:shd w:val="clear" w:color="auto" w:fill="auto"/>
          </w:tcPr>
          <w:p w14:paraId="7CC80899" w14:textId="77777777" w:rsidR="00BA2490" w:rsidRDefault="00BA2490" w:rsidP="00BA2490">
            <w:pPr>
              <w:widowControl w:val="0"/>
              <w:spacing w:before="20" w:after="40"/>
              <w:rPr>
                <w:szCs w:val="22"/>
              </w:rPr>
            </w:pPr>
            <w:r>
              <w:rPr>
                <w:szCs w:val="22"/>
              </w:rPr>
              <w:t>2015</w:t>
            </w:r>
          </w:p>
        </w:tc>
        <w:tc>
          <w:tcPr>
            <w:tcW w:w="3979" w:type="dxa"/>
            <w:shd w:val="clear" w:color="auto" w:fill="auto"/>
          </w:tcPr>
          <w:p w14:paraId="20FEBF4F" w14:textId="77777777" w:rsidR="00BA2490" w:rsidRDefault="00BA2490" w:rsidP="00BA2490">
            <w:pPr>
              <w:widowControl w:val="0"/>
              <w:spacing w:before="20" w:after="40"/>
              <w:rPr>
                <w:szCs w:val="22"/>
              </w:rPr>
            </w:pPr>
            <w:r>
              <w:rPr>
                <w:szCs w:val="22"/>
              </w:rPr>
              <w:t>Открытое акционерное общество "Объединенная зерновая компания"</w:t>
            </w:r>
          </w:p>
        </w:tc>
        <w:tc>
          <w:tcPr>
            <w:tcW w:w="3150" w:type="dxa"/>
            <w:shd w:val="clear" w:color="auto" w:fill="auto"/>
          </w:tcPr>
          <w:p w14:paraId="67FDF890" w14:textId="77777777" w:rsidR="00BA2490" w:rsidRDefault="00BA2490" w:rsidP="00BA2490">
            <w:pPr>
              <w:widowControl w:val="0"/>
              <w:spacing w:before="20" w:after="40"/>
            </w:pPr>
            <w:r>
              <w:rPr>
                <w:szCs w:val="22"/>
              </w:rPr>
              <w:t>Член Совета директоров</w:t>
            </w:r>
          </w:p>
        </w:tc>
      </w:tr>
      <w:tr w:rsidR="00BA2490" w14:paraId="4D06D91E" w14:textId="77777777" w:rsidTr="00BA2490">
        <w:tblPrEx>
          <w:tblCellMar>
            <w:left w:w="72" w:type="dxa"/>
            <w:right w:w="72" w:type="dxa"/>
          </w:tblCellMar>
        </w:tblPrEx>
        <w:tc>
          <w:tcPr>
            <w:tcW w:w="1332" w:type="dxa"/>
            <w:shd w:val="clear" w:color="auto" w:fill="auto"/>
          </w:tcPr>
          <w:p w14:paraId="43AFDD96" w14:textId="77777777" w:rsidR="00BA2490" w:rsidRDefault="00BA2490" w:rsidP="00BA2490">
            <w:pPr>
              <w:widowControl w:val="0"/>
              <w:spacing w:before="20" w:after="40"/>
              <w:rPr>
                <w:szCs w:val="22"/>
              </w:rPr>
            </w:pPr>
            <w:r>
              <w:rPr>
                <w:szCs w:val="22"/>
              </w:rPr>
              <w:t>2016</w:t>
            </w:r>
          </w:p>
        </w:tc>
        <w:tc>
          <w:tcPr>
            <w:tcW w:w="1259" w:type="dxa"/>
            <w:shd w:val="clear" w:color="auto" w:fill="auto"/>
          </w:tcPr>
          <w:p w14:paraId="4CD4A44D" w14:textId="77777777" w:rsidR="00BA2490" w:rsidRDefault="00BA2490" w:rsidP="00BA2490">
            <w:pPr>
              <w:widowControl w:val="0"/>
              <w:spacing w:before="20" w:after="40"/>
              <w:rPr>
                <w:szCs w:val="22"/>
              </w:rPr>
            </w:pPr>
            <w:r>
              <w:rPr>
                <w:szCs w:val="22"/>
              </w:rPr>
              <w:t>настоящее время</w:t>
            </w:r>
          </w:p>
        </w:tc>
        <w:tc>
          <w:tcPr>
            <w:tcW w:w="3979" w:type="dxa"/>
            <w:shd w:val="clear" w:color="auto" w:fill="auto"/>
          </w:tcPr>
          <w:p w14:paraId="14AFEB87" w14:textId="77777777" w:rsidR="00BA2490" w:rsidRDefault="00BA2490" w:rsidP="00BA2490">
            <w:pPr>
              <w:widowControl w:val="0"/>
              <w:spacing w:before="20" w:after="40"/>
              <w:rPr>
                <w:szCs w:val="22"/>
              </w:rPr>
            </w:pPr>
            <w:r>
              <w:rPr>
                <w:szCs w:val="22"/>
              </w:rPr>
              <w:t>Публичное акционерное общество "СОЛЛЕРС"</w:t>
            </w:r>
          </w:p>
        </w:tc>
        <w:tc>
          <w:tcPr>
            <w:tcW w:w="3150" w:type="dxa"/>
            <w:shd w:val="clear" w:color="auto" w:fill="auto"/>
          </w:tcPr>
          <w:p w14:paraId="3BEB4D72" w14:textId="77777777" w:rsidR="00BA2490" w:rsidRDefault="00BA2490" w:rsidP="00BA2490">
            <w:pPr>
              <w:widowControl w:val="0"/>
              <w:spacing w:before="20" w:after="40"/>
            </w:pPr>
            <w:r>
              <w:rPr>
                <w:szCs w:val="22"/>
              </w:rPr>
              <w:t>Член Совета директоров</w:t>
            </w:r>
          </w:p>
        </w:tc>
      </w:tr>
      <w:tr w:rsidR="00BA2490" w14:paraId="7BD3A9D1" w14:textId="77777777" w:rsidTr="00BA2490">
        <w:tblPrEx>
          <w:tblCellMar>
            <w:left w:w="72" w:type="dxa"/>
            <w:right w:w="72" w:type="dxa"/>
          </w:tblCellMar>
        </w:tblPrEx>
        <w:tc>
          <w:tcPr>
            <w:tcW w:w="1332" w:type="dxa"/>
            <w:shd w:val="clear" w:color="auto" w:fill="auto"/>
          </w:tcPr>
          <w:p w14:paraId="1AC43169" w14:textId="77777777" w:rsidR="00BA2490" w:rsidRDefault="00BA2490" w:rsidP="00BA2490">
            <w:pPr>
              <w:widowControl w:val="0"/>
              <w:spacing w:before="20" w:after="40"/>
              <w:rPr>
                <w:szCs w:val="22"/>
              </w:rPr>
            </w:pPr>
            <w:r>
              <w:rPr>
                <w:szCs w:val="22"/>
              </w:rPr>
              <w:t>2016</w:t>
            </w:r>
          </w:p>
        </w:tc>
        <w:tc>
          <w:tcPr>
            <w:tcW w:w="1259" w:type="dxa"/>
            <w:shd w:val="clear" w:color="auto" w:fill="auto"/>
          </w:tcPr>
          <w:p w14:paraId="73A856FE" w14:textId="77777777" w:rsidR="00BA2490" w:rsidRDefault="00BA2490" w:rsidP="00BA2490">
            <w:pPr>
              <w:widowControl w:val="0"/>
              <w:spacing w:before="20" w:after="40"/>
              <w:rPr>
                <w:szCs w:val="22"/>
              </w:rPr>
            </w:pPr>
            <w:r>
              <w:rPr>
                <w:szCs w:val="22"/>
              </w:rPr>
              <w:t>настоящее время</w:t>
            </w:r>
          </w:p>
        </w:tc>
        <w:tc>
          <w:tcPr>
            <w:tcW w:w="3979" w:type="dxa"/>
            <w:shd w:val="clear" w:color="auto" w:fill="auto"/>
          </w:tcPr>
          <w:p w14:paraId="1C1E43EA" w14:textId="77777777" w:rsidR="00BA2490" w:rsidRDefault="00BA2490" w:rsidP="00BA2490">
            <w:pPr>
              <w:widowControl w:val="0"/>
              <w:spacing w:before="20" w:after="40"/>
              <w:rPr>
                <w:szCs w:val="22"/>
              </w:rPr>
            </w:pPr>
            <w:r>
              <w:rPr>
                <w:szCs w:val="22"/>
              </w:rPr>
              <w:t>Государственная некоммерческая организация "Инвестиционно-венчурный фонд Республики Татарстан"</w:t>
            </w:r>
          </w:p>
        </w:tc>
        <w:tc>
          <w:tcPr>
            <w:tcW w:w="3150" w:type="dxa"/>
            <w:shd w:val="clear" w:color="auto" w:fill="auto"/>
          </w:tcPr>
          <w:p w14:paraId="50202260" w14:textId="77777777" w:rsidR="00BA2490" w:rsidRDefault="00BA2490" w:rsidP="00BA2490">
            <w:pPr>
              <w:widowControl w:val="0"/>
              <w:spacing w:before="20" w:after="40"/>
            </w:pPr>
            <w:r>
              <w:rPr>
                <w:szCs w:val="22"/>
              </w:rPr>
              <w:t>Член Попечительского совета</w:t>
            </w:r>
          </w:p>
        </w:tc>
      </w:tr>
    </w:tbl>
    <w:p w14:paraId="0226BB2E" w14:textId="77777777" w:rsidR="001D2B99" w:rsidRDefault="001D2B99">
      <w:pPr>
        <w:widowControl w:val="0"/>
        <w:spacing w:before="20" w:after="40"/>
        <w:rPr>
          <w:szCs w:val="22"/>
        </w:rPr>
      </w:pPr>
    </w:p>
    <w:p w14:paraId="22E777C1" w14:textId="77777777" w:rsidR="001D2B99" w:rsidRDefault="001D2B99">
      <w:pPr>
        <w:widowControl w:val="0"/>
        <w:spacing w:before="20" w:after="40"/>
        <w:rPr>
          <w:szCs w:val="22"/>
        </w:rPr>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2DC1AB4F"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24E9E8C1" w14:textId="77777777" w:rsidR="001D2B99" w:rsidRDefault="001D2B99">
            <w:pPr>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3C930317"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6EEA4E10" w14:textId="77777777" w:rsidR="001D2B99" w:rsidRDefault="001D2B99">
            <w:pPr>
              <w:ind w:right="54"/>
              <w:jc w:val="center"/>
            </w:pPr>
            <w:r>
              <w:rPr>
                <w:szCs w:val="22"/>
              </w:rPr>
              <w:t xml:space="preserve">% </w:t>
            </w:r>
          </w:p>
        </w:tc>
      </w:tr>
      <w:tr w:rsidR="001D2B99" w14:paraId="0A8E8E6C"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79D5B3F6" w14:textId="7EE6324C" w:rsidR="001D2B99" w:rsidRDefault="001D2B99">
            <w:pPr>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1665E266"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5DAB2A9C" w14:textId="77777777" w:rsidR="001D2B99" w:rsidRDefault="001D2B99">
            <w:pPr>
              <w:ind w:right="54"/>
              <w:jc w:val="center"/>
            </w:pPr>
            <w:r>
              <w:rPr>
                <w:szCs w:val="22"/>
              </w:rPr>
              <w:t xml:space="preserve">% </w:t>
            </w:r>
          </w:p>
        </w:tc>
      </w:tr>
      <w:tr w:rsidR="001D2B99" w14:paraId="5CC9BBD6"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19FA805B" w14:textId="77777777" w:rsidR="001D2B99" w:rsidRDefault="001D2B99">
            <w:pPr>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3A1AE299" w14:textId="77777777" w:rsidR="001D2B99" w:rsidRDefault="001D2B99">
            <w:pPr>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E29F" w14:textId="77777777" w:rsidR="001D2B99" w:rsidRDefault="001D2B99">
            <w:pPr>
              <w:jc w:val="center"/>
            </w:pPr>
            <w:r>
              <w:rPr>
                <w:szCs w:val="22"/>
              </w:rPr>
              <w:t xml:space="preserve">шт. </w:t>
            </w:r>
          </w:p>
        </w:tc>
      </w:tr>
      <w:tr w:rsidR="001D2B99" w14:paraId="2FFB2491"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4237E4EC" w14:textId="77777777" w:rsidR="001D2B99" w:rsidRDefault="001D2B99">
            <w:pPr>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55605F3"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F41C7" w14:textId="77777777" w:rsidR="001D2B99" w:rsidRDefault="001D2B99">
            <w:pPr>
              <w:ind w:right="54"/>
              <w:jc w:val="center"/>
            </w:pPr>
            <w:r>
              <w:rPr>
                <w:szCs w:val="22"/>
              </w:rPr>
              <w:t xml:space="preserve">% </w:t>
            </w:r>
          </w:p>
        </w:tc>
      </w:tr>
      <w:tr w:rsidR="001D2B99" w14:paraId="5E5C9064"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50B6AE23" w14:textId="77777777" w:rsidR="001D2B99" w:rsidRDefault="001D2B99">
            <w:pPr>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0B434651" w14:textId="77777777" w:rsidR="001D2B99" w:rsidRDefault="001D2B99">
            <w:pPr>
              <w:ind w:right="55"/>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D3D7C" w14:textId="77777777" w:rsidR="001D2B99" w:rsidRDefault="001D2B99">
            <w:pPr>
              <w:ind w:right="54"/>
              <w:jc w:val="center"/>
            </w:pPr>
            <w:r>
              <w:rPr>
                <w:szCs w:val="22"/>
              </w:rPr>
              <w:t xml:space="preserve">% </w:t>
            </w:r>
          </w:p>
        </w:tc>
      </w:tr>
      <w:tr w:rsidR="001D2B99" w14:paraId="4FF72383"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201C3E12" w14:textId="77777777" w:rsidR="001D2B99" w:rsidRDefault="001D2B99">
            <w:pPr>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76860809" w14:textId="77777777" w:rsidR="001D2B99" w:rsidRDefault="001D2B99">
            <w:pPr>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0EEF36C3" w14:textId="77777777" w:rsidR="001D2B99" w:rsidRDefault="001D2B99">
            <w:pPr>
              <w:jc w:val="cente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48320" w14:textId="77777777" w:rsidR="001D2B99" w:rsidRDefault="001D2B99">
            <w:pPr>
              <w:jc w:val="center"/>
            </w:pPr>
            <w:r>
              <w:rPr>
                <w:szCs w:val="22"/>
              </w:rPr>
              <w:t xml:space="preserve">шт. </w:t>
            </w:r>
          </w:p>
        </w:tc>
      </w:tr>
    </w:tbl>
    <w:p w14:paraId="571A3DF7" w14:textId="77777777" w:rsidR="001D2B99" w:rsidRDefault="001D2B99">
      <w:pPr>
        <w:widowControl w:val="0"/>
        <w:spacing w:before="20" w:after="40"/>
        <w:rPr>
          <w:szCs w:val="22"/>
        </w:rPr>
      </w:pPr>
    </w:p>
    <w:p w14:paraId="24C823B8"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2D0F0E68" w14:textId="77777777" w:rsidR="001D2B99" w:rsidRDefault="001D2B99">
      <w:pPr>
        <w:ind w:right="32" w:firstLine="426"/>
      </w:pPr>
      <w:r>
        <w:rPr>
          <w:b/>
          <w:i/>
        </w:rPr>
        <w:t xml:space="preserve">Родственные связи отсутствуют. </w:t>
      </w:r>
    </w:p>
    <w:p w14:paraId="35A866FA" w14:textId="77777777" w:rsidR="001D2B99" w:rsidRDefault="001D2B99">
      <w:pPr>
        <w:spacing w:line="252" w:lineRule="auto"/>
        <w:ind w:firstLine="426"/>
      </w:pPr>
      <w:r>
        <w:t xml:space="preserve"> </w:t>
      </w:r>
    </w:p>
    <w:p w14:paraId="18834B55"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7FEDAC6E" w14:textId="77777777" w:rsidR="001D2B99" w:rsidRDefault="001D2B99">
      <w:pPr>
        <w:ind w:right="32" w:firstLine="426"/>
        <w:rPr>
          <w:b/>
          <w:i/>
        </w:rPr>
      </w:pPr>
      <w:r>
        <w:rPr>
          <w:b/>
          <w:i/>
        </w:rPr>
        <w:t xml:space="preserve">Не привлекался. </w:t>
      </w:r>
    </w:p>
    <w:p w14:paraId="5BFCECC6" w14:textId="77777777" w:rsidR="001D2B99" w:rsidRDefault="001D2B99">
      <w:pPr>
        <w:spacing w:line="252" w:lineRule="auto"/>
        <w:ind w:firstLine="426"/>
      </w:pPr>
      <w:r>
        <w:rPr>
          <w:b/>
          <w:i/>
        </w:rPr>
        <w:t xml:space="preserve"> </w:t>
      </w:r>
    </w:p>
    <w:p w14:paraId="111448AA"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52346857" w14:textId="77777777" w:rsidR="001D2B99" w:rsidRDefault="001D2B99">
      <w:pPr>
        <w:ind w:right="32" w:firstLine="426"/>
        <w:rPr>
          <w:szCs w:val="22"/>
        </w:rPr>
      </w:pPr>
      <w:r>
        <w:rPr>
          <w:b/>
          <w:i/>
        </w:rPr>
        <w:t xml:space="preserve">Указанных должностей не занимал. </w:t>
      </w:r>
    </w:p>
    <w:p w14:paraId="3F93AF7E" w14:textId="77777777" w:rsidR="001D2B99" w:rsidRDefault="001D2B99">
      <w:pPr>
        <w:widowControl w:val="0"/>
        <w:spacing w:before="240" w:after="40"/>
        <w:ind w:left="200"/>
        <w:jc w:val="both"/>
        <w:rPr>
          <w:b/>
          <w:i/>
          <w:color w:val="000000"/>
          <w:szCs w:val="22"/>
        </w:rPr>
      </w:pPr>
      <w:r>
        <w:rPr>
          <w:szCs w:val="22"/>
        </w:rPr>
        <w:t>Сведения об участии в работе комитетов совета директоров:</w:t>
      </w:r>
    </w:p>
    <w:p w14:paraId="1FC03F1B" w14:textId="77777777" w:rsidR="001D2B99" w:rsidRDefault="001D2B99">
      <w:pPr>
        <w:spacing w:after="4"/>
        <w:ind w:left="545" w:right="32"/>
        <w:jc w:val="both"/>
        <w:rPr>
          <w:szCs w:val="22"/>
        </w:rPr>
      </w:pPr>
      <w:r>
        <w:rPr>
          <w:b/>
          <w:i/>
          <w:color w:val="000000"/>
          <w:szCs w:val="22"/>
        </w:rPr>
        <w:t>Не участвует в работе комитетов Совета директоров.</w:t>
      </w:r>
      <w:r>
        <w:rPr>
          <w:color w:val="000000"/>
          <w:szCs w:val="22"/>
        </w:rPr>
        <w:t xml:space="preserve"> </w:t>
      </w:r>
    </w:p>
    <w:p w14:paraId="2D41A97B" w14:textId="77777777" w:rsidR="001D2B99" w:rsidRDefault="001D2B99">
      <w:pPr>
        <w:widowControl w:val="0"/>
        <w:spacing w:before="20" w:after="40"/>
        <w:ind w:left="200"/>
        <w:jc w:val="both"/>
        <w:rPr>
          <w:szCs w:val="22"/>
        </w:rPr>
      </w:pPr>
    </w:p>
    <w:p w14:paraId="4B0F8FC7" w14:textId="77777777" w:rsidR="001D2B99" w:rsidRDefault="001D2B99">
      <w:pPr>
        <w:widowControl w:val="0"/>
        <w:spacing w:before="20" w:after="40"/>
        <w:ind w:left="200"/>
        <w:jc w:val="both"/>
        <w:rPr>
          <w:szCs w:val="22"/>
        </w:rPr>
      </w:pPr>
      <w:r>
        <w:rPr>
          <w:b/>
          <w:szCs w:val="22"/>
        </w:rPr>
        <w:t>4.</w:t>
      </w:r>
    </w:p>
    <w:p w14:paraId="2F0B92B2" w14:textId="77777777" w:rsidR="001D2B99" w:rsidRDefault="001D2B99" w:rsidP="003E10C2">
      <w:pPr>
        <w:widowControl w:val="0"/>
        <w:spacing w:before="20" w:after="40"/>
        <w:ind w:left="200"/>
        <w:rPr>
          <w:szCs w:val="22"/>
        </w:rPr>
      </w:pPr>
      <w:r>
        <w:rPr>
          <w:szCs w:val="22"/>
        </w:rPr>
        <w:t>Фамилия, имя, отчество:</w:t>
      </w:r>
      <w:r>
        <w:rPr>
          <w:b/>
          <w:bCs/>
          <w:i/>
          <w:iCs/>
          <w:szCs w:val="22"/>
        </w:rPr>
        <w:t xml:space="preserve"> Завьялов Игорь Николаевич</w:t>
      </w:r>
    </w:p>
    <w:p w14:paraId="6A07827D" w14:textId="77777777" w:rsidR="001D2B99" w:rsidRDefault="001D2B99" w:rsidP="003E10C2">
      <w:pPr>
        <w:widowControl w:val="0"/>
        <w:spacing w:before="20" w:after="40"/>
        <w:ind w:left="200"/>
        <w:rPr>
          <w:szCs w:val="22"/>
        </w:rPr>
      </w:pPr>
      <w:r>
        <w:rPr>
          <w:szCs w:val="22"/>
        </w:rPr>
        <w:t>Год рождения:</w:t>
      </w:r>
      <w:r>
        <w:rPr>
          <w:b/>
          <w:bCs/>
          <w:i/>
          <w:iCs/>
          <w:szCs w:val="22"/>
        </w:rPr>
        <w:t xml:space="preserve"> 1960</w:t>
      </w:r>
    </w:p>
    <w:p w14:paraId="3D25EEB8" w14:textId="6D2DEABD" w:rsidR="001D2B99" w:rsidRDefault="001D2B99" w:rsidP="003E10C2">
      <w:pPr>
        <w:widowControl w:val="0"/>
        <w:spacing w:before="20" w:after="40"/>
        <w:ind w:left="200"/>
        <w:rPr>
          <w:szCs w:val="22"/>
        </w:rPr>
      </w:pPr>
      <w:r>
        <w:rPr>
          <w:szCs w:val="22"/>
        </w:rPr>
        <w:t>Сведения об образовании:</w:t>
      </w:r>
      <w:r w:rsidR="003E10C2">
        <w:rPr>
          <w:szCs w:val="22"/>
        </w:rPr>
        <w:br/>
      </w:r>
      <w:r>
        <w:rPr>
          <w:b/>
          <w:bCs/>
          <w:i/>
          <w:iCs/>
          <w:szCs w:val="22"/>
        </w:rPr>
        <w:t>Московский авиационный институт им. С.Орджоникидзе</w:t>
      </w:r>
    </w:p>
    <w:p w14:paraId="7343E59A" w14:textId="77777777" w:rsidR="001D2B99" w:rsidRDefault="001D2B99" w:rsidP="003E10C2">
      <w:pPr>
        <w:widowControl w:val="0"/>
        <w:spacing w:before="20" w:after="40"/>
        <w:ind w:left="200"/>
        <w:jc w:val="both"/>
        <w:rPr>
          <w:szCs w:val="22"/>
        </w:rPr>
      </w:pPr>
      <w:r>
        <w:rPr>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ECC4035" w14:textId="77777777" w:rsidR="001D2B99" w:rsidRDefault="001D2B99">
      <w:pPr>
        <w:widowControl w:val="0"/>
        <w:rPr>
          <w:szCs w:val="22"/>
        </w:rPr>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A96E21" w14:paraId="18A6F32F" w14:textId="77777777" w:rsidTr="004777A0">
        <w:tc>
          <w:tcPr>
            <w:tcW w:w="2591" w:type="dxa"/>
            <w:gridSpan w:val="2"/>
            <w:shd w:val="clear" w:color="auto" w:fill="auto"/>
          </w:tcPr>
          <w:p w14:paraId="2F6F61A7" w14:textId="0FF1AD92" w:rsidR="00A96E21" w:rsidRDefault="00A96E21" w:rsidP="00A96E21">
            <w:pPr>
              <w:widowControl w:val="0"/>
              <w:spacing w:before="20" w:after="40"/>
              <w:jc w:val="center"/>
              <w:rPr>
                <w:szCs w:val="22"/>
              </w:rPr>
            </w:pPr>
            <w:r>
              <w:rPr>
                <w:szCs w:val="22"/>
              </w:rPr>
              <w:t>Период</w:t>
            </w:r>
          </w:p>
        </w:tc>
        <w:tc>
          <w:tcPr>
            <w:tcW w:w="3979" w:type="dxa"/>
            <w:shd w:val="clear" w:color="auto" w:fill="auto"/>
          </w:tcPr>
          <w:p w14:paraId="5F0206BA" w14:textId="459C6BF1" w:rsidR="00A96E21" w:rsidRDefault="00A96E21" w:rsidP="00A96E21">
            <w:pPr>
              <w:widowControl w:val="0"/>
              <w:snapToGrid w:val="0"/>
              <w:spacing w:before="20" w:after="40"/>
              <w:rPr>
                <w:szCs w:val="22"/>
              </w:rPr>
            </w:pPr>
            <w:r>
              <w:rPr>
                <w:szCs w:val="22"/>
              </w:rPr>
              <w:t>Наименование организации</w:t>
            </w:r>
          </w:p>
        </w:tc>
        <w:tc>
          <w:tcPr>
            <w:tcW w:w="3032" w:type="dxa"/>
            <w:shd w:val="clear" w:color="auto" w:fill="auto"/>
          </w:tcPr>
          <w:p w14:paraId="6BC8FD36" w14:textId="1CE5D558" w:rsidR="00A96E21" w:rsidRDefault="00A96E21" w:rsidP="00A96E21">
            <w:pPr>
              <w:widowControl w:val="0"/>
              <w:snapToGrid w:val="0"/>
              <w:spacing w:before="20" w:after="40"/>
              <w:rPr>
                <w:szCs w:val="22"/>
              </w:rPr>
            </w:pPr>
            <w:r>
              <w:rPr>
                <w:szCs w:val="22"/>
              </w:rPr>
              <w:t>Должность</w:t>
            </w:r>
          </w:p>
        </w:tc>
      </w:tr>
      <w:tr w:rsidR="00A96E21" w14:paraId="1BDE6ADD" w14:textId="77777777" w:rsidTr="003E10C2">
        <w:tc>
          <w:tcPr>
            <w:tcW w:w="1332" w:type="dxa"/>
            <w:shd w:val="clear" w:color="auto" w:fill="auto"/>
          </w:tcPr>
          <w:p w14:paraId="57BF61BE" w14:textId="77777777" w:rsidR="00A96E21" w:rsidRDefault="00A96E21" w:rsidP="00A96E21">
            <w:pPr>
              <w:widowControl w:val="0"/>
              <w:spacing w:before="20" w:after="40"/>
              <w:jc w:val="center"/>
              <w:rPr>
                <w:szCs w:val="22"/>
              </w:rPr>
            </w:pPr>
            <w:r>
              <w:rPr>
                <w:szCs w:val="22"/>
              </w:rPr>
              <w:t>с</w:t>
            </w:r>
          </w:p>
        </w:tc>
        <w:tc>
          <w:tcPr>
            <w:tcW w:w="1259" w:type="dxa"/>
            <w:shd w:val="clear" w:color="auto" w:fill="auto"/>
          </w:tcPr>
          <w:p w14:paraId="64159E9F" w14:textId="77777777" w:rsidR="00A96E21" w:rsidRDefault="00A96E21" w:rsidP="00A96E21">
            <w:pPr>
              <w:widowControl w:val="0"/>
              <w:spacing w:before="20" w:after="40"/>
              <w:jc w:val="center"/>
              <w:rPr>
                <w:szCs w:val="22"/>
              </w:rPr>
            </w:pPr>
            <w:r>
              <w:rPr>
                <w:szCs w:val="22"/>
              </w:rPr>
              <w:t>по</w:t>
            </w:r>
          </w:p>
        </w:tc>
        <w:tc>
          <w:tcPr>
            <w:tcW w:w="3979" w:type="dxa"/>
            <w:shd w:val="clear" w:color="auto" w:fill="auto"/>
          </w:tcPr>
          <w:p w14:paraId="2C73297B" w14:textId="77777777" w:rsidR="00A96E21" w:rsidRDefault="00A96E21" w:rsidP="00A96E21">
            <w:pPr>
              <w:widowControl w:val="0"/>
              <w:snapToGrid w:val="0"/>
              <w:spacing w:before="20" w:after="40"/>
              <w:rPr>
                <w:szCs w:val="22"/>
              </w:rPr>
            </w:pPr>
          </w:p>
        </w:tc>
        <w:tc>
          <w:tcPr>
            <w:tcW w:w="3032" w:type="dxa"/>
            <w:shd w:val="clear" w:color="auto" w:fill="auto"/>
          </w:tcPr>
          <w:p w14:paraId="590B26DA" w14:textId="77777777" w:rsidR="00A96E21" w:rsidRDefault="00A96E21" w:rsidP="00A96E21">
            <w:pPr>
              <w:widowControl w:val="0"/>
              <w:snapToGrid w:val="0"/>
              <w:spacing w:before="20" w:after="40"/>
              <w:rPr>
                <w:szCs w:val="22"/>
              </w:rPr>
            </w:pPr>
          </w:p>
        </w:tc>
      </w:tr>
      <w:tr w:rsidR="00A96E21" w14:paraId="24153396" w14:textId="77777777" w:rsidTr="003E10C2">
        <w:tc>
          <w:tcPr>
            <w:tcW w:w="1332" w:type="dxa"/>
            <w:shd w:val="clear" w:color="auto" w:fill="auto"/>
          </w:tcPr>
          <w:p w14:paraId="447702EF" w14:textId="5C518835" w:rsidR="00A96E21" w:rsidRDefault="00A96E21" w:rsidP="00A96E21">
            <w:pPr>
              <w:widowControl w:val="0"/>
              <w:spacing w:before="20" w:after="40"/>
              <w:rPr>
                <w:szCs w:val="22"/>
              </w:rPr>
            </w:pPr>
            <w:r>
              <w:rPr>
                <w:szCs w:val="22"/>
              </w:rPr>
              <w:t>2003</w:t>
            </w:r>
          </w:p>
        </w:tc>
        <w:tc>
          <w:tcPr>
            <w:tcW w:w="1259" w:type="dxa"/>
            <w:shd w:val="clear" w:color="auto" w:fill="auto"/>
          </w:tcPr>
          <w:p w14:paraId="24B876A6" w14:textId="2812319A" w:rsidR="00A96E21" w:rsidRDefault="00A96E21" w:rsidP="00A96E21">
            <w:pPr>
              <w:widowControl w:val="0"/>
              <w:spacing w:before="20" w:after="40"/>
              <w:rPr>
                <w:szCs w:val="22"/>
              </w:rPr>
            </w:pPr>
            <w:r>
              <w:rPr>
                <w:szCs w:val="22"/>
              </w:rPr>
              <w:t>настоящее время</w:t>
            </w:r>
          </w:p>
        </w:tc>
        <w:tc>
          <w:tcPr>
            <w:tcW w:w="3979" w:type="dxa"/>
            <w:shd w:val="clear" w:color="auto" w:fill="auto"/>
          </w:tcPr>
          <w:p w14:paraId="53AC8064" w14:textId="5D05B2C4" w:rsidR="00A96E21" w:rsidRDefault="00A96E21" w:rsidP="00A96E21">
            <w:pPr>
              <w:widowControl w:val="0"/>
              <w:spacing w:before="20" w:after="40"/>
              <w:rPr>
                <w:szCs w:val="22"/>
              </w:rPr>
            </w:pPr>
            <w:r>
              <w:rPr>
                <w:szCs w:val="22"/>
              </w:rPr>
              <w:t>Публичное акционерное общество «КАМАЗ»</w:t>
            </w:r>
          </w:p>
        </w:tc>
        <w:tc>
          <w:tcPr>
            <w:tcW w:w="3032" w:type="dxa"/>
            <w:shd w:val="clear" w:color="auto" w:fill="auto"/>
          </w:tcPr>
          <w:p w14:paraId="1BC65E1D" w14:textId="3EA7F088" w:rsidR="00A96E21" w:rsidRDefault="00A96E21" w:rsidP="00A96E21">
            <w:pPr>
              <w:widowControl w:val="0"/>
              <w:spacing w:before="20" w:after="40"/>
              <w:rPr>
                <w:szCs w:val="22"/>
              </w:rPr>
            </w:pPr>
            <w:r>
              <w:rPr>
                <w:szCs w:val="22"/>
              </w:rPr>
              <w:t>Член Совета директоров</w:t>
            </w:r>
          </w:p>
        </w:tc>
      </w:tr>
      <w:tr w:rsidR="00A96E21" w14:paraId="17544C54" w14:textId="77777777" w:rsidTr="003E10C2">
        <w:tc>
          <w:tcPr>
            <w:tcW w:w="1332" w:type="dxa"/>
            <w:shd w:val="clear" w:color="auto" w:fill="auto"/>
          </w:tcPr>
          <w:p w14:paraId="3EB668D1" w14:textId="77777777" w:rsidR="00A96E21" w:rsidRDefault="00A96E21" w:rsidP="00A96E21">
            <w:pPr>
              <w:widowControl w:val="0"/>
              <w:spacing w:before="20" w:after="40"/>
              <w:rPr>
                <w:szCs w:val="22"/>
              </w:rPr>
            </w:pPr>
            <w:r>
              <w:rPr>
                <w:szCs w:val="22"/>
              </w:rPr>
              <w:t>2007</w:t>
            </w:r>
          </w:p>
        </w:tc>
        <w:tc>
          <w:tcPr>
            <w:tcW w:w="1259" w:type="dxa"/>
            <w:shd w:val="clear" w:color="auto" w:fill="auto"/>
          </w:tcPr>
          <w:p w14:paraId="76DFED2B" w14:textId="77777777" w:rsidR="00A96E21" w:rsidRDefault="00A96E21" w:rsidP="00A96E21">
            <w:pPr>
              <w:widowControl w:val="0"/>
              <w:spacing w:before="20" w:after="40"/>
              <w:rPr>
                <w:szCs w:val="22"/>
              </w:rPr>
            </w:pPr>
            <w:r>
              <w:rPr>
                <w:szCs w:val="22"/>
              </w:rPr>
              <w:t>настоящее время</w:t>
            </w:r>
          </w:p>
        </w:tc>
        <w:tc>
          <w:tcPr>
            <w:tcW w:w="3979" w:type="dxa"/>
            <w:shd w:val="clear" w:color="auto" w:fill="auto"/>
          </w:tcPr>
          <w:p w14:paraId="079A8342" w14:textId="77777777" w:rsidR="00A96E21" w:rsidRDefault="00A96E21" w:rsidP="00A96E21">
            <w:pPr>
              <w:widowControl w:val="0"/>
              <w:spacing w:before="20" w:after="40"/>
              <w:rPr>
                <w:szCs w:val="22"/>
              </w:rPr>
            </w:pPr>
            <w:r>
              <w:rPr>
                <w:szCs w:val="22"/>
              </w:rPr>
              <w:t>Государственная корпорация по содействию разработке, производству и экспорту высокотехнологической промышленной продукции «Ростех»</w:t>
            </w:r>
          </w:p>
        </w:tc>
        <w:tc>
          <w:tcPr>
            <w:tcW w:w="3032" w:type="dxa"/>
            <w:shd w:val="clear" w:color="auto" w:fill="auto"/>
          </w:tcPr>
          <w:p w14:paraId="4DAA3F89" w14:textId="77777777" w:rsidR="00A96E21" w:rsidRDefault="00A96E21" w:rsidP="00A96E21">
            <w:pPr>
              <w:widowControl w:val="0"/>
              <w:spacing w:before="20" w:after="40"/>
            </w:pPr>
            <w:r>
              <w:rPr>
                <w:szCs w:val="22"/>
              </w:rPr>
              <w:t>Заместитель генерального директора</w:t>
            </w:r>
          </w:p>
        </w:tc>
      </w:tr>
      <w:tr w:rsidR="00A96E21" w14:paraId="37F1D4A9" w14:textId="77777777" w:rsidTr="003E10C2">
        <w:tc>
          <w:tcPr>
            <w:tcW w:w="1332" w:type="dxa"/>
            <w:shd w:val="clear" w:color="auto" w:fill="auto"/>
          </w:tcPr>
          <w:p w14:paraId="1800F907" w14:textId="77777777" w:rsidR="00A96E21" w:rsidRDefault="00A96E21" w:rsidP="00A96E21">
            <w:pPr>
              <w:widowControl w:val="0"/>
              <w:spacing w:before="20" w:after="40"/>
              <w:rPr>
                <w:szCs w:val="22"/>
              </w:rPr>
            </w:pPr>
            <w:r>
              <w:rPr>
                <w:szCs w:val="22"/>
              </w:rPr>
              <w:t>2008</w:t>
            </w:r>
          </w:p>
        </w:tc>
        <w:tc>
          <w:tcPr>
            <w:tcW w:w="1259" w:type="dxa"/>
            <w:shd w:val="clear" w:color="auto" w:fill="auto"/>
          </w:tcPr>
          <w:p w14:paraId="785E3218" w14:textId="77777777" w:rsidR="00A96E21" w:rsidRDefault="00A96E21" w:rsidP="00A96E21">
            <w:pPr>
              <w:widowControl w:val="0"/>
              <w:spacing w:before="20" w:after="40"/>
              <w:rPr>
                <w:szCs w:val="22"/>
              </w:rPr>
            </w:pPr>
            <w:r>
              <w:rPr>
                <w:szCs w:val="22"/>
              </w:rPr>
              <w:t>настоящее время</w:t>
            </w:r>
          </w:p>
        </w:tc>
        <w:tc>
          <w:tcPr>
            <w:tcW w:w="3979" w:type="dxa"/>
            <w:shd w:val="clear" w:color="auto" w:fill="auto"/>
          </w:tcPr>
          <w:p w14:paraId="50B4B788" w14:textId="77777777" w:rsidR="00A96E21" w:rsidRDefault="00A96E21" w:rsidP="00A96E21">
            <w:pPr>
              <w:widowControl w:val="0"/>
              <w:spacing w:before="20" w:after="40"/>
              <w:rPr>
                <w:szCs w:val="22"/>
              </w:rPr>
            </w:pPr>
            <w:r>
              <w:rPr>
                <w:szCs w:val="22"/>
              </w:rPr>
              <w:t>Публичное акционерное общество "АВТОВАЗ"</w:t>
            </w:r>
          </w:p>
        </w:tc>
        <w:tc>
          <w:tcPr>
            <w:tcW w:w="3032" w:type="dxa"/>
            <w:shd w:val="clear" w:color="auto" w:fill="auto"/>
          </w:tcPr>
          <w:p w14:paraId="3FF1BD24" w14:textId="77777777" w:rsidR="00A96E21" w:rsidRDefault="00A96E21" w:rsidP="00A96E21">
            <w:pPr>
              <w:widowControl w:val="0"/>
              <w:spacing w:before="20" w:after="40"/>
            </w:pPr>
            <w:r>
              <w:rPr>
                <w:szCs w:val="22"/>
              </w:rPr>
              <w:t>Член Совета директоров</w:t>
            </w:r>
          </w:p>
        </w:tc>
      </w:tr>
      <w:tr w:rsidR="00A96E21" w14:paraId="6CB1129B" w14:textId="77777777" w:rsidTr="003E10C2">
        <w:tc>
          <w:tcPr>
            <w:tcW w:w="1332" w:type="dxa"/>
            <w:shd w:val="clear" w:color="auto" w:fill="auto"/>
          </w:tcPr>
          <w:p w14:paraId="53783547" w14:textId="77777777" w:rsidR="00A96E21" w:rsidRDefault="00A96E21" w:rsidP="00A96E21">
            <w:pPr>
              <w:widowControl w:val="0"/>
              <w:spacing w:before="20" w:after="40"/>
              <w:rPr>
                <w:szCs w:val="22"/>
              </w:rPr>
            </w:pPr>
            <w:r>
              <w:rPr>
                <w:szCs w:val="22"/>
              </w:rPr>
              <w:t>2014</w:t>
            </w:r>
          </w:p>
        </w:tc>
        <w:tc>
          <w:tcPr>
            <w:tcW w:w="1259" w:type="dxa"/>
            <w:shd w:val="clear" w:color="auto" w:fill="auto"/>
          </w:tcPr>
          <w:p w14:paraId="45A0D57C" w14:textId="77777777" w:rsidR="00A96E21" w:rsidRDefault="00A96E21" w:rsidP="00A96E21">
            <w:pPr>
              <w:widowControl w:val="0"/>
              <w:spacing w:before="20" w:after="40"/>
              <w:rPr>
                <w:szCs w:val="22"/>
              </w:rPr>
            </w:pPr>
            <w:r>
              <w:rPr>
                <w:szCs w:val="22"/>
              </w:rPr>
              <w:t>настоящее время</w:t>
            </w:r>
          </w:p>
        </w:tc>
        <w:tc>
          <w:tcPr>
            <w:tcW w:w="3979" w:type="dxa"/>
            <w:shd w:val="clear" w:color="auto" w:fill="auto"/>
          </w:tcPr>
          <w:p w14:paraId="462AD714" w14:textId="77777777" w:rsidR="00A96E21" w:rsidRDefault="00A96E21" w:rsidP="00A96E21">
            <w:pPr>
              <w:widowControl w:val="0"/>
              <w:spacing w:before="20" w:after="40"/>
              <w:rPr>
                <w:szCs w:val="22"/>
              </w:rPr>
            </w:pPr>
            <w:r>
              <w:rPr>
                <w:szCs w:val="22"/>
              </w:rPr>
              <w:t>Акционерный коммерческий банк "НОВИКОМБАНК" акционерное общество</w:t>
            </w:r>
          </w:p>
        </w:tc>
        <w:tc>
          <w:tcPr>
            <w:tcW w:w="3032" w:type="dxa"/>
            <w:shd w:val="clear" w:color="auto" w:fill="auto"/>
          </w:tcPr>
          <w:p w14:paraId="7489FCB8" w14:textId="77777777" w:rsidR="00A96E21" w:rsidRDefault="00A96E21" w:rsidP="00A96E21">
            <w:pPr>
              <w:widowControl w:val="0"/>
              <w:spacing w:before="20" w:after="40"/>
            </w:pPr>
            <w:r>
              <w:rPr>
                <w:szCs w:val="22"/>
              </w:rPr>
              <w:t>Член Совета директоров</w:t>
            </w:r>
          </w:p>
        </w:tc>
      </w:tr>
      <w:tr w:rsidR="00A96E21" w14:paraId="4DE84837" w14:textId="77777777" w:rsidTr="003E10C2">
        <w:tc>
          <w:tcPr>
            <w:tcW w:w="1332" w:type="dxa"/>
            <w:shd w:val="clear" w:color="auto" w:fill="auto"/>
          </w:tcPr>
          <w:p w14:paraId="6023B693" w14:textId="77777777" w:rsidR="00A96E21" w:rsidRDefault="00A96E21" w:rsidP="00A96E21">
            <w:pPr>
              <w:widowControl w:val="0"/>
              <w:spacing w:before="20" w:after="40"/>
              <w:rPr>
                <w:szCs w:val="22"/>
              </w:rPr>
            </w:pPr>
            <w:r>
              <w:rPr>
                <w:szCs w:val="22"/>
              </w:rPr>
              <w:t>2014</w:t>
            </w:r>
          </w:p>
        </w:tc>
        <w:tc>
          <w:tcPr>
            <w:tcW w:w="1259" w:type="dxa"/>
            <w:shd w:val="clear" w:color="auto" w:fill="auto"/>
          </w:tcPr>
          <w:p w14:paraId="551FFF64" w14:textId="77777777" w:rsidR="00A96E21" w:rsidRDefault="00A96E21" w:rsidP="00A96E21">
            <w:pPr>
              <w:widowControl w:val="0"/>
              <w:spacing w:before="20" w:after="40"/>
              <w:rPr>
                <w:szCs w:val="22"/>
                <w:lang w:val="en-US"/>
              </w:rPr>
            </w:pPr>
            <w:r>
              <w:rPr>
                <w:szCs w:val="22"/>
              </w:rPr>
              <w:t>2016</w:t>
            </w:r>
          </w:p>
        </w:tc>
        <w:tc>
          <w:tcPr>
            <w:tcW w:w="3979" w:type="dxa"/>
            <w:shd w:val="clear" w:color="auto" w:fill="auto"/>
          </w:tcPr>
          <w:p w14:paraId="47957EF0" w14:textId="77777777" w:rsidR="00A96E21" w:rsidRPr="00BA2490" w:rsidRDefault="00A96E21" w:rsidP="00A96E21">
            <w:pPr>
              <w:widowControl w:val="0"/>
              <w:spacing w:before="20" w:after="40"/>
              <w:rPr>
                <w:szCs w:val="22"/>
                <w:lang w:val="en-US"/>
              </w:rPr>
            </w:pPr>
            <w:r>
              <w:rPr>
                <w:szCs w:val="22"/>
                <w:lang w:val="en-US"/>
              </w:rPr>
              <w:t>Alliance Rostec Auto B.V.</w:t>
            </w:r>
          </w:p>
        </w:tc>
        <w:tc>
          <w:tcPr>
            <w:tcW w:w="3032" w:type="dxa"/>
            <w:shd w:val="clear" w:color="auto" w:fill="auto"/>
          </w:tcPr>
          <w:p w14:paraId="4D338E56" w14:textId="77777777" w:rsidR="00A96E21" w:rsidRDefault="00A96E21" w:rsidP="00A96E21">
            <w:pPr>
              <w:widowControl w:val="0"/>
              <w:spacing w:before="20" w:after="40"/>
            </w:pPr>
            <w:r>
              <w:rPr>
                <w:szCs w:val="22"/>
              </w:rPr>
              <w:t>Член Совета директоров</w:t>
            </w:r>
          </w:p>
        </w:tc>
      </w:tr>
      <w:tr w:rsidR="00A96E21" w14:paraId="65D145F5" w14:textId="77777777" w:rsidTr="003E10C2">
        <w:tc>
          <w:tcPr>
            <w:tcW w:w="1332" w:type="dxa"/>
            <w:shd w:val="clear" w:color="auto" w:fill="auto"/>
          </w:tcPr>
          <w:p w14:paraId="6327510D" w14:textId="77777777" w:rsidR="00A96E21" w:rsidRDefault="00A96E21" w:rsidP="00A96E21">
            <w:pPr>
              <w:widowControl w:val="0"/>
              <w:spacing w:before="20" w:after="40"/>
              <w:rPr>
                <w:szCs w:val="22"/>
              </w:rPr>
            </w:pPr>
            <w:r>
              <w:rPr>
                <w:szCs w:val="22"/>
              </w:rPr>
              <w:t>2014</w:t>
            </w:r>
          </w:p>
        </w:tc>
        <w:tc>
          <w:tcPr>
            <w:tcW w:w="1259" w:type="dxa"/>
            <w:shd w:val="clear" w:color="auto" w:fill="auto"/>
          </w:tcPr>
          <w:p w14:paraId="765D4F37" w14:textId="77777777" w:rsidR="00A96E21" w:rsidRDefault="00A96E21" w:rsidP="00A96E21">
            <w:pPr>
              <w:widowControl w:val="0"/>
              <w:spacing w:before="20" w:after="40"/>
              <w:rPr>
                <w:szCs w:val="22"/>
              </w:rPr>
            </w:pPr>
            <w:r>
              <w:rPr>
                <w:szCs w:val="22"/>
              </w:rPr>
              <w:t>настоящее время</w:t>
            </w:r>
          </w:p>
        </w:tc>
        <w:tc>
          <w:tcPr>
            <w:tcW w:w="3979" w:type="dxa"/>
            <w:shd w:val="clear" w:color="auto" w:fill="auto"/>
          </w:tcPr>
          <w:p w14:paraId="74B4D59B" w14:textId="77777777" w:rsidR="00A96E21" w:rsidRDefault="00A96E21" w:rsidP="00A96E21">
            <w:pPr>
              <w:widowControl w:val="0"/>
              <w:spacing w:before="20" w:after="40"/>
              <w:rPr>
                <w:szCs w:val="22"/>
              </w:rPr>
            </w:pPr>
            <w:r>
              <w:rPr>
                <w:szCs w:val="22"/>
              </w:rPr>
              <w:t>Акционерное общество "Негосударственный пенсионный фонд "Первый промышленный альянс"</w:t>
            </w:r>
          </w:p>
        </w:tc>
        <w:tc>
          <w:tcPr>
            <w:tcW w:w="3032" w:type="dxa"/>
            <w:shd w:val="clear" w:color="auto" w:fill="auto"/>
          </w:tcPr>
          <w:p w14:paraId="58739969" w14:textId="77777777" w:rsidR="00A96E21" w:rsidRDefault="00A96E21" w:rsidP="00A96E21">
            <w:pPr>
              <w:widowControl w:val="0"/>
              <w:spacing w:before="20" w:after="40"/>
            </w:pPr>
            <w:r>
              <w:rPr>
                <w:szCs w:val="22"/>
              </w:rPr>
              <w:t>Председатель Совета директоров</w:t>
            </w:r>
          </w:p>
        </w:tc>
      </w:tr>
    </w:tbl>
    <w:p w14:paraId="2875A8AA" w14:textId="77777777" w:rsidR="001D2B99" w:rsidRDefault="001D2B99">
      <w:pPr>
        <w:widowControl w:val="0"/>
        <w:spacing w:before="20" w:after="40"/>
        <w:rPr>
          <w:szCs w:val="22"/>
        </w:rPr>
      </w:pPr>
    </w:p>
    <w:p w14:paraId="44D4415F" w14:textId="77777777" w:rsidR="001D2B99" w:rsidRDefault="001D2B99">
      <w:pPr>
        <w:widowControl w:val="0"/>
        <w:spacing w:before="20" w:after="40"/>
        <w:rPr>
          <w:szCs w:val="22"/>
        </w:rPr>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4A473276"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1DDCBB85" w14:textId="77777777" w:rsidR="001D2B99" w:rsidRDefault="001D2B99">
            <w:pPr>
              <w:widowControl w:val="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3812A745"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3EA7E69F" w14:textId="77777777" w:rsidR="001D2B99" w:rsidRDefault="001D2B99">
            <w:pPr>
              <w:widowControl w:val="0"/>
            </w:pPr>
            <w:r>
              <w:rPr>
                <w:szCs w:val="22"/>
              </w:rPr>
              <w:t xml:space="preserve">% </w:t>
            </w:r>
          </w:p>
        </w:tc>
      </w:tr>
      <w:tr w:rsidR="001D2B99" w14:paraId="75104A67"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2867A466" w14:textId="611340E4" w:rsidR="001D2B99" w:rsidRDefault="001D2B99">
            <w:pPr>
              <w:widowControl w:val="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2B1A9421"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35B17CDF" w14:textId="77777777" w:rsidR="001D2B99" w:rsidRDefault="001D2B99">
            <w:pPr>
              <w:widowControl w:val="0"/>
            </w:pPr>
            <w:r>
              <w:rPr>
                <w:szCs w:val="22"/>
              </w:rPr>
              <w:t xml:space="preserve">% </w:t>
            </w:r>
          </w:p>
        </w:tc>
      </w:tr>
      <w:tr w:rsidR="001D2B99" w14:paraId="0165ACF2"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0D0357FE" w14:textId="77777777" w:rsidR="001D2B99" w:rsidRDefault="001D2B99">
            <w:pPr>
              <w:widowControl w:val="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54536771"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42E6C" w14:textId="77777777" w:rsidR="001D2B99" w:rsidRDefault="001D2B99">
            <w:pPr>
              <w:widowControl w:val="0"/>
            </w:pPr>
            <w:r>
              <w:rPr>
                <w:szCs w:val="22"/>
              </w:rPr>
              <w:t xml:space="preserve">шт. </w:t>
            </w:r>
          </w:p>
        </w:tc>
      </w:tr>
      <w:tr w:rsidR="001D2B99" w14:paraId="25D39707"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34A86CDF" w14:textId="77777777" w:rsidR="001D2B99" w:rsidRDefault="001D2B99">
            <w:pPr>
              <w:widowControl w:val="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3C658041"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60968" w14:textId="77777777" w:rsidR="001D2B99" w:rsidRDefault="001D2B99">
            <w:pPr>
              <w:widowControl w:val="0"/>
            </w:pPr>
            <w:r>
              <w:rPr>
                <w:szCs w:val="22"/>
              </w:rPr>
              <w:t xml:space="preserve">% </w:t>
            </w:r>
          </w:p>
        </w:tc>
      </w:tr>
      <w:tr w:rsidR="001D2B99" w14:paraId="410A6EC1"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41559C84" w14:textId="77777777" w:rsidR="001D2B99" w:rsidRDefault="001D2B99">
            <w:pPr>
              <w:widowControl w:val="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0C625DE8"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93A9D" w14:textId="77777777" w:rsidR="001D2B99" w:rsidRDefault="001D2B99">
            <w:pPr>
              <w:widowControl w:val="0"/>
            </w:pPr>
            <w:r>
              <w:rPr>
                <w:szCs w:val="22"/>
              </w:rPr>
              <w:t xml:space="preserve">% </w:t>
            </w:r>
          </w:p>
        </w:tc>
      </w:tr>
      <w:tr w:rsidR="001D2B99" w14:paraId="26AC8588"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4847B429" w14:textId="77777777" w:rsidR="001D2B99" w:rsidRDefault="001D2B99">
            <w:pPr>
              <w:widowControl w:val="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01D75EC4" w14:textId="77777777" w:rsidR="001D2B99" w:rsidRDefault="001D2B99">
            <w:pPr>
              <w:widowControl w:val="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3E5B3ED3"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5F248" w14:textId="77777777" w:rsidR="001D2B99" w:rsidRDefault="001D2B99">
            <w:pPr>
              <w:widowControl w:val="0"/>
            </w:pPr>
            <w:r>
              <w:rPr>
                <w:szCs w:val="22"/>
              </w:rPr>
              <w:t xml:space="preserve">шт. </w:t>
            </w:r>
          </w:p>
        </w:tc>
      </w:tr>
    </w:tbl>
    <w:p w14:paraId="438B6FEC" w14:textId="77777777" w:rsidR="001D2B99" w:rsidRDefault="001D2B99">
      <w:pPr>
        <w:widowControl w:val="0"/>
        <w:rPr>
          <w:szCs w:val="22"/>
        </w:rPr>
      </w:pPr>
    </w:p>
    <w:p w14:paraId="57518F71"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6EF8D2AA" w14:textId="77777777" w:rsidR="001D2B99" w:rsidRDefault="001D2B99">
      <w:pPr>
        <w:ind w:right="32" w:firstLine="426"/>
      </w:pPr>
      <w:r>
        <w:rPr>
          <w:b/>
          <w:i/>
        </w:rPr>
        <w:t xml:space="preserve">Родственные связи отсутствуют. </w:t>
      </w:r>
    </w:p>
    <w:p w14:paraId="5AB6C42F" w14:textId="77777777" w:rsidR="001D2B99" w:rsidRDefault="001D2B99">
      <w:pPr>
        <w:spacing w:line="252" w:lineRule="auto"/>
        <w:ind w:firstLine="426"/>
      </w:pPr>
      <w:r>
        <w:t xml:space="preserve"> </w:t>
      </w:r>
    </w:p>
    <w:p w14:paraId="309125CD"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4B64046F" w14:textId="77777777" w:rsidR="001D2B99" w:rsidRDefault="001D2B99">
      <w:pPr>
        <w:ind w:right="32" w:firstLine="426"/>
        <w:rPr>
          <w:b/>
          <w:i/>
        </w:rPr>
      </w:pPr>
      <w:r>
        <w:rPr>
          <w:b/>
          <w:i/>
        </w:rPr>
        <w:t xml:space="preserve">Не привлекался. </w:t>
      </w:r>
    </w:p>
    <w:p w14:paraId="570B03CB" w14:textId="77777777" w:rsidR="001D2B99" w:rsidRDefault="001D2B99">
      <w:pPr>
        <w:spacing w:line="252" w:lineRule="auto"/>
        <w:ind w:firstLine="426"/>
      </w:pPr>
      <w:r>
        <w:rPr>
          <w:b/>
          <w:i/>
        </w:rPr>
        <w:t xml:space="preserve"> </w:t>
      </w:r>
    </w:p>
    <w:p w14:paraId="5C9D6B0B"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1E207F35" w14:textId="77777777" w:rsidR="001D2B99" w:rsidRDefault="001D2B99">
      <w:pPr>
        <w:ind w:right="32" w:firstLine="426"/>
        <w:rPr>
          <w:szCs w:val="22"/>
        </w:rPr>
      </w:pPr>
      <w:r>
        <w:rPr>
          <w:b/>
          <w:i/>
        </w:rPr>
        <w:t xml:space="preserve">Указанных должностей не занимал. </w:t>
      </w:r>
    </w:p>
    <w:p w14:paraId="5FBCD18B" w14:textId="77777777" w:rsidR="001D2B99" w:rsidRDefault="001D2B99">
      <w:pPr>
        <w:widowControl w:val="0"/>
        <w:spacing w:before="240" w:after="40"/>
        <w:ind w:left="200"/>
        <w:jc w:val="both"/>
        <w:rPr>
          <w:b/>
          <w:i/>
          <w:color w:val="000000"/>
          <w:szCs w:val="22"/>
        </w:rPr>
      </w:pPr>
      <w:r>
        <w:rPr>
          <w:szCs w:val="22"/>
        </w:rPr>
        <w:t>Сведения об участии в работе комитетов совета директоров:</w:t>
      </w:r>
    </w:p>
    <w:p w14:paraId="69BFB1A9" w14:textId="77777777" w:rsidR="001D2B99" w:rsidRDefault="001D2B99">
      <w:pPr>
        <w:spacing w:after="4"/>
        <w:ind w:left="545" w:right="32"/>
        <w:jc w:val="both"/>
        <w:rPr>
          <w:szCs w:val="22"/>
        </w:rPr>
      </w:pPr>
      <w:r>
        <w:rPr>
          <w:b/>
          <w:i/>
          <w:color w:val="000000"/>
          <w:szCs w:val="22"/>
        </w:rPr>
        <w:t>Не участвует в работе комитетов Совета директоров.</w:t>
      </w:r>
      <w:r>
        <w:rPr>
          <w:color w:val="000000"/>
          <w:szCs w:val="22"/>
        </w:rPr>
        <w:t xml:space="preserve"> </w:t>
      </w:r>
    </w:p>
    <w:p w14:paraId="7A0F9D5F" w14:textId="77777777" w:rsidR="001D2B99" w:rsidRDefault="001D2B99">
      <w:pPr>
        <w:widowControl w:val="0"/>
        <w:rPr>
          <w:szCs w:val="22"/>
        </w:rPr>
      </w:pPr>
    </w:p>
    <w:p w14:paraId="441544D1" w14:textId="77777777" w:rsidR="001D2B99" w:rsidRDefault="001D2B99">
      <w:pPr>
        <w:widowControl w:val="0"/>
        <w:spacing w:before="20" w:after="40"/>
        <w:ind w:left="200"/>
        <w:rPr>
          <w:szCs w:val="22"/>
        </w:rPr>
      </w:pPr>
      <w:r>
        <w:rPr>
          <w:b/>
          <w:szCs w:val="22"/>
        </w:rPr>
        <w:t>5.</w:t>
      </w:r>
    </w:p>
    <w:p w14:paraId="7EFDD0C7" w14:textId="77777777" w:rsidR="001D2B99" w:rsidRDefault="001D2B99">
      <w:pPr>
        <w:widowControl w:val="0"/>
        <w:spacing w:before="20" w:after="40"/>
        <w:ind w:left="200"/>
        <w:rPr>
          <w:szCs w:val="22"/>
        </w:rPr>
      </w:pPr>
      <w:r>
        <w:rPr>
          <w:szCs w:val="22"/>
        </w:rPr>
        <w:t>Фамилия, имя, отчество:</w:t>
      </w:r>
      <w:r>
        <w:rPr>
          <w:b/>
          <w:bCs/>
          <w:i/>
          <w:iCs/>
          <w:szCs w:val="22"/>
        </w:rPr>
        <w:t xml:space="preserve"> Когогин Сергей Анатольевич</w:t>
      </w:r>
    </w:p>
    <w:p w14:paraId="6A3F4DBD" w14:textId="77777777" w:rsidR="001D2B99" w:rsidRDefault="001D2B99">
      <w:pPr>
        <w:widowControl w:val="0"/>
        <w:spacing w:before="20" w:after="40"/>
        <w:ind w:left="200"/>
        <w:rPr>
          <w:szCs w:val="22"/>
        </w:rPr>
      </w:pPr>
      <w:r>
        <w:rPr>
          <w:szCs w:val="22"/>
        </w:rPr>
        <w:t>Год рождения:</w:t>
      </w:r>
      <w:r>
        <w:rPr>
          <w:b/>
          <w:bCs/>
          <w:i/>
          <w:iCs/>
          <w:szCs w:val="22"/>
        </w:rPr>
        <w:t xml:space="preserve"> 1957</w:t>
      </w:r>
    </w:p>
    <w:p w14:paraId="199637C9" w14:textId="77777777" w:rsidR="001D2B99" w:rsidRDefault="001D2B99">
      <w:pPr>
        <w:widowControl w:val="0"/>
        <w:spacing w:before="20" w:after="40"/>
        <w:ind w:left="200"/>
        <w:rPr>
          <w:szCs w:val="22"/>
        </w:rPr>
      </w:pPr>
      <w:r>
        <w:rPr>
          <w:szCs w:val="22"/>
        </w:rPr>
        <w:t>Сведения об образовании:</w:t>
      </w:r>
      <w:r>
        <w:rPr>
          <w:szCs w:val="22"/>
        </w:rPr>
        <w:br/>
      </w:r>
      <w:r>
        <w:rPr>
          <w:b/>
          <w:bCs/>
          <w:i/>
          <w:iCs/>
          <w:szCs w:val="22"/>
        </w:rPr>
        <w:t>Казанский государственный университет, кандидат экономических наук</w:t>
      </w:r>
      <w:r>
        <w:rPr>
          <w:b/>
          <w:bCs/>
          <w:i/>
          <w:iCs/>
          <w:szCs w:val="22"/>
        </w:rPr>
        <w:br/>
      </w:r>
    </w:p>
    <w:p w14:paraId="32E6D19E" w14:textId="77777777" w:rsidR="001D2B99" w:rsidRDefault="001D2B99">
      <w:pPr>
        <w:widowControl w:val="0"/>
        <w:spacing w:before="20" w:after="40"/>
        <w:ind w:left="200"/>
        <w:jc w:val="both"/>
        <w:rPr>
          <w:szCs w:val="22"/>
        </w:rPr>
      </w:pPr>
      <w:r>
        <w:rPr>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C046BB2" w14:textId="77777777" w:rsidR="001D2B99" w:rsidRDefault="001D2B99">
      <w:pPr>
        <w:widowControl w:val="0"/>
        <w:jc w:val="both"/>
        <w:rPr>
          <w:szCs w:val="22"/>
        </w:rPr>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134A4D" w14:paraId="0A104410" w14:textId="77777777" w:rsidTr="00134A4D">
        <w:tc>
          <w:tcPr>
            <w:tcW w:w="2591" w:type="dxa"/>
            <w:gridSpan w:val="2"/>
            <w:shd w:val="clear" w:color="auto" w:fill="auto"/>
          </w:tcPr>
          <w:p w14:paraId="1230FC0F" w14:textId="30AAC3C0" w:rsidR="00134A4D" w:rsidRDefault="00134A4D" w:rsidP="000E5932">
            <w:pPr>
              <w:widowControl w:val="0"/>
              <w:spacing w:before="20" w:after="40"/>
              <w:jc w:val="center"/>
              <w:rPr>
                <w:szCs w:val="22"/>
              </w:rPr>
            </w:pPr>
            <w:r>
              <w:rPr>
                <w:szCs w:val="22"/>
              </w:rPr>
              <w:t>Период</w:t>
            </w:r>
          </w:p>
        </w:tc>
        <w:tc>
          <w:tcPr>
            <w:tcW w:w="3979" w:type="dxa"/>
            <w:shd w:val="clear" w:color="auto" w:fill="auto"/>
          </w:tcPr>
          <w:p w14:paraId="7C429793" w14:textId="22246AD4" w:rsidR="00134A4D" w:rsidRDefault="00134A4D" w:rsidP="000E5932">
            <w:pPr>
              <w:widowControl w:val="0"/>
              <w:snapToGrid w:val="0"/>
              <w:spacing w:before="20" w:after="40"/>
              <w:jc w:val="center"/>
              <w:rPr>
                <w:szCs w:val="22"/>
              </w:rPr>
            </w:pPr>
            <w:r>
              <w:rPr>
                <w:szCs w:val="22"/>
              </w:rPr>
              <w:t>Наименование организации</w:t>
            </w:r>
          </w:p>
        </w:tc>
        <w:tc>
          <w:tcPr>
            <w:tcW w:w="3032" w:type="dxa"/>
            <w:shd w:val="clear" w:color="auto" w:fill="auto"/>
          </w:tcPr>
          <w:p w14:paraId="21BDD139" w14:textId="6A2304D4" w:rsidR="00134A4D" w:rsidRDefault="00134A4D" w:rsidP="000E5932">
            <w:pPr>
              <w:widowControl w:val="0"/>
              <w:snapToGrid w:val="0"/>
              <w:spacing w:before="20" w:after="40"/>
              <w:jc w:val="center"/>
              <w:rPr>
                <w:szCs w:val="22"/>
              </w:rPr>
            </w:pPr>
            <w:r>
              <w:rPr>
                <w:szCs w:val="22"/>
              </w:rPr>
              <w:t>Должность</w:t>
            </w:r>
          </w:p>
        </w:tc>
      </w:tr>
      <w:tr w:rsidR="00134A4D" w14:paraId="5BB40FF0" w14:textId="77777777" w:rsidTr="00134A4D">
        <w:tc>
          <w:tcPr>
            <w:tcW w:w="1332" w:type="dxa"/>
            <w:shd w:val="clear" w:color="auto" w:fill="auto"/>
          </w:tcPr>
          <w:p w14:paraId="77276097" w14:textId="77777777" w:rsidR="00134A4D" w:rsidRDefault="00134A4D" w:rsidP="00134A4D">
            <w:pPr>
              <w:widowControl w:val="0"/>
              <w:spacing w:before="20" w:after="40"/>
              <w:jc w:val="center"/>
              <w:rPr>
                <w:szCs w:val="22"/>
              </w:rPr>
            </w:pPr>
            <w:r>
              <w:rPr>
                <w:szCs w:val="22"/>
              </w:rPr>
              <w:t>с</w:t>
            </w:r>
          </w:p>
        </w:tc>
        <w:tc>
          <w:tcPr>
            <w:tcW w:w="1259" w:type="dxa"/>
            <w:shd w:val="clear" w:color="auto" w:fill="auto"/>
          </w:tcPr>
          <w:p w14:paraId="3CB1882D" w14:textId="77777777" w:rsidR="00134A4D" w:rsidRDefault="00134A4D" w:rsidP="00134A4D">
            <w:pPr>
              <w:widowControl w:val="0"/>
              <w:spacing w:before="20" w:after="40"/>
              <w:jc w:val="center"/>
              <w:rPr>
                <w:szCs w:val="22"/>
              </w:rPr>
            </w:pPr>
            <w:r>
              <w:rPr>
                <w:szCs w:val="22"/>
              </w:rPr>
              <w:t>по</w:t>
            </w:r>
          </w:p>
        </w:tc>
        <w:tc>
          <w:tcPr>
            <w:tcW w:w="3979" w:type="dxa"/>
            <w:shd w:val="clear" w:color="auto" w:fill="auto"/>
          </w:tcPr>
          <w:p w14:paraId="01C201FD" w14:textId="77777777" w:rsidR="00134A4D" w:rsidRDefault="00134A4D" w:rsidP="00134A4D">
            <w:pPr>
              <w:widowControl w:val="0"/>
              <w:snapToGrid w:val="0"/>
              <w:spacing w:before="20" w:after="40"/>
              <w:rPr>
                <w:szCs w:val="22"/>
              </w:rPr>
            </w:pPr>
          </w:p>
        </w:tc>
        <w:tc>
          <w:tcPr>
            <w:tcW w:w="3032" w:type="dxa"/>
            <w:shd w:val="clear" w:color="auto" w:fill="auto"/>
          </w:tcPr>
          <w:p w14:paraId="0AD30002" w14:textId="77777777" w:rsidR="00134A4D" w:rsidRDefault="00134A4D" w:rsidP="00134A4D">
            <w:pPr>
              <w:widowControl w:val="0"/>
              <w:snapToGrid w:val="0"/>
              <w:spacing w:before="20" w:after="40"/>
              <w:rPr>
                <w:szCs w:val="22"/>
              </w:rPr>
            </w:pPr>
          </w:p>
        </w:tc>
      </w:tr>
      <w:tr w:rsidR="00134A4D" w14:paraId="6B5B8C5B" w14:textId="77777777" w:rsidTr="00134A4D">
        <w:tc>
          <w:tcPr>
            <w:tcW w:w="1332" w:type="dxa"/>
            <w:shd w:val="clear" w:color="auto" w:fill="auto"/>
          </w:tcPr>
          <w:p w14:paraId="006A1B34" w14:textId="0CBA08BA" w:rsidR="00134A4D" w:rsidRPr="00C0446C" w:rsidRDefault="00503FDD" w:rsidP="00134A4D">
            <w:pPr>
              <w:widowControl w:val="0"/>
              <w:spacing w:before="20" w:after="40"/>
              <w:rPr>
                <w:szCs w:val="22"/>
              </w:rPr>
            </w:pPr>
            <w:r w:rsidRPr="00C0446C">
              <w:rPr>
                <w:szCs w:val="22"/>
              </w:rPr>
              <w:t>1999</w:t>
            </w:r>
          </w:p>
        </w:tc>
        <w:tc>
          <w:tcPr>
            <w:tcW w:w="1259" w:type="dxa"/>
            <w:shd w:val="clear" w:color="auto" w:fill="auto"/>
          </w:tcPr>
          <w:p w14:paraId="01A25683" w14:textId="029E79CA" w:rsidR="00134A4D" w:rsidRPr="00C0446C" w:rsidRDefault="00134A4D" w:rsidP="00134A4D">
            <w:pPr>
              <w:widowControl w:val="0"/>
              <w:spacing w:before="20" w:after="40"/>
              <w:rPr>
                <w:szCs w:val="22"/>
              </w:rPr>
            </w:pPr>
            <w:r w:rsidRPr="00C0446C">
              <w:rPr>
                <w:szCs w:val="22"/>
              </w:rPr>
              <w:t>настоящее время</w:t>
            </w:r>
          </w:p>
        </w:tc>
        <w:tc>
          <w:tcPr>
            <w:tcW w:w="3979" w:type="dxa"/>
            <w:shd w:val="clear" w:color="auto" w:fill="auto"/>
          </w:tcPr>
          <w:p w14:paraId="4BDD910B" w14:textId="14B2DBCE" w:rsidR="00134A4D" w:rsidRPr="00C0446C" w:rsidRDefault="00134A4D" w:rsidP="00134A4D">
            <w:pPr>
              <w:widowControl w:val="0"/>
              <w:spacing w:before="20" w:after="40"/>
              <w:rPr>
                <w:szCs w:val="22"/>
              </w:rPr>
            </w:pPr>
            <w:r w:rsidRPr="00C0446C">
              <w:rPr>
                <w:szCs w:val="22"/>
              </w:rPr>
              <w:t>Публичное акционерное общество «КАМАЗ»</w:t>
            </w:r>
          </w:p>
        </w:tc>
        <w:tc>
          <w:tcPr>
            <w:tcW w:w="3032" w:type="dxa"/>
            <w:shd w:val="clear" w:color="auto" w:fill="auto"/>
          </w:tcPr>
          <w:p w14:paraId="0E1233D8" w14:textId="46A247EE" w:rsidR="00134A4D" w:rsidRPr="00C0446C" w:rsidRDefault="00134A4D" w:rsidP="00134A4D">
            <w:pPr>
              <w:widowControl w:val="0"/>
              <w:spacing w:before="20" w:after="40"/>
              <w:rPr>
                <w:szCs w:val="22"/>
              </w:rPr>
            </w:pPr>
            <w:r w:rsidRPr="00C0446C">
              <w:rPr>
                <w:szCs w:val="22"/>
              </w:rPr>
              <w:t>Член Совета директоров</w:t>
            </w:r>
          </w:p>
        </w:tc>
      </w:tr>
      <w:tr w:rsidR="00134A4D" w14:paraId="4F32C4C8" w14:textId="77777777" w:rsidTr="00134A4D">
        <w:tc>
          <w:tcPr>
            <w:tcW w:w="1332" w:type="dxa"/>
            <w:shd w:val="clear" w:color="auto" w:fill="auto"/>
          </w:tcPr>
          <w:p w14:paraId="25D45866" w14:textId="77777777" w:rsidR="00134A4D" w:rsidRDefault="00134A4D" w:rsidP="00134A4D">
            <w:pPr>
              <w:widowControl w:val="0"/>
              <w:spacing w:before="20" w:after="40"/>
              <w:rPr>
                <w:szCs w:val="22"/>
              </w:rPr>
            </w:pPr>
            <w:r>
              <w:rPr>
                <w:szCs w:val="22"/>
              </w:rPr>
              <w:t>2002</w:t>
            </w:r>
          </w:p>
        </w:tc>
        <w:tc>
          <w:tcPr>
            <w:tcW w:w="1259" w:type="dxa"/>
            <w:shd w:val="clear" w:color="auto" w:fill="auto"/>
          </w:tcPr>
          <w:p w14:paraId="5E501306" w14:textId="77777777" w:rsidR="00134A4D" w:rsidRDefault="00134A4D" w:rsidP="00134A4D">
            <w:pPr>
              <w:widowControl w:val="0"/>
              <w:spacing w:before="20" w:after="40"/>
              <w:rPr>
                <w:szCs w:val="22"/>
              </w:rPr>
            </w:pPr>
            <w:r>
              <w:rPr>
                <w:szCs w:val="22"/>
              </w:rPr>
              <w:t>настоящее время</w:t>
            </w:r>
          </w:p>
        </w:tc>
        <w:tc>
          <w:tcPr>
            <w:tcW w:w="3979" w:type="dxa"/>
            <w:shd w:val="clear" w:color="auto" w:fill="auto"/>
          </w:tcPr>
          <w:p w14:paraId="40F6C271" w14:textId="77777777" w:rsidR="00134A4D" w:rsidRDefault="00134A4D" w:rsidP="00134A4D">
            <w:pPr>
              <w:widowControl w:val="0"/>
              <w:spacing w:before="20" w:after="40"/>
              <w:rPr>
                <w:szCs w:val="22"/>
              </w:rPr>
            </w:pPr>
            <w:r>
              <w:rPr>
                <w:szCs w:val="22"/>
              </w:rPr>
              <w:t>Публичное акционерное общество «КАМАЗ»</w:t>
            </w:r>
          </w:p>
        </w:tc>
        <w:tc>
          <w:tcPr>
            <w:tcW w:w="3032" w:type="dxa"/>
            <w:shd w:val="clear" w:color="auto" w:fill="auto"/>
          </w:tcPr>
          <w:p w14:paraId="558E4D27" w14:textId="77777777" w:rsidR="00134A4D" w:rsidRDefault="00134A4D" w:rsidP="00134A4D">
            <w:pPr>
              <w:widowControl w:val="0"/>
              <w:spacing w:before="20" w:after="40"/>
            </w:pPr>
            <w:r>
              <w:rPr>
                <w:szCs w:val="22"/>
              </w:rPr>
              <w:t>Генеральный директор</w:t>
            </w:r>
          </w:p>
        </w:tc>
      </w:tr>
      <w:tr w:rsidR="00134A4D" w14:paraId="6B9FA5BF" w14:textId="77777777" w:rsidTr="00134A4D">
        <w:tc>
          <w:tcPr>
            <w:tcW w:w="1332" w:type="dxa"/>
            <w:shd w:val="clear" w:color="auto" w:fill="auto"/>
          </w:tcPr>
          <w:p w14:paraId="69B410E8" w14:textId="77777777" w:rsidR="00134A4D" w:rsidRDefault="00134A4D" w:rsidP="00134A4D">
            <w:pPr>
              <w:widowControl w:val="0"/>
              <w:spacing w:before="20" w:after="40"/>
              <w:rPr>
                <w:szCs w:val="22"/>
              </w:rPr>
            </w:pPr>
            <w:r>
              <w:rPr>
                <w:szCs w:val="22"/>
              </w:rPr>
              <w:t>2010</w:t>
            </w:r>
          </w:p>
        </w:tc>
        <w:tc>
          <w:tcPr>
            <w:tcW w:w="1259" w:type="dxa"/>
            <w:shd w:val="clear" w:color="auto" w:fill="auto"/>
          </w:tcPr>
          <w:p w14:paraId="3BF995D5" w14:textId="77777777" w:rsidR="00134A4D" w:rsidRDefault="00134A4D" w:rsidP="00134A4D">
            <w:pPr>
              <w:widowControl w:val="0"/>
              <w:spacing w:before="20" w:after="40"/>
              <w:rPr>
                <w:szCs w:val="22"/>
              </w:rPr>
            </w:pPr>
            <w:r>
              <w:rPr>
                <w:szCs w:val="22"/>
              </w:rPr>
              <w:t>настоящее время</w:t>
            </w:r>
          </w:p>
        </w:tc>
        <w:tc>
          <w:tcPr>
            <w:tcW w:w="3979" w:type="dxa"/>
            <w:shd w:val="clear" w:color="auto" w:fill="auto"/>
          </w:tcPr>
          <w:p w14:paraId="70F5E863" w14:textId="77777777" w:rsidR="00134A4D" w:rsidRDefault="00134A4D" w:rsidP="00134A4D">
            <w:pPr>
              <w:widowControl w:val="0"/>
              <w:spacing w:before="20" w:after="40"/>
              <w:rPr>
                <w:szCs w:val="22"/>
              </w:rPr>
            </w:pPr>
            <w:r>
              <w:rPr>
                <w:szCs w:val="22"/>
              </w:rPr>
              <w:t>Акционерное общество "РТ-АВТО" (совместительство)</w:t>
            </w:r>
          </w:p>
        </w:tc>
        <w:tc>
          <w:tcPr>
            <w:tcW w:w="3032" w:type="dxa"/>
            <w:shd w:val="clear" w:color="auto" w:fill="auto"/>
          </w:tcPr>
          <w:p w14:paraId="24E12044" w14:textId="77777777" w:rsidR="00134A4D" w:rsidRDefault="00134A4D" w:rsidP="00134A4D">
            <w:pPr>
              <w:widowControl w:val="0"/>
              <w:spacing w:before="20" w:after="40"/>
            </w:pPr>
            <w:r>
              <w:rPr>
                <w:szCs w:val="22"/>
              </w:rPr>
              <w:t>Генеральный директор</w:t>
            </w:r>
          </w:p>
        </w:tc>
      </w:tr>
      <w:tr w:rsidR="00134A4D" w14:paraId="63ECD228" w14:textId="77777777" w:rsidTr="00134A4D">
        <w:tc>
          <w:tcPr>
            <w:tcW w:w="1332" w:type="dxa"/>
            <w:shd w:val="clear" w:color="auto" w:fill="auto"/>
          </w:tcPr>
          <w:p w14:paraId="66A67071" w14:textId="77777777" w:rsidR="00134A4D" w:rsidRDefault="00134A4D" w:rsidP="00134A4D">
            <w:pPr>
              <w:widowControl w:val="0"/>
              <w:spacing w:before="20" w:after="40"/>
              <w:rPr>
                <w:szCs w:val="22"/>
              </w:rPr>
            </w:pPr>
            <w:r>
              <w:rPr>
                <w:szCs w:val="22"/>
              </w:rPr>
              <w:t>2006</w:t>
            </w:r>
          </w:p>
        </w:tc>
        <w:tc>
          <w:tcPr>
            <w:tcW w:w="1259" w:type="dxa"/>
            <w:shd w:val="clear" w:color="auto" w:fill="auto"/>
          </w:tcPr>
          <w:p w14:paraId="1A349A29" w14:textId="77777777" w:rsidR="00134A4D" w:rsidRDefault="00134A4D" w:rsidP="00134A4D">
            <w:pPr>
              <w:widowControl w:val="0"/>
              <w:spacing w:before="20" w:after="40"/>
              <w:rPr>
                <w:szCs w:val="22"/>
              </w:rPr>
            </w:pPr>
            <w:r>
              <w:rPr>
                <w:szCs w:val="22"/>
              </w:rPr>
              <w:t>настоящее время</w:t>
            </w:r>
          </w:p>
        </w:tc>
        <w:tc>
          <w:tcPr>
            <w:tcW w:w="3979" w:type="dxa"/>
            <w:shd w:val="clear" w:color="auto" w:fill="auto"/>
          </w:tcPr>
          <w:p w14:paraId="6F0ADB14" w14:textId="77777777" w:rsidR="00134A4D" w:rsidRDefault="00134A4D" w:rsidP="00134A4D">
            <w:pPr>
              <w:widowControl w:val="0"/>
              <w:spacing w:before="20" w:after="40"/>
              <w:rPr>
                <w:szCs w:val="22"/>
              </w:rPr>
            </w:pPr>
            <w:r>
              <w:rPr>
                <w:szCs w:val="22"/>
              </w:rPr>
              <w:t>Некоммерческое партнерство "Объединение автопроизводителей России"</w:t>
            </w:r>
          </w:p>
        </w:tc>
        <w:tc>
          <w:tcPr>
            <w:tcW w:w="3032" w:type="dxa"/>
            <w:shd w:val="clear" w:color="auto" w:fill="auto"/>
          </w:tcPr>
          <w:p w14:paraId="0E837359" w14:textId="77777777" w:rsidR="00134A4D" w:rsidRDefault="00134A4D" w:rsidP="00134A4D">
            <w:pPr>
              <w:widowControl w:val="0"/>
              <w:spacing w:before="20" w:after="40"/>
            </w:pPr>
            <w:r>
              <w:rPr>
                <w:szCs w:val="22"/>
              </w:rPr>
              <w:t>Председатель Совета Партнерства</w:t>
            </w:r>
          </w:p>
        </w:tc>
      </w:tr>
      <w:tr w:rsidR="00134A4D" w14:paraId="5BD3FCF5" w14:textId="77777777" w:rsidTr="00134A4D">
        <w:tc>
          <w:tcPr>
            <w:tcW w:w="1332" w:type="dxa"/>
            <w:shd w:val="clear" w:color="auto" w:fill="auto"/>
          </w:tcPr>
          <w:p w14:paraId="0F47248C" w14:textId="77777777" w:rsidR="00134A4D" w:rsidRDefault="00134A4D" w:rsidP="00134A4D">
            <w:pPr>
              <w:widowControl w:val="0"/>
              <w:spacing w:before="20" w:after="40"/>
              <w:rPr>
                <w:szCs w:val="22"/>
              </w:rPr>
            </w:pPr>
            <w:r>
              <w:rPr>
                <w:szCs w:val="22"/>
              </w:rPr>
              <w:t>2007</w:t>
            </w:r>
          </w:p>
        </w:tc>
        <w:tc>
          <w:tcPr>
            <w:tcW w:w="1259" w:type="dxa"/>
            <w:shd w:val="clear" w:color="auto" w:fill="auto"/>
          </w:tcPr>
          <w:p w14:paraId="3751C46F" w14:textId="77777777" w:rsidR="00134A4D" w:rsidRDefault="00134A4D" w:rsidP="00134A4D">
            <w:pPr>
              <w:widowControl w:val="0"/>
              <w:spacing w:before="20" w:after="40"/>
              <w:rPr>
                <w:szCs w:val="22"/>
              </w:rPr>
            </w:pPr>
            <w:r>
              <w:rPr>
                <w:szCs w:val="22"/>
              </w:rPr>
              <w:t>настоящее время</w:t>
            </w:r>
          </w:p>
        </w:tc>
        <w:tc>
          <w:tcPr>
            <w:tcW w:w="3979" w:type="dxa"/>
            <w:shd w:val="clear" w:color="auto" w:fill="auto"/>
          </w:tcPr>
          <w:p w14:paraId="56E9AB4B" w14:textId="77777777" w:rsidR="00134A4D" w:rsidRDefault="00134A4D" w:rsidP="00134A4D">
            <w:pPr>
              <w:widowControl w:val="0"/>
              <w:spacing w:before="20" w:after="40"/>
              <w:rPr>
                <w:szCs w:val="22"/>
              </w:rPr>
            </w:pPr>
            <w:r>
              <w:rPr>
                <w:szCs w:val="22"/>
              </w:rPr>
              <w:t>Общероссийская общественная организация "Союз машиностроителей России"</w:t>
            </w:r>
          </w:p>
        </w:tc>
        <w:tc>
          <w:tcPr>
            <w:tcW w:w="3032" w:type="dxa"/>
            <w:shd w:val="clear" w:color="auto" w:fill="auto"/>
          </w:tcPr>
          <w:p w14:paraId="5D5D3556" w14:textId="77777777" w:rsidR="00134A4D" w:rsidRDefault="00134A4D" w:rsidP="00134A4D">
            <w:pPr>
              <w:widowControl w:val="0"/>
              <w:spacing w:before="20" w:after="40"/>
            </w:pPr>
            <w:r>
              <w:rPr>
                <w:szCs w:val="22"/>
              </w:rPr>
              <w:t>Член бюро Центрального совета и член Центрального совета</w:t>
            </w:r>
          </w:p>
        </w:tc>
      </w:tr>
      <w:tr w:rsidR="00134A4D" w14:paraId="350D6294" w14:textId="77777777" w:rsidTr="00134A4D">
        <w:tc>
          <w:tcPr>
            <w:tcW w:w="1332" w:type="dxa"/>
            <w:shd w:val="clear" w:color="auto" w:fill="auto"/>
          </w:tcPr>
          <w:p w14:paraId="6E9C1F3D" w14:textId="77777777" w:rsidR="00134A4D" w:rsidRDefault="00134A4D" w:rsidP="00134A4D">
            <w:pPr>
              <w:widowControl w:val="0"/>
              <w:spacing w:before="20" w:after="40"/>
              <w:rPr>
                <w:szCs w:val="22"/>
              </w:rPr>
            </w:pPr>
            <w:r>
              <w:rPr>
                <w:szCs w:val="22"/>
              </w:rPr>
              <w:t>2010</w:t>
            </w:r>
          </w:p>
        </w:tc>
        <w:tc>
          <w:tcPr>
            <w:tcW w:w="1259" w:type="dxa"/>
            <w:shd w:val="clear" w:color="auto" w:fill="auto"/>
          </w:tcPr>
          <w:p w14:paraId="76675800" w14:textId="77777777" w:rsidR="00134A4D" w:rsidRDefault="00134A4D" w:rsidP="00134A4D">
            <w:pPr>
              <w:widowControl w:val="0"/>
              <w:spacing w:before="20" w:after="40"/>
              <w:rPr>
                <w:szCs w:val="22"/>
              </w:rPr>
            </w:pPr>
            <w:r>
              <w:rPr>
                <w:szCs w:val="22"/>
              </w:rPr>
              <w:t>настоящее время</w:t>
            </w:r>
          </w:p>
        </w:tc>
        <w:tc>
          <w:tcPr>
            <w:tcW w:w="3979" w:type="dxa"/>
            <w:shd w:val="clear" w:color="auto" w:fill="auto"/>
          </w:tcPr>
          <w:p w14:paraId="75A7E71E" w14:textId="77777777" w:rsidR="00134A4D" w:rsidRDefault="00134A4D" w:rsidP="00134A4D">
            <w:pPr>
              <w:widowControl w:val="0"/>
              <w:spacing w:before="20" w:after="40"/>
              <w:rPr>
                <w:szCs w:val="22"/>
              </w:rPr>
            </w:pPr>
            <w:r>
              <w:rPr>
                <w:szCs w:val="22"/>
              </w:rPr>
              <w:t>Публичное акционерное общество "АВТОВАЗ"</w:t>
            </w:r>
          </w:p>
        </w:tc>
        <w:tc>
          <w:tcPr>
            <w:tcW w:w="3032" w:type="dxa"/>
            <w:shd w:val="clear" w:color="auto" w:fill="auto"/>
          </w:tcPr>
          <w:p w14:paraId="455A5220" w14:textId="77777777" w:rsidR="00134A4D" w:rsidRDefault="00134A4D" w:rsidP="00134A4D">
            <w:pPr>
              <w:widowControl w:val="0"/>
              <w:spacing w:before="20" w:after="40"/>
            </w:pPr>
            <w:r>
              <w:rPr>
                <w:szCs w:val="22"/>
              </w:rPr>
              <w:t>Член Совета директоров</w:t>
            </w:r>
          </w:p>
        </w:tc>
      </w:tr>
      <w:tr w:rsidR="00134A4D" w14:paraId="2DD49644" w14:textId="77777777" w:rsidTr="00134A4D">
        <w:tc>
          <w:tcPr>
            <w:tcW w:w="1332" w:type="dxa"/>
            <w:shd w:val="clear" w:color="auto" w:fill="auto"/>
          </w:tcPr>
          <w:p w14:paraId="5D8B9025" w14:textId="77777777" w:rsidR="00134A4D" w:rsidRDefault="00134A4D" w:rsidP="00134A4D">
            <w:pPr>
              <w:widowControl w:val="0"/>
              <w:spacing w:before="20" w:after="40"/>
              <w:rPr>
                <w:szCs w:val="22"/>
              </w:rPr>
            </w:pPr>
            <w:r>
              <w:rPr>
                <w:szCs w:val="22"/>
              </w:rPr>
              <w:t>2012</w:t>
            </w:r>
          </w:p>
        </w:tc>
        <w:tc>
          <w:tcPr>
            <w:tcW w:w="1259" w:type="dxa"/>
            <w:shd w:val="clear" w:color="auto" w:fill="auto"/>
          </w:tcPr>
          <w:p w14:paraId="4E25C71D" w14:textId="77777777" w:rsidR="00134A4D" w:rsidRDefault="00134A4D" w:rsidP="00134A4D">
            <w:pPr>
              <w:widowControl w:val="0"/>
              <w:spacing w:before="20" w:after="40"/>
              <w:rPr>
                <w:szCs w:val="22"/>
              </w:rPr>
            </w:pPr>
            <w:r>
              <w:rPr>
                <w:szCs w:val="22"/>
              </w:rPr>
              <w:t>настоящее время</w:t>
            </w:r>
          </w:p>
        </w:tc>
        <w:tc>
          <w:tcPr>
            <w:tcW w:w="3979" w:type="dxa"/>
            <w:shd w:val="clear" w:color="auto" w:fill="auto"/>
          </w:tcPr>
          <w:p w14:paraId="1A547E0D" w14:textId="77777777" w:rsidR="00134A4D" w:rsidRDefault="00134A4D" w:rsidP="00134A4D">
            <w:pPr>
              <w:widowControl w:val="0"/>
              <w:spacing w:before="20" w:after="40"/>
              <w:rPr>
                <w:szCs w:val="22"/>
              </w:rPr>
            </w:pPr>
            <w:r>
              <w:rPr>
                <w:szCs w:val="22"/>
              </w:rPr>
              <w:t>Региональное объединение работодателей "Ассоциация предприятий и предпринимателей РТ"</w:t>
            </w:r>
          </w:p>
        </w:tc>
        <w:tc>
          <w:tcPr>
            <w:tcW w:w="3032" w:type="dxa"/>
            <w:shd w:val="clear" w:color="auto" w:fill="auto"/>
          </w:tcPr>
          <w:p w14:paraId="36747C62" w14:textId="77777777" w:rsidR="00134A4D" w:rsidRDefault="00134A4D" w:rsidP="00134A4D">
            <w:pPr>
              <w:widowControl w:val="0"/>
              <w:spacing w:before="20" w:after="40"/>
            </w:pPr>
            <w:r>
              <w:rPr>
                <w:szCs w:val="22"/>
              </w:rPr>
              <w:t>Член Совета объединения</w:t>
            </w:r>
          </w:p>
        </w:tc>
      </w:tr>
      <w:tr w:rsidR="00134A4D" w14:paraId="491C2ABD" w14:textId="77777777" w:rsidTr="00134A4D">
        <w:tc>
          <w:tcPr>
            <w:tcW w:w="1332" w:type="dxa"/>
            <w:shd w:val="clear" w:color="auto" w:fill="auto"/>
          </w:tcPr>
          <w:p w14:paraId="4F95804D" w14:textId="77777777" w:rsidR="00134A4D" w:rsidRDefault="00134A4D" w:rsidP="00134A4D">
            <w:pPr>
              <w:widowControl w:val="0"/>
              <w:spacing w:before="20" w:after="40"/>
              <w:rPr>
                <w:szCs w:val="22"/>
              </w:rPr>
            </w:pPr>
            <w:r>
              <w:rPr>
                <w:szCs w:val="22"/>
              </w:rPr>
              <w:t>2013</w:t>
            </w:r>
          </w:p>
        </w:tc>
        <w:tc>
          <w:tcPr>
            <w:tcW w:w="1259" w:type="dxa"/>
            <w:shd w:val="clear" w:color="auto" w:fill="auto"/>
          </w:tcPr>
          <w:p w14:paraId="3567DC65" w14:textId="77777777" w:rsidR="00134A4D" w:rsidRDefault="00134A4D" w:rsidP="00134A4D">
            <w:pPr>
              <w:widowControl w:val="0"/>
              <w:spacing w:before="20" w:after="40"/>
              <w:rPr>
                <w:szCs w:val="22"/>
              </w:rPr>
            </w:pPr>
            <w:r>
              <w:rPr>
                <w:szCs w:val="22"/>
              </w:rPr>
              <w:t>2016</w:t>
            </w:r>
          </w:p>
        </w:tc>
        <w:tc>
          <w:tcPr>
            <w:tcW w:w="3979" w:type="dxa"/>
            <w:shd w:val="clear" w:color="auto" w:fill="auto"/>
          </w:tcPr>
          <w:p w14:paraId="6C7EE109" w14:textId="77777777" w:rsidR="00134A4D" w:rsidRDefault="00134A4D" w:rsidP="00134A4D">
            <w:pPr>
              <w:widowControl w:val="0"/>
              <w:spacing w:before="20" w:after="40"/>
              <w:rPr>
                <w:szCs w:val="22"/>
              </w:rPr>
            </w:pPr>
            <w:r>
              <w:rPr>
                <w:szCs w:val="22"/>
              </w:rPr>
              <w:t>Публичное акционерное общество "НЕФАЗ"</w:t>
            </w:r>
          </w:p>
        </w:tc>
        <w:tc>
          <w:tcPr>
            <w:tcW w:w="3032" w:type="dxa"/>
            <w:shd w:val="clear" w:color="auto" w:fill="auto"/>
          </w:tcPr>
          <w:p w14:paraId="5A8C0802" w14:textId="77777777" w:rsidR="00134A4D" w:rsidRDefault="00134A4D" w:rsidP="00134A4D">
            <w:pPr>
              <w:widowControl w:val="0"/>
              <w:spacing w:before="20" w:after="40"/>
            </w:pPr>
            <w:r>
              <w:rPr>
                <w:szCs w:val="22"/>
              </w:rPr>
              <w:t>Член Совета директоров</w:t>
            </w:r>
          </w:p>
        </w:tc>
      </w:tr>
      <w:tr w:rsidR="00134A4D" w14:paraId="34C83211" w14:textId="77777777" w:rsidTr="00134A4D">
        <w:tc>
          <w:tcPr>
            <w:tcW w:w="1332" w:type="dxa"/>
            <w:shd w:val="clear" w:color="auto" w:fill="auto"/>
          </w:tcPr>
          <w:p w14:paraId="58A071B8" w14:textId="77777777" w:rsidR="00134A4D" w:rsidRDefault="00134A4D" w:rsidP="00134A4D">
            <w:pPr>
              <w:widowControl w:val="0"/>
              <w:spacing w:before="20" w:after="40"/>
              <w:rPr>
                <w:szCs w:val="22"/>
              </w:rPr>
            </w:pPr>
            <w:r>
              <w:rPr>
                <w:szCs w:val="22"/>
              </w:rPr>
              <w:t>2014</w:t>
            </w:r>
          </w:p>
        </w:tc>
        <w:tc>
          <w:tcPr>
            <w:tcW w:w="1259" w:type="dxa"/>
            <w:shd w:val="clear" w:color="auto" w:fill="auto"/>
          </w:tcPr>
          <w:p w14:paraId="1E37909D" w14:textId="77777777" w:rsidR="00134A4D" w:rsidRDefault="00134A4D" w:rsidP="00134A4D">
            <w:pPr>
              <w:widowControl w:val="0"/>
              <w:spacing w:before="20" w:after="40"/>
              <w:rPr>
                <w:szCs w:val="22"/>
              </w:rPr>
            </w:pPr>
            <w:r>
              <w:rPr>
                <w:szCs w:val="22"/>
              </w:rPr>
              <w:t>настоящее время</w:t>
            </w:r>
          </w:p>
        </w:tc>
        <w:tc>
          <w:tcPr>
            <w:tcW w:w="3979" w:type="dxa"/>
            <w:shd w:val="clear" w:color="auto" w:fill="auto"/>
          </w:tcPr>
          <w:p w14:paraId="54B398AC" w14:textId="77777777" w:rsidR="00134A4D" w:rsidRDefault="00134A4D" w:rsidP="00134A4D">
            <w:pPr>
              <w:widowControl w:val="0"/>
              <w:spacing w:before="20" w:after="40"/>
              <w:rPr>
                <w:szCs w:val="22"/>
              </w:rPr>
            </w:pPr>
            <w:r>
              <w:rPr>
                <w:szCs w:val="22"/>
              </w:rPr>
              <w:t>Публичное акционерное общество "Мотовилихинские заводы"</w:t>
            </w:r>
          </w:p>
        </w:tc>
        <w:tc>
          <w:tcPr>
            <w:tcW w:w="3032" w:type="dxa"/>
            <w:shd w:val="clear" w:color="auto" w:fill="auto"/>
          </w:tcPr>
          <w:p w14:paraId="3A2C3F24" w14:textId="77777777" w:rsidR="00134A4D" w:rsidRDefault="00134A4D" w:rsidP="00134A4D">
            <w:r>
              <w:t xml:space="preserve">Председатель Совета директоров </w:t>
            </w:r>
          </w:p>
          <w:p w14:paraId="08F4DCD3" w14:textId="4A3154B7" w:rsidR="00134A4D" w:rsidRDefault="00134A4D" w:rsidP="00134A4D">
            <w:pPr>
              <w:widowControl w:val="0"/>
              <w:spacing w:before="20" w:after="40"/>
            </w:pPr>
          </w:p>
        </w:tc>
      </w:tr>
      <w:tr w:rsidR="00134A4D" w14:paraId="5B7BA1C4" w14:textId="77777777" w:rsidTr="00134A4D">
        <w:tc>
          <w:tcPr>
            <w:tcW w:w="1332" w:type="dxa"/>
            <w:shd w:val="clear" w:color="auto" w:fill="auto"/>
          </w:tcPr>
          <w:p w14:paraId="7F357E7A" w14:textId="77777777" w:rsidR="00134A4D" w:rsidRDefault="00134A4D" w:rsidP="00134A4D">
            <w:pPr>
              <w:widowControl w:val="0"/>
              <w:spacing w:before="20" w:after="40"/>
              <w:rPr>
                <w:szCs w:val="22"/>
              </w:rPr>
            </w:pPr>
            <w:r>
              <w:rPr>
                <w:szCs w:val="22"/>
              </w:rPr>
              <w:t>2014</w:t>
            </w:r>
          </w:p>
        </w:tc>
        <w:tc>
          <w:tcPr>
            <w:tcW w:w="1259" w:type="dxa"/>
            <w:shd w:val="clear" w:color="auto" w:fill="auto"/>
          </w:tcPr>
          <w:p w14:paraId="42421963" w14:textId="77777777" w:rsidR="00134A4D" w:rsidRDefault="00134A4D" w:rsidP="00134A4D">
            <w:pPr>
              <w:widowControl w:val="0"/>
              <w:spacing w:before="20" w:after="40"/>
              <w:rPr>
                <w:szCs w:val="22"/>
              </w:rPr>
            </w:pPr>
            <w:r>
              <w:rPr>
                <w:szCs w:val="22"/>
              </w:rPr>
              <w:t>настоящее время</w:t>
            </w:r>
          </w:p>
        </w:tc>
        <w:tc>
          <w:tcPr>
            <w:tcW w:w="3979" w:type="dxa"/>
            <w:shd w:val="clear" w:color="auto" w:fill="auto"/>
          </w:tcPr>
          <w:p w14:paraId="7CD4C999" w14:textId="77777777" w:rsidR="00134A4D" w:rsidRDefault="00134A4D" w:rsidP="00134A4D">
            <w:pPr>
              <w:widowControl w:val="0"/>
              <w:spacing w:before="20" w:after="40"/>
              <w:rPr>
                <w:szCs w:val="22"/>
              </w:rPr>
            </w:pPr>
            <w:r>
              <w:rPr>
                <w:szCs w:val="22"/>
              </w:rPr>
              <w:t>Акционерное общество "Негосударственный пенсионный фонд "Первый промышленный альянс"</w:t>
            </w:r>
          </w:p>
        </w:tc>
        <w:tc>
          <w:tcPr>
            <w:tcW w:w="3032" w:type="dxa"/>
            <w:shd w:val="clear" w:color="auto" w:fill="auto"/>
          </w:tcPr>
          <w:p w14:paraId="0A46DC3C" w14:textId="77777777" w:rsidR="00134A4D" w:rsidRDefault="00134A4D" w:rsidP="00134A4D">
            <w:pPr>
              <w:widowControl w:val="0"/>
              <w:spacing w:before="20" w:after="40"/>
            </w:pPr>
            <w:r>
              <w:rPr>
                <w:szCs w:val="22"/>
              </w:rPr>
              <w:t>Заместитель Председателя Совета директоров</w:t>
            </w:r>
          </w:p>
        </w:tc>
      </w:tr>
      <w:tr w:rsidR="00134A4D" w14:paraId="79D7A531" w14:textId="77777777" w:rsidTr="00134A4D">
        <w:tc>
          <w:tcPr>
            <w:tcW w:w="1332" w:type="dxa"/>
            <w:shd w:val="clear" w:color="auto" w:fill="auto"/>
          </w:tcPr>
          <w:p w14:paraId="30F9D058" w14:textId="77777777" w:rsidR="00134A4D" w:rsidRDefault="00134A4D" w:rsidP="00134A4D">
            <w:pPr>
              <w:widowControl w:val="0"/>
              <w:spacing w:before="20" w:after="40"/>
              <w:rPr>
                <w:szCs w:val="22"/>
              </w:rPr>
            </w:pPr>
            <w:r>
              <w:rPr>
                <w:szCs w:val="22"/>
              </w:rPr>
              <w:t>2015</w:t>
            </w:r>
          </w:p>
        </w:tc>
        <w:tc>
          <w:tcPr>
            <w:tcW w:w="1259" w:type="dxa"/>
            <w:shd w:val="clear" w:color="auto" w:fill="auto"/>
          </w:tcPr>
          <w:p w14:paraId="7ABA8845" w14:textId="77777777" w:rsidR="00134A4D" w:rsidRDefault="00134A4D" w:rsidP="00134A4D">
            <w:pPr>
              <w:widowControl w:val="0"/>
              <w:spacing w:before="20" w:after="40"/>
              <w:rPr>
                <w:szCs w:val="22"/>
              </w:rPr>
            </w:pPr>
            <w:r>
              <w:rPr>
                <w:szCs w:val="22"/>
              </w:rPr>
              <w:t>настоящее время</w:t>
            </w:r>
          </w:p>
        </w:tc>
        <w:tc>
          <w:tcPr>
            <w:tcW w:w="3979" w:type="dxa"/>
            <w:shd w:val="clear" w:color="auto" w:fill="auto"/>
          </w:tcPr>
          <w:p w14:paraId="610ACA22" w14:textId="77777777" w:rsidR="00134A4D" w:rsidRDefault="00134A4D" w:rsidP="00134A4D">
            <w:pPr>
              <w:widowControl w:val="0"/>
              <w:spacing w:before="20" w:after="40"/>
              <w:rPr>
                <w:szCs w:val="22"/>
              </w:rPr>
            </w:pPr>
            <w:r>
              <w:rPr>
                <w:szCs w:val="22"/>
              </w:rPr>
              <w:t>Общероссийская общественная организация "Российский союз промышленников и предпринимателей"</w:t>
            </w:r>
          </w:p>
        </w:tc>
        <w:tc>
          <w:tcPr>
            <w:tcW w:w="3032" w:type="dxa"/>
            <w:shd w:val="clear" w:color="auto" w:fill="auto"/>
          </w:tcPr>
          <w:p w14:paraId="75F958FC" w14:textId="77777777" w:rsidR="00134A4D" w:rsidRDefault="00134A4D" w:rsidP="00134A4D">
            <w:pPr>
              <w:widowControl w:val="0"/>
              <w:spacing w:before="20" w:after="40"/>
            </w:pPr>
            <w:r>
              <w:rPr>
                <w:szCs w:val="22"/>
              </w:rPr>
              <w:t>Член Правления</w:t>
            </w:r>
          </w:p>
        </w:tc>
      </w:tr>
      <w:tr w:rsidR="00134A4D" w14:paraId="64CCD9AC" w14:textId="77777777" w:rsidTr="00134A4D">
        <w:tc>
          <w:tcPr>
            <w:tcW w:w="1332" w:type="dxa"/>
            <w:shd w:val="clear" w:color="auto" w:fill="auto"/>
          </w:tcPr>
          <w:p w14:paraId="60E94D7F" w14:textId="77777777" w:rsidR="00134A4D" w:rsidRDefault="00134A4D" w:rsidP="00134A4D">
            <w:pPr>
              <w:widowControl w:val="0"/>
              <w:spacing w:before="20" w:after="40"/>
              <w:rPr>
                <w:szCs w:val="22"/>
              </w:rPr>
            </w:pPr>
            <w:r>
              <w:rPr>
                <w:szCs w:val="22"/>
              </w:rPr>
              <w:t>2016</w:t>
            </w:r>
          </w:p>
        </w:tc>
        <w:tc>
          <w:tcPr>
            <w:tcW w:w="1259" w:type="dxa"/>
            <w:shd w:val="clear" w:color="auto" w:fill="auto"/>
          </w:tcPr>
          <w:p w14:paraId="714EF559" w14:textId="77777777" w:rsidR="00134A4D" w:rsidRDefault="00134A4D" w:rsidP="00134A4D">
            <w:pPr>
              <w:widowControl w:val="0"/>
              <w:spacing w:before="20" w:after="40"/>
              <w:rPr>
                <w:szCs w:val="22"/>
              </w:rPr>
            </w:pPr>
            <w:r>
              <w:rPr>
                <w:szCs w:val="22"/>
              </w:rPr>
              <w:t>настоящее время</w:t>
            </w:r>
          </w:p>
        </w:tc>
        <w:tc>
          <w:tcPr>
            <w:tcW w:w="3979" w:type="dxa"/>
            <w:shd w:val="clear" w:color="auto" w:fill="auto"/>
          </w:tcPr>
          <w:p w14:paraId="7D274CF7" w14:textId="77777777" w:rsidR="00134A4D" w:rsidRDefault="00134A4D" w:rsidP="00134A4D">
            <w:pPr>
              <w:widowControl w:val="0"/>
              <w:spacing w:before="20" w:after="40"/>
              <w:rPr>
                <w:szCs w:val="22"/>
              </w:rPr>
            </w:pPr>
            <w:r>
              <w:rPr>
                <w:szCs w:val="22"/>
              </w:rPr>
              <w:t>Некоммерческое партнерство "КАМАЗ-Автоспорт"</w:t>
            </w:r>
          </w:p>
        </w:tc>
        <w:tc>
          <w:tcPr>
            <w:tcW w:w="3032" w:type="dxa"/>
            <w:shd w:val="clear" w:color="auto" w:fill="auto"/>
          </w:tcPr>
          <w:p w14:paraId="67C0A6D3" w14:textId="77777777" w:rsidR="00134A4D" w:rsidRDefault="00134A4D" w:rsidP="00134A4D">
            <w:pPr>
              <w:widowControl w:val="0"/>
              <w:spacing w:before="20" w:after="40"/>
            </w:pPr>
            <w:r>
              <w:rPr>
                <w:szCs w:val="22"/>
              </w:rPr>
              <w:t>Председатель Правления</w:t>
            </w:r>
          </w:p>
        </w:tc>
      </w:tr>
      <w:tr w:rsidR="00134A4D" w14:paraId="5E9B27B3" w14:textId="77777777" w:rsidTr="00134A4D">
        <w:tc>
          <w:tcPr>
            <w:tcW w:w="1332" w:type="dxa"/>
            <w:shd w:val="clear" w:color="auto" w:fill="auto"/>
          </w:tcPr>
          <w:p w14:paraId="21C78057" w14:textId="77777777" w:rsidR="00134A4D" w:rsidRDefault="00134A4D" w:rsidP="00134A4D">
            <w:pPr>
              <w:widowControl w:val="0"/>
              <w:spacing w:before="20" w:after="40"/>
              <w:rPr>
                <w:szCs w:val="22"/>
              </w:rPr>
            </w:pPr>
            <w:r>
              <w:rPr>
                <w:szCs w:val="22"/>
              </w:rPr>
              <w:t>2016</w:t>
            </w:r>
          </w:p>
        </w:tc>
        <w:tc>
          <w:tcPr>
            <w:tcW w:w="1259" w:type="dxa"/>
            <w:shd w:val="clear" w:color="auto" w:fill="auto"/>
          </w:tcPr>
          <w:p w14:paraId="7D934FCF" w14:textId="77777777" w:rsidR="00134A4D" w:rsidRDefault="00134A4D" w:rsidP="00134A4D">
            <w:pPr>
              <w:widowControl w:val="0"/>
              <w:spacing w:before="20" w:after="40"/>
              <w:rPr>
                <w:szCs w:val="22"/>
              </w:rPr>
            </w:pPr>
            <w:r>
              <w:rPr>
                <w:szCs w:val="22"/>
              </w:rPr>
              <w:t>настоящее время</w:t>
            </w:r>
          </w:p>
        </w:tc>
        <w:tc>
          <w:tcPr>
            <w:tcW w:w="3979" w:type="dxa"/>
            <w:shd w:val="clear" w:color="auto" w:fill="auto"/>
          </w:tcPr>
          <w:p w14:paraId="1769BFF9" w14:textId="77777777" w:rsidR="00134A4D" w:rsidRDefault="00134A4D" w:rsidP="00134A4D">
            <w:pPr>
              <w:widowControl w:val="0"/>
              <w:spacing w:before="20" w:after="40"/>
              <w:rPr>
                <w:szCs w:val="22"/>
              </w:rPr>
            </w:pPr>
            <w:r>
              <w:rPr>
                <w:szCs w:val="22"/>
              </w:rPr>
              <w:t>Некоммерческое партнерство "Содействие развитию и использованию навигационных технологий"</w:t>
            </w:r>
          </w:p>
        </w:tc>
        <w:tc>
          <w:tcPr>
            <w:tcW w:w="3032" w:type="dxa"/>
            <w:shd w:val="clear" w:color="auto" w:fill="auto"/>
          </w:tcPr>
          <w:p w14:paraId="4EF66C07" w14:textId="77777777" w:rsidR="00134A4D" w:rsidRDefault="00134A4D" w:rsidP="00134A4D">
            <w:pPr>
              <w:widowControl w:val="0"/>
              <w:spacing w:before="20" w:after="40"/>
            </w:pPr>
            <w:r>
              <w:rPr>
                <w:szCs w:val="22"/>
              </w:rPr>
              <w:t>Член Совета партнерства</w:t>
            </w:r>
          </w:p>
        </w:tc>
      </w:tr>
      <w:tr w:rsidR="00265D74" w14:paraId="4EFA1306" w14:textId="77777777" w:rsidTr="00134A4D">
        <w:tc>
          <w:tcPr>
            <w:tcW w:w="1332" w:type="dxa"/>
            <w:shd w:val="clear" w:color="auto" w:fill="auto"/>
          </w:tcPr>
          <w:p w14:paraId="5A1351E8" w14:textId="6A8F3472" w:rsidR="00265D74" w:rsidRDefault="00265D74" w:rsidP="00134A4D">
            <w:pPr>
              <w:widowControl w:val="0"/>
              <w:spacing w:before="20" w:after="40"/>
              <w:rPr>
                <w:szCs w:val="22"/>
              </w:rPr>
            </w:pPr>
            <w:r>
              <w:rPr>
                <w:szCs w:val="22"/>
              </w:rPr>
              <w:t>2016</w:t>
            </w:r>
          </w:p>
        </w:tc>
        <w:tc>
          <w:tcPr>
            <w:tcW w:w="1259" w:type="dxa"/>
            <w:shd w:val="clear" w:color="auto" w:fill="auto"/>
          </w:tcPr>
          <w:p w14:paraId="323A19CF" w14:textId="24A0BADA" w:rsidR="00265D74" w:rsidRDefault="00265D74" w:rsidP="00134A4D">
            <w:pPr>
              <w:widowControl w:val="0"/>
              <w:spacing w:before="20" w:after="40"/>
              <w:rPr>
                <w:szCs w:val="22"/>
              </w:rPr>
            </w:pPr>
            <w:r>
              <w:rPr>
                <w:szCs w:val="22"/>
              </w:rPr>
              <w:t>настоящее время</w:t>
            </w:r>
          </w:p>
        </w:tc>
        <w:tc>
          <w:tcPr>
            <w:tcW w:w="3979" w:type="dxa"/>
            <w:shd w:val="clear" w:color="auto" w:fill="auto"/>
          </w:tcPr>
          <w:p w14:paraId="79FCDC95" w14:textId="132A47B1" w:rsidR="00265D74" w:rsidRDefault="00265D74" w:rsidP="00134A4D">
            <w:pPr>
              <w:widowControl w:val="0"/>
              <w:spacing w:before="20" w:after="40"/>
              <w:rPr>
                <w:szCs w:val="22"/>
              </w:rPr>
            </w:pPr>
            <w:r>
              <w:t>Акционерное общество «Научно-производственное объединение «СПЛАВ»</w:t>
            </w:r>
          </w:p>
        </w:tc>
        <w:tc>
          <w:tcPr>
            <w:tcW w:w="3032" w:type="dxa"/>
            <w:shd w:val="clear" w:color="auto" w:fill="auto"/>
          </w:tcPr>
          <w:p w14:paraId="54DADA33" w14:textId="77777777" w:rsidR="00265D74" w:rsidRDefault="00265D74" w:rsidP="00265D74">
            <w:r>
              <w:t xml:space="preserve">Председатель Совета директоров </w:t>
            </w:r>
          </w:p>
          <w:p w14:paraId="74A73DC8" w14:textId="77777777" w:rsidR="00265D74" w:rsidRDefault="00265D74" w:rsidP="00134A4D">
            <w:pPr>
              <w:widowControl w:val="0"/>
              <w:spacing w:before="20" w:after="40"/>
              <w:rPr>
                <w:szCs w:val="22"/>
              </w:rPr>
            </w:pPr>
          </w:p>
        </w:tc>
      </w:tr>
    </w:tbl>
    <w:p w14:paraId="014EF218" w14:textId="77777777" w:rsidR="001D2B99" w:rsidRDefault="001D2B99">
      <w:pPr>
        <w:widowControl w:val="0"/>
        <w:rPr>
          <w:szCs w:val="22"/>
        </w:rPr>
      </w:pPr>
    </w:p>
    <w:p w14:paraId="4CAA440E" w14:textId="77777777" w:rsidR="001D2B99" w:rsidRDefault="001D2B99">
      <w:pPr>
        <w:widowControl w:val="0"/>
        <w:rPr>
          <w:szCs w:val="22"/>
        </w:rPr>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74A9980D"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3B01B5EA" w14:textId="77777777" w:rsidR="001D2B99" w:rsidRDefault="001D2B99">
            <w:pPr>
              <w:widowControl w:val="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4BAC955E" w14:textId="77777777" w:rsidR="001D2B99" w:rsidRDefault="001D2B99">
            <w:pPr>
              <w:widowControl w:val="0"/>
              <w:rPr>
                <w:szCs w:val="22"/>
              </w:rPr>
            </w:pPr>
            <w:r>
              <w:rPr>
                <w:szCs w:val="22"/>
              </w:rPr>
              <w:t>0,002828</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36EB1C4D" w14:textId="77777777" w:rsidR="001D2B99" w:rsidRDefault="001D2B99">
            <w:pPr>
              <w:widowControl w:val="0"/>
            </w:pPr>
            <w:r>
              <w:rPr>
                <w:szCs w:val="22"/>
              </w:rPr>
              <w:t xml:space="preserve">% </w:t>
            </w:r>
          </w:p>
        </w:tc>
      </w:tr>
      <w:tr w:rsidR="001D2B99" w14:paraId="52BBF219"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293B2203" w14:textId="238D219D" w:rsidR="001D2B99" w:rsidRDefault="001D2B99">
            <w:pPr>
              <w:widowControl w:val="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5C948728" w14:textId="77777777" w:rsidR="001D2B99" w:rsidRDefault="001D2B99">
            <w:pPr>
              <w:widowControl w:val="0"/>
              <w:rPr>
                <w:szCs w:val="22"/>
              </w:rPr>
            </w:pPr>
            <w:r>
              <w:rPr>
                <w:szCs w:val="22"/>
              </w:rPr>
              <w:t xml:space="preserve">0,002828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491200F7" w14:textId="77777777" w:rsidR="001D2B99" w:rsidRDefault="001D2B99">
            <w:pPr>
              <w:widowControl w:val="0"/>
            </w:pPr>
            <w:r>
              <w:rPr>
                <w:szCs w:val="22"/>
              </w:rPr>
              <w:t xml:space="preserve">% </w:t>
            </w:r>
          </w:p>
        </w:tc>
      </w:tr>
      <w:tr w:rsidR="001D2B99" w14:paraId="05407400"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0F439847" w14:textId="77777777" w:rsidR="001D2B99" w:rsidRDefault="001D2B99">
            <w:pPr>
              <w:widowControl w:val="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2F35A48D"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67703" w14:textId="77777777" w:rsidR="001D2B99" w:rsidRDefault="001D2B99">
            <w:pPr>
              <w:widowControl w:val="0"/>
            </w:pPr>
            <w:r>
              <w:rPr>
                <w:szCs w:val="22"/>
              </w:rPr>
              <w:t xml:space="preserve">шт. </w:t>
            </w:r>
          </w:p>
        </w:tc>
      </w:tr>
      <w:tr w:rsidR="001D2B99" w14:paraId="425441DA"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14AEE989" w14:textId="77777777" w:rsidR="001D2B99" w:rsidRDefault="001D2B99">
            <w:pPr>
              <w:widowControl w:val="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1541F5D4"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07D51" w14:textId="77777777" w:rsidR="001D2B99" w:rsidRDefault="001D2B99">
            <w:pPr>
              <w:widowControl w:val="0"/>
            </w:pPr>
            <w:r>
              <w:rPr>
                <w:szCs w:val="22"/>
              </w:rPr>
              <w:t xml:space="preserve">% </w:t>
            </w:r>
          </w:p>
        </w:tc>
      </w:tr>
      <w:tr w:rsidR="001D2B99" w14:paraId="71884AE1"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356F0F3A" w14:textId="77777777" w:rsidR="001D2B99" w:rsidRDefault="001D2B99">
            <w:pPr>
              <w:widowControl w:val="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00A80568"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41862" w14:textId="77777777" w:rsidR="001D2B99" w:rsidRDefault="001D2B99">
            <w:pPr>
              <w:widowControl w:val="0"/>
            </w:pPr>
            <w:r>
              <w:rPr>
                <w:szCs w:val="22"/>
              </w:rPr>
              <w:t xml:space="preserve">% </w:t>
            </w:r>
          </w:p>
        </w:tc>
      </w:tr>
      <w:tr w:rsidR="001D2B99" w14:paraId="501F7C7D"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14AD98E5" w14:textId="77777777" w:rsidR="001D2B99" w:rsidRDefault="001D2B99">
            <w:pPr>
              <w:widowControl w:val="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62CF461B" w14:textId="77777777" w:rsidR="001D2B99" w:rsidRDefault="001D2B99">
            <w:pPr>
              <w:widowControl w:val="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44C16D7F"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28C5C" w14:textId="77777777" w:rsidR="001D2B99" w:rsidRDefault="001D2B99">
            <w:pPr>
              <w:widowControl w:val="0"/>
            </w:pPr>
            <w:r>
              <w:rPr>
                <w:szCs w:val="22"/>
              </w:rPr>
              <w:t xml:space="preserve">шт. </w:t>
            </w:r>
          </w:p>
        </w:tc>
      </w:tr>
    </w:tbl>
    <w:p w14:paraId="62F7A3CC" w14:textId="77777777" w:rsidR="001D2B99" w:rsidRDefault="001D2B99">
      <w:pPr>
        <w:widowControl w:val="0"/>
        <w:rPr>
          <w:szCs w:val="22"/>
        </w:rPr>
      </w:pPr>
    </w:p>
    <w:p w14:paraId="5153A186"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10687869" w14:textId="77777777" w:rsidR="001D2B99" w:rsidRDefault="001D2B99">
      <w:pPr>
        <w:ind w:right="32" w:firstLine="426"/>
      </w:pPr>
      <w:r>
        <w:rPr>
          <w:b/>
          <w:i/>
        </w:rPr>
        <w:t xml:space="preserve">Родственные связи отсутствуют. </w:t>
      </w:r>
    </w:p>
    <w:p w14:paraId="12E008BF" w14:textId="77777777" w:rsidR="001D2B99" w:rsidRDefault="001D2B99">
      <w:pPr>
        <w:spacing w:line="252" w:lineRule="auto"/>
        <w:ind w:firstLine="426"/>
      </w:pPr>
      <w:r>
        <w:t xml:space="preserve"> </w:t>
      </w:r>
    </w:p>
    <w:p w14:paraId="37BC4E7F"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4E1C2013" w14:textId="77777777" w:rsidR="001D2B99" w:rsidRDefault="001D2B99">
      <w:pPr>
        <w:ind w:right="32" w:firstLine="426"/>
        <w:rPr>
          <w:b/>
          <w:i/>
        </w:rPr>
      </w:pPr>
      <w:r>
        <w:rPr>
          <w:b/>
          <w:i/>
        </w:rPr>
        <w:t xml:space="preserve">Не привлекался. </w:t>
      </w:r>
    </w:p>
    <w:p w14:paraId="28074CC0" w14:textId="77777777" w:rsidR="001D2B99" w:rsidRDefault="001D2B99">
      <w:pPr>
        <w:spacing w:line="252" w:lineRule="auto"/>
        <w:ind w:firstLine="426"/>
      </w:pPr>
      <w:r>
        <w:rPr>
          <w:b/>
          <w:i/>
        </w:rPr>
        <w:t xml:space="preserve"> </w:t>
      </w:r>
    </w:p>
    <w:p w14:paraId="3B181F0B"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276BB2CD" w14:textId="77777777" w:rsidR="001D2B99" w:rsidRDefault="001D2B99">
      <w:pPr>
        <w:ind w:right="32" w:firstLine="426"/>
        <w:rPr>
          <w:szCs w:val="22"/>
        </w:rPr>
      </w:pPr>
      <w:r>
        <w:rPr>
          <w:b/>
          <w:i/>
        </w:rPr>
        <w:t xml:space="preserve">Указанных должностей не занимал. </w:t>
      </w:r>
    </w:p>
    <w:p w14:paraId="69B73916" w14:textId="77777777" w:rsidR="001D2B99" w:rsidRDefault="001D2B99">
      <w:pPr>
        <w:widowControl w:val="0"/>
        <w:spacing w:before="240" w:after="40"/>
        <w:ind w:left="200"/>
        <w:jc w:val="both"/>
        <w:rPr>
          <w:b/>
          <w:i/>
          <w:color w:val="000000"/>
          <w:szCs w:val="22"/>
        </w:rPr>
      </w:pPr>
      <w:r>
        <w:rPr>
          <w:szCs w:val="22"/>
        </w:rPr>
        <w:t>Cведения об участии в работе комитетов совета директоров:</w:t>
      </w:r>
    </w:p>
    <w:p w14:paraId="3516004C" w14:textId="77777777" w:rsidR="001D2B99" w:rsidRDefault="001D2B99">
      <w:pPr>
        <w:spacing w:after="4"/>
        <w:ind w:left="545" w:right="32"/>
        <w:jc w:val="both"/>
        <w:rPr>
          <w:b/>
          <w:i/>
          <w:color w:val="000000"/>
          <w:szCs w:val="22"/>
        </w:rPr>
      </w:pPr>
      <w:r>
        <w:rPr>
          <w:b/>
          <w:i/>
          <w:color w:val="000000"/>
          <w:szCs w:val="22"/>
        </w:rPr>
        <w:t>Не участвует в работе комитетов Совета директоров.</w:t>
      </w:r>
      <w:r>
        <w:rPr>
          <w:color w:val="000000"/>
          <w:szCs w:val="22"/>
        </w:rPr>
        <w:t xml:space="preserve"> </w:t>
      </w:r>
    </w:p>
    <w:p w14:paraId="28162E64" w14:textId="77777777" w:rsidR="001D2B99" w:rsidRDefault="001D2B99">
      <w:pPr>
        <w:spacing w:after="4"/>
        <w:ind w:right="32"/>
        <w:jc w:val="both"/>
        <w:rPr>
          <w:b/>
          <w:i/>
          <w:color w:val="000000"/>
          <w:szCs w:val="22"/>
        </w:rPr>
      </w:pPr>
    </w:p>
    <w:p w14:paraId="75FE7071" w14:textId="77777777" w:rsidR="001D2B99" w:rsidRDefault="001D2B99">
      <w:pPr>
        <w:widowControl w:val="0"/>
        <w:spacing w:before="20" w:after="40"/>
        <w:ind w:left="200"/>
        <w:rPr>
          <w:szCs w:val="22"/>
        </w:rPr>
      </w:pPr>
      <w:r>
        <w:rPr>
          <w:b/>
          <w:szCs w:val="22"/>
        </w:rPr>
        <w:t>6.</w:t>
      </w:r>
    </w:p>
    <w:p w14:paraId="3D2C8F25" w14:textId="77777777" w:rsidR="001D2B99" w:rsidRDefault="001D2B99">
      <w:pPr>
        <w:widowControl w:val="0"/>
        <w:spacing w:before="20" w:after="40"/>
        <w:ind w:left="200"/>
        <w:rPr>
          <w:b/>
          <w:bCs/>
          <w:i/>
          <w:iCs/>
          <w:szCs w:val="22"/>
        </w:rPr>
      </w:pPr>
      <w:r>
        <w:rPr>
          <w:szCs w:val="22"/>
        </w:rPr>
        <w:t>Фамилия, имя, отчество:</w:t>
      </w:r>
      <w:r>
        <w:rPr>
          <w:b/>
          <w:bCs/>
          <w:i/>
          <w:iCs/>
          <w:szCs w:val="22"/>
        </w:rPr>
        <w:t xml:space="preserve"> Васильев Александр Анатольевич</w:t>
      </w:r>
    </w:p>
    <w:p w14:paraId="717C4E16" w14:textId="77777777" w:rsidR="001D2B99" w:rsidRDefault="001D2B99">
      <w:pPr>
        <w:widowControl w:val="0"/>
        <w:spacing w:before="20" w:after="40"/>
        <w:ind w:left="200"/>
        <w:rPr>
          <w:szCs w:val="22"/>
        </w:rPr>
      </w:pPr>
      <w:r>
        <w:rPr>
          <w:b/>
          <w:bCs/>
          <w:i/>
          <w:iCs/>
          <w:szCs w:val="22"/>
        </w:rPr>
        <w:t>Независимый член совета директоров</w:t>
      </w:r>
    </w:p>
    <w:p w14:paraId="48CCA56B" w14:textId="77777777" w:rsidR="001D2B99" w:rsidRDefault="001D2B99">
      <w:pPr>
        <w:widowControl w:val="0"/>
        <w:spacing w:before="20" w:after="40"/>
        <w:ind w:left="200"/>
        <w:rPr>
          <w:szCs w:val="22"/>
        </w:rPr>
      </w:pPr>
      <w:r>
        <w:rPr>
          <w:szCs w:val="22"/>
        </w:rPr>
        <w:t>Год рождения:</w:t>
      </w:r>
      <w:r>
        <w:rPr>
          <w:b/>
          <w:bCs/>
          <w:i/>
          <w:iCs/>
          <w:szCs w:val="22"/>
        </w:rPr>
        <w:t xml:space="preserve"> 1962</w:t>
      </w:r>
    </w:p>
    <w:p w14:paraId="6DF2C46C" w14:textId="77777777" w:rsidR="001D2B99" w:rsidRDefault="001D2B99">
      <w:pPr>
        <w:widowControl w:val="0"/>
        <w:spacing w:before="20" w:after="40"/>
        <w:ind w:left="200"/>
        <w:rPr>
          <w:szCs w:val="22"/>
        </w:rPr>
      </w:pPr>
      <w:r>
        <w:rPr>
          <w:szCs w:val="22"/>
        </w:rPr>
        <w:t>Сведения об образовании:</w:t>
      </w:r>
      <w:r>
        <w:rPr>
          <w:szCs w:val="22"/>
        </w:rPr>
        <w:br/>
      </w:r>
      <w:r>
        <w:rPr>
          <w:b/>
          <w:bCs/>
          <w:i/>
          <w:iCs/>
          <w:szCs w:val="22"/>
        </w:rPr>
        <w:t>Высшая школа профсоюзного движения ВЦСПС им. А.Н. Шверника</w:t>
      </w:r>
    </w:p>
    <w:p w14:paraId="1566592D" w14:textId="77777777" w:rsidR="001D2B99" w:rsidRDefault="001D2B99">
      <w:pPr>
        <w:widowControl w:val="0"/>
        <w:spacing w:before="20" w:after="40"/>
        <w:ind w:left="200"/>
        <w:jc w:val="both"/>
        <w:rPr>
          <w:szCs w:val="22"/>
        </w:rPr>
      </w:pPr>
      <w:r>
        <w:rPr>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277C33B" w14:textId="77777777" w:rsidR="001D2B99" w:rsidRDefault="001D2B99">
      <w:pPr>
        <w:widowControl w:val="0"/>
        <w:rPr>
          <w:szCs w:val="22"/>
        </w:rPr>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0E5932" w14:paraId="4F2F4891" w14:textId="77777777" w:rsidTr="000E5932">
        <w:tc>
          <w:tcPr>
            <w:tcW w:w="2591" w:type="dxa"/>
            <w:gridSpan w:val="2"/>
            <w:tcBorders>
              <w:top w:val="double" w:sz="4" w:space="0" w:color="auto"/>
            </w:tcBorders>
            <w:shd w:val="clear" w:color="auto" w:fill="auto"/>
          </w:tcPr>
          <w:p w14:paraId="03CD29E2" w14:textId="12BE4CEE" w:rsidR="000E5932" w:rsidRDefault="000E5932" w:rsidP="000E5932">
            <w:pPr>
              <w:widowControl w:val="0"/>
              <w:spacing w:before="20" w:after="40"/>
              <w:jc w:val="center"/>
              <w:rPr>
                <w:szCs w:val="22"/>
              </w:rPr>
            </w:pPr>
            <w:r>
              <w:rPr>
                <w:szCs w:val="22"/>
              </w:rPr>
              <w:t>Период</w:t>
            </w:r>
          </w:p>
        </w:tc>
        <w:tc>
          <w:tcPr>
            <w:tcW w:w="3979" w:type="dxa"/>
            <w:tcBorders>
              <w:top w:val="double" w:sz="4" w:space="0" w:color="auto"/>
            </w:tcBorders>
            <w:shd w:val="clear" w:color="auto" w:fill="auto"/>
          </w:tcPr>
          <w:p w14:paraId="70CC80C4" w14:textId="299A0241" w:rsidR="000E5932" w:rsidRDefault="000E5932" w:rsidP="000E5932">
            <w:pPr>
              <w:widowControl w:val="0"/>
              <w:snapToGrid w:val="0"/>
              <w:spacing w:before="20" w:after="40"/>
              <w:jc w:val="center"/>
              <w:rPr>
                <w:szCs w:val="22"/>
              </w:rPr>
            </w:pPr>
            <w:r>
              <w:rPr>
                <w:szCs w:val="22"/>
              </w:rPr>
              <w:t>Наименование организации</w:t>
            </w:r>
          </w:p>
        </w:tc>
        <w:tc>
          <w:tcPr>
            <w:tcW w:w="3032" w:type="dxa"/>
            <w:tcBorders>
              <w:top w:val="double" w:sz="4" w:space="0" w:color="auto"/>
            </w:tcBorders>
            <w:shd w:val="clear" w:color="auto" w:fill="auto"/>
          </w:tcPr>
          <w:p w14:paraId="7074E2D7" w14:textId="14554F82" w:rsidR="000E5932" w:rsidRDefault="000E5932" w:rsidP="000E5932">
            <w:pPr>
              <w:widowControl w:val="0"/>
              <w:snapToGrid w:val="0"/>
              <w:spacing w:before="20" w:after="40"/>
              <w:jc w:val="center"/>
              <w:rPr>
                <w:szCs w:val="22"/>
              </w:rPr>
            </w:pPr>
            <w:r>
              <w:rPr>
                <w:szCs w:val="22"/>
              </w:rPr>
              <w:t>Должность</w:t>
            </w:r>
          </w:p>
        </w:tc>
      </w:tr>
      <w:tr w:rsidR="000E5932" w14:paraId="728BB2FD" w14:textId="77777777" w:rsidTr="000E5932">
        <w:tc>
          <w:tcPr>
            <w:tcW w:w="1332" w:type="dxa"/>
            <w:shd w:val="clear" w:color="auto" w:fill="auto"/>
          </w:tcPr>
          <w:p w14:paraId="26CEBB4F" w14:textId="77777777" w:rsidR="000E5932" w:rsidRDefault="000E5932" w:rsidP="000E5932">
            <w:pPr>
              <w:widowControl w:val="0"/>
              <w:spacing w:before="20" w:after="40"/>
              <w:jc w:val="center"/>
              <w:rPr>
                <w:szCs w:val="22"/>
              </w:rPr>
            </w:pPr>
            <w:r>
              <w:rPr>
                <w:szCs w:val="22"/>
              </w:rPr>
              <w:t>с</w:t>
            </w:r>
          </w:p>
        </w:tc>
        <w:tc>
          <w:tcPr>
            <w:tcW w:w="1259" w:type="dxa"/>
            <w:shd w:val="clear" w:color="auto" w:fill="auto"/>
          </w:tcPr>
          <w:p w14:paraId="63F4974B" w14:textId="77777777" w:rsidR="000E5932" w:rsidRDefault="000E5932" w:rsidP="000E5932">
            <w:pPr>
              <w:widowControl w:val="0"/>
              <w:spacing w:before="20" w:after="40"/>
              <w:jc w:val="center"/>
              <w:rPr>
                <w:szCs w:val="22"/>
              </w:rPr>
            </w:pPr>
            <w:r>
              <w:rPr>
                <w:szCs w:val="22"/>
              </w:rPr>
              <w:t>по</w:t>
            </w:r>
          </w:p>
        </w:tc>
        <w:tc>
          <w:tcPr>
            <w:tcW w:w="3979" w:type="dxa"/>
            <w:shd w:val="clear" w:color="auto" w:fill="auto"/>
          </w:tcPr>
          <w:p w14:paraId="395D1108" w14:textId="77777777" w:rsidR="000E5932" w:rsidRDefault="000E5932" w:rsidP="000E5932">
            <w:pPr>
              <w:widowControl w:val="0"/>
              <w:snapToGrid w:val="0"/>
              <w:spacing w:before="20" w:after="40"/>
              <w:rPr>
                <w:szCs w:val="22"/>
              </w:rPr>
            </w:pPr>
          </w:p>
        </w:tc>
        <w:tc>
          <w:tcPr>
            <w:tcW w:w="3032" w:type="dxa"/>
            <w:shd w:val="clear" w:color="auto" w:fill="auto"/>
          </w:tcPr>
          <w:p w14:paraId="42633241" w14:textId="77777777" w:rsidR="000E5932" w:rsidRDefault="000E5932" w:rsidP="000E5932">
            <w:pPr>
              <w:widowControl w:val="0"/>
              <w:snapToGrid w:val="0"/>
              <w:spacing w:before="20" w:after="40"/>
              <w:rPr>
                <w:szCs w:val="22"/>
              </w:rPr>
            </w:pPr>
          </w:p>
        </w:tc>
      </w:tr>
      <w:tr w:rsidR="000E5932" w14:paraId="5821868B" w14:textId="77777777" w:rsidTr="000E5932">
        <w:tc>
          <w:tcPr>
            <w:tcW w:w="1332" w:type="dxa"/>
            <w:shd w:val="clear" w:color="auto" w:fill="auto"/>
          </w:tcPr>
          <w:p w14:paraId="745E89C5" w14:textId="77777777" w:rsidR="000E5932" w:rsidRDefault="000E5932" w:rsidP="000E5932">
            <w:pPr>
              <w:widowControl w:val="0"/>
              <w:spacing w:before="20" w:after="40"/>
              <w:rPr>
                <w:szCs w:val="22"/>
              </w:rPr>
            </w:pPr>
            <w:r>
              <w:rPr>
                <w:szCs w:val="22"/>
              </w:rPr>
              <w:t>1991</w:t>
            </w:r>
          </w:p>
        </w:tc>
        <w:tc>
          <w:tcPr>
            <w:tcW w:w="1259" w:type="dxa"/>
            <w:shd w:val="clear" w:color="auto" w:fill="auto"/>
          </w:tcPr>
          <w:p w14:paraId="69D84020" w14:textId="77777777" w:rsidR="000E5932" w:rsidRDefault="000E5932" w:rsidP="000E5932">
            <w:pPr>
              <w:widowControl w:val="0"/>
              <w:spacing w:before="20" w:after="40"/>
              <w:rPr>
                <w:szCs w:val="22"/>
              </w:rPr>
            </w:pPr>
            <w:r>
              <w:rPr>
                <w:szCs w:val="22"/>
              </w:rPr>
              <w:t>2014</w:t>
            </w:r>
          </w:p>
        </w:tc>
        <w:tc>
          <w:tcPr>
            <w:tcW w:w="3979" w:type="dxa"/>
            <w:shd w:val="clear" w:color="auto" w:fill="auto"/>
          </w:tcPr>
          <w:p w14:paraId="28210BAE" w14:textId="77777777" w:rsidR="000E5932" w:rsidRDefault="000E5932" w:rsidP="000E5932">
            <w:pPr>
              <w:widowControl w:val="0"/>
              <w:spacing w:before="20" w:after="40"/>
              <w:rPr>
                <w:szCs w:val="22"/>
              </w:rPr>
            </w:pPr>
            <w:r>
              <w:rPr>
                <w:szCs w:val="22"/>
              </w:rPr>
              <w:t>Профсоюзная организация работников Прессово-рамного завода открытого акционерного общества "КАМАЗ"</w:t>
            </w:r>
          </w:p>
        </w:tc>
        <w:tc>
          <w:tcPr>
            <w:tcW w:w="3032" w:type="dxa"/>
            <w:shd w:val="clear" w:color="auto" w:fill="auto"/>
          </w:tcPr>
          <w:p w14:paraId="16C9D5F3" w14:textId="77777777" w:rsidR="000E5932" w:rsidRDefault="000E5932" w:rsidP="000E5932">
            <w:pPr>
              <w:widowControl w:val="0"/>
              <w:spacing w:before="20" w:after="40"/>
            </w:pPr>
            <w:r>
              <w:rPr>
                <w:szCs w:val="22"/>
              </w:rPr>
              <w:t>Председатель</w:t>
            </w:r>
          </w:p>
        </w:tc>
      </w:tr>
      <w:tr w:rsidR="000E5932" w14:paraId="1F2D37F4" w14:textId="77777777" w:rsidTr="000E5932">
        <w:tc>
          <w:tcPr>
            <w:tcW w:w="1332" w:type="dxa"/>
            <w:tcBorders>
              <w:bottom w:val="nil"/>
            </w:tcBorders>
            <w:shd w:val="clear" w:color="auto" w:fill="auto"/>
          </w:tcPr>
          <w:p w14:paraId="19337657" w14:textId="77777777" w:rsidR="000E5932" w:rsidRDefault="000E5932" w:rsidP="000E5932">
            <w:pPr>
              <w:widowControl w:val="0"/>
              <w:spacing w:before="20" w:after="40"/>
              <w:rPr>
                <w:szCs w:val="22"/>
              </w:rPr>
            </w:pPr>
            <w:r>
              <w:rPr>
                <w:szCs w:val="22"/>
              </w:rPr>
              <w:t>2014</w:t>
            </w:r>
          </w:p>
        </w:tc>
        <w:tc>
          <w:tcPr>
            <w:tcW w:w="1259" w:type="dxa"/>
            <w:tcBorders>
              <w:bottom w:val="nil"/>
            </w:tcBorders>
            <w:shd w:val="clear" w:color="auto" w:fill="auto"/>
          </w:tcPr>
          <w:p w14:paraId="664F9409" w14:textId="77777777" w:rsidR="000E5932" w:rsidRDefault="000E5932" w:rsidP="000E5932">
            <w:pPr>
              <w:widowControl w:val="0"/>
              <w:spacing w:before="20" w:after="40"/>
              <w:rPr>
                <w:szCs w:val="22"/>
              </w:rPr>
            </w:pPr>
            <w:r>
              <w:rPr>
                <w:szCs w:val="22"/>
              </w:rPr>
              <w:t>настоящее время</w:t>
            </w:r>
          </w:p>
        </w:tc>
        <w:tc>
          <w:tcPr>
            <w:tcW w:w="3979" w:type="dxa"/>
            <w:tcBorders>
              <w:bottom w:val="nil"/>
            </w:tcBorders>
            <w:shd w:val="clear" w:color="auto" w:fill="auto"/>
          </w:tcPr>
          <w:p w14:paraId="15EF1276" w14:textId="77777777" w:rsidR="000E5932" w:rsidRDefault="000E5932" w:rsidP="000E5932">
            <w:pPr>
              <w:widowControl w:val="0"/>
              <w:spacing w:before="20" w:after="40"/>
              <w:rPr>
                <w:szCs w:val="22"/>
              </w:rPr>
            </w:pPr>
            <w:r>
              <w:rPr>
                <w:szCs w:val="22"/>
              </w:rPr>
              <w:t>Первичная профсоюзная организация работников Публичного акционерного общества «КАМАЗ»</w:t>
            </w:r>
          </w:p>
        </w:tc>
        <w:tc>
          <w:tcPr>
            <w:tcW w:w="3032" w:type="dxa"/>
            <w:tcBorders>
              <w:bottom w:val="nil"/>
            </w:tcBorders>
            <w:shd w:val="clear" w:color="auto" w:fill="auto"/>
          </w:tcPr>
          <w:p w14:paraId="0FA3EFA5" w14:textId="77777777" w:rsidR="000E5932" w:rsidRDefault="000E5932" w:rsidP="000E5932">
            <w:pPr>
              <w:widowControl w:val="0"/>
              <w:spacing w:before="20" w:after="40"/>
            </w:pPr>
            <w:r>
              <w:rPr>
                <w:szCs w:val="22"/>
              </w:rPr>
              <w:t>Председатель</w:t>
            </w:r>
          </w:p>
        </w:tc>
      </w:tr>
      <w:tr w:rsidR="000E5932" w14:paraId="0F219AB3" w14:textId="77777777" w:rsidTr="000E5932">
        <w:tc>
          <w:tcPr>
            <w:tcW w:w="1332" w:type="dxa"/>
            <w:tcBorders>
              <w:top w:val="nil"/>
              <w:left w:val="double" w:sz="4" w:space="0" w:color="auto"/>
              <w:bottom w:val="double" w:sz="4" w:space="0" w:color="auto"/>
            </w:tcBorders>
            <w:shd w:val="clear" w:color="auto" w:fill="auto"/>
          </w:tcPr>
          <w:p w14:paraId="4FE81F1D" w14:textId="11A67CFF" w:rsidR="000E5932" w:rsidRDefault="000E5932" w:rsidP="000E5932">
            <w:pPr>
              <w:widowControl w:val="0"/>
              <w:spacing w:before="20" w:after="40"/>
              <w:rPr>
                <w:szCs w:val="22"/>
              </w:rPr>
            </w:pPr>
            <w:r>
              <w:rPr>
                <w:szCs w:val="22"/>
              </w:rPr>
              <w:t>2015</w:t>
            </w:r>
          </w:p>
        </w:tc>
        <w:tc>
          <w:tcPr>
            <w:tcW w:w="1259" w:type="dxa"/>
            <w:tcBorders>
              <w:top w:val="nil"/>
              <w:bottom w:val="double" w:sz="4" w:space="0" w:color="auto"/>
            </w:tcBorders>
            <w:shd w:val="clear" w:color="auto" w:fill="auto"/>
          </w:tcPr>
          <w:p w14:paraId="16FE6B1D" w14:textId="0E94FFA4" w:rsidR="000E5932" w:rsidRDefault="000E5932" w:rsidP="000E5932">
            <w:pPr>
              <w:widowControl w:val="0"/>
              <w:spacing w:before="20" w:after="40"/>
              <w:rPr>
                <w:szCs w:val="22"/>
              </w:rPr>
            </w:pPr>
            <w:r>
              <w:rPr>
                <w:szCs w:val="22"/>
              </w:rPr>
              <w:t>настоящее время</w:t>
            </w:r>
          </w:p>
        </w:tc>
        <w:tc>
          <w:tcPr>
            <w:tcW w:w="3979" w:type="dxa"/>
            <w:tcBorders>
              <w:top w:val="nil"/>
              <w:bottom w:val="double" w:sz="4" w:space="0" w:color="auto"/>
            </w:tcBorders>
            <w:shd w:val="clear" w:color="auto" w:fill="auto"/>
          </w:tcPr>
          <w:p w14:paraId="395FE744" w14:textId="43956679" w:rsidR="000E5932" w:rsidRDefault="000E5932" w:rsidP="000E5932">
            <w:pPr>
              <w:widowControl w:val="0"/>
              <w:spacing w:before="20" w:after="40"/>
              <w:rPr>
                <w:szCs w:val="22"/>
              </w:rPr>
            </w:pPr>
            <w:r>
              <w:rPr>
                <w:szCs w:val="22"/>
              </w:rPr>
              <w:t>Публичное акционерное общество «КАМАЗ»</w:t>
            </w:r>
          </w:p>
        </w:tc>
        <w:tc>
          <w:tcPr>
            <w:tcW w:w="3032" w:type="dxa"/>
            <w:tcBorders>
              <w:top w:val="nil"/>
              <w:bottom w:val="double" w:sz="4" w:space="0" w:color="auto"/>
              <w:right w:val="double" w:sz="4" w:space="0" w:color="auto"/>
            </w:tcBorders>
            <w:shd w:val="clear" w:color="auto" w:fill="auto"/>
          </w:tcPr>
          <w:p w14:paraId="2F37EA3B" w14:textId="2A570873" w:rsidR="000E5932" w:rsidRDefault="000E5932" w:rsidP="000E5932">
            <w:pPr>
              <w:widowControl w:val="0"/>
              <w:spacing w:before="20" w:after="40"/>
              <w:rPr>
                <w:szCs w:val="22"/>
              </w:rPr>
            </w:pPr>
            <w:r>
              <w:rPr>
                <w:szCs w:val="22"/>
              </w:rPr>
              <w:t>Член Совета директоров</w:t>
            </w:r>
          </w:p>
        </w:tc>
      </w:tr>
    </w:tbl>
    <w:p w14:paraId="24C84929" w14:textId="77777777" w:rsidR="001D2B99" w:rsidRDefault="001D2B99">
      <w:pPr>
        <w:widowControl w:val="0"/>
        <w:rPr>
          <w:szCs w:val="22"/>
        </w:rPr>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7425A3C8"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32AB623E" w14:textId="77777777" w:rsidR="001D2B99" w:rsidRDefault="001D2B99">
            <w:pPr>
              <w:widowControl w:val="0"/>
              <w:spacing w:before="20" w:after="40"/>
              <w:ind w:left="20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73E4AEC6" w14:textId="77777777" w:rsidR="001D2B99" w:rsidRDefault="001D2B99">
            <w:pPr>
              <w:widowControl w:val="0"/>
              <w:spacing w:before="20" w:after="40"/>
              <w:ind w:left="200"/>
              <w:rPr>
                <w:szCs w:val="22"/>
              </w:rPr>
            </w:pPr>
            <w:r>
              <w:rPr>
                <w:szCs w:val="22"/>
              </w:rPr>
              <w:t>0,000014</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711E25C" w14:textId="77777777" w:rsidR="001D2B99" w:rsidRDefault="001D2B99">
            <w:pPr>
              <w:widowControl w:val="0"/>
              <w:spacing w:before="20" w:after="40"/>
              <w:ind w:left="200"/>
            </w:pPr>
            <w:r>
              <w:rPr>
                <w:szCs w:val="22"/>
              </w:rPr>
              <w:t xml:space="preserve">% </w:t>
            </w:r>
          </w:p>
        </w:tc>
      </w:tr>
      <w:tr w:rsidR="001D2B99" w14:paraId="431891DF"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630930FB" w14:textId="49F84703" w:rsidR="001D2B99" w:rsidRDefault="001D2B99">
            <w:pPr>
              <w:widowControl w:val="0"/>
              <w:spacing w:before="20" w:after="40"/>
              <w:ind w:left="20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72A8FACD" w14:textId="77777777" w:rsidR="001D2B99" w:rsidRDefault="001D2B99">
            <w:pPr>
              <w:widowControl w:val="0"/>
              <w:spacing w:before="20" w:after="40"/>
              <w:ind w:left="200"/>
              <w:rPr>
                <w:szCs w:val="22"/>
              </w:rPr>
            </w:pPr>
            <w:r>
              <w:rPr>
                <w:szCs w:val="22"/>
              </w:rPr>
              <w:t xml:space="preserve">0,000014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57AA80B5" w14:textId="77777777" w:rsidR="001D2B99" w:rsidRDefault="001D2B99">
            <w:pPr>
              <w:widowControl w:val="0"/>
              <w:spacing w:before="20" w:after="40"/>
              <w:ind w:left="200"/>
            </w:pPr>
            <w:r>
              <w:rPr>
                <w:szCs w:val="22"/>
              </w:rPr>
              <w:t xml:space="preserve">% </w:t>
            </w:r>
          </w:p>
        </w:tc>
      </w:tr>
      <w:tr w:rsidR="001D2B99" w14:paraId="62CC4F58"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20A0E3FE" w14:textId="77777777" w:rsidR="001D2B99" w:rsidRDefault="001D2B99">
            <w:pPr>
              <w:widowControl w:val="0"/>
              <w:spacing w:before="20" w:after="40"/>
              <w:ind w:left="20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575741CB" w14:textId="77777777" w:rsidR="001D2B99" w:rsidRDefault="001D2B99">
            <w:pPr>
              <w:widowControl w:val="0"/>
              <w:spacing w:before="20" w:after="40"/>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3DD44" w14:textId="77777777" w:rsidR="001D2B99" w:rsidRDefault="001D2B99">
            <w:pPr>
              <w:widowControl w:val="0"/>
              <w:spacing w:before="20" w:after="40"/>
              <w:ind w:left="200"/>
            </w:pPr>
            <w:r>
              <w:rPr>
                <w:szCs w:val="22"/>
              </w:rPr>
              <w:t xml:space="preserve">шт. </w:t>
            </w:r>
          </w:p>
        </w:tc>
      </w:tr>
      <w:tr w:rsidR="001D2B99" w14:paraId="4A725384"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530CD469" w14:textId="77777777" w:rsidR="001D2B99" w:rsidRDefault="001D2B99">
            <w:pPr>
              <w:widowControl w:val="0"/>
              <w:spacing w:before="20" w:after="40"/>
              <w:ind w:left="20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2E3D9A23" w14:textId="77777777" w:rsidR="001D2B99" w:rsidRDefault="001D2B99">
            <w:pPr>
              <w:widowControl w:val="0"/>
              <w:spacing w:before="20" w:after="40"/>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E9F7" w14:textId="77777777" w:rsidR="001D2B99" w:rsidRDefault="001D2B99">
            <w:pPr>
              <w:widowControl w:val="0"/>
              <w:spacing w:before="20" w:after="40"/>
              <w:ind w:left="200"/>
            </w:pPr>
            <w:r>
              <w:rPr>
                <w:szCs w:val="22"/>
              </w:rPr>
              <w:t xml:space="preserve">% </w:t>
            </w:r>
          </w:p>
        </w:tc>
      </w:tr>
      <w:tr w:rsidR="001D2B99" w14:paraId="0309522B"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1EFABDEE" w14:textId="77777777" w:rsidR="001D2B99" w:rsidRDefault="001D2B99">
            <w:pPr>
              <w:widowControl w:val="0"/>
              <w:spacing w:before="20" w:after="40"/>
              <w:ind w:left="20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1455182C" w14:textId="77777777" w:rsidR="001D2B99" w:rsidRDefault="001D2B99">
            <w:pPr>
              <w:widowControl w:val="0"/>
              <w:spacing w:before="20" w:after="40"/>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D191E" w14:textId="77777777" w:rsidR="001D2B99" w:rsidRDefault="001D2B99">
            <w:pPr>
              <w:widowControl w:val="0"/>
              <w:spacing w:before="20" w:after="40"/>
              <w:ind w:left="200"/>
            </w:pPr>
            <w:r>
              <w:rPr>
                <w:szCs w:val="22"/>
              </w:rPr>
              <w:t xml:space="preserve">% </w:t>
            </w:r>
          </w:p>
        </w:tc>
      </w:tr>
      <w:tr w:rsidR="001D2B99" w14:paraId="589427D7"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17A1ECED" w14:textId="77777777" w:rsidR="001D2B99" w:rsidRDefault="001D2B99">
            <w:pPr>
              <w:widowControl w:val="0"/>
              <w:spacing w:before="20" w:after="40"/>
              <w:ind w:left="20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3A0B0782" w14:textId="77777777" w:rsidR="001D2B99" w:rsidRDefault="001D2B99">
            <w:pPr>
              <w:widowControl w:val="0"/>
              <w:spacing w:before="20" w:after="40"/>
              <w:ind w:left="20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542BD4AD" w14:textId="77777777" w:rsidR="001D2B99" w:rsidRDefault="001D2B99">
            <w:pPr>
              <w:widowControl w:val="0"/>
              <w:spacing w:before="20" w:after="40"/>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AD182" w14:textId="77777777" w:rsidR="001D2B99" w:rsidRDefault="001D2B99">
            <w:pPr>
              <w:widowControl w:val="0"/>
              <w:spacing w:before="20" w:after="40"/>
              <w:ind w:left="200"/>
            </w:pPr>
            <w:r>
              <w:rPr>
                <w:szCs w:val="22"/>
              </w:rPr>
              <w:t xml:space="preserve">шт. </w:t>
            </w:r>
          </w:p>
        </w:tc>
      </w:tr>
    </w:tbl>
    <w:p w14:paraId="46C9451D" w14:textId="77777777" w:rsidR="001D2B99" w:rsidRDefault="001D2B99">
      <w:pPr>
        <w:widowControl w:val="0"/>
        <w:spacing w:before="20" w:after="40"/>
        <w:ind w:left="200"/>
        <w:rPr>
          <w:szCs w:val="22"/>
        </w:rPr>
      </w:pPr>
    </w:p>
    <w:p w14:paraId="326D337E"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225D26F7" w14:textId="77777777" w:rsidR="001D2B99" w:rsidRDefault="001D2B99">
      <w:pPr>
        <w:ind w:right="32" w:firstLine="426"/>
      </w:pPr>
      <w:r>
        <w:rPr>
          <w:b/>
          <w:i/>
        </w:rPr>
        <w:t xml:space="preserve">Родственные связи отсутствуют. </w:t>
      </w:r>
    </w:p>
    <w:p w14:paraId="6AACA26D" w14:textId="77777777" w:rsidR="001D2B99" w:rsidRDefault="001D2B99">
      <w:pPr>
        <w:spacing w:line="252" w:lineRule="auto"/>
        <w:ind w:firstLine="426"/>
      </w:pPr>
      <w:r>
        <w:t xml:space="preserve"> </w:t>
      </w:r>
    </w:p>
    <w:p w14:paraId="7BE0217C"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607195D8" w14:textId="77777777" w:rsidR="001D2B99" w:rsidRDefault="001D2B99">
      <w:pPr>
        <w:ind w:right="32" w:firstLine="426"/>
        <w:rPr>
          <w:b/>
          <w:i/>
        </w:rPr>
      </w:pPr>
      <w:r>
        <w:rPr>
          <w:b/>
          <w:i/>
        </w:rPr>
        <w:t xml:space="preserve">Не привлекался. </w:t>
      </w:r>
    </w:p>
    <w:p w14:paraId="008E6CCB" w14:textId="77777777" w:rsidR="001D2B99" w:rsidRDefault="001D2B99">
      <w:pPr>
        <w:spacing w:line="252" w:lineRule="auto"/>
        <w:ind w:firstLine="426"/>
      </w:pPr>
      <w:r>
        <w:rPr>
          <w:b/>
          <w:i/>
        </w:rPr>
        <w:t xml:space="preserve"> </w:t>
      </w:r>
    </w:p>
    <w:p w14:paraId="72F05BBE"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09FC8A7A" w14:textId="77777777" w:rsidR="001D2B99" w:rsidRDefault="001D2B99">
      <w:pPr>
        <w:ind w:right="32" w:firstLine="426"/>
        <w:rPr>
          <w:szCs w:val="22"/>
        </w:rPr>
      </w:pPr>
      <w:r>
        <w:rPr>
          <w:b/>
          <w:i/>
        </w:rPr>
        <w:t xml:space="preserve">Указанных должностей не занимал. </w:t>
      </w:r>
    </w:p>
    <w:p w14:paraId="3859327A" w14:textId="77777777" w:rsidR="001D2B99" w:rsidRDefault="001D2B99">
      <w:pPr>
        <w:widowControl w:val="0"/>
        <w:rPr>
          <w:szCs w:val="22"/>
        </w:rPr>
      </w:pPr>
    </w:p>
    <w:p w14:paraId="50F24916" w14:textId="77777777" w:rsidR="001D2B99" w:rsidRDefault="001D2B99">
      <w:pPr>
        <w:widowControl w:val="0"/>
        <w:spacing w:before="240" w:after="40"/>
        <w:ind w:left="200"/>
        <w:rPr>
          <w:szCs w:val="22"/>
        </w:rPr>
      </w:pPr>
      <w:r>
        <w:rPr>
          <w:szCs w:val="22"/>
        </w:rPr>
        <w:t>Сведения об участии в работе комитетов совета директоров</w:t>
      </w:r>
    </w:p>
    <w:p w14:paraId="79EAB7DE" w14:textId="77777777" w:rsidR="001D2B99" w:rsidRDefault="001D2B99">
      <w:pPr>
        <w:widowControl w:val="0"/>
        <w:rPr>
          <w:szCs w:val="22"/>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7411"/>
        <w:gridCol w:w="1870"/>
      </w:tblGrid>
      <w:tr w:rsidR="001D2B99" w14:paraId="14A67D0B" w14:textId="77777777" w:rsidTr="000E5932">
        <w:tc>
          <w:tcPr>
            <w:tcW w:w="7411" w:type="dxa"/>
            <w:shd w:val="clear" w:color="auto" w:fill="auto"/>
          </w:tcPr>
          <w:p w14:paraId="3C9CA88C" w14:textId="77777777" w:rsidR="001D2B99" w:rsidRDefault="001D2B99">
            <w:pPr>
              <w:widowControl w:val="0"/>
              <w:spacing w:before="20" w:after="40"/>
              <w:jc w:val="center"/>
              <w:rPr>
                <w:szCs w:val="22"/>
              </w:rPr>
            </w:pPr>
            <w:r>
              <w:rPr>
                <w:szCs w:val="22"/>
              </w:rPr>
              <w:t>Наименование комитета</w:t>
            </w:r>
          </w:p>
        </w:tc>
        <w:tc>
          <w:tcPr>
            <w:tcW w:w="1870" w:type="dxa"/>
            <w:shd w:val="clear" w:color="auto" w:fill="auto"/>
          </w:tcPr>
          <w:p w14:paraId="60FAE816" w14:textId="77777777" w:rsidR="001D2B99" w:rsidRDefault="001D2B99">
            <w:pPr>
              <w:widowControl w:val="0"/>
              <w:spacing w:before="20" w:after="40"/>
              <w:jc w:val="center"/>
            </w:pPr>
            <w:r>
              <w:rPr>
                <w:szCs w:val="22"/>
              </w:rPr>
              <w:t>Председатель/</w:t>
            </w:r>
            <w:r>
              <w:rPr>
                <w:szCs w:val="22"/>
              </w:rPr>
              <w:br/>
              <w:t>член комитета</w:t>
            </w:r>
          </w:p>
        </w:tc>
      </w:tr>
      <w:tr w:rsidR="000E5932" w14:paraId="634E61EC" w14:textId="77777777" w:rsidTr="000E5932">
        <w:trPr>
          <w:trHeight w:val="541"/>
        </w:trPr>
        <w:tc>
          <w:tcPr>
            <w:tcW w:w="7411" w:type="dxa"/>
            <w:shd w:val="clear" w:color="auto" w:fill="auto"/>
          </w:tcPr>
          <w:p w14:paraId="5217DBCC" w14:textId="31975198" w:rsidR="000E5932" w:rsidRDefault="000E5932" w:rsidP="000E5932">
            <w:pPr>
              <w:widowControl w:val="0"/>
              <w:spacing w:before="20" w:after="40"/>
              <w:rPr>
                <w:szCs w:val="22"/>
              </w:rPr>
            </w:pPr>
            <w:r>
              <w:rPr>
                <w:szCs w:val="22"/>
              </w:rPr>
              <w:t>Комитет Совета директоров ПАО "КАМАЗ" по бюджету и аудиту</w:t>
            </w:r>
          </w:p>
        </w:tc>
        <w:tc>
          <w:tcPr>
            <w:tcW w:w="1870" w:type="dxa"/>
            <w:shd w:val="clear" w:color="auto" w:fill="auto"/>
          </w:tcPr>
          <w:p w14:paraId="785801EA" w14:textId="1FE7922A" w:rsidR="000E5932" w:rsidRDefault="000E5932" w:rsidP="000E5932">
            <w:pPr>
              <w:widowControl w:val="0"/>
              <w:spacing w:before="20" w:after="40"/>
              <w:jc w:val="center"/>
            </w:pPr>
            <w:r>
              <w:rPr>
                <w:szCs w:val="22"/>
              </w:rPr>
              <w:t>Член комитета</w:t>
            </w:r>
          </w:p>
        </w:tc>
      </w:tr>
    </w:tbl>
    <w:p w14:paraId="510F7493" w14:textId="77777777" w:rsidR="001D2B99" w:rsidRDefault="001D2B99">
      <w:pPr>
        <w:widowControl w:val="0"/>
        <w:spacing w:before="20" w:after="40"/>
        <w:ind w:left="200"/>
        <w:rPr>
          <w:szCs w:val="22"/>
        </w:rPr>
      </w:pPr>
    </w:p>
    <w:p w14:paraId="58F7FD13" w14:textId="77777777" w:rsidR="001D2B99" w:rsidRDefault="001D2B99">
      <w:pPr>
        <w:widowControl w:val="0"/>
        <w:spacing w:before="20" w:after="40"/>
        <w:ind w:left="200"/>
        <w:rPr>
          <w:szCs w:val="22"/>
        </w:rPr>
      </w:pPr>
      <w:r>
        <w:rPr>
          <w:b/>
          <w:szCs w:val="22"/>
        </w:rPr>
        <w:t>7.</w:t>
      </w:r>
    </w:p>
    <w:p w14:paraId="3CB49B4B" w14:textId="77777777" w:rsidR="001D2B99" w:rsidRDefault="001D2B99">
      <w:pPr>
        <w:widowControl w:val="0"/>
        <w:spacing w:before="20" w:after="40"/>
        <w:ind w:left="200"/>
        <w:rPr>
          <w:szCs w:val="22"/>
        </w:rPr>
      </w:pPr>
      <w:r>
        <w:rPr>
          <w:szCs w:val="22"/>
        </w:rPr>
        <w:t>Фамилия, имя, отчество:</w:t>
      </w:r>
      <w:r>
        <w:rPr>
          <w:b/>
          <w:bCs/>
          <w:i/>
          <w:iCs/>
          <w:szCs w:val="22"/>
        </w:rPr>
        <w:t xml:space="preserve"> Скворцов Сергей Викторович</w:t>
      </w:r>
    </w:p>
    <w:p w14:paraId="77B65A78" w14:textId="77777777" w:rsidR="001D2B99" w:rsidRDefault="001D2B99">
      <w:pPr>
        <w:widowControl w:val="0"/>
        <w:spacing w:before="20" w:after="40"/>
        <w:ind w:left="200"/>
        <w:rPr>
          <w:szCs w:val="22"/>
        </w:rPr>
      </w:pPr>
      <w:r>
        <w:rPr>
          <w:szCs w:val="22"/>
        </w:rPr>
        <w:t>Год рождения:</w:t>
      </w:r>
      <w:r>
        <w:rPr>
          <w:b/>
          <w:bCs/>
          <w:i/>
          <w:iCs/>
          <w:szCs w:val="22"/>
        </w:rPr>
        <w:t xml:space="preserve"> 1964</w:t>
      </w:r>
    </w:p>
    <w:p w14:paraId="29B99FB6" w14:textId="77777777" w:rsidR="001D2B99" w:rsidRDefault="001D2B99">
      <w:pPr>
        <w:widowControl w:val="0"/>
        <w:spacing w:before="20" w:after="40"/>
        <w:ind w:left="200"/>
        <w:rPr>
          <w:szCs w:val="22"/>
        </w:rPr>
      </w:pPr>
      <w:r>
        <w:rPr>
          <w:szCs w:val="22"/>
        </w:rPr>
        <w:t>Сведения об образовании:</w:t>
      </w:r>
      <w:r>
        <w:rPr>
          <w:szCs w:val="22"/>
        </w:rPr>
        <w:br/>
      </w:r>
      <w:r>
        <w:rPr>
          <w:b/>
          <w:bCs/>
          <w:i/>
          <w:iCs/>
          <w:szCs w:val="22"/>
        </w:rPr>
        <w:t>Московский государственный институт  международных отношений, кандидат экономических наук</w:t>
      </w:r>
    </w:p>
    <w:p w14:paraId="5130D52B" w14:textId="77777777" w:rsidR="001D2B99" w:rsidRDefault="001D2B99">
      <w:pPr>
        <w:widowControl w:val="0"/>
        <w:spacing w:before="20" w:after="40"/>
        <w:ind w:left="200"/>
        <w:jc w:val="both"/>
        <w:rPr>
          <w:szCs w:val="22"/>
        </w:rPr>
      </w:pPr>
      <w:r>
        <w:rPr>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96EBA78" w14:textId="77777777" w:rsidR="001D2B99" w:rsidRDefault="001D2B99">
      <w:pPr>
        <w:widowControl w:val="0"/>
        <w:rPr>
          <w:szCs w:val="22"/>
        </w:rPr>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0E5932" w14:paraId="19663865" w14:textId="77777777" w:rsidTr="000E5932">
        <w:tc>
          <w:tcPr>
            <w:tcW w:w="2591" w:type="dxa"/>
            <w:gridSpan w:val="2"/>
            <w:shd w:val="clear" w:color="auto" w:fill="auto"/>
          </w:tcPr>
          <w:p w14:paraId="59ADB4BB" w14:textId="537D9C1D" w:rsidR="000E5932" w:rsidRDefault="000E5932" w:rsidP="000E5932">
            <w:pPr>
              <w:widowControl w:val="0"/>
              <w:spacing w:before="20" w:after="40"/>
              <w:jc w:val="center"/>
              <w:rPr>
                <w:szCs w:val="22"/>
              </w:rPr>
            </w:pPr>
            <w:r>
              <w:rPr>
                <w:szCs w:val="22"/>
              </w:rPr>
              <w:t>Период</w:t>
            </w:r>
          </w:p>
        </w:tc>
        <w:tc>
          <w:tcPr>
            <w:tcW w:w="3979" w:type="dxa"/>
            <w:shd w:val="clear" w:color="auto" w:fill="auto"/>
          </w:tcPr>
          <w:p w14:paraId="77FB4318" w14:textId="14DADFBA" w:rsidR="000E5932" w:rsidRDefault="000E5932" w:rsidP="000E5932">
            <w:pPr>
              <w:widowControl w:val="0"/>
              <w:snapToGrid w:val="0"/>
              <w:spacing w:before="20" w:after="40"/>
              <w:rPr>
                <w:szCs w:val="22"/>
              </w:rPr>
            </w:pPr>
            <w:r>
              <w:rPr>
                <w:szCs w:val="22"/>
              </w:rPr>
              <w:t>Наименование организации</w:t>
            </w:r>
          </w:p>
        </w:tc>
        <w:tc>
          <w:tcPr>
            <w:tcW w:w="3032" w:type="dxa"/>
            <w:shd w:val="clear" w:color="auto" w:fill="auto"/>
          </w:tcPr>
          <w:p w14:paraId="7D49F5C3" w14:textId="2BC59838" w:rsidR="000E5932" w:rsidRDefault="000E5932" w:rsidP="000E5932">
            <w:pPr>
              <w:widowControl w:val="0"/>
              <w:snapToGrid w:val="0"/>
              <w:spacing w:before="20" w:after="40"/>
              <w:rPr>
                <w:szCs w:val="22"/>
              </w:rPr>
            </w:pPr>
            <w:r>
              <w:rPr>
                <w:szCs w:val="22"/>
              </w:rPr>
              <w:t>Должность</w:t>
            </w:r>
          </w:p>
        </w:tc>
      </w:tr>
      <w:tr w:rsidR="000E5932" w14:paraId="301D7864" w14:textId="77777777" w:rsidTr="000E5932">
        <w:tc>
          <w:tcPr>
            <w:tcW w:w="1332" w:type="dxa"/>
            <w:shd w:val="clear" w:color="auto" w:fill="auto"/>
          </w:tcPr>
          <w:p w14:paraId="5D381CA7" w14:textId="77777777" w:rsidR="000E5932" w:rsidRDefault="000E5932" w:rsidP="000E5932">
            <w:pPr>
              <w:widowControl w:val="0"/>
              <w:spacing w:before="20" w:after="40"/>
              <w:jc w:val="center"/>
              <w:rPr>
                <w:szCs w:val="22"/>
              </w:rPr>
            </w:pPr>
            <w:r>
              <w:rPr>
                <w:szCs w:val="22"/>
              </w:rPr>
              <w:t>с</w:t>
            </w:r>
          </w:p>
        </w:tc>
        <w:tc>
          <w:tcPr>
            <w:tcW w:w="1259" w:type="dxa"/>
            <w:shd w:val="clear" w:color="auto" w:fill="auto"/>
          </w:tcPr>
          <w:p w14:paraId="4CB00DB5" w14:textId="77777777" w:rsidR="000E5932" w:rsidRDefault="000E5932" w:rsidP="000E5932">
            <w:pPr>
              <w:widowControl w:val="0"/>
              <w:spacing w:before="20" w:after="40"/>
              <w:jc w:val="center"/>
              <w:rPr>
                <w:szCs w:val="22"/>
              </w:rPr>
            </w:pPr>
            <w:r>
              <w:rPr>
                <w:szCs w:val="22"/>
              </w:rPr>
              <w:t>по</w:t>
            </w:r>
          </w:p>
        </w:tc>
        <w:tc>
          <w:tcPr>
            <w:tcW w:w="3979" w:type="dxa"/>
            <w:shd w:val="clear" w:color="auto" w:fill="auto"/>
          </w:tcPr>
          <w:p w14:paraId="190AB538" w14:textId="77777777" w:rsidR="000E5932" w:rsidRDefault="000E5932" w:rsidP="000E5932">
            <w:pPr>
              <w:widowControl w:val="0"/>
              <w:snapToGrid w:val="0"/>
              <w:spacing w:before="20" w:after="40"/>
              <w:rPr>
                <w:szCs w:val="22"/>
              </w:rPr>
            </w:pPr>
          </w:p>
        </w:tc>
        <w:tc>
          <w:tcPr>
            <w:tcW w:w="3032" w:type="dxa"/>
            <w:shd w:val="clear" w:color="auto" w:fill="auto"/>
          </w:tcPr>
          <w:p w14:paraId="4AD6DE5D" w14:textId="77777777" w:rsidR="000E5932" w:rsidRDefault="000E5932" w:rsidP="000E5932">
            <w:pPr>
              <w:widowControl w:val="0"/>
              <w:snapToGrid w:val="0"/>
              <w:spacing w:before="20" w:after="40"/>
              <w:rPr>
                <w:szCs w:val="22"/>
              </w:rPr>
            </w:pPr>
          </w:p>
        </w:tc>
      </w:tr>
      <w:tr w:rsidR="000E5932" w14:paraId="6C833482" w14:textId="77777777" w:rsidTr="000E5932">
        <w:tc>
          <w:tcPr>
            <w:tcW w:w="1332" w:type="dxa"/>
            <w:shd w:val="clear" w:color="auto" w:fill="auto"/>
          </w:tcPr>
          <w:p w14:paraId="5508209B" w14:textId="038E97F5" w:rsidR="000E5932" w:rsidRDefault="000E5932" w:rsidP="000E5932">
            <w:pPr>
              <w:widowControl w:val="0"/>
              <w:spacing w:before="20" w:after="40"/>
              <w:rPr>
                <w:szCs w:val="22"/>
              </w:rPr>
            </w:pPr>
            <w:r>
              <w:rPr>
                <w:szCs w:val="22"/>
              </w:rPr>
              <w:t>2006</w:t>
            </w:r>
          </w:p>
        </w:tc>
        <w:tc>
          <w:tcPr>
            <w:tcW w:w="1259" w:type="dxa"/>
            <w:shd w:val="clear" w:color="auto" w:fill="auto"/>
          </w:tcPr>
          <w:p w14:paraId="33D7C17C" w14:textId="3EEEA603" w:rsidR="000E5932" w:rsidRDefault="000E5932" w:rsidP="000E5932">
            <w:pPr>
              <w:widowControl w:val="0"/>
              <w:spacing w:before="20" w:after="40"/>
              <w:rPr>
                <w:szCs w:val="22"/>
              </w:rPr>
            </w:pPr>
            <w:r>
              <w:rPr>
                <w:szCs w:val="22"/>
              </w:rPr>
              <w:t>настоящее время</w:t>
            </w:r>
          </w:p>
        </w:tc>
        <w:tc>
          <w:tcPr>
            <w:tcW w:w="3979" w:type="dxa"/>
            <w:shd w:val="clear" w:color="auto" w:fill="auto"/>
          </w:tcPr>
          <w:p w14:paraId="77269074" w14:textId="6463A8F0" w:rsidR="000E5932" w:rsidRDefault="000E5932" w:rsidP="000E5932">
            <w:pPr>
              <w:widowControl w:val="0"/>
              <w:spacing w:before="20" w:after="40"/>
              <w:rPr>
                <w:szCs w:val="22"/>
              </w:rPr>
            </w:pPr>
            <w:r>
              <w:rPr>
                <w:szCs w:val="22"/>
              </w:rPr>
              <w:t>Публичное акционерное общество «КАМАЗ»</w:t>
            </w:r>
          </w:p>
        </w:tc>
        <w:tc>
          <w:tcPr>
            <w:tcW w:w="3032" w:type="dxa"/>
            <w:shd w:val="clear" w:color="auto" w:fill="auto"/>
          </w:tcPr>
          <w:p w14:paraId="1D80AD40" w14:textId="5E54F5F3" w:rsidR="000E5932" w:rsidRDefault="000E5932" w:rsidP="000E5932">
            <w:pPr>
              <w:widowControl w:val="0"/>
              <w:spacing w:before="20" w:after="40"/>
              <w:rPr>
                <w:szCs w:val="22"/>
              </w:rPr>
            </w:pPr>
            <w:r>
              <w:rPr>
                <w:szCs w:val="22"/>
              </w:rPr>
              <w:t>Член Совета директоров</w:t>
            </w:r>
          </w:p>
        </w:tc>
      </w:tr>
      <w:tr w:rsidR="000E5932" w14:paraId="789F33F6" w14:textId="77777777" w:rsidTr="000E5932">
        <w:tc>
          <w:tcPr>
            <w:tcW w:w="1332" w:type="dxa"/>
            <w:shd w:val="clear" w:color="auto" w:fill="auto"/>
          </w:tcPr>
          <w:p w14:paraId="75A06FAA" w14:textId="77777777" w:rsidR="000E5932" w:rsidRDefault="000E5932" w:rsidP="000E5932">
            <w:pPr>
              <w:widowControl w:val="0"/>
              <w:spacing w:before="20" w:after="40"/>
              <w:rPr>
                <w:szCs w:val="22"/>
              </w:rPr>
            </w:pPr>
            <w:r>
              <w:rPr>
                <w:szCs w:val="22"/>
              </w:rPr>
              <w:t>2008</w:t>
            </w:r>
          </w:p>
        </w:tc>
        <w:tc>
          <w:tcPr>
            <w:tcW w:w="1259" w:type="dxa"/>
            <w:shd w:val="clear" w:color="auto" w:fill="auto"/>
          </w:tcPr>
          <w:p w14:paraId="26E8B6B5" w14:textId="77777777" w:rsidR="000E5932" w:rsidRDefault="000E5932" w:rsidP="000E5932">
            <w:pPr>
              <w:widowControl w:val="0"/>
              <w:spacing w:before="20" w:after="40"/>
              <w:rPr>
                <w:szCs w:val="22"/>
              </w:rPr>
            </w:pPr>
            <w:r>
              <w:rPr>
                <w:szCs w:val="22"/>
              </w:rPr>
              <w:t>2016</w:t>
            </w:r>
          </w:p>
        </w:tc>
        <w:tc>
          <w:tcPr>
            <w:tcW w:w="3979" w:type="dxa"/>
            <w:shd w:val="clear" w:color="auto" w:fill="auto"/>
          </w:tcPr>
          <w:p w14:paraId="48B61199" w14:textId="77777777" w:rsidR="000E5932" w:rsidRDefault="000E5932" w:rsidP="000E5932">
            <w:pPr>
              <w:widowControl w:val="0"/>
              <w:spacing w:before="20" w:after="40"/>
              <w:rPr>
                <w:szCs w:val="22"/>
              </w:rPr>
            </w:pPr>
            <w:r>
              <w:rPr>
                <w:szCs w:val="22"/>
              </w:rPr>
              <w:t>Публичное акционерное общество "АВТОВАЗ"</w:t>
            </w:r>
          </w:p>
        </w:tc>
        <w:tc>
          <w:tcPr>
            <w:tcW w:w="3032" w:type="dxa"/>
            <w:shd w:val="clear" w:color="auto" w:fill="auto"/>
          </w:tcPr>
          <w:p w14:paraId="0BCDFE3D" w14:textId="77777777" w:rsidR="000E5932" w:rsidRDefault="000E5932" w:rsidP="000E5932">
            <w:pPr>
              <w:widowControl w:val="0"/>
              <w:spacing w:before="20" w:after="40"/>
            </w:pPr>
            <w:r>
              <w:rPr>
                <w:szCs w:val="22"/>
              </w:rPr>
              <w:t>Член Совета директоров</w:t>
            </w:r>
          </w:p>
        </w:tc>
      </w:tr>
      <w:tr w:rsidR="000E5932" w14:paraId="3141FB07" w14:textId="77777777" w:rsidTr="000E5932">
        <w:tc>
          <w:tcPr>
            <w:tcW w:w="1332" w:type="dxa"/>
            <w:shd w:val="clear" w:color="auto" w:fill="auto"/>
          </w:tcPr>
          <w:p w14:paraId="0E99615A" w14:textId="77777777" w:rsidR="000E5932" w:rsidRDefault="000E5932" w:rsidP="000E5932">
            <w:pPr>
              <w:widowControl w:val="0"/>
              <w:spacing w:before="20" w:after="40"/>
              <w:rPr>
                <w:szCs w:val="22"/>
              </w:rPr>
            </w:pPr>
            <w:r>
              <w:rPr>
                <w:szCs w:val="22"/>
              </w:rPr>
              <w:t>2009</w:t>
            </w:r>
          </w:p>
        </w:tc>
        <w:tc>
          <w:tcPr>
            <w:tcW w:w="1259" w:type="dxa"/>
            <w:shd w:val="clear" w:color="auto" w:fill="auto"/>
          </w:tcPr>
          <w:p w14:paraId="2D386C46" w14:textId="77777777" w:rsidR="000E5932" w:rsidRDefault="000E5932" w:rsidP="000E5932">
            <w:pPr>
              <w:widowControl w:val="0"/>
              <w:spacing w:before="20" w:after="40"/>
              <w:rPr>
                <w:szCs w:val="22"/>
              </w:rPr>
            </w:pPr>
            <w:r>
              <w:rPr>
                <w:szCs w:val="22"/>
              </w:rPr>
              <w:t>2012</w:t>
            </w:r>
          </w:p>
        </w:tc>
        <w:tc>
          <w:tcPr>
            <w:tcW w:w="3979" w:type="dxa"/>
            <w:shd w:val="clear" w:color="auto" w:fill="auto"/>
          </w:tcPr>
          <w:p w14:paraId="689E8435" w14:textId="77777777" w:rsidR="000E5932" w:rsidRDefault="000E5932" w:rsidP="000E5932">
            <w:pPr>
              <w:widowControl w:val="0"/>
              <w:spacing w:before="20" w:after="40"/>
              <w:rPr>
                <w:szCs w:val="22"/>
              </w:rPr>
            </w:pPr>
            <w:r>
              <w:rPr>
                <w:szCs w:val="22"/>
              </w:rPr>
              <w:t>Закрытое акционерное общество "Финансовый брокер "Тройка-Диалог"</w:t>
            </w:r>
          </w:p>
        </w:tc>
        <w:tc>
          <w:tcPr>
            <w:tcW w:w="3032" w:type="dxa"/>
            <w:shd w:val="clear" w:color="auto" w:fill="auto"/>
          </w:tcPr>
          <w:p w14:paraId="2442C9BC" w14:textId="77777777" w:rsidR="000E5932" w:rsidRDefault="000E5932" w:rsidP="000E5932">
            <w:pPr>
              <w:widowControl w:val="0"/>
              <w:spacing w:before="20" w:after="40"/>
            </w:pPr>
            <w:r>
              <w:rPr>
                <w:szCs w:val="22"/>
              </w:rPr>
              <w:t>Управляющий директор</w:t>
            </w:r>
          </w:p>
        </w:tc>
      </w:tr>
      <w:tr w:rsidR="000E5932" w14:paraId="1E95C786" w14:textId="77777777" w:rsidTr="000E5932">
        <w:tc>
          <w:tcPr>
            <w:tcW w:w="1332" w:type="dxa"/>
            <w:shd w:val="clear" w:color="auto" w:fill="auto"/>
          </w:tcPr>
          <w:p w14:paraId="4B480B31" w14:textId="77777777" w:rsidR="000E5932" w:rsidRDefault="000E5932" w:rsidP="000E5932">
            <w:pPr>
              <w:widowControl w:val="0"/>
              <w:spacing w:before="20" w:after="40"/>
              <w:rPr>
                <w:szCs w:val="22"/>
              </w:rPr>
            </w:pPr>
            <w:r>
              <w:rPr>
                <w:szCs w:val="22"/>
              </w:rPr>
              <w:t>2012</w:t>
            </w:r>
          </w:p>
        </w:tc>
        <w:tc>
          <w:tcPr>
            <w:tcW w:w="1259" w:type="dxa"/>
            <w:shd w:val="clear" w:color="auto" w:fill="auto"/>
          </w:tcPr>
          <w:p w14:paraId="25E233DD" w14:textId="77777777" w:rsidR="000E5932" w:rsidRDefault="000E5932" w:rsidP="000E5932">
            <w:pPr>
              <w:widowControl w:val="0"/>
              <w:spacing w:before="20" w:after="40"/>
              <w:rPr>
                <w:szCs w:val="22"/>
              </w:rPr>
            </w:pPr>
            <w:r>
              <w:rPr>
                <w:szCs w:val="22"/>
              </w:rPr>
              <w:t>2013</w:t>
            </w:r>
          </w:p>
        </w:tc>
        <w:tc>
          <w:tcPr>
            <w:tcW w:w="3979" w:type="dxa"/>
            <w:shd w:val="clear" w:color="auto" w:fill="auto"/>
          </w:tcPr>
          <w:p w14:paraId="71EC6FB0" w14:textId="77777777" w:rsidR="000E5932" w:rsidRDefault="000E5932" w:rsidP="000E5932">
            <w:pPr>
              <w:widowControl w:val="0"/>
              <w:spacing w:before="20" w:after="40"/>
              <w:rPr>
                <w:szCs w:val="22"/>
              </w:rPr>
            </w:pPr>
            <w:r>
              <w:rPr>
                <w:szCs w:val="22"/>
              </w:rPr>
              <w:t>Закрытое акционерное общество "СИБ Финансовый брокер"</w:t>
            </w:r>
          </w:p>
        </w:tc>
        <w:tc>
          <w:tcPr>
            <w:tcW w:w="3032" w:type="dxa"/>
            <w:shd w:val="clear" w:color="auto" w:fill="auto"/>
          </w:tcPr>
          <w:p w14:paraId="16859AF1" w14:textId="77777777" w:rsidR="000E5932" w:rsidRDefault="000E5932" w:rsidP="000E5932">
            <w:pPr>
              <w:widowControl w:val="0"/>
              <w:spacing w:before="20" w:after="40"/>
            </w:pPr>
            <w:r>
              <w:rPr>
                <w:szCs w:val="22"/>
              </w:rPr>
              <w:t>Управляющий директор</w:t>
            </w:r>
          </w:p>
        </w:tc>
      </w:tr>
      <w:tr w:rsidR="000E5932" w14:paraId="653ABEC3" w14:textId="77777777" w:rsidTr="000E5932">
        <w:tc>
          <w:tcPr>
            <w:tcW w:w="1332" w:type="dxa"/>
            <w:shd w:val="clear" w:color="auto" w:fill="auto"/>
          </w:tcPr>
          <w:p w14:paraId="73142D74" w14:textId="77777777" w:rsidR="000E5932" w:rsidRDefault="000E5932" w:rsidP="000E5932">
            <w:pPr>
              <w:widowControl w:val="0"/>
              <w:spacing w:before="20" w:after="40"/>
              <w:rPr>
                <w:szCs w:val="22"/>
              </w:rPr>
            </w:pPr>
            <w:r>
              <w:rPr>
                <w:szCs w:val="22"/>
              </w:rPr>
              <w:t>2013</w:t>
            </w:r>
          </w:p>
        </w:tc>
        <w:tc>
          <w:tcPr>
            <w:tcW w:w="1259" w:type="dxa"/>
            <w:shd w:val="clear" w:color="auto" w:fill="auto"/>
          </w:tcPr>
          <w:p w14:paraId="6820A9CF" w14:textId="77777777" w:rsidR="000E5932" w:rsidRDefault="000E5932" w:rsidP="000E5932">
            <w:pPr>
              <w:widowControl w:val="0"/>
              <w:spacing w:before="20" w:after="40"/>
              <w:rPr>
                <w:szCs w:val="22"/>
              </w:rPr>
            </w:pPr>
            <w:r>
              <w:rPr>
                <w:szCs w:val="22"/>
              </w:rPr>
              <w:t>2013</w:t>
            </w:r>
          </w:p>
        </w:tc>
        <w:tc>
          <w:tcPr>
            <w:tcW w:w="3979" w:type="dxa"/>
            <w:shd w:val="clear" w:color="auto" w:fill="auto"/>
          </w:tcPr>
          <w:p w14:paraId="481F4EFA" w14:textId="77777777" w:rsidR="000E5932" w:rsidRDefault="000E5932" w:rsidP="000E5932">
            <w:pPr>
              <w:widowControl w:val="0"/>
              <w:spacing w:before="20" w:after="40"/>
              <w:rPr>
                <w:szCs w:val="22"/>
              </w:rPr>
            </w:pPr>
            <w:r>
              <w:rPr>
                <w:szCs w:val="22"/>
              </w:rPr>
              <w:t>Государственная корпорация по содействию разработке, производству и экспорту высокотехнологической промышленной продукции «Ростехнологии»</w:t>
            </w:r>
          </w:p>
        </w:tc>
        <w:tc>
          <w:tcPr>
            <w:tcW w:w="3032" w:type="dxa"/>
            <w:shd w:val="clear" w:color="auto" w:fill="auto"/>
          </w:tcPr>
          <w:p w14:paraId="7425B26C" w14:textId="77777777" w:rsidR="000E5932" w:rsidRDefault="000E5932" w:rsidP="000E5932">
            <w:pPr>
              <w:widowControl w:val="0"/>
              <w:spacing w:before="20" w:after="40"/>
            </w:pPr>
            <w:r>
              <w:rPr>
                <w:szCs w:val="22"/>
              </w:rPr>
              <w:t>Управляющий директор по инвестиционным проектам</w:t>
            </w:r>
          </w:p>
        </w:tc>
      </w:tr>
      <w:tr w:rsidR="000E5932" w14:paraId="5F114E5E" w14:textId="77777777" w:rsidTr="000E5932">
        <w:tc>
          <w:tcPr>
            <w:tcW w:w="1332" w:type="dxa"/>
            <w:shd w:val="clear" w:color="auto" w:fill="auto"/>
          </w:tcPr>
          <w:p w14:paraId="19B51D7A" w14:textId="77777777" w:rsidR="000E5932" w:rsidRDefault="000E5932" w:rsidP="000E5932">
            <w:pPr>
              <w:widowControl w:val="0"/>
              <w:spacing w:before="20" w:after="40"/>
              <w:rPr>
                <w:szCs w:val="22"/>
              </w:rPr>
            </w:pPr>
            <w:r>
              <w:rPr>
                <w:szCs w:val="22"/>
              </w:rPr>
              <w:t>2013</w:t>
            </w:r>
          </w:p>
        </w:tc>
        <w:tc>
          <w:tcPr>
            <w:tcW w:w="1259" w:type="dxa"/>
            <w:shd w:val="clear" w:color="auto" w:fill="auto"/>
          </w:tcPr>
          <w:p w14:paraId="5438949B" w14:textId="77777777" w:rsidR="000E5932" w:rsidRDefault="000E5932" w:rsidP="000E5932">
            <w:pPr>
              <w:widowControl w:val="0"/>
              <w:spacing w:before="20" w:after="40"/>
              <w:rPr>
                <w:szCs w:val="22"/>
              </w:rPr>
            </w:pPr>
            <w:r>
              <w:rPr>
                <w:szCs w:val="22"/>
              </w:rPr>
              <w:t>2014</w:t>
            </w:r>
          </w:p>
        </w:tc>
        <w:tc>
          <w:tcPr>
            <w:tcW w:w="3979" w:type="dxa"/>
            <w:shd w:val="clear" w:color="auto" w:fill="auto"/>
          </w:tcPr>
          <w:p w14:paraId="19A9DC7F" w14:textId="77777777" w:rsidR="000E5932" w:rsidRDefault="000E5932" w:rsidP="000E5932">
            <w:pPr>
              <w:widowControl w:val="0"/>
              <w:spacing w:before="20" w:after="40"/>
              <w:rPr>
                <w:szCs w:val="22"/>
              </w:rPr>
            </w:pPr>
            <w:r>
              <w:rPr>
                <w:szCs w:val="22"/>
              </w:rPr>
              <w:t>Государственная корпорация по содействию разработке, производству и экспорту высокотехнологической промышленной продукции «Ростехнологии»</w:t>
            </w:r>
          </w:p>
        </w:tc>
        <w:tc>
          <w:tcPr>
            <w:tcW w:w="3032" w:type="dxa"/>
            <w:shd w:val="clear" w:color="auto" w:fill="auto"/>
          </w:tcPr>
          <w:p w14:paraId="247CB3FA" w14:textId="77777777" w:rsidR="000E5932" w:rsidRDefault="000E5932" w:rsidP="000E5932">
            <w:pPr>
              <w:widowControl w:val="0"/>
              <w:spacing w:before="20" w:after="40"/>
            </w:pPr>
            <w:r>
              <w:rPr>
                <w:szCs w:val="22"/>
              </w:rPr>
              <w:t>Управляющий директор по инвестициям</w:t>
            </w:r>
          </w:p>
        </w:tc>
      </w:tr>
      <w:tr w:rsidR="000E5932" w14:paraId="091FD011" w14:textId="77777777" w:rsidTr="000E5932">
        <w:tc>
          <w:tcPr>
            <w:tcW w:w="1332" w:type="dxa"/>
            <w:shd w:val="clear" w:color="auto" w:fill="auto"/>
          </w:tcPr>
          <w:p w14:paraId="35F8501B" w14:textId="77777777" w:rsidR="000E5932" w:rsidRDefault="000E5932" w:rsidP="000E5932">
            <w:pPr>
              <w:widowControl w:val="0"/>
              <w:spacing w:before="20" w:after="40"/>
              <w:rPr>
                <w:szCs w:val="22"/>
              </w:rPr>
            </w:pPr>
            <w:r>
              <w:rPr>
                <w:szCs w:val="22"/>
              </w:rPr>
              <w:t>2014</w:t>
            </w:r>
          </w:p>
        </w:tc>
        <w:tc>
          <w:tcPr>
            <w:tcW w:w="1259" w:type="dxa"/>
            <w:shd w:val="clear" w:color="auto" w:fill="auto"/>
          </w:tcPr>
          <w:p w14:paraId="1225DB20" w14:textId="77777777" w:rsidR="000E5932" w:rsidRDefault="000E5932" w:rsidP="000E5932">
            <w:pPr>
              <w:widowControl w:val="0"/>
              <w:spacing w:before="20" w:after="40"/>
              <w:rPr>
                <w:szCs w:val="22"/>
              </w:rPr>
            </w:pPr>
            <w:r>
              <w:rPr>
                <w:szCs w:val="22"/>
              </w:rPr>
              <w:t>2016</w:t>
            </w:r>
          </w:p>
        </w:tc>
        <w:tc>
          <w:tcPr>
            <w:tcW w:w="3979" w:type="dxa"/>
            <w:shd w:val="clear" w:color="auto" w:fill="auto"/>
          </w:tcPr>
          <w:p w14:paraId="515420C2" w14:textId="77777777" w:rsidR="000E5932" w:rsidRDefault="000E5932" w:rsidP="000E5932">
            <w:pPr>
              <w:widowControl w:val="0"/>
              <w:spacing w:before="20" w:after="40"/>
              <w:rPr>
                <w:szCs w:val="22"/>
              </w:rPr>
            </w:pPr>
            <w:r>
              <w:rPr>
                <w:szCs w:val="22"/>
              </w:rPr>
              <w:t>Государственная корпорация по содействию разработке, производству и экспорту высокотехнологической промышленной продукции «Ростех»</w:t>
            </w:r>
          </w:p>
        </w:tc>
        <w:tc>
          <w:tcPr>
            <w:tcW w:w="3032" w:type="dxa"/>
            <w:shd w:val="clear" w:color="auto" w:fill="auto"/>
          </w:tcPr>
          <w:p w14:paraId="23798CEB" w14:textId="77777777" w:rsidR="000E5932" w:rsidRDefault="000E5932" w:rsidP="000E5932">
            <w:pPr>
              <w:widowControl w:val="0"/>
              <w:spacing w:before="20" w:after="40"/>
            </w:pPr>
            <w:r>
              <w:rPr>
                <w:szCs w:val="22"/>
              </w:rPr>
              <w:t>Заместитель генерального директора</w:t>
            </w:r>
          </w:p>
        </w:tc>
      </w:tr>
      <w:tr w:rsidR="000E5932" w14:paraId="2F6E8D8B" w14:textId="77777777" w:rsidTr="000E5932">
        <w:tc>
          <w:tcPr>
            <w:tcW w:w="1332" w:type="dxa"/>
            <w:shd w:val="clear" w:color="auto" w:fill="auto"/>
          </w:tcPr>
          <w:p w14:paraId="247DD499" w14:textId="77777777" w:rsidR="000E5932" w:rsidRDefault="000E5932" w:rsidP="000E5932">
            <w:pPr>
              <w:widowControl w:val="0"/>
              <w:spacing w:before="20" w:after="40"/>
              <w:rPr>
                <w:szCs w:val="22"/>
              </w:rPr>
            </w:pPr>
            <w:r>
              <w:rPr>
                <w:szCs w:val="22"/>
              </w:rPr>
              <w:t>2014</w:t>
            </w:r>
          </w:p>
        </w:tc>
        <w:tc>
          <w:tcPr>
            <w:tcW w:w="1259" w:type="dxa"/>
            <w:shd w:val="clear" w:color="auto" w:fill="auto"/>
          </w:tcPr>
          <w:p w14:paraId="0A51C2CF" w14:textId="77777777" w:rsidR="000E5932" w:rsidRDefault="000E5932" w:rsidP="000E5932">
            <w:pPr>
              <w:widowControl w:val="0"/>
              <w:spacing w:before="20" w:after="40"/>
              <w:rPr>
                <w:szCs w:val="22"/>
              </w:rPr>
            </w:pPr>
            <w:r>
              <w:rPr>
                <w:szCs w:val="22"/>
              </w:rPr>
              <w:t>настоящее время</w:t>
            </w:r>
          </w:p>
        </w:tc>
        <w:tc>
          <w:tcPr>
            <w:tcW w:w="3979" w:type="dxa"/>
            <w:shd w:val="clear" w:color="auto" w:fill="auto"/>
          </w:tcPr>
          <w:p w14:paraId="7DAB2EC6" w14:textId="77777777" w:rsidR="000E5932" w:rsidRDefault="000E5932" w:rsidP="000E5932">
            <w:pPr>
              <w:widowControl w:val="0"/>
              <w:spacing w:before="20" w:after="40"/>
              <w:rPr>
                <w:szCs w:val="22"/>
              </w:rPr>
            </w:pPr>
            <w:r>
              <w:rPr>
                <w:szCs w:val="22"/>
              </w:rPr>
              <w:t>Акционерное общество "Объединенная промышленная корпорация "ОБОРОНПРОМ"</w:t>
            </w:r>
          </w:p>
        </w:tc>
        <w:tc>
          <w:tcPr>
            <w:tcW w:w="3032" w:type="dxa"/>
            <w:shd w:val="clear" w:color="auto" w:fill="auto"/>
          </w:tcPr>
          <w:p w14:paraId="2B2E6F3F" w14:textId="77777777" w:rsidR="000E5932" w:rsidRDefault="000E5932" w:rsidP="000E5932">
            <w:pPr>
              <w:widowControl w:val="0"/>
              <w:spacing w:before="20" w:after="40"/>
            </w:pPr>
            <w:r>
              <w:rPr>
                <w:szCs w:val="22"/>
              </w:rPr>
              <w:t>Член Совета директоров</w:t>
            </w:r>
          </w:p>
        </w:tc>
      </w:tr>
      <w:tr w:rsidR="000E5932" w14:paraId="5ABC3569" w14:textId="77777777" w:rsidTr="000E5932">
        <w:tc>
          <w:tcPr>
            <w:tcW w:w="1332" w:type="dxa"/>
            <w:shd w:val="clear" w:color="auto" w:fill="auto"/>
          </w:tcPr>
          <w:p w14:paraId="3F38D62D" w14:textId="77777777" w:rsidR="000E5932" w:rsidRDefault="000E5932" w:rsidP="000E5932">
            <w:pPr>
              <w:widowControl w:val="0"/>
              <w:spacing w:before="20" w:after="40"/>
              <w:rPr>
                <w:szCs w:val="22"/>
              </w:rPr>
            </w:pPr>
            <w:r>
              <w:rPr>
                <w:szCs w:val="22"/>
              </w:rPr>
              <w:t>2014</w:t>
            </w:r>
          </w:p>
        </w:tc>
        <w:tc>
          <w:tcPr>
            <w:tcW w:w="1259" w:type="dxa"/>
            <w:shd w:val="clear" w:color="auto" w:fill="auto"/>
          </w:tcPr>
          <w:p w14:paraId="027D5D89" w14:textId="77777777" w:rsidR="000E5932" w:rsidRDefault="000E5932" w:rsidP="000E5932">
            <w:pPr>
              <w:widowControl w:val="0"/>
              <w:spacing w:before="20" w:after="40"/>
              <w:rPr>
                <w:szCs w:val="22"/>
              </w:rPr>
            </w:pPr>
            <w:r>
              <w:rPr>
                <w:szCs w:val="22"/>
              </w:rPr>
              <w:t>настоящее время</w:t>
            </w:r>
          </w:p>
        </w:tc>
        <w:tc>
          <w:tcPr>
            <w:tcW w:w="3979" w:type="dxa"/>
            <w:shd w:val="clear" w:color="auto" w:fill="auto"/>
          </w:tcPr>
          <w:p w14:paraId="1E79F470" w14:textId="77777777" w:rsidR="000E5932" w:rsidRDefault="000E5932" w:rsidP="000E5932">
            <w:pPr>
              <w:widowControl w:val="0"/>
              <w:spacing w:before="20" w:after="40"/>
              <w:rPr>
                <w:szCs w:val="22"/>
              </w:rPr>
            </w:pPr>
            <w:r>
              <w:rPr>
                <w:szCs w:val="22"/>
              </w:rPr>
              <w:t>Акционерное общество "Вертолеты России"</w:t>
            </w:r>
          </w:p>
        </w:tc>
        <w:tc>
          <w:tcPr>
            <w:tcW w:w="3032" w:type="dxa"/>
            <w:shd w:val="clear" w:color="auto" w:fill="auto"/>
          </w:tcPr>
          <w:p w14:paraId="47A331D9" w14:textId="77777777" w:rsidR="000E5932" w:rsidRDefault="000E5932" w:rsidP="000E5932">
            <w:pPr>
              <w:widowControl w:val="0"/>
              <w:spacing w:before="20" w:after="40"/>
            </w:pPr>
            <w:r>
              <w:rPr>
                <w:szCs w:val="22"/>
              </w:rPr>
              <w:t>Член Совета директоров</w:t>
            </w:r>
          </w:p>
        </w:tc>
      </w:tr>
      <w:tr w:rsidR="000E5932" w14:paraId="2E335929" w14:textId="77777777" w:rsidTr="000E5932">
        <w:tc>
          <w:tcPr>
            <w:tcW w:w="1332" w:type="dxa"/>
            <w:shd w:val="clear" w:color="auto" w:fill="auto"/>
          </w:tcPr>
          <w:p w14:paraId="0159E659" w14:textId="77777777" w:rsidR="000E5932" w:rsidRDefault="000E5932" w:rsidP="000E5932">
            <w:pPr>
              <w:widowControl w:val="0"/>
              <w:spacing w:before="20" w:after="40"/>
              <w:rPr>
                <w:szCs w:val="22"/>
              </w:rPr>
            </w:pPr>
            <w:r>
              <w:rPr>
                <w:szCs w:val="22"/>
              </w:rPr>
              <w:t>2014</w:t>
            </w:r>
          </w:p>
        </w:tc>
        <w:tc>
          <w:tcPr>
            <w:tcW w:w="1259" w:type="dxa"/>
            <w:shd w:val="clear" w:color="auto" w:fill="auto"/>
          </w:tcPr>
          <w:p w14:paraId="70E698B4" w14:textId="77777777" w:rsidR="000E5932" w:rsidRDefault="000E5932" w:rsidP="000E5932">
            <w:pPr>
              <w:widowControl w:val="0"/>
              <w:spacing w:before="20" w:after="40"/>
              <w:rPr>
                <w:szCs w:val="22"/>
              </w:rPr>
            </w:pPr>
            <w:r>
              <w:rPr>
                <w:szCs w:val="22"/>
              </w:rPr>
              <w:t>2015</w:t>
            </w:r>
          </w:p>
        </w:tc>
        <w:tc>
          <w:tcPr>
            <w:tcW w:w="3979" w:type="dxa"/>
            <w:shd w:val="clear" w:color="auto" w:fill="auto"/>
          </w:tcPr>
          <w:p w14:paraId="597D3052" w14:textId="77777777" w:rsidR="000E5932" w:rsidRDefault="000E5932" w:rsidP="000E5932">
            <w:pPr>
              <w:widowControl w:val="0"/>
              <w:spacing w:before="20" w:after="40"/>
              <w:rPr>
                <w:szCs w:val="22"/>
              </w:rPr>
            </w:pPr>
            <w:r>
              <w:rPr>
                <w:szCs w:val="22"/>
              </w:rPr>
              <w:t>Открытое акционерное общество "МСП Банк"</w:t>
            </w:r>
          </w:p>
        </w:tc>
        <w:tc>
          <w:tcPr>
            <w:tcW w:w="3032" w:type="dxa"/>
            <w:shd w:val="clear" w:color="auto" w:fill="auto"/>
          </w:tcPr>
          <w:p w14:paraId="32B393A1" w14:textId="77777777" w:rsidR="000E5932" w:rsidRDefault="000E5932" w:rsidP="000E5932">
            <w:pPr>
              <w:widowControl w:val="0"/>
              <w:spacing w:before="20" w:after="40"/>
            </w:pPr>
            <w:r>
              <w:rPr>
                <w:szCs w:val="22"/>
              </w:rPr>
              <w:t>Член Наблюдательного совета</w:t>
            </w:r>
          </w:p>
        </w:tc>
      </w:tr>
      <w:tr w:rsidR="000E5932" w14:paraId="0966BB45" w14:textId="77777777" w:rsidTr="000E5932">
        <w:tc>
          <w:tcPr>
            <w:tcW w:w="1332" w:type="dxa"/>
            <w:shd w:val="clear" w:color="auto" w:fill="auto"/>
          </w:tcPr>
          <w:p w14:paraId="02F0534A" w14:textId="77777777" w:rsidR="000E5932" w:rsidRDefault="000E5932" w:rsidP="000E5932">
            <w:pPr>
              <w:widowControl w:val="0"/>
              <w:spacing w:before="20" w:after="40"/>
              <w:rPr>
                <w:szCs w:val="22"/>
              </w:rPr>
            </w:pPr>
            <w:r>
              <w:rPr>
                <w:szCs w:val="22"/>
              </w:rPr>
              <w:t>2014</w:t>
            </w:r>
          </w:p>
        </w:tc>
        <w:tc>
          <w:tcPr>
            <w:tcW w:w="1259" w:type="dxa"/>
            <w:shd w:val="clear" w:color="auto" w:fill="auto"/>
          </w:tcPr>
          <w:p w14:paraId="58B7E5BE" w14:textId="77777777" w:rsidR="000E5932" w:rsidRDefault="000E5932" w:rsidP="000E5932">
            <w:pPr>
              <w:widowControl w:val="0"/>
              <w:spacing w:before="20" w:after="40"/>
              <w:rPr>
                <w:szCs w:val="22"/>
              </w:rPr>
            </w:pPr>
            <w:r>
              <w:rPr>
                <w:szCs w:val="22"/>
              </w:rPr>
              <w:t>2015</w:t>
            </w:r>
          </w:p>
        </w:tc>
        <w:tc>
          <w:tcPr>
            <w:tcW w:w="3979" w:type="dxa"/>
            <w:shd w:val="clear" w:color="auto" w:fill="auto"/>
          </w:tcPr>
          <w:p w14:paraId="21F59C25" w14:textId="77777777" w:rsidR="000E5932" w:rsidRDefault="000E5932" w:rsidP="000E5932">
            <w:pPr>
              <w:widowControl w:val="0"/>
              <w:spacing w:before="20" w:after="40"/>
              <w:rPr>
                <w:szCs w:val="22"/>
              </w:rPr>
            </w:pPr>
            <w:r>
              <w:rPr>
                <w:szCs w:val="22"/>
              </w:rPr>
              <w:t>Открытое акционерное общество "Горно-металлургическая компания "Норильский никель"</w:t>
            </w:r>
          </w:p>
        </w:tc>
        <w:tc>
          <w:tcPr>
            <w:tcW w:w="3032" w:type="dxa"/>
            <w:shd w:val="clear" w:color="auto" w:fill="auto"/>
          </w:tcPr>
          <w:p w14:paraId="6673F40E" w14:textId="77777777" w:rsidR="000E5932" w:rsidRDefault="000E5932" w:rsidP="000E5932">
            <w:pPr>
              <w:widowControl w:val="0"/>
              <w:spacing w:before="20" w:after="40"/>
            </w:pPr>
            <w:r>
              <w:rPr>
                <w:szCs w:val="22"/>
              </w:rPr>
              <w:t>Член Совета директоров</w:t>
            </w:r>
          </w:p>
        </w:tc>
      </w:tr>
      <w:tr w:rsidR="000E5932" w14:paraId="64E9604D" w14:textId="77777777" w:rsidTr="000E5932">
        <w:tc>
          <w:tcPr>
            <w:tcW w:w="1332" w:type="dxa"/>
            <w:shd w:val="clear" w:color="auto" w:fill="auto"/>
          </w:tcPr>
          <w:p w14:paraId="452AF50C" w14:textId="77777777" w:rsidR="000E5932" w:rsidRDefault="000E5932" w:rsidP="000E5932">
            <w:pPr>
              <w:widowControl w:val="0"/>
              <w:spacing w:before="20" w:after="40"/>
              <w:rPr>
                <w:szCs w:val="22"/>
              </w:rPr>
            </w:pPr>
            <w:r>
              <w:rPr>
                <w:szCs w:val="22"/>
              </w:rPr>
              <w:t>2015</w:t>
            </w:r>
          </w:p>
        </w:tc>
        <w:tc>
          <w:tcPr>
            <w:tcW w:w="1259" w:type="dxa"/>
            <w:shd w:val="clear" w:color="auto" w:fill="auto"/>
          </w:tcPr>
          <w:p w14:paraId="6C024892" w14:textId="7F30433B" w:rsidR="000E5932" w:rsidRDefault="000E5932" w:rsidP="00D344FA">
            <w:pPr>
              <w:widowControl w:val="0"/>
              <w:spacing w:before="20" w:after="40"/>
              <w:rPr>
                <w:szCs w:val="22"/>
              </w:rPr>
            </w:pPr>
            <w:r>
              <w:rPr>
                <w:szCs w:val="22"/>
              </w:rPr>
              <w:t>2016</w:t>
            </w:r>
          </w:p>
        </w:tc>
        <w:tc>
          <w:tcPr>
            <w:tcW w:w="3979" w:type="dxa"/>
            <w:shd w:val="clear" w:color="auto" w:fill="auto"/>
          </w:tcPr>
          <w:p w14:paraId="2EA6E726" w14:textId="77777777" w:rsidR="000E5932" w:rsidRDefault="000E5932" w:rsidP="000E5932">
            <w:pPr>
              <w:widowControl w:val="0"/>
              <w:spacing w:before="20" w:after="40"/>
              <w:rPr>
                <w:szCs w:val="22"/>
              </w:rPr>
            </w:pPr>
            <w:r>
              <w:rPr>
                <w:szCs w:val="22"/>
              </w:rPr>
              <w:t>Акционерное общество "РОСНАНО"</w:t>
            </w:r>
          </w:p>
        </w:tc>
        <w:tc>
          <w:tcPr>
            <w:tcW w:w="3032" w:type="dxa"/>
            <w:shd w:val="clear" w:color="auto" w:fill="auto"/>
          </w:tcPr>
          <w:p w14:paraId="53FE7C0A" w14:textId="77777777" w:rsidR="000E5932" w:rsidRDefault="000E5932" w:rsidP="000E5932">
            <w:pPr>
              <w:widowControl w:val="0"/>
              <w:spacing w:before="20" w:after="40"/>
            </w:pPr>
            <w:r>
              <w:rPr>
                <w:szCs w:val="22"/>
              </w:rPr>
              <w:t>Член Совета директоров</w:t>
            </w:r>
          </w:p>
        </w:tc>
      </w:tr>
      <w:tr w:rsidR="000E5932" w14:paraId="20557668" w14:textId="77777777" w:rsidTr="000E5932">
        <w:tc>
          <w:tcPr>
            <w:tcW w:w="1332" w:type="dxa"/>
            <w:shd w:val="clear" w:color="auto" w:fill="auto"/>
          </w:tcPr>
          <w:p w14:paraId="68204D8D" w14:textId="77777777" w:rsidR="000E5932" w:rsidRDefault="000E5932" w:rsidP="000E5932">
            <w:pPr>
              <w:widowControl w:val="0"/>
              <w:spacing w:before="20" w:after="40"/>
              <w:rPr>
                <w:szCs w:val="22"/>
              </w:rPr>
            </w:pPr>
            <w:r>
              <w:rPr>
                <w:szCs w:val="22"/>
              </w:rPr>
              <w:t>2015</w:t>
            </w:r>
          </w:p>
        </w:tc>
        <w:tc>
          <w:tcPr>
            <w:tcW w:w="1259" w:type="dxa"/>
            <w:shd w:val="clear" w:color="auto" w:fill="auto"/>
          </w:tcPr>
          <w:p w14:paraId="3A4C036C" w14:textId="77777777" w:rsidR="000E5932" w:rsidRDefault="000E5932" w:rsidP="000E5932">
            <w:pPr>
              <w:widowControl w:val="0"/>
              <w:spacing w:before="20" w:after="40"/>
              <w:rPr>
                <w:szCs w:val="22"/>
              </w:rPr>
            </w:pPr>
            <w:r>
              <w:rPr>
                <w:szCs w:val="22"/>
              </w:rPr>
              <w:t>2016</w:t>
            </w:r>
          </w:p>
          <w:p w14:paraId="112C20FA" w14:textId="77777777" w:rsidR="000E5932" w:rsidRDefault="000E5932" w:rsidP="000E5932">
            <w:pPr>
              <w:widowControl w:val="0"/>
              <w:spacing w:before="20" w:after="40"/>
              <w:rPr>
                <w:szCs w:val="22"/>
              </w:rPr>
            </w:pPr>
          </w:p>
        </w:tc>
        <w:tc>
          <w:tcPr>
            <w:tcW w:w="3979" w:type="dxa"/>
            <w:shd w:val="clear" w:color="auto" w:fill="auto"/>
          </w:tcPr>
          <w:p w14:paraId="64F9C905" w14:textId="77777777" w:rsidR="000E5932" w:rsidRDefault="000E5932" w:rsidP="000E5932">
            <w:pPr>
              <w:widowControl w:val="0"/>
              <w:spacing w:before="20" w:after="40"/>
              <w:rPr>
                <w:szCs w:val="22"/>
              </w:rPr>
            </w:pPr>
            <w:r>
              <w:rPr>
                <w:szCs w:val="22"/>
              </w:rPr>
              <w:t>Акционерное общество "РТ-Строительные технологии"</w:t>
            </w:r>
          </w:p>
        </w:tc>
        <w:tc>
          <w:tcPr>
            <w:tcW w:w="3032" w:type="dxa"/>
            <w:shd w:val="clear" w:color="auto" w:fill="auto"/>
          </w:tcPr>
          <w:p w14:paraId="5DA1B97A" w14:textId="77777777" w:rsidR="000E5932" w:rsidRDefault="000E5932" w:rsidP="000E5932">
            <w:pPr>
              <w:widowControl w:val="0"/>
              <w:spacing w:before="20" w:after="40"/>
            </w:pPr>
            <w:r>
              <w:rPr>
                <w:szCs w:val="22"/>
              </w:rPr>
              <w:t>Член Совета директоров</w:t>
            </w:r>
          </w:p>
        </w:tc>
      </w:tr>
      <w:tr w:rsidR="000E5932" w14:paraId="0DD0BDF3" w14:textId="77777777" w:rsidTr="000E5932">
        <w:tc>
          <w:tcPr>
            <w:tcW w:w="1332" w:type="dxa"/>
            <w:shd w:val="clear" w:color="auto" w:fill="auto"/>
          </w:tcPr>
          <w:p w14:paraId="09AC3BA4" w14:textId="77777777" w:rsidR="000E5932" w:rsidRDefault="000E5932" w:rsidP="000E5932">
            <w:pPr>
              <w:widowControl w:val="0"/>
              <w:spacing w:before="20" w:after="40"/>
              <w:rPr>
                <w:szCs w:val="22"/>
              </w:rPr>
            </w:pPr>
            <w:r>
              <w:rPr>
                <w:szCs w:val="22"/>
              </w:rPr>
              <w:t>2015</w:t>
            </w:r>
          </w:p>
        </w:tc>
        <w:tc>
          <w:tcPr>
            <w:tcW w:w="1259" w:type="dxa"/>
            <w:shd w:val="clear" w:color="auto" w:fill="auto"/>
          </w:tcPr>
          <w:p w14:paraId="2F78BD79" w14:textId="77777777" w:rsidR="000E5932" w:rsidRDefault="000E5932" w:rsidP="000E5932">
            <w:pPr>
              <w:widowControl w:val="0"/>
              <w:spacing w:before="20" w:after="40"/>
              <w:rPr>
                <w:szCs w:val="22"/>
              </w:rPr>
            </w:pPr>
            <w:r>
              <w:rPr>
                <w:szCs w:val="22"/>
              </w:rPr>
              <w:t>настоящее время</w:t>
            </w:r>
          </w:p>
        </w:tc>
        <w:tc>
          <w:tcPr>
            <w:tcW w:w="3979" w:type="dxa"/>
            <w:shd w:val="clear" w:color="auto" w:fill="auto"/>
          </w:tcPr>
          <w:p w14:paraId="46099BF4" w14:textId="77777777" w:rsidR="000E5932" w:rsidRDefault="000E5932" w:rsidP="000E5932">
            <w:pPr>
              <w:widowControl w:val="0"/>
              <w:spacing w:before="20" w:after="40"/>
              <w:rPr>
                <w:szCs w:val="22"/>
              </w:rPr>
            </w:pPr>
            <w:r>
              <w:rPr>
                <w:szCs w:val="22"/>
              </w:rPr>
              <w:t>Общество с ограниченной ответственностью "РТ-Инвест"</w:t>
            </w:r>
          </w:p>
        </w:tc>
        <w:tc>
          <w:tcPr>
            <w:tcW w:w="3032" w:type="dxa"/>
            <w:shd w:val="clear" w:color="auto" w:fill="auto"/>
          </w:tcPr>
          <w:p w14:paraId="79B0C70A" w14:textId="77777777" w:rsidR="000E5932" w:rsidRDefault="000E5932" w:rsidP="000E5932">
            <w:pPr>
              <w:widowControl w:val="0"/>
              <w:spacing w:before="20" w:after="40"/>
            </w:pPr>
            <w:r>
              <w:rPr>
                <w:szCs w:val="22"/>
              </w:rPr>
              <w:t>Член Совета директоров</w:t>
            </w:r>
          </w:p>
        </w:tc>
      </w:tr>
      <w:tr w:rsidR="000E5932" w14:paraId="11FCC896" w14:textId="77777777" w:rsidTr="000E5932">
        <w:tc>
          <w:tcPr>
            <w:tcW w:w="1332" w:type="dxa"/>
            <w:shd w:val="clear" w:color="auto" w:fill="auto"/>
          </w:tcPr>
          <w:p w14:paraId="1C13DBBC" w14:textId="77777777" w:rsidR="000E5932" w:rsidRDefault="000E5932" w:rsidP="000E5932">
            <w:pPr>
              <w:widowControl w:val="0"/>
              <w:spacing w:before="20" w:after="40"/>
              <w:rPr>
                <w:szCs w:val="22"/>
              </w:rPr>
            </w:pPr>
            <w:r>
              <w:rPr>
                <w:szCs w:val="22"/>
              </w:rPr>
              <w:t>2015</w:t>
            </w:r>
          </w:p>
        </w:tc>
        <w:tc>
          <w:tcPr>
            <w:tcW w:w="1259" w:type="dxa"/>
            <w:shd w:val="clear" w:color="auto" w:fill="auto"/>
          </w:tcPr>
          <w:p w14:paraId="40E18793" w14:textId="77777777" w:rsidR="000E5932" w:rsidRDefault="000E5932" w:rsidP="000E5932">
            <w:pPr>
              <w:widowControl w:val="0"/>
              <w:spacing w:before="20" w:after="40"/>
              <w:rPr>
                <w:szCs w:val="22"/>
              </w:rPr>
            </w:pPr>
            <w:r>
              <w:rPr>
                <w:szCs w:val="22"/>
              </w:rPr>
              <w:t>2015</w:t>
            </w:r>
          </w:p>
        </w:tc>
        <w:tc>
          <w:tcPr>
            <w:tcW w:w="3979" w:type="dxa"/>
            <w:shd w:val="clear" w:color="auto" w:fill="auto"/>
          </w:tcPr>
          <w:p w14:paraId="271AE8CC" w14:textId="77777777" w:rsidR="000E5932" w:rsidRDefault="000E5932" w:rsidP="000E5932">
            <w:pPr>
              <w:widowControl w:val="0"/>
              <w:spacing w:before="20" w:after="40"/>
              <w:rPr>
                <w:szCs w:val="22"/>
              </w:rPr>
            </w:pPr>
            <w:r>
              <w:rPr>
                <w:szCs w:val="22"/>
              </w:rPr>
              <w:t>Общество с ограниченной ответственностью "РТ-Глобальные ресурсы"</w:t>
            </w:r>
          </w:p>
        </w:tc>
        <w:tc>
          <w:tcPr>
            <w:tcW w:w="3032" w:type="dxa"/>
            <w:shd w:val="clear" w:color="auto" w:fill="auto"/>
          </w:tcPr>
          <w:p w14:paraId="4E619E25" w14:textId="77777777" w:rsidR="000E5932" w:rsidRDefault="000E5932" w:rsidP="000E5932">
            <w:pPr>
              <w:widowControl w:val="0"/>
              <w:spacing w:before="20" w:after="40"/>
            </w:pPr>
            <w:r>
              <w:rPr>
                <w:szCs w:val="22"/>
              </w:rPr>
              <w:t>Член Совета директоров</w:t>
            </w:r>
          </w:p>
        </w:tc>
      </w:tr>
      <w:tr w:rsidR="000E5932" w14:paraId="6E3B9E07" w14:textId="77777777" w:rsidTr="000E5932">
        <w:tc>
          <w:tcPr>
            <w:tcW w:w="1332" w:type="dxa"/>
            <w:shd w:val="clear" w:color="auto" w:fill="auto"/>
          </w:tcPr>
          <w:p w14:paraId="29A7DF7C" w14:textId="77777777" w:rsidR="000E5932" w:rsidRDefault="000E5932" w:rsidP="000E5932">
            <w:pPr>
              <w:widowControl w:val="0"/>
              <w:spacing w:before="20" w:after="40"/>
              <w:rPr>
                <w:szCs w:val="22"/>
              </w:rPr>
            </w:pPr>
            <w:r>
              <w:rPr>
                <w:szCs w:val="22"/>
              </w:rPr>
              <w:t>2015</w:t>
            </w:r>
          </w:p>
        </w:tc>
        <w:tc>
          <w:tcPr>
            <w:tcW w:w="1259" w:type="dxa"/>
            <w:shd w:val="clear" w:color="auto" w:fill="auto"/>
          </w:tcPr>
          <w:p w14:paraId="28356C58" w14:textId="77777777" w:rsidR="000E5932" w:rsidRDefault="000E5932" w:rsidP="000E5932">
            <w:pPr>
              <w:widowControl w:val="0"/>
              <w:spacing w:before="20" w:after="40"/>
              <w:rPr>
                <w:szCs w:val="22"/>
              </w:rPr>
            </w:pPr>
            <w:r>
              <w:rPr>
                <w:szCs w:val="22"/>
              </w:rPr>
              <w:t>настоящее время</w:t>
            </w:r>
          </w:p>
        </w:tc>
        <w:tc>
          <w:tcPr>
            <w:tcW w:w="3979" w:type="dxa"/>
            <w:shd w:val="clear" w:color="auto" w:fill="auto"/>
          </w:tcPr>
          <w:p w14:paraId="248A2CB5" w14:textId="77777777" w:rsidR="000E5932" w:rsidRDefault="000E5932" w:rsidP="000E5932">
            <w:pPr>
              <w:widowControl w:val="0"/>
              <w:spacing w:before="20" w:after="40"/>
              <w:rPr>
                <w:szCs w:val="22"/>
              </w:rPr>
            </w:pPr>
            <w:r>
              <w:rPr>
                <w:szCs w:val="22"/>
              </w:rPr>
              <w:t>Общество с ограниченной ответственностью "РТ - Развитие бизнеса"</w:t>
            </w:r>
          </w:p>
        </w:tc>
        <w:tc>
          <w:tcPr>
            <w:tcW w:w="3032" w:type="dxa"/>
            <w:shd w:val="clear" w:color="auto" w:fill="auto"/>
          </w:tcPr>
          <w:p w14:paraId="63E1F331" w14:textId="77777777" w:rsidR="000E5932" w:rsidRDefault="000E5932" w:rsidP="000E5932">
            <w:pPr>
              <w:widowControl w:val="0"/>
              <w:spacing w:before="20" w:after="40"/>
            </w:pPr>
            <w:r>
              <w:rPr>
                <w:szCs w:val="22"/>
              </w:rPr>
              <w:t>Член Совета директоров</w:t>
            </w:r>
          </w:p>
        </w:tc>
      </w:tr>
      <w:tr w:rsidR="000E5932" w14:paraId="5F43B685" w14:textId="77777777" w:rsidTr="000E5932">
        <w:tc>
          <w:tcPr>
            <w:tcW w:w="1332" w:type="dxa"/>
            <w:shd w:val="clear" w:color="auto" w:fill="auto"/>
          </w:tcPr>
          <w:p w14:paraId="002A5CB8" w14:textId="77777777" w:rsidR="000E5932" w:rsidRDefault="000E5932" w:rsidP="000E5932">
            <w:pPr>
              <w:widowControl w:val="0"/>
              <w:spacing w:before="20" w:after="40"/>
              <w:rPr>
                <w:szCs w:val="22"/>
              </w:rPr>
            </w:pPr>
            <w:r>
              <w:rPr>
                <w:szCs w:val="22"/>
              </w:rPr>
              <w:t>2016</w:t>
            </w:r>
          </w:p>
        </w:tc>
        <w:tc>
          <w:tcPr>
            <w:tcW w:w="1259" w:type="dxa"/>
            <w:shd w:val="clear" w:color="auto" w:fill="auto"/>
          </w:tcPr>
          <w:p w14:paraId="7433C127" w14:textId="77777777" w:rsidR="000E5932" w:rsidRDefault="000E5932" w:rsidP="000E5932">
            <w:pPr>
              <w:widowControl w:val="0"/>
              <w:spacing w:before="20" w:after="40"/>
              <w:rPr>
                <w:szCs w:val="22"/>
              </w:rPr>
            </w:pPr>
            <w:r>
              <w:rPr>
                <w:szCs w:val="22"/>
              </w:rPr>
              <w:t>настоящее время</w:t>
            </w:r>
          </w:p>
        </w:tc>
        <w:tc>
          <w:tcPr>
            <w:tcW w:w="3979" w:type="dxa"/>
            <w:shd w:val="clear" w:color="auto" w:fill="auto"/>
          </w:tcPr>
          <w:p w14:paraId="0085EBDC" w14:textId="77777777" w:rsidR="000E5932" w:rsidRDefault="000E5932" w:rsidP="000E5932">
            <w:pPr>
              <w:widowControl w:val="0"/>
              <w:spacing w:before="20" w:after="40"/>
              <w:rPr>
                <w:szCs w:val="22"/>
              </w:rPr>
            </w:pPr>
            <w:r>
              <w:rPr>
                <w:szCs w:val="22"/>
              </w:rPr>
              <w:t>Публичное акционерное общество "АВТОВАЗ"</w:t>
            </w:r>
          </w:p>
        </w:tc>
        <w:tc>
          <w:tcPr>
            <w:tcW w:w="3032" w:type="dxa"/>
            <w:shd w:val="clear" w:color="auto" w:fill="auto"/>
          </w:tcPr>
          <w:p w14:paraId="2CB60DFF" w14:textId="77777777" w:rsidR="000E5932" w:rsidRDefault="000E5932" w:rsidP="000E5932">
            <w:pPr>
              <w:widowControl w:val="0"/>
              <w:spacing w:before="20" w:after="40"/>
            </w:pPr>
            <w:r>
              <w:rPr>
                <w:szCs w:val="22"/>
              </w:rPr>
              <w:t>Председатель Совета директоров</w:t>
            </w:r>
          </w:p>
        </w:tc>
      </w:tr>
      <w:tr w:rsidR="000E5932" w14:paraId="70063EDC" w14:textId="77777777" w:rsidTr="000E5932">
        <w:tc>
          <w:tcPr>
            <w:tcW w:w="1332" w:type="dxa"/>
            <w:shd w:val="clear" w:color="auto" w:fill="auto"/>
          </w:tcPr>
          <w:p w14:paraId="43BDEB37" w14:textId="77777777" w:rsidR="000E5932" w:rsidRDefault="000E5932" w:rsidP="000E5932">
            <w:pPr>
              <w:widowControl w:val="0"/>
              <w:spacing w:before="20" w:after="40"/>
              <w:rPr>
                <w:szCs w:val="22"/>
              </w:rPr>
            </w:pPr>
            <w:r>
              <w:rPr>
                <w:szCs w:val="22"/>
              </w:rPr>
              <w:t>2016</w:t>
            </w:r>
          </w:p>
        </w:tc>
        <w:tc>
          <w:tcPr>
            <w:tcW w:w="1259" w:type="dxa"/>
            <w:shd w:val="clear" w:color="auto" w:fill="auto"/>
          </w:tcPr>
          <w:p w14:paraId="67F56582" w14:textId="77777777" w:rsidR="000E5932" w:rsidRDefault="000E5932" w:rsidP="000E5932">
            <w:pPr>
              <w:widowControl w:val="0"/>
              <w:spacing w:before="20" w:after="40"/>
              <w:rPr>
                <w:szCs w:val="22"/>
              </w:rPr>
            </w:pPr>
            <w:r>
              <w:rPr>
                <w:szCs w:val="22"/>
              </w:rPr>
              <w:t>настоящее время</w:t>
            </w:r>
          </w:p>
        </w:tc>
        <w:tc>
          <w:tcPr>
            <w:tcW w:w="3979" w:type="dxa"/>
            <w:shd w:val="clear" w:color="auto" w:fill="auto"/>
          </w:tcPr>
          <w:p w14:paraId="4C4425D6" w14:textId="77777777" w:rsidR="000E5932" w:rsidRDefault="000E5932" w:rsidP="000E5932">
            <w:pPr>
              <w:widowControl w:val="0"/>
              <w:spacing w:before="20" w:after="40"/>
              <w:rPr>
                <w:szCs w:val="22"/>
              </w:rPr>
            </w:pPr>
            <w:r>
              <w:rPr>
                <w:szCs w:val="22"/>
              </w:rPr>
              <w:t>Государственная корпорация по содействию разработке, производству и экспорту высокотехнологической промышленной продукции "Ростех"</w:t>
            </w:r>
          </w:p>
        </w:tc>
        <w:tc>
          <w:tcPr>
            <w:tcW w:w="3032" w:type="dxa"/>
            <w:shd w:val="clear" w:color="auto" w:fill="auto"/>
          </w:tcPr>
          <w:p w14:paraId="6D6C5503" w14:textId="77777777" w:rsidR="000E5932" w:rsidRDefault="000E5932" w:rsidP="000E5932">
            <w:pPr>
              <w:widowControl w:val="0"/>
              <w:spacing w:before="20" w:after="40"/>
            </w:pPr>
            <w:r>
              <w:rPr>
                <w:szCs w:val="22"/>
              </w:rPr>
              <w:t>Советник генерального директора</w:t>
            </w:r>
          </w:p>
        </w:tc>
      </w:tr>
    </w:tbl>
    <w:p w14:paraId="3AA677FB" w14:textId="77777777" w:rsidR="001D2B99" w:rsidRDefault="001D2B99">
      <w:pPr>
        <w:widowControl w:val="0"/>
        <w:rPr>
          <w:szCs w:val="22"/>
        </w:rPr>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1DBDA1AC"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350028D6" w14:textId="77777777" w:rsidR="001D2B99" w:rsidRDefault="001D2B99">
            <w:pPr>
              <w:widowControl w:val="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622B6B7D" w14:textId="77777777" w:rsidR="001D2B99" w:rsidRDefault="001D2B99">
            <w:pPr>
              <w:widowControl w:val="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36C77AC5" w14:textId="77777777" w:rsidR="001D2B99" w:rsidRDefault="001D2B99">
            <w:pPr>
              <w:widowControl w:val="0"/>
            </w:pPr>
            <w:r>
              <w:rPr>
                <w:szCs w:val="22"/>
              </w:rPr>
              <w:t xml:space="preserve">% </w:t>
            </w:r>
          </w:p>
        </w:tc>
      </w:tr>
      <w:tr w:rsidR="001D2B99" w14:paraId="6BA2511D"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0EF00F9D" w14:textId="6687D937" w:rsidR="001D2B99" w:rsidRDefault="001D2B99">
            <w:pPr>
              <w:widowControl w:val="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2A93C27E" w14:textId="77777777" w:rsidR="001D2B99" w:rsidRDefault="001D2B99">
            <w:pPr>
              <w:widowControl w:val="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0199280E" w14:textId="77777777" w:rsidR="001D2B99" w:rsidRDefault="001D2B99">
            <w:pPr>
              <w:widowControl w:val="0"/>
            </w:pPr>
            <w:r>
              <w:rPr>
                <w:szCs w:val="22"/>
              </w:rPr>
              <w:t xml:space="preserve">% </w:t>
            </w:r>
          </w:p>
        </w:tc>
      </w:tr>
      <w:tr w:rsidR="001D2B99" w14:paraId="4F564873"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4D0EAFEF" w14:textId="77777777" w:rsidR="001D2B99" w:rsidRDefault="001D2B99">
            <w:pPr>
              <w:widowControl w:val="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47804681"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DA52C" w14:textId="77777777" w:rsidR="001D2B99" w:rsidRDefault="001D2B99">
            <w:pPr>
              <w:widowControl w:val="0"/>
            </w:pPr>
            <w:r>
              <w:rPr>
                <w:szCs w:val="22"/>
              </w:rPr>
              <w:t xml:space="preserve">шт. </w:t>
            </w:r>
          </w:p>
        </w:tc>
      </w:tr>
      <w:tr w:rsidR="001D2B99" w14:paraId="1655C013"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3C2637D9" w14:textId="77777777" w:rsidR="001D2B99" w:rsidRDefault="001D2B99">
            <w:pPr>
              <w:widowControl w:val="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21395208"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CBA59" w14:textId="77777777" w:rsidR="001D2B99" w:rsidRDefault="001D2B99">
            <w:pPr>
              <w:widowControl w:val="0"/>
            </w:pPr>
            <w:r>
              <w:rPr>
                <w:szCs w:val="22"/>
              </w:rPr>
              <w:t xml:space="preserve">% </w:t>
            </w:r>
          </w:p>
        </w:tc>
      </w:tr>
      <w:tr w:rsidR="001D2B99" w14:paraId="1F62DA29"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72B66746" w14:textId="77777777" w:rsidR="001D2B99" w:rsidRDefault="001D2B99">
            <w:pPr>
              <w:widowControl w:val="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5AA4E87B"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7A0DC" w14:textId="77777777" w:rsidR="001D2B99" w:rsidRDefault="001D2B99">
            <w:pPr>
              <w:widowControl w:val="0"/>
            </w:pPr>
            <w:r>
              <w:rPr>
                <w:szCs w:val="22"/>
              </w:rPr>
              <w:t xml:space="preserve">% </w:t>
            </w:r>
          </w:p>
        </w:tc>
      </w:tr>
      <w:tr w:rsidR="001D2B99" w14:paraId="5536A701"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2E582040" w14:textId="77777777" w:rsidR="001D2B99" w:rsidRDefault="001D2B99">
            <w:pPr>
              <w:widowControl w:val="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05DA0A6D" w14:textId="77777777" w:rsidR="001D2B99" w:rsidRDefault="001D2B99">
            <w:pPr>
              <w:widowControl w:val="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18CE9C8A"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822AA" w14:textId="77777777" w:rsidR="001D2B99" w:rsidRDefault="001D2B99">
            <w:pPr>
              <w:widowControl w:val="0"/>
            </w:pPr>
            <w:r>
              <w:rPr>
                <w:szCs w:val="22"/>
              </w:rPr>
              <w:t xml:space="preserve">шт. </w:t>
            </w:r>
          </w:p>
        </w:tc>
      </w:tr>
    </w:tbl>
    <w:p w14:paraId="2CB1A3A3" w14:textId="77777777" w:rsidR="001D2B99" w:rsidRDefault="001D2B99">
      <w:pPr>
        <w:widowControl w:val="0"/>
        <w:rPr>
          <w:szCs w:val="22"/>
        </w:rPr>
      </w:pPr>
    </w:p>
    <w:p w14:paraId="35DF68A0"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56BD95BE" w14:textId="77777777" w:rsidR="001D2B99" w:rsidRDefault="001D2B99">
      <w:pPr>
        <w:ind w:right="32" w:firstLine="426"/>
      </w:pPr>
      <w:r>
        <w:rPr>
          <w:b/>
          <w:i/>
        </w:rPr>
        <w:t xml:space="preserve">Родственные связи отсутствуют. </w:t>
      </w:r>
    </w:p>
    <w:p w14:paraId="42268F23" w14:textId="77777777" w:rsidR="001D2B99" w:rsidRDefault="001D2B99">
      <w:pPr>
        <w:spacing w:line="252" w:lineRule="auto"/>
        <w:ind w:firstLine="426"/>
      </w:pPr>
      <w:r>
        <w:t xml:space="preserve"> </w:t>
      </w:r>
    </w:p>
    <w:p w14:paraId="5C4E07E2"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38913E98" w14:textId="77777777" w:rsidR="001D2B99" w:rsidRDefault="001D2B99">
      <w:pPr>
        <w:ind w:right="32" w:firstLine="426"/>
        <w:rPr>
          <w:b/>
          <w:i/>
        </w:rPr>
      </w:pPr>
      <w:r>
        <w:rPr>
          <w:b/>
          <w:i/>
        </w:rPr>
        <w:t xml:space="preserve">Не привлекался. </w:t>
      </w:r>
    </w:p>
    <w:p w14:paraId="371B30B9" w14:textId="77777777" w:rsidR="001D2B99" w:rsidRDefault="001D2B99">
      <w:pPr>
        <w:spacing w:line="252" w:lineRule="auto"/>
        <w:ind w:firstLine="426"/>
      </w:pPr>
      <w:r>
        <w:rPr>
          <w:b/>
          <w:i/>
        </w:rPr>
        <w:t xml:space="preserve"> </w:t>
      </w:r>
    </w:p>
    <w:p w14:paraId="26A8A68C" w14:textId="3F1552F8" w:rsidR="001D2B99" w:rsidRDefault="001D2B99" w:rsidP="00D344FA">
      <w:pPr>
        <w:spacing w:after="5"/>
        <w:ind w:right="69" w:firstLine="426"/>
        <w:jc w:val="both"/>
        <w:rPr>
          <w:szCs w:val="22"/>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Pr>
          <w:b/>
          <w:i/>
        </w:rPr>
        <w:t xml:space="preserve">Указанных должностей не занимал. </w:t>
      </w:r>
    </w:p>
    <w:p w14:paraId="2F0A210D" w14:textId="77777777" w:rsidR="001D2B99" w:rsidRDefault="001D2B99">
      <w:pPr>
        <w:widowControl w:val="0"/>
        <w:spacing w:before="240" w:after="40"/>
        <w:ind w:left="200"/>
        <w:rPr>
          <w:szCs w:val="22"/>
        </w:rPr>
      </w:pPr>
      <w:r>
        <w:rPr>
          <w:szCs w:val="22"/>
        </w:rPr>
        <w:t>Cведения об участии в работе комитетов совета директоров</w:t>
      </w:r>
    </w:p>
    <w:tbl>
      <w:tblPr>
        <w:tblW w:w="0" w:type="auto"/>
        <w:tblInd w:w="-15" w:type="dxa"/>
        <w:tblLayout w:type="fixed"/>
        <w:tblCellMar>
          <w:left w:w="72" w:type="dxa"/>
          <w:right w:w="72" w:type="dxa"/>
        </w:tblCellMar>
        <w:tblLook w:val="0000" w:firstRow="0" w:lastRow="0" w:firstColumn="0" w:lastColumn="0" w:noHBand="0" w:noVBand="0"/>
      </w:tblPr>
      <w:tblGrid>
        <w:gridCol w:w="7411"/>
        <w:gridCol w:w="1870"/>
      </w:tblGrid>
      <w:tr w:rsidR="001D2B99" w14:paraId="019E25B9" w14:textId="77777777">
        <w:tc>
          <w:tcPr>
            <w:tcW w:w="7411" w:type="dxa"/>
            <w:tcBorders>
              <w:top w:val="double" w:sz="1" w:space="0" w:color="000000"/>
              <w:left w:val="double" w:sz="1" w:space="0" w:color="000000"/>
              <w:bottom w:val="single" w:sz="4" w:space="0" w:color="000000"/>
            </w:tcBorders>
            <w:shd w:val="clear" w:color="auto" w:fill="auto"/>
          </w:tcPr>
          <w:p w14:paraId="28E7D8D3" w14:textId="77777777" w:rsidR="001D2B99" w:rsidRDefault="001D2B99">
            <w:pPr>
              <w:widowControl w:val="0"/>
              <w:spacing w:before="20" w:after="40"/>
              <w:jc w:val="center"/>
              <w:rPr>
                <w:szCs w:val="22"/>
              </w:rPr>
            </w:pPr>
            <w:r>
              <w:rPr>
                <w:szCs w:val="22"/>
              </w:rPr>
              <w:t>Наименование комитета</w:t>
            </w:r>
          </w:p>
        </w:tc>
        <w:tc>
          <w:tcPr>
            <w:tcW w:w="1870" w:type="dxa"/>
            <w:tcBorders>
              <w:top w:val="double" w:sz="1" w:space="0" w:color="000000"/>
              <w:left w:val="single" w:sz="4" w:space="0" w:color="000000"/>
              <w:bottom w:val="single" w:sz="4" w:space="0" w:color="000000"/>
              <w:right w:val="double" w:sz="1" w:space="0" w:color="000000"/>
            </w:tcBorders>
            <w:shd w:val="clear" w:color="auto" w:fill="auto"/>
          </w:tcPr>
          <w:p w14:paraId="6175DCA2" w14:textId="77777777" w:rsidR="001D2B99" w:rsidRDefault="001D2B99">
            <w:pPr>
              <w:widowControl w:val="0"/>
              <w:spacing w:before="20" w:after="40"/>
              <w:jc w:val="center"/>
            </w:pPr>
            <w:r>
              <w:rPr>
                <w:szCs w:val="22"/>
              </w:rPr>
              <w:t>Председатель/</w:t>
            </w:r>
            <w:r>
              <w:rPr>
                <w:szCs w:val="22"/>
              </w:rPr>
              <w:br/>
              <w:t>член комитета</w:t>
            </w:r>
          </w:p>
        </w:tc>
      </w:tr>
      <w:tr w:rsidR="001D2B99" w14:paraId="67A17248" w14:textId="77777777">
        <w:tc>
          <w:tcPr>
            <w:tcW w:w="7411" w:type="dxa"/>
            <w:tcBorders>
              <w:top w:val="single" w:sz="4" w:space="0" w:color="000000"/>
              <w:left w:val="double" w:sz="1" w:space="0" w:color="000000"/>
              <w:bottom w:val="double" w:sz="1" w:space="0" w:color="000000"/>
            </w:tcBorders>
            <w:shd w:val="clear" w:color="auto" w:fill="auto"/>
          </w:tcPr>
          <w:p w14:paraId="2B19C8C8" w14:textId="77777777" w:rsidR="001D2B99" w:rsidRDefault="001D2B99">
            <w:pPr>
              <w:widowControl w:val="0"/>
              <w:spacing w:before="20" w:after="40"/>
              <w:rPr>
                <w:szCs w:val="22"/>
              </w:rPr>
            </w:pPr>
            <w:r>
              <w:rPr>
                <w:szCs w:val="22"/>
              </w:rPr>
              <w:t>Комитет Совета директоров ПАО "КАМАЗ" по кадрам и вознаграждениям</w:t>
            </w:r>
          </w:p>
        </w:tc>
        <w:tc>
          <w:tcPr>
            <w:tcW w:w="1870" w:type="dxa"/>
            <w:tcBorders>
              <w:top w:val="single" w:sz="4" w:space="0" w:color="000000"/>
              <w:left w:val="single" w:sz="4" w:space="0" w:color="000000"/>
              <w:bottom w:val="double" w:sz="1" w:space="0" w:color="000000"/>
              <w:right w:val="double" w:sz="1" w:space="0" w:color="000000"/>
            </w:tcBorders>
            <w:shd w:val="clear" w:color="auto" w:fill="auto"/>
          </w:tcPr>
          <w:p w14:paraId="17385855" w14:textId="77777777" w:rsidR="001D2B99" w:rsidRDefault="001D2B99">
            <w:pPr>
              <w:widowControl w:val="0"/>
              <w:spacing w:before="20" w:after="40"/>
              <w:jc w:val="center"/>
            </w:pPr>
            <w:r>
              <w:rPr>
                <w:szCs w:val="22"/>
              </w:rPr>
              <w:t>Член комитета</w:t>
            </w:r>
          </w:p>
        </w:tc>
      </w:tr>
    </w:tbl>
    <w:p w14:paraId="37AA1B98" w14:textId="77777777" w:rsidR="001D2B99" w:rsidRDefault="001D2B99">
      <w:pPr>
        <w:widowControl w:val="0"/>
        <w:spacing w:before="20" w:after="40"/>
        <w:rPr>
          <w:sz w:val="20"/>
          <w:szCs w:val="20"/>
        </w:rPr>
      </w:pPr>
    </w:p>
    <w:p w14:paraId="13F179E0" w14:textId="77777777" w:rsidR="001D2B99" w:rsidRDefault="001D2B99">
      <w:pPr>
        <w:widowControl w:val="0"/>
        <w:spacing w:before="20" w:after="40"/>
        <w:ind w:left="200"/>
        <w:rPr>
          <w:szCs w:val="22"/>
        </w:rPr>
      </w:pPr>
      <w:r>
        <w:rPr>
          <w:b/>
          <w:szCs w:val="22"/>
        </w:rPr>
        <w:t>8.</w:t>
      </w:r>
    </w:p>
    <w:p w14:paraId="31DD502E" w14:textId="77777777" w:rsidR="001D2B99" w:rsidRDefault="001D2B99">
      <w:pPr>
        <w:widowControl w:val="0"/>
        <w:spacing w:before="20" w:after="40"/>
        <w:ind w:left="200"/>
        <w:rPr>
          <w:szCs w:val="22"/>
        </w:rPr>
      </w:pPr>
      <w:r>
        <w:rPr>
          <w:szCs w:val="22"/>
        </w:rPr>
        <w:t>Фамилия, имя, отчество:</w:t>
      </w:r>
      <w:r>
        <w:rPr>
          <w:b/>
          <w:bCs/>
          <w:i/>
          <w:iCs/>
          <w:szCs w:val="22"/>
        </w:rPr>
        <w:t xml:space="preserve"> Шмид Вольфрам</w:t>
      </w:r>
    </w:p>
    <w:p w14:paraId="1259CB55" w14:textId="77777777" w:rsidR="001D2B99" w:rsidRDefault="001D2B99">
      <w:pPr>
        <w:widowControl w:val="0"/>
        <w:spacing w:before="20" w:after="40"/>
        <w:ind w:left="200"/>
        <w:rPr>
          <w:szCs w:val="22"/>
        </w:rPr>
      </w:pPr>
      <w:r>
        <w:rPr>
          <w:szCs w:val="22"/>
        </w:rPr>
        <w:t>Год рождения:</w:t>
      </w:r>
      <w:r>
        <w:rPr>
          <w:b/>
          <w:bCs/>
          <w:i/>
          <w:iCs/>
          <w:szCs w:val="22"/>
        </w:rPr>
        <w:t xml:space="preserve"> 1967</w:t>
      </w:r>
    </w:p>
    <w:p w14:paraId="19DA2E75" w14:textId="77777777" w:rsidR="001D2B99" w:rsidRDefault="001D2B99">
      <w:pPr>
        <w:widowControl w:val="0"/>
        <w:spacing w:before="20" w:after="40"/>
        <w:ind w:left="200"/>
        <w:rPr>
          <w:szCs w:val="22"/>
        </w:rPr>
      </w:pPr>
      <w:r>
        <w:rPr>
          <w:szCs w:val="22"/>
        </w:rPr>
        <w:t>Сведения об образование:</w:t>
      </w:r>
      <w:r>
        <w:rPr>
          <w:szCs w:val="22"/>
        </w:rPr>
        <w:br/>
      </w:r>
      <w:r>
        <w:rPr>
          <w:b/>
          <w:bCs/>
          <w:i/>
          <w:iCs/>
          <w:szCs w:val="22"/>
        </w:rPr>
        <w:t>Technical University Darmstadt</w:t>
      </w:r>
    </w:p>
    <w:p w14:paraId="62350948" w14:textId="77777777" w:rsidR="001D2B99" w:rsidRDefault="001D2B99">
      <w:pPr>
        <w:widowControl w:val="0"/>
        <w:spacing w:before="20" w:after="40"/>
        <w:ind w:left="200"/>
        <w:jc w:val="both"/>
        <w:rPr>
          <w:szCs w:val="22"/>
        </w:rPr>
      </w:pPr>
      <w:r>
        <w:rPr>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7B1F3A3" w14:textId="77777777" w:rsidR="001D2B99" w:rsidRDefault="001D2B99">
      <w:pPr>
        <w:widowControl w:val="0"/>
        <w:rPr>
          <w:szCs w:val="22"/>
        </w:rPr>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715"/>
        <w:gridCol w:w="3402"/>
      </w:tblGrid>
      <w:tr w:rsidR="00FC2C34" w14:paraId="15BC5318" w14:textId="77777777" w:rsidTr="00D344FA">
        <w:tc>
          <w:tcPr>
            <w:tcW w:w="2591" w:type="dxa"/>
            <w:gridSpan w:val="2"/>
            <w:shd w:val="clear" w:color="auto" w:fill="auto"/>
          </w:tcPr>
          <w:p w14:paraId="0ACF076F" w14:textId="754DE0EF" w:rsidR="00FC2C34" w:rsidRDefault="00FC2C34" w:rsidP="00FC2C34">
            <w:pPr>
              <w:widowControl w:val="0"/>
              <w:spacing w:before="20" w:after="40"/>
              <w:jc w:val="center"/>
              <w:rPr>
                <w:szCs w:val="22"/>
              </w:rPr>
            </w:pPr>
            <w:r>
              <w:rPr>
                <w:szCs w:val="22"/>
              </w:rPr>
              <w:t>Период</w:t>
            </w:r>
          </w:p>
        </w:tc>
        <w:tc>
          <w:tcPr>
            <w:tcW w:w="3715" w:type="dxa"/>
            <w:shd w:val="clear" w:color="auto" w:fill="auto"/>
          </w:tcPr>
          <w:p w14:paraId="435CD449" w14:textId="47BB2424" w:rsidR="00FC2C34" w:rsidRDefault="00FC2C34" w:rsidP="00FC2C34">
            <w:pPr>
              <w:widowControl w:val="0"/>
              <w:snapToGrid w:val="0"/>
              <w:spacing w:before="20" w:after="40"/>
              <w:jc w:val="center"/>
              <w:rPr>
                <w:szCs w:val="22"/>
              </w:rPr>
            </w:pPr>
            <w:r>
              <w:rPr>
                <w:szCs w:val="22"/>
              </w:rPr>
              <w:t>Наименование организации</w:t>
            </w:r>
          </w:p>
        </w:tc>
        <w:tc>
          <w:tcPr>
            <w:tcW w:w="3402" w:type="dxa"/>
            <w:shd w:val="clear" w:color="auto" w:fill="auto"/>
          </w:tcPr>
          <w:p w14:paraId="5B48DFBE" w14:textId="71664188" w:rsidR="00FC2C34" w:rsidRDefault="00FC2C34" w:rsidP="00FC2C34">
            <w:pPr>
              <w:widowControl w:val="0"/>
              <w:snapToGrid w:val="0"/>
              <w:spacing w:before="20" w:after="40"/>
              <w:jc w:val="center"/>
              <w:rPr>
                <w:szCs w:val="22"/>
              </w:rPr>
            </w:pPr>
            <w:r>
              <w:rPr>
                <w:szCs w:val="22"/>
              </w:rPr>
              <w:t>Должность</w:t>
            </w:r>
          </w:p>
        </w:tc>
      </w:tr>
      <w:tr w:rsidR="00FC2C34" w14:paraId="461E1A71" w14:textId="77777777" w:rsidTr="00D344FA">
        <w:tc>
          <w:tcPr>
            <w:tcW w:w="1332" w:type="dxa"/>
            <w:shd w:val="clear" w:color="auto" w:fill="auto"/>
          </w:tcPr>
          <w:p w14:paraId="22D19F07" w14:textId="77777777" w:rsidR="00FC2C34" w:rsidRDefault="00FC2C34" w:rsidP="00FC2C34">
            <w:pPr>
              <w:widowControl w:val="0"/>
              <w:spacing w:before="20" w:after="40"/>
              <w:jc w:val="center"/>
              <w:rPr>
                <w:szCs w:val="22"/>
              </w:rPr>
            </w:pPr>
            <w:r>
              <w:rPr>
                <w:szCs w:val="22"/>
              </w:rPr>
              <w:t>с</w:t>
            </w:r>
          </w:p>
        </w:tc>
        <w:tc>
          <w:tcPr>
            <w:tcW w:w="1259" w:type="dxa"/>
            <w:shd w:val="clear" w:color="auto" w:fill="auto"/>
          </w:tcPr>
          <w:p w14:paraId="5ECE91B4" w14:textId="77777777" w:rsidR="00FC2C34" w:rsidRDefault="00FC2C34" w:rsidP="00FC2C34">
            <w:pPr>
              <w:widowControl w:val="0"/>
              <w:spacing w:before="20" w:after="40"/>
              <w:jc w:val="center"/>
              <w:rPr>
                <w:szCs w:val="22"/>
              </w:rPr>
            </w:pPr>
            <w:r>
              <w:rPr>
                <w:szCs w:val="22"/>
              </w:rPr>
              <w:t>по</w:t>
            </w:r>
          </w:p>
        </w:tc>
        <w:tc>
          <w:tcPr>
            <w:tcW w:w="3715" w:type="dxa"/>
            <w:shd w:val="clear" w:color="auto" w:fill="auto"/>
          </w:tcPr>
          <w:p w14:paraId="35B88F24" w14:textId="77777777" w:rsidR="00FC2C34" w:rsidRDefault="00FC2C34" w:rsidP="00FC2C34">
            <w:pPr>
              <w:widowControl w:val="0"/>
              <w:snapToGrid w:val="0"/>
              <w:spacing w:before="20" w:after="40"/>
              <w:rPr>
                <w:szCs w:val="22"/>
              </w:rPr>
            </w:pPr>
          </w:p>
        </w:tc>
        <w:tc>
          <w:tcPr>
            <w:tcW w:w="3402" w:type="dxa"/>
            <w:shd w:val="clear" w:color="auto" w:fill="auto"/>
          </w:tcPr>
          <w:p w14:paraId="04582F60" w14:textId="77777777" w:rsidR="00FC2C34" w:rsidRDefault="00FC2C34" w:rsidP="00FC2C34">
            <w:pPr>
              <w:widowControl w:val="0"/>
              <w:snapToGrid w:val="0"/>
              <w:spacing w:before="20" w:after="40"/>
              <w:rPr>
                <w:szCs w:val="22"/>
              </w:rPr>
            </w:pPr>
          </w:p>
        </w:tc>
      </w:tr>
      <w:tr w:rsidR="00FC2C34" w14:paraId="1B5452F3" w14:textId="77777777" w:rsidTr="00D344FA">
        <w:tc>
          <w:tcPr>
            <w:tcW w:w="1332" w:type="dxa"/>
            <w:shd w:val="clear" w:color="auto" w:fill="auto"/>
          </w:tcPr>
          <w:p w14:paraId="0BE92D1B" w14:textId="77777777" w:rsidR="00FC2C34" w:rsidRDefault="00FC2C34" w:rsidP="00FC2C34">
            <w:pPr>
              <w:widowControl w:val="0"/>
              <w:spacing w:before="20" w:after="40"/>
              <w:rPr>
                <w:szCs w:val="22"/>
              </w:rPr>
            </w:pPr>
            <w:r>
              <w:rPr>
                <w:szCs w:val="22"/>
              </w:rPr>
              <w:t>2010</w:t>
            </w:r>
          </w:p>
        </w:tc>
        <w:tc>
          <w:tcPr>
            <w:tcW w:w="1259" w:type="dxa"/>
            <w:shd w:val="clear" w:color="auto" w:fill="auto"/>
          </w:tcPr>
          <w:p w14:paraId="0B74264D" w14:textId="77777777" w:rsidR="00FC2C34" w:rsidRDefault="00FC2C34" w:rsidP="00FC2C34">
            <w:pPr>
              <w:widowControl w:val="0"/>
              <w:spacing w:before="20" w:after="40"/>
              <w:rPr>
                <w:rFonts w:eastAsia="Calibri"/>
                <w:szCs w:val="22"/>
                <w:lang w:val="en-US"/>
              </w:rPr>
            </w:pPr>
            <w:r>
              <w:rPr>
                <w:szCs w:val="22"/>
              </w:rPr>
              <w:t>2011</w:t>
            </w:r>
          </w:p>
        </w:tc>
        <w:tc>
          <w:tcPr>
            <w:tcW w:w="3715" w:type="dxa"/>
            <w:shd w:val="clear" w:color="auto" w:fill="auto"/>
          </w:tcPr>
          <w:p w14:paraId="01EE0203" w14:textId="77777777" w:rsidR="00FC2C34" w:rsidRDefault="00FC2C34" w:rsidP="00FC2C34">
            <w:pPr>
              <w:widowControl w:val="0"/>
              <w:spacing w:before="20" w:after="40"/>
              <w:rPr>
                <w:szCs w:val="22"/>
              </w:rPr>
            </w:pPr>
            <w:r>
              <w:rPr>
                <w:rFonts w:eastAsia="Calibri"/>
                <w:szCs w:val="22"/>
                <w:lang w:val="en-US"/>
              </w:rPr>
              <w:t>Daimler AG</w:t>
            </w:r>
          </w:p>
        </w:tc>
        <w:tc>
          <w:tcPr>
            <w:tcW w:w="3402" w:type="dxa"/>
            <w:shd w:val="clear" w:color="auto" w:fill="auto"/>
          </w:tcPr>
          <w:p w14:paraId="22CFDCBF" w14:textId="77777777" w:rsidR="00FC2C34" w:rsidRDefault="00FC2C34" w:rsidP="00FC2C34">
            <w:pPr>
              <w:widowControl w:val="0"/>
              <w:spacing w:before="20" w:after="40"/>
            </w:pPr>
            <w:r>
              <w:rPr>
                <w:szCs w:val="22"/>
              </w:rPr>
              <w:t>Глава подразделения по исследованиям и разработкам двигателей тяжелого режима, Даймлер Тракс</w:t>
            </w:r>
          </w:p>
        </w:tc>
      </w:tr>
      <w:tr w:rsidR="00FC2C34" w14:paraId="1DAAC4D0" w14:textId="77777777" w:rsidTr="00D344FA">
        <w:tc>
          <w:tcPr>
            <w:tcW w:w="1332" w:type="dxa"/>
            <w:shd w:val="clear" w:color="auto" w:fill="auto"/>
          </w:tcPr>
          <w:p w14:paraId="0CFEEA4E" w14:textId="77777777" w:rsidR="00FC2C34" w:rsidRDefault="00FC2C34" w:rsidP="00FC2C34">
            <w:pPr>
              <w:widowControl w:val="0"/>
              <w:spacing w:before="20" w:after="40"/>
              <w:rPr>
                <w:szCs w:val="22"/>
              </w:rPr>
            </w:pPr>
            <w:r>
              <w:rPr>
                <w:szCs w:val="22"/>
              </w:rPr>
              <w:t>2011</w:t>
            </w:r>
          </w:p>
        </w:tc>
        <w:tc>
          <w:tcPr>
            <w:tcW w:w="1259" w:type="dxa"/>
            <w:shd w:val="clear" w:color="auto" w:fill="auto"/>
          </w:tcPr>
          <w:p w14:paraId="2A6F6464" w14:textId="77777777" w:rsidR="00FC2C34" w:rsidRDefault="00FC2C34" w:rsidP="00FC2C34">
            <w:pPr>
              <w:widowControl w:val="0"/>
              <w:spacing w:before="20" w:after="40"/>
              <w:rPr>
                <w:rFonts w:eastAsia="Calibri"/>
                <w:szCs w:val="22"/>
                <w:lang w:val="en-US"/>
              </w:rPr>
            </w:pPr>
            <w:r>
              <w:rPr>
                <w:szCs w:val="22"/>
              </w:rPr>
              <w:t>2012</w:t>
            </w:r>
          </w:p>
        </w:tc>
        <w:tc>
          <w:tcPr>
            <w:tcW w:w="3715" w:type="dxa"/>
            <w:shd w:val="clear" w:color="auto" w:fill="auto"/>
          </w:tcPr>
          <w:p w14:paraId="0E6B10B2" w14:textId="77777777" w:rsidR="00FC2C34" w:rsidRDefault="00FC2C34" w:rsidP="00FC2C34">
            <w:pPr>
              <w:widowControl w:val="0"/>
              <w:spacing w:before="20" w:after="40"/>
              <w:rPr>
                <w:szCs w:val="22"/>
              </w:rPr>
            </w:pPr>
            <w:r>
              <w:rPr>
                <w:rFonts w:eastAsia="Calibri"/>
                <w:szCs w:val="22"/>
                <w:lang w:val="en-US"/>
              </w:rPr>
              <w:t>Daimler AG</w:t>
            </w:r>
          </w:p>
        </w:tc>
        <w:tc>
          <w:tcPr>
            <w:tcW w:w="3402" w:type="dxa"/>
            <w:shd w:val="clear" w:color="auto" w:fill="auto"/>
          </w:tcPr>
          <w:p w14:paraId="3C6C3144" w14:textId="77777777" w:rsidR="00FC2C34" w:rsidRDefault="00FC2C34" w:rsidP="00FC2C34">
            <w:pPr>
              <w:widowControl w:val="0"/>
              <w:spacing w:before="20" w:after="40"/>
            </w:pPr>
            <w:r>
              <w:rPr>
                <w:szCs w:val="22"/>
              </w:rPr>
              <w:t>Глава подразделения по планированию продукции, Даймлер Тракс</w:t>
            </w:r>
          </w:p>
        </w:tc>
      </w:tr>
      <w:tr w:rsidR="00FC2C34" w14:paraId="626C3E14" w14:textId="77777777" w:rsidTr="00D344FA">
        <w:trPr>
          <w:trHeight w:val="1693"/>
        </w:trPr>
        <w:tc>
          <w:tcPr>
            <w:tcW w:w="1332" w:type="dxa"/>
            <w:shd w:val="clear" w:color="auto" w:fill="auto"/>
          </w:tcPr>
          <w:p w14:paraId="3B4D2180" w14:textId="77777777" w:rsidR="00FC2C34" w:rsidRDefault="00FC2C34" w:rsidP="00FC2C34">
            <w:pPr>
              <w:widowControl w:val="0"/>
              <w:spacing w:before="20" w:after="40"/>
              <w:rPr>
                <w:szCs w:val="22"/>
              </w:rPr>
            </w:pPr>
            <w:r>
              <w:rPr>
                <w:szCs w:val="22"/>
              </w:rPr>
              <w:t>2012</w:t>
            </w:r>
          </w:p>
        </w:tc>
        <w:tc>
          <w:tcPr>
            <w:tcW w:w="1259" w:type="dxa"/>
            <w:shd w:val="clear" w:color="auto" w:fill="auto"/>
          </w:tcPr>
          <w:p w14:paraId="190AFF59" w14:textId="119C6B49" w:rsidR="00FC2C34" w:rsidRDefault="00D77785" w:rsidP="00FC2C34">
            <w:pPr>
              <w:widowControl w:val="0"/>
              <w:spacing w:before="20" w:after="40"/>
              <w:rPr>
                <w:rFonts w:eastAsia="Calibri"/>
                <w:szCs w:val="22"/>
                <w:lang w:val="en-US"/>
              </w:rPr>
            </w:pPr>
            <w:r>
              <w:rPr>
                <w:szCs w:val="22"/>
              </w:rPr>
              <w:t>2016</w:t>
            </w:r>
          </w:p>
        </w:tc>
        <w:tc>
          <w:tcPr>
            <w:tcW w:w="3715" w:type="dxa"/>
            <w:shd w:val="clear" w:color="auto" w:fill="auto"/>
          </w:tcPr>
          <w:p w14:paraId="55F2B69F" w14:textId="77777777" w:rsidR="00FC2C34" w:rsidRDefault="00FC2C34" w:rsidP="00FC2C34">
            <w:pPr>
              <w:widowControl w:val="0"/>
              <w:spacing w:before="20" w:after="40"/>
              <w:rPr>
                <w:szCs w:val="22"/>
              </w:rPr>
            </w:pPr>
            <w:r>
              <w:rPr>
                <w:rFonts w:eastAsia="Calibri"/>
                <w:szCs w:val="22"/>
                <w:lang w:val="en-US"/>
              </w:rPr>
              <w:t>Daimler AG</w:t>
            </w:r>
          </w:p>
        </w:tc>
        <w:tc>
          <w:tcPr>
            <w:tcW w:w="3402" w:type="dxa"/>
            <w:shd w:val="clear" w:color="auto" w:fill="auto"/>
          </w:tcPr>
          <w:p w14:paraId="5B54E1EE" w14:textId="77777777" w:rsidR="00FC2C34" w:rsidRDefault="00FC2C34" w:rsidP="00FC2C34">
            <w:pPr>
              <w:widowControl w:val="0"/>
              <w:spacing w:before="20" w:after="40"/>
            </w:pPr>
            <w:r>
              <w:rPr>
                <w:szCs w:val="22"/>
              </w:rPr>
              <w:t>Глава подразделения по менеджменту платформ грузовых автомобилей, управлению качеством и сбытом двигателей и трансмиссий для грузовых автомобилей</w:t>
            </w:r>
          </w:p>
        </w:tc>
      </w:tr>
      <w:tr w:rsidR="006B4339" w14:paraId="41BACC04" w14:textId="77777777" w:rsidTr="00D344FA">
        <w:trPr>
          <w:trHeight w:val="542"/>
        </w:trPr>
        <w:tc>
          <w:tcPr>
            <w:tcW w:w="1332" w:type="dxa"/>
            <w:shd w:val="clear" w:color="auto" w:fill="auto"/>
          </w:tcPr>
          <w:p w14:paraId="47F8F376" w14:textId="78E022EF" w:rsidR="006B4339" w:rsidRDefault="006B4339" w:rsidP="006B4339">
            <w:pPr>
              <w:widowControl w:val="0"/>
              <w:spacing w:before="20" w:after="40"/>
              <w:rPr>
                <w:szCs w:val="22"/>
              </w:rPr>
            </w:pPr>
            <w:r>
              <w:rPr>
                <w:szCs w:val="22"/>
              </w:rPr>
              <w:t>2015</w:t>
            </w:r>
          </w:p>
        </w:tc>
        <w:tc>
          <w:tcPr>
            <w:tcW w:w="1259" w:type="dxa"/>
            <w:shd w:val="clear" w:color="auto" w:fill="auto"/>
          </w:tcPr>
          <w:p w14:paraId="34A0C19F" w14:textId="1A1827EF" w:rsidR="006B4339" w:rsidRDefault="006B4339" w:rsidP="006B4339">
            <w:pPr>
              <w:widowControl w:val="0"/>
              <w:spacing w:before="20" w:after="40"/>
              <w:rPr>
                <w:szCs w:val="22"/>
              </w:rPr>
            </w:pPr>
            <w:r>
              <w:rPr>
                <w:szCs w:val="22"/>
              </w:rPr>
              <w:t>настоящее время</w:t>
            </w:r>
          </w:p>
        </w:tc>
        <w:tc>
          <w:tcPr>
            <w:tcW w:w="3715" w:type="dxa"/>
            <w:shd w:val="clear" w:color="auto" w:fill="auto"/>
          </w:tcPr>
          <w:p w14:paraId="1630BCBE" w14:textId="2BC0C448" w:rsidR="006B4339" w:rsidRDefault="006B4339" w:rsidP="006B4339">
            <w:pPr>
              <w:widowControl w:val="0"/>
              <w:spacing w:before="20" w:after="40"/>
              <w:rPr>
                <w:rFonts w:eastAsia="Calibri"/>
                <w:szCs w:val="22"/>
                <w:lang w:val="en-US"/>
              </w:rPr>
            </w:pPr>
            <w:r>
              <w:rPr>
                <w:szCs w:val="22"/>
              </w:rPr>
              <w:t>Публичное акционерное общество «КАМАЗ»</w:t>
            </w:r>
          </w:p>
        </w:tc>
        <w:tc>
          <w:tcPr>
            <w:tcW w:w="3402" w:type="dxa"/>
            <w:shd w:val="clear" w:color="auto" w:fill="auto"/>
          </w:tcPr>
          <w:p w14:paraId="66C57F8A" w14:textId="1D36CA70" w:rsidR="006B4339" w:rsidRDefault="006B4339" w:rsidP="006B4339">
            <w:pPr>
              <w:widowControl w:val="0"/>
              <w:spacing w:before="20" w:after="40"/>
              <w:rPr>
                <w:szCs w:val="22"/>
              </w:rPr>
            </w:pPr>
            <w:r>
              <w:rPr>
                <w:szCs w:val="22"/>
              </w:rPr>
              <w:t>Член Совета директоров</w:t>
            </w:r>
          </w:p>
        </w:tc>
      </w:tr>
      <w:tr w:rsidR="00D77785" w14:paraId="1984590D" w14:textId="77777777" w:rsidTr="00D344FA">
        <w:trPr>
          <w:trHeight w:val="958"/>
        </w:trPr>
        <w:tc>
          <w:tcPr>
            <w:tcW w:w="1332" w:type="dxa"/>
            <w:shd w:val="clear" w:color="auto" w:fill="auto"/>
          </w:tcPr>
          <w:p w14:paraId="52190EF9" w14:textId="05590385" w:rsidR="00D77785" w:rsidRDefault="00D77785" w:rsidP="006B4339">
            <w:pPr>
              <w:widowControl w:val="0"/>
              <w:spacing w:before="20" w:after="40"/>
              <w:rPr>
                <w:szCs w:val="22"/>
              </w:rPr>
            </w:pPr>
            <w:r>
              <w:rPr>
                <w:szCs w:val="22"/>
              </w:rPr>
              <w:t>2016</w:t>
            </w:r>
          </w:p>
        </w:tc>
        <w:tc>
          <w:tcPr>
            <w:tcW w:w="1259" w:type="dxa"/>
            <w:shd w:val="clear" w:color="auto" w:fill="auto"/>
          </w:tcPr>
          <w:p w14:paraId="266044B8" w14:textId="72459014" w:rsidR="00D77785" w:rsidRDefault="00D77785" w:rsidP="006B4339">
            <w:pPr>
              <w:widowControl w:val="0"/>
              <w:spacing w:before="20" w:after="40"/>
              <w:rPr>
                <w:szCs w:val="22"/>
              </w:rPr>
            </w:pPr>
            <w:r>
              <w:rPr>
                <w:szCs w:val="22"/>
              </w:rPr>
              <w:t>настоящее время</w:t>
            </w:r>
          </w:p>
        </w:tc>
        <w:tc>
          <w:tcPr>
            <w:tcW w:w="3715" w:type="dxa"/>
            <w:shd w:val="clear" w:color="auto" w:fill="auto"/>
          </w:tcPr>
          <w:p w14:paraId="56390DA6" w14:textId="62F5BEA9" w:rsidR="00D77785" w:rsidRDefault="00D77785" w:rsidP="006B4339">
            <w:pPr>
              <w:widowControl w:val="0"/>
              <w:spacing w:before="20" w:after="40"/>
              <w:rPr>
                <w:szCs w:val="22"/>
              </w:rPr>
            </w:pPr>
            <w:r>
              <w:rPr>
                <w:rFonts w:eastAsia="Calibri"/>
                <w:szCs w:val="22"/>
                <w:lang w:val="en-US"/>
              </w:rPr>
              <w:t>Daimler AG</w:t>
            </w:r>
          </w:p>
        </w:tc>
        <w:tc>
          <w:tcPr>
            <w:tcW w:w="3402" w:type="dxa"/>
            <w:shd w:val="clear" w:color="auto" w:fill="auto"/>
          </w:tcPr>
          <w:p w14:paraId="65CD8C18" w14:textId="08A0579D" w:rsidR="00D77785" w:rsidRDefault="00D77785" w:rsidP="006B4339">
            <w:pPr>
              <w:widowControl w:val="0"/>
              <w:spacing w:before="20" w:after="40"/>
              <w:rPr>
                <w:szCs w:val="22"/>
              </w:rPr>
            </w:pPr>
            <w:r>
              <w:rPr>
                <w:szCs w:val="22"/>
              </w:rPr>
              <w:t>Вице-президент, Автомобильные платформы, управление качеством, продажи силовых агрегатов грузового автомобиля</w:t>
            </w:r>
          </w:p>
        </w:tc>
      </w:tr>
    </w:tbl>
    <w:p w14:paraId="6D965E34" w14:textId="77777777" w:rsidR="001D2B99" w:rsidRDefault="001D2B99">
      <w:pPr>
        <w:widowControl w:val="0"/>
        <w:rPr>
          <w:szCs w:val="22"/>
        </w:rPr>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1E3E8C19"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3CA8E208" w14:textId="77777777" w:rsidR="001D2B99" w:rsidRDefault="001D2B99">
            <w:pPr>
              <w:widowControl w:val="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35F43189" w14:textId="77777777" w:rsidR="001D2B99" w:rsidRDefault="001D2B99">
            <w:pPr>
              <w:widowControl w:val="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741D2C6F" w14:textId="77777777" w:rsidR="001D2B99" w:rsidRDefault="001D2B99">
            <w:pPr>
              <w:widowControl w:val="0"/>
            </w:pPr>
            <w:r>
              <w:rPr>
                <w:szCs w:val="22"/>
              </w:rPr>
              <w:t xml:space="preserve">% </w:t>
            </w:r>
          </w:p>
        </w:tc>
      </w:tr>
      <w:tr w:rsidR="001D2B99" w14:paraId="64596757"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6091529A" w14:textId="6E3671C1" w:rsidR="001D2B99" w:rsidRDefault="001D2B99">
            <w:pPr>
              <w:widowControl w:val="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421ACEA3" w14:textId="77777777" w:rsidR="001D2B99" w:rsidRDefault="001D2B99">
            <w:pPr>
              <w:widowControl w:val="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19762440" w14:textId="77777777" w:rsidR="001D2B99" w:rsidRDefault="001D2B99">
            <w:pPr>
              <w:widowControl w:val="0"/>
            </w:pPr>
            <w:r>
              <w:rPr>
                <w:szCs w:val="22"/>
              </w:rPr>
              <w:t xml:space="preserve">% </w:t>
            </w:r>
          </w:p>
        </w:tc>
      </w:tr>
      <w:tr w:rsidR="001D2B99" w14:paraId="20E83A10"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54DE685E" w14:textId="77777777" w:rsidR="001D2B99" w:rsidRDefault="001D2B99">
            <w:pPr>
              <w:widowControl w:val="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356D056"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6C8D" w14:textId="77777777" w:rsidR="001D2B99" w:rsidRDefault="001D2B99">
            <w:pPr>
              <w:widowControl w:val="0"/>
            </w:pPr>
            <w:r>
              <w:rPr>
                <w:szCs w:val="22"/>
              </w:rPr>
              <w:t xml:space="preserve">шт. </w:t>
            </w:r>
          </w:p>
        </w:tc>
      </w:tr>
      <w:tr w:rsidR="001D2B99" w14:paraId="5F325985"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08082D51" w14:textId="77777777" w:rsidR="001D2B99" w:rsidRDefault="001D2B99">
            <w:pPr>
              <w:widowControl w:val="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3CBF2410"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75707" w14:textId="77777777" w:rsidR="001D2B99" w:rsidRDefault="001D2B99">
            <w:pPr>
              <w:widowControl w:val="0"/>
            </w:pPr>
            <w:r>
              <w:rPr>
                <w:szCs w:val="22"/>
              </w:rPr>
              <w:t xml:space="preserve">% </w:t>
            </w:r>
          </w:p>
        </w:tc>
      </w:tr>
      <w:tr w:rsidR="001D2B99" w14:paraId="719ECD66"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29A12314" w14:textId="77777777" w:rsidR="001D2B99" w:rsidRDefault="001D2B99">
            <w:pPr>
              <w:widowControl w:val="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25CB6EFD"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A6A5" w14:textId="77777777" w:rsidR="001D2B99" w:rsidRDefault="001D2B99">
            <w:pPr>
              <w:widowControl w:val="0"/>
            </w:pPr>
            <w:r>
              <w:rPr>
                <w:szCs w:val="22"/>
              </w:rPr>
              <w:t xml:space="preserve">% </w:t>
            </w:r>
          </w:p>
        </w:tc>
      </w:tr>
      <w:tr w:rsidR="001D2B99" w14:paraId="0169CEE9"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743AAA80" w14:textId="77777777" w:rsidR="001D2B99" w:rsidRDefault="001D2B99">
            <w:pPr>
              <w:widowControl w:val="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09ABF8CC" w14:textId="77777777" w:rsidR="001D2B99" w:rsidRDefault="001D2B99">
            <w:pPr>
              <w:widowControl w:val="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25746D2C"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CFA43" w14:textId="77777777" w:rsidR="001D2B99" w:rsidRDefault="001D2B99">
            <w:pPr>
              <w:widowControl w:val="0"/>
            </w:pPr>
            <w:r>
              <w:rPr>
                <w:szCs w:val="22"/>
              </w:rPr>
              <w:t xml:space="preserve">шт. </w:t>
            </w:r>
          </w:p>
        </w:tc>
      </w:tr>
    </w:tbl>
    <w:p w14:paraId="533369C8" w14:textId="77777777" w:rsidR="001D2B99" w:rsidRDefault="001D2B99">
      <w:pPr>
        <w:widowControl w:val="0"/>
        <w:rPr>
          <w:szCs w:val="22"/>
        </w:rPr>
      </w:pPr>
    </w:p>
    <w:p w14:paraId="78B5DD89" w14:textId="77777777" w:rsidR="00D344FA" w:rsidRDefault="00D344FA">
      <w:pPr>
        <w:widowControl w:val="0"/>
        <w:rPr>
          <w:szCs w:val="22"/>
        </w:rPr>
      </w:pPr>
    </w:p>
    <w:p w14:paraId="766DECC7"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722192C3" w14:textId="77777777" w:rsidR="001D2B99" w:rsidRDefault="001D2B99">
      <w:pPr>
        <w:ind w:right="32" w:firstLine="426"/>
      </w:pPr>
      <w:r>
        <w:rPr>
          <w:b/>
          <w:i/>
        </w:rPr>
        <w:t xml:space="preserve">Родственные связи отсутствуют. </w:t>
      </w:r>
    </w:p>
    <w:p w14:paraId="0D084871" w14:textId="77777777" w:rsidR="001D2B99" w:rsidRDefault="001D2B99">
      <w:pPr>
        <w:spacing w:line="252" w:lineRule="auto"/>
        <w:ind w:firstLine="426"/>
      </w:pPr>
      <w:r>
        <w:t xml:space="preserve"> </w:t>
      </w:r>
    </w:p>
    <w:p w14:paraId="11CFC56F"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6AD5F782" w14:textId="77777777" w:rsidR="001D2B99" w:rsidRDefault="001D2B99">
      <w:pPr>
        <w:ind w:right="32" w:firstLine="426"/>
        <w:rPr>
          <w:b/>
          <w:i/>
        </w:rPr>
      </w:pPr>
      <w:r>
        <w:rPr>
          <w:b/>
          <w:i/>
        </w:rPr>
        <w:t xml:space="preserve">Не привлекался. </w:t>
      </w:r>
    </w:p>
    <w:p w14:paraId="2D851B4E" w14:textId="77777777" w:rsidR="001D2B99" w:rsidRDefault="001D2B99">
      <w:pPr>
        <w:spacing w:line="252" w:lineRule="auto"/>
        <w:ind w:firstLine="426"/>
      </w:pPr>
      <w:r>
        <w:rPr>
          <w:b/>
          <w:i/>
        </w:rPr>
        <w:t xml:space="preserve"> </w:t>
      </w:r>
    </w:p>
    <w:p w14:paraId="66755A86"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3F1EA2B1" w14:textId="77777777" w:rsidR="001D2B99" w:rsidRDefault="001D2B99">
      <w:pPr>
        <w:ind w:right="32" w:firstLine="426"/>
        <w:rPr>
          <w:szCs w:val="22"/>
        </w:rPr>
      </w:pPr>
      <w:r>
        <w:rPr>
          <w:b/>
          <w:i/>
        </w:rPr>
        <w:t xml:space="preserve">Указанных должностей не занимал. </w:t>
      </w:r>
    </w:p>
    <w:p w14:paraId="15543C3E" w14:textId="77777777" w:rsidR="001D2B99" w:rsidRDefault="001D2B99">
      <w:pPr>
        <w:widowControl w:val="0"/>
        <w:spacing w:before="240" w:after="40"/>
        <w:ind w:firstLine="426"/>
        <w:jc w:val="both"/>
        <w:rPr>
          <w:b/>
          <w:i/>
          <w:color w:val="000000"/>
          <w:szCs w:val="22"/>
        </w:rPr>
      </w:pPr>
      <w:r>
        <w:rPr>
          <w:szCs w:val="22"/>
        </w:rPr>
        <w:t>Cведения об участии в работе комитетов совета директоров:</w:t>
      </w:r>
    </w:p>
    <w:p w14:paraId="5B97C521" w14:textId="77777777" w:rsidR="001D2B99" w:rsidRDefault="001D2B99">
      <w:pPr>
        <w:spacing w:after="4"/>
        <w:ind w:left="545" w:right="32"/>
        <w:jc w:val="both"/>
        <w:rPr>
          <w:sz w:val="20"/>
          <w:szCs w:val="20"/>
        </w:rPr>
      </w:pPr>
      <w:r>
        <w:rPr>
          <w:b/>
          <w:i/>
          <w:color w:val="000000"/>
          <w:szCs w:val="22"/>
        </w:rPr>
        <w:t>Не участвует в работе комитетов Совета директоров.</w:t>
      </w:r>
      <w:r>
        <w:rPr>
          <w:color w:val="000000"/>
          <w:szCs w:val="22"/>
        </w:rPr>
        <w:t xml:space="preserve"> </w:t>
      </w:r>
    </w:p>
    <w:p w14:paraId="68725C13" w14:textId="77777777" w:rsidR="001D2B99" w:rsidRDefault="001D2B99">
      <w:pPr>
        <w:widowControl w:val="0"/>
        <w:spacing w:before="20" w:after="40"/>
        <w:ind w:left="200"/>
        <w:rPr>
          <w:sz w:val="20"/>
          <w:szCs w:val="20"/>
        </w:rPr>
      </w:pPr>
    </w:p>
    <w:p w14:paraId="733E3BD0" w14:textId="77777777" w:rsidR="00D344FA" w:rsidRDefault="00D344FA">
      <w:pPr>
        <w:widowControl w:val="0"/>
        <w:spacing w:before="20" w:after="40"/>
        <w:ind w:left="200"/>
        <w:rPr>
          <w:sz w:val="20"/>
          <w:szCs w:val="20"/>
        </w:rPr>
      </w:pPr>
    </w:p>
    <w:p w14:paraId="064343FC" w14:textId="77777777" w:rsidR="001D2B99" w:rsidRDefault="001D2B99">
      <w:pPr>
        <w:widowControl w:val="0"/>
        <w:spacing w:before="20" w:after="40"/>
        <w:ind w:left="200"/>
        <w:rPr>
          <w:szCs w:val="22"/>
        </w:rPr>
      </w:pPr>
      <w:r>
        <w:rPr>
          <w:b/>
          <w:szCs w:val="22"/>
        </w:rPr>
        <w:t>9.</w:t>
      </w:r>
    </w:p>
    <w:p w14:paraId="5D93D06B" w14:textId="77777777" w:rsidR="001D2B99" w:rsidRDefault="001D2B99">
      <w:pPr>
        <w:widowControl w:val="0"/>
        <w:spacing w:before="20" w:after="40"/>
        <w:ind w:left="200"/>
        <w:rPr>
          <w:szCs w:val="22"/>
        </w:rPr>
      </w:pPr>
      <w:r>
        <w:rPr>
          <w:szCs w:val="22"/>
        </w:rPr>
        <w:t>Фамилия, имя, отчество:</w:t>
      </w:r>
      <w:r>
        <w:rPr>
          <w:b/>
          <w:bCs/>
          <w:i/>
          <w:iCs/>
          <w:szCs w:val="22"/>
        </w:rPr>
        <w:t xml:space="preserve"> Халиков Ильдар Шафкатович</w:t>
      </w:r>
    </w:p>
    <w:p w14:paraId="0AAF89B7" w14:textId="77777777" w:rsidR="001D2B99" w:rsidRDefault="001D2B99">
      <w:pPr>
        <w:widowControl w:val="0"/>
        <w:spacing w:before="20" w:after="40"/>
        <w:ind w:left="200"/>
        <w:rPr>
          <w:szCs w:val="22"/>
        </w:rPr>
      </w:pPr>
      <w:r>
        <w:rPr>
          <w:szCs w:val="22"/>
        </w:rPr>
        <w:t>Год рождения:</w:t>
      </w:r>
      <w:r>
        <w:rPr>
          <w:b/>
          <w:bCs/>
          <w:i/>
          <w:iCs/>
          <w:szCs w:val="22"/>
        </w:rPr>
        <w:t xml:space="preserve"> 1967</w:t>
      </w:r>
    </w:p>
    <w:p w14:paraId="0B42FA17" w14:textId="77777777" w:rsidR="001D2B99" w:rsidRDefault="001D2B99">
      <w:pPr>
        <w:widowControl w:val="0"/>
        <w:spacing w:before="20" w:after="40"/>
        <w:ind w:left="200"/>
        <w:rPr>
          <w:szCs w:val="22"/>
        </w:rPr>
      </w:pPr>
      <w:r>
        <w:rPr>
          <w:szCs w:val="22"/>
        </w:rPr>
        <w:t>Сведения об образовании:</w:t>
      </w:r>
      <w:r>
        <w:rPr>
          <w:szCs w:val="22"/>
        </w:rPr>
        <w:br/>
      </w:r>
      <w:r>
        <w:rPr>
          <w:b/>
          <w:bCs/>
          <w:i/>
          <w:iCs/>
          <w:szCs w:val="22"/>
        </w:rPr>
        <w:t>Казанский государственный университет имени В.И. Ульянова - Ленина</w:t>
      </w:r>
    </w:p>
    <w:p w14:paraId="2380F835" w14:textId="77777777" w:rsidR="001D2B99" w:rsidRDefault="001D2B99">
      <w:pPr>
        <w:widowControl w:val="0"/>
        <w:spacing w:before="20" w:after="40"/>
        <w:ind w:left="200"/>
        <w:jc w:val="both"/>
        <w:rPr>
          <w:szCs w:val="22"/>
        </w:rPr>
      </w:pPr>
      <w:r>
        <w:rPr>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5898B68" w14:textId="77777777" w:rsidR="00D344FA" w:rsidRDefault="00D344FA">
      <w:pPr>
        <w:widowControl w:val="0"/>
        <w:spacing w:before="20" w:after="40"/>
        <w:ind w:left="200"/>
        <w:jc w:val="both"/>
        <w:rPr>
          <w:szCs w:val="22"/>
        </w:rPr>
      </w:pPr>
    </w:p>
    <w:p w14:paraId="7400B8EB" w14:textId="77777777" w:rsidR="00D344FA" w:rsidRDefault="00D344FA">
      <w:pPr>
        <w:widowControl w:val="0"/>
        <w:spacing w:before="20" w:after="40"/>
        <w:ind w:left="200"/>
        <w:jc w:val="both"/>
        <w:rPr>
          <w:szCs w:val="22"/>
        </w:rPr>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6B4339" w14:paraId="5F776B53" w14:textId="77777777" w:rsidTr="006B4339">
        <w:tc>
          <w:tcPr>
            <w:tcW w:w="2591" w:type="dxa"/>
            <w:gridSpan w:val="2"/>
            <w:shd w:val="clear" w:color="auto" w:fill="auto"/>
          </w:tcPr>
          <w:p w14:paraId="3CDDE930" w14:textId="78C25C1F" w:rsidR="006B4339" w:rsidRDefault="006B4339" w:rsidP="006B4339">
            <w:pPr>
              <w:widowControl w:val="0"/>
              <w:spacing w:before="20" w:after="40"/>
              <w:jc w:val="center"/>
              <w:rPr>
                <w:szCs w:val="22"/>
              </w:rPr>
            </w:pPr>
            <w:r>
              <w:rPr>
                <w:szCs w:val="22"/>
              </w:rPr>
              <w:t>Период</w:t>
            </w:r>
          </w:p>
        </w:tc>
        <w:tc>
          <w:tcPr>
            <w:tcW w:w="3979" w:type="dxa"/>
            <w:shd w:val="clear" w:color="auto" w:fill="auto"/>
          </w:tcPr>
          <w:p w14:paraId="28479A8D" w14:textId="5354FE35" w:rsidR="006B4339" w:rsidRDefault="006B4339" w:rsidP="006B4339">
            <w:pPr>
              <w:widowControl w:val="0"/>
              <w:snapToGrid w:val="0"/>
              <w:spacing w:before="20" w:after="40"/>
              <w:jc w:val="center"/>
              <w:rPr>
                <w:szCs w:val="22"/>
              </w:rPr>
            </w:pPr>
            <w:r>
              <w:rPr>
                <w:szCs w:val="22"/>
              </w:rPr>
              <w:t>Наименование организации</w:t>
            </w:r>
          </w:p>
        </w:tc>
        <w:tc>
          <w:tcPr>
            <w:tcW w:w="3032" w:type="dxa"/>
            <w:shd w:val="clear" w:color="auto" w:fill="auto"/>
          </w:tcPr>
          <w:p w14:paraId="5E00CAF8" w14:textId="7EA91549" w:rsidR="006B4339" w:rsidRDefault="006B4339" w:rsidP="006B4339">
            <w:pPr>
              <w:widowControl w:val="0"/>
              <w:snapToGrid w:val="0"/>
              <w:spacing w:before="20" w:after="40"/>
              <w:jc w:val="center"/>
              <w:rPr>
                <w:szCs w:val="22"/>
              </w:rPr>
            </w:pPr>
            <w:r>
              <w:rPr>
                <w:szCs w:val="22"/>
              </w:rPr>
              <w:t>Должность</w:t>
            </w:r>
          </w:p>
        </w:tc>
      </w:tr>
      <w:tr w:rsidR="006B4339" w14:paraId="6CDA3DA0" w14:textId="77777777" w:rsidTr="006B4339">
        <w:tc>
          <w:tcPr>
            <w:tcW w:w="1332" w:type="dxa"/>
            <w:shd w:val="clear" w:color="auto" w:fill="auto"/>
          </w:tcPr>
          <w:p w14:paraId="0ED07D5E" w14:textId="77777777" w:rsidR="006B4339" w:rsidRDefault="006B4339" w:rsidP="006B4339">
            <w:pPr>
              <w:widowControl w:val="0"/>
              <w:spacing w:before="20" w:after="40"/>
              <w:jc w:val="center"/>
              <w:rPr>
                <w:szCs w:val="22"/>
              </w:rPr>
            </w:pPr>
            <w:r>
              <w:rPr>
                <w:szCs w:val="22"/>
              </w:rPr>
              <w:t>с</w:t>
            </w:r>
          </w:p>
        </w:tc>
        <w:tc>
          <w:tcPr>
            <w:tcW w:w="1259" w:type="dxa"/>
            <w:shd w:val="clear" w:color="auto" w:fill="auto"/>
          </w:tcPr>
          <w:p w14:paraId="6F664042" w14:textId="77777777" w:rsidR="006B4339" w:rsidRDefault="006B4339" w:rsidP="006B4339">
            <w:pPr>
              <w:widowControl w:val="0"/>
              <w:spacing w:before="20" w:after="40"/>
              <w:jc w:val="center"/>
              <w:rPr>
                <w:szCs w:val="22"/>
              </w:rPr>
            </w:pPr>
            <w:r>
              <w:rPr>
                <w:szCs w:val="22"/>
              </w:rPr>
              <w:t>по</w:t>
            </w:r>
          </w:p>
        </w:tc>
        <w:tc>
          <w:tcPr>
            <w:tcW w:w="3979" w:type="dxa"/>
            <w:shd w:val="clear" w:color="auto" w:fill="auto"/>
          </w:tcPr>
          <w:p w14:paraId="40BC1E43" w14:textId="77777777" w:rsidR="006B4339" w:rsidRDefault="006B4339" w:rsidP="006B4339">
            <w:pPr>
              <w:widowControl w:val="0"/>
              <w:snapToGrid w:val="0"/>
              <w:spacing w:before="20" w:after="40"/>
              <w:rPr>
                <w:szCs w:val="22"/>
              </w:rPr>
            </w:pPr>
          </w:p>
        </w:tc>
        <w:tc>
          <w:tcPr>
            <w:tcW w:w="3032" w:type="dxa"/>
            <w:shd w:val="clear" w:color="auto" w:fill="auto"/>
          </w:tcPr>
          <w:p w14:paraId="0BE1B49A" w14:textId="77777777" w:rsidR="006B4339" w:rsidRDefault="006B4339" w:rsidP="006B4339">
            <w:pPr>
              <w:widowControl w:val="0"/>
              <w:snapToGrid w:val="0"/>
              <w:spacing w:before="20" w:after="40"/>
              <w:rPr>
                <w:szCs w:val="22"/>
              </w:rPr>
            </w:pPr>
          </w:p>
        </w:tc>
      </w:tr>
      <w:tr w:rsidR="006B4339" w14:paraId="243311FD" w14:textId="77777777" w:rsidTr="006B4339">
        <w:tc>
          <w:tcPr>
            <w:tcW w:w="1332" w:type="dxa"/>
            <w:shd w:val="clear" w:color="auto" w:fill="auto"/>
          </w:tcPr>
          <w:p w14:paraId="04C20809" w14:textId="797DFFC7" w:rsidR="006B4339" w:rsidRPr="00503FDD" w:rsidRDefault="006B4339" w:rsidP="006B4339">
            <w:pPr>
              <w:widowControl w:val="0"/>
              <w:spacing w:before="20" w:after="40"/>
              <w:rPr>
                <w:szCs w:val="22"/>
              </w:rPr>
            </w:pPr>
            <w:r w:rsidRPr="00503FDD">
              <w:rPr>
                <w:szCs w:val="22"/>
              </w:rPr>
              <w:t>2004</w:t>
            </w:r>
          </w:p>
        </w:tc>
        <w:tc>
          <w:tcPr>
            <w:tcW w:w="1259" w:type="dxa"/>
            <w:shd w:val="clear" w:color="auto" w:fill="auto"/>
          </w:tcPr>
          <w:p w14:paraId="22BAEB62" w14:textId="4B0E85BD" w:rsidR="006B4339" w:rsidRPr="00503FDD" w:rsidRDefault="006B4339" w:rsidP="006B4339">
            <w:pPr>
              <w:widowControl w:val="0"/>
              <w:spacing w:before="20" w:after="40"/>
              <w:rPr>
                <w:szCs w:val="22"/>
              </w:rPr>
            </w:pPr>
            <w:r w:rsidRPr="00503FDD">
              <w:rPr>
                <w:szCs w:val="22"/>
              </w:rPr>
              <w:t>настоящее время</w:t>
            </w:r>
          </w:p>
        </w:tc>
        <w:tc>
          <w:tcPr>
            <w:tcW w:w="3979" w:type="dxa"/>
            <w:shd w:val="clear" w:color="auto" w:fill="auto"/>
          </w:tcPr>
          <w:p w14:paraId="77E4C539" w14:textId="072D82F9" w:rsidR="006B4339" w:rsidRPr="00503FDD" w:rsidRDefault="006B4339" w:rsidP="006B4339">
            <w:pPr>
              <w:widowControl w:val="0"/>
              <w:spacing w:before="20" w:after="40"/>
              <w:rPr>
                <w:szCs w:val="22"/>
              </w:rPr>
            </w:pPr>
            <w:r w:rsidRPr="00503FDD">
              <w:rPr>
                <w:szCs w:val="22"/>
              </w:rPr>
              <w:t>Публичное акционерное общество «КАМАЗ»</w:t>
            </w:r>
          </w:p>
        </w:tc>
        <w:tc>
          <w:tcPr>
            <w:tcW w:w="3032" w:type="dxa"/>
            <w:shd w:val="clear" w:color="auto" w:fill="auto"/>
          </w:tcPr>
          <w:p w14:paraId="1E6F0582" w14:textId="78063FBA" w:rsidR="006B4339" w:rsidRPr="00503FDD" w:rsidRDefault="006B4339" w:rsidP="006B4339">
            <w:pPr>
              <w:widowControl w:val="0"/>
              <w:spacing w:before="20" w:after="40"/>
              <w:rPr>
                <w:szCs w:val="22"/>
              </w:rPr>
            </w:pPr>
            <w:r w:rsidRPr="00503FDD">
              <w:rPr>
                <w:szCs w:val="22"/>
              </w:rPr>
              <w:t>Член Совета директоров</w:t>
            </w:r>
          </w:p>
        </w:tc>
      </w:tr>
      <w:tr w:rsidR="006B4339" w14:paraId="06FF4A76" w14:textId="77777777" w:rsidTr="006B4339">
        <w:tc>
          <w:tcPr>
            <w:tcW w:w="1332" w:type="dxa"/>
            <w:shd w:val="clear" w:color="auto" w:fill="auto"/>
          </w:tcPr>
          <w:p w14:paraId="0B7B207C" w14:textId="77777777" w:rsidR="006B4339" w:rsidRDefault="006B4339" w:rsidP="006B4339">
            <w:pPr>
              <w:widowControl w:val="0"/>
              <w:spacing w:before="20" w:after="40"/>
              <w:rPr>
                <w:szCs w:val="22"/>
              </w:rPr>
            </w:pPr>
            <w:r>
              <w:rPr>
                <w:szCs w:val="22"/>
              </w:rPr>
              <w:t>2010</w:t>
            </w:r>
          </w:p>
        </w:tc>
        <w:tc>
          <w:tcPr>
            <w:tcW w:w="1259" w:type="dxa"/>
            <w:shd w:val="clear" w:color="auto" w:fill="auto"/>
          </w:tcPr>
          <w:p w14:paraId="0D99E42E" w14:textId="77777777" w:rsidR="006B4339" w:rsidRDefault="006B4339" w:rsidP="006B4339">
            <w:pPr>
              <w:widowControl w:val="0"/>
              <w:spacing w:before="20" w:after="40"/>
              <w:rPr>
                <w:szCs w:val="22"/>
              </w:rPr>
            </w:pPr>
            <w:r>
              <w:rPr>
                <w:szCs w:val="22"/>
              </w:rPr>
              <w:t>настоящее время</w:t>
            </w:r>
          </w:p>
        </w:tc>
        <w:tc>
          <w:tcPr>
            <w:tcW w:w="3979" w:type="dxa"/>
            <w:shd w:val="clear" w:color="auto" w:fill="auto"/>
          </w:tcPr>
          <w:p w14:paraId="63D375DA" w14:textId="77777777" w:rsidR="006B4339" w:rsidRDefault="006B4339" w:rsidP="006B4339">
            <w:pPr>
              <w:widowControl w:val="0"/>
              <w:spacing w:before="20" w:after="40"/>
              <w:rPr>
                <w:szCs w:val="22"/>
              </w:rPr>
            </w:pPr>
            <w:r>
              <w:rPr>
                <w:szCs w:val="22"/>
              </w:rPr>
              <w:t>Правительство Республики Татарстан</w:t>
            </w:r>
          </w:p>
        </w:tc>
        <w:tc>
          <w:tcPr>
            <w:tcW w:w="3032" w:type="dxa"/>
            <w:shd w:val="clear" w:color="auto" w:fill="auto"/>
          </w:tcPr>
          <w:p w14:paraId="425D0E6D" w14:textId="77777777" w:rsidR="006B4339" w:rsidRDefault="006B4339" w:rsidP="006B4339">
            <w:pPr>
              <w:widowControl w:val="0"/>
              <w:spacing w:before="20" w:after="40"/>
            </w:pPr>
            <w:r>
              <w:rPr>
                <w:szCs w:val="22"/>
              </w:rPr>
              <w:t>Премьер- министр Республики Татарстан</w:t>
            </w:r>
          </w:p>
        </w:tc>
      </w:tr>
      <w:tr w:rsidR="006B4339" w14:paraId="6391006C" w14:textId="77777777" w:rsidTr="006B4339">
        <w:tc>
          <w:tcPr>
            <w:tcW w:w="1332" w:type="dxa"/>
            <w:shd w:val="clear" w:color="auto" w:fill="auto"/>
          </w:tcPr>
          <w:p w14:paraId="0AD842B3" w14:textId="77777777" w:rsidR="006B4339" w:rsidRDefault="006B4339" w:rsidP="006B4339">
            <w:pPr>
              <w:widowControl w:val="0"/>
              <w:spacing w:before="20" w:after="40"/>
              <w:rPr>
                <w:szCs w:val="22"/>
              </w:rPr>
            </w:pPr>
            <w:r>
              <w:rPr>
                <w:szCs w:val="22"/>
              </w:rPr>
              <w:t>2011</w:t>
            </w:r>
          </w:p>
        </w:tc>
        <w:tc>
          <w:tcPr>
            <w:tcW w:w="1259" w:type="dxa"/>
            <w:shd w:val="clear" w:color="auto" w:fill="auto"/>
          </w:tcPr>
          <w:p w14:paraId="2583787D" w14:textId="77777777" w:rsidR="006B4339" w:rsidRDefault="006B4339" w:rsidP="006B4339">
            <w:pPr>
              <w:widowControl w:val="0"/>
              <w:spacing w:before="20" w:after="40"/>
              <w:rPr>
                <w:szCs w:val="22"/>
              </w:rPr>
            </w:pPr>
            <w:r>
              <w:rPr>
                <w:szCs w:val="22"/>
              </w:rPr>
              <w:t>настоящее время</w:t>
            </w:r>
          </w:p>
        </w:tc>
        <w:tc>
          <w:tcPr>
            <w:tcW w:w="3979" w:type="dxa"/>
            <w:shd w:val="clear" w:color="auto" w:fill="auto"/>
          </w:tcPr>
          <w:p w14:paraId="3FB21460" w14:textId="77777777" w:rsidR="006B4339" w:rsidRDefault="006B4339" w:rsidP="006B4339">
            <w:pPr>
              <w:widowControl w:val="0"/>
              <w:spacing w:before="20" w:after="40"/>
              <w:rPr>
                <w:szCs w:val="22"/>
              </w:rPr>
            </w:pPr>
            <w:r>
              <w:rPr>
                <w:szCs w:val="22"/>
              </w:rPr>
              <w:t>Открытое акционерное общество "Сетевая компания"</w:t>
            </w:r>
          </w:p>
        </w:tc>
        <w:tc>
          <w:tcPr>
            <w:tcW w:w="3032" w:type="dxa"/>
            <w:shd w:val="clear" w:color="auto" w:fill="auto"/>
          </w:tcPr>
          <w:p w14:paraId="2DC46CDC" w14:textId="77777777" w:rsidR="006B4339" w:rsidRDefault="006B4339" w:rsidP="006B4339">
            <w:pPr>
              <w:widowControl w:val="0"/>
              <w:spacing w:before="20" w:after="40"/>
            </w:pPr>
            <w:r>
              <w:rPr>
                <w:szCs w:val="22"/>
              </w:rPr>
              <w:t>Член Совета директоров</w:t>
            </w:r>
          </w:p>
        </w:tc>
      </w:tr>
      <w:tr w:rsidR="006B4339" w14:paraId="17306F93" w14:textId="77777777" w:rsidTr="006B4339">
        <w:tc>
          <w:tcPr>
            <w:tcW w:w="1332" w:type="dxa"/>
            <w:shd w:val="clear" w:color="auto" w:fill="auto"/>
          </w:tcPr>
          <w:p w14:paraId="4CCA1A88" w14:textId="77777777" w:rsidR="006B4339" w:rsidRDefault="006B4339" w:rsidP="006B4339">
            <w:pPr>
              <w:widowControl w:val="0"/>
              <w:spacing w:before="20" w:after="40"/>
              <w:rPr>
                <w:szCs w:val="22"/>
              </w:rPr>
            </w:pPr>
            <w:r>
              <w:rPr>
                <w:szCs w:val="22"/>
              </w:rPr>
              <w:t>2011</w:t>
            </w:r>
          </w:p>
        </w:tc>
        <w:tc>
          <w:tcPr>
            <w:tcW w:w="1259" w:type="dxa"/>
            <w:shd w:val="clear" w:color="auto" w:fill="auto"/>
          </w:tcPr>
          <w:p w14:paraId="0068B172" w14:textId="77777777" w:rsidR="006B4339" w:rsidRDefault="006B4339" w:rsidP="006B4339">
            <w:pPr>
              <w:widowControl w:val="0"/>
              <w:spacing w:before="20" w:after="40"/>
              <w:rPr>
                <w:szCs w:val="22"/>
              </w:rPr>
            </w:pPr>
            <w:r>
              <w:rPr>
                <w:szCs w:val="22"/>
              </w:rPr>
              <w:t>настоящее время</w:t>
            </w:r>
          </w:p>
        </w:tc>
        <w:tc>
          <w:tcPr>
            <w:tcW w:w="3979" w:type="dxa"/>
            <w:shd w:val="clear" w:color="auto" w:fill="auto"/>
          </w:tcPr>
          <w:p w14:paraId="4B6C1451" w14:textId="77777777" w:rsidR="006B4339" w:rsidRDefault="006B4339" w:rsidP="006B4339">
            <w:pPr>
              <w:widowControl w:val="0"/>
              <w:spacing w:before="20" w:after="40"/>
              <w:rPr>
                <w:szCs w:val="22"/>
              </w:rPr>
            </w:pPr>
            <w:r>
              <w:rPr>
                <w:szCs w:val="22"/>
              </w:rPr>
              <w:t>Открытое акционерное общество "Татнефтехиминвест-холдинг"</w:t>
            </w:r>
          </w:p>
        </w:tc>
        <w:tc>
          <w:tcPr>
            <w:tcW w:w="3032" w:type="dxa"/>
            <w:shd w:val="clear" w:color="auto" w:fill="auto"/>
          </w:tcPr>
          <w:p w14:paraId="0C544039" w14:textId="77777777" w:rsidR="006B4339" w:rsidRDefault="006B4339" w:rsidP="006B4339">
            <w:pPr>
              <w:widowControl w:val="0"/>
              <w:spacing w:before="20" w:after="40"/>
            </w:pPr>
            <w:r>
              <w:rPr>
                <w:szCs w:val="22"/>
              </w:rPr>
              <w:t>Член Совета директоров</w:t>
            </w:r>
          </w:p>
        </w:tc>
      </w:tr>
      <w:tr w:rsidR="006B4339" w14:paraId="7EF853C2" w14:textId="77777777" w:rsidTr="006B4339">
        <w:tc>
          <w:tcPr>
            <w:tcW w:w="1332" w:type="dxa"/>
            <w:shd w:val="clear" w:color="auto" w:fill="auto"/>
          </w:tcPr>
          <w:p w14:paraId="38351BF7" w14:textId="77777777" w:rsidR="006B4339" w:rsidRDefault="006B4339" w:rsidP="006B4339">
            <w:pPr>
              <w:widowControl w:val="0"/>
              <w:spacing w:before="20" w:after="40"/>
              <w:rPr>
                <w:szCs w:val="22"/>
              </w:rPr>
            </w:pPr>
            <w:r>
              <w:rPr>
                <w:szCs w:val="22"/>
              </w:rPr>
              <w:t>2011</w:t>
            </w:r>
          </w:p>
        </w:tc>
        <w:tc>
          <w:tcPr>
            <w:tcW w:w="1259" w:type="dxa"/>
            <w:shd w:val="clear" w:color="auto" w:fill="auto"/>
          </w:tcPr>
          <w:p w14:paraId="687EAA18" w14:textId="77777777" w:rsidR="006B4339" w:rsidRDefault="006B4339" w:rsidP="006B4339">
            <w:pPr>
              <w:widowControl w:val="0"/>
              <w:spacing w:before="20" w:after="40"/>
              <w:rPr>
                <w:szCs w:val="22"/>
              </w:rPr>
            </w:pPr>
            <w:r>
              <w:rPr>
                <w:szCs w:val="22"/>
              </w:rPr>
              <w:t>2016</w:t>
            </w:r>
          </w:p>
        </w:tc>
        <w:tc>
          <w:tcPr>
            <w:tcW w:w="3979" w:type="dxa"/>
            <w:shd w:val="clear" w:color="auto" w:fill="auto"/>
          </w:tcPr>
          <w:p w14:paraId="5E5052FA" w14:textId="77777777" w:rsidR="006B4339" w:rsidRDefault="006B4339" w:rsidP="006B4339">
            <w:pPr>
              <w:widowControl w:val="0"/>
              <w:spacing w:before="20" w:after="40"/>
              <w:rPr>
                <w:szCs w:val="22"/>
              </w:rPr>
            </w:pPr>
            <w:r>
              <w:rPr>
                <w:szCs w:val="22"/>
              </w:rPr>
              <w:t>Государственная некоммерческая организация "Инвестиционно-венчурный фонд Республики Татарстан"</w:t>
            </w:r>
          </w:p>
        </w:tc>
        <w:tc>
          <w:tcPr>
            <w:tcW w:w="3032" w:type="dxa"/>
            <w:shd w:val="clear" w:color="auto" w:fill="auto"/>
          </w:tcPr>
          <w:p w14:paraId="4A8C2F1D" w14:textId="77777777" w:rsidR="006B4339" w:rsidRDefault="006B4339" w:rsidP="006B4339">
            <w:pPr>
              <w:widowControl w:val="0"/>
              <w:spacing w:before="20" w:after="40"/>
            </w:pPr>
            <w:r>
              <w:rPr>
                <w:szCs w:val="22"/>
              </w:rPr>
              <w:t>Член Попечительского совета</w:t>
            </w:r>
          </w:p>
        </w:tc>
      </w:tr>
      <w:tr w:rsidR="006B4339" w14:paraId="16B17D66" w14:textId="77777777" w:rsidTr="006B4339">
        <w:tc>
          <w:tcPr>
            <w:tcW w:w="1332" w:type="dxa"/>
            <w:shd w:val="clear" w:color="auto" w:fill="auto"/>
          </w:tcPr>
          <w:p w14:paraId="17B22CB8" w14:textId="77777777" w:rsidR="006B4339" w:rsidRDefault="006B4339" w:rsidP="006B4339">
            <w:pPr>
              <w:widowControl w:val="0"/>
              <w:spacing w:before="20" w:after="40"/>
              <w:rPr>
                <w:szCs w:val="22"/>
              </w:rPr>
            </w:pPr>
            <w:r>
              <w:rPr>
                <w:szCs w:val="22"/>
              </w:rPr>
              <w:t>2012</w:t>
            </w:r>
          </w:p>
        </w:tc>
        <w:tc>
          <w:tcPr>
            <w:tcW w:w="1259" w:type="dxa"/>
            <w:shd w:val="clear" w:color="auto" w:fill="auto"/>
          </w:tcPr>
          <w:p w14:paraId="296A5068" w14:textId="77777777" w:rsidR="006B4339" w:rsidRDefault="006B4339" w:rsidP="006B4339">
            <w:pPr>
              <w:widowControl w:val="0"/>
              <w:spacing w:before="20" w:after="40"/>
              <w:rPr>
                <w:szCs w:val="22"/>
              </w:rPr>
            </w:pPr>
            <w:r>
              <w:rPr>
                <w:szCs w:val="22"/>
              </w:rPr>
              <w:t>настоящее время</w:t>
            </w:r>
          </w:p>
        </w:tc>
        <w:tc>
          <w:tcPr>
            <w:tcW w:w="3979" w:type="dxa"/>
            <w:shd w:val="clear" w:color="auto" w:fill="auto"/>
          </w:tcPr>
          <w:p w14:paraId="6E9B7D25" w14:textId="77777777" w:rsidR="006B4339" w:rsidRDefault="006B4339" w:rsidP="006B4339">
            <w:pPr>
              <w:widowControl w:val="0"/>
              <w:spacing w:before="20" w:after="40"/>
              <w:rPr>
                <w:szCs w:val="22"/>
              </w:rPr>
            </w:pPr>
            <w:r>
              <w:rPr>
                <w:szCs w:val="22"/>
              </w:rPr>
              <w:t>Открытое акционерное общество "Генерирующая компания"</w:t>
            </w:r>
          </w:p>
        </w:tc>
        <w:tc>
          <w:tcPr>
            <w:tcW w:w="3032" w:type="dxa"/>
            <w:shd w:val="clear" w:color="auto" w:fill="auto"/>
          </w:tcPr>
          <w:p w14:paraId="5E1CECB3" w14:textId="77777777" w:rsidR="006B4339" w:rsidRDefault="006B4339" w:rsidP="006B4339">
            <w:pPr>
              <w:widowControl w:val="0"/>
              <w:spacing w:before="20" w:after="40"/>
            </w:pPr>
            <w:r>
              <w:rPr>
                <w:szCs w:val="22"/>
              </w:rPr>
              <w:t>Член Совета директоров</w:t>
            </w:r>
          </w:p>
        </w:tc>
      </w:tr>
      <w:tr w:rsidR="006B4339" w14:paraId="4AF4AEE4" w14:textId="77777777" w:rsidTr="006B4339">
        <w:tc>
          <w:tcPr>
            <w:tcW w:w="1332" w:type="dxa"/>
            <w:shd w:val="clear" w:color="auto" w:fill="auto"/>
          </w:tcPr>
          <w:p w14:paraId="32247AE3" w14:textId="77777777" w:rsidR="006B4339" w:rsidRDefault="006B4339" w:rsidP="006B4339">
            <w:pPr>
              <w:widowControl w:val="0"/>
              <w:spacing w:before="20" w:after="40"/>
              <w:rPr>
                <w:szCs w:val="22"/>
              </w:rPr>
            </w:pPr>
            <w:r>
              <w:rPr>
                <w:szCs w:val="22"/>
              </w:rPr>
              <w:t>2012</w:t>
            </w:r>
          </w:p>
        </w:tc>
        <w:tc>
          <w:tcPr>
            <w:tcW w:w="1259" w:type="dxa"/>
            <w:shd w:val="clear" w:color="auto" w:fill="auto"/>
          </w:tcPr>
          <w:p w14:paraId="3C8B1F39" w14:textId="77777777" w:rsidR="006B4339" w:rsidRDefault="006B4339" w:rsidP="006B4339">
            <w:pPr>
              <w:widowControl w:val="0"/>
              <w:spacing w:before="20" w:after="40"/>
              <w:rPr>
                <w:szCs w:val="22"/>
              </w:rPr>
            </w:pPr>
            <w:r>
              <w:rPr>
                <w:szCs w:val="22"/>
              </w:rPr>
              <w:t>настоящее время</w:t>
            </w:r>
          </w:p>
        </w:tc>
        <w:tc>
          <w:tcPr>
            <w:tcW w:w="3979" w:type="dxa"/>
            <w:shd w:val="clear" w:color="auto" w:fill="auto"/>
          </w:tcPr>
          <w:p w14:paraId="40398F7F" w14:textId="77777777" w:rsidR="006B4339" w:rsidRDefault="006B4339" w:rsidP="006B4339">
            <w:pPr>
              <w:widowControl w:val="0"/>
              <w:spacing w:before="20" w:after="40"/>
              <w:rPr>
                <w:szCs w:val="22"/>
              </w:rPr>
            </w:pPr>
            <w:r>
              <w:rPr>
                <w:szCs w:val="22"/>
              </w:rPr>
              <w:t>Акционерное общество "Татспиртпром"</w:t>
            </w:r>
          </w:p>
        </w:tc>
        <w:tc>
          <w:tcPr>
            <w:tcW w:w="3032" w:type="dxa"/>
            <w:shd w:val="clear" w:color="auto" w:fill="auto"/>
          </w:tcPr>
          <w:p w14:paraId="7B42C10B" w14:textId="77777777" w:rsidR="006B4339" w:rsidRDefault="006B4339" w:rsidP="006B4339">
            <w:pPr>
              <w:widowControl w:val="0"/>
              <w:spacing w:before="20" w:after="40"/>
            </w:pPr>
            <w:r>
              <w:rPr>
                <w:szCs w:val="22"/>
              </w:rPr>
              <w:t>Член Совета директоров</w:t>
            </w:r>
          </w:p>
        </w:tc>
      </w:tr>
      <w:tr w:rsidR="006B4339" w14:paraId="1EDB1E5F" w14:textId="77777777" w:rsidTr="006B4339">
        <w:tc>
          <w:tcPr>
            <w:tcW w:w="1332" w:type="dxa"/>
            <w:shd w:val="clear" w:color="auto" w:fill="auto"/>
          </w:tcPr>
          <w:p w14:paraId="27E65040" w14:textId="77777777" w:rsidR="006B4339" w:rsidRDefault="006B4339" w:rsidP="006B4339">
            <w:pPr>
              <w:widowControl w:val="0"/>
              <w:spacing w:before="20" w:after="40"/>
              <w:rPr>
                <w:szCs w:val="22"/>
              </w:rPr>
            </w:pPr>
            <w:r>
              <w:rPr>
                <w:szCs w:val="22"/>
              </w:rPr>
              <w:t>2012</w:t>
            </w:r>
          </w:p>
        </w:tc>
        <w:tc>
          <w:tcPr>
            <w:tcW w:w="1259" w:type="dxa"/>
            <w:shd w:val="clear" w:color="auto" w:fill="auto"/>
          </w:tcPr>
          <w:p w14:paraId="49A15E8C" w14:textId="77777777" w:rsidR="006B4339" w:rsidRDefault="006B4339" w:rsidP="006B4339">
            <w:pPr>
              <w:widowControl w:val="0"/>
              <w:spacing w:before="20" w:after="40"/>
              <w:rPr>
                <w:szCs w:val="22"/>
              </w:rPr>
            </w:pPr>
            <w:r>
              <w:rPr>
                <w:szCs w:val="22"/>
              </w:rPr>
              <w:t>настоящее время</w:t>
            </w:r>
          </w:p>
          <w:p w14:paraId="4EB4FCA5" w14:textId="77777777" w:rsidR="006B4339" w:rsidRDefault="006B4339" w:rsidP="006B4339">
            <w:pPr>
              <w:widowControl w:val="0"/>
              <w:spacing w:before="20" w:after="40"/>
              <w:rPr>
                <w:szCs w:val="22"/>
              </w:rPr>
            </w:pPr>
          </w:p>
        </w:tc>
        <w:tc>
          <w:tcPr>
            <w:tcW w:w="3979" w:type="dxa"/>
            <w:shd w:val="clear" w:color="auto" w:fill="auto"/>
          </w:tcPr>
          <w:p w14:paraId="104D3357" w14:textId="77777777" w:rsidR="006B4339" w:rsidRDefault="006B4339" w:rsidP="006B4339">
            <w:pPr>
              <w:widowControl w:val="0"/>
              <w:spacing w:before="20" w:after="40"/>
              <w:rPr>
                <w:szCs w:val="22"/>
              </w:rPr>
            </w:pPr>
            <w:r>
              <w:rPr>
                <w:szCs w:val="22"/>
              </w:rPr>
              <w:t>Акционерное общество "Управляющая компания "Татэнерго"</w:t>
            </w:r>
          </w:p>
        </w:tc>
        <w:tc>
          <w:tcPr>
            <w:tcW w:w="3032" w:type="dxa"/>
            <w:shd w:val="clear" w:color="auto" w:fill="auto"/>
          </w:tcPr>
          <w:p w14:paraId="7CB74B92" w14:textId="77777777" w:rsidR="006B4339" w:rsidRDefault="006B4339" w:rsidP="006B4339">
            <w:pPr>
              <w:widowControl w:val="0"/>
              <w:spacing w:before="20" w:after="40"/>
            </w:pPr>
            <w:r>
              <w:rPr>
                <w:szCs w:val="22"/>
              </w:rPr>
              <w:t>Член Совета директоров</w:t>
            </w:r>
          </w:p>
        </w:tc>
      </w:tr>
      <w:tr w:rsidR="006B4339" w14:paraId="7D4F7C7A" w14:textId="77777777" w:rsidTr="006B4339">
        <w:tc>
          <w:tcPr>
            <w:tcW w:w="1332" w:type="dxa"/>
            <w:shd w:val="clear" w:color="auto" w:fill="auto"/>
          </w:tcPr>
          <w:p w14:paraId="5728DF94" w14:textId="77777777" w:rsidR="006B4339" w:rsidRDefault="006B4339" w:rsidP="006B4339">
            <w:pPr>
              <w:widowControl w:val="0"/>
              <w:spacing w:before="20" w:after="40"/>
              <w:rPr>
                <w:szCs w:val="22"/>
              </w:rPr>
            </w:pPr>
            <w:r>
              <w:rPr>
                <w:szCs w:val="22"/>
              </w:rPr>
              <w:t>2012</w:t>
            </w:r>
          </w:p>
        </w:tc>
        <w:tc>
          <w:tcPr>
            <w:tcW w:w="1259" w:type="dxa"/>
            <w:shd w:val="clear" w:color="auto" w:fill="auto"/>
          </w:tcPr>
          <w:p w14:paraId="56160C07" w14:textId="77777777" w:rsidR="006B4339" w:rsidRDefault="006B4339" w:rsidP="006B4339">
            <w:pPr>
              <w:widowControl w:val="0"/>
              <w:spacing w:before="20" w:after="40"/>
              <w:rPr>
                <w:szCs w:val="22"/>
              </w:rPr>
            </w:pPr>
            <w:r>
              <w:rPr>
                <w:szCs w:val="22"/>
              </w:rPr>
              <w:t>настоящее время</w:t>
            </w:r>
          </w:p>
        </w:tc>
        <w:tc>
          <w:tcPr>
            <w:tcW w:w="3979" w:type="dxa"/>
            <w:shd w:val="clear" w:color="auto" w:fill="auto"/>
          </w:tcPr>
          <w:p w14:paraId="26D84B86" w14:textId="77777777" w:rsidR="006B4339" w:rsidRDefault="006B4339" w:rsidP="006B4339">
            <w:pPr>
              <w:widowControl w:val="0"/>
              <w:spacing w:before="20" w:after="40"/>
              <w:rPr>
                <w:szCs w:val="22"/>
              </w:rPr>
            </w:pPr>
            <w:r>
              <w:rPr>
                <w:szCs w:val="22"/>
              </w:rPr>
              <w:t>Открытое акционерное общество "Татэнергосбыт"</w:t>
            </w:r>
          </w:p>
        </w:tc>
        <w:tc>
          <w:tcPr>
            <w:tcW w:w="3032" w:type="dxa"/>
            <w:shd w:val="clear" w:color="auto" w:fill="auto"/>
          </w:tcPr>
          <w:p w14:paraId="52D62B7F" w14:textId="77777777" w:rsidR="006B4339" w:rsidRDefault="006B4339" w:rsidP="006B4339">
            <w:pPr>
              <w:widowControl w:val="0"/>
              <w:spacing w:before="20" w:after="40"/>
            </w:pPr>
            <w:r>
              <w:rPr>
                <w:szCs w:val="22"/>
              </w:rPr>
              <w:t>Член Совета директоров</w:t>
            </w:r>
          </w:p>
        </w:tc>
      </w:tr>
      <w:tr w:rsidR="006B4339" w14:paraId="6381505C" w14:textId="77777777" w:rsidTr="006B4339">
        <w:tc>
          <w:tcPr>
            <w:tcW w:w="1332" w:type="dxa"/>
            <w:shd w:val="clear" w:color="auto" w:fill="auto"/>
          </w:tcPr>
          <w:p w14:paraId="6D675040" w14:textId="77777777" w:rsidR="006B4339" w:rsidRDefault="006B4339" w:rsidP="006B4339">
            <w:pPr>
              <w:widowControl w:val="0"/>
              <w:spacing w:before="20" w:after="40"/>
              <w:rPr>
                <w:szCs w:val="22"/>
              </w:rPr>
            </w:pPr>
            <w:r>
              <w:rPr>
                <w:szCs w:val="22"/>
              </w:rPr>
              <w:t>2013</w:t>
            </w:r>
          </w:p>
        </w:tc>
        <w:tc>
          <w:tcPr>
            <w:tcW w:w="1259" w:type="dxa"/>
            <w:shd w:val="clear" w:color="auto" w:fill="auto"/>
          </w:tcPr>
          <w:p w14:paraId="2F7E91E0" w14:textId="77777777" w:rsidR="006B4339" w:rsidRDefault="006B4339" w:rsidP="006B4339">
            <w:pPr>
              <w:widowControl w:val="0"/>
              <w:spacing w:before="20" w:after="40"/>
              <w:rPr>
                <w:szCs w:val="22"/>
              </w:rPr>
            </w:pPr>
            <w:r>
              <w:rPr>
                <w:szCs w:val="22"/>
              </w:rPr>
              <w:t>настоящее время</w:t>
            </w:r>
          </w:p>
        </w:tc>
        <w:tc>
          <w:tcPr>
            <w:tcW w:w="3979" w:type="dxa"/>
            <w:shd w:val="clear" w:color="auto" w:fill="auto"/>
          </w:tcPr>
          <w:p w14:paraId="25AF0423" w14:textId="77777777" w:rsidR="006B4339" w:rsidRDefault="006B4339" w:rsidP="006B4339">
            <w:pPr>
              <w:widowControl w:val="0"/>
              <w:spacing w:before="20" w:after="40"/>
              <w:rPr>
                <w:szCs w:val="22"/>
              </w:rPr>
            </w:pPr>
            <w:r>
              <w:rPr>
                <w:szCs w:val="22"/>
              </w:rPr>
              <w:t>Акционерное общество "Иннополис-Сити"</w:t>
            </w:r>
          </w:p>
        </w:tc>
        <w:tc>
          <w:tcPr>
            <w:tcW w:w="3032" w:type="dxa"/>
            <w:shd w:val="clear" w:color="auto" w:fill="auto"/>
          </w:tcPr>
          <w:p w14:paraId="463E6A50" w14:textId="77777777" w:rsidR="006B4339" w:rsidRDefault="006B4339" w:rsidP="006B4339">
            <w:pPr>
              <w:widowControl w:val="0"/>
              <w:spacing w:before="20" w:after="40"/>
            </w:pPr>
            <w:r>
              <w:rPr>
                <w:szCs w:val="22"/>
              </w:rPr>
              <w:t>Член Совета директоров</w:t>
            </w:r>
          </w:p>
        </w:tc>
      </w:tr>
      <w:tr w:rsidR="006B4339" w14:paraId="3E238591" w14:textId="77777777" w:rsidTr="006B4339">
        <w:tc>
          <w:tcPr>
            <w:tcW w:w="1332" w:type="dxa"/>
            <w:shd w:val="clear" w:color="auto" w:fill="auto"/>
          </w:tcPr>
          <w:p w14:paraId="72F4B655" w14:textId="77777777" w:rsidR="006B4339" w:rsidRDefault="006B4339" w:rsidP="006B4339">
            <w:pPr>
              <w:widowControl w:val="0"/>
              <w:spacing w:before="20" w:after="40"/>
              <w:rPr>
                <w:szCs w:val="22"/>
              </w:rPr>
            </w:pPr>
            <w:r>
              <w:rPr>
                <w:szCs w:val="22"/>
              </w:rPr>
              <w:t>2013</w:t>
            </w:r>
          </w:p>
        </w:tc>
        <w:tc>
          <w:tcPr>
            <w:tcW w:w="1259" w:type="dxa"/>
            <w:shd w:val="clear" w:color="auto" w:fill="auto"/>
          </w:tcPr>
          <w:p w14:paraId="3103BDB6" w14:textId="77777777" w:rsidR="006B4339" w:rsidRDefault="006B4339" w:rsidP="006B4339">
            <w:pPr>
              <w:widowControl w:val="0"/>
              <w:spacing w:before="20" w:after="40"/>
              <w:rPr>
                <w:szCs w:val="22"/>
              </w:rPr>
            </w:pPr>
            <w:r>
              <w:rPr>
                <w:szCs w:val="22"/>
              </w:rPr>
              <w:t>настоящее время</w:t>
            </w:r>
          </w:p>
        </w:tc>
        <w:tc>
          <w:tcPr>
            <w:tcW w:w="3979" w:type="dxa"/>
            <w:shd w:val="clear" w:color="auto" w:fill="auto"/>
          </w:tcPr>
          <w:p w14:paraId="7791B911" w14:textId="77777777" w:rsidR="006B4339" w:rsidRDefault="006B4339" w:rsidP="006B4339">
            <w:pPr>
              <w:widowControl w:val="0"/>
              <w:spacing w:before="20" w:after="40"/>
              <w:rPr>
                <w:szCs w:val="22"/>
              </w:rPr>
            </w:pPr>
            <w:r>
              <w:rPr>
                <w:szCs w:val="22"/>
              </w:rPr>
              <w:t>Открытое акционерное общество "Казань Арена"</w:t>
            </w:r>
          </w:p>
        </w:tc>
        <w:tc>
          <w:tcPr>
            <w:tcW w:w="3032" w:type="dxa"/>
            <w:shd w:val="clear" w:color="auto" w:fill="auto"/>
          </w:tcPr>
          <w:p w14:paraId="2C75CC18" w14:textId="77777777" w:rsidR="006B4339" w:rsidRDefault="006B4339" w:rsidP="006B4339">
            <w:pPr>
              <w:widowControl w:val="0"/>
              <w:spacing w:before="20" w:after="40"/>
            </w:pPr>
            <w:r>
              <w:rPr>
                <w:szCs w:val="22"/>
              </w:rPr>
              <w:t>Член Совета директоров</w:t>
            </w:r>
          </w:p>
        </w:tc>
      </w:tr>
      <w:tr w:rsidR="006B4339" w14:paraId="33810083" w14:textId="77777777" w:rsidTr="006B4339">
        <w:tc>
          <w:tcPr>
            <w:tcW w:w="1332" w:type="dxa"/>
            <w:shd w:val="clear" w:color="auto" w:fill="auto"/>
          </w:tcPr>
          <w:p w14:paraId="73C7E523" w14:textId="77777777" w:rsidR="006B4339" w:rsidRDefault="006B4339" w:rsidP="006B4339">
            <w:pPr>
              <w:widowControl w:val="0"/>
              <w:spacing w:before="20" w:after="40"/>
              <w:rPr>
                <w:szCs w:val="22"/>
              </w:rPr>
            </w:pPr>
            <w:r>
              <w:rPr>
                <w:szCs w:val="22"/>
              </w:rPr>
              <w:t>2014</w:t>
            </w:r>
          </w:p>
        </w:tc>
        <w:tc>
          <w:tcPr>
            <w:tcW w:w="1259" w:type="dxa"/>
            <w:shd w:val="clear" w:color="auto" w:fill="auto"/>
          </w:tcPr>
          <w:p w14:paraId="56AE6B45" w14:textId="77777777" w:rsidR="006B4339" w:rsidRDefault="006B4339" w:rsidP="006B4339">
            <w:pPr>
              <w:widowControl w:val="0"/>
              <w:spacing w:before="20" w:after="40"/>
              <w:rPr>
                <w:szCs w:val="22"/>
              </w:rPr>
            </w:pPr>
            <w:r>
              <w:rPr>
                <w:szCs w:val="22"/>
              </w:rPr>
              <w:t>настоящее время</w:t>
            </w:r>
          </w:p>
        </w:tc>
        <w:tc>
          <w:tcPr>
            <w:tcW w:w="3979" w:type="dxa"/>
            <w:shd w:val="clear" w:color="auto" w:fill="auto"/>
          </w:tcPr>
          <w:p w14:paraId="7C562422" w14:textId="77777777" w:rsidR="006B4339" w:rsidRDefault="006B4339" w:rsidP="006B4339">
            <w:pPr>
              <w:widowControl w:val="0"/>
              <w:spacing w:before="20" w:after="40"/>
              <w:rPr>
                <w:szCs w:val="22"/>
              </w:rPr>
            </w:pPr>
            <w:r>
              <w:rPr>
                <w:szCs w:val="22"/>
              </w:rPr>
              <w:t>Публичное акционерное общество "Татфондбанк"</w:t>
            </w:r>
          </w:p>
        </w:tc>
        <w:tc>
          <w:tcPr>
            <w:tcW w:w="3032" w:type="dxa"/>
            <w:shd w:val="clear" w:color="auto" w:fill="auto"/>
          </w:tcPr>
          <w:p w14:paraId="0FB5260A" w14:textId="77777777" w:rsidR="006B4339" w:rsidRDefault="006B4339" w:rsidP="006B4339">
            <w:pPr>
              <w:widowControl w:val="0"/>
              <w:spacing w:before="20" w:after="40"/>
            </w:pPr>
            <w:r>
              <w:rPr>
                <w:szCs w:val="22"/>
              </w:rPr>
              <w:t>Член Совета директоров</w:t>
            </w:r>
          </w:p>
        </w:tc>
      </w:tr>
    </w:tbl>
    <w:p w14:paraId="76FD61E0" w14:textId="77777777" w:rsidR="001D2B99" w:rsidRDefault="001D2B99">
      <w:pPr>
        <w:widowControl w:val="0"/>
        <w:rPr>
          <w:szCs w:val="22"/>
        </w:rPr>
      </w:pPr>
    </w:p>
    <w:p w14:paraId="71A0C8BB" w14:textId="77777777" w:rsidR="001D2B99" w:rsidRDefault="001D2B99">
      <w:pPr>
        <w:widowControl w:val="0"/>
        <w:rPr>
          <w:szCs w:val="22"/>
        </w:rPr>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00CB9CD8"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40419F9A" w14:textId="77777777" w:rsidR="001D2B99" w:rsidRDefault="001D2B99">
            <w:pPr>
              <w:widowControl w:val="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30949F8D" w14:textId="77777777" w:rsidR="001D2B99" w:rsidRDefault="001D2B99">
            <w:pPr>
              <w:widowControl w:val="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50B9BE70" w14:textId="77777777" w:rsidR="001D2B99" w:rsidRDefault="001D2B99">
            <w:pPr>
              <w:widowControl w:val="0"/>
            </w:pPr>
            <w:r>
              <w:rPr>
                <w:szCs w:val="22"/>
              </w:rPr>
              <w:t xml:space="preserve">% </w:t>
            </w:r>
          </w:p>
        </w:tc>
      </w:tr>
      <w:tr w:rsidR="001D2B99" w14:paraId="2B7D3489"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1E4CA8E4" w14:textId="57E7ABCC" w:rsidR="001D2B99" w:rsidRDefault="001D2B99">
            <w:pPr>
              <w:widowControl w:val="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7DF802ED" w14:textId="77777777" w:rsidR="001D2B99" w:rsidRDefault="001D2B99">
            <w:pPr>
              <w:widowControl w:val="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E952A1C" w14:textId="77777777" w:rsidR="001D2B99" w:rsidRDefault="001D2B99">
            <w:pPr>
              <w:widowControl w:val="0"/>
            </w:pPr>
            <w:r>
              <w:rPr>
                <w:szCs w:val="22"/>
              </w:rPr>
              <w:t xml:space="preserve">% </w:t>
            </w:r>
          </w:p>
        </w:tc>
      </w:tr>
      <w:tr w:rsidR="001D2B99" w14:paraId="48490A8F"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7D5546BB" w14:textId="77777777" w:rsidR="001D2B99" w:rsidRDefault="001D2B99">
            <w:pPr>
              <w:widowControl w:val="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4B876167"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094CC" w14:textId="77777777" w:rsidR="001D2B99" w:rsidRDefault="001D2B99">
            <w:pPr>
              <w:widowControl w:val="0"/>
            </w:pPr>
            <w:r>
              <w:rPr>
                <w:szCs w:val="22"/>
              </w:rPr>
              <w:t xml:space="preserve">шт. </w:t>
            </w:r>
          </w:p>
        </w:tc>
      </w:tr>
      <w:tr w:rsidR="001D2B99" w14:paraId="6ABB6BF4"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3526EF7C" w14:textId="77777777" w:rsidR="001D2B99" w:rsidRDefault="001D2B99">
            <w:pPr>
              <w:widowControl w:val="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31BE323A"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9AE2A" w14:textId="77777777" w:rsidR="001D2B99" w:rsidRDefault="001D2B99">
            <w:pPr>
              <w:widowControl w:val="0"/>
            </w:pPr>
            <w:r>
              <w:rPr>
                <w:szCs w:val="22"/>
              </w:rPr>
              <w:t xml:space="preserve">% </w:t>
            </w:r>
          </w:p>
        </w:tc>
      </w:tr>
      <w:tr w:rsidR="001D2B99" w14:paraId="3FEE0722"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332962A8" w14:textId="77777777" w:rsidR="001D2B99" w:rsidRDefault="001D2B99">
            <w:pPr>
              <w:widowControl w:val="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55BA99E7"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F08B5" w14:textId="77777777" w:rsidR="001D2B99" w:rsidRDefault="001D2B99">
            <w:pPr>
              <w:widowControl w:val="0"/>
            </w:pPr>
            <w:r>
              <w:rPr>
                <w:szCs w:val="22"/>
              </w:rPr>
              <w:t xml:space="preserve">% </w:t>
            </w:r>
          </w:p>
        </w:tc>
      </w:tr>
      <w:tr w:rsidR="001D2B99" w14:paraId="5BB25ED9"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2994751A" w14:textId="77777777" w:rsidR="001D2B99" w:rsidRDefault="001D2B99">
            <w:pPr>
              <w:widowControl w:val="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3F5D2071" w14:textId="77777777" w:rsidR="001D2B99" w:rsidRDefault="001D2B99">
            <w:pPr>
              <w:widowControl w:val="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2B25927"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31FA9" w14:textId="77777777" w:rsidR="001D2B99" w:rsidRDefault="001D2B99">
            <w:pPr>
              <w:widowControl w:val="0"/>
            </w:pPr>
            <w:r>
              <w:rPr>
                <w:szCs w:val="22"/>
              </w:rPr>
              <w:t xml:space="preserve">шт. </w:t>
            </w:r>
          </w:p>
        </w:tc>
      </w:tr>
    </w:tbl>
    <w:p w14:paraId="64ED9D78" w14:textId="77777777" w:rsidR="001D2B99" w:rsidRDefault="001D2B99">
      <w:pPr>
        <w:widowControl w:val="0"/>
        <w:spacing w:before="20" w:after="40"/>
        <w:ind w:left="200"/>
        <w:rPr>
          <w:b/>
          <w:bCs/>
          <w:i/>
          <w:iCs/>
          <w:szCs w:val="22"/>
        </w:rPr>
      </w:pPr>
    </w:p>
    <w:p w14:paraId="0ABF015A"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5CA39DBB" w14:textId="77777777" w:rsidR="001D2B99" w:rsidRDefault="001D2B99">
      <w:pPr>
        <w:ind w:right="32" w:firstLine="426"/>
      </w:pPr>
      <w:r>
        <w:rPr>
          <w:b/>
          <w:i/>
        </w:rPr>
        <w:t xml:space="preserve">Родственные связи отсутствуют. </w:t>
      </w:r>
    </w:p>
    <w:p w14:paraId="0BE6E614" w14:textId="77777777" w:rsidR="001D2B99" w:rsidRDefault="001D2B99">
      <w:pPr>
        <w:spacing w:line="252" w:lineRule="auto"/>
        <w:ind w:firstLine="426"/>
      </w:pPr>
      <w:r>
        <w:t xml:space="preserve"> </w:t>
      </w:r>
    </w:p>
    <w:p w14:paraId="34154A42"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2FCE9A46" w14:textId="77777777" w:rsidR="001D2B99" w:rsidRDefault="001D2B99">
      <w:pPr>
        <w:ind w:right="32" w:firstLine="426"/>
        <w:rPr>
          <w:b/>
          <w:i/>
        </w:rPr>
      </w:pPr>
      <w:r>
        <w:rPr>
          <w:b/>
          <w:i/>
        </w:rPr>
        <w:t xml:space="preserve">Не привлекался. </w:t>
      </w:r>
    </w:p>
    <w:p w14:paraId="2401302B" w14:textId="77777777" w:rsidR="001D2B99" w:rsidRDefault="001D2B99">
      <w:pPr>
        <w:spacing w:line="252" w:lineRule="auto"/>
        <w:ind w:firstLine="426"/>
        <w:rPr>
          <w:b/>
          <w:i/>
        </w:rPr>
      </w:pPr>
      <w:r>
        <w:rPr>
          <w:b/>
          <w:i/>
        </w:rPr>
        <w:t xml:space="preserve"> </w:t>
      </w:r>
    </w:p>
    <w:p w14:paraId="5AC2FBCB" w14:textId="77777777" w:rsidR="00D344FA" w:rsidRDefault="00D344FA">
      <w:pPr>
        <w:spacing w:line="252" w:lineRule="auto"/>
        <w:ind w:firstLine="426"/>
      </w:pPr>
    </w:p>
    <w:p w14:paraId="5CA1B910"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434573AD" w14:textId="77777777" w:rsidR="001D2B99" w:rsidRDefault="001D2B99">
      <w:pPr>
        <w:ind w:right="32" w:firstLine="426"/>
        <w:rPr>
          <w:b/>
          <w:bCs/>
          <w:i/>
          <w:iCs/>
          <w:szCs w:val="22"/>
        </w:rPr>
      </w:pPr>
      <w:r>
        <w:rPr>
          <w:b/>
          <w:i/>
        </w:rPr>
        <w:t xml:space="preserve">Указанных должностей не занимал. </w:t>
      </w:r>
    </w:p>
    <w:p w14:paraId="5A739E05" w14:textId="77777777" w:rsidR="001D2B99" w:rsidRDefault="001D2B99">
      <w:pPr>
        <w:widowControl w:val="0"/>
        <w:spacing w:before="20" w:after="40"/>
        <w:ind w:left="200"/>
        <w:rPr>
          <w:b/>
          <w:bCs/>
          <w:i/>
          <w:iCs/>
          <w:szCs w:val="22"/>
        </w:rPr>
      </w:pPr>
    </w:p>
    <w:p w14:paraId="20820E6B" w14:textId="77777777" w:rsidR="001D2B99" w:rsidRDefault="001D2B99">
      <w:pPr>
        <w:widowControl w:val="0"/>
        <w:spacing w:before="240" w:after="40"/>
        <w:ind w:left="200"/>
        <w:rPr>
          <w:szCs w:val="22"/>
        </w:rPr>
      </w:pPr>
      <w:r>
        <w:rPr>
          <w:szCs w:val="22"/>
        </w:rPr>
        <w:t>Сведения об участии в работе комитетов совета директоров</w:t>
      </w:r>
    </w:p>
    <w:p w14:paraId="386FE83A" w14:textId="77777777" w:rsidR="001D2B99" w:rsidRDefault="001D2B99">
      <w:pPr>
        <w:widowControl w:val="0"/>
        <w:rPr>
          <w:szCs w:val="22"/>
        </w:rPr>
      </w:pPr>
    </w:p>
    <w:tbl>
      <w:tblPr>
        <w:tblW w:w="0" w:type="auto"/>
        <w:tblInd w:w="-15" w:type="dxa"/>
        <w:tblLayout w:type="fixed"/>
        <w:tblCellMar>
          <w:left w:w="72" w:type="dxa"/>
          <w:right w:w="72" w:type="dxa"/>
        </w:tblCellMar>
        <w:tblLook w:val="0000" w:firstRow="0" w:lastRow="0" w:firstColumn="0" w:lastColumn="0" w:noHBand="0" w:noVBand="0"/>
      </w:tblPr>
      <w:tblGrid>
        <w:gridCol w:w="7411"/>
        <w:gridCol w:w="1870"/>
      </w:tblGrid>
      <w:tr w:rsidR="001D2B99" w14:paraId="1B185A8C" w14:textId="77777777">
        <w:tc>
          <w:tcPr>
            <w:tcW w:w="7411" w:type="dxa"/>
            <w:tcBorders>
              <w:top w:val="double" w:sz="1" w:space="0" w:color="000000"/>
              <w:left w:val="double" w:sz="1" w:space="0" w:color="000000"/>
              <w:bottom w:val="single" w:sz="4" w:space="0" w:color="000000"/>
            </w:tcBorders>
            <w:shd w:val="clear" w:color="auto" w:fill="auto"/>
          </w:tcPr>
          <w:p w14:paraId="382CCC3E" w14:textId="77777777" w:rsidR="001D2B99" w:rsidRDefault="001D2B99">
            <w:pPr>
              <w:widowControl w:val="0"/>
              <w:spacing w:before="20" w:after="40"/>
              <w:jc w:val="center"/>
              <w:rPr>
                <w:szCs w:val="22"/>
              </w:rPr>
            </w:pPr>
            <w:r>
              <w:rPr>
                <w:szCs w:val="22"/>
              </w:rPr>
              <w:t>Наименование комитета</w:t>
            </w:r>
          </w:p>
        </w:tc>
        <w:tc>
          <w:tcPr>
            <w:tcW w:w="1870" w:type="dxa"/>
            <w:tcBorders>
              <w:top w:val="double" w:sz="1" w:space="0" w:color="000000"/>
              <w:left w:val="single" w:sz="4" w:space="0" w:color="000000"/>
              <w:bottom w:val="single" w:sz="4" w:space="0" w:color="000000"/>
              <w:right w:val="double" w:sz="1" w:space="0" w:color="000000"/>
            </w:tcBorders>
            <w:shd w:val="clear" w:color="auto" w:fill="auto"/>
          </w:tcPr>
          <w:p w14:paraId="29A431D4" w14:textId="77777777" w:rsidR="001D2B99" w:rsidRDefault="001D2B99">
            <w:pPr>
              <w:widowControl w:val="0"/>
              <w:spacing w:before="20" w:after="40"/>
              <w:jc w:val="center"/>
            </w:pPr>
            <w:r>
              <w:rPr>
                <w:szCs w:val="22"/>
              </w:rPr>
              <w:t>Председатель/</w:t>
            </w:r>
            <w:r>
              <w:rPr>
                <w:szCs w:val="22"/>
              </w:rPr>
              <w:br/>
              <w:t>член комитета</w:t>
            </w:r>
          </w:p>
        </w:tc>
      </w:tr>
      <w:tr w:rsidR="001D2B99" w14:paraId="218F100A" w14:textId="77777777">
        <w:tc>
          <w:tcPr>
            <w:tcW w:w="7411" w:type="dxa"/>
            <w:tcBorders>
              <w:top w:val="single" w:sz="4" w:space="0" w:color="000000"/>
              <w:left w:val="double" w:sz="1" w:space="0" w:color="000000"/>
              <w:bottom w:val="double" w:sz="1" w:space="0" w:color="000000"/>
            </w:tcBorders>
            <w:shd w:val="clear" w:color="auto" w:fill="auto"/>
          </w:tcPr>
          <w:p w14:paraId="1056801C" w14:textId="77777777" w:rsidR="001D2B99" w:rsidRDefault="001D2B99">
            <w:pPr>
              <w:widowControl w:val="0"/>
              <w:spacing w:before="20" w:after="40"/>
              <w:rPr>
                <w:szCs w:val="22"/>
              </w:rPr>
            </w:pPr>
            <w:r>
              <w:rPr>
                <w:szCs w:val="22"/>
              </w:rPr>
              <w:t>Комитет Совета директоров ПАО "КАМАЗ" по кадрам и вознаграждениям</w:t>
            </w:r>
          </w:p>
        </w:tc>
        <w:tc>
          <w:tcPr>
            <w:tcW w:w="1870" w:type="dxa"/>
            <w:tcBorders>
              <w:top w:val="single" w:sz="4" w:space="0" w:color="000000"/>
              <w:left w:val="single" w:sz="4" w:space="0" w:color="000000"/>
              <w:bottom w:val="double" w:sz="1" w:space="0" w:color="000000"/>
              <w:right w:val="double" w:sz="1" w:space="0" w:color="000000"/>
            </w:tcBorders>
            <w:shd w:val="clear" w:color="auto" w:fill="auto"/>
          </w:tcPr>
          <w:p w14:paraId="617D5E14" w14:textId="77777777" w:rsidR="001D2B99" w:rsidRDefault="001D2B99">
            <w:pPr>
              <w:widowControl w:val="0"/>
              <w:spacing w:before="20" w:after="40"/>
              <w:jc w:val="center"/>
            </w:pPr>
            <w:r>
              <w:rPr>
                <w:szCs w:val="22"/>
              </w:rPr>
              <w:t>Председатель комитета</w:t>
            </w:r>
          </w:p>
        </w:tc>
      </w:tr>
    </w:tbl>
    <w:p w14:paraId="08672342" w14:textId="77777777" w:rsidR="001D2B99" w:rsidRDefault="001D2B99">
      <w:pPr>
        <w:widowControl w:val="0"/>
        <w:spacing w:before="20" w:after="40"/>
        <w:ind w:left="200"/>
        <w:rPr>
          <w:sz w:val="20"/>
          <w:szCs w:val="20"/>
        </w:rPr>
      </w:pPr>
    </w:p>
    <w:p w14:paraId="77C0435C" w14:textId="77777777" w:rsidR="001D2B99" w:rsidRDefault="001D2B99">
      <w:pPr>
        <w:widowControl w:val="0"/>
        <w:spacing w:before="20" w:after="40"/>
        <w:ind w:left="200"/>
        <w:rPr>
          <w:szCs w:val="22"/>
        </w:rPr>
      </w:pPr>
      <w:r>
        <w:rPr>
          <w:b/>
          <w:szCs w:val="22"/>
        </w:rPr>
        <w:t>10.</w:t>
      </w:r>
    </w:p>
    <w:p w14:paraId="25E51CF4" w14:textId="77777777" w:rsidR="001D2B99" w:rsidRDefault="001D2B99">
      <w:pPr>
        <w:widowControl w:val="0"/>
        <w:spacing w:before="20" w:after="40"/>
        <w:ind w:left="200"/>
        <w:rPr>
          <w:szCs w:val="22"/>
        </w:rPr>
      </w:pPr>
      <w:r>
        <w:rPr>
          <w:szCs w:val="22"/>
        </w:rPr>
        <w:t>Фамилия, имя, отчество:</w:t>
      </w:r>
      <w:r>
        <w:rPr>
          <w:b/>
          <w:bCs/>
          <w:i/>
          <w:iCs/>
          <w:szCs w:val="22"/>
        </w:rPr>
        <w:t xml:space="preserve"> Янк Геральд</w:t>
      </w:r>
    </w:p>
    <w:p w14:paraId="61949248" w14:textId="77777777" w:rsidR="001D2B99" w:rsidRDefault="001D2B99">
      <w:pPr>
        <w:widowControl w:val="0"/>
        <w:spacing w:before="20" w:after="40"/>
        <w:ind w:left="200"/>
        <w:rPr>
          <w:szCs w:val="22"/>
        </w:rPr>
      </w:pPr>
      <w:r>
        <w:rPr>
          <w:szCs w:val="22"/>
        </w:rPr>
        <w:t>Год рождения:</w:t>
      </w:r>
      <w:r>
        <w:rPr>
          <w:b/>
          <w:bCs/>
          <w:i/>
          <w:iCs/>
          <w:szCs w:val="22"/>
        </w:rPr>
        <w:t xml:space="preserve"> 1961</w:t>
      </w:r>
    </w:p>
    <w:p w14:paraId="1BBCC59A" w14:textId="77777777" w:rsidR="001D2B99" w:rsidRDefault="001D2B99">
      <w:pPr>
        <w:widowControl w:val="0"/>
        <w:spacing w:before="20" w:after="40"/>
        <w:ind w:left="200"/>
        <w:rPr>
          <w:szCs w:val="22"/>
        </w:rPr>
      </w:pPr>
      <w:r>
        <w:rPr>
          <w:szCs w:val="22"/>
        </w:rPr>
        <w:t>Сведения об образовании:</w:t>
      </w:r>
      <w:r>
        <w:rPr>
          <w:szCs w:val="22"/>
        </w:rPr>
        <w:br/>
      </w:r>
      <w:r>
        <w:rPr>
          <w:b/>
          <w:bCs/>
          <w:i/>
          <w:iCs/>
          <w:szCs w:val="22"/>
        </w:rPr>
        <w:t>Технический университет г. Вена</w:t>
      </w:r>
    </w:p>
    <w:p w14:paraId="33F55892" w14:textId="77777777" w:rsidR="001D2B99" w:rsidRDefault="001D2B99">
      <w:pPr>
        <w:widowControl w:val="0"/>
        <w:spacing w:before="20" w:after="40"/>
        <w:ind w:left="200"/>
        <w:jc w:val="both"/>
        <w:rPr>
          <w:szCs w:val="22"/>
        </w:rPr>
      </w:pPr>
      <w:r>
        <w:rPr>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653B8A5" w14:textId="77777777" w:rsidR="001D2B99" w:rsidRDefault="001D2B99">
      <w:pPr>
        <w:widowControl w:val="0"/>
        <w:rPr>
          <w:szCs w:val="22"/>
        </w:rPr>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5736AA" w14:paraId="5FE8A3E5" w14:textId="77777777" w:rsidTr="005736AA">
        <w:tc>
          <w:tcPr>
            <w:tcW w:w="2591" w:type="dxa"/>
            <w:gridSpan w:val="2"/>
            <w:shd w:val="clear" w:color="auto" w:fill="auto"/>
          </w:tcPr>
          <w:p w14:paraId="6CAEBBAC" w14:textId="14B52EC4" w:rsidR="005736AA" w:rsidRDefault="005736AA" w:rsidP="005736AA">
            <w:pPr>
              <w:widowControl w:val="0"/>
              <w:spacing w:before="20" w:after="40"/>
              <w:jc w:val="center"/>
              <w:rPr>
                <w:szCs w:val="22"/>
              </w:rPr>
            </w:pPr>
            <w:r>
              <w:rPr>
                <w:szCs w:val="22"/>
              </w:rPr>
              <w:t>Период</w:t>
            </w:r>
          </w:p>
        </w:tc>
        <w:tc>
          <w:tcPr>
            <w:tcW w:w="3979" w:type="dxa"/>
            <w:shd w:val="clear" w:color="auto" w:fill="auto"/>
          </w:tcPr>
          <w:p w14:paraId="066298D8" w14:textId="05CFCC6E" w:rsidR="005736AA" w:rsidRDefault="005736AA" w:rsidP="005736AA">
            <w:pPr>
              <w:widowControl w:val="0"/>
              <w:snapToGrid w:val="0"/>
              <w:spacing w:before="20" w:after="40"/>
              <w:jc w:val="center"/>
              <w:rPr>
                <w:szCs w:val="22"/>
              </w:rPr>
            </w:pPr>
            <w:r>
              <w:rPr>
                <w:szCs w:val="22"/>
              </w:rPr>
              <w:t>Наименование организации</w:t>
            </w:r>
          </w:p>
        </w:tc>
        <w:tc>
          <w:tcPr>
            <w:tcW w:w="3032" w:type="dxa"/>
            <w:shd w:val="clear" w:color="auto" w:fill="auto"/>
          </w:tcPr>
          <w:p w14:paraId="0F8E448E" w14:textId="0FE2466B" w:rsidR="005736AA" w:rsidRDefault="005736AA" w:rsidP="005736AA">
            <w:pPr>
              <w:widowControl w:val="0"/>
              <w:snapToGrid w:val="0"/>
              <w:spacing w:before="20" w:after="40"/>
              <w:jc w:val="center"/>
              <w:rPr>
                <w:szCs w:val="22"/>
              </w:rPr>
            </w:pPr>
            <w:r>
              <w:rPr>
                <w:szCs w:val="22"/>
              </w:rPr>
              <w:t>Должность</w:t>
            </w:r>
          </w:p>
        </w:tc>
      </w:tr>
      <w:tr w:rsidR="005736AA" w14:paraId="19E1C1C0" w14:textId="77777777" w:rsidTr="005736AA">
        <w:tc>
          <w:tcPr>
            <w:tcW w:w="1332" w:type="dxa"/>
            <w:shd w:val="clear" w:color="auto" w:fill="auto"/>
          </w:tcPr>
          <w:p w14:paraId="59BF8600" w14:textId="77777777" w:rsidR="005736AA" w:rsidRDefault="005736AA" w:rsidP="005736AA">
            <w:pPr>
              <w:widowControl w:val="0"/>
              <w:spacing w:before="20" w:after="40"/>
              <w:jc w:val="center"/>
              <w:rPr>
                <w:szCs w:val="22"/>
              </w:rPr>
            </w:pPr>
            <w:r>
              <w:rPr>
                <w:szCs w:val="22"/>
              </w:rPr>
              <w:t>с</w:t>
            </w:r>
          </w:p>
        </w:tc>
        <w:tc>
          <w:tcPr>
            <w:tcW w:w="1259" w:type="dxa"/>
            <w:shd w:val="clear" w:color="auto" w:fill="auto"/>
          </w:tcPr>
          <w:p w14:paraId="23849C26" w14:textId="77777777" w:rsidR="005736AA" w:rsidRDefault="005736AA" w:rsidP="005736AA">
            <w:pPr>
              <w:widowControl w:val="0"/>
              <w:spacing w:before="20" w:after="40"/>
              <w:jc w:val="center"/>
              <w:rPr>
                <w:szCs w:val="22"/>
              </w:rPr>
            </w:pPr>
            <w:r>
              <w:rPr>
                <w:szCs w:val="22"/>
              </w:rPr>
              <w:t>по</w:t>
            </w:r>
          </w:p>
        </w:tc>
        <w:tc>
          <w:tcPr>
            <w:tcW w:w="3979" w:type="dxa"/>
            <w:shd w:val="clear" w:color="auto" w:fill="auto"/>
          </w:tcPr>
          <w:p w14:paraId="316711BB" w14:textId="77777777" w:rsidR="005736AA" w:rsidRDefault="005736AA" w:rsidP="005736AA">
            <w:pPr>
              <w:widowControl w:val="0"/>
              <w:snapToGrid w:val="0"/>
              <w:spacing w:before="20" w:after="40"/>
              <w:rPr>
                <w:szCs w:val="22"/>
              </w:rPr>
            </w:pPr>
          </w:p>
        </w:tc>
        <w:tc>
          <w:tcPr>
            <w:tcW w:w="3032" w:type="dxa"/>
            <w:shd w:val="clear" w:color="auto" w:fill="auto"/>
          </w:tcPr>
          <w:p w14:paraId="5A20080D" w14:textId="77777777" w:rsidR="005736AA" w:rsidRDefault="005736AA" w:rsidP="005736AA">
            <w:pPr>
              <w:widowControl w:val="0"/>
              <w:snapToGrid w:val="0"/>
              <w:spacing w:before="20" w:after="40"/>
              <w:rPr>
                <w:szCs w:val="22"/>
              </w:rPr>
            </w:pPr>
          </w:p>
        </w:tc>
      </w:tr>
      <w:tr w:rsidR="005736AA" w14:paraId="2417DDDA" w14:textId="77777777" w:rsidTr="005736AA">
        <w:tc>
          <w:tcPr>
            <w:tcW w:w="1332" w:type="dxa"/>
            <w:shd w:val="clear" w:color="auto" w:fill="auto"/>
          </w:tcPr>
          <w:p w14:paraId="04D2B33A" w14:textId="77777777" w:rsidR="005736AA" w:rsidRDefault="005736AA" w:rsidP="005736AA">
            <w:pPr>
              <w:widowControl w:val="0"/>
              <w:spacing w:before="20" w:after="40"/>
              <w:rPr>
                <w:szCs w:val="22"/>
              </w:rPr>
            </w:pPr>
            <w:r>
              <w:rPr>
                <w:szCs w:val="22"/>
              </w:rPr>
              <w:t>2009</w:t>
            </w:r>
          </w:p>
        </w:tc>
        <w:tc>
          <w:tcPr>
            <w:tcW w:w="1259" w:type="dxa"/>
            <w:shd w:val="clear" w:color="auto" w:fill="auto"/>
          </w:tcPr>
          <w:p w14:paraId="22326EB2" w14:textId="77777777" w:rsidR="005736AA" w:rsidRDefault="005736AA" w:rsidP="005736AA">
            <w:pPr>
              <w:widowControl w:val="0"/>
              <w:spacing w:before="20" w:after="40"/>
              <w:rPr>
                <w:rFonts w:eastAsia="Calibri"/>
                <w:szCs w:val="22"/>
                <w:lang w:val="en-US"/>
              </w:rPr>
            </w:pPr>
            <w:r>
              <w:rPr>
                <w:szCs w:val="22"/>
              </w:rPr>
              <w:t>2013</w:t>
            </w:r>
          </w:p>
        </w:tc>
        <w:tc>
          <w:tcPr>
            <w:tcW w:w="3979" w:type="dxa"/>
            <w:shd w:val="clear" w:color="auto" w:fill="auto"/>
          </w:tcPr>
          <w:p w14:paraId="03CD661B" w14:textId="77777777" w:rsidR="005736AA" w:rsidRDefault="005736AA" w:rsidP="005736AA">
            <w:pPr>
              <w:widowControl w:val="0"/>
              <w:spacing w:before="20" w:after="40"/>
              <w:rPr>
                <w:szCs w:val="22"/>
              </w:rPr>
            </w:pPr>
            <w:r>
              <w:rPr>
                <w:rFonts w:eastAsia="Calibri"/>
                <w:szCs w:val="22"/>
                <w:lang w:val="en-US"/>
              </w:rPr>
              <w:t>Daimler AG</w:t>
            </w:r>
          </w:p>
        </w:tc>
        <w:tc>
          <w:tcPr>
            <w:tcW w:w="3032" w:type="dxa"/>
            <w:shd w:val="clear" w:color="auto" w:fill="auto"/>
          </w:tcPr>
          <w:p w14:paraId="79D2B933" w14:textId="77777777" w:rsidR="005736AA" w:rsidRDefault="005736AA" w:rsidP="005736AA">
            <w:pPr>
              <w:widowControl w:val="0"/>
              <w:spacing w:before="20" w:after="40"/>
            </w:pPr>
            <w:r>
              <w:rPr>
                <w:szCs w:val="22"/>
              </w:rPr>
              <w:t>Директор завода в г. Аксарай, Мерседес-Бенц (Турция)</w:t>
            </w:r>
          </w:p>
        </w:tc>
      </w:tr>
      <w:tr w:rsidR="005736AA" w14:paraId="5EA9E9B7" w14:textId="77777777" w:rsidTr="005736AA">
        <w:tc>
          <w:tcPr>
            <w:tcW w:w="1332" w:type="dxa"/>
            <w:shd w:val="clear" w:color="auto" w:fill="auto"/>
          </w:tcPr>
          <w:p w14:paraId="42A6C5A4" w14:textId="77777777" w:rsidR="005736AA" w:rsidRDefault="005736AA" w:rsidP="005736AA">
            <w:pPr>
              <w:widowControl w:val="0"/>
              <w:spacing w:before="20" w:after="40"/>
              <w:rPr>
                <w:szCs w:val="22"/>
              </w:rPr>
            </w:pPr>
            <w:r>
              <w:rPr>
                <w:szCs w:val="22"/>
              </w:rPr>
              <w:t>2009</w:t>
            </w:r>
          </w:p>
        </w:tc>
        <w:tc>
          <w:tcPr>
            <w:tcW w:w="1259" w:type="dxa"/>
            <w:shd w:val="clear" w:color="auto" w:fill="auto"/>
          </w:tcPr>
          <w:p w14:paraId="12F90F6E" w14:textId="77777777" w:rsidR="005736AA" w:rsidRDefault="005736AA" w:rsidP="005736AA">
            <w:pPr>
              <w:widowControl w:val="0"/>
              <w:spacing w:before="20" w:after="40"/>
              <w:rPr>
                <w:rFonts w:eastAsia="Calibri"/>
                <w:szCs w:val="22"/>
                <w:lang w:val="en-US"/>
              </w:rPr>
            </w:pPr>
            <w:r>
              <w:rPr>
                <w:szCs w:val="22"/>
              </w:rPr>
              <w:t>2013</w:t>
            </w:r>
          </w:p>
        </w:tc>
        <w:tc>
          <w:tcPr>
            <w:tcW w:w="3979" w:type="dxa"/>
            <w:shd w:val="clear" w:color="auto" w:fill="auto"/>
          </w:tcPr>
          <w:p w14:paraId="77D1A32F" w14:textId="77777777" w:rsidR="005736AA" w:rsidRDefault="005736AA" w:rsidP="005736AA">
            <w:pPr>
              <w:widowControl w:val="0"/>
              <w:spacing w:before="20" w:after="40"/>
              <w:rPr>
                <w:szCs w:val="22"/>
              </w:rPr>
            </w:pPr>
            <w:r>
              <w:rPr>
                <w:rFonts w:eastAsia="Calibri"/>
                <w:szCs w:val="22"/>
                <w:lang w:val="en-US"/>
              </w:rPr>
              <w:t>Daimler AG</w:t>
            </w:r>
          </w:p>
        </w:tc>
        <w:tc>
          <w:tcPr>
            <w:tcW w:w="3032" w:type="dxa"/>
            <w:shd w:val="clear" w:color="auto" w:fill="auto"/>
          </w:tcPr>
          <w:p w14:paraId="406E3311" w14:textId="77777777" w:rsidR="005736AA" w:rsidRDefault="005736AA" w:rsidP="005736AA">
            <w:pPr>
              <w:widowControl w:val="0"/>
              <w:spacing w:before="20" w:after="40"/>
            </w:pPr>
            <w:r>
              <w:rPr>
                <w:szCs w:val="22"/>
              </w:rPr>
              <w:t>Член административного совета Мерседес-Бенц (Турция), член правления</w:t>
            </w:r>
          </w:p>
        </w:tc>
      </w:tr>
      <w:tr w:rsidR="005736AA" w14:paraId="75DFD1D2" w14:textId="77777777" w:rsidTr="005736AA">
        <w:tc>
          <w:tcPr>
            <w:tcW w:w="1332" w:type="dxa"/>
            <w:shd w:val="clear" w:color="auto" w:fill="auto"/>
          </w:tcPr>
          <w:p w14:paraId="377809D1" w14:textId="77777777" w:rsidR="005736AA" w:rsidRDefault="005736AA" w:rsidP="005736AA">
            <w:pPr>
              <w:widowControl w:val="0"/>
              <w:spacing w:before="20" w:after="40"/>
              <w:rPr>
                <w:szCs w:val="22"/>
              </w:rPr>
            </w:pPr>
            <w:r>
              <w:rPr>
                <w:szCs w:val="22"/>
              </w:rPr>
              <w:t>2013</w:t>
            </w:r>
          </w:p>
        </w:tc>
        <w:tc>
          <w:tcPr>
            <w:tcW w:w="1259" w:type="dxa"/>
            <w:shd w:val="clear" w:color="auto" w:fill="auto"/>
          </w:tcPr>
          <w:p w14:paraId="131D65D4" w14:textId="77777777" w:rsidR="005736AA" w:rsidRDefault="005736AA" w:rsidP="005736AA">
            <w:pPr>
              <w:widowControl w:val="0"/>
              <w:spacing w:before="20" w:after="40"/>
              <w:rPr>
                <w:rFonts w:eastAsia="Calibri"/>
                <w:szCs w:val="22"/>
                <w:lang w:val="en-US"/>
              </w:rPr>
            </w:pPr>
            <w:r>
              <w:rPr>
                <w:szCs w:val="22"/>
              </w:rPr>
              <w:t>2013</w:t>
            </w:r>
          </w:p>
        </w:tc>
        <w:tc>
          <w:tcPr>
            <w:tcW w:w="3979" w:type="dxa"/>
            <w:shd w:val="clear" w:color="auto" w:fill="auto"/>
          </w:tcPr>
          <w:p w14:paraId="69D833C1" w14:textId="77777777" w:rsidR="005736AA" w:rsidRDefault="005736AA" w:rsidP="005736AA">
            <w:pPr>
              <w:widowControl w:val="0"/>
              <w:spacing w:before="20" w:after="40"/>
              <w:rPr>
                <w:szCs w:val="22"/>
              </w:rPr>
            </w:pPr>
            <w:r>
              <w:rPr>
                <w:rFonts w:eastAsia="Calibri"/>
                <w:szCs w:val="22"/>
                <w:lang w:val="en-US"/>
              </w:rPr>
              <w:t>Daimler AG</w:t>
            </w:r>
          </w:p>
        </w:tc>
        <w:tc>
          <w:tcPr>
            <w:tcW w:w="3032" w:type="dxa"/>
            <w:shd w:val="clear" w:color="auto" w:fill="auto"/>
          </w:tcPr>
          <w:p w14:paraId="264666BB" w14:textId="77777777" w:rsidR="005736AA" w:rsidRDefault="005736AA" w:rsidP="005736AA">
            <w:pPr>
              <w:widowControl w:val="0"/>
              <w:spacing w:before="20" w:after="40"/>
            </w:pPr>
            <w:r>
              <w:rPr>
                <w:szCs w:val="22"/>
              </w:rPr>
              <w:t>Директор завода в Мангейме</w:t>
            </w:r>
          </w:p>
        </w:tc>
      </w:tr>
      <w:tr w:rsidR="005736AA" w14:paraId="59295169" w14:textId="77777777" w:rsidTr="005736AA">
        <w:tc>
          <w:tcPr>
            <w:tcW w:w="1332" w:type="dxa"/>
            <w:shd w:val="clear" w:color="auto" w:fill="auto"/>
          </w:tcPr>
          <w:p w14:paraId="268166D8" w14:textId="77777777" w:rsidR="005736AA" w:rsidRDefault="005736AA" w:rsidP="005736AA">
            <w:pPr>
              <w:widowControl w:val="0"/>
              <w:spacing w:before="20" w:after="40"/>
              <w:rPr>
                <w:szCs w:val="22"/>
              </w:rPr>
            </w:pPr>
            <w:r>
              <w:rPr>
                <w:szCs w:val="22"/>
              </w:rPr>
              <w:t>2013</w:t>
            </w:r>
          </w:p>
        </w:tc>
        <w:tc>
          <w:tcPr>
            <w:tcW w:w="1259" w:type="dxa"/>
            <w:shd w:val="clear" w:color="auto" w:fill="auto"/>
          </w:tcPr>
          <w:p w14:paraId="4D532231" w14:textId="77777777" w:rsidR="005736AA" w:rsidRDefault="005736AA" w:rsidP="005736AA">
            <w:pPr>
              <w:widowControl w:val="0"/>
              <w:spacing w:before="20" w:after="40"/>
              <w:rPr>
                <w:rFonts w:eastAsia="Calibri"/>
                <w:szCs w:val="22"/>
                <w:lang w:val="en-US"/>
              </w:rPr>
            </w:pPr>
            <w:r>
              <w:rPr>
                <w:szCs w:val="22"/>
              </w:rPr>
              <w:t>настоящее время</w:t>
            </w:r>
          </w:p>
        </w:tc>
        <w:tc>
          <w:tcPr>
            <w:tcW w:w="3979" w:type="dxa"/>
            <w:shd w:val="clear" w:color="auto" w:fill="auto"/>
          </w:tcPr>
          <w:p w14:paraId="095394B6" w14:textId="77777777" w:rsidR="005736AA" w:rsidRDefault="005736AA" w:rsidP="005736AA">
            <w:pPr>
              <w:widowControl w:val="0"/>
              <w:spacing w:before="20" w:after="40"/>
              <w:rPr>
                <w:szCs w:val="22"/>
              </w:rPr>
            </w:pPr>
            <w:r>
              <w:rPr>
                <w:rFonts w:eastAsia="Calibri"/>
                <w:szCs w:val="22"/>
                <w:lang w:val="en-US"/>
              </w:rPr>
              <w:t>Daimler AG</w:t>
            </w:r>
          </w:p>
        </w:tc>
        <w:tc>
          <w:tcPr>
            <w:tcW w:w="3032" w:type="dxa"/>
            <w:shd w:val="clear" w:color="auto" w:fill="auto"/>
          </w:tcPr>
          <w:p w14:paraId="667CB499" w14:textId="77777777" w:rsidR="005736AA" w:rsidRDefault="005736AA" w:rsidP="005736AA">
            <w:pPr>
              <w:widowControl w:val="0"/>
              <w:spacing w:before="20" w:after="40"/>
            </w:pPr>
            <w:r>
              <w:rPr>
                <w:szCs w:val="22"/>
              </w:rPr>
              <w:t>Вице-президент по развитию бизнеса грузовых автомобилей Даймлер в России</w:t>
            </w:r>
          </w:p>
        </w:tc>
      </w:tr>
      <w:tr w:rsidR="005736AA" w14:paraId="764AF98D" w14:textId="77777777" w:rsidTr="005736AA">
        <w:tc>
          <w:tcPr>
            <w:tcW w:w="1332" w:type="dxa"/>
            <w:shd w:val="clear" w:color="auto" w:fill="auto"/>
          </w:tcPr>
          <w:p w14:paraId="2124FE57" w14:textId="77777777" w:rsidR="005736AA" w:rsidRDefault="005736AA" w:rsidP="005736AA">
            <w:pPr>
              <w:widowControl w:val="0"/>
              <w:spacing w:before="20" w:after="40"/>
              <w:rPr>
                <w:szCs w:val="22"/>
              </w:rPr>
            </w:pPr>
            <w:r>
              <w:rPr>
                <w:szCs w:val="22"/>
              </w:rPr>
              <w:t>2014</w:t>
            </w:r>
          </w:p>
        </w:tc>
        <w:tc>
          <w:tcPr>
            <w:tcW w:w="1259" w:type="dxa"/>
            <w:shd w:val="clear" w:color="auto" w:fill="auto"/>
          </w:tcPr>
          <w:p w14:paraId="233E173D" w14:textId="77777777" w:rsidR="005736AA" w:rsidRDefault="005736AA" w:rsidP="005736AA">
            <w:pPr>
              <w:widowControl w:val="0"/>
              <w:spacing w:before="20" w:after="40"/>
              <w:rPr>
                <w:rFonts w:eastAsia="Calibri"/>
                <w:szCs w:val="22"/>
                <w:lang w:val="en-US"/>
              </w:rPr>
            </w:pPr>
            <w:r>
              <w:rPr>
                <w:szCs w:val="22"/>
              </w:rPr>
              <w:t>настоящее время</w:t>
            </w:r>
          </w:p>
        </w:tc>
        <w:tc>
          <w:tcPr>
            <w:tcW w:w="3979" w:type="dxa"/>
            <w:shd w:val="clear" w:color="auto" w:fill="auto"/>
          </w:tcPr>
          <w:p w14:paraId="200E4B84" w14:textId="77777777" w:rsidR="005736AA" w:rsidRDefault="005736AA" w:rsidP="005736AA">
            <w:pPr>
              <w:widowControl w:val="0"/>
              <w:spacing w:before="20" w:after="40"/>
              <w:rPr>
                <w:szCs w:val="22"/>
              </w:rPr>
            </w:pPr>
            <w:r>
              <w:rPr>
                <w:rFonts w:eastAsia="Calibri"/>
                <w:szCs w:val="22"/>
                <w:lang w:val="en-US"/>
              </w:rPr>
              <w:t>Daimler AG</w:t>
            </w:r>
          </w:p>
        </w:tc>
        <w:tc>
          <w:tcPr>
            <w:tcW w:w="3032" w:type="dxa"/>
            <w:shd w:val="clear" w:color="auto" w:fill="auto"/>
          </w:tcPr>
          <w:p w14:paraId="5F73BDF3" w14:textId="77777777" w:rsidR="005736AA" w:rsidRDefault="005736AA" w:rsidP="005736AA">
            <w:pPr>
              <w:widowControl w:val="0"/>
              <w:spacing w:before="20" w:after="40"/>
            </w:pPr>
            <w:r>
              <w:rPr>
                <w:szCs w:val="22"/>
              </w:rPr>
              <w:t>Директор завода по производству грузовых автомобилей "Мерседес-Бенц" в г. Верте; Глава подразделения спецтехники "Мерседес-Бенц"</w:t>
            </w:r>
          </w:p>
        </w:tc>
      </w:tr>
      <w:tr w:rsidR="005736AA" w14:paraId="4F2C2F1F" w14:textId="77777777" w:rsidTr="005736AA">
        <w:tc>
          <w:tcPr>
            <w:tcW w:w="1332" w:type="dxa"/>
            <w:shd w:val="clear" w:color="auto" w:fill="auto"/>
          </w:tcPr>
          <w:p w14:paraId="03A8DEC0" w14:textId="4FD935CE" w:rsidR="005736AA" w:rsidRDefault="005736AA" w:rsidP="005736AA">
            <w:pPr>
              <w:widowControl w:val="0"/>
              <w:spacing w:before="20" w:after="40"/>
              <w:rPr>
                <w:szCs w:val="22"/>
              </w:rPr>
            </w:pPr>
            <w:r>
              <w:rPr>
                <w:szCs w:val="22"/>
              </w:rPr>
              <w:t>2014</w:t>
            </w:r>
          </w:p>
        </w:tc>
        <w:tc>
          <w:tcPr>
            <w:tcW w:w="1259" w:type="dxa"/>
            <w:shd w:val="clear" w:color="auto" w:fill="auto"/>
          </w:tcPr>
          <w:p w14:paraId="007617D0" w14:textId="0F6401D2" w:rsidR="005736AA" w:rsidRPr="005736AA" w:rsidRDefault="005736AA" w:rsidP="005736AA">
            <w:pPr>
              <w:widowControl w:val="0"/>
              <w:spacing w:before="20" w:after="40"/>
              <w:rPr>
                <w:szCs w:val="22"/>
              </w:rPr>
            </w:pPr>
            <w:r w:rsidRPr="005736AA">
              <w:rPr>
                <w:szCs w:val="22"/>
              </w:rPr>
              <w:t>настоящее время</w:t>
            </w:r>
          </w:p>
        </w:tc>
        <w:tc>
          <w:tcPr>
            <w:tcW w:w="3979" w:type="dxa"/>
            <w:shd w:val="clear" w:color="auto" w:fill="auto"/>
          </w:tcPr>
          <w:p w14:paraId="4D7C328B" w14:textId="0AA6816D" w:rsidR="005736AA" w:rsidRPr="005736AA" w:rsidRDefault="005736AA" w:rsidP="005736AA">
            <w:pPr>
              <w:widowControl w:val="0"/>
              <w:spacing w:before="20" w:after="40"/>
              <w:rPr>
                <w:rFonts w:eastAsia="Calibri"/>
                <w:szCs w:val="22"/>
                <w:lang w:val="en-US"/>
              </w:rPr>
            </w:pPr>
            <w:r w:rsidRPr="005736AA">
              <w:rPr>
                <w:szCs w:val="22"/>
              </w:rPr>
              <w:t>Публичное акционерное общество «КАМАЗ»</w:t>
            </w:r>
          </w:p>
        </w:tc>
        <w:tc>
          <w:tcPr>
            <w:tcW w:w="3032" w:type="dxa"/>
            <w:shd w:val="clear" w:color="auto" w:fill="auto"/>
          </w:tcPr>
          <w:p w14:paraId="30ABF03D" w14:textId="30BFE58D" w:rsidR="005736AA" w:rsidRPr="005736AA" w:rsidRDefault="005736AA" w:rsidP="005736AA">
            <w:pPr>
              <w:widowControl w:val="0"/>
              <w:spacing w:before="20" w:after="40"/>
              <w:rPr>
                <w:szCs w:val="22"/>
              </w:rPr>
            </w:pPr>
            <w:r w:rsidRPr="005736AA">
              <w:rPr>
                <w:szCs w:val="22"/>
              </w:rPr>
              <w:t>Член Совета директоров</w:t>
            </w:r>
          </w:p>
        </w:tc>
      </w:tr>
      <w:tr w:rsidR="005736AA" w14:paraId="218EE440" w14:textId="77777777" w:rsidTr="005736AA">
        <w:tc>
          <w:tcPr>
            <w:tcW w:w="1332" w:type="dxa"/>
            <w:shd w:val="clear" w:color="auto" w:fill="auto"/>
          </w:tcPr>
          <w:p w14:paraId="3554941A" w14:textId="77777777" w:rsidR="005736AA" w:rsidRDefault="005736AA" w:rsidP="005736AA">
            <w:pPr>
              <w:widowControl w:val="0"/>
              <w:spacing w:before="20" w:after="40"/>
              <w:rPr>
                <w:szCs w:val="22"/>
              </w:rPr>
            </w:pPr>
            <w:r>
              <w:rPr>
                <w:szCs w:val="22"/>
              </w:rPr>
              <w:t>2015</w:t>
            </w:r>
          </w:p>
        </w:tc>
        <w:tc>
          <w:tcPr>
            <w:tcW w:w="1259" w:type="dxa"/>
            <w:shd w:val="clear" w:color="auto" w:fill="auto"/>
          </w:tcPr>
          <w:p w14:paraId="08C28948" w14:textId="77777777" w:rsidR="005736AA" w:rsidRDefault="005736AA" w:rsidP="005736AA">
            <w:pPr>
              <w:widowControl w:val="0"/>
              <w:spacing w:before="20" w:after="40"/>
              <w:rPr>
                <w:szCs w:val="22"/>
              </w:rPr>
            </w:pPr>
            <w:r>
              <w:rPr>
                <w:szCs w:val="22"/>
              </w:rPr>
              <w:t>настоящее время</w:t>
            </w:r>
          </w:p>
        </w:tc>
        <w:tc>
          <w:tcPr>
            <w:tcW w:w="3979" w:type="dxa"/>
            <w:shd w:val="clear" w:color="auto" w:fill="auto"/>
          </w:tcPr>
          <w:p w14:paraId="2A194ED9" w14:textId="77777777" w:rsidR="005736AA" w:rsidRDefault="005736AA" w:rsidP="005736AA">
            <w:pPr>
              <w:widowControl w:val="0"/>
              <w:spacing w:before="20" w:after="40"/>
              <w:rPr>
                <w:szCs w:val="22"/>
              </w:rPr>
            </w:pPr>
            <w:r>
              <w:rPr>
                <w:szCs w:val="22"/>
              </w:rPr>
              <w:t>Общество с ограниченной ответственностью "Даймлер КАМАЗ РУС"</w:t>
            </w:r>
          </w:p>
        </w:tc>
        <w:tc>
          <w:tcPr>
            <w:tcW w:w="3032" w:type="dxa"/>
            <w:shd w:val="clear" w:color="auto" w:fill="auto"/>
          </w:tcPr>
          <w:p w14:paraId="27F29D72" w14:textId="77777777" w:rsidR="005736AA" w:rsidRDefault="005736AA" w:rsidP="005736AA">
            <w:pPr>
              <w:widowControl w:val="0"/>
              <w:spacing w:before="20" w:after="40"/>
            </w:pPr>
            <w:r>
              <w:rPr>
                <w:szCs w:val="22"/>
              </w:rPr>
              <w:t>Член Совета директоров</w:t>
            </w:r>
          </w:p>
        </w:tc>
      </w:tr>
    </w:tbl>
    <w:p w14:paraId="01D729D2" w14:textId="77777777" w:rsidR="001D2B99" w:rsidRDefault="001D2B99">
      <w:pPr>
        <w:widowControl w:val="0"/>
        <w:rPr>
          <w:szCs w:val="22"/>
        </w:rPr>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2B003576"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366C041A" w14:textId="77777777" w:rsidR="001D2B99" w:rsidRDefault="001D2B99">
            <w:pPr>
              <w:widowControl w:val="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68E636BB" w14:textId="77777777" w:rsidR="001D2B99" w:rsidRDefault="001D2B99">
            <w:pPr>
              <w:widowControl w:val="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62CE9A3E" w14:textId="77777777" w:rsidR="001D2B99" w:rsidRDefault="001D2B99">
            <w:pPr>
              <w:widowControl w:val="0"/>
            </w:pPr>
            <w:r>
              <w:rPr>
                <w:szCs w:val="22"/>
              </w:rPr>
              <w:t xml:space="preserve">% </w:t>
            </w:r>
          </w:p>
        </w:tc>
      </w:tr>
      <w:tr w:rsidR="001D2B99" w14:paraId="35431DD5"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420FA9C9" w14:textId="635FCA3E" w:rsidR="001D2B99" w:rsidRDefault="001D2B99">
            <w:pPr>
              <w:widowControl w:val="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6DF16D84" w14:textId="77777777" w:rsidR="001D2B99" w:rsidRDefault="001D2B99">
            <w:pPr>
              <w:widowControl w:val="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62035790" w14:textId="77777777" w:rsidR="001D2B99" w:rsidRDefault="001D2B99">
            <w:pPr>
              <w:widowControl w:val="0"/>
            </w:pPr>
            <w:r>
              <w:rPr>
                <w:szCs w:val="22"/>
              </w:rPr>
              <w:t xml:space="preserve">% </w:t>
            </w:r>
          </w:p>
        </w:tc>
      </w:tr>
      <w:tr w:rsidR="001D2B99" w14:paraId="1A888A41"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6ADC4B25" w14:textId="77777777" w:rsidR="001D2B99" w:rsidRDefault="001D2B99">
            <w:pPr>
              <w:widowControl w:val="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203BB152"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E5967" w14:textId="77777777" w:rsidR="001D2B99" w:rsidRDefault="001D2B99">
            <w:pPr>
              <w:widowControl w:val="0"/>
            </w:pPr>
            <w:r>
              <w:rPr>
                <w:szCs w:val="22"/>
              </w:rPr>
              <w:t xml:space="preserve">шт. </w:t>
            </w:r>
          </w:p>
        </w:tc>
      </w:tr>
      <w:tr w:rsidR="001D2B99" w14:paraId="7109880F"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032C9E2F" w14:textId="77777777" w:rsidR="001D2B99" w:rsidRDefault="001D2B99">
            <w:pPr>
              <w:widowControl w:val="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61BD17E3"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A3CC1" w14:textId="77777777" w:rsidR="001D2B99" w:rsidRDefault="001D2B99">
            <w:pPr>
              <w:widowControl w:val="0"/>
            </w:pPr>
            <w:r>
              <w:rPr>
                <w:szCs w:val="22"/>
              </w:rPr>
              <w:t xml:space="preserve">% </w:t>
            </w:r>
          </w:p>
        </w:tc>
      </w:tr>
      <w:tr w:rsidR="001D2B99" w14:paraId="4CFB6A20"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15B5A063" w14:textId="77777777" w:rsidR="001D2B99" w:rsidRDefault="001D2B99">
            <w:pPr>
              <w:widowControl w:val="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3D6B008"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C1A58" w14:textId="77777777" w:rsidR="001D2B99" w:rsidRDefault="001D2B99">
            <w:pPr>
              <w:widowControl w:val="0"/>
            </w:pPr>
            <w:r>
              <w:rPr>
                <w:szCs w:val="22"/>
              </w:rPr>
              <w:t xml:space="preserve">% </w:t>
            </w:r>
          </w:p>
        </w:tc>
      </w:tr>
      <w:tr w:rsidR="001D2B99" w14:paraId="4885E9B9"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64232464" w14:textId="77777777" w:rsidR="001D2B99" w:rsidRDefault="001D2B99">
            <w:pPr>
              <w:widowControl w:val="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3337F735" w14:textId="77777777" w:rsidR="001D2B99" w:rsidRDefault="001D2B99">
            <w:pPr>
              <w:widowControl w:val="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05136ECB"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E209C" w14:textId="77777777" w:rsidR="001D2B99" w:rsidRDefault="001D2B99">
            <w:pPr>
              <w:widowControl w:val="0"/>
            </w:pPr>
            <w:r>
              <w:rPr>
                <w:szCs w:val="22"/>
              </w:rPr>
              <w:t xml:space="preserve">шт. </w:t>
            </w:r>
          </w:p>
        </w:tc>
      </w:tr>
    </w:tbl>
    <w:p w14:paraId="54642B02" w14:textId="77777777" w:rsidR="001D2B99" w:rsidRDefault="001D2B99">
      <w:pPr>
        <w:widowControl w:val="0"/>
        <w:rPr>
          <w:szCs w:val="22"/>
        </w:rPr>
      </w:pPr>
    </w:p>
    <w:p w14:paraId="21D2CC89"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2EFD7152" w14:textId="77777777" w:rsidR="001D2B99" w:rsidRDefault="001D2B99">
      <w:pPr>
        <w:ind w:right="32" w:firstLine="426"/>
      </w:pPr>
      <w:r>
        <w:rPr>
          <w:b/>
          <w:i/>
        </w:rPr>
        <w:t xml:space="preserve">Родственные связи отсутствуют. </w:t>
      </w:r>
    </w:p>
    <w:p w14:paraId="4BF1308E" w14:textId="77777777" w:rsidR="001D2B99" w:rsidRDefault="001D2B99">
      <w:pPr>
        <w:spacing w:line="252" w:lineRule="auto"/>
        <w:ind w:firstLine="426"/>
      </w:pPr>
      <w:r>
        <w:t xml:space="preserve"> </w:t>
      </w:r>
    </w:p>
    <w:p w14:paraId="7EE08249"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05F32E66" w14:textId="77777777" w:rsidR="001D2B99" w:rsidRDefault="001D2B99">
      <w:pPr>
        <w:ind w:right="32" w:firstLine="426"/>
        <w:rPr>
          <w:b/>
          <w:i/>
        </w:rPr>
      </w:pPr>
      <w:r>
        <w:rPr>
          <w:b/>
          <w:i/>
        </w:rPr>
        <w:t xml:space="preserve">Не привлекался. </w:t>
      </w:r>
    </w:p>
    <w:p w14:paraId="5D47A68A" w14:textId="77777777" w:rsidR="001D2B99" w:rsidRDefault="001D2B99">
      <w:pPr>
        <w:spacing w:line="252" w:lineRule="auto"/>
        <w:ind w:firstLine="426"/>
      </w:pPr>
      <w:r>
        <w:rPr>
          <w:b/>
          <w:i/>
        </w:rPr>
        <w:t xml:space="preserve"> </w:t>
      </w:r>
    </w:p>
    <w:p w14:paraId="20CCF1C6"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7163F325" w14:textId="77777777" w:rsidR="001D2B99" w:rsidRDefault="001D2B99">
      <w:pPr>
        <w:ind w:right="32" w:firstLine="426"/>
        <w:rPr>
          <w:szCs w:val="22"/>
        </w:rPr>
      </w:pPr>
      <w:r>
        <w:rPr>
          <w:b/>
          <w:i/>
        </w:rPr>
        <w:t xml:space="preserve">Указанных должностей не занимал. </w:t>
      </w:r>
    </w:p>
    <w:p w14:paraId="2273D7D1" w14:textId="77777777" w:rsidR="001D2B99" w:rsidRDefault="001D2B99">
      <w:pPr>
        <w:widowControl w:val="0"/>
        <w:spacing w:before="240" w:after="40"/>
        <w:rPr>
          <w:szCs w:val="22"/>
        </w:rPr>
      </w:pPr>
      <w:r>
        <w:rPr>
          <w:szCs w:val="22"/>
        </w:rPr>
        <w:t>Cведения об участии в работе комитетов совета директоров</w:t>
      </w:r>
    </w:p>
    <w:p w14:paraId="512B2CB0" w14:textId="77777777" w:rsidR="001D2B99" w:rsidRDefault="001D2B99">
      <w:pPr>
        <w:widowControl w:val="0"/>
        <w:rPr>
          <w:szCs w:val="22"/>
        </w:rPr>
      </w:pPr>
    </w:p>
    <w:tbl>
      <w:tblPr>
        <w:tblW w:w="0" w:type="auto"/>
        <w:tblInd w:w="-15" w:type="dxa"/>
        <w:tblLayout w:type="fixed"/>
        <w:tblCellMar>
          <w:left w:w="72" w:type="dxa"/>
          <w:right w:w="72" w:type="dxa"/>
        </w:tblCellMar>
        <w:tblLook w:val="0000" w:firstRow="0" w:lastRow="0" w:firstColumn="0" w:lastColumn="0" w:noHBand="0" w:noVBand="0"/>
      </w:tblPr>
      <w:tblGrid>
        <w:gridCol w:w="7411"/>
        <w:gridCol w:w="1870"/>
      </w:tblGrid>
      <w:tr w:rsidR="001D2B99" w14:paraId="431DB6DE" w14:textId="77777777">
        <w:tc>
          <w:tcPr>
            <w:tcW w:w="7411" w:type="dxa"/>
            <w:tcBorders>
              <w:top w:val="double" w:sz="1" w:space="0" w:color="000000"/>
              <w:left w:val="double" w:sz="1" w:space="0" w:color="000000"/>
              <w:bottom w:val="single" w:sz="4" w:space="0" w:color="000000"/>
            </w:tcBorders>
            <w:shd w:val="clear" w:color="auto" w:fill="auto"/>
          </w:tcPr>
          <w:p w14:paraId="005E4BE2" w14:textId="77777777" w:rsidR="001D2B99" w:rsidRDefault="001D2B99">
            <w:pPr>
              <w:widowControl w:val="0"/>
              <w:spacing w:before="20" w:after="40"/>
              <w:jc w:val="center"/>
              <w:rPr>
                <w:szCs w:val="22"/>
              </w:rPr>
            </w:pPr>
            <w:r>
              <w:rPr>
                <w:szCs w:val="22"/>
              </w:rPr>
              <w:t>Наименование комитета</w:t>
            </w:r>
          </w:p>
        </w:tc>
        <w:tc>
          <w:tcPr>
            <w:tcW w:w="1870" w:type="dxa"/>
            <w:tcBorders>
              <w:top w:val="double" w:sz="1" w:space="0" w:color="000000"/>
              <w:left w:val="single" w:sz="4" w:space="0" w:color="000000"/>
              <w:bottom w:val="single" w:sz="4" w:space="0" w:color="000000"/>
              <w:right w:val="double" w:sz="1" w:space="0" w:color="000000"/>
            </w:tcBorders>
            <w:shd w:val="clear" w:color="auto" w:fill="auto"/>
          </w:tcPr>
          <w:p w14:paraId="3C91DED0" w14:textId="77777777" w:rsidR="001D2B99" w:rsidRDefault="001D2B99">
            <w:pPr>
              <w:widowControl w:val="0"/>
              <w:spacing w:before="20" w:after="40"/>
              <w:jc w:val="center"/>
            </w:pPr>
            <w:r>
              <w:rPr>
                <w:szCs w:val="22"/>
              </w:rPr>
              <w:t>Председатель/ член комитета</w:t>
            </w:r>
          </w:p>
        </w:tc>
      </w:tr>
      <w:tr w:rsidR="001D2B99" w14:paraId="1AFA66A5" w14:textId="77777777">
        <w:tc>
          <w:tcPr>
            <w:tcW w:w="7411" w:type="dxa"/>
            <w:tcBorders>
              <w:top w:val="single" w:sz="4" w:space="0" w:color="000000"/>
              <w:left w:val="double" w:sz="1" w:space="0" w:color="000000"/>
              <w:bottom w:val="double" w:sz="1" w:space="0" w:color="000000"/>
            </w:tcBorders>
            <w:shd w:val="clear" w:color="auto" w:fill="auto"/>
          </w:tcPr>
          <w:p w14:paraId="65FD3AB0" w14:textId="77777777" w:rsidR="001D2B99" w:rsidRDefault="001D2B99">
            <w:pPr>
              <w:widowControl w:val="0"/>
              <w:spacing w:before="20" w:after="40"/>
              <w:rPr>
                <w:szCs w:val="22"/>
              </w:rPr>
            </w:pPr>
            <w:r>
              <w:rPr>
                <w:szCs w:val="22"/>
              </w:rPr>
              <w:t>Комитет Совета директоров ПАО "КАМАЗ" по бюджету и аудиту</w:t>
            </w:r>
          </w:p>
        </w:tc>
        <w:tc>
          <w:tcPr>
            <w:tcW w:w="1870" w:type="dxa"/>
            <w:tcBorders>
              <w:top w:val="single" w:sz="4" w:space="0" w:color="000000"/>
              <w:left w:val="single" w:sz="4" w:space="0" w:color="000000"/>
              <w:bottom w:val="double" w:sz="1" w:space="0" w:color="000000"/>
              <w:right w:val="double" w:sz="1" w:space="0" w:color="000000"/>
            </w:tcBorders>
            <w:shd w:val="clear" w:color="auto" w:fill="auto"/>
          </w:tcPr>
          <w:p w14:paraId="3EC15C30" w14:textId="77777777" w:rsidR="001D2B99" w:rsidRDefault="001D2B99">
            <w:pPr>
              <w:widowControl w:val="0"/>
              <w:spacing w:before="20" w:after="40"/>
              <w:jc w:val="center"/>
            </w:pPr>
            <w:r>
              <w:rPr>
                <w:szCs w:val="22"/>
              </w:rPr>
              <w:t>Член комитета</w:t>
            </w:r>
          </w:p>
        </w:tc>
      </w:tr>
    </w:tbl>
    <w:p w14:paraId="13408D2E" w14:textId="77777777" w:rsidR="001D2B99" w:rsidRDefault="001D2B99">
      <w:pPr>
        <w:widowControl w:val="0"/>
        <w:spacing w:before="20" w:after="40"/>
        <w:ind w:left="200"/>
        <w:rPr>
          <w:sz w:val="20"/>
          <w:szCs w:val="20"/>
        </w:rPr>
      </w:pPr>
    </w:p>
    <w:p w14:paraId="2E74CAE5" w14:textId="77777777" w:rsidR="001D2B99" w:rsidRDefault="001D2B99">
      <w:pPr>
        <w:widowControl w:val="0"/>
        <w:spacing w:before="20" w:after="40"/>
        <w:ind w:left="200"/>
        <w:rPr>
          <w:szCs w:val="22"/>
        </w:rPr>
      </w:pPr>
      <w:r>
        <w:rPr>
          <w:b/>
          <w:szCs w:val="22"/>
        </w:rPr>
        <w:t>11.</w:t>
      </w:r>
    </w:p>
    <w:p w14:paraId="51987AF9" w14:textId="77777777" w:rsidR="001D2B99" w:rsidRDefault="001D2B99">
      <w:pPr>
        <w:widowControl w:val="0"/>
        <w:spacing w:before="20" w:after="40"/>
        <w:ind w:left="200"/>
        <w:rPr>
          <w:szCs w:val="22"/>
        </w:rPr>
      </w:pPr>
      <w:r>
        <w:rPr>
          <w:szCs w:val="22"/>
        </w:rPr>
        <w:t>Фамилия, имя, отчество:</w:t>
      </w:r>
      <w:r>
        <w:rPr>
          <w:b/>
          <w:bCs/>
          <w:i/>
          <w:iCs/>
          <w:szCs w:val="22"/>
        </w:rPr>
        <w:t xml:space="preserve"> Дмитриев Владимир Александрович</w:t>
      </w:r>
    </w:p>
    <w:p w14:paraId="61B27CBE" w14:textId="77777777" w:rsidR="001D2B99" w:rsidRDefault="001D2B99">
      <w:pPr>
        <w:widowControl w:val="0"/>
        <w:spacing w:before="20" w:after="40"/>
        <w:ind w:left="200"/>
        <w:rPr>
          <w:szCs w:val="22"/>
        </w:rPr>
      </w:pPr>
      <w:r>
        <w:rPr>
          <w:szCs w:val="22"/>
        </w:rPr>
        <w:t>Год рождения:</w:t>
      </w:r>
      <w:r>
        <w:rPr>
          <w:b/>
          <w:bCs/>
          <w:i/>
          <w:iCs/>
          <w:szCs w:val="22"/>
        </w:rPr>
        <w:t xml:space="preserve"> 1953</w:t>
      </w:r>
    </w:p>
    <w:p w14:paraId="17688082" w14:textId="77777777" w:rsidR="001D2B99" w:rsidRDefault="001D2B99">
      <w:pPr>
        <w:widowControl w:val="0"/>
        <w:spacing w:before="20" w:after="40"/>
        <w:ind w:left="200"/>
        <w:rPr>
          <w:szCs w:val="22"/>
        </w:rPr>
      </w:pPr>
      <w:r>
        <w:rPr>
          <w:szCs w:val="22"/>
        </w:rPr>
        <w:t>Сведения об образовании:</w:t>
      </w:r>
      <w:r>
        <w:rPr>
          <w:szCs w:val="22"/>
        </w:rPr>
        <w:br/>
      </w:r>
      <w:r>
        <w:rPr>
          <w:b/>
          <w:bCs/>
          <w:i/>
          <w:iCs/>
          <w:szCs w:val="22"/>
        </w:rPr>
        <w:t>Московский финансовый институт, член - корреспондент Российской академии естественных наук, доктор экономических наук</w:t>
      </w:r>
    </w:p>
    <w:p w14:paraId="1F16BBE4" w14:textId="77777777" w:rsidR="001D2B99" w:rsidRDefault="001D2B99">
      <w:pPr>
        <w:widowControl w:val="0"/>
        <w:spacing w:before="20" w:after="40"/>
        <w:ind w:left="200"/>
        <w:jc w:val="both"/>
        <w:rPr>
          <w:szCs w:val="22"/>
        </w:rPr>
      </w:pPr>
      <w:r>
        <w:rPr>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632EA4D" w14:textId="77777777" w:rsidR="001D2B99" w:rsidRDefault="001D2B99">
      <w:pPr>
        <w:widowControl w:val="0"/>
        <w:jc w:val="both"/>
        <w:rPr>
          <w:szCs w:val="22"/>
        </w:rPr>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5736AA" w14:paraId="5F20BB49" w14:textId="77777777" w:rsidTr="005736AA">
        <w:tc>
          <w:tcPr>
            <w:tcW w:w="2591" w:type="dxa"/>
            <w:gridSpan w:val="2"/>
            <w:shd w:val="clear" w:color="auto" w:fill="auto"/>
          </w:tcPr>
          <w:p w14:paraId="14D4F448" w14:textId="12CD8B7B" w:rsidR="005736AA" w:rsidRDefault="005736AA" w:rsidP="005736AA">
            <w:pPr>
              <w:widowControl w:val="0"/>
              <w:spacing w:before="20" w:after="40"/>
              <w:jc w:val="center"/>
              <w:rPr>
                <w:szCs w:val="22"/>
              </w:rPr>
            </w:pPr>
            <w:r>
              <w:rPr>
                <w:szCs w:val="22"/>
              </w:rPr>
              <w:t>Период</w:t>
            </w:r>
          </w:p>
        </w:tc>
        <w:tc>
          <w:tcPr>
            <w:tcW w:w="3979" w:type="dxa"/>
            <w:shd w:val="clear" w:color="auto" w:fill="auto"/>
          </w:tcPr>
          <w:p w14:paraId="48AC217B" w14:textId="726CA2A8" w:rsidR="005736AA" w:rsidRDefault="005736AA" w:rsidP="005736AA">
            <w:pPr>
              <w:widowControl w:val="0"/>
              <w:snapToGrid w:val="0"/>
              <w:spacing w:before="20" w:after="40"/>
              <w:jc w:val="center"/>
              <w:rPr>
                <w:szCs w:val="22"/>
              </w:rPr>
            </w:pPr>
            <w:r>
              <w:rPr>
                <w:szCs w:val="22"/>
              </w:rPr>
              <w:t>Наименование организации</w:t>
            </w:r>
          </w:p>
        </w:tc>
        <w:tc>
          <w:tcPr>
            <w:tcW w:w="3032" w:type="dxa"/>
            <w:shd w:val="clear" w:color="auto" w:fill="auto"/>
          </w:tcPr>
          <w:p w14:paraId="0E8D55C9" w14:textId="4CA8F0FB" w:rsidR="005736AA" w:rsidRDefault="005736AA" w:rsidP="005736AA">
            <w:pPr>
              <w:widowControl w:val="0"/>
              <w:snapToGrid w:val="0"/>
              <w:spacing w:before="20" w:after="40"/>
              <w:jc w:val="center"/>
              <w:rPr>
                <w:szCs w:val="22"/>
              </w:rPr>
            </w:pPr>
            <w:r>
              <w:rPr>
                <w:szCs w:val="22"/>
              </w:rPr>
              <w:t>Должность</w:t>
            </w:r>
          </w:p>
        </w:tc>
      </w:tr>
      <w:tr w:rsidR="005736AA" w14:paraId="4B4A1735" w14:textId="77777777" w:rsidTr="005736AA">
        <w:tc>
          <w:tcPr>
            <w:tcW w:w="1332" w:type="dxa"/>
            <w:shd w:val="clear" w:color="auto" w:fill="auto"/>
          </w:tcPr>
          <w:p w14:paraId="2F7CF0A4" w14:textId="77777777" w:rsidR="005736AA" w:rsidRDefault="005736AA" w:rsidP="005736AA">
            <w:pPr>
              <w:widowControl w:val="0"/>
              <w:spacing w:before="20" w:after="40"/>
              <w:jc w:val="center"/>
              <w:rPr>
                <w:szCs w:val="22"/>
              </w:rPr>
            </w:pPr>
            <w:r>
              <w:rPr>
                <w:szCs w:val="22"/>
              </w:rPr>
              <w:t>с</w:t>
            </w:r>
          </w:p>
        </w:tc>
        <w:tc>
          <w:tcPr>
            <w:tcW w:w="1259" w:type="dxa"/>
            <w:shd w:val="clear" w:color="auto" w:fill="auto"/>
          </w:tcPr>
          <w:p w14:paraId="6728800B" w14:textId="77777777" w:rsidR="005736AA" w:rsidRDefault="005736AA" w:rsidP="005736AA">
            <w:pPr>
              <w:widowControl w:val="0"/>
              <w:spacing w:before="20" w:after="40"/>
              <w:jc w:val="center"/>
              <w:rPr>
                <w:szCs w:val="22"/>
              </w:rPr>
            </w:pPr>
            <w:r>
              <w:rPr>
                <w:szCs w:val="22"/>
              </w:rPr>
              <w:t>по</w:t>
            </w:r>
          </w:p>
        </w:tc>
        <w:tc>
          <w:tcPr>
            <w:tcW w:w="3979" w:type="dxa"/>
            <w:shd w:val="clear" w:color="auto" w:fill="auto"/>
          </w:tcPr>
          <w:p w14:paraId="17C5163E" w14:textId="77777777" w:rsidR="005736AA" w:rsidRDefault="005736AA" w:rsidP="005736AA">
            <w:pPr>
              <w:widowControl w:val="0"/>
              <w:snapToGrid w:val="0"/>
              <w:spacing w:before="20" w:after="40"/>
              <w:rPr>
                <w:szCs w:val="22"/>
              </w:rPr>
            </w:pPr>
          </w:p>
        </w:tc>
        <w:tc>
          <w:tcPr>
            <w:tcW w:w="3032" w:type="dxa"/>
            <w:shd w:val="clear" w:color="auto" w:fill="auto"/>
          </w:tcPr>
          <w:p w14:paraId="7EF2FFBE" w14:textId="77777777" w:rsidR="005736AA" w:rsidRDefault="005736AA" w:rsidP="005736AA">
            <w:pPr>
              <w:widowControl w:val="0"/>
              <w:snapToGrid w:val="0"/>
              <w:spacing w:before="20" w:after="40"/>
              <w:rPr>
                <w:szCs w:val="22"/>
              </w:rPr>
            </w:pPr>
          </w:p>
        </w:tc>
      </w:tr>
      <w:tr w:rsidR="005736AA" w14:paraId="50EADF9F" w14:textId="77777777" w:rsidTr="005736AA">
        <w:tc>
          <w:tcPr>
            <w:tcW w:w="1332" w:type="dxa"/>
            <w:shd w:val="clear" w:color="auto" w:fill="auto"/>
          </w:tcPr>
          <w:p w14:paraId="74691767" w14:textId="77777777" w:rsidR="005736AA" w:rsidRDefault="005736AA" w:rsidP="005736AA">
            <w:pPr>
              <w:widowControl w:val="0"/>
              <w:spacing w:before="20" w:after="40"/>
              <w:rPr>
                <w:szCs w:val="22"/>
              </w:rPr>
            </w:pPr>
            <w:r>
              <w:rPr>
                <w:szCs w:val="22"/>
              </w:rPr>
              <w:t>2004</w:t>
            </w:r>
          </w:p>
        </w:tc>
        <w:tc>
          <w:tcPr>
            <w:tcW w:w="1259" w:type="dxa"/>
            <w:shd w:val="clear" w:color="auto" w:fill="auto"/>
          </w:tcPr>
          <w:p w14:paraId="7EB3D1BC" w14:textId="77777777" w:rsidR="005736AA" w:rsidRDefault="005736AA" w:rsidP="005736AA">
            <w:pPr>
              <w:widowControl w:val="0"/>
              <w:spacing w:before="20" w:after="40"/>
              <w:rPr>
                <w:szCs w:val="22"/>
              </w:rPr>
            </w:pPr>
            <w:r>
              <w:rPr>
                <w:szCs w:val="22"/>
              </w:rPr>
              <w:t>2015</w:t>
            </w:r>
          </w:p>
        </w:tc>
        <w:tc>
          <w:tcPr>
            <w:tcW w:w="3979" w:type="dxa"/>
            <w:shd w:val="clear" w:color="auto" w:fill="auto"/>
          </w:tcPr>
          <w:p w14:paraId="53821B4C" w14:textId="77777777" w:rsidR="005736AA" w:rsidRDefault="005736AA" w:rsidP="005736AA">
            <w:pPr>
              <w:widowControl w:val="0"/>
              <w:spacing w:before="20" w:after="40"/>
              <w:rPr>
                <w:szCs w:val="22"/>
              </w:rPr>
            </w:pPr>
            <w:r>
              <w:rPr>
                <w:szCs w:val="22"/>
              </w:rPr>
              <w:t>Открытое акционерное общество "Интер РАО ЕЭС"</w:t>
            </w:r>
          </w:p>
        </w:tc>
        <w:tc>
          <w:tcPr>
            <w:tcW w:w="3032" w:type="dxa"/>
            <w:shd w:val="clear" w:color="auto" w:fill="auto"/>
          </w:tcPr>
          <w:p w14:paraId="415E1225" w14:textId="77777777" w:rsidR="005736AA" w:rsidRDefault="005736AA" w:rsidP="005736AA">
            <w:pPr>
              <w:widowControl w:val="0"/>
              <w:spacing w:before="20" w:after="40"/>
            </w:pPr>
            <w:r>
              <w:rPr>
                <w:szCs w:val="22"/>
              </w:rPr>
              <w:t>Член Совета директоров</w:t>
            </w:r>
          </w:p>
        </w:tc>
      </w:tr>
      <w:tr w:rsidR="005736AA" w14:paraId="1E07BB38" w14:textId="77777777" w:rsidTr="005736AA">
        <w:tc>
          <w:tcPr>
            <w:tcW w:w="1332" w:type="dxa"/>
            <w:shd w:val="clear" w:color="auto" w:fill="auto"/>
          </w:tcPr>
          <w:p w14:paraId="5D91A9DB" w14:textId="77777777" w:rsidR="005736AA" w:rsidRDefault="005736AA" w:rsidP="005736AA">
            <w:pPr>
              <w:widowControl w:val="0"/>
              <w:spacing w:before="20" w:after="40"/>
              <w:rPr>
                <w:szCs w:val="22"/>
              </w:rPr>
            </w:pPr>
            <w:r>
              <w:rPr>
                <w:szCs w:val="22"/>
              </w:rPr>
              <w:t>2004</w:t>
            </w:r>
          </w:p>
        </w:tc>
        <w:tc>
          <w:tcPr>
            <w:tcW w:w="1259" w:type="dxa"/>
            <w:shd w:val="clear" w:color="auto" w:fill="auto"/>
          </w:tcPr>
          <w:p w14:paraId="382E2142" w14:textId="77777777" w:rsidR="005736AA" w:rsidRDefault="005736AA" w:rsidP="005736AA">
            <w:pPr>
              <w:widowControl w:val="0"/>
              <w:spacing w:before="20" w:after="40"/>
              <w:rPr>
                <w:szCs w:val="22"/>
              </w:rPr>
            </w:pPr>
            <w:r>
              <w:rPr>
                <w:szCs w:val="22"/>
              </w:rPr>
              <w:t>2015</w:t>
            </w:r>
          </w:p>
        </w:tc>
        <w:tc>
          <w:tcPr>
            <w:tcW w:w="3979" w:type="dxa"/>
            <w:shd w:val="clear" w:color="auto" w:fill="auto"/>
          </w:tcPr>
          <w:p w14:paraId="5CBEADA0" w14:textId="77777777" w:rsidR="005736AA" w:rsidRDefault="005736AA" w:rsidP="005736AA">
            <w:pPr>
              <w:widowControl w:val="0"/>
              <w:spacing w:before="20" w:after="40"/>
              <w:rPr>
                <w:szCs w:val="22"/>
              </w:rPr>
            </w:pPr>
            <w:r>
              <w:rPr>
                <w:szCs w:val="22"/>
              </w:rPr>
              <w:t>Открытое акционерное общество "НОВАТЭК"</w:t>
            </w:r>
          </w:p>
        </w:tc>
        <w:tc>
          <w:tcPr>
            <w:tcW w:w="3032" w:type="dxa"/>
            <w:shd w:val="clear" w:color="auto" w:fill="auto"/>
          </w:tcPr>
          <w:p w14:paraId="1A17CC5D" w14:textId="77777777" w:rsidR="005736AA" w:rsidRDefault="005736AA" w:rsidP="005736AA">
            <w:pPr>
              <w:widowControl w:val="0"/>
              <w:spacing w:before="20" w:after="40"/>
            </w:pPr>
            <w:r>
              <w:rPr>
                <w:szCs w:val="22"/>
              </w:rPr>
              <w:t>Член Совета директоров</w:t>
            </w:r>
          </w:p>
        </w:tc>
      </w:tr>
      <w:tr w:rsidR="005736AA" w14:paraId="17F51D16" w14:textId="77777777" w:rsidTr="005736AA">
        <w:tc>
          <w:tcPr>
            <w:tcW w:w="1332" w:type="dxa"/>
            <w:shd w:val="clear" w:color="auto" w:fill="auto"/>
          </w:tcPr>
          <w:p w14:paraId="29A605FF" w14:textId="77777777" w:rsidR="005736AA" w:rsidRDefault="005736AA" w:rsidP="005736AA">
            <w:pPr>
              <w:widowControl w:val="0"/>
              <w:spacing w:before="20" w:after="40"/>
              <w:rPr>
                <w:szCs w:val="22"/>
              </w:rPr>
            </w:pPr>
            <w:r>
              <w:rPr>
                <w:szCs w:val="22"/>
              </w:rPr>
              <w:t>2005</w:t>
            </w:r>
          </w:p>
        </w:tc>
        <w:tc>
          <w:tcPr>
            <w:tcW w:w="1259" w:type="dxa"/>
            <w:shd w:val="clear" w:color="auto" w:fill="auto"/>
          </w:tcPr>
          <w:p w14:paraId="6140D962" w14:textId="77777777" w:rsidR="005736AA" w:rsidRDefault="005736AA" w:rsidP="005736AA">
            <w:pPr>
              <w:widowControl w:val="0"/>
              <w:spacing w:before="20" w:after="40"/>
            </w:pPr>
            <w:r>
              <w:rPr>
                <w:szCs w:val="22"/>
              </w:rPr>
              <w:t>настоящее время</w:t>
            </w:r>
          </w:p>
        </w:tc>
        <w:tc>
          <w:tcPr>
            <w:tcW w:w="3979" w:type="dxa"/>
            <w:shd w:val="clear" w:color="auto" w:fill="auto"/>
          </w:tcPr>
          <w:p w14:paraId="0FE064F6" w14:textId="77777777" w:rsidR="005736AA" w:rsidRDefault="005736AA" w:rsidP="005736AA">
            <w:pPr>
              <w:widowControl w:val="0"/>
              <w:spacing w:before="20" w:after="40"/>
            </w:pPr>
            <w:r>
              <w:t>Автономная некоммерческая организация Российско-Арабский Деловой Совет</w:t>
            </w:r>
          </w:p>
        </w:tc>
        <w:tc>
          <w:tcPr>
            <w:tcW w:w="3032" w:type="dxa"/>
            <w:shd w:val="clear" w:color="auto" w:fill="auto"/>
          </w:tcPr>
          <w:p w14:paraId="2E8DFB79" w14:textId="77777777" w:rsidR="005736AA" w:rsidRDefault="005736AA" w:rsidP="005736AA">
            <w:pPr>
              <w:widowControl w:val="0"/>
              <w:spacing w:before="20" w:after="40"/>
            </w:pPr>
            <w:r>
              <w:t>Член Координационного совета</w:t>
            </w:r>
          </w:p>
        </w:tc>
      </w:tr>
      <w:tr w:rsidR="005736AA" w14:paraId="38508FFC" w14:textId="77777777" w:rsidTr="005736AA">
        <w:tc>
          <w:tcPr>
            <w:tcW w:w="1332" w:type="dxa"/>
            <w:shd w:val="clear" w:color="auto" w:fill="auto"/>
          </w:tcPr>
          <w:p w14:paraId="31699D73" w14:textId="77777777" w:rsidR="005736AA" w:rsidRDefault="005736AA" w:rsidP="005736AA">
            <w:pPr>
              <w:widowControl w:val="0"/>
              <w:spacing w:before="20" w:after="40"/>
              <w:rPr>
                <w:szCs w:val="22"/>
              </w:rPr>
            </w:pPr>
            <w:r>
              <w:rPr>
                <w:szCs w:val="22"/>
              </w:rPr>
              <w:t>2007</w:t>
            </w:r>
          </w:p>
        </w:tc>
        <w:tc>
          <w:tcPr>
            <w:tcW w:w="1259" w:type="dxa"/>
            <w:shd w:val="clear" w:color="auto" w:fill="auto"/>
          </w:tcPr>
          <w:p w14:paraId="3BCA110E" w14:textId="77777777" w:rsidR="005736AA" w:rsidRDefault="005736AA" w:rsidP="005736AA">
            <w:pPr>
              <w:widowControl w:val="0"/>
              <w:spacing w:before="20" w:after="40"/>
              <w:rPr>
                <w:szCs w:val="22"/>
              </w:rPr>
            </w:pPr>
            <w:r>
              <w:rPr>
                <w:szCs w:val="22"/>
              </w:rPr>
              <w:t>2016</w:t>
            </w:r>
          </w:p>
        </w:tc>
        <w:tc>
          <w:tcPr>
            <w:tcW w:w="3979" w:type="dxa"/>
            <w:shd w:val="clear" w:color="auto" w:fill="auto"/>
          </w:tcPr>
          <w:p w14:paraId="51FD1C7A" w14:textId="77777777" w:rsidR="005736AA" w:rsidRDefault="005736AA" w:rsidP="005736AA">
            <w:pPr>
              <w:widowControl w:val="0"/>
              <w:spacing w:before="20" w:after="40"/>
              <w:rPr>
                <w:szCs w:val="22"/>
              </w:rPr>
            </w:pPr>
            <w:r>
              <w:rPr>
                <w:szCs w:val="22"/>
              </w:rPr>
              <w:t>Государственная корпорация "Банк развития и внешнеэкономической деятельности (Внешэкономбанк)"</w:t>
            </w:r>
          </w:p>
        </w:tc>
        <w:tc>
          <w:tcPr>
            <w:tcW w:w="3032" w:type="dxa"/>
            <w:shd w:val="clear" w:color="auto" w:fill="auto"/>
          </w:tcPr>
          <w:p w14:paraId="763A5EB7" w14:textId="77777777" w:rsidR="005736AA" w:rsidRDefault="005736AA" w:rsidP="005736AA">
            <w:pPr>
              <w:widowControl w:val="0"/>
              <w:spacing w:before="20" w:after="40"/>
            </w:pPr>
            <w:r>
              <w:rPr>
                <w:szCs w:val="22"/>
              </w:rPr>
              <w:t>Председатель</w:t>
            </w:r>
          </w:p>
        </w:tc>
      </w:tr>
      <w:tr w:rsidR="005736AA" w14:paraId="25DDB3C1" w14:textId="77777777" w:rsidTr="005736AA">
        <w:tc>
          <w:tcPr>
            <w:tcW w:w="1332" w:type="dxa"/>
            <w:shd w:val="clear" w:color="auto" w:fill="auto"/>
          </w:tcPr>
          <w:p w14:paraId="05B099FB" w14:textId="77777777" w:rsidR="005736AA" w:rsidRDefault="005736AA" w:rsidP="005736AA">
            <w:pPr>
              <w:widowControl w:val="0"/>
              <w:spacing w:before="20" w:after="40"/>
              <w:rPr>
                <w:szCs w:val="22"/>
              </w:rPr>
            </w:pPr>
            <w:r>
              <w:rPr>
                <w:szCs w:val="22"/>
              </w:rPr>
              <w:t>2008</w:t>
            </w:r>
          </w:p>
        </w:tc>
        <w:tc>
          <w:tcPr>
            <w:tcW w:w="1259" w:type="dxa"/>
            <w:shd w:val="clear" w:color="auto" w:fill="auto"/>
          </w:tcPr>
          <w:p w14:paraId="630FE715" w14:textId="77777777" w:rsidR="005736AA" w:rsidRDefault="005736AA" w:rsidP="005736AA">
            <w:pPr>
              <w:widowControl w:val="0"/>
              <w:spacing w:before="20" w:after="40"/>
            </w:pPr>
            <w:r>
              <w:rPr>
                <w:szCs w:val="22"/>
              </w:rPr>
              <w:t>настоящее время</w:t>
            </w:r>
          </w:p>
        </w:tc>
        <w:tc>
          <w:tcPr>
            <w:tcW w:w="3979" w:type="dxa"/>
            <w:shd w:val="clear" w:color="auto" w:fill="auto"/>
          </w:tcPr>
          <w:p w14:paraId="7420F39B" w14:textId="77777777" w:rsidR="005736AA" w:rsidRDefault="005736AA" w:rsidP="005736AA">
            <w:pPr>
              <w:widowControl w:val="0"/>
              <w:spacing w:before="20" w:after="40"/>
            </w:pPr>
            <w:r>
              <w:t>Общероссийская общественная организация «Союз машиностроителей России»</w:t>
            </w:r>
          </w:p>
        </w:tc>
        <w:tc>
          <w:tcPr>
            <w:tcW w:w="3032" w:type="dxa"/>
            <w:shd w:val="clear" w:color="auto" w:fill="auto"/>
          </w:tcPr>
          <w:p w14:paraId="2F2E7F7D" w14:textId="77777777" w:rsidR="005736AA" w:rsidRDefault="005736AA" w:rsidP="005736AA">
            <w:pPr>
              <w:widowControl w:val="0"/>
              <w:spacing w:before="20" w:after="40"/>
            </w:pPr>
            <w:r>
              <w:t>Член Центрального совета, член Бюро Центрального совета</w:t>
            </w:r>
          </w:p>
        </w:tc>
      </w:tr>
      <w:tr w:rsidR="005736AA" w14:paraId="4276D9DE" w14:textId="77777777" w:rsidTr="005736AA">
        <w:tc>
          <w:tcPr>
            <w:tcW w:w="1332" w:type="dxa"/>
            <w:shd w:val="clear" w:color="auto" w:fill="auto"/>
          </w:tcPr>
          <w:p w14:paraId="4545C8AE" w14:textId="77777777" w:rsidR="005736AA" w:rsidRDefault="005736AA" w:rsidP="005736AA">
            <w:pPr>
              <w:widowControl w:val="0"/>
              <w:spacing w:before="20" w:after="40"/>
              <w:rPr>
                <w:szCs w:val="22"/>
              </w:rPr>
            </w:pPr>
            <w:r>
              <w:rPr>
                <w:szCs w:val="22"/>
              </w:rPr>
              <w:t>2008</w:t>
            </w:r>
          </w:p>
        </w:tc>
        <w:tc>
          <w:tcPr>
            <w:tcW w:w="1259" w:type="dxa"/>
            <w:shd w:val="clear" w:color="auto" w:fill="auto"/>
          </w:tcPr>
          <w:p w14:paraId="2130A5B0" w14:textId="77777777" w:rsidR="005736AA" w:rsidRDefault="005736AA" w:rsidP="005736AA">
            <w:pPr>
              <w:widowControl w:val="0"/>
              <w:spacing w:before="20" w:after="40"/>
            </w:pPr>
            <w:r>
              <w:rPr>
                <w:szCs w:val="22"/>
              </w:rPr>
              <w:t>2016</w:t>
            </w:r>
          </w:p>
        </w:tc>
        <w:tc>
          <w:tcPr>
            <w:tcW w:w="3979" w:type="dxa"/>
            <w:shd w:val="clear" w:color="auto" w:fill="auto"/>
          </w:tcPr>
          <w:p w14:paraId="625108AF" w14:textId="77777777" w:rsidR="005736AA" w:rsidRDefault="005736AA" w:rsidP="005736AA">
            <w:pPr>
              <w:widowControl w:val="0"/>
              <w:spacing w:before="20" w:after="40"/>
            </w:pPr>
            <w:r>
              <w:t>Публичное акционерное общество «Объединенная авиастроительная корпорация»</w:t>
            </w:r>
          </w:p>
        </w:tc>
        <w:tc>
          <w:tcPr>
            <w:tcW w:w="3032" w:type="dxa"/>
            <w:shd w:val="clear" w:color="auto" w:fill="auto"/>
          </w:tcPr>
          <w:p w14:paraId="59C700CF" w14:textId="77777777" w:rsidR="005736AA" w:rsidRDefault="005736AA" w:rsidP="005736AA">
            <w:pPr>
              <w:widowControl w:val="0"/>
              <w:spacing w:before="20" w:after="40"/>
            </w:pPr>
            <w:r>
              <w:t>Член Совета директоров</w:t>
            </w:r>
          </w:p>
        </w:tc>
      </w:tr>
      <w:tr w:rsidR="005736AA" w14:paraId="506FC0B8" w14:textId="77777777" w:rsidTr="005736AA">
        <w:tc>
          <w:tcPr>
            <w:tcW w:w="1332" w:type="dxa"/>
            <w:shd w:val="clear" w:color="auto" w:fill="auto"/>
          </w:tcPr>
          <w:p w14:paraId="6490FD3A" w14:textId="77777777" w:rsidR="005736AA" w:rsidRDefault="005736AA" w:rsidP="005736AA">
            <w:pPr>
              <w:widowControl w:val="0"/>
              <w:spacing w:before="20" w:after="40"/>
              <w:rPr>
                <w:szCs w:val="22"/>
              </w:rPr>
            </w:pPr>
            <w:r>
              <w:rPr>
                <w:szCs w:val="22"/>
              </w:rPr>
              <w:t>2008</w:t>
            </w:r>
          </w:p>
        </w:tc>
        <w:tc>
          <w:tcPr>
            <w:tcW w:w="1259" w:type="dxa"/>
            <w:shd w:val="clear" w:color="auto" w:fill="auto"/>
          </w:tcPr>
          <w:p w14:paraId="294F8345" w14:textId="77777777" w:rsidR="005736AA" w:rsidRDefault="005736AA" w:rsidP="005736AA">
            <w:pPr>
              <w:widowControl w:val="0"/>
              <w:spacing w:before="20" w:after="40"/>
              <w:rPr>
                <w:szCs w:val="22"/>
              </w:rPr>
            </w:pPr>
            <w:r>
              <w:rPr>
                <w:szCs w:val="22"/>
              </w:rPr>
              <w:t>2015</w:t>
            </w:r>
          </w:p>
        </w:tc>
        <w:tc>
          <w:tcPr>
            <w:tcW w:w="3979" w:type="dxa"/>
            <w:shd w:val="clear" w:color="auto" w:fill="auto"/>
          </w:tcPr>
          <w:p w14:paraId="6A6BC8CD" w14:textId="77777777" w:rsidR="005736AA" w:rsidRDefault="005736AA" w:rsidP="005736AA">
            <w:pPr>
              <w:widowControl w:val="0"/>
              <w:spacing w:before="20" w:after="40"/>
              <w:rPr>
                <w:szCs w:val="22"/>
              </w:rPr>
            </w:pPr>
            <w:r>
              <w:rPr>
                <w:szCs w:val="22"/>
              </w:rPr>
              <w:t>Открытое акционерное общество "Объединенная судостроительная корпорация"</w:t>
            </w:r>
          </w:p>
        </w:tc>
        <w:tc>
          <w:tcPr>
            <w:tcW w:w="3032" w:type="dxa"/>
            <w:shd w:val="clear" w:color="auto" w:fill="auto"/>
          </w:tcPr>
          <w:p w14:paraId="44035F67" w14:textId="77777777" w:rsidR="005736AA" w:rsidRDefault="005736AA" w:rsidP="005736AA">
            <w:pPr>
              <w:widowControl w:val="0"/>
              <w:spacing w:before="20" w:after="40"/>
            </w:pPr>
            <w:r>
              <w:rPr>
                <w:szCs w:val="22"/>
              </w:rPr>
              <w:t>Член Совета директоров</w:t>
            </w:r>
          </w:p>
        </w:tc>
      </w:tr>
      <w:tr w:rsidR="005736AA" w14:paraId="78344683" w14:textId="77777777" w:rsidTr="005736AA">
        <w:tc>
          <w:tcPr>
            <w:tcW w:w="1332" w:type="dxa"/>
            <w:shd w:val="clear" w:color="auto" w:fill="auto"/>
          </w:tcPr>
          <w:p w14:paraId="6A412590" w14:textId="77777777" w:rsidR="005736AA" w:rsidRDefault="005736AA" w:rsidP="005736AA">
            <w:pPr>
              <w:widowControl w:val="0"/>
              <w:spacing w:before="20" w:after="40"/>
              <w:rPr>
                <w:szCs w:val="22"/>
              </w:rPr>
            </w:pPr>
            <w:r>
              <w:rPr>
                <w:szCs w:val="22"/>
              </w:rPr>
              <w:t>2009</w:t>
            </w:r>
          </w:p>
        </w:tc>
        <w:tc>
          <w:tcPr>
            <w:tcW w:w="1259" w:type="dxa"/>
            <w:shd w:val="clear" w:color="auto" w:fill="auto"/>
          </w:tcPr>
          <w:p w14:paraId="604AF388" w14:textId="77777777" w:rsidR="005736AA" w:rsidRDefault="005736AA" w:rsidP="005736AA">
            <w:pPr>
              <w:widowControl w:val="0"/>
              <w:spacing w:before="20" w:after="40"/>
            </w:pPr>
            <w:r>
              <w:rPr>
                <w:szCs w:val="22"/>
              </w:rPr>
              <w:t>настоящее время</w:t>
            </w:r>
          </w:p>
        </w:tc>
        <w:tc>
          <w:tcPr>
            <w:tcW w:w="3979" w:type="dxa"/>
            <w:shd w:val="clear" w:color="auto" w:fill="auto"/>
          </w:tcPr>
          <w:p w14:paraId="366D89AA" w14:textId="77777777" w:rsidR="005736AA" w:rsidRDefault="005736AA" w:rsidP="005736AA">
            <w:pPr>
              <w:widowControl w:val="0"/>
              <w:spacing w:before="20" w:after="40"/>
            </w:pPr>
            <w:r>
              <w:t>Общественная организация «Всероссийская федерация волейбола»</w:t>
            </w:r>
          </w:p>
        </w:tc>
        <w:tc>
          <w:tcPr>
            <w:tcW w:w="3032" w:type="dxa"/>
            <w:shd w:val="clear" w:color="auto" w:fill="auto"/>
          </w:tcPr>
          <w:p w14:paraId="23470FC2" w14:textId="77777777" w:rsidR="005736AA" w:rsidRDefault="005736AA" w:rsidP="005736AA">
            <w:pPr>
              <w:widowControl w:val="0"/>
              <w:spacing w:before="20" w:after="40"/>
            </w:pPr>
            <w:r>
              <w:t>Член Наблюдательного совета</w:t>
            </w:r>
          </w:p>
        </w:tc>
      </w:tr>
      <w:tr w:rsidR="005736AA" w14:paraId="5CFF3CE7" w14:textId="77777777" w:rsidTr="005736AA">
        <w:tc>
          <w:tcPr>
            <w:tcW w:w="1332" w:type="dxa"/>
            <w:shd w:val="clear" w:color="auto" w:fill="auto"/>
          </w:tcPr>
          <w:p w14:paraId="088202E8" w14:textId="77777777" w:rsidR="005736AA" w:rsidRDefault="005736AA" w:rsidP="005736AA">
            <w:pPr>
              <w:widowControl w:val="0"/>
              <w:spacing w:before="20" w:after="40"/>
              <w:rPr>
                <w:szCs w:val="22"/>
              </w:rPr>
            </w:pPr>
            <w:r>
              <w:rPr>
                <w:szCs w:val="22"/>
              </w:rPr>
              <w:t>2009</w:t>
            </w:r>
          </w:p>
        </w:tc>
        <w:tc>
          <w:tcPr>
            <w:tcW w:w="1259" w:type="dxa"/>
            <w:shd w:val="clear" w:color="auto" w:fill="auto"/>
          </w:tcPr>
          <w:p w14:paraId="7EB646BC" w14:textId="77777777" w:rsidR="005736AA" w:rsidRDefault="005736AA" w:rsidP="005736AA">
            <w:pPr>
              <w:widowControl w:val="0"/>
              <w:spacing w:before="20" w:after="40"/>
              <w:rPr>
                <w:szCs w:val="22"/>
              </w:rPr>
            </w:pPr>
            <w:r>
              <w:rPr>
                <w:szCs w:val="22"/>
              </w:rPr>
              <w:t>2016</w:t>
            </w:r>
          </w:p>
        </w:tc>
        <w:tc>
          <w:tcPr>
            <w:tcW w:w="3979" w:type="dxa"/>
            <w:shd w:val="clear" w:color="auto" w:fill="auto"/>
          </w:tcPr>
          <w:p w14:paraId="31C48CF0" w14:textId="77777777" w:rsidR="005736AA" w:rsidRDefault="005736AA" w:rsidP="005736AA">
            <w:pPr>
              <w:widowControl w:val="0"/>
              <w:spacing w:before="20" w:after="40"/>
              <w:rPr>
                <w:szCs w:val="22"/>
              </w:rPr>
            </w:pPr>
            <w:r>
              <w:rPr>
                <w:szCs w:val="22"/>
              </w:rPr>
              <w:t>Акционерное общество Коммерческий банк "ГЛОБЭКС"</w:t>
            </w:r>
          </w:p>
        </w:tc>
        <w:tc>
          <w:tcPr>
            <w:tcW w:w="3032" w:type="dxa"/>
            <w:shd w:val="clear" w:color="auto" w:fill="auto"/>
          </w:tcPr>
          <w:p w14:paraId="5C5FA9BA" w14:textId="77777777" w:rsidR="005736AA" w:rsidRDefault="005736AA" w:rsidP="005736AA">
            <w:pPr>
              <w:widowControl w:val="0"/>
              <w:spacing w:before="20" w:after="40"/>
            </w:pPr>
            <w:r>
              <w:rPr>
                <w:szCs w:val="22"/>
              </w:rPr>
              <w:t>Член Совета директоров</w:t>
            </w:r>
          </w:p>
        </w:tc>
      </w:tr>
      <w:tr w:rsidR="00AD1822" w14:paraId="5A0CFA10" w14:textId="77777777" w:rsidTr="005736AA">
        <w:tc>
          <w:tcPr>
            <w:tcW w:w="1332" w:type="dxa"/>
            <w:shd w:val="clear" w:color="auto" w:fill="auto"/>
          </w:tcPr>
          <w:p w14:paraId="6615A00D" w14:textId="2F40E04D" w:rsidR="00AD1822" w:rsidRDefault="00AD1822" w:rsidP="00AD1822">
            <w:pPr>
              <w:widowControl w:val="0"/>
              <w:spacing w:before="20" w:after="40"/>
              <w:rPr>
                <w:szCs w:val="22"/>
              </w:rPr>
            </w:pPr>
            <w:r>
              <w:rPr>
                <w:szCs w:val="22"/>
              </w:rPr>
              <w:t>2010</w:t>
            </w:r>
          </w:p>
        </w:tc>
        <w:tc>
          <w:tcPr>
            <w:tcW w:w="1259" w:type="dxa"/>
            <w:shd w:val="clear" w:color="auto" w:fill="auto"/>
          </w:tcPr>
          <w:p w14:paraId="66A9FE2B" w14:textId="197FD230" w:rsidR="00AD1822" w:rsidRDefault="00AD1822" w:rsidP="00AD1822">
            <w:pPr>
              <w:widowControl w:val="0"/>
              <w:spacing w:before="20" w:after="40"/>
              <w:rPr>
                <w:szCs w:val="22"/>
              </w:rPr>
            </w:pPr>
            <w:r w:rsidRPr="005736AA">
              <w:rPr>
                <w:szCs w:val="22"/>
              </w:rPr>
              <w:t>настоящее время</w:t>
            </w:r>
          </w:p>
        </w:tc>
        <w:tc>
          <w:tcPr>
            <w:tcW w:w="3979" w:type="dxa"/>
            <w:shd w:val="clear" w:color="auto" w:fill="auto"/>
          </w:tcPr>
          <w:p w14:paraId="2288A398" w14:textId="57AF4C36" w:rsidR="00AD1822" w:rsidRDefault="00AD1822" w:rsidP="00AD1822">
            <w:pPr>
              <w:widowControl w:val="0"/>
              <w:spacing w:before="20" w:after="40"/>
              <w:rPr>
                <w:szCs w:val="22"/>
              </w:rPr>
            </w:pPr>
            <w:r w:rsidRPr="005736AA">
              <w:rPr>
                <w:szCs w:val="22"/>
              </w:rPr>
              <w:t>Публичное акционерное общество «КАМАЗ»</w:t>
            </w:r>
          </w:p>
        </w:tc>
        <w:tc>
          <w:tcPr>
            <w:tcW w:w="3032" w:type="dxa"/>
            <w:shd w:val="clear" w:color="auto" w:fill="auto"/>
          </w:tcPr>
          <w:p w14:paraId="6EF8CE3D" w14:textId="7B0B861C" w:rsidR="00AD1822" w:rsidRDefault="00AD1822" w:rsidP="00AD1822">
            <w:pPr>
              <w:widowControl w:val="0"/>
              <w:spacing w:before="20" w:after="40"/>
              <w:rPr>
                <w:szCs w:val="22"/>
              </w:rPr>
            </w:pPr>
            <w:r w:rsidRPr="005736AA">
              <w:rPr>
                <w:szCs w:val="22"/>
              </w:rPr>
              <w:t>Член Совета директоров</w:t>
            </w:r>
          </w:p>
        </w:tc>
      </w:tr>
      <w:tr w:rsidR="00AD1822" w14:paraId="3ED29722" w14:textId="77777777" w:rsidTr="005736AA">
        <w:tc>
          <w:tcPr>
            <w:tcW w:w="1332" w:type="dxa"/>
            <w:shd w:val="clear" w:color="auto" w:fill="auto"/>
          </w:tcPr>
          <w:p w14:paraId="46D05F2E" w14:textId="77777777" w:rsidR="00AD1822" w:rsidRDefault="00AD1822" w:rsidP="00AD1822">
            <w:pPr>
              <w:widowControl w:val="0"/>
              <w:spacing w:before="20" w:after="40"/>
              <w:rPr>
                <w:szCs w:val="22"/>
              </w:rPr>
            </w:pPr>
            <w:r>
              <w:rPr>
                <w:szCs w:val="22"/>
              </w:rPr>
              <w:t>2011</w:t>
            </w:r>
          </w:p>
        </w:tc>
        <w:tc>
          <w:tcPr>
            <w:tcW w:w="1259" w:type="dxa"/>
            <w:shd w:val="clear" w:color="auto" w:fill="auto"/>
          </w:tcPr>
          <w:p w14:paraId="42E04BD1" w14:textId="77777777" w:rsidR="00AD1822" w:rsidRDefault="00AD1822" w:rsidP="00AD1822">
            <w:pPr>
              <w:widowControl w:val="0"/>
              <w:spacing w:before="20" w:after="40"/>
            </w:pPr>
            <w:r>
              <w:rPr>
                <w:szCs w:val="22"/>
              </w:rPr>
              <w:t>настоящее время</w:t>
            </w:r>
          </w:p>
        </w:tc>
        <w:tc>
          <w:tcPr>
            <w:tcW w:w="3979" w:type="dxa"/>
            <w:shd w:val="clear" w:color="auto" w:fill="auto"/>
          </w:tcPr>
          <w:p w14:paraId="31C95E2E" w14:textId="77777777" w:rsidR="00AD1822" w:rsidRDefault="00AD1822" w:rsidP="00AD1822">
            <w:pPr>
              <w:widowControl w:val="0"/>
              <w:spacing w:before="20" w:after="40"/>
            </w:pPr>
            <w:r>
              <w:t>Автономная некоммерческая организация «Организационный комитет «Россия – 2018»</w:t>
            </w:r>
          </w:p>
        </w:tc>
        <w:tc>
          <w:tcPr>
            <w:tcW w:w="3032" w:type="dxa"/>
            <w:shd w:val="clear" w:color="auto" w:fill="auto"/>
          </w:tcPr>
          <w:p w14:paraId="152EC89B" w14:textId="77777777" w:rsidR="00AD1822" w:rsidRDefault="00AD1822" w:rsidP="00AD1822">
            <w:pPr>
              <w:widowControl w:val="0"/>
              <w:spacing w:before="20" w:after="40"/>
            </w:pPr>
            <w:r>
              <w:t>Член Наблюдательного совета</w:t>
            </w:r>
          </w:p>
        </w:tc>
      </w:tr>
      <w:tr w:rsidR="00AD1822" w14:paraId="1B1EF068" w14:textId="77777777" w:rsidTr="005736AA">
        <w:tc>
          <w:tcPr>
            <w:tcW w:w="1332" w:type="dxa"/>
            <w:shd w:val="clear" w:color="auto" w:fill="auto"/>
          </w:tcPr>
          <w:p w14:paraId="2FFCCF5D" w14:textId="77777777" w:rsidR="00AD1822" w:rsidRDefault="00AD1822" w:rsidP="00AD1822">
            <w:pPr>
              <w:widowControl w:val="0"/>
              <w:spacing w:before="20" w:after="40"/>
              <w:rPr>
                <w:szCs w:val="22"/>
              </w:rPr>
            </w:pPr>
            <w:r>
              <w:rPr>
                <w:szCs w:val="22"/>
              </w:rPr>
              <w:t>2011</w:t>
            </w:r>
          </w:p>
        </w:tc>
        <w:tc>
          <w:tcPr>
            <w:tcW w:w="1259" w:type="dxa"/>
            <w:shd w:val="clear" w:color="auto" w:fill="auto"/>
          </w:tcPr>
          <w:p w14:paraId="10ABFEBA" w14:textId="77777777" w:rsidR="00AD1822" w:rsidRDefault="00AD1822" w:rsidP="00AD1822">
            <w:pPr>
              <w:widowControl w:val="0"/>
              <w:spacing w:before="20" w:after="40"/>
            </w:pPr>
            <w:r>
              <w:rPr>
                <w:szCs w:val="22"/>
              </w:rPr>
              <w:t>настоящее время</w:t>
            </w:r>
          </w:p>
        </w:tc>
        <w:tc>
          <w:tcPr>
            <w:tcW w:w="3979" w:type="dxa"/>
            <w:shd w:val="clear" w:color="auto" w:fill="auto"/>
          </w:tcPr>
          <w:p w14:paraId="3157D42D" w14:textId="77777777" w:rsidR="00AD1822" w:rsidRDefault="00AD1822" w:rsidP="00AD1822">
            <w:pPr>
              <w:widowControl w:val="0"/>
              <w:spacing w:before="20" w:after="40"/>
            </w:pPr>
            <w:r>
              <w:t>Автономная некоммерческая организация «Агентство стратегических инициатив по продвижению новых проектов»</w:t>
            </w:r>
          </w:p>
        </w:tc>
        <w:tc>
          <w:tcPr>
            <w:tcW w:w="3032" w:type="dxa"/>
            <w:shd w:val="clear" w:color="auto" w:fill="auto"/>
          </w:tcPr>
          <w:p w14:paraId="11739B71" w14:textId="77777777" w:rsidR="00AD1822" w:rsidRDefault="00AD1822" w:rsidP="00AD1822">
            <w:pPr>
              <w:widowControl w:val="0"/>
              <w:spacing w:before="20" w:after="40"/>
            </w:pPr>
            <w:r>
              <w:t>Член Наблюдательного совета</w:t>
            </w:r>
          </w:p>
        </w:tc>
      </w:tr>
      <w:tr w:rsidR="00AD1822" w14:paraId="6524C763" w14:textId="77777777" w:rsidTr="005736AA">
        <w:tc>
          <w:tcPr>
            <w:tcW w:w="1332" w:type="dxa"/>
            <w:shd w:val="clear" w:color="auto" w:fill="auto"/>
          </w:tcPr>
          <w:p w14:paraId="0CF97BA8" w14:textId="77777777" w:rsidR="00AD1822" w:rsidRDefault="00AD1822" w:rsidP="00AD1822">
            <w:pPr>
              <w:widowControl w:val="0"/>
              <w:spacing w:before="20" w:after="40"/>
              <w:rPr>
                <w:szCs w:val="22"/>
              </w:rPr>
            </w:pPr>
            <w:r>
              <w:rPr>
                <w:szCs w:val="22"/>
              </w:rPr>
              <w:t>2011</w:t>
            </w:r>
          </w:p>
        </w:tc>
        <w:tc>
          <w:tcPr>
            <w:tcW w:w="1259" w:type="dxa"/>
            <w:shd w:val="clear" w:color="auto" w:fill="auto"/>
          </w:tcPr>
          <w:p w14:paraId="5A09A682" w14:textId="77777777" w:rsidR="00AD1822" w:rsidRDefault="00AD1822" w:rsidP="00AD1822">
            <w:pPr>
              <w:widowControl w:val="0"/>
              <w:spacing w:before="20" w:after="40"/>
              <w:rPr>
                <w:szCs w:val="22"/>
              </w:rPr>
            </w:pPr>
            <w:r>
              <w:rPr>
                <w:szCs w:val="22"/>
              </w:rPr>
              <w:t>2015</w:t>
            </w:r>
          </w:p>
        </w:tc>
        <w:tc>
          <w:tcPr>
            <w:tcW w:w="3979" w:type="dxa"/>
            <w:shd w:val="clear" w:color="auto" w:fill="auto"/>
          </w:tcPr>
          <w:p w14:paraId="3F45B832" w14:textId="77777777" w:rsidR="00AD1822" w:rsidRDefault="00AD1822" w:rsidP="00AD1822">
            <w:pPr>
              <w:widowControl w:val="0"/>
              <w:spacing w:before="20" w:after="40"/>
              <w:rPr>
                <w:szCs w:val="22"/>
              </w:rPr>
            </w:pPr>
            <w:r>
              <w:rPr>
                <w:szCs w:val="22"/>
              </w:rPr>
              <w:t>Акционерное общество "РОСНАНО"</w:t>
            </w:r>
          </w:p>
        </w:tc>
        <w:tc>
          <w:tcPr>
            <w:tcW w:w="3032" w:type="dxa"/>
            <w:shd w:val="clear" w:color="auto" w:fill="auto"/>
          </w:tcPr>
          <w:p w14:paraId="70B83060" w14:textId="77777777" w:rsidR="00AD1822" w:rsidRDefault="00AD1822" w:rsidP="00AD1822">
            <w:pPr>
              <w:widowControl w:val="0"/>
              <w:spacing w:before="20" w:after="40"/>
            </w:pPr>
            <w:r>
              <w:rPr>
                <w:szCs w:val="22"/>
              </w:rPr>
              <w:t>Член Совета директоров</w:t>
            </w:r>
          </w:p>
        </w:tc>
      </w:tr>
      <w:tr w:rsidR="00AD1822" w14:paraId="7F5E207B" w14:textId="77777777" w:rsidTr="005736AA">
        <w:tc>
          <w:tcPr>
            <w:tcW w:w="1332" w:type="dxa"/>
            <w:shd w:val="clear" w:color="auto" w:fill="auto"/>
          </w:tcPr>
          <w:p w14:paraId="4F020C30" w14:textId="77777777" w:rsidR="00AD1822" w:rsidRDefault="00AD1822" w:rsidP="00AD1822">
            <w:pPr>
              <w:widowControl w:val="0"/>
              <w:spacing w:before="20" w:after="40"/>
              <w:rPr>
                <w:szCs w:val="22"/>
              </w:rPr>
            </w:pPr>
            <w:r>
              <w:rPr>
                <w:szCs w:val="22"/>
              </w:rPr>
              <w:t>2011</w:t>
            </w:r>
          </w:p>
        </w:tc>
        <w:tc>
          <w:tcPr>
            <w:tcW w:w="1259" w:type="dxa"/>
            <w:shd w:val="clear" w:color="auto" w:fill="auto"/>
          </w:tcPr>
          <w:p w14:paraId="1C9A6482" w14:textId="77777777" w:rsidR="00AD1822" w:rsidRDefault="00AD1822" w:rsidP="00AD1822">
            <w:pPr>
              <w:widowControl w:val="0"/>
              <w:spacing w:before="20" w:after="40"/>
              <w:rPr>
                <w:szCs w:val="22"/>
              </w:rPr>
            </w:pPr>
            <w:r>
              <w:rPr>
                <w:szCs w:val="22"/>
              </w:rPr>
              <w:t>2015</w:t>
            </w:r>
          </w:p>
        </w:tc>
        <w:tc>
          <w:tcPr>
            <w:tcW w:w="3979" w:type="dxa"/>
            <w:shd w:val="clear" w:color="auto" w:fill="auto"/>
          </w:tcPr>
          <w:p w14:paraId="6A0E853F" w14:textId="77777777" w:rsidR="00AD1822" w:rsidRDefault="00AD1822" w:rsidP="00AD1822">
            <w:pPr>
              <w:widowControl w:val="0"/>
              <w:spacing w:before="20" w:after="40"/>
              <w:rPr>
                <w:szCs w:val="22"/>
              </w:rPr>
            </w:pPr>
            <w:r>
              <w:rPr>
                <w:szCs w:val="22"/>
              </w:rPr>
              <w:t>Открытое акционерное общество "Корпорация развития Северного Кавказа"</w:t>
            </w:r>
          </w:p>
        </w:tc>
        <w:tc>
          <w:tcPr>
            <w:tcW w:w="3032" w:type="dxa"/>
            <w:shd w:val="clear" w:color="auto" w:fill="auto"/>
          </w:tcPr>
          <w:p w14:paraId="4A1AC0AA" w14:textId="77777777" w:rsidR="00AD1822" w:rsidRDefault="00AD1822" w:rsidP="00AD1822">
            <w:pPr>
              <w:widowControl w:val="0"/>
              <w:spacing w:before="20" w:after="40"/>
            </w:pPr>
            <w:r>
              <w:rPr>
                <w:szCs w:val="22"/>
              </w:rPr>
              <w:t>Член Совета директоров</w:t>
            </w:r>
          </w:p>
        </w:tc>
      </w:tr>
      <w:tr w:rsidR="00AD1822" w14:paraId="3429C9B4" w14:textId="77777777" w:rsidTr="005736AA">
        <w:tc>
          <w:tcPr>
            <w:tcW w:w="1332" w:type="dxa"/>
            <w:shd w:val="clear" w:color="auto" w:fill="auto"/>
          </w:tcPr>
          <w:p w14:paraId="59111002" w14:textId="77777777" w:rsidR="00AD1822" w:rsidRDefault="00AD1822" w:rsidP="00AD1822">
            <w:pPr>
              <w:widowControl w:val="0"/>
              <w:spacing w:before="20" w:after="40"/>
              <w:rPr>
                <w:szCs w:val="22"/>
              </w:rPr>
            </w:pPr>
            <w:r>
              <w:rPr>
                <w:szCs w:val="22"/>
              </w:rPr>
              <w:t>2012</w:t>
            </w:r>
          </w:p>
        </w:tc>
        <w:tc>
          <w:tcPr>
            <w:tcW w:w="1259" w:type="dxa"/>
            <w:shd w:val="clear" w:color="auto" w:fill="auto"/>
          </w:tcPr>
          <w:p w14:paraId="7EA00A58" w14:textId="77777777" w:rsidR="00AD1822" w:rsidRDefault="00AD1822" w:rsidP="00AD1822">
            <w:pPr>
              <w:widowControl w:val="0"/>
              <w:spacing w:before="20" w:after="40"/>
              <w:rPr>
                <w:szCs w:val="22"/>
              </w:rPr>
            </w:pPr>
            <w:r>
              <w:rPr>
                <w:szCs w:val="22"/>
              </w:rPr>
              <w:t>2015</w:t>
            </w:r>
          </w:p>
        </w:tc>
        <w:tc>
          <w:tcPr>
            <w:tcW w:w="3979" w:type="dxa"/>
            <w:shd w:val="clear" w:color="auto" w:fill="auto"/>
          </w:tcPr>
          <w:p w14:paraId="5CB9C834" w14:textId="77777777" w:rsidR="00AD1822" w:rsidRDefault="00AD1822" w:rsidP="00AD1822">
            <w:pPr>
              <w:widowControl w:val="0"/>
              <w:spacing w:before="20" w:after="40"/>
              <w:rPr>
                <w:szCs w:val="22"/>
              </w:rPr>
            </w:pPr>
            <w:r>
              <w:rPr>
                <w:szCs w:val="22"/>
              </w:rPr>
              <w:t>Открытое акционерное общество "Фонд развития Дальнего Востока и Байкальского округа"</w:t>
            </w:r>
          </w:p>
        </w:tc>
        <w:tc>
          <w:tcPr>
            <w:tcW w:w="3032" w:type="dxa"/>
            <w:shd w:val="clear" w:color="auto" w:fill="auto"/>
          </w:tcPr>
          <w:p w14:paraId="5E426501" w14:textId="77777777" w:rsidR="00AD1822" w:rsidRDefault="00AD1822" w:rsidP="00AD1822">
            <w:pPr>
              <w:widowControl w:val="0"/>
              <w:spacing w:before="20" w:after="40"/>
            </w:pPr>
            <w:r>
              <w:rPr>
                <w:szCs w:val="22"/>
              </w:rPr>
              <w:t>Член Совета директоров</w:t>
            </w:r>
          </w:p>
        </w:tc>
      </w:tr>
      <w:tr w:rsidR="00AD1822" w14:paraId="660EA88D" w14:textId="77777777" w:rsidTr="005736AA">
        <w:tc>
          <w:tcPr>
            <w:tcW w:w="1332" w:type="dxa"/>
            <w:shd w:val="clear" w:color="auto" w:fill="auto"/>
          </w:tcPr>
          <w:p w14:paraId="422BDF46" w14:textId="77777777" w:rsidR="00AD1822" w:rsidRDefault="00AD1822" w:rsidP="00AD1822">
            <w:pPr>
              <w:widowControl w:val="0"/>
              <w:spacing w:before="20" w:after="40"/>
              <w:rPr>
                <w:szCs w:val="22"/>
              </w:rPr>
            </w:pPr>
            <w:r>
              <w:rPr>
                <w:szCs w:val="22"/>
              </w:rPr>
              <w:t>2012</w:t>
            </w:r>
          </w:p>
        </w:tc>
        <w:tc>
          <w:tcPr>
            <w:tcW w:w="1259" w:type="dxa"/>
            <w:shd w:val="clear" w:color="auto" w:fill="auto"/>
          </w:tcPr>
          <w:p w14:paraId="282154F3" w14:textId="77777777" w:rsidR="00AD1822" w:rsidRDefault="00AD1822" w:rsidP="00AD1822">
            <w:pPr>
              <w:widowControl w:val="0"/>
              <w:spacing w:before="20" w:after="40"/>
              <w:rPr>
                <w:szCs w:val="22"/>
              </w:rPr>
            </w:pPr>
            <w:r>
              <w:rPr>
                <w:szCs w:val="22"/>
              </w:rPr>
              <w:t>настоящее время</w:t>
            </w:r>
          </w:p>
        </w:tc>
        <w:tc>
          <w:tcPr>
            <w:tcW w:w="3979" w:type="dxa"/>
            <w:shd w:val="clear" w:color="auto" w:fill="auto"/>
          </w:tcPr>
          <w:p w14:paraId="21C4C3EC" w14:textId="77777777" w:rsidR="00AD1822" w:rsidRDefault="00AD1822" w:rsidP="00AD1822">
            <w:pPr>
              <w:widowControl w:val="0"/>
              <w:spacing w:before="20" w:after="40"/>
              <w:rPr>
                <w:szCs w:val="22"/>
              </w:rPr>
            </w:pPr>
            <w:r>
              <w:rPr>
                <w:szCs w:val="22"/>
              </w:rPr>
              <w:t>Общество с ограниченной ответственностью "Управляющая компания РФПИ"</w:t>
            </w:r>
          </w:p>
        </w:tc>
        <w:tc>
          <w:tcPr>
            <w:tcW w:w="3032" w:type="dxa"/>
            <w:shd w:val="clear" w:color="auto" w:fill="auto"/>
          </w:tcPr>
          <w:p w14:paraId="149CFFD1" w14:textId="77777777" w:rsidR="00AD1822" w:rsidRDefault="00AD1822" w:rsidP="00AD1822">
            <w:pPr>
              <w:widowControl w:val="0"/>
              <w:spacing w:before="20" w:after="40"/>
            </w:pPr>
            <w:r>
              <w:rPr>
                <w:szCs w:val="22"/>
              </w:rPr>
              <w:t>Член Наблюдательного совета</w:t>
            </w:r>
          </w:p>
        </w:tc>
      </w:tr>
      <w:tr w:rsidR="00AD1822" w14:paraId="4A68063F" w14:textId="77777777" w:rsidTr="005736AA">
        <w:tc>
          <w:tcPr>
            <w:tcW w:w="1332" w:type="dxa"/>
            <w:shd w:val="clear" w:color="auto" w:fill="auto"/>
          </w:tcPr>
          <w:p w14:paraId="5B6508D4" w14:textId="77777777" w:rsidR="00AD1822" w:rsidRDefault="00AD1822" w:rsidP="00AD1822">
            <w:pPr>
              <w:widowControl w:val="0"/>
              <w:spacing w:before="20" w:after="40"/>
              <w:rPr>
                <w:szCs w:val="22"/>
              </w:rPr>
            </w:pPr>
            <w:r>
              <w:rPr>
                <w:szCs w:val="22"/>
              </w:rPr>
              <w:t>2012</w:t>
            </w:r>
          </w:p>
        </w:tc>
        <w:tc>
          <w:tcPr>
            <w:tcW w:w="1259" w:type="dxa"/>
            <w:shd w:val="clear" w:color="auto" w:fill="auto"/>
          </w:tcPr>
          <w:p w14:paraId="4E10A487" w14:textId="77777777" w:rsidR="00AD1822" w:rsidRDefault="00AD1822" w:rsidP="00AD1822">
            <w:pPr>
              <w:widowControl w:val="0"/>
              <w:spacing w:before="20" w:after="40"/>
              <w:rPr>
                <w:szCs w:val="22"/>
              </w:rPr>
            </w:pPr>
            <w:r>
              <w:rPr>
                <w:szCs w:val="22"/>
              </w:rPr>
              <w:t>2015</w:t>
            </w:r>
          </w:p>
        </w:tc>
        <w:tc>
          <w:tcPr>
            <w:tcW w:w="3979" w:type="dxa"/>
            <w:shd w:val="clear" w:color="auto" w:fill="auto"/>
          </w:tcPr>
          <w:p w14:paraId="6F849E04" w14:textId="77777777" w:rsidR="00AD1822" w:rsidRDefault="00AD1822" w:rsidP="00AD1822">
            <w:pPr>
              <w:widowControl w:val="0"/>
              <w:spacing w:before="20" w:after="40"/>
              <w:rPr>
                <w:szCs w:val="22"/>
              </w:rPr>
            </w:pPr>
            <w:r>
              <w:rPr>
                <w:szCs w:val="22"/>
              </w:rPr>
              <w:t>Открытое акционерное общество "Российское агентство по страхованию экспортных кредитов и инвестиций"</w:t>
            </w:r>
          </w:p>
        </w:tc>
        <w:tc>
          <w:tcPr>
            <w:tcW w:w="3032" w:type="dxa"/>
            <w:shd w:val="clear" w:color="auto" w:fill="auto"/>
          </w:tcPr>
          <w:p w14:paraId="4DAEEA86" w14:textId="77777777" w:rsidR="00AD1822" w:rsidRDefault="00AD1822" w:rsidP="00AD1822">
            <w:pPr>
              <w:widowControl w:val="0"/>
              <w:spacing w:before="20" w:after="40"/>
            </w:pPr>
            <w:r>
              <w:rPr>
                <w:szCs w:val="22"/>
              </w:rPr>
              <w:t>Член Совета директоров</w:t>
            </w:r>
          </w:p>
        </w:tc>
      </w:tr>
      <w:tr w:rsidR="00AD1822" w14:paraId="577AD6BE" w14:textId="77777777" w:rsidTr="005736AA">
        <w:tc>
          <w:tcPr>
            <w:tcW w:w="1332" w:type="dxa"/>
            <w:shd w:val="clear" w:color="auto" w:fill="auto"/>
          </w:tcPr>
          <w:p w14:paraId="13C48A7D" w14:textId="77777777" w:rsidR="00AD1822" w:rsidRDefault="00AD1822" w:rsidP="00AD1822">
            <w:pPr>
              <w:widowControl w:val="0"/>
              <w:spacing w:before="20" w:after="40"/>
              <w:rPr>
                <w:szCs w:val="22"/>
              </w:rPr>
            </w:pPr>
            <w:r>
              <w:rPr>
                <w:szCs w:val="22"/>
              </w:rPr>
              <w:t>2013</w:t>
            </w:r>
          </w:p>
        </w:tc>
        <w:tc>
          <w:tcPr>
            <w:tcW w:w="1259" w:type="dxa"/>
            <w:shd w:val="clear" w:color="auto" w:fill="auto"/>
          </w:tcPr>
          <w:p w14:paraId="76018A97" w14:textId="77777777" w:rsidR="00AD1822" w:rsidRDefault="00AD1822" w:rsidP="00AD1822">
            <w:pPr>
              <w:widowControl w:val="0"/>
              <w:spacing w:before="20" w:after="40"/>
              <w:rPr>
                <w:szCs w:val="22"/>
              </w:rPr>
            </w:pPr>
            <w:r>
              <w:rPr>
                <w:szCs w:val="22"/>
              </w:rPr>
              <w:t>2016</w:t>
            </w:r>
          </w:p>
        </w:tc>
        <w:tc>
          <w:tcPr>
            <w:tcW w:w="3979" w:type="dxa"/>
            <w:shd w:val="clear" w:color="auto" w:fill="auto"/>
          </w:tcPr>
          <w:p w14:paraId="342EB100" w14:textId="77777777" w:rsidR="00AD1822" w:rsidRDefault="00AD1822" w:rsidP="00AD1822">
            <w:pPr>
              <w:widowControl w:val="0"/>
              <w:spacing w:before="20" w:after="40"/>
              <w:rPr>
                <w:szCs w:val="22"/>
              </w:rPr>
            </w:pPr>
            <w:r>
              <w:rPr>
                <w:szCs w:val="22"/>
              </w:rPr>
              <w:t>Открытое акционерное общество "Федеральный центр проектного финансирования"</w:t>
            </w:r>
          </w:p>
        </w:tc>
        <w:tc>
          <w:tcPr>
            <w:tcW w:w="3032" w:type="dxa"/>
            <w:shd w:val="clear" w:color="auto" w:fill="auto"/>
          </w:tcPr>
          <w:p w14:paraId="7E49276F" w14:textId="77777777" w:rsidR="00AD1822" w:rsidRDefault="00AD1822" w:rsidP="00AD1822">
            <w:pPr>
              <w:widowControl w:val="0"/>
              <w:spacing w:before="20" w:after="40"/>
            </w:pPr>
            <w:r>
              <w:rPr>
                <w:szCs w:val="22"/>
              </w:rPr>
              <w:t>Председатель Наблюдательного совета</w:t>
            </w:r>
          </w:p>
        </w:tc>
      </w:tr>
      <w:tr w:rsidR="00AD1822" w14:paraId="58213337" w14:textId="77777777" w:rsidTr="005736AA">
        <w:tc>
          <w:tcPr>
            <w:tcW w:w="1332" w:type="dxa"/>
            <w:shd w:val="clear" w:color="auto" w:fill="auto"/>
          </w:tcPr>
          <w:p w14:paraId="1E8D15F6" w14:textId="77777777" w:rsidR="00AD1822" w:rsidRDefault="00AD1822" w:rsidP="00AD1822">
            <w:pPr>
              <w:widowControl w:val="0"/>
              <w:spacing w:before="20" w:after="40"/>
              <w:rPr>
                <w:szCs w:val="22"/>
              </w:rPr>
            </w:pPr>
            <w:r>
              <w:rPr>
                <w:szCs w:val="22"/>
              </w:rPr>
              <w:t>2014</w:t>
            </w:r>
          </w:p>
        </w:tc>
        <w:tc>
          <w:tcPr>
            <w:tcW w:w="1259" w:type="dxa"/>
            <w:shd w:val="clear" w:color="auto" w:fill="auto"/>
          </w:tcPr>
          <w:p w14:paraId="2590372A" w14:textId="77777777" w:rsidR="00AD1822" w:rsidRDefault="00AD1822" w:rsidP="00AD1822">
            <w:pPr>
              <w:widowControl w:val="0"/>
              <w:spacing w:before="20" w:after="40"/>
              <w:rPr>
                <w:szCs w:val="22"/>
              </w:rPr>
            </w:pPr>
            <w:r>
              <w:rPr>
                <w:szCs w:val="22"/>
              </w:rPr>
              <w:t>2016</w:t>
            </w:r>
          </w:p>
        </w:tc>
        <w:tc>
          <w:tcPr>
            <w:tcW w:w="3979" w:type="dxa"/>
            <w:shd w:val="clear" w:color="auto" w:fill="auto"/>
          </w:tcPr>
          <w:p w14:paraId="28A113F6" w14:textId="77777777" w:rsidR="00AD1822" w:rsidRDefault="00AD1822" w:rsidP="00AD1822">
            <w:pPr>
              <w:widowControl w:val="0"/>
              <w:spacing w:before="20" w:after="40"/>
              <w:rPr>
                <w:szCs w:val="22"/>
              </w:rPr>
            </w:pPr>
            <w:r>
              <w:rPr>
                <w:szCs w:val="22"/>
              </w:rPr>
              <w:t>Публичное акционерное общество "Акционерный коммерческий промышленно-инвестиционный банк"</w:t>
            </w:r>
          </w:p>
        </w:tc>
        <w:tc>
          <w:tcPr>
            <w:tcW w:w="3032" w:type="dxa"/>
            <w:shd w:val="clear" w:color="auto" w:fill="auto"/>
          </w:tcPr>
          <w:p w14:paraId="468785B4" w14:textId="77777777" w:rsidR="00AD1822" w:rsidRDefault="00AD1822" w:rsidP="00AD1822">
            <w:pPr>
              <w:widowControl w:val="0"/>
              <w:spacing w:before="20" w:after="40"/>
            </w:pPr>
            <w:r>
              <w:rPr>
                <w:szCs w:val="22"/>
              </w:rPr>
              <w:t>Член Наблюдательного совета</w:t>
            </w:r>
          </w:p>
        </w:tc>
      </w:tr>
      <w:tr w:rsidR="00AD1822" w14:paraId="75A418E9" w14:textId="77777777" w:rsidTr="005736AA">
        <w:tc>
          <w:tcPr>
            <w:tcW w:w="1332" w:type="dxa"/>
            <w:shd w:val="clear" w:color="auto" w:fill="auto"/>
          </w:tcPr>
          <w:p w14:paraId="0CB6A33E" w14:textId="77777777" w:rsidR="00AD1822" w:rsidRDefault="00AD1822" w:rsidP="00AD1822">
            <w:pPr>
              <w:widowControl w:val="0"/>
              <w:spacing w:before="20" w:after="40"/>
              <w:rPr>
                <w:szCs w:val="22"/>
              </w:rPr>
            </w:pPr>
            <w:r>
              <w:t>2015</w:t>
            </w:r>
          </w:p>
        </w:tc>
        <w:tc>
          <w:tcPr>
            <w:tcW w:w="1259" w:type="dxa"/>
            <w:shd w:val="clear" w:color="auto" w:fill="auto"/>
          </w:tcPr>
          <w:p w14:paraId="55A14854" w14:textId="77777777" w:rsidR="00AD1822" w:rsidRDefault="00AD1822" w:rsidP="00AD1822">
            <w:pPr>
              <w:widowControl w:val="0"/>
              <w:spacing w:before="20" w:after="40"/>
            </w:pPr>
            <w:r>
              <w:rPr>
                <w:szCs w:val="22"/>
              </w:rPr>
              <w:t xml:space="preserve">2016 </w:t>
            </w:r>
          </w:p>
        </w:tc>
        <w:tc>
          <w:tcPr>
            <w:tcW w:w="3979" w:type="dxa"/>
            <w:shd w:val="clear" w:color="auto" w:fill="auto"/>
          </w:tcPr>
          <w:p w14:paraId="2760B14F" w14:textId="77777777" w:rsidR="00AD1822" w:rsidRDefault="00AD1822" w:rsidP="00AD1822">
            <w:pPr>
              <w:widowControl w:val="0"/>
              <w:spacing w:before="20" w:after="40"/>
            </w:pPr>
            <w:r>
              <w:t>Государственная корпорация по космической деятельности «Роскосмос»</w:t>
            </w:r>
          </w:p>
        </w:tc>
        <w:tc>
          <w:tcPr>
            <w:tcW w:w="3032" w:type="dxa"/>
            <w:shd w:val="clear" w:color="auto" w:fill="auto"/>
          </w:tcPr>
          <w:p w14:paraId="437EE1AA" w14:textId="77777777" w:rsidR="00AD1822" w:rsidRDefault="00AD1822" w:rsidP="00AD1822">
            <w:pPr>
              <w:widowControl w:val="0"/>
              <w:spacing w:before="20" w:after="40"/>
            </w:pPr>
            <w:r>
              <w:t>Член Наблюдательного совета</w:t>
            </w:r>
          </w:p>
        </w:tc>
      </w:tr>
      <w:tr w:rsidR="00AD1822" w14:paraId="4B110177" w14:textId="77777777" w:rsidTr="005736AA">
        <w:tc>
          <w:tcPr>
            <w:tcW w:w="1332" w:type="dxa"/>
            <w:shd w:val="clear" w:color="auto" w:fill="auto"/>
          </w:tcPr>
          <w:p w14:paraId="335CA0E6" w14:textId="77777777" w:rsidR="00AD1822" w:rsidRDefault="00AD1822" w:rsidP="00AD1822">
            <w:pPr>
              <w:widowControl w:val="0"/>
              <w:spacing w:before="20" w:after="40"/>
              <w:rPr>
                <w:szCs w:val="22"/>
              </w:rPr>
            </w:pPr>
            <w:r>
              <w:t>2015</w:t>
            </w:r>
          </w:p>
        </w:tc>
        <w:tc>
          <w:tcPr>
            <w:tcW w:w="1259" w:type="dxa"/>
            <w:shd w:val="clear" w:color="auto" w:fill="auto"/>
          </w:tcPr>
          <w:p w14:paraId="039573F2" w14:textId="77777777" w:rsidR="00AD1822" w:rsidRDefault="00AD1822" w:rsidP="00AD1822">
            <w:pPr>
              <w:widowControl w:val="0"/>
              <w:spacing w:before="20" w:after="40"/>
            </w:pPr>
            <w:r>
              <w:rPr>
                <w:szCs w:val="22"/>
              </w:rPr>
              <w:t>настоящее время</w:t>
            </w:r>
          </w:p>
        </w:tc>
        <w:tc>
          <w:tcPr>
            <w:tcW w:w="3979" w:type="dxa"/>
            <w:shd w:val="clear" w:color="auto" w:fill="auto"/>
          </w:tcPr>
          <w:p w14:paraId="178DBCF8" w14:textId="77777777" w:rsidR="00AD1822" w:rsidRDefault="00AD1822" w:rsidP="00AD1822">
            <w:pPr>
              <w:widowControl w:val="0"/>
              <w:spacing w:before="20" w:after="40"/>
            </w:pPr>
            <w:r>
              <w:t>Федеральное государственное бюджетное учреждение «Национальный исследовательский центр «Курчатовский институт»</w:t>
            </w:r>
          </w:p>
        </w:tc>
        <w:tc>
          <w:tcPr>
            <w:tcW w:w="3032" w:type="dxa"/>
            <w:shd w:val="clear" w:color="auto" w:fill="auto"/>
          </w:tcPr>
          <w:p w14:paraId="33973675" w14:textId="77777777" w:rsidR="00AD1822" w:rsidRDefault="00AD1822" w:rsidP="00AD1822">
            <w:pPr>
              <w:widowControl w:val="0"/>
              <w:spacing w:before="20" w:after="40"/>
            </w:pPr>
            <w:r>
              <w:t>Член Наблюдательного совета</w:t>
            </w:r>
          </w:p>
        </w:tc>
      </w:tr>
      <w:tr w:rsidR="00AD1822" w14:paraId="2A27D212" w14:textId="77777777" w:rsidTr="005736AA">
        <w:tc>
          <w:tcPr>
            <w:tcW w:w="1332" w:type="dxa"/>
            <w:shd w:val="clear" w:color="auto" w:fill="auto"/>
          </w:tcPr>
          <w:p w14:paraId="66721FB3" w14:textId="77777777" w:rsidR="00AD1822" w:rsidRDefault="00AD1822" w:rsidP="00AD1822">
            <w:pPr>
              <w:widowControl w:val="0"/>
              <w:spacing w:before="20" w:after="40"/>
              <w:rPr>
                <w:szCs w:val="22"/>
              </w:rPr>
            </w:pPr>
            <w:r>
              <w:rPr>
                <w:szCs w:val="22"/>
              </w:rPr>
              <w:t>2015</w:t>
            </w:r>
          </w:p>
        </w:tc>
        <w:tc>
          <w:tcPr>
            <w:tcW w:w="1259" w:type="dxa"/>
            <w:shd w:val="clear" w:color="auto" w:fill="auto"/>
          </w:tcPr>
          <w:p w14:paraId="4336FE54" w14:textId="77777777" w:rsidR="00AD1822" w:rsidRDefault="00AD1822" w:rsidP="00AD1822">
            <w:pPr>
              <w:widowControl w:val="0"/>
              <w:spacing w:before="20" w:after="40"/>
            </w:pPr>
            <w:r>
              <w:rPr>
                <w:szCs w:val="22"/>
              </w:rPr>
              <w:t>2016</w:t>
            </w:r>
          </w:p>
        </w:tc>
        <w:tc>
          <w:tcPr>
            <w:tcW w:w="3979" w:type="dxa"/>
            <w:shd w:val="clear" w:color="auto" w:fill="auto"/>
          </w:tcPr>
          <w:p w14:paraId="2FC7B05D" w14:textId="77777777" w:rsidR="00AD1822" w:rsidRDefault="00AD1822" w:rsidP="00AD1822">
            <w:pPr>
              <w:widowControl w:val="0"/>
              <w:spacing w:before="20" w:after="40"/>
            </w:pPr>
            <w:r>
              <w:t>Акционерное общество «Федеральная корпорация по развитию малого и среднего предпринимательства»</w:t>
            </w:r>
          </w:p>
        </w:tc>
        <w:tc>
          <w:tcPr>
            <w:tcW w:w="3032" w:type="dxa"/>
            <w:shd w:val="clear" w:color="auto" w:fill="auto"/>
          </w:tcPr>
          <w:p w14:paraId="1AC59D14" w14:textId="77777777" w:rsidR="00AD1822" w:rsidRDefault="00AD1822" w:rsidP="00AD1822">
            <w:pPr>
              <w:widowControl w:val="0"/>
              <w:spacing w:before="20" w:after="40"/>
            </w:pPr>
            <w:r>
              <w:t>Член Совета директоров</w:t>
            </w:r>
          </w:p>
        </w:tc>
      </w:tr>
      <w:tr w:rsidR="00AD1822" w14:paraId="3237EDC4" w14:textId="77777777" w:rsidTr="005736AA">
        <w:tc>
          <w:tcPr>
            <w:tcW w:w="1332" w:type="dxa"/>
            <w:shd w:val="clear" w:color="auto" w:fill="auto"/>
          </w:tcPr>
          <w:p w14:paraId="54B2D328" w14:textId="77777777" w:rsidR="00AD1822" w:rsidRDefault="00AD1822" w:rsidP="00AD1822">
            <w:pPr>
              <w:widowControl w:val="0"/>
              <w:spacing w:before="20" w:after="40"/>
              <w:rPr>
                <w:szCs w:val="22"/>
              </w:rPr>
            </w:pPr>
            <w:r>
              <w:t>2016</w:t>
            </w:r>
          </w:p>
        </w:tc>
        <w:tc>
          <w:tcPr>
            <w:tcW w:w="1259" w:type="dxa"/>
            <w:shd w:val="clear" w:color="auto" w:fill="auto"/>
          </w:tcPr>
          <w:p w14:paraId="6B5B7E78" w14:textId="77777777" w:rsidR="00AD1822" w:rsidRDefault="00AD1822" w:rsidP="00AD1822">
            <w:pPr>
              <w:widowControl w:val="0"/>
              <w:spacing w:before="20" w:after="40"/>
            </w:pPr>
            <w:r>
              <w:rPr>
                <w:szCs w:val="22"/>
              </w:rPr>
              <w:t>настоящее время</w:t>
            </w:r>
          </w:p>
        </w:tc>
        <w:tc>
          <w:tcPr>
            <w:tcW w:w="3979" w:type="dxa"/>
            <w:shd w:val="clear" w:color="auto" w:fill="auto"/>
          </w:tcPr>
          <w:p w14:paraId="300FB2BD" w14:textId="77777777" w:rsidR="00AD1822" w:rsidRDefault="00AD1822" w:rsidP="00AD1822">
            <w:pPr>
              <w:widowControl w:val="0"/>
              <w:spacing w:before="20" w:after="40"/>
            </w:pPr>
            <w:r>
              <w:t>Акционерное общество «Негосударственный пенсионный фонд «Внешэкономфонд»</w:t>
            </w:r>
          </w:p>
        </w:tc>
        <w:tc>
          <w:tcPr>
            <w:tcW w:w="3032" w:type="dxa"/>
            <w:shd w:val="clear" w:color="auto" w:fill="auto"/>
          </w:tcPr>
          <w:p w14:paraId="6548BAEC" w14:textId="77777777" w:rsidR="00AD1822" w:rsidRDefault="00AD1822" w:rsidP="00AD1822">
            <w:pPr>
              <w:widowControl w:val="0"/>
              <w:spacing w:before="20" w:after="40"/>
            </w:pPr>
            <w:r>
              <w:t>Член Совета фонда</w:t>
            </w:r>
          </w:p>
        </w:tc>
      </w:tr>
      <w:tr w:rsidR="00AD1822" w14:paraId="40E3C1E8" w14:textId="77777777" w:rsidTr="005736AA">
        <w:tc>
          <w:tcPr>
            <w:tcW w:w="1332" w:type="dxa"/>
            <w:shd w:val="clear" w:color="auto" w:fill="auto"/>
          </w:tcPr>
          <w:p w14:paraId="26A93F9D" w14:textId="77777777" w:rsidR="00AD1822" w:rsidRDefault="00AD1822" w:rsidP="00AD1822">
            <w:pPr>
              <w:widowControl w:val="0"/>
              <w:spacing w:before="20" w:after="40"/>
              <w:rPr>
                <w:szCs w:val="22"/>
              </w:rPr>
            </w:pPr>
            <w:r>
              <w:rPr>
                <w:szCs w:val="22"/>
              </w:rPr>
              <w:t>2016</w:t>
            </w:r>
          </w:p>
        </w:tc>
        <w:tc>
          <w:tcPr>
            <w:tcW w:w="1259" w:type="dxa"/>
            <w:shd w:val="clear" w:color="auto" w:fill="auto"/>
          </w:tcPr>
          <w:p w14:paraId="45FA217B" w14:textId="77777777" w:rsidR="00AD1822" w:rsidRDefault="00AD1822" w:rsidP="00AD1822">
            <w:pPr>
              <w:widowControl w:val="0"/>
              <w:spacing w:before="20" w:after="40"/>
              <w:rPr>
                <w:szCs w:val="22"/>
              </w:rPr>
            </w:pPr>
            <w:r>
              <w:rPr>
                <w:szCs w:val="22"/>
              </w:rPr>
              <w:t>настоящее время</w:t>
            </w:r>
          </w:p>
        </w:tc>
        <w:tc>
          <w:tcPr>
            <w:tcW w:w="3979" w:type="dxa"/>
            <w:shd w:val="clear" w:color="auto" w:fill="auto"/>
          </w:tcPr>
          <w:p w14:paraId="27E35569" w14:textId="77777777" w:rsidR="00AD1822" w:rsidRDefault="00AD1822" w:rsidP="00AD1822">
            <w:pPr>
              <w:widowControl w:val="0"/>
              <w:spacing w:before="20" w:after="40"/>
              <w:rPr>
                <w:szCs w:val="22"/>
              </w:rPr>
            </w:pPr>
            <w:r>
              <w:rPr>
                <w:szCs w:val="22"/>
              </w:rPr>
              <w:t>Торгово-промышленная палата Российской Федерации</w:t>
            </w:r>
          </w:p>
        </w:tc>
        <w:tc>
          <w:tcPr>
            <w:tcW w:w="3032" w:type="dxa"/>
            <w:shd w:val="clear" w:color="auto" w:fill="auto"/>
          </w:tcPr>
          <w:p w14:paraId="57505BEF" w14:textId="77777777" w:rsidR="00AD1822" w:rsidRDefault="00AD1822" w:rsidP="00AD1822">
            <w:pPr>
              <w:widowControl w:val="0"/>
              <w:spacing w:before="20" w:after="40"/>
            </w:pPr>
            <w:r>
              <w:rPr>
                <w:szCs w:val="22"/>
              </w:rPr>
              <w:t>Вице-президент</w:t>
            </w:r>
          </w:p>
        </w:tc>
      </w:tr>
      <w:tr w:rsidR="00AD1822" w14:paraId="124AD924" w14:textId="77777777" w:rsidTr="005736AA">
        <w:tc>
          <w:tcPr>
            <w:tcW w:w="1332" w:type="dxa"/>
            <w:shd w:val="clear" w:color="auto" w:fill="auto"/>
          </w:tcPr>
          <w:p w14:paraId="7C92B233" w14:textId="77777777" w:rsidR="00AD1822" w:rsidRDefault="00AD1822" w:rsidP="00AD1822">
            <w:pPr>
              <w:widowControl w:val="0"/>
              <w:spacing w:before="20" w:after="40"/>
              <w:rPr>
                <w:szCs w:val="22"/>
              </w:rPr>
            </w:pPr>
            <w:r>
              <w:t>2016</w:t>
            </w:r>
          </w:p>
        </w:tc>
        <w:tc>
          <w:tcPr>
            <w:tcW w:w="1259" w:type="dxa"/>
            <w:shd w:val="clear" w:color="auto" w:fill="auto"/>
            <w:vAlign w:val="center"/>
          </w:tcPr>
          <w:p w14:paraId="22CB5553" w14:textId="77777777" w:rsidR="00AD1822" w:rsidRDefault="00AD1822" w:rsidP="00AD1822">
            <w:pPr>
              <w:widowControl w:val="0"/>
              <w:spacing w:before="20" w:after="40"/>
            </w:pPr>
            <w:r>
              <w:rPr>
                <w:szCs w:val="22"/>
              </w:rPr>
              <w:t>настоящее время</w:t>
            </w:r>
          </w:p>
        </w:tc>
        <w:tc>
          <w:tcPr>
            <w:tcW w:w="3979" w:type="dxa"/>
            <w:shd w:val="clear" w:color="auto" w:fill="auto"/>
          </w:tcPr>
          <w:p w14:paraId="6D95224C" w14:textId="77777777" w:rsidR="00AD1822" w:rsidRDefault="00AD1822" w:rsidP="00AD1822">
            <w:pPr>
              <w:widowControl w:val="0"/>
              <w:spacing w:before="20" w:after="40"/>
            </w:pPr>
            <w:r>
              <w:t>«Газпромбанк» (Акционерное общество)</w:t>
            </w:r>
          </w:p>
        </w:tc>
        <w:tc>
          <w:tcPr>
            <w:tcW w:w="3032" w:type="dxa"/>
            <w:shd w:val="clear" w:color="auto" w:fill="auto"/>
          </w:tcPr>
          <w:p w14:paraId="0D51B2F3" w14:textId="77777777" w:rsidR="00AD1822" w:rsidRDefault="00AD1822" w:rsidP="00AD1822">
            <w:pPr>
              <w:widowControl w:val="0"/>
              <w:spacing w:before="20" w:after="40"/>
            </w:pPr>
            <w:r>
              <w:t>Член Совета директоров</w:t>
            </w:r>
          </w:p>
        </w:tc>
      </w:tr>
      <w:tr w:rsidR="00AD1822" w14:paraId="1A2340FA" w14:textId="77777777" w:rsidTr="005736AA">
        <w:tc>
          <w:tcPr>
            <w:tcW w:w="1332" w:type="dxa"/>
            <w:shd w:val="clear" w:color="auto" w:fill="auto"/>
          </w:tcPr>
          <w:p w14:paraId="5C78EAC8" w14:textId="77777777" w:rsidR="00AD1822" w:rsidRDefault="00AD1822" w:rsidP="00AD1822">
            <w:pPr>
              <w:widowControl w:val="0"/>
              <w:spacing w:before="20" w:after="40"/>
              <w:rPr>
                <w:szCs w:val="22"/>
              </w:rPr>
            </w:pPr>
            <w:r>
              <w:t>2016</w:t>
            </w:r>
          </w:p>
        </w:tc>
        <w:tc>
          <w:tcPr>
            <w:tcW w:w="1259" w:type="dxa"/>
            <w:shd w:val="clear" w:color="auto" w:fill="auto"/>
            <w:vAlign w:val="center"/>
          </w:tcPr>
          <w:p w14:paraId="25D3D70B" w14:textId="77777777" w:rsidR="00AD1822" w:rsidRDefault="00AD1822" w:rsidP="00AD1822">
            <w:pPr>
              <w:widowControl w:val="0"/>
              <w:spacing w:before="20" w:after="40"/>
            </w:pPr>
            <w:r>
              <w:rPr>
                <w:szCs w:val="22"/>
              </w:rPr>
              <w:t>настоящее время</w:t>
            </w:r>
          </w:p>
        </w:tc>
        <w:tc>
          <w:tcPr>
            <w:tcW w:w="3979" w:type="dxa"/>
            <w:shd w:val="clear" w:color="auto" w:fill="auto"/>
          </w:tcPr>
          <w:p w14:paraId="4AED9969" w14:textId="77777777" w:rsidR="00AD1822" w:rsidRDefault="00AD1822" w:rsidP="00AD1822">
            <w:pPr>
              <w:widowControl w:val="0"/>
              <w:spacing w:before="20" w:after="40"/>
            </w:pPr>
            <w:r>
              <w:t>Акционерное общество «МСП Банк»</w:t>
            </w:r>
          </w:p>
        </w:tc>
        <w:tc>
          <w:tcPr>
            <w:tcW w:w="3032" w:type="dxa"/>
            <w:shd w:val="clear" w:color="auto" w:fill="auto"/>
          </w:tcPr>
          <w:p w14:paraId="182337E0" w14:textId="77777777" w:rsidR="00AD1822" w:rsidRDefault="00AD1822" w:rsidP="00AD1822">
            <w:pPr>
              <w:widowControl w:val="0"/>
              <w:spacing w:before="20" w:after="40"/>
            </w:pPr>
            <w:r>
              <w:t>Член Наблюдательного совета</w:t>
            </w:r>
          </w:p>
        </w:tc>
      </w:tr>
    </w:tbl>
    <w:p w14:paraId="55807DED" w14:textId="77777777" w:rsidR="001D2B99" w:rsidRDefault="001D2B99">
      <w:pPr>
        <w:widowControl w:val="0"/>
        <w:rPr>
          <w:szCs w:val="22"/>
        </w:rPr>
      </w:pPr>
    </w:p>
    <w:p w14:paraId="3D6BD566" w14:textId="77777777" w:rsidR="001D2B99" w:rsidRDefault="001D2B99">
      <w:pPr>
        <w:widowControl w:val="0"/>
        <w:rPr>
          <w:szCs w:val="22"/>
        </w:rPr>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77A46697"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6CE67DE6" w14:textId="77777777" w:rsidR="001D2B99" w:rsidRDefault="001D2B99">
            <w:pPr>
              <w:widowControl w:val="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6178C435" w14:textId="77777777" w:rsidR="001D2B99" w:rsidRDefault="001D2B99">
            <w:pPr>
              <w:widowControl w:val="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710C1592" w14:textId="77777777" w:rsidR="001D2B99" w:rsidRDefault="001D2B99">
            <w:pPr>
              <w:widowControl w:val="0"/>
            </w:pPr>
            <w:r>
              <w:rPr>
                <w:szCs w:val="22"/>
              </w:rPr>
              <w:t xml:space="preserve">% </w:t>
            </w:r>
          </w:p>
        </w:tc>
      </w:tr>
      <w:tr w:rsidR="001D2B99" w14:paraId="1BD51053"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7900A610" w14:textId="655B868F" w:rsidR="001D2B99" w:rsidRDefault="001D2B99">
            <w:pPr>
              <w:widowControl w:val="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28EFB3B8" w14:textId="77777777" w:rsidR="001D2B99" w:rsidRDefault="001D2B99">
            <w:pPr>
              <w:widowControl w:val="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0ECE4FB8" w14:textId="77777777" w:rsidR="001D2B99" w:rsidRDefault="001D2B99">
            <w:pPr>
              <w:widowControl w:val="0"/>
            </w:pPr>
            <w:r>
              <w:rPr>
                <w:szCs w:val="22"/>
              </w:rPr>
              <w:t xml:space="preserve">% </w:t>
            </w:r>
          </w:p>
        </w:tc>
      </w:tr>
      <w:tr w:rsidR="001D2B99" w14:paraId="7FA61EEC"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57E008C2" w14:textId="77777777" w:rsidR="001D2B99" w:rsidRDefault="001D2B99">
            <w:pPr>
              <w:widowControl w:val="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48BCD4B1"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85874" w14:textId="77777777" w:rsidR="001D2B99" w:rsidRDefault="001D2B99">
            <w:pPr>
              <w:widowControl w:val="0"/>
            </w:pPr>
            <w:r>
              <w:rPr>
                <w:szCs w:val="22"/>
              </w:rPr>
              <w:t xml:space="preserve">шт. </w:t>
            </w:r>
          </w:p>
        </w:tc>
      </w:tr>
      <w:tr w:rsidR="001D2B99" w14:paraId="6288BED1"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22FD3A33" w14:textId="77777777" w:rsidR="001D2B99" w:rsidRDefault="001D2B99">
            <w:pPr>
              <w:widowControl w:val="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67AE70BF"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82E66" w14:textId="77777777" w:rsidR="001D2B99" w:rsidRDefault="001D2B99">
            <w:pPr>
              <w:widowControl w:val="0"/>
            </w:pPr>
            <w:r>
              <w:rPr>
                <w:szCs w:val="22"/>
              </w:rPr>
              <w:t xml:space="preserve">% </w:t>
            </w:r>
          </w:p>
        </w:tc>
      </w:tr>
      <w:tr w:rsidR="001D2B99" w14:paraId="25CCC03F"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330D47DF" w14:textId="77777777" w:rsidR="001D2B99" w:rsidRDefault="001D2B99">
            <w:pPr>
              <w:widowControl w:val="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1F8AF7BA"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E5983" w14:textId="77777777" w:rsidR="001D2B99" w:rsidRDefault="001D2B99">
            <w:pPr>
              <w:widowControl w:val="0"/>
            </w:pPr>
            <w:r>
              <w:rPr>
                <w:szCs w:val="22"/>
              </w:rPr>
              <w:t xml:space="preserve">% </w:t>
            </w:r>
          </w:p>
        </w:tc>
      </w:tr>
      <w:tr w:rsidR="001D2B99" w14:paraId="47853F0D"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3AF7F991" w14:textId="77777777" w:rsidR="001D2B99" w:rsidRDefault="001D2B99">
            <w:pPr>
              <w:widowControl w:val="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562E10DB" w14:textId="77777777" w:rsidR="001D2B99" w:rsidRDefault="001D2B99">
            <w:pPr>
              <w:widowControl w:val="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404991F4" w14:textId="77777777" w:rsidR="001D2B99" w:rsidRDefault="001D2B99">
            <w:pPr>
              <w:widowControl w:val="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02CC" w14:textId="77777777" w:rsidR="001D2B99" w:rsidRDefault="001D2B99">
            <w:pPr>
              <w:widowControl w:val="0"/>
            </w:pPr>
            <w:r>
              <w:rPr>
                <w:szCs w:val="22"/>
              </w:rPr>
              <w:t xml:space="preserve">шт. </w:t>
            </w:r>
          </w:p>
        </w:tc>
      </w:tr>
    </w:tbl>
    <w:p w14:paraId="5DD0A1A0" w14:textId="77777777" w:rsidR="001D2B99" w:rsidRDefault="001D2B99">
      <w:pPr>
        <w:widowControl w:val="0"/>
        <w:rPr>
          <w:szCs w:val="22"/>
        </w:rPr>
      </w:pPr>
    </w:p>
    <w:p w14:paraId="27D5510A"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3D92C546" w14:textId="77777777" w:rsidR="001D2B99" w:rsidRDefault="001D2B99">
      <w:pPr>
        <w:ind w:right="32" w:firstLine="426"/>
      </w:pPr>
      <w:r>
        <w:rPr>
          <w:b/>
          <w:i/>
        </w:rPr>
        <w:t xml:space="preserve">Родственные связи отсутствуют. </w:t>
      </w:r>
    </w:p>
    <w:p w14:paraId="42A6E3B3" w14:textId="77777777" w:rsidR="001D2B99" w:rsidRDefault="001D2B99">
      <w:pPr>
        <w:spacing w:line="252" w:lineRule="auto"/>
        <w:ind w:firstLine="426"/>
      </w:pPr>
      <w:r>
        <w:t xml:space="preserve"> </w:t>
      </w:r>
    </w:p>
    <w:p w14:paraId="177A18A1"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420FA0B8" w14:textId="77777777" w:rsidR="001D2B99" w:rsidRDefault="001D2B99">
      <w:pPr>
        <w:ind w:right="32" w:firstLine="426"/>
        <w:rPr>
          <w:b/>
          <w:i/>
          <w:sz w:val="16"/>
          <w:szCs w:val="16"/>
        </w:rPr>
      </w:pPr>
      <w:r>
        <w:rPr>
          <w:b/>
          <w:i/>
        </w:rPr>
        <w:t xml:space="preserve">Не привлекался. </w:t>
      </w:r>
    </w:p>
    <w:p w14:paraId="6C959094" w14:textId="77777777" w:rsidR="001D2B99" w:rsidRDefault="001D2B99">
      <w:pPr>
        <w:spacing w:line="252" w:lineRule="auto"/>
        <w:ind w:firstLine="426"/>
        <w:rPr>
          <w:b/>
          <w:i/>
          <w:sz w:val="16"/>
          <w:szCs w:val="16"/>
        </w:rPr>
      </w:pPr>
    </w:p>
    <w:p w14:paraId="40D86085"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47FBB7BE" w14:textId="77777777" w:rsidR="001D2B99" w:rsidRDefault="001D2B99">
      <w:pPr>
        <w:ind w:right="32" w:firstLine="426"/>
        <w:rPr>
          <w:szCs w:val="22"/>
        </w:rPr>
      </w:pPr>
      <w:r>
        <w:rPr>
          <w:b/>
          <w:i/>
        </w:rPr>
        <w:t xml:space="preserve">Указанных должностей не занимал. </w:t>
      </w:r>
    </w:p>
    <w:p w14:paraId="1EC4BD4E" w14:textId="77777777" w:rsidR="001D2B99" w:rsidRDefault="001D2B99">
      <w:pPr>
        <w:widowControl w:val="0"/>
        <w:spacing w:before="240" w:after="40"/>
        <w:rPr>
          <w:szCs w:val="22"/>
        </w:rPr>
      </w:pPr>
      <w:r>
        <w:rPr>
          <w:szCs w:val="22"/>
        </w:rPr>
        <w:t>Cведения об участии в работе комитетов совета директоров</w:t>
      </w:r>
    </w:p>
    <w:p w14:paraId="7C9F2589" w14:textId="77777777" w:rsidR="001D2B99" w:rsidRDefault="001D2B99">
      <w:pPr>
        <w:widowControl w:val="0"/>
        <w:rPr>
          <w:szCs w:val="22"/>
        </w:rPr>
      </w:pPr>
    </w:p>
    <w:tbl>
      <w:tblPr>
        <w:tblW w:w="0" w:type="auto"/>
        <w:tblInd w:w="-15" w:type="dxa"/>
        <w:tblLayout w:type="fixed"/>
        <w:tblCellMar>
          <w:left w:w="72" w:type="dxa"/>
          <w:right w:w="72" w:type="dxa"/>
        </w:tblCellMar>
        <w:tblLook w:val="0000" w:firstRow="0" w:lastRow="0" w:firstColumn="0" w:lastColumn="0" w:noHBand="0" w:noVBand="0"/>
      </w:tblPr>
      <w:tblGrid>
        <w:gridCol w:w="7411"/>
        <w:gridCol w:w="2188"/>
      </w:tblGrid>
      <w:tr w:rsidR="001D2B99" w14:paraId="171A5E94" w14:textId="77777777">
        <w:tc>
          <w:tcPr>
            <w:tcW w:w="7411" w:type="dxa"/>
            <w:tcBorders>
              <w:top w:val="double" w:sz="1" w:space="0" w:color="000000"/>
              <w:left w:val="double" w:sz="1" w:space="0" w:color="000000"/>
              <w:bottom w:val="single" w:sz="4" w:space="0" w:color="000000"/>
            </w:tcBorders>
            <w:shd w:val="clear" w:color="auto" w:fill="auto"/>
          </w:tcPr>
          <w:p w14:paraId="006FEE90" w14:textId="77777777" w:rsidR="001D2B99" w:rsidRDefault="001D2B99">
            <w:pPr>
              <w:widowControl w:val="0"/>
              <w:spacing w:before="20" w:after="40"/>
              <w:jc w:val="center"/>
              <w:rPr>
                <w:szCs w:val="22"/>
              </w:rPr>
            </w:pPr>
            <w:r>
              <w:rPr>
                <w:szCs w:val="22"/>
              </w:rPr>
              <w:t>Наименование комитета</w:t>
            </w:r>
          </w:p>
        </w:tc>
        <w:tc>
          <w:tcPr>
            <w:tcW w:w="2188" w:type="dxa"/>
            <w:tcBorders>
              <w:top w:val="double" w:sz="1" w:space="0" w:color="000000"/>
              <w:left w:val="single" w:sz="4" w:space="0" w:color="000000"/>
              <w:bottom w:val="single" w:sz="4" w:space="0" w:color="000000"/>
              <w:right w:val="double" w:sz="1" w:space="0" w:color="000000"/>
            </w:tcBorders>
            <w:shd w:val="clear" w:color="auto" w:fill="auto"/>
          </w:tcPr>
          <w:p w14:paraId="611FAC1A" w14:textId="77777777" w:rsidR="001D2B99" w:rsidRDefault="001D2B99">
            <w:pPr>
              <w:widowControl w:val="0"/>
              <w:spacing w:before="20" w:after="40"/>
              <w:jc w:val="center"/>
            </w:pPr>
            <w:r>
              <w:rPr>
                <w:szCs w:val="22"/>
              </w:rPr>
              <w:t>Председатель/</w:t>
            </w:r>
            <w:r>
              <w:rPr>
                <w:szCs w:val="22"/>
              </w:rPr>
              <w:br/>
              <w:t>член комитета</w:t>
            </w:r>
          </w:p>
        </w:tc>
      </w:tr>
      <w:tr w:rsidR="001D2B99" w14:paraId="0AA944CE" w14:textId="77777777" w:rsidTr="00AD1822">
        <w:trPr>
          <w:trHeight w:val="537"/>
        </w:trPr>
        <w:tc>
          <w:tcPr>
            <w:tcW w:w="7411" w:type="dxa"/>
            <w:tcBorders>
              <w:top w:val="single" w:sz="4" w:space="0" w:color="000000"/>
              <w:left w:val="double" w:sz="1" w:space="0" w:color="000000"/>
              <w:bottom w:val="double" w:sz="1" w:space="0" w:color="000000"/>
            </w:tcBorders>
            <w:shd w:val="clear" w:color="auto" w:fill="auto"/>
          </w:tcPr>
          <w:p w14:paraId="69AB1FBE" w14:textId="77777777" w:rsidR="001D2B99" w:rsidRDefault="001D2B99">
            <w:pPr>
              <w:widowControl w:val="0"/>
              <w:spacing w:before="20" w:after="40"/>
              <w:rPr>
                <w:szCs w:val="22"/>
              </w:rPr>
            </w:pPr>
            <w:r>
              <w:rPr>
                <w:szCs w:val="22"/>
              </w:rPr>
              <w:t>Комитет Совета директоров ПАО "КАМАЗ" по кадрам и вознаграждениям</w:t>
            </w:r>
          </w:p>
        </w:tc>
        <w:tc>
          <w:tcPr>
            <w:tcW w:w="2188" w:type="dxa"/>
            <w:tcBorders>
              <w:top w:val="single" w:sz="4" w:space="0" w:color="000000"/>
              <w:left w:val="single" w:sz="4" w:space="0" w:color="000000"/>
              <w:bottom w:val="double" w:sz="1" w:space="0" w:color="000000"/>
              <w:right w:val="double" w:sz="1" w:space="0" w:color="000000"/>
            </w:tcBorders>
            <w:shd w:val="clear" w:color="auto" w:fill="auto"/>
          </w:tcPr>
          <w:p w14:paraId="64ED9CE7" w14:textId="77777777" w:rsidR="001D2B99" w:rsidRDefault="001D2B99">
            <w:pPr>
              <w:widowControl w:val="0"/>
              <w:spacing w:before="20" w:after="40"/>
              <w:jc w:val="center"/>
            </w:pPr>
            <w:r>
              <w:rPr>
                <w:szCs w:val="22"/>
              </w:rPr>
              <w:t>Член комитета</w:t>
            </w:r>
          </w:p>
        </w:tc>
      </w:tr>
    </w:tbl>
    <w:p w14:paraId="1AC1421E" w14:textId="77777777" w:rsidR="001D2B99" w:rsidRDefault="001D2B99">
      <w:pPr>
        <w:ind w:firstLine="540"/>
        <w:jc w:val="both"/>
        <w:rPr>
          <w:b/>
          <w:u w:val="single"/>
        </w:rPr>
      </w:pPr>
    </w:p>
    <w:p w14:paraId="031243FB" w14:textId="77777777" w:rsidR="001D2B99" w:rsidRDefault="001D2B99">
      <w:pPr>
        <w:ind w:firstLine="540"/>
        <w:jc w:val="both"/>
        <w:rPr>
          <w:b/>
          <w:u w:val="single"/>
        </w:rPr>
      </w:pPr>
      <w:r>
        <w:rPr>
          <w:b/>
          <w:u w:val="single"/>
        </w:rPr>
        <w:t>Информация о единоличном исполнительном органе эмитента</w:t>
      </w:r>
    </w:p>
    <w:p w14:paraId="6EC6A7CF" w14:textId="77777777" w:rsidR="001D2B99" w:rsidRDefault="001D2B99">
      <w:pPr>
        <w:ind w:firstLine="540"/>
        <w:jc w:val="both"/>
        <w:rPr>
          <w:b/>
          <w:u w:val="single"/>
        </w:rPr>
      </w:pPr>
    </w:p>
    <w:p w14:paraId="56208FCF" w14:textId="77777777" w:rsidR="001D2B99" w:rsidRPr="00AD1822" w:rsidRDefault="001D2B99">
      <w:pPr>
        <w:ind w:firstLine="540"/>
        <w:jc w:val="both"/>
        <w:rPr>
          <w:rStyle w:val="Subst"/>
        </w:rPr>
      </w:pPr>
      <w:r w:rsidRPr="00AD1822">
        <w:rPr>
          <w:rStyle w:val="Subst"/>
        </w:rPr>
        <w:t>Единоличный исполнительный орган Общества (Генеральный директор)</w:t>
      </w:r>
    </w:p>
    <w:p w14:paraId="3A39E06D" w14:textId="77777777" w:rsidR="001D2B99" w:rsidRDefault="001D2B99">
      <w:pPr>
        <w:ind w:firstLine="540"/>
        <w:jc w:val="both"/>
        <w:rPr>
          <w:b/>
          <w:u w:val="single"/>
        </w:rPr>
      </w:pPr>
    </w:p>
    <w:p w14:paraId="59638279" w14:textId="77777777" w:rsidR="001D2B99" w:rsidRDefault="001D2B99">
      <w:pPr>
        <w:ind w:left="200"/>
      </w:pPr>
      <w:r>
        <w:t>Фамилия,имя, отчество:</w:t>
      </w:r>
      <w:r>
        <w:rPr>
          <w:rStyle w:val="Subst"/>
        </w:rPr>
        <w:t xml:space="preserve"> Когогин Сергей Анатольевич</w:t>
      </w:r>
    </w:p>
    <w:p w14:paraId="599143BB" w14:textId="77777777" w:rsidR="001D2B99" w:rsidRDefault="001D2B99">
      <w:pPr>
        <w:ind w:left="200"/>
      </w:pPr>
      <w:r>
        <w:t>Год рождения:</w:t>
      </w:r>
      <w:r>
        <w:rPr>
          <w:rStyle w:val="Subst"/>
        </w:rPr>
        <w:t xml:space="preserve"> 1957</w:t>
      </w:r>
    </w:p>
    <w:p w14:paraId="34E04CBA" w14:textId="77777777" w:rsidR="001D2B99" w:rsidRDefault="001D2B99">
      <w:pPr>
        <w:pStyle w:val="ThinDelim"/>
      </w:pPr>
    </w:p>
    <w:p w14:paraId="1BEC55B6" w14:textId="77777777" w:rsidR="001D2B99" w:rsidRDefault="001D2B99">
      <w:pPr>
        <w:ind w:left="200"/>
      </w:pPr>
      <w:r>
        <w:t>Сведения об образовании:</w:t>
      </w:r>
      <w:r>
        <w:br/>
      </w:r>
      <w:r>
        <w:rPr>
          <w:rStyle w:val="Subst"/>
        </w:rPr>
        <w:t>Казанский государственный университет, кандидат экономических наук</w:t>
      </w:r>
    </w:p>
    <w:p w14:paraId="54A0EE4C" w14:textId="77777777" w:rsidR="001D2B99" w:rsidRDefault="001D2B9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CE2C8E1" w14:textId="77777777" w:rsidR="001D2B99" w:rsidRDefault="001D2B99">
      <w:pPr>
        <w:pStyle w:val="ThinDelim"/>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FB4ECF" w14:paraId="4D5F187A" w14:textId="77777777" w:rsidTr="00FB4ECF">
        <w:tc>
          <w:tcPr>
            <w:tcW w:w="2591" w:type="dxa"/>
            <w:gridSpan w:val="2"/>
            <w:shd w:val="clear" w:color="auto" w:fill="auto"/>
          </w:tcPr>
          <w:p w14:paraId="24740E8E" w14:textId="50E9C68A" w:rsidR="00FB4ECF" w:rsidRDefault="00FB4ECF" w:rsidP="00FB4ECF">
            <w:pPr>
              <w:jc w:val="center"/>
              <w:rPr>
                <w:szCs w:val="22"/>
              </w:rPr>
            </w:pPr>
            <w:r>
              <w:rPr>
                <w:szCs w:val="22"/>
              </w:rPr>
              <w:t>Период</w:t>
            </w:r>
          </w:p>
        </w:tc>
        <w:tc>
          <w:tcPr>
            <w:tcW w:w="3979" w:type="dxa"/>
            <w:shd w:val="clear" w:color="auto" w:fill="auto"/>
          </w:tcPr>
          <w:p w14:paraId="135F2598" w14:textId="33726ACF" w:rsidR="00FB4ECF" w:rsidRDefault="00FB4ECF" w:rsidP="00FB4ECF">
            <w:pPr>
              <w:snapToGrid w:val="0"/>
              <w:jc w:val="center"/>
            </w:pPr>
            <w:r>
              <w:rPr>
                <w:szCs w:val="22"/>
              </w:rPr>
              <w:t>Наименование организации</w:t>
            </w:r>
          </w:p>
        </w:tc>
        <w:tc>
          <w:tcPr>
            <w:tcW w:w="3032" w:type="dxa"/>
            <w:shd w:val="clear" w:color="auto" w:fill="auto"/>
          </w:tcPr>
          <w:p w14:paraId="4432010D" w14:textId="47785666" w:rsidR="00FB4ECF" w:rsidRDefault="00FB4ECF" w:rsidP="00FB4ECF">
            <w:pPr>
              <w:snapToGrid w:val="0"/>
              <w:jc w:val="center"/>
            </w:pPr>
            <w:r>
              <w:rPr>
                <w:szCs w:val="22"/>
              </w:rPr>
              <w:t>Должность</w:t>
            </w:r>
          </w:p>
        </w:tc>
      </w:tr>
      <w:tr w:rsidR="00FB4ECF" w14:paraId="129A7DC4" w14:textId="77777777" w:rsidTr="00FB4ECF">
        <w:tc>
          <w:tcPr>
            <w:tcW w:w="1332" w:type="dxa"/>
            <w:shd w:val="clear" w:color="auto" w:fill="auto"/>
          </w:tcPr>
          <w:p w14:paraId="2FB1AAA7" w14:textId="77777777" w:rsidR="00FB4ECF" w:rsidRDefault="00FB4ECF" w:rsidP="00FB4ECF">
            <w:pPr>
              <w:jc w:val="center"/>
              <w:rPr>
                <w:szCs w:val="22"/>
              </w:rPr>
            </w:pPr>
            <w:r>
              <w:rPr>
                <w:szCs w:val="22"/>
              </w:rPr>
              <w:t>с</w:t>
            </w:r>
          </w:p>
        </w:tc>
        <w:tc>
          <w:tcPr>
            <w:tcW w:w="1259" w:type="dxa"/>
            <w:shd w:val="clear" w:color="auto" w:fill="auto"/>
          </w:tcPr>
          <w:p w14:paraId="4DEC92D9" w14:textId="77777777" w:rsidR="00FB4ECF" w:rsidRDefault="00FB4ECF" w:rsidP="00FB4ECF">
            <w:pPr>
              <w:jc w:val="center"/>
            </w:pPr>
            <w:r>
              <w:rPr>
                <w:szCs w:val="22"/>
              </w:rPr>
              <w:t>по</w:t>
            </w:r>
          </w:p>
        </w:tc>
        <w:tc>
          <w:tcPr>
            <w:tcW w:w="3979" w:type="dxa"/>
            <w:shd w:val="clear" w:color="auto" w:fill="auto"/>
          </w:tcPr>
          <w:p w14:paraId="07CA61EE" w14:textId="77777777" w:rsidR="00FB4ECF" w:rsidRDefault="00FB4ECF" w:rsidP="00FB4ECF">
            <w:pPr>
              <w:snapToGrid w:val="0"/>
            </w:pPr>
          </w:p>
        </w:tc>
        <w:tc>
          <w:tcPr>
            <w:tcW w:w="3032" w:type="dxa"/>
            <w:shd w:val="clear" w:color="auto" w:fill="auto"/>
          </w:tcPr>
          <w:p w14:paraId="7A1BABCB" w14:textId="77777777" w:rsidR="00FB4ECF" w:rsidRDefault="00FB4ECF" w:rsidP="00FB4ECF">
            <w:pPr>
              <w:snapToGrid w:val="0"/>
            </w:pPr>
          </w:p>
        </w:tc>
      </w:tr>
      <w:tr w:rsidR="00FB4ECF" w14:paraId="78F5E3CD" w14:textId="77777777" w:rsidTr="00FB4ECF">
        <w:tc>
          <w:tcPr>
            <w:tcW w:w="1332" w:type="dxa"/>
            <w:shd w:val="clear" w:color="auto" w:fill="auto"/>
          </w:tcPr>
          <w:p w14:paraId="4BD774C9" w14:textId="77777777" w:rsidR="00FB4ECF" w:rsidRDefault="00FB4ECF" w:rsidP="00FB4ECF">
            <w:pPr>
              <w:rPr>
                <w:szCs w:val="22"/>
              </w:rPr>
            </w:pPr>
            <w:r>
              <w:rPr>
                <w:szCs w:val="22"/>
              </w:rPr>
              <w:t>2002</w:t>
            </w:r>
          </w:p>
        </w:tc>
        <w:tc>
          <w:tcPr>
            <w:tcW w:w="1259" w:type="dxa"/>
            <w:shd w:val="clear" w:color="auto" w:fill="auto"/>
          </w:tcPr>
          <w:p w14:paraId="23A81FC8" w14:textId="77777777" w:rsidR="00FB4ECF" w:rsidRDefault="00FB4ECF" w:rsidP="00FB4ECF">
            <w:pPr>
              <w:rPr>
                <w:szCs w:val="22"/>
              </w:rPr>
            </w:pPr>
            <w:r>
              <w:rPr>
                <w:szCs w:val="22"/>
              </w:rPr>
              <w:t>настоящее время</w:t>
            </w:r>
          </w:p>
        </w:tc>
        <w:tc>
          <w:tcPr>
            <w:tcW w:w="3979" w:type="dxa"/>
            <w:shd w:val="clear" w:color="auto" w:fill="auto"/>
          </w:tcPr>
          <w:p w14:paraId="03D8108E" w14:textId="77777777" w:rsidR="00FB4ECF" w:rsidRDefault="00FB4ECF" w:rsidP="00FB4ECF">
            <w:r>
              <w:rPr>
                <w:szCs w:val="22"/>
              </w:rPr>
              <w:t>Публичное акционерное общество «КАМАЗ»</w:t>
            </w:r>
          </w:p>
        </w:tc>
        <w:tc>
          <w:tcPr>
            <w:tcW w:w="3032" w:type="dxa"/>
            <w:shd w:val="clear" w:color="auto" w:fill="auto"/>
          </w:tcPr>
          <w:p w14:paraId="12FFC359" w14:textId="77777777" w:rsidR="00FB4ECF" w:rsidRDefault="00FB4ECF" w:rsidP="00FB4ECF">
            <w:r>
              <w:t>Генеральный директор</w:t>
            </w:r>
          </w:p>
        </w:tc>
      </w:tr>
      <w:tr w:rsidR="00FB4ECF" w14:paraId="1C5A2D4F" w14:textId="77777777" w:rsidTr="00FB4ECF">
        <w:tc>
          <w:tcPr>
            <w:tcW w:w="1332" w:type="dxa"/>
            <w:shd w:val="clear" w:color="auto" w:fill="auto"/>
          </w:tcPr>
          <w:p w14:paraId="0C3131B4" w14:textId="77777777" w:rsidR="00FB4ECF" w:rsidRDefault="00FB4ECF" w:rsidP="00FB4ECF">
            <w:pPr>
              <w:rPr>
                <w:szCs w:val="22"/>
              </w:rPr>
            </w:pPr>
            <w:r>
              <w:rPr>
                <w:szCs w:val="22"/>
              </w:rPr>
              <w:t>2010</w:t>
            </w:r>
          </w:p>
        </w:tc>
        <w:tc>
          <w:tcPr>
            <w:tcW w:w="1259" w:type="dxa"/>
            <w:shd w:val="clear" w:color="auto" w:fill="auto"/>
          </w:tcPr>
          <w:p w14:paraId="564C6E2D" w14:textId="77777777" w:rsidR="00FB4ECF" w:rsidRDefault="00FB4ECF" w:rsidP="00FB4ECF">
            <w:pPr>
              <w:rPr>
                <w:szCs w:val="22"/>
              </w:rPr>
            </w:pPr>
            <w:r>
              <w:rPr>
                <w:szCs w:val="22"/>
              </w:rPr>
              <w:t>настоящее время</w:t>
            </w:r>
          </w:p>
        </w:tc>
        <w:tc>
          <w:tcPr>
            <w:tcW w:w="3979" w:type="dxa"/>
            <w:shd w:val="clear" w:color="auto" w:fill="auto"/>
          </w:tcPr>
          <w:p w14:paraId="4D2B9F7F" w14:textId="77777777" w:rsidR="00FB4ECF" w:rsidRDefault="00FB4ECF" w:rsidP="00FB4ECF">
            <w:r>
              <w:rPr>
                <w:szCs w:val="22"/>
              </w:rPr>
              <w:t>Акционерное общество "РТ-АВТО" (совместительство)</w:t>
            </w:r>
          </w:p>
        </w:tc>
        <w:tc>
          <w:tcPr>
            <w:tcW w:w="3032" w:type="dxa"/>
            <w:shd w:val="clear" w:color="auto" w:fill="auto"/>
          </w:tcPr>
          <w:p w14:paraId="1D929B3D" w14:textId="77777777" w:rsidR="00FB4ECF" w:rsidRDefault="00FB4ECF" w:rsidP="00FB4ECF">
            <w:r>
              <w:t>Генеральный директор</w:t>
            </w:r>
          </w:p>
        </w:tc>
      </w:tr>
      <w:tr w:rsidR="00FB4ECF" w14:paraId="2288BEF8" w14:textId="77777777" w:rsidTr="00FB4ECF">
        <w:tc>
          <w:tcPr>
            <w:tcW w:w="1332" w:type="dxa"/>
            <w:shd w:val="clear" w:color="auto" w:fill="auto"/>
          </w:tcPr>
          <w:p w14:paraId="4A88E160" w14:textId="77777777" w:rsidR="00FB4ECF" w:rsidRDefault="00FB4ECF" w:rsidP="00FB4ECF">
            <w:pPr>
              <w:rPr>
                <w:szCs w:val="22"/>
              </w:rPr>
            </w:pPr>
            <w:r>
              <w:rPr>
                <w:szCs w:val="22"/>
              </w:rPr>
              <w:t>2006</w:t>
            </w:r>
          </w:p>
        </w:tc>
        <w:tc>
          <w:tcPr>
            <w:tcW w:w="1259" w:type="dxa"/>
            <w:shd w:val="clear" w:color="auto" w:fill="auto"/>
          </w:tcPr>
          <w:p w14:paraId="003B0A21" w14:textId="77777777" w:rsidR="00FB4ECF" w:rsidRDefault="00FB4ECF" w:rsidP="00FB4ECF">
            <w:pPr>
              <w:rPr>
                <w:szCs w:val="22"/>
              </w:rPr>
            </w:pPr>
            <w:r>
              <w:rPr>
                <w:szCs w:val="22"/>
              </w:rPr>
              <w:t>настоящее время</w:t>
            </w:r>
          </w:p>
        </w:tc>
        <w:tc>
          <w:tcPr>
            <w:tcW w:w="3979" w:type="dxa"/>
            <w:shd w:val="clear" w:color="auto" w:fill="auto"/>
          </w:tcPr>
          <w:p w14:paraId="740036D4" w14:textId="77777777" w:rsidR="00FB4ECF" w:rsidRDefault="00FB4ECF" w:rsidP="00FB4ECF">
            <w:r>
              <w:rPr>
                <w:szCs w:val="22"/>
              </w:rPr>
              <w:t>Некоммерческое партнерство "Объединение автопроизводителей России"</w:t>
            </w:r>
          </w:p>
        </w:tc>
        <w:tc>
          <w:tcPr>
            <w:tcW w:w="3032" w:type="dxa"/>
            <w:shd w:val="clear" w:color="auto" w:fill="auto"/>
          </w:tcPr>
          <w:p w14:paraId="47444E9D" w14:textId="77777777" w:rsidR="00FB4ECF" w:rsidRDefault="00FB4ECF" w:rsidP="00FB4ECF">
            <w:r>
              <w:t xml:space="preserve">Председатель Совета Партнерства </w:t>
            </w:r>
          </w:p>
        </w:tc>
      </w:tr>
      <w:tr w:rsidR="00FB4ECF" w14:paraId="61E4662A" w14:textId="77777777" w:rsidTr="00FB4ECF">
        <w:tc>
          <w:tcPr>
            <w:tcW w:w="1332" w:type="dxa"/>
            <w:shd w:val="clear" w:color="auto" w:fill="auto"/>
          </w:tcPr>
          <w:p w14:paraId="7312F314" w14:textId="77777777" w:rsidR="00FB4ECF" w:rsidRDefault="00FB4ECF" w:rsidP="00FB4ECF">
            <w:pPr>
              <w:rPr>
                <w:szCs w:val="22"/>
              </w:rPr>
            </w:pPr>
            <w:r>
              <w:rPr>
                <w:szCs w:val="22"/>
              </w:rPr>
              <w:t>2007</w:t>
            </w:r>
          </w:p>
        </w:tc>
        <w:tc>
          <w:tcPr>
            <w:tcW w:w="1259" w:type="dxa"/>
            <w:shd w:val="clear" w:color="auto" w:fill="auto"/>
          </w:tcPr>
          <w:p w14:paraId="39042EF1" w14:textId="77777777" w:rsidR="00FB4ECF" w:rsidRDefault="00FB4ECF" w:rsidP="00FB4ECF">
            <w:pPr>
              <w:rPr>
                <w:szCs w:val="22"/>
              </w:rPr>
            </w:pPr>
            <w:r>
              <w:rPr>
                <w:szCs w:val="22"/>
              </w:rPr>
              <w:t>настоящее время</w:t>
            </w:r>
          </w:p>
        </w:tc>
        <w:tc>
          <w:tcPr>
            <w:tcW w:w="3979" w:type="dxa"/>
            <w:shd w:val="clear" w:color="auto" w:fill="auto"/>
          </w:tcPr>
          <w:p w14:paraId="7089A3F2" w14:textId="77777777" w:rsidR="00FB4ECF" w:rsidRDefault="00FB4ECF" w:rsidP="00FB4ECF">
            <w:r>
              <w:rPr>
                <w:szCs w:val="22"/>
              </w:rPr>
              <w:t>Общероссийская общественная организация "Союз машиностроителей России"</w:t>
            </w:r>
          </w:p>
        </w:tc>
        <w:tc>
          <w:tcPr>
            <w:tcW w:w="3032" w:type="dxa"/>
            <w:shd w:val="clear" w:color="auto" w:fill="auto"/>
          </w:tcPr>
          <w:p w14:paraId="6B63774B" w14:textId="77777777" w:rsidR="00FB4ECF" w:rsidRDefault="00FB4ECF" w:rsidP="00FB4ECF">
            <w:r>
              <w:t>Член бюро Центрального совета и член Центрального совета</w:t>
            </w:r>
          </w:p>
        </w:tc>
      </w:tr>
      <w:tr w:rsidR="00FB4ECF" w14:paraId="5CA6FDAA" w14:textId="77777777" w:rsidTr="00FB4ECF">
        <w:tc>
          <w:tcPr>
            <w:tcW w:w="1332" w:type="dxa"/>
            <w:shd w:val="clear" w:color="auto" w:fill="auto"/>
          </w:tcPr>
          <w:p w14:paraId="12304515" w14:textId="77777777" w:rsidR="00FB4ECF" w:rsidRDefault="00FB4ECF" w:rsidP="00FB4ECF">
            <w:pPr>
              <w:rPr>
                <w:szCs w:val="22"/>
              </w:rPr>
            </w:pPr>
            <w:r>
              <w:rPr>
                <w:szCs w:val="22"/>
              </w:rPr>
              <w:t>2010</w:t>
            </w:r>
          </w:p>
        </w:tc>
        <w:tc>
          <w:tcPr>
            <w:tcW w:w="1259" w:type="dxa"/>
            <w:shd w:val="clear" w:color="auto" w:fill="auto"/>
          </w:tcPr>
          <w:p w14:paraId="60D6F8B7" w14:textId="77777777" w:rsidR="00FB4ECF" w:rsidRDefault="00FB4ECF" w:rsidP="00FB4ECF">
            <w:pPr>
              <w:rPr>
                <w:szCs w:val="22"/>
              </w:rPr>
            </w:pPr>
            <w:r>
              <w:rPr>
                <w:szCs w:val="22"/>
              </w:rPr>
              <w:t>настоящее время</w:t>
            </w:r>
          </w:p>
        </w:tc>
        <w:tc>
          <w:tcPr>
            <w:tcW w:w="3979" w:type="dxa"/>
            <w:shd w:val="clear" w:color="auto" w:fill="auto"/>
          </w:tcPr>
          <w:p w14:paraId="32106643" w14:textId="77777777" w:rsidR="00FB4ECF" w:rsidRDefault="00FB4ECF" w:rsidP="00FB4ECF">
            <w:r>
              <w:rPr>
                <w:szCs w:val="22"/>
              </w:rPr>
              <w:t>Публичное акционерное общество "АВТОВАЗ"</w:t>
            </w:r>
          </w:p>
        </w:tc>
        <w:tc>
          <w:tcPr>
            <w:tcW w:w="3032" w:type="dxa"/>
            <w:shd w:val="clear" w:color="auto" w:fill="auto"/>
          </w:tcPr>
          <w:p w14:paraId="3A2FF3C1" w14:textId="77777777" w:rsidR="00FB4ECF" w:rsidRDefault="00FB4ECF" w:rsidP="00FB4ECF">
            <w:r>
              <w:t>Член Совета директоров</w:t>
            </w:r>
          </w:p>
        </w:tc>
      </w:tr>
      <w:tr w:rsidR="00FB4ECF" w14:paraId="61E0D1FB" w14:textId="77777777" w:rsidTr="00FB4ECF">
        <w:tc>
          <w:tcPr>
            <w:tcW w:w="1332" w:type="dxa"/>
            <w:shd w:val="clear" w:color="auto" w:fill="auto"/>
          </w:tcPr>
          <w:p w14:paraId="0D5E58B3" w14:textId="77777777" w:rsidR="00FB4ECF" w:rsidRDefault="00FB4ECF" w:rsidP="00FB4ECF">
            <w:pPr>
              <w:rPr>
                <w:szCs w:val="22"/>
              </w:rPr>
            </w:pPr>
            <w:r>
              <w:rPr>
                <w:szCs w:val="22"/>
              </w:rPr>
              <w:t>2012</w:t>
            </w:r>
          </w:p>
        </w:tc>
        <w:tc>
          <w:tcPr>
            <w:tcW w:w="1259" w:type="dxa"/>
            <w:shd w:val="clear" w:color="auto" w:fill="auto"/>
          </w:tcPr>
          <w:p w14:paraId="777D7AC1" w14:textId="77777777" w:rsidR="00FB4ECF" w:rsidRDefault="00FB4ECF" w:rsidP="00FB4ECF">
            <w:pPr>
              <w:rPr>
                <w:szCs w:val="22"/>
              </w:rPr>
            </w:pPr>
            <w:r>
              <w:rPr>
                <w:szCs w:val="22"/>
              </w:rPr>
              <w:t>настоящее время</w:t>
            </w:r>
          </w:p>
        </w:tc>
        <w:tc>
          <w:tcPr>
            <w:tcW w:w="3979" w:type="dxa"/>
            <w:shd w:val="clear" w:color="auto" w:fill="auto"/>
          </w:tcPr>
          <w:p w14:paraId="23DB3301" w14:textId="77777777" w:rsidR="00FB4ECF" w:rsidRDefault="00FB4ECF" w:rsidP="00FB4ECF">
            <w:r>
              <w:rPr>
                <w:szCs w:val="22"/>
              </w:rPr>
              <w:t>Региональное объединение работодателей "Ассоциация предприятий и предпринимателей РТ"</w:t>
            </w:r>
          </w:p>
        </w:tc>
        <w:tc>
          <w:tcPr>
            <w:tcW w:w="3032" w:type="dxa"/>
            <w:shd w:val="clear" w:color="auto" w:fill="auto"/>
          </w:tcPr>
          <w:p w14:paraId="2B406EA1" w14:textId="77777777" w:rsidR="00FB4ECF" w:rsidRDefault="00FB4ECF" w:rsidP="00FB4ECF">
            <w:r>
              <w:t xml:space="preserve">Член Совета объединения </w:t>
            </w:r>
          </w:p>
        </w:tc>
      </w:tr>
      <w:tr w:rsidR="00FB4ECF" w14:paraId="4E6849A9" w14:textId="77777777" w:rsidTr="00FB4ECF">
        <w:tc>
          <w:tcPr>
            <w:tcW w:w="1332" w:type="dxa"/>
            <w:shd w:val="clear" w:color="auto" w:fill="auto"/>
          </w:tcPr>
          <w:p w14:paraId="08E46C91" w14:textId="77777777" w:rsidR="00FB4ECF" w:rsidRDefault="00FB4ECF" w:rsidP="00FB4ECF">
            <w:pPr>
              <w:rPr>
                <w:szCs w:val="22"/>
              </w:rPr>
            </w:pPr>
            <w:r>
              <w:rPr>
                <w:szCs w:val="22"/>
              </w:rPr>
              <w:t>2013</w:t>
            </w:r>
          </w:p>
        </w:tc>
        <w:tc>
          <w:tcPr>
            <w:tcW w:w="1259" w:type="dxa"/>
            <w:shd w:val="clear" w:color="auto" w:fill="auto"/>
          </w:tcPr>
          <w:p w14:paraId="3E25BD1C" w14:textId="77777777" w:rsidR="00FB4ECF" w:rsidRDefault="00FB4ECF" w:rsidP="00FB4ECF">
            <w:pPr>
              <w:rPr>
                <w:szCs w:val="22"/>
              </w:rPr>
            </w:pPr>
            <w:r>
              <w:rPr>
                <w:szCs w:val="22"/>
              </w:rPr>
              <w:t>2016</w:t>
            </w:r>
          </w:p>
        </w:tc>
        <w:tc>
          <w:tcPr>
            <w:tcW w:w="3979" w:type="dxa"/>
            <w:shd w:val="clear" w:color="auto" w:fill="auto"/>
          </w:tcPr>
          <w:p w14:paraId="48D4AB1F" w14:textId="77777777" w:rsidR="00FB4ECF" w:rsidRDefault="00FB4ECF" w:rsidP="00FB4ECF">
            <w:r>
              <w:rPr>
                <w:szCs w:val="22"/>
              </w:rPr>
              <w:t>Публичное акционерное общество "НЕФАЗ"</w:t>
            </w:r>
          </w:p>
        </w:tc>
        <w:tc>
          <w:tcPr>
            <w:tcW w:w="3032" w:type="dxa"/>
            <w:shd w:val="clear" w:color="auto" w:fill="auto"/>
          </w:tcPr>
          <w:p w14:paraId="21B596D6" w14:textId="77777777" w:rsidR="00FB4ECF" w:rsidRDefault="00FB4ECF" w:rsidP="00FB4ECF">
            <w:r>
              <w:t>Член Совета директоров</w:t>
            </w:r>
          </w:p>
        </w:tc>
      </w:tr>
      <w:tr w:rsidR="00FB4ECF" w14:paraId="6FB285DE" w14:textId="77777777" w:rsidTr="00FB4ECF">
        <w:tc>
          <w:tcPr>
            <w:tcW w:w="1332" w:type="dxa"/>
            <w:shd w:val="clear" w:color="auto" w:fill="auto"/>
          </w:tcPr>
          <w:p w14:paraId="11DEC1E6" w14:textId="77777777" w:rsidR="00FB4ECF" w:rsidRDefault="00FB4ECF" w:rsidP="00FB4ECF">
            <w:pPr>
              <w:rPr>
                <w:szCs w:val="22"/>
              </w:rPr>
            </w:pPr>
            <w:r>
              <w:rPr>
                <w:szCs w:val="22"/>
              </w:rPr>
              <w:t>2014</w:t>
            </w:r>
          </w:p>
        </w:tc>
        <w:tc>
          <w:tcPr>
            <w:tcW w:w="1259" w:type="dxa"/>
            <w:shd w:val="clear" w:color="auto" w:fill="auto"/>
          </w:tcPr>
          <w:p w14:paraId="29C13E71" w14:textId="77777777" w:rsidR="00FB4ECF" w:rsidRDefault="00FB4ECF" w:rsidP="00FB4ECF">
            <w:pPr>
              <w:rPr>
                <w:szCs w:val="22"/>
              </w:rPr>
            </w:pPr>
            <w:r>
              <w:rPr>
                <w:szCs w:val="22"/>
              </w:rPr>
              <w:t>настоящее время</w:t>
            </w:r>
          </w:p>
        </w:tc>
        <w:tc>
          <w:tcPr>
            <w:tcW w:w="3979" w:type="dxa"/>
            <w:shd w:val="clear" w:color="auto" w:fill="auto"/>
          </w:tcPr>
          <w:p w14:paraId="75853D21" w14:textId="77777777" w:rsidR="00FB4ECF" w:rsidRDefault="00FB4ECF" w:rsidP="00FB4ECF">
            <w:r>
              <w:rPr>
                <w:szCs w:val="22"/>
              </w:rPr>
              <w:t>Публичное акционерное общество "Мотовилихинские заводы"</w:t>
            </w:r>
          </w:p>
        </w:tc>
        <w:tc>
          <w:tcPr>
            <w:tcW w:w="3032" w:type="dxa"/>
            <w:shd w:val="clear" w:color="auto" w:fill="auto"/>
          </w:tcPr>
          <w:p w14:paraId="13871127" w14:textId="77777777" w:rsidR="00FB4ECF" w:rsidRDefault="00FB4ECF" w:rsidP="00FB4ECF">
            <w:r>
              <w:t xml:space="preserve">Председатель Совета директоров </w:t>
            </w:r>
          </w:p>
          <w:p w14:paraId="3FA9C9E1" w14:textId="77777777" w:rsidR="00FB4ECF" w:rsidRDefault="00FB4ECF" w:rsidP="00FB4ECF"/>
        </w:tc>
      </w:tr>
      <w:tr w:rsidR="00FB4ECF" w14:paraId="4B161416" w14:textId="77777777" w:rsidTr="00FB4ECF">
        <w:tc>
          <w:tcPr>
            <w:tcW w:w="1332" w:type="dxa"/>
            <w:shd w:val="clear" w:color="auto" w:fill="auto"/>
          </w:tcPr>
          <w:p w14:paraId="2EC67A47" w14:textId="77777777" w:rsidR="00FB4ECF" w:rsidRDefault="00FB4ECF" w:rsidP="00FB4ECF">
            <w:pPr>
              <w:rPr>
                <w:szCs w:val="22"/>
              </w:rPr>
            </w:pPr>
            <w:r>
              <w:rPr>
                <w:szCs w:val="22"/>
              </w:rPr>
              <w:t>2014</w:t>
            </w:r>
          </w:p>
        </w:tc>
        <w:tc>
          <w:tcPr>
            <w:tcW w:w="1259" w:type="dxa"/>
            <w:shd w:val="clear" w:color="auto" w:fill="auto"/>
          </w:tcPr>
          <w:p w14:paraId="0F4DCD8A" w14:textId="77777777" w:rsidR="00FB4ECF" w:rsidRDefault="00FB4ECF" w:rsidP="00FB4ECF">
            <w:pPr>
              <w:rPr>
                <w:szCs w:val="22"/>
              </w:rPr>
            </w:pPr>
            <w:r>
              <w:rPr>
                <w:szCs w:val="22"/>
              </w:rPr>
              <w:t>настоящее время</w:t>
            </w:r>
          </w:p>
        </w:tc>
        <w:tc>
          <w:tcPr>
            <w:tcW w:w="3979" w:type="dxa"/>
            <w:shd w:val="clear" w:color="auto" w:fill="auto"/>
          </w:tcPr>
          <w:p w14:paraId="36D2CF25" w14:textId="77777777" w:rsidR="00FB4ECF" w:rsidRDefault="00FB4ECF" w:rsidP="00FB4ECF">
            <w:r>
              <w:rPr>
                <w:szCs w:val="22"/>
              </w:rPr>
              <w:t>Акционерное общество "Негосударственный пенсионный фонд "Первый промышленный альянс"</w:t>
            </w:r>
          </w:p>
        </w:tc>
        <w:tc>
          <w:tcPr>
            <w:tcW w:w="3032" w:type="dxa"/>
            <w:shd w:val="clear" w:color="auto" w:fill="auto"/>
          </w:tcPr>
          <w:p w14:paraId="50619821" w14:textId="77777777" w:rsidR="00FB4ECF" w:rsidRDefault="00FB4ECF" w:rsidP="00FB4ECF">
            <w:r>
              <w:t>Заместитель Председателя Совета директоров</w:t>
            </w:r>
          </w:p>
        </w:tc>
      </w:tr>
      <w:tr w:rsidR="00FB4ECF" w14:paraId="5853E6F7" w14:textId="77777777" w:rsidTr="00FB4ECF">
        <w:tc>
          <w:tcPr>
            <w:tcW w:w="1332" w:type="dxa"/>
            <w:shd w:val="clear" w:color="auto" w:fill="auto"/>
          </w:tcPr>
          <w:p w14:paraId="290D71A0" w14:textId="77777777" w:rsidR="00FB4ECF" w:rsidRDefault="00FB4ECF" w:rsidP="00FB4ECF">
            <w:pPr>
              <w:rPr>
                <w:szCs w:val="22"/>
              </w:rPr>
            </w:pPr>
            <w:r>
              <w:rPr>
                <w:szCs w:val="22"/>
              </w:rPr>
              <w:t>2015</w:t>
            </w:r>
          </w:p>
        </w:tc>
        <w:tc>
          <w:tcPr>
            <w:tcW w:w="1259" w:type="dxa"/>
            <w:shd w:val="clear" w:color="auto" w:fill="auto"/>
          </w:tcPr>
          <w:p w14:paraId="03CCD49B" w14:textId="77777777" w:rsidR="00FB4ECF" w:rsidRDefault="00FB4ECF" w:rsidP="00FB4ECF">
            <w:pPr>
              <w:rPr>
                <w:szCs w:val="22"/>
              </w:rPr>
            </w:pPr>
            <w:r>
              <w:rPr>
                <w:szCs w:val="22"/>
              </w:rPr>
              <w:t>настоящее время</w:t>
            </w:r>
          </w:p>
        </w:tc>
        <w:tc>
          <w:tcPr>
            <w:tcW w:w="3979" w:type="dxa"/>
            <w:shd w:val="clear" w:color="auto" w:fill="auto"/>
          </w:tcPr>
          <w:p w14:paraId="6404EABD" w14:textId="77777777" w:rsidR="00FB4ECF" w:rsidRDefault="00FB4ECF" w:rsidP="00FB4ECF">
            <w:r>
              <w:rPr>
                <w:szCs w:val="22"/>
              </w:rPr>
              <w:t>Общероссийская общественная организация "Российский союз промышленников и предпринимателей"</w:t>
            </w:r>
          </w:p>
        </w:tc>
        <w:tc>
          <w:tcPr>
            <w:tcW w:w="3032" w:type="dxa"/>
            <w:shd w:val="clear" w:color="auto" w:fill="auto"/>
          </w:tcPr>
          <w:p w14:paraId="2BAE49D9" w14:textId="77777777" w:rsidR="00FB4ECF" w:rsidRDefault="00FB4ECF" w:rsidP="00FB4ECF">
            <w:r>
              <w:t>Член Правления</w:t>
            </w:r>
          </w:p>
        </w:tc>
      </w:tr>
      <w:tr w:rsidR="00FB4ECF" w14:paraId="1AB38B20" w14:textId="77777777" w:rsidTr="00FB4ECF">
        <w:tc>
          <w:tcPr>
            <w:tcW w:w="1332" w:type="dxa"/>
            <w:shd w:val="clear" w:color="auto" w:fill="auto"/>
          </w:tcPr>
          <w:p w14:paraId="25D08978" w14:textId="77777777" w:rsidR="00FB4ECF" w:rsidRDefault="00FB4ECF" w:rsidP="00FB4ECF">
            <w:pPr>
              <w:rPr>
                <w:szCs w:val="22"/>
              </w:rPr>
            </w:pPr>
            <w:r>
              <w:rPr>
                <w:szCs w:val="22"/>
              </w:rPr>
              <w:t>2016</w:t>
            </w:r>
          </w:p>
        </w:tc>
        <w:tc>
          <w:tcPr>
            <w:tcW w:w="1259" w:type="dxa"/>
            <w:shd w:val="clear" w:color="auto" w:fill="auto"/>
          </w:tcPr>
          <w:p w14:paraId="4C367E1C" w14:textId="77777777" w:rsidR="00FB4ECF" w:rsidRDefault="00FB4ECF" w:rsidP="00FB4ECF">
            <w:pPr>
              <w:rPr>
                <w:szCs w:val="22"/>
              </w:rPr>
            </w:pPr>
            <w:r>
              <w:rPr>
                <w:szCs w:val="22"/>
              </w:rPr>
              <w:t>настоящее время</w:t>
            </w:r>
          </w:p>
        </w:tc>
        <w:tc>
          <w:tcPr>
            <w:tcW w:w="3979" w:type="dxa"/>
            <w:shd w:val="clear" w:color="auto" w:fill="auto"/>
          </w:tcPr>
          <w:p w14:paraId="6190D6E1" w14:textId="77777777" w:rsidR="00FB4ECF" w:rsidRDefault="00FB4ECF" w:rsidP="00FB4ECF">
            <w:r>
              <w:rPr>
                <w:szCs w:val="22"/>
              </w:rPr>
              <w:t>Некоммерческое партнерство "КАМАЗ-Автоспорт"</w:t>
            </w:r>
          </w:p>
        </w:tc>
        <w:tc>
          <w:tcPr>
            <w:tcW w:w="3032" w:type="dxa"/>
            <w:shd w:val="clear" w:color="auto" w:fill="auto"/>
          </w:tcPr>
          <w:p w14:paraId="0C90665C" w14:textId="77777777" w:rsidR="00FB4ECF" w:rsidRDefault="00FB4ECF" w:rsidP="00FB4ECF">
            <w:r>
              <w:t>Председатель Правления</w:t>
            </w:r>
          </w:p>
        </w:tc>
      </w:tr>
      <w:tr w:rsidR="00FB4ECF" w14:paraId="171B3CCE" w14:textId="77777777" w:rsidTr="00FB4ECF">
        <w:trPr>
          <w:trHeight w:val="823"/>
        </w:trPr>
        <w:tc>
          <w:tcPr>
            <w:tcW w:w="1332" w:type="dxa"/>
            <w:shd w:val="clear" w:color="auto" w:fill="auto"/>
          </w:tcPr>
          <w:p w14:paraId="74ED0AD6" w14:textId="77777777" w:rsidR="00FB4ECF" w:rsidRDefault="00FB4ECF" w:rsidP="00FB4ECF">
            <w:pPr>
              <w:rPr>
                <w:szCs w:val="22"/>
              </w:rPr>
            </w:pPr>
            <w:r>
              <w:rPr>
                <w:szCs w:val="22"/>
              </w:rPr>
              <w:t>2016</w:t>
            </w:r>
          </w:p>
        </w:tc>
        <w:tc>
          <w:tcPr>
            <w:tcW w:w="1259" w:type="dxa"/>
            <w:shd w:val="clear" w:color="auto" w:fill="auto"/>
          </w:tcPr>
          <w:p w14:paraId="44C5A722" w14:textId="77777777" w:rsidR="00FB4ECF" w:rsidRDefault="00FB4ECF" w:rsidP="00FB4ECF">
            <w:pPr>
              <w:rPr>
                <w:szCs w:val="22"/>
              </w:rPr>
            </w:pPr>
            <w:r>
              <w:rPr>
                <w:szCs w:val="22"/>
              </w:rPr>
              <w:t>настоящее время</w:t>
            </w:r>
          </w:p>
        </w:tc>
        <w:tc>
          <w:tcPr>
            <w:tcW w:w="3979" w:type="dxa"/>
            <w:shd w:val="clear" w:color="auto" w:fill="auto"/>
          </w:tcPr>
          <w:p w14:paraId="6DA992B3" w14:textId="77777777" w:rsidR="00FB4ECF" w:rsidRDefault="00FB4ECF" w:rsidP="00FB4ECF">
            <w:r>
              <w:rPr>
                <w:szCs w:val="22"/>
              </w:rPr>
              <w:t>Некоммерческое партнерство "Содействие развитию и использованию навигационных технологий"</w:t>
            </w:r>
          </w:p>
        </w:tc>
        <w:tc>
          <w:tcPr>
            <w:tcW w:w="3032" w:type="dxa"/>
            <w:shd w:val="clear" w:color="auto" w:fill="auto"/>
          </w:tcPr>
          <w:p w14:paraId="1D6DC495" w14:textId="77777777" w:rsidR="00FB4ECF" w:rsidRDefault="00FB4ECF" w:rsidP="00FB4ECF">
            <w:r>
              <w:t>Член Совета партнерства</w:t>
            </w:r>
          </w:p>
        </w:tc>
      </w:tr>
      <w:tr w:rsidR="00265D74" w14:paraId="6FE30658" w14:textId="77777777" w:rsidTr="00FB4ECF">
        <w:trPr>
          <w:trHeight w:val="823"/>
        </w:trPr>
        <w:tc>
          <w:tcPr>
            <w:tcW w:w="1332" w:type="dxa"/>
            <w:shd w:val="clear" w:color="auto" w:fill="auto"/>
          </w:tcPr>
          <w:p w14:paraId="4EC9E8C5" w14:textId="5EBF258E" w:rsidR="00265D74" w:rsidRDefault="00265D74" w:rsidP="00265D74">
            <w:pPr>
              <w:rPr>
                <w:szCs w:val="22"/>
              </w:rPr>
            </w:pPr>
            <w:r w:rsidRPr="004278AE">
              <w:t>2016</w:t>
            </w:r>
          </w:p>
        </w:tc>
        <w:tc>
          <w:tcPr>
            <w:tcW w:w="1259" w:type="dxa"/>
            <w:shd w:val="clear" w:color="auto" w:fill="auto"/>
          </w:tcPr>
          <w:p w14:paraId="32F3B558" w14:textId="6610A78E" w:rsidR="00265D74" w:rsidRDefault="00265D74" w:rsidP="00265D74">
            <w:pPr>
              <w:rPr>
                <w:szCs w:val="22"/>
              </w:rPr>
            </w:pPr>
            <w:r w:rsidRPr="004278AE">
              <w:t>настоящее время</w:t>
            </w:r>
          </w:p>
        </w:tc>
        <w:tc>
          <w:tcPr>
            <w:tcW w:w="3979" w:type="dxa"/>
            <w:shd w:val="clear" w:color="auto" w:fill="auto"/>
          </w:tcPr>
          <w:p w14:paraId="4A80BA66" w14:textId="27F8CCCD" w:rsidR="00265D74" w:rsidRDefault="00265D74" w:rsidP="00265D74">
            <w:pPr>
              <w:rPr>
                <w:szCs w:val="22"/>
              </w:rPr>
            </w:pPr>
            <w:r w:rsidRPr="004278AE">
              <w:t>Акционерное общество «Научно-производственное объединение «СПЛАВ»</w:t>
            </w:r>
          </w:p>
        </w:tc>
        <w:tc>
          <w:tcPr>
            <w:tcW w:w="3032" w:type="dxa"/>
            <w:shd w:val="clear" w:color="auto" w:fill="auto"/>
          </w:tcPr>
          <w:p w14:paraId="477BB531" w14:textId="0ED5A2A0" w:rsidR="00265D74" w:rsidRDefault="00265D74" w:rsidP="00265D74">
            <w:r w:rsidRPr="004278AE">
              <w:t xml:space="preserve">Председатель Совета директоров </w:t>
            </w:r>
          </w:p>
        </w:tc>
      </w:tr>
    </w:tbl>
    <w:p w14:paraId="0AF878EA" w14:textId="77777777" w:rsidR="001D2B99" w:rsidRDefault="001D2B99">
      <w:pPr>
        <w:pStyle w:val="ThinDelim"/>
      </w:pPr>
    </w:p>
    <w:p w14:paraId="794366D2" w14:textId="77777777" w:rsidR="001D2B99" w:rsidRDefault="001D2B99">
      <w:pPr>
        <w:pStyle w:val="ThinDelim"/>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3ABCCCDB"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29CC80E0" w14:textId="77777777" w:rsidR="001D2B99" w:rsidRDefault="001D2B99">
            <w:pPr>
              <w:ind w:left="20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2578CB26" w14:textId="77777777" w:rsidR="001D2B99" w:rsidRDefault="001D2B99">
            <w:pPr>
              <w:ind w:left="200"/>
              <w:rPr>
                <w:szCs w:val="22"/>
              </w:rPr>
            </w:pPr>
            <w:r>
              <w:rPr>
                <w:szCs w:val="22"/>
              </w:rPr>
              <w:t>0,002828</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6162601" w14:textId="77777777" w:rsidR="001D2B99" w:rsidRDefault="001D2B99">
            <w:pPr>
              <w:ind w:left="200"/>
            </w:pPr>
            <w:r>
              <w:rPr>
                <w:szCs w:val="22"/>
              </w:rPr>
              <w:t xml:space="preserve">% </w:t>
            </w:r>
          </w:p>
        </w:tc>
      </w:tr>
      <w:tr w:rsidR="001D2B99" w14:paraId="54A34E74"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780BB4E3" w14:textId="059FEAEA" w:rsidR="001D2B99" w:rsidRDefault="001D2B99">
            <w:pPr>
              <w:ind w:left="20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742765AB" w14:textId="77777777" w:rsidR="001D2B99" w:rsidRDefault="001D2B99">
            <w:pPr>
              <w:ind w:left="200"/>
              <w:rPr>
                <w:szCs w:val="22"/>
              </w:rPr>
            </w:pPr>
            <w:r>
              <w:rPr>
                <w:szCs w:val="22"/>
              </w:rPr>
              <w:t>0,002828</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6743F0B" w14:textId="77777777" w:rsidR="001D2B99" w:rsidRDefault="001D2B99">
            <w:pPr>
              <w:ind w:left="200"/>
            </w:pPr>
            <w:r>
              <w:rPr>
                <w:szCs w:val="22"/>
              </w:rPr>
              <w:t xml:space="preserve">% </w:t>
            </w:r>
          </w:p>
        </w:tc>
      </w:tr>
      <w:tr w:rsidR="001D2B99" w14:paraId="4157450B"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1805A098" w14:textId="77777777" w:rsidR="001D2B99" w:rsidRDefault="001D2B99">
            <w:pPr>
              <w:ind w:left="20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2AEEA2A3"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22A1" w14:textId="77777777" w:rsidR="001D2B99" w:rsidRDefault="001D2B99">
            <w:pPr>
              <w:ind w:left="200"/>
            </w:pPr>
            <w:r>
              <w:rPr>
                <w:szCs w:val="22"/>
              </w:rPr>
              <w:t xml:space="preserve">шт. </w:t>
            </w:r>
          </w:p>
        </w:tc>
      </w:tr>
      <w:tr w:rsidR="001D2B99" w14:paraId="67E25400"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4C008692" w14:textId="77777777" w:rsidR="001D2B99" w:rsidRDefault="001D2B99">
            <w:pPr>
              <w:ind w:left="20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4B376522"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97E1" w14:textId="77777777" w:rsidR="001D2B99" w:rsidRDefault="001D2B99">
            <w:pPr>
              <w:ind w:left="200"/>
            </w:pPr>
            <w:r>
              <w:rPr>
                <w:szCs w:val="22"/>
              </w:rPr>
              <w:t xml:space="preserve">% </w:t>
            </w:r>
          </w:p>
        </w:tc>
      </w:tr>
      <w:tr w:rsidR="001D2B99" w14:paraId="484D6E5E"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70BD65DB" w14:textId="77777777" w:rsidR="001D2B99" w:rsidRDefault="001D2B99">
            <w:pPr>
              <w:ind w:left="20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2CF964F1"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2380E" w14:textId="77777777" w:rsidR="001D2B99" w:rsidRDefault="001D2B99">
            <w:pPr>
              <w:ind w:left="200"/>
            </w:pPr>
            <w:r>
              <w:rPr>
                <w:szCs w:val="22"/>
              </w:rPr>
              <w:t xml:space="preserve">% </w:t>
            </w:r>
          </w:p>
        </w:tc>
      </w:tr>
      <w:tr w:rsidR="001D2B99" w14:paraId="6EFADD08"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5D8FDA99" w14:textId="77777777" w:rsidR="001D2B99" w:rsidRDefault="001D2B99">
            <w:pPr>
              <w:ind w:left="20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72C2003D" w14:textId="77777777" w:rsidR="001D2B99" w:rsidRDefault="001D2B99">
            <w:pPr>
              <w:ind w:left="20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17900A24"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1C2CD" w14:textId="77777777" w:rsidR="001D2B99" w:rsidRDefault="001D2B99">
            <w:pPr>
              <w:ind w:left="200"/>
            </w:pPr>
            <w:r>
              <w:rPr>
                <w:szCs w:val="22"/>
              </w:rPr>
              <w:t xml:space="preserve">шт. </w:t>
            </w:r>
          </w:p>
        </w:tc>
      </w:tr>
    </w:tbl>
    <w:p w14:paraId="28FE5C57" w14:textId="77777777" w:rsidR="001D2B99" w:rsidRDefault="001D2B99">
      <w:pPr>
        <w:ind w:left="200"/>
      </w:pPr>
    </w:p>
    <w:p w14:paraId="412946C1"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678C2916" w14:textId="77777777" w:rsidR="001D2B99" w:rsidRDefault="001D2B99">
      <w:pPr>
        <w:ind w:right="32" w:firstLine="426"/>
      </w:pPr>
      <w:r>
        <w:rPr>
          <w:b/>
          <w:i/>
        </w:rPr>
        <w:t xml:space="preserve">Родственные связи отсутствуют. </w:t>
      </w:r>
    </w:p>
    <w:p w14:paraId="07111C12" w14:textId="77777777" w:rsidR="001D2B99" w:rsidRDefault="001D2B99">
      <w:pPr>
        <w:spacing w:line="252" w:lineRule="auto"/>
        <w:ind w:firstLine="426"/>
      </w:pPr>
      <w:r>
        <w:t xml:space="preserve"> </w:t>
      </w:r>
    </w:p>
    <w:p w14:paraId="366E814F"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486371F7" w14:textId="77777777" w:rsidR="001D2B99" w:rsidRDefault="001D2B99">
      <w:pPr>
        <w:ind w:right="32" w:firstLine="426"/>
        <w:rPr>
          <w:b/>
          <w:i/>
        </w:rPr>
      </w:pPr>
      <w:r>
        <w:rPr>
          <w:b/>
          <w:i/>
        </w:rPr>
        <w:t xml:space="preserve">Не привлекался. </w:t>
      </w:r>
    </w:p>
    <w:p w14:paraId="2A17E866" w14:textId="77777777" w:rsidR="001D2B99" w:rsidRDefault="001D2B99">
      <w:pPr>
        <w:spacing w:line="252" w:lineRule="auto"/>
        <w:ind w:firstLine="426"/>
      </w:pPr>
      <w:r>
        <w:rPr>
          <w:b/>
          <w:i/>
        </w:rPr>
        <w:t xml:space="preserve"> </w:t>
      </w:r>
    </w:p>
    <w:p w14:paraId="723B5875"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69BD84AD" w14:textId="77777777" w:rsidR="001D2B99" w:rsidRDefault="001D2B99">
      <w:pPr>
        <w:ind w:right="32" w:firstLine="426"/>
        <w:rPr>
          <w:b/>
          <w:i/>
        </w:rPr>
      </w:pPr>
      <w:r>
        <w:rPr>
          <w:b/>
          <w:i/>
        </w:rPr>
        <w:t xml:space="preserve">Указанных должностей не занимал. </w:t>
      </w:r>
    </w:p>
    <w:p w14:paraId="2697CA93" w14:textId="77777777" w:rsidR="001D2B99" w:rsidRDefault="001D2B99">
      <w:pPr>
        <w:ind w:right="32" w:firstLine="426"/>
        <w:rPr>
          <w:b/>
          <w:i/>
        </w:rPr>
      </w:pPr>
    </w:p>
    <w:p w14:paraId="28432832" w14:textId="77777777" w:rsidR="001D2B99" w:rsidRDefault="001D2B99">
      <w:pPr>
        <w:jc w:val="both"/>
      </w:pPr>
    </w:p>
    <w:p w14:paraId="3369C1E2" w14:textId="77777777" w:rsidR="001D2B99" w:rsidRDefault="001D2B99">
      <w:pPr>
        <w:ind w:firstLine="540"/>
        <w:jc w:val="both"/>
        <w:rPr>
          <w:b/>
          <w:u w:val="single"/>
        </w:rPr>
      </w:pPr>
      <w:r>
        <w:rPr>
          <w:b/>
          <w:u w:val="single"/>
        </w:rPr>
        <w:t>Информация о членах коллегиального исполнительного органа эмитента</w:t>
      </w:r>
    </w:p>
    <w:p w14:paraId="7B3FCC05" w14:textId="77777777" w:rsidR="001D2B99" w:rsidRDefault="001D2B99">
      <w:pPr>
        <w:ind w:firstLine="540"/>
        <w:jc w:val="both"/>
        <w:rPr>
          <w:b/>
          <w:u w:val="single"/>
        </w:rPr>
      </w:pPr>
    </w:p>
    <w:p w14:paraId="5982E29C" w14:textId="77777777" w:rsidR="001D2B99" w:rsidRDefault="001D2B99">
      <w:pPr>
        <w:ind w:left="200"/>
      </w:pPr>
      <w:r w:rsidRPr="0018723B">
        <w:t>Коллегиальный исполнительный орган – Правление.</w:t>
      </w:r>
    </w:p>
    <w:p w14:paraId="0D3C7230" w14:textId="77777777" w:rsidR="001D2B99" w:rsidRDefault="001D2B99"/>
    <w:p w14:paraId="62F5440C" w14:textId="77777777" w:rsidR="001D2B99" w:rsidRDefault="001D2B99">
      <w:pPr>
        <w:ind w:left="200"/>
      </w:pPr>
      <w:r>
        <w:rPr>
          <w:b/>
        </w:rPr>
        <w:t>1.</w:t>
      </w:r>
    </w:p>
    <w:p w14:paraId="76406B6E" w14:textId="7D8A8C76" w:rsidR="001D2B99" w:rsidRDefault="001D2B99">
      <w:pPr>
        <w:ind w:left="200"/>
        <w:rPr>
          <w:rStyle w:val="Subst"/>
        </w:rPr>
      </w:pPr>
      <w:r>
        <w:t>Фамилия, имя, отче</w:t>
      </w:r>
      <w:r w:rsidR="00341AFB">
        <w:t>с</w:t>
      </w:r>
      <w:r>
        <w:t>тво:</w:t>
      </w:r>
      <w:r>
        <w:rPr>
          <w:rStyle w:val="Subst"/>
        </w:rPr>
        <w:t xml:space="preserve"> Когогин Сергей Анатольевич</w:t>
      </w:r>
    </w:p>
    <w:p w14:paraId="20664A75" w14:textId="77777777" w:rsidR="001D2B99" w:rsidRDefault="001D2B99">
      <w:pPr>
        <w:ind w:left="200"/>
      </w:pPr>
      <w:r>
        <w:rPr>
          <w:rStyle w:val="Subst"/>
        </w:rPr>
        <w:t>(председатель)</w:t>
      </w:r>
    </w:p>
    <w:p w14:paraId="0F4328C6" w14:textId="77777777" w:rsidR="001D2B99" w:rsidRDefault="001D2B99">
      <w:pPr>
        <w:ind w:left="200"/>
      </w:pPr>
      <w:r>
        <w:t>Год рождения:</w:t>
      </w:r>
      <w:r>
        <w:rPr>
          <w:rStyle w:val="Subst"/>
        </w:rPr>
        <w:t xml:space="preserve"> 1957</w:t>
      </w:r>
    </w:p>
    <w:p w14:paraId="1E7FE53C" w14:textId="77777777" w:rsidR="001D2B99" w:rsidRDefault="001D2B99">
      <w:pPr>
        <w:ind w:left="200"/>
      </w:pPr>
      <w:r>
        <w:t>Сведения об образовании:</w:t>
      </w:r>
      <w:r>
        <w:br/>
      </w:r>
      <w:r>
        <w:rPr>
          <w:rStyle w:val="Subst"/>
        </w:rPr>
        <w:t>Казанский государственный университет, кандидат экономических наук</w:t>
      </w:r>
      <w:r>
        <w:rPr>
          <w:rStyle w:val="Subst"/>
        </w:rPr>
        <w:br/>
      </w:r>
    </w:p>
    <w:p w14:paraId="2B89F635" w14:textId="77777777" w:rsidR="001D2B99" w:rsidRDefault="001D2B9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276"/>
        <w:gridCol w:w="1234"/>
        <w:gridCol w:w="12"/>
        <w:gridCol w:w="3967"/>
        <w:gridCol w:w="12"/>
        <w:gridCol w:w="3020"/>
        <w:gridCol w:w="12"/>
      </w:tblGrid>
      <w:tr w:rsidR="0018723B" w14:paraId="645DA18E" w14:textId="77777777" w:rsidTr="0018723B">
        <w:tc>
          <w:tcPr>
            <w:tcW w:w="2522" w:type="dxa"/>
            <w:gridSpan w:val="3"/>
            <w:shd w:val="clear" w:color="auto" w:fill="auto"/>
          </w:tcPr>
          <w:p w14:paraId="7480DC6B" w14:textId="77777777" w:rsidR="0018723B" w:rsidRDefault="0018723B" w:rsidP="004777A0">
            <w:pPr>
              <w:widowControl w:val="0"/>
              <w:spacing w:before="20" w:after="40"/>
              <w:jc w:val="center"/>
              <w:rPr>
                <w:szCs w:val="22"/>
              </w:rPr>
            </w:pPr>
            <w:r>
              <w:rPr>
                <w:szCs w:val="22"/>
              </w:rPr>
              <w:t>Период</w:t>
            </w:r>
          </w:p>
        </w:tc>
        <w:tc>
          <w:tcPr>
            <w:tcW w:w="3979" w:type="dxa"/>
            <w:gridSpan w:val="2"/>
            <w:shd w:val="clear" w:color="auto" w:fill="auto"/>
          </w:tcPr>
          <w:p w14:paraId="0E94EFC2" w14:textId="77777777" w:rsidR="0018723B" w:rsidRDefault="0018723B" w:rsidP="004777A0">
            <w:pPr>
              <w:widowControl w:val="0"/>
              <w:snapToGrid w:val="0"/>
              <w:spacing w:before="20" w:after="40"/>
              <w:jc w:val="center"/>
              <w:rPr>
                <w:szCs w:val="22"/>
              </w:rPr>
            </w:pPr>
            <w:r>
              <w:rPr>
                <w:szCs w:val="22"/>
              </w:rPr>
              <w:t>Наименование организации</w:t>
            </w:r>
          </w:p>
        </w:tc>
        <w:tc>
          <w:tcPr>
            <w:tcW w:w="3032" w:type="dxa"/>
            <w:gridSpan w:val="2"/>
            <w:shd w:val="clear" w:color="auto" w:fill="auto"/>
          </w:tcPr>
          <w:p w14:paraId="02BE94C3" w14:textId="77777777" w:rsidR="0018723B" w:rsidRDefault="0018723B" w:rsidP="004777A0">
            <w:pPr>
              <w:widowControl w:val="0"/>
              <w:snapToGrid w:val="0"/>
              <w:spacing w:before="20" w:after="40"/>
              <w:jc w:val="center"/>
              <w:rPr>
                <w:szCs w:val="22"/>
              </w:rPr>
            </w:pPr>
            <w:r>
              <w:rPr>
                <w:szCs w:val="22"/>
              </w:rPr>
              <w:t>Должность</w:t>
            </w:r>
          </w:p>
        </w:tc>
      </w:tr>
      <w:tr w:rsidR="0018723B" w14:paraId="29BAC791" w14:textId="77777777" w:rsidTr="00503FDD">
        <w:tc>
          <w:tcPr>
            <w:tcW w:w="1276" w:type="dxa"/>
            <w:shd w:val="clear" w:color="auto" w:fill="auto"/>
          </w:tcPr>
          <w:p w14:paraId="770B9E93" w14:textId="77777777" w:rsidR="0018723B" w:rsidRDefault="0018723B" w:rsidP="004777A0">
            <w:pPr>
              <w:widowControl w:val="0"/>
              <w:spacing w:before="20" w:after="40"/>
              <w:jc w:val="center"/>
              <w:rPr>
                <w:szCs w:val="22"/>
              </w:rPr>
            </w:pPr>
            <w:r>
              <w:rPr>
                <w:szCs w:val="22"/>
              </w:rPr>
              <w:t>с</w:t>
            </w:r>
          </w:p>
        </w:tc>
        <w:tc>
          <w:tcPr>
            <w:tcW w:w="1246" w:type="dxa"/>
            <w:gridSpan w:val="2"/>
            <w:shd w:val="clear" w:color="auto" w:fill="auto"/>
          </w:tcPr>
          <w:p w14:paraId="13CF6404" w14:textId="77777777" w:rsidR="0018723B" w:rsidRDefault="0018723B" w:rsidP="004777A0">
            <w:pPr>
              <w:widowControl w:val="0"/>
              <w:spacing w:before="20" w:after="40"/>
              <w:jc w:val="center"/>
              <w:rPr>
                <w:szCs w:val="22"/>
              </w:rPr>
            </w:pPr>
            <w:r>
              <w:rPr>
                <w:szCs w:val="22"/>
              </w:rPr>
              <w:t>по</w:t>
            </w:r>
          </w:p>
        </w:tc>
        <w:tc>
          <w:tcPr>
            <w:tcW w:w="3979" w:type="dxa"/>
            <w:gridSpan w:val="2"/>
            <w:shd w:val="clear" w:color="auto" w:fill="auto"/>
          </w:tcPr>
          <w:p w14:paraId="163CB59D" w14:textId="77777777" w:rsidR="0018723B" w:rsidRDefault="0018723B" w:rsidP="004777A0">
            <w:pPr>
              <w:widowControl w:val="0"/>
              <w:snapToGrid w:val="0"/>
              <w:spacing w:before="20" w:after="40"/>
              <w:rPr>
                <w:szCs w:val="22"/>
              </w:rPr>
            </w:pPr>
          </w:p>
        </w:tc>
        <w:tc>
          <w:tcPr>
            <w:tcW w:w="3032" w:type="dxa"/>
            <w:gridSpan w:val="2"/>
            <w:shd w:val="clear" w:color="auto" w:fill="auto"/>
          </w:tcPr>
          <w:p w14:paraId="320FF871" w14:textId="77777777" w:rsidR="0018723B" w:rsidRDefault="0018723B" w:rsidP="004777A0">
            <w:pPr>
              <w:widowControl w:val="0"/>
              <w:snapToGrid w:val="0"/>
              <w:spacing w:before="20" w:after="40"/>
              <w:rPr>
                <w:szCs w:val="22"/>
              </w:rPr>
            </w:pPr>
          </w:p>
        </w:tc>
      </w:tr>
      <w:tr w:rsidR="0018723B" w:rsidRPr="00134A4D" w14:paraId="52BFAB98" w14:textId="77777777" w:rsidTr="00503FDD">
        <w:tc>
          <w:tcPr>
            <w:tcW w:w="1276" w:type="dxa"/>
            <w:shd w:val="clear" w:color="auto" w:fill="auto"/>
          </w:tcPr>
          <w:p w14:paraId="7D86C835" w14:textId="248C8904" w:rsidR="0018723B" w:rsidRPr="00C0446C" w:rsidRDefault="00503FDD" w:rsidP="004777A0">
            <w:pPr>
              <w:widowControl w:val="0"/>
              <w:spacing w:before="20" w:after="40"/>
              <w:rPr>
                <w:szCs w:val="22"/>
              </w:rPr>
            </w:pPr>
            <w:r w:rsidRPr="00C0446C">
              <w:rPr>
                <w:szCs w:val="22"/>
              </w:rPr>
              <w:t>1999</w:t>
            </w:r>
          </w:p>
        </w:tc>
        <w:tc>
          <w:tcPr>
            <w:tcW w:w="1246" w:type="dxa"/>
            <w:gridSpan w:val="2"/>
            <w:shd w:val="clear" w:color="auto" w:fill="auto"/>
          </w:tcPr>
          <w:p w14:paraId="36BBA4D9" w14:textId="77777777" w:rsidR="0018723B" w:rsidRPr="00C0446C" w:rsidRDefault="0018723B" w:rsidP="004777A0">
            <w:pPr>
              <w:widowControl w:val="0"/>
              <w:spacing w:before="20" w:after="40"/>
              <w:rPr>
                <w:szCs w:val="22"/>
              </w:rPr>
            </w:pPr>
            <w:r w:rsidRPr="00C0446C">
              <w:rPr>
                <w:szCs w:val="22"/>
              </w:rPr>
              <w:t>настоящее время</w:t>
            </w:r>
          </w:p>
        </w:tc>
        <w:tc>
          <w:tcPr>
            <w:tcW w:w="3979" w:type="dxa"/>
            <w:gridSpan w:val="2"/>
            <w:shd w:val="clear" w:color="auto" w:fill="auto"/>
          </w:tcPr>
          <w:p w14:paraId="57AFDB98" w14:textId="77777777" w:rsidR="0018723B" w:rsidRPr="00C0446C" w:rsidRDefault="0018723B" w:rsidP="004777A0">
            <w:pPr>
              <w:widowControl w:val="0"/>
              <w:spacing w:before="20" w:after="40"/>
              <w:rPr>
                <w:szCs w:val="22"/>
              </w:rPr>
            </w:pPr>
            <w:r w:rsidRPr="00C0446C">
              <w:rPr>
                <w:szCs w:val="22"/>
              </w:rPr>
              <w:t>Публичное акционерное общество «КАМАЗ»</w:t>
            </w:r>
          </w:p>
        </w:tc>
        <w:tc>
          <w:tcPr>
            <w:tcW w:w="3032" w:type="dxa"/>
            <w:gridSpan w:val="2"/>
            <w:shd w:val="clear" w:color="auto" w:fill="auto"/>
          </w:tcPr>
          <w:p w14:paraId="108829FE" w14:textId="77777777" w:rsidR="0018723B" w:rsidRPr="00C0446C" w:rsidRDefault="0018723B" w:rsidP="004777A0">
            <w:pPr>
              <w:widowControl w:val="0"/>
              <w:spacing w:before="20" w:after="40"/>
              <w:rPr>
                <w:szCs w:val="22"/>
              </w:rPr>
            </w:pPr>
            <w:r w:rsidRPr="00C0446C">
              <w:rPr>
                <w:szCs w:val="22"/>
              </w:rPr>
              <w:t>Член Совета директоров</w:t>
            </w:r>
          </w:p>
        </w:tc>
      </w:tr>
      <w:tr w:rsidR="001D2B99" w14:paraId="3AA983D2" w14:textId="77777777" w:rsidTr="00503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1EDB7F32" w14:textId="77777777" w:rsidR="001D2B99" w:rsidRDefault="001D2B99">
            <w:pPr>
              <w:rPr>
                <w:szCs w:val="22"/>
              </w:rPr>
            </w:pPr>
            <w:r>
              <w:rPr>
                <w:szCs w:val="22"/>
              </w:rPr>
              <w:t>2002</w:t>
            </w:r>
          </w:p>
        </w:tc>
        <w:tc>
          <w:tcPr>
            <w:tcW w:w="1234" w:type="dxa"/>
            <w:tcBorders>
              <w:top w:val="single" w:sz="4" w:space="0" w:color="000000"/>
              <w:left w:val="single" w:sz="4" w:space="0" w:color="000000"/>
              <w:bottom w:val="single" w:sz="4" w:space="0" w:color="000000"/>
            </w:tcBorders>
            <w:shd w:val="clear" w:color="auto" w:fill="auto"/>
          </w:tcPr>
          <w:p w14:paraId="65AB66B2" w14:textId="77777777" w:rsidR="001D2B99" w:rsidRDefault="001D2B99">
            <w:pPr>
              <w:rPr>
                <w:szCs w:val="22"/>
              </w:rPr>
            </w:pPr>
            <w:r>
              <w:rPr>
                <w:szCs w:val="22"/>
              </w:rPr>
              <w:t>настоящее время</w:t>
            </w:r>
          </w:p>
        </w:tc>
        <w:tc>
          <w:tcPr>
            <w:tcW w:w="3979" w:type="dxa"/>
            <w:gridSpan w:val="2"/>
            <w:tcBorders>
              <w:top w:val="single" w:sz="4" w:space="0" w:color="000000"/>
              <w:left w:val="single" w:sz="4" w:space="0" w:color="000000"/>
              <w:bottom w:val="single" w:sz="4" w:space="0" w:color="000000"/>
            </w:tcBorders>
            <w:shd w:val="clear" w:color="auto" w:fill="auto"/>
          </w:tcPr>
          <w:p w14:paraId="7B8FAA14" w14:textId="77777777" w:rsidR="001D2B99" w:rsidRDefault="001D2B99">
            <w:r>
              <w:rPr>
                <w:szCs w:val="22"/>
              </w:rPr>
              <w:t>Публичное акционерное общество «КАМАЗ»</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517CC54A" w14:textId="77777777" w:rsidR="001D2B99" w:rsidRDefault="001D2B99">
            <w:r>
              <w:t>Генеральный директор</w:t>
            </w:r>
          </w:p>
        </w:tc>
      </w:tr>
      <w:tr w:rsidR="001D2B99" w14:paraId="377A3AA8" w14:textId="77777777" w:rsidTr="00503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1432E443" w14:textId="77777777" w:rsidR="001D2B99" w:rsidRDefault="001D2B99">
            <w:pPr>
              <w:rPr>
                <w:szCs w:val="22"/>
              </w:rPr>
            </w:pPr>
            <w:r>
              <w:rPr>
                <w:szCs w:val="22"/>
              </w:rPr>
              <w:t>2010</w:t>
            </w:r>
          </w:p>
        </w:tc>
        <w:tc>
          <w:tcPr>
            <w:tcW w:w="1234" w:type="dxa"/>
            <w:tcBorders>
              <w:top w:val="single" w:sz="4" w:space="0" w:color="000000"/>
              <w:left w:val="single" w:sz="4" w:space="0" w:color="000000"/>
              <w:bottom w:val="single" w:sz="4" w:space="0" w:color="000000"/>
            </w:tcBorders>
            <w:shd w:val="clear" w:color="auto" w:fill="auto"/>
          </w:tcPr>
          <w:p w14:paraId="7F6B9110" w14:textId="77777777" w:rsidR="001D2B99" w:rsidRDefault="001D2B99">
            <w:pPr>
              <w:rPr>
                <w:szCs w:val="22"/>
              </w:rPr>
            </w:pPr>
            <w:r>
              <w:rPr>
                <w:szCs w:val="22"/>
              </w:rPr>
              <w:t>настоящее время</w:t>
            </w:r>
          </w:p>
        </w:tc>
        <w:tc>
          <w:tcPr>
            <w:tcW w:w="3979" w:type="dxa"/>
            <w:gridSpan w:val="2"/>
            <w:tcBorders>
              <w:top w:val="single" w:sz="4" w:space="0" w:color="000000"/>
              <w:left w:val="single" w:sz="4" w:space="0" w:color="000000"/>
              <w:bottom w:val="single" w:sz="4" w:space="0" w:color="000000"/>
            </w:tcBorders>
            <w:shd w:val="clear" w:color="auto" w:fill="auto"/>
          </w:tcPr>
          <w:p w14:paraId="5CA911E4" w14:textId="77777777" w:rsidR="001D2B99" w:rsidRDefault="001D2B99">
            <w:r>
              <w:rPr>
                <w:szCs w:val="22"/>
              </w:rPr>
              <w:t>Акционерное общество "РТ-АВТО" (совместительство)</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5D203410" w14:textId="77777777" w:rsidR="001D2B99" w:rsidRDefault="001D2B99">
            <w:r>
              <w:t>Генеральный директор</w:t>
            </w:r>
          </w:p>
        </w:tc>
      </w:tr>
      <w:tr w:rsidR="001D2B99" w14:paraId="60C1D6E3" w14:textId="77777777" w:rsidTr="00503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672907A2" w14:textId="77777777" w:rsidR="001D2B99" w:rsidRDefault="001D2B99">
            <w:pPr>
              <w:rPr>
                <w:szCs w:val="22"/>
              </w:rPr>
            </w:pPr>
            <w:r>
              <w:rPr>
                <w:szCs w:val="22"/>
              </w:rPr>
              <w:t>2006</w:t>
            </w:r>
          </w:p>
        </w:tc>
        <w:tc>
          <w:tcPr>
            <w:tcW w:w="1234" w:type="dxa"/>
            <w:tcBorders>
              <w:top w:val="single" w:sz="4" w:space="0" w:color="000000"/>
              <w:left w:val="single" w:sz="4" w:space="0" w:color="000000"/>
              <w:bottom w:val="single" w:sz="4" w:space="0" w:color="000000"/>
            </w:tcBorders>
            <w:shd w:val="clear" w:color="auto" w:fill="auto"/>
          </w:tcPr>
          <w:p w14:paraId="2C16D26E" w14:textId="77777777" w:rsidR="001D2B99" w:rsidRDefault="001D2B99">
            <w:pPr>
              <w:rPr>
                <w:szCs w:val="22"/>
              </w:rPr>
            </w:pPr>
            <w:r>
              <w:rPr>
                <w:szCs w:val="22"/>
              </w:rPr>
              <w:t>настоящее время</w:t>
            </w:r>
          </w:p>
        </w:tc>
        <w:tc>
          <w:tcPr>
            <w:tcW w:w="3979" w:type="dxa"/>
            <w:gridSpan w:val="2"/>
            <w:tcBorders>
              <w:top w:val="single" w:sz="4" w:space="0" w:color="000000"/>
              <w:left w:val="single" w:sz="4" w:space="0" w:color="000000"/>
              <w:bottom w:val="single" w:sz="4" w:space="0" w:color="000000"/>
            </w:tcBorders>
            <w:shd w:val="clear" w:color="auto" w:fill="auto"/>
          </w:tcPr>
          <w:p w14:paraId="0293941D" w14:textId="77777777" w:rsidR="001D2B99" w:rsidRDefault="001D2B99">
            <w:r>
              <w:rPr>
                <w:szCs w:val="22"/>
              </w:rPr>
              <w:t>Некоммерческое партнерство "Объединение автопроизводителей России"</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72A5E151" w14:textId="77777777" w:rsidR="001D2B99" w:rsidRDefault="001D2B99">
            <w:r>
              <w:t xml:space="preserve">Председатель Совета Партнерства </w:t>
            </w:r>
          </w:p>
        </w:tc>
      </w:tr>
      <w:tr w:rsidR="001D2B99" w14:paraId="0F317281" w14:textId="77777777" w:rsidTr="00503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075DB9FB" w14:textId="77777777" w:rsidR="001D2B99" w:rsidRDefault="001D2B99">
            <w:pPr>
              <w:rPr>
                <w:szCs w:val="22"/>
              </w:rPr>
            </w:pPr>
            <w:r>
              <w:rPr>
                <w:szCs w:val="22"/>
              </w:rPr>
              <w:t>2007</w:t>
            </w:r>
          </w:p>
        </w:tc>
        <w:tc>
          <w:tcPr>
            <w:tcW w:w="1234" w:type="dxa"/>
            <w:tcBorders>
              <w:top w:val="single" w:sz="4" w:space="0" w:color="000000"/>
              <w:left w:val="single" w:sz="4" w:space="0" w:color="000000"/>
              <w:bottom w:val="single" w:sz="4" w:space="0" w:color="000000"/>
            </w:tcBorders>
            <w:shd w:val="clear" w:color="auto" w:fill="auto"/>
          </w:tcPr>
          <w:p w14:paraId="31B47ACC" w14:textId="77777777" w:rsidR="001D2B99" w:rsidRDefault="001D2B99">
            <w:pPr>
              <w:rPr>
                <w:szCs w:val="22"/>
              </w:rPr>
            </w:pPr>
            <w:r>
              <w:rPr>
                <w:szCs w:val="22"/>
              </w:rPr>
              <w:t>настоящее время</w:t>
            </w:r>
          </w:p>
        </w:tc>
        <w:tc>
          <w:tcPr>
            <w:tcW w:w="3979" w:type="dxa"/>
            <w:gridSpan w:val="2"/>
            <w:tcBorders>
              <w:top w:val="single" w:sz="4" w:space="0" w:color="000000"/>
              <w:left w:val="single" w:sz="4" w:space="0" w:color="000000"/>
              <w:bottom w:val="single" w:sz="4" w:space="0" w:color="000000"/>
            </w:tcBorders>
            <w:shd w:val="clear" w:color="auto" w:fill="auto"/>
          </w:tcPr>
          <w:p w14:paraId="73D7A8D1" w14:textId="77777777" w:rsidR="001D2B99" w:rsidRDefault="001D2B99">
            <w:r>
              <w:rPr>
                <w:szCs w:val="22"/>
              </w:rPr>
              <w:t>Общероссийская общественная организация "Союз машиностроителей России"</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3374496C" w14:textId="77777777" w:rsidR="001D2B99" w:rsidRDefault="001D2B99">
            <w:r>
              <w:t>Член бюро Центрального совета и член Центрального совета</w:t>
            </w:r>
          </w:p>
        </w:tc>
      </w:tr>
      <w:tr w:rsidR="001D2B99" w14:paraId="11C2ACEB" w14:textId="77777777" w:rsidTr="00503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7702702A" w14:textId="77777777" w:rsidR="001D2B99" w:rsidRDefault="001D2B99">
            <w:pPr>
              <w:rPr>
                <w:szCs w:val="22"/>
              </w:rPr>
            </w:pPr>
            <w:r>
              <w:rPr>
                <w:szCs w:val="22"/>
              </w:rPr>
              <w:t>2010</w:t>
            </w:r>
          </w:p>
        </w:tc>
        <w:tc>
          <w:tcPr>
            <w:tcW w:w="1234" w:type="dxa"/>
            <w:tcBorders>
              <w:top w:val="single" w:sz="4" w:space="0" w:color="000000"/>
              <w:left w:val="single" w:sz="4" w:space="0" w:color="000000"/>
              <w:bottom w:val="single" w:sz="4" w:space="0" w:color="000000"/>
            </w:tcBorders>
            <w:shd w:val="clear" w:color="auto" w:fill="auto"/>
          </w:tcPr>
          <w:p w14:paraId="3395E907" w14:textId="77777777" w:rsidR="001D2B99" w:rsidRDefault="001D2B99">
            <w:pPr>
              <w:rPr>
                <w:szCs w:val="22"/>
              </w:rPr>
            </w:pPr>
            <w:r>
              <w:rPr>
                <w:szCs w:val="22"/>
              </w:rPr>
              <w:t>настоящее время</w:t>
            </w:r>
          </w:p>
        </w:tc>
        <w:tc>
          <w:tcPr>
            <w:tcW w:w="3979" w:type="dxa"/>
            <w:gridSpan w:val="2"/>
            <w:tcBorders>
              <w:top w:val="single" w:sz="4" w:space="0" w:color="000000"/>
              <w:left w:val="single" w:sz="4" w:space="0" w:color="000000"/>
              <w:bottom w:val="single" w:sz="4" w:space="0" w:color="000000"/>
            </w:tcBorders>
            <w:shd w:val="clear" w:color="auto" w:fill="auto"/>
          </w:tcPr>
          <w:p w14:paraId="19198F6E" w14:textId="77777777" w:rsidR="001D2B99" w:rsidRDefault="001D2B99">
            <w:r>
              <w:rPr>
                <w:szCs w:val="22"/>
              </w:rPr>
              <w:t>Публичное акционерное общество "АВТОВАЗ"</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04A0394B" w14:textId="77777777" w:rsidR="001D2B99" w:rsidRDefault="001D2B99">
            <w:r>
              <w:t>Член Совета директоров</w:t>
            </w:r>
          </w:p>
        </w:tc>
      </w:tr>
      <w:tr w:rsidR="001D2B99" w14:paraId="71A0BE2E" w14:textId="77777777" w:rsidTr="00503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74706F76" w14:textId="77777777" w:rsidR="001D2B99" w:rsidRDefault="001D2B99">
            <w:pPr>
              <w:rPr>
                <w:szCs w:val="22"/>
              </w:rPr>
            </w:pPr>
            <w:r>
              <w:rPr>
                <w:szCs w:val="22"/>
              </w:rPr>
              <w:t>2012</w:t>
            </w:r>
          </w:p>
        </w:tc>
        <w:tc>
          <w:tcPr>
            <w:tcW w:w="1234" w:type="dxa"/>
            <w:tcBorders>
              <w:top w:val="single" w:sz="4" w:space="0" w:color="000000"/>
              <w:left w:val="single" w:sz="4" w:space="0" w:color="000000"/>
              <w:bottom w:val="single" w:sz="4" w:space="0" w:color="000000"/>
            </w:tcBorders>
            <w:shd w:val="clear" w:color="auto" w:fill="auto"/>
          </w:tcPr>
          <w:p w14:paraId="1870F5A2" w14:textId="77777777" w:rsidR="001D2B99" w:rsidRDefault="001D2B99">
            <w:pPr>
              <w:rPr>
                <w:szCs w:val="22"/>
              </w:rPr>
            </w:pPr>
            <w:r>
              <w:rPr>
                <w:szCs w:val="22"/>
              </w:rPr>
              <w:t>настоящее время</w:t>
            </w:r>
          </w:p>
        </w:tc>
        <w:tc>
          <w:tcPr>
            <w:tcW w:w="3979" w:type="dxa"/>
            <w:gridSpan w:val="2"/>
            <w:tcBorders>
              <w:top w:val="single" w:sz="4" w:space="0" w:color="000000"/>
              <w:left w:val="single" w:sz="4" w:space="0" w:color="000000"/>
              <w:bottom w:val="single" w:sz="4" w:space="0" w:color="000000"/>
            </w:tcBorders>
            <w:shd w:val="clear" w:color="auto" w:fill="auto"/>
          </w:tcPr>
          <w:p w14:paraId="408C13C1" w14:textId="77777777" w:rsidR="001D2B99" w:rsidRDefault="001D2B99">
            <w:r>
              <w:rPr>
                <w:szCs w:val="22"/>
              </w:rPr>
              <w:t>Региональное объединение работодателей "Ассоциация предприятий и предпринимателей РТ"</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58DEAD07" w14:textId="77777777" w:rsidR="001D2B99" w:rsidRDefault="001D2B99">
            <w:r>
              <w:t xml:space="preserve">Член Совета объединения </w:t>
            </w:r>
          </w:p>
        </w:tc>
      </w:tr>
      <w:tr w:rsidR="001D2B99" w14:paraId="12898CA3" w14:textId="77777777" w:rsidTr="00503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3EACE658" w14:textId="77777777" w:rsidR="001D2B99" w:rsidRDefault="001D2B99">
            <w:pPr>
              <w:rPr>
                <w:szCs w:val="22"/>
              </w:rPr>
            </w:pPr>
            <w:r>
              <w:rPr>
                <w:szCs w:val="22"/>
              </w:rPr>
              <w:t>2013</w:t>
            </w:r>
          </w:p>
        </w:tc>
        <w:tc>
          <w:tcPr>
            <w:tcW w:w="1234" w:type="dxa"/>
            <w:tcBorders>
              <w:top w:val="single" w:sz="4" w:space="0" w:color="000000"/>
              <w:left w:val="single" w:sz="4" w:space="0" w:color="000000"/>
              <w:bottom w:val="single" w:sz="4" w:space="0" w:color="000000"/>
            </w:tcBorders>
            <w:shd w:val="clear" w:color="auto" w:fill="auto"/>
          </w:tcPr>
          <w:p w14:paraId="0A0D8CB9" w14:textId="77777777" w:rsidR="001D2B99" w:rsidRDefault="001D2B99">
            <w:pPr>
              <w:rPr>
                <w:szCs w:val="22"/>
              </w:rPr>
            </w:pPr>
            <w:r>
              <w:rPr>
                <w:szCs w:val="22"/>
              </w:rPr>
              <w:t>2016</w:t>
            </w:r>
          </w:p>
        </w:tc>
        <w:tc>
          <w:tcPr>
            <w:tcW w:w="3979" w:type="dxa"/>
            <w:gridSpan w:val="2"/>
            <w:tcBorders>
              <w:top w:val="single" w:sz="4" w:space="0" w:color="000000"/>
              <w:left w:val="single" w:sz="4" w:space="0" w:color="000000"/>
              <w:bottom w:val="single" w:sz="4" w:space="0" w:color="000000"/>
            </w:tcBorders>
            <w:shd w:val="clear" w:color="auto" w:fill="auto"/>
          </w:tcPr>
          <w:p w14:paraId="44DC4503" w14:textId="77777777" w:rsidR="001D2B99" w:rsidRDefault="001D2B99">
            <w:r>
              <w:rPr>
                <w:szCs w:val="22"/>
              </w:rPr>
              <w:t>Публичное акционерное общество "НЕФАЗ"</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51505995" w14:textId="77777777" w:rsidR="001D2B99" w:rsidRDefault="001D2B99">
            <w:r>
              <w:t>Член Совета директоров</w:t>
            </w:r>
          </w:p>
        </w:tc>
      </w:tr>
      <w:tr w:rsidR="001D2B99" w14:paraId="65F72663" w14:textId="77777777" w:rsidTr="00503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41E50515" w14:textId="77777777" w:rsidR="001D2B99" w:rsidRDefault="001D2B99">
            <w:pPr>
              <w:rPr>
                <w:szCs w:val="22"/>
              </w:rPr>
            </w:pPr>
            <w:r>
              <w:rPr>
                <w:szCs w:val="22"/>
              </w:rPr>
              <w:t>2014</w:t>
            </w:r>
          </w:p>
        </w:tc>
        <w:tc>
          <w:tcPr>
            <w:tcW w:w="1234" w:type="dxa"/>
            <w:tcBorders>
              <w:top w:val="single" w:sz="4" w:space="0" w:color="000000"/>
              <w:left w:val="single" w:sz="4" w:space="0" w:color="000000"/>
              <w:bottom w:val="single" w:sz="4" w:space="0" w:color="000000"/>
            </w:tcBorders>
            <w:shd w:val="clear" w:color="auto" w:fill="auto"/>
          </w:tcPr>
          <w:p w14:paraId="0A00D57E" w14:textId="77777777" w:rsidR="001D2B99" w:rsidRDefault="001D2B99">
            <w:pPr>
              <w:rPr>
                <w:szCs w:val="22"/>
              </w:rPr>
            </w:pPr>
            <w:r>
              <w:rPr>
                <w:szCs w:val="22"/>
              </w:rPr>
              <w:t>настоящее время</w:t>
            </w:r>
          </w:p>
        </w:tc>
        <w:tc>
          <w:tcPr>
            <w:tcW w:w="3979" w:type="dxa"/>
            <w:gridSpan w:val="2"/>
            <w:tcBorders>
              <w:top w:val="single" w:sz="4" w:space="0" w:color="000000"/>
              <w:left w:val="single" w:sz="4" w:space="0" w:color="000000"/>
              <w:bottom w:val="single" w:sz="4" w:space="0" w:color="000000"/>
            </w:tcBorders>
            <w:shd w:val="clear" w:color="auto" w:fill="auto"/>
          </w:tcPr>
          <w:p w14:paraId="5D0AF499" w14:textId="77777777" w:rsidR="001D2B99" w:rsidRDefault="001D2B99">
            <w:r>
              <w:rPr>
                <w:szCs w:val="22"/>
              </w:rPr>
              <w:t>Публичное акционерное общество "Мотовилихинские заводы"</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085689C5" w14:textId="77777777" w:rsidR="001D2B99" w:rsidRDefault="001D2B99">
            <w:r>
              <w:t xml:space="preserve">Председатель Совета директоров </w:t>
            </w:r>
          </w:p>
          <w:p w14:paraId="7AF00B87" w14:textId="77777777" w:rsidR="001D2B99" w:rsidRDefault="001D2B99"/>
        </w:tc>
      </w:tr>
      <w:tr w:rsidR="001D2B99" w14:paraId="033E71BC" w14:textId="77777777" w:rsidTr="00503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558896FB" w14:textId="77777777" w:rsidR="001D2B99" w:rsidRDefault="001D2B99">
            <w:pPr>
              <w:rPr>
                <w:szCs w:val="22"/>
              </w:rPr>
            </w:pPr>
            <w:r>
              <w:rPr>
                <w:szCs w:val="22"/>
              </w:rPr>
              <w:t>2014</w:t>
            </w:r>
          </w:p>
        </w:tc>
        <w:tc>
          <w:tcPr>
            <w:tcW w:w="1234" w:type="dxa"/>
            <w:tcBorders>
              <w:top w:val="single" w:sz="4" w:space="0" w:color="000000"/>
              <w:left w:val="single" w:sz="4" w:space="0" w:color="000000"/>
              <w:bottom w:val="single" w:sz="4" w:space="0" w:color="000000"/>
            </w:tcBorders>
            <w:shd w:val="clear" w:color="auto" w:fill="auto"/>
          </w:tcPr>
          <w:p w14:paraId="7414EE0D" w14:textId="77777777" w:rsidR="001D2B99" w:rsidRDefault="001D2B99">
            <w:pPr>
              <w:rPr>
                <w:szCs w:val="22"/>
              </w:rPr>
            </w:pPr>
            <w:r>
              <w:rPr>
                <w:szCs w:val="22"/>
              </w:rPr>
              <w:t>настоящее время</w:t>
            </w:r>
          </w:p>
        </w:tc>
        <w:tc>
          <w:tcPr>
            <w:tcW w:w="3979" w:type="dxa"/>
            <w:gridSpan w:val="2"/>
            <w:tcBorders>
              <w:top w:val="single" w:sz="4" w:space="0" w:color="000000"/>
              <w:left w:val="single" w:sz="4" w:space="0" w:color="000000"/>
              <w:bottom w:val="single" w:sz="4" w:space="0" w:color="000000"/>
            </w:tcBorders>
            <w:shd w:val="clear" w:color="auto" w:fill="auto"/>
          </w:tcPr>
          <w:p w14:paraId="61FD64E1" w14:textId="77777777" w:rsidR="001D2B99" w:rsidRDefault="001D2B99">
            <w:r>
              <w:rPr>
                <w:szCs w:val="22"/>
              </w:rPr>
              <w:t>Акционерное общество "Негосударственный пенсионный фонд "Первый промышленный альянс"</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5113E4D4" w14:textId="77777777" w:rsidR="001D2B99" w:rsidRDefault="001D2B99">
            <w:r>
              <w:t>Заместитель Председателя Совета директоров</w:t>
            </w:r>
          </w:p>
        </w:tc>
      </w:tr>
      <w:tr w:rsidR="001D2B99" w14:paraId="66D22EA9" w14:textId="77777777" w:rsidTr="00503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0D9DEF2C" w14:textId="77777777" w:rsidR="001D2B99" w:rsidRDefault="001D2B99">
            <w:pPr>
              <w:rPr>
                <w:szCs w:val="22"/>
              </w:rPr>
            </w:pPr>
            <w:r>
              <w:rPr>
                <w:szCs w:val="22"/>
              </w:rPr>
              <w:t>2015</w:t>
            </w:r>
          </w:p>
        </w:tc>
        <w:tc>
          <w:tcPr>
            <w:tcW w:w="1234" w:type="dxa"/>
            <w:tcBorders>
              <w:top w:val="single" w:sz="4" w:space="0" w:color="000000"/>
              <w:left w:val="single" w:sz="4" w:space="0" w:color="000000"/>
              <w:bottom w:val="single" w:sz="4" w:space="0" w:color="000000"/>
            </w:tcBorders>
            <w:shd w:val="clear" w:color="auto" w:fill="auto"/>
          </w:tcPr>
          <w:p w14:paraId="7EED3576" w14:textId="77777777" w:rsidR="001D2B99" w:rsidRDefault="001D2B99">
            <w:pPr>
              <w:rPr>
                <w:szCs w:val="22"/>
              </w:rPr>
            </w:pPr>
            <w:r>
              <w:rPr>
                <w:szCs w:val="22"/>
              </w:rPr>
              <w:t>настоящее время</w:t>
            </w:r>
          </w:p>
        </w:tc>
        <w:tc>
          <w:tcPr>
            <w:tcW w:w="3979" w:type="dxa"/>
            <w:gridSpan w:val="2"/>
            <w:tcBorders>
              <w:top w:val="single" w:sz="4" w:space="0" w:color="000000"/>
              <w:left w:val="single" w:sz="4" w:space="0" w:color="000000"/>
              <w:bottom w:val="single" w:sz="4" w:space="0" w:color="000000"/>
            </w:tcBorders>
            <w:shd w:val="clear" w:color="auto" w:fill="auto"/>
          </w:tcPr>
          <w:p w14:paraId="6D28F5D6" w14:textId="77777777" w:rsidR="001D2B99" w:rsidRDefault="001D2B99">
            <w:r>
              <w:rPr>
                <w:szCs w:val="22"/>
              </w:rPr>
              <w:t>Общероссийская общественная организация "Российский союз промышленников и предпринимателей"</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576C0A40" w14:textId="77777777" w:rsidR="001D2B99" w:rsidRDefault="001D2B99">
            <w:r>
              <w:t>Член Правления</w:t>
            </w:r>
          </w:p>
        </w:tc>
      </w:tr>
      <w:tr w:rsidR="001D2B99" w14:paraId="377EB2DE" w14:textId="77777777" w:rsidTr="00503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2854FB70" w14:textId="77777777" w:rsidR="001D2B99" w:rsidRDefault="001D2B99">
            <w:pPr>
              <w:rPr>
                <w:szCs w:val="22"/>
              </w:rPr>
            </w:pPr>
            <w:r>
              <w:rPr>
                <w:szCs w:val="22"/>
              </w:rPr>
              <w:t>2016</w:t>
            </w:r>
          </w:p>
        </w:tc>
        <w:tc>
          <w:tcPr>
            <w:tcW w:w="1234" w:type="dxa"/>
            <w:tcBorders>
              <w:top w:val="single" w:sz="4" w:space="0" w:color="000000"/>
              <w:left w:val="single" w:sz="4" w:space="0" w:color="000000"/>
              <w:bottom w:val="single" w:sz="4" w:space="0" w:color="000000"/>
            </w:tcBorders>
            <w:shd w:val="clear" w:color="auto" w:fill="auto"/>
          </w:tcPr>
          <w:p w14:paraId="5F3EBCB2" w14:textId="77777777" w:rsidR="001D2B99" w:rsidRDefault="001D2B99">
            <w:pPr>
              <w:rPr>
                <w:szCs w:val="22"/>
              </w:rPr>
            </w:pPr>
            <w:r>
              <w:rPr>
                <w:szCs w:val="22"/>
              </w:rPr>
              <w:t>настоящее время</w:t>
            </w:r>
          </w:p>
        </w:tc>
        <w:tc>
          <w:tcPr>
            <w:tcW w:w="3979" w:type="dxa"/>
            <w:gridSpan w:val="2"/>
            <w:tcBorders>
              <w:top w:val="single" w:sz="4" w:space="0" w:color="000000"/>
              <w:left w:val="single" w:sz="4" w:space="0" w:color="000000"/>
              <w:bottom w:val="single" w:sz="4" w:space="0" w:color="000000"/>
            </w:tcBorders>
            <w:shd w:val="clear" w:color="auto" w:fill="auto"/>
          </w:tcPr>
          <w:p w14:paraId="04D9DDAC" w14:textId="77777777" w:rsidR="001D2B99" w:rsidRDefault="001D2B99">
            <w:r>
              <w:rPr>
                <w:szCs w:val="22"/>
              </w:rPr>
              <w:t>Некоммерческое партнерство "КАМАЗ-Автоспорт"</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3519BD44" w14:textId="77777777" w:rsidR="001D2B99" w:rsidRDefault="001D2B99">
            <w:r>
              <w:t>Председатель Правления</w:t>
            </w:r>
          </w:p>
        </w:tc>
      </w:tr>
      <w:tr w:rsidR="001D2B99" w14:paraId="1163E689" w14:textId="77777777" w:rsidTr="006C5FF3">
        <w:trPr>
          <w:gridAfter w:val="1"/>
          <w:wAfter w:w="12" w:type="dxa"/>
        </w:trPr>
        <w:tc>
          <w:tcPr>
            <w:tcW w:w="1276" w:type="dxa"/>
            <w:tcBorders>
              <w:top w:val="single" w:sz="4" w:space="0" w:color="000000"/>
              <w:left w:val="double" w:sz="1" w:space="0" w:color="000000"/>
              <w:bottom w:val="single" w:sz="4" w:space="0" w:color="000000"/>
            </w:tcBorders>
            <w:shd w:val="clear" w:color="auto" w:fill="auto"/>
          </w:tcPr>
          <w:p w14:paraId="12A0CE56" w14:textId="77777777" w:rsidR="001D2B99" w:rsidRDefault="001D2B99">
            <w:pPr>
              <w:rPr>
                <w:szCs w:val="22"/>
              </w:rPr>
            </w:pPr>
            <w:r>
              <w:rPr>
                <w:szCs w:val="22"/>
              </w:rPr>
              <w:t>2016</w:t>
            </w:r>
          </w:p>
        </w:tc>
        <w:tc>
          <w:tcPr>
            <w:tcW w:w="1234" w:type="dxa"/>
            <w:tcBorders>
              <w:top w:val="single" w:sz="4" w:space="0" w:color="000000"/>
              <w:left w:val="single" w:sz="4" w:space="0" w:color="000000"/>
              <w:bottom w:val="single" w:sz="4" w:space="0" w:color="000000"/>
            </w:tcBorders>
            <w:shd w:val="clear" w:color="auto" w:fill="auto"/>
          </w:tcPr>
          <w:p w14:paraId="3E186AFF" w14:textId="77777777" w:rsidR="001D2B99" w:rsidRDefault="001D2B99">
            <w:pPr>
              <w:rPr>
                <w:szCs w:val="22"/>
              </w:rPr>
            </w:pPr>
            <w:r>
              <w:rPr>
                <w:szCs w:val="22"/>
              </w:rPr>
              <w:t>настоящее время</w:t>
            </w:r>
          </w:p>
        </w:tc>
        <w:tc>
          <w:tcPr>
            <w:tcW w:w="3979" w:type="dxa"/>
            <w:gridSpan w:val="2"/>
            <w:tcBorders>
              <w:top w:val="single" w:sz="4" w:space="0" w:color="000000"/>
              <w:left w:val="single" w:sz="4" w:space="0" w:color="000000"/>
              <w:bottom w:val="single" w:sz="4" w:space="0" w:color="000000"/>
            </w:tcBorders>
            <w:shd w:val="clear" w:color="auto" w:fill="auto"/>
          </w:tcPr>
          <w:p w14:paraId="337F1D10" w14:textId="77777777" w:rsidR="001D2B99" w:rsidRDefault="001D2B99">
            <w:pPr>
              <w:rPr>
                <w:szCs w:val="22"/>
              </w:rPr>
            </w:pPr>
            <w:r>
              <w:rPr>
                <w:szCs w:val="22"/>
              </w:rPr>
              <w:t>Некоммерческое партнерство "Содействие развитию и использованию навигационных технологий"</w:t>
            </w:r>
          </w:p>
          <w:p w14:paraId="49CD837D" w14:textId="77777777" w:rsidR="0018723B" w:rsidRDefault="0018723B"/>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6C3A3DDB" w14:textId="77777777" w:rsidR="001D2B99" w:rsidRDefault="001D2B99">
            <w:r>
              <w:t>Член Совета партнерства</w:t>
            </w:r>
          </w:p>
        </w:tc>
      </w:tr>
      <w:tr w:rsidR="00265D74" w14:paraId="02142EF3" w14:textId="77777777" w:rsidTr="006C5FF3">
        <w:trPr>
          <w:gridAfter w:val="1"/>
          <w:wAfter w:w="12" w:type="dxa"/>
          <w:trHeight w:val="792"/>
        </w:trPr>
        <w:tc>
          <w:tcPr>
            <w:tcW w:w="1276" w:type="dxa"/>
            <w:tcBorders>
              <w:top w:val="single" w:sz="4" w:space="0" w:color="000000"/>
              <w:left w:val="double" w:sz="1" w:space="0" w:color="000000"/>
              <w:bottom w:val="double" w:sz="1" w:space="0" w:color="000000"/>
            </w:tcBorders>
            <w:shd w:val="clear" w:color="auto" w:fill="auto"/>
          </w:tcPr>
          <w:p w14:paraId="31404FBD" w14:textId="5EB5967B" w:rsidR="00265D74" w:rsidRDefault="00265D74" w:rsidP="00265D74">
            <w:pPr>
              <w:rPr>
                <w:szCs w:val="22"/>
              </w:rPr>
            </w:pPr>
            <w:r w:rsidRPr="00864AC2">
              <w:t>2016</w:t>
            </w:r>
          </w:p>
        </w:tc>
        <w:tc>
          <w:tcPr>
            <w:tcW w:w="1234" w:type="dxa"/>
            <w:tcBorders>
              <w:top w:val="single" w:sz="4" w:space="0" w:color="000000"/>
              <w:left w:val="single" w:sz="4" w:space="0" w:color="000000"/>
              <w:bottom w:val="double" w:sz="1" w:space="0" w:color="000000"/>
            </w:tcBorders>
            <w:shd w:val="clear" w:color="auto" w:fill="auto"/>
          </w:tcPr>
          <w:p w14:paraId="0B3FD5D6" w14:textId="775AE757" w:rsidR="00265D74" w:rsidRDefault="00265D74" w:rsidP="00265D74">
            <w:pPr>
              <w:rPr>
                <w:szCs w:val="22"/>
              </w:rPr>
            </w:pPr>
            <w:r w:rsidRPr="00864AC2">
              <w:t>настоящее время</w:t>
            </w:r>
          </w:p>
        </w:tc>
        <w:tc>
          <w:tcPr>
            <w:tcW w:w="3979" w:type="dxa"/>
            <w:gridSpan w:val="2"/>
            <w:tcBorders>
              <w:top w:val="single" w:sz="4" w:space="0" w:color="000000"/>
              <w:left w:val="single" w:sz="4" w:space="0" w:color="000000"/>
              <w:bottom w:val="double" w:sz="1" w:space="0" w:color="000000"/>
            </w:tcBorders>
            <w:shd w:val="clear" w:color="auto" w:fill="auto"/>
          </w:tcPr>
          <w:p w14:paraId="2AFB33DB" w14:textId="7569DBB4" w:rsidR="00265D74" w:rsidRDefault="00265D74" w:rsidP="00265D74">
            <w:pPr>
              <w:rPr>
                <w:szCs w:val="22"/>
              </w:rPr>
            </w:pPr>
            <w:r w:rsidRPr="00864AC2">
              <w:t>Акционерное общество «Научно-производственное объединение «СПЛАВ»</w:t>
            </w:r>
          </w:p>
        </w:tc>
        <w:tc>
          <w:tcPr>
            <w:tcW w:w="3032" w:type="dxa"/>
            <w:gridSpan w:val="2"/>
            <w:tcBorders>
              <w:top w:val="single" w:sz="4" w:space="0" w:color="000000"/>
              <w:left w:val="single" w:sz="4" w:space="0" w:color="000000"/>
              <w:bottom w:val="double" w:sz="1" w:space="0" w:color="000000"/>
              <w:right w:val="double" w:sz="1" w:space="0" w:color="000000"/>
            </w:tcBorders>
            <w:shd w:val="clear" w:color="auto" w:fill="auto"/>
          </w:tcPr>
          <w:p w14:paraId="02012C7B" w14:textId="791E8631" w:rsidR="00265D74" w:rsidRDefault="00265D74" w:rsidP="00265D74">
            <w:r w:rsidRPr="00864AC2">
              <w:t xml:space="preserve">Председатель Совета директоров </w:t>
            </w:r>
          </w:p>
        </w:tc>
      </w:tr>
    </w:tbl>
    <w:p w14:paraId="408FBF81" w14:textId="77777777" w:rsidR="001D2B99" w:rsidRDefault="001D2B99">
      <w:pPr>
        <w:pStyle w:val="ThinDelim"/>
      </w:pPr>
    </w:p>
    <w:p w14:paraId="65B2985E" w14:textId="77777777" w:rsidR="001D2B99" w:rsidRDefault="001D2B99">
      <w:pPr>
        <w:pStyle w:val="ThinDelim"/>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3E278E7E"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0F8C4C8E" w14:textId="77777777" w:rsidR="001D2B99" w:rsidRDefault="001D2B99">
            <w:pPr>
              <w:ind w:left="20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1461A779" w14:textId="77777777" w:rsidR="001D2B99" w:rsidRDefault="001D2B99">
            <w:pPr>
              <w:ind w:left="200"/>
              <w:rPr>
                <w:szCs w:val="22"/>
              </w:rPr>
            </w:pPr>
            <w:r>
              <w:rPr>
                <w:szCs w:val="22"/>
              </w:rPr>
              <w:t>0,002828</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0162962B" w14:textId="77777777" w:rsidR="001D2B99" w:rsidRDefault="001D2B99">
            <w:pPr>
              <w:ind w:left="200"/>
            </w:pPr>
            <w:r>
              <w:rPr>
                <w:szCs w:val="22"/>
              </w:rPr>
              <w:t xml:space="preserve">% </w:t>
            </w:r>
          </w:p>
        </w:tc>
      </w:tr>
      <w:tr w:rsidR="001D2B99" w14:paraId="623D73E7"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0E924B53" w14:textId="35E3AF7E" w:rsidR="001D2B99" w:rsidRDefault="001D2B99">
            <w:pPr>
              <w:ind w:left="20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1D605C09" w14:textId="77777777" w:rsidR="001D2B99" w:rsidRDefault="001D2B99">
            <w:pPr>
              <w:ind w:left="200"/>
              <w:rPr>
                <w:szCs w:val="22"/>
              </w:rPr>
            </w:pPr>
            <w:r>
              <w:rPr>
                <w:szCs w:val="22"/>
              </w:rPr>
              <w:t>0,002828</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14B7978B" w14:textId="77777777" w:rsidR="001D2B99" w:rsidRDefault="001D2B99">
            <w:pPr>
              <w:ind w:left="200"/>
            </w:pPr>
            <w:r>
              <w:rPr>
                <w:szCs w:val="22"/>
              </w:rPr>
              <w:t xml:space="preserve">% </w:t>
            </w:r>
          </w:p>
        </w:tc>
      </w:tr>
      <w:tr w:rsidR="001D2B99" w14:paraId="14E26C61"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6A945EE6" w14:textId="77777777" w:rsidR="001D2B99" w:rsidRDefault="001D2B99">
            <w:pPr>
              <w:ind w:left="20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590992AB"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C8049" w14:textId="77777777" w:rsidR="001D2B99" w:rsidRDefault="001D2B99">
            <w:pPr>
              <w:ind w:left="200"/>
            </w:pPr>
            <w:r>
              <w:rPr>
                <w:szCs w:val="22"/>
              </w:rPr>
              <w:t xml:space="preserve">шт. </w:t>
            </w:r>
          </w:p>
        </w:tc>
      </w:tr>
      <w:tr w:rsidR="001D2B99" w14:paraId="13BBF956"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4D648261" w14:textId="77777777" w:rsidR="001D2B99" w:rsidRDefault="001D2B99">
            <w:pPr>
              <w:ind w:left="20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23EAA579"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ACB73" w14:textId="77777777" w:rsidR="001D2B99" w:rsidRDefault="001D2B99">
            <w:pPr>
              <w:ind w:left="200"/>
            </w:pPr>
            <w:r>
              <w:rPr>
                <w:szCs w:val="22"/>
              </w:rPr>
              <w:t xml:space="preserve">% </w:t>
            </w:r>
          </w:p>
        </w:tc>
      </w:tr>
      <w:tr w:rsidR="001D2B99" w14:paraId="352100B4"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2D5903C7" w14:textId="77777777" w:rsidR="001D2B99" w:rsidRDefault="001D2B99">
            <w:pPr>
              <w:ind w:left="20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4AF2B139"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BFEE" w14:textId="77777777" w:rsidR="001D2B99" w:rsidRDefault="001D2B99">
            <w:pPr>
              <w:ind w:left="200"/>
            </w:pPr>
            <w:r>
              <w:rPr>
                <w:szCs w:val="22"/>
              </w:rPr>
              <w:t xml:space="preserve">% </w:t>
            </w:r>
          </w:p>
        </w:tc>
      </w:tr>
      <w:tr w:rsidR="001D2B99" w14:paraId="59721C71"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4E24BACD" w14:textId="77777777" w:rsidR="001D2B99" w:rsidRDefault="001D2B99">
            <w:pPr>
              <w:ind w:left="20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721F3A43" w14:textId="77777777" w:rsidR="001D2B99" w:rsidRDefault="001D2B99">
            <w:pPr>
              <w:ind w:left="20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330B1CD8"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E51BA" w14:textId="77777777" w:rsidR="001D2B99" w:rsidRDefault="001D2B99">
            <w:pPr>
              <w:ind w:left="200"/>
            </w:pPr>
            <w:r>
              <w:rPr>
                <w:szCs w:val="22"/>
              </w:rPr>
              <w:t xml:space="preserve">шт. </w:t>
            </w:r>
          </w:p>
        </w:tc>
      </w:tr>
    </w:tbl>
    <w:p w14:paraId="09BA0D05" w14:textId="77777777" w:rsidR="001D2B99" w:rsidRDefault="001D2B99">
      <w:pPr>
        <w:ind w:left="200"/>
      </w:pPr>
    </w:p>
    <w:p w14:paraId="419236DB"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214F58AF" w14:textId="77777777" w:rsidR="001D2B99" w:rsidRDefault="001D2B99">
      <w:pPr>
        <w:ind w:right="32" w:firstLine="426"/>
      </w:pPr>
      <w:r>
        <w:rPr>
          <w:b/>
          <w:i/>
        </w:rPr>
        <w:t xml:space="preserve">Родственные связи отсутствуют. </w:t>
      </w:r>
    </w:p>
    <w:p w14:paraId="7C0A0557" w14:textId="77777777" w:rsidR="001D2B99" w:rsidRDefault="001D2B99">
      <w:pPr>
        <w:spacing w:line="252" w:lineRule="auto"/>
        <w:ind w:firstLine="426"/>
      </w:pPr>
      <w:r>
        <w:t xml:space="preserve"> </w:t>
      </w:r>
    </w:p>
    <w:p w14:paraId="277BDDA8"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55F34408" w14:textId="77777777" w:rsidR="001D2B99" w:rsidRDefault="001D2B99">
      <w:pPr>
        <w:ind w:right="32" w:firstLine="426"/>
        <w:rPr>
          <w:b/>
          <w:i/>
        </w:rPr>
      </w:pPr>
      <w:r>
        <w:rPr>
          <w:b/>
          <w:i/>
        </w:rPr>
        <w:t xml:space="preserve">Не привлекался. </w:t>
      </w:r>
    </w:p>
    <w:p w14:paraId="7085C41D" w14:textId="77777777" w:rsidR="001D2B99" w:rsidRDefault="001D2B99">
      <w:pPr>
        <w:spacing w:line="252" w:lineRule="auto"/>
        <w:ind w:firstLine="426"/>
      </w:pPr>
      <w:r>
        <w:rPr>
          <w:b/>
          <w:i/>
        </w:rPr>
        <w:t xml:space="preserve"> </w:t>
      </w:r>
    </w:p>
    <w:p w14:paraId="56C18B3D"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5A0782FE" w14:textId="77777777" w:rsidR="001D2B99" w:rsidRDefault="001D2B99">
      <w:pPr>
        <w:ind w:right="32" w:firstLine="426"/>
      </w:pPr>
      <w:r>
        <w:rPr>
          <w:b/>
          <w:i/>
        </w:rPr>
        <w:t xml:space="preserve">Указанных должностей не занимал. </w:t>
      </w:r>
    </w:p>
    <w:p w14:paraId="6D393053" w14:textId="77777777" w:rsidR="001D2B99" w:rsidRDefault="001D2B99">
      <w:pPr>
        <w:ind w:left="200"/>
      </w:pPr>
    </w:p>
    <w:p w14:paraId="45FFC920" w14:textId="77777777" w:rsidR="001D2B99" w:rsidRDefault="001D2B99">
      <w:pPr>
        <w:ind w:left="200"/>
      </w:pPr>
      <w:r>
        <w:rPr>
          <w:b/>
        </w:rPr>
        <w:t>2.</w:t>
      </w:r>
    </w:p>
    <w:p w14:paraId="00D3BCE7" w14:textId="02F8A6F6" w:rsidR="001D2B99" w:rsidRDefault="001D2B99">
      <w:pPr>
        <w:ind w:left="200"/>
      </w:pPr>
      <w:r>
        <w:t>Фамилия, имя, отче</w:t>
      </w:r>
      <w:r w:rsidR="00341AFB">
        <w:t>ст</w:t>
      </w:r>
      <w:r>
        <w:t>во:</w:t>
      </w:r>
      <w:r>
        <w:rPr>
          <w:rStyle w:val="Subst"/>
        </w:rPr>
        <w:t xml:space="preserve"> Гумеров Ирек Флорович</w:t>
      </w:r>
    </w:p>
    <w:p w14:paraId="56028916" w14:textId="77777777" w:rsidR="001D2B99" w:rsidRDefault="001D2B99">
      <w:pPr>
        <w:ind w:left="200"/>
      </w:pPr>
      <w:r>
        <w:t>Год рождения:</w:t>
      </w:r>
      <w:r>
        <w:rPr>
          <w:rStyle w:val="Subst"/>
        </w:rPr>
        <w:t xml:space="preserve"> 1960</w:t>
      </w:r>
    </w:p>
    <w:p w14:paraId="3A52006A" w14:textId="77777777" w:rsidR="001D2B99" w:rsidRDefault="001D2B99">
      <w:pPr>
        <w:ind w:left="200"/>
      </w:pPr>
      <w:r>
        <w:t>Сведения об образовании:</w:t>
      </w:r>
      <w:r>
        <w:br/>
      </w:r>
      <w:r>
        <w:rPr>
          <w:rStyle w:val="Subst"/>
        </w:rPr>
        <w:t>Завод - ВТУЗ при Московском автомобильном заводе им. И.А. Лихачева, кандидат технических наук.</w:t>
      </w:r>
    </w:p>
    <w:p w14:paraId="76E6A544" w14:textId="77777777" w:rsidR="001D2B99" w:rsidRDefault="001D2B9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098B860" w14:textId="77777777" w:rsidR="0018723B" w:rsidRDefault="0018723B">
      <w:pPr>
        <w:ind w:left="200"/>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251"/>
        <w:gridCol w:w="12"/>
        <w:gridCol w:w="1147"/>
        <w:gridCol w:w="4079"/>
        <w:gridCol w:w="12"/>
        <w:gridCol w:w="3020"/>
        <w:gridCol w:w="12"/>
      </w:tblGrid>
      <w:tr w:rsidR="0018723B" w14:paraId="1E5B39B5" w14:textId="77777777" w:rsidTr="004777A0">
        <w:tc>
          <w:tcPr>
            <w:tcW w:w="2410" w:type="dxa"/>
            <w:gridSpan w:val="3"/>
            <w:shd w:val="clear" w:color="auto" w:fill="auto"/>
          </w:tcPr>
          <w:p w14:paraId="33A5D8A5" w14:textId="77777777" w:rsidR="0018723B" w:rsidRDefault="0018723B" w:rsidP="004777A0">
            <w:pPr>
              <w:widowControl w:val="0"/>
              <w:spacing w:before="20" w:after="40"/>
              <w:jc w:val="center"/>
              <w:rPr>
                <w:szCs w:val="22"/>
              </w:rPr>
            </w:pPr>
            <w:r>
              <w:rPr>
                <w:szCs w:val="22"/>
              </w:rPr>
              <w:t>Период</w:t>
            </w:r>
          </w:p>
        </w:tc>
        <w:tc>
          <w:tcPr>
            <w:tcW w:w="4091" w:type="dxa"/>
            <w:gridSpan w:val="2"/>
            <w:shd w:val="clear" w:color="auto" w:fill="auto"/>
          </w:tcPr>
          <w:p w14:paraId="7C74F6B9" w14:textId="77777777" w:rsidR="0018723B" w:rsidRDefault="0018723B" w:rsidP="004777A0">
            <w:pPr>
              <w:widowControl w:val="0"/>
              <w:snapToGrid w:val="0"/>
              <w:spacing w:before="20" w:after="40"/>
              <w:jc w:val="center"/>
              <w:rPr>
                <w:szCs w:val="22"/>
              </w:rPr>
            </w:pPr>
            <w:r>
              <w:rPr>
                <w:szCs w:val="22"/>
              </w:rPr>
              <w:t>Наименование организации</w:t>
            </w:r>
          </w:p>
        </w:tc>
        <w:tc>
          <w:tcPr>
            <w:tcW w:w="3032" w:type="dxa"/>
            <w:gridSpan w:val="2"/>
            <w:shd w:val="clear" w:color="auto" w:fill="auto"/>
          </w:tcPr>
          <w:p w14:paraId="2E2A0DAC" w14:textId="77777777" w:rsidR="0018723B" w:rsidRDefault="0018723B" w:rsidP="004777A0">
            <w:pPr>
              <w:widowControl w:val="0"/>
              <w:snapToGrid w:val="0"/>
              <w:spacing w:before="20" w:after="40"/>
              <w:jc w:val="center"/>
              <w:rPr>
                <w:szCs w:val="22"/>
              </w:rPr>
            </w:pPr>
            <w:r>
              <w:rPr>
                <w:szCs w:val="22"/>
              </w:rPr>
              <w:t>Должность</w:t>
            </w:r>
          </w:p>
        </w:tc>
      </w:tr>
      <w:tr w:rsidR="0018723B" w14:paraId="7E5E5053" w14:textId="77777777" w:rsidTr="004777A0">
        <w:tc>
          <w:tcPr>
            <w:tcW w:w="1263" w:type="dxa"/>
            <w:gridSpan w:val="2"/>
            <w:shd w:val="clear" w:color="auto" w:fill="auto"/>
          </w:tcPr>
          <w:p w14:paraId="2CC18D67" w14:textId="77777777" w:rsidR="0018723B" w:rsidRDefault="0018723B" w:rsidP="004777A0">
            <w:pPr>
              <w:widowControl w:val="0"/>
              <w:spacing w:before="20" w:after="40"/>
              <w:jc w:val="center"/>
              <w:rPr>
                <w:szCs w:val="22"/>
              </w:rPr>
            </w:pPr>
            <w:r>
              <w:rPr>
                <w:szCs w:val="22"/>
              </w:rPr>
              <w:t>с</w:t>
            </w:r>
          </w:p>
        </w:tc>
        <w:tc>
          <w:tcPr>
            <w:tcW w:w="1147" w:type="dxa"/>
            <w:shd w:val="clear" w:color="auto" w:fill="auto"/>
          </w:tcPr>
          <w:p w14:paraId="185A682F" w14:textId="77777777" w:rsidR="0018723B" w:rsidRDefault="0018723B" w:rsidP="004777A0">
            <w:pPr>
              <w:widowControl w:val="0"/>
              <w:spacing w:before="20" w:after="40"/>
              <w:jc w:val="center"/>
              <w:rPr>
                <w:szCs w:val="22"/>
              </w:rPr>
            </w:pPr>
            <w:r>
              <w:rPr>
                <w:szCs w:val="22"/>
              </w:rPr>
              <w:t>по</w:t>
            </w:r>
          </w:p>
        </w:tc>
        <w:tc>
          <w:tcPr>
            <w:tcW w:w="4091" w:type="dxa"/>
            <w:gridSpan w:val="2"/>
            <w:shd w:val="clear" w:color="auto" w:fill="auto"/>
          </w:tcPr>
          <w:p w14:paraId="5F5B9CA7" w14:textId="77777777" w:rsidR="0018723B" w:rsidRDefault="0018723B" w:rsidP="004777A0">
            <w:pPr>
              <w:widowControl w:val="0"/>
              <w:snapToGrid w:val="0"/>
              <w:spacing w:before="20" w:after="40"/>
              <w:rPr>
                <w:szCs w:val="22"/>
              </w:rPr>
            </w:pPr>
          </w:p>
        </w:tc>
        <w:tc>
          <w:tcPr>
            <w:tcW w:w="3032" w:type="dxa"/>
            <w:gridSpan w:val="2"/>
            <w:shd w:val="clear" w:color="auto" w:fill="auto"/>
          </w:tcPr>
          <w:p w14:paraId="58959ABE" w14:textId="77777777" w:rsidR="0018723B" w:rsidRDefault="0018723B" w:rsidP="004777A0">
            <w:pPr>
              <w:widowControl w:val="0"/>
              <w:snapToGrid w:val="0"/>
              <w:spacing w:before="20" w:after="40"/>
              <w:rPr>
                <w:szCs w:val="22"/>
              </w:rPr>
            </w:pPr>
          </w:p>
        </w:tc>
      </w:tr>
      <w:tr w:rsidR="004343F2" w14:paraId="1A0D4E6C" w14:textId="77777777" w:rsidTr="0047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51" w:type="dxa"/>
            <w:tcBorders>
              <w:top w:val="single" w:sz="4" w:space="0" w:color="000000"/>
              <w:left w:val="double" w:sz="1" w:space="0" w:color="000000"/>
              <w:bottom w:val="single" w:sz="4" w:space="0" w:color="000000"/>
            </w:tcBorders>
            <w:shd w:val="clear" w:color="auto" w:fill="auto"/>
          </w:tcPr>
          <w:p w14:paraId="5E020A56" w14:textId="18D46F89" w:rsidR="004343F2" w:rsidRDefault="004343F2" w:rsidP="004343F2">
            <w:r>
              <w:t>2001</w:t>
            </w:r>
          </w:p>
        </w:tc>
        <w:tc>
          <w:tcPr>
            <w:tcW w:w="1159" w:type="dxa"/>
            <w:gridSpan w:val="2"/>
            <w:tcBorders>
              <w:top w:val="single" w:sz="4" w:space="0" w:color="000000"/>
              <w:left w:val="single" w:sz="4" w:space="0" w:color="000000"/>
              <w:bottom w:val="single" w:sz="4" w:space="0" w:color="000000"/>
            </w:tcBorders>
            <w:shd w:val="clear" w:color="auto" w:fill="auto"/>
          </w:tcPr>
          <w:p w14:paraId="0F5364C7" w14:textId="3C58BF8B" w:rsidR="004343F2" w:rsidRDefault="004343F2" w:rsidP="004343F2">
            <w:r>
              <w:t>настоящее время</w:t>
            </w:r>
          </w:p>
        </w:tc>
        <w:tc>
          <w:tcPr>
            <w:tcW w:w="4079" w:type="dxa"/>
            <w:tcBorders>
              <w:top w:val="single" w:sz="4" w:space="0" w:color="000000"/>
              <w:left w:val="single" w:sz="4" w:space="0" w:color="000000"/>
              <w:bottom w:val="single" w:sz="4" w:space="0" w:color="000000"/>
            </w:tcBorders>
            <w:shd w:val="clear" w:color="auto" w:fill="auto"/>
          </w:tcPr>
          <w:p w14:paraId="0D4DF07A" w14:textId="33B8FFF4" w:rsidR="004343F2" w:rsidRDefault="004343F2" w:rsidP="004343F2">
            <w:r>
              <w:t>Публичное акционерное общество «КАМАЗ»</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020F250E" w14:textId="42E6DD7C" w:rsidR="004343F2" w:rsidRDefault="004343F2" w:rsidP="004343F2">
            <w:r>
              <w:t>Член Правления</w:t>
            </w:r>
          </w:p>
        </w:tc>
      </w:tr>
      <w:tr w:rsidR="004343F2" w14:paraId="404E2813" w14:textId="77777777" w:rsidTr="0047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51" w:type="dxa"/>
            <w:tcBorders>
              <w:top w:val="single" w:sz="4" w:space="0" w:color="000000"/>
              <w:left w:val="double" w:sz="1" w:space="0" w:color="000000"/>
              <w:bottom w:val="single" w:sz="4" w:space="0" w:color="000000"/>
            </w:tcBorders>
            <w:shd w:val="clear" w:color="auto" w:fill="auto"/>
          </w:tcPr>
          <w:p w14:paraId="398F93AD" w14:textId="77777777" w:rsidR="004343F2" w:rsidRDefault="004343F2" w:rsidP="004343F2">
            <w:r>
              <w:t>2006</w:t>
            </w:r>
          </w:p>
        </w:tc>
        <w:tc>
          <w:tcPr>
            <w:tcW w:w="1159" w:type="dxa"/>
            <w:gridSpan w:val="2"/>
            <w:tcBorders>
              <w:top w:val="single" w:sz="4" w:space="0" w:color="000000"/>
              <w:left w:val="single" w:sz="4" w:space="0" w:color="000000"/>
              <w:bottom w:val="single" w:sz="4" w:space="0" w:color="000000"/>
            </w:tcBorders>
            <w:shd w:val="clear" w:color="auto" w:fill="auto"/>
          </w:tcPr>
          <w:p w14:paraId="54211901" w14:textId="77777777" w:rsidR="004343F2" w:rsidRDefault="004343F2" w:rsidP="004343F2">
            <w:r>
              <w:t>настоящее время</w:t>
            </w:r>
          </w:p>
        </w:tc>
        <w:tc>
          <w:tcPr>
            <w:tcW w:w="4079" w:type="dxa"/>
            <w:tcBorders>
              <w:top w:val="single" w:sz="4" w:space="0" w:color="000000"/>
              <w:left w:val="single" w:sz="4" w:space="0" w:color="000000"/>
              <w:bottom w:val="single" w:sz="4" w:space="0" w:color="000000"/>
            </w:tcBorders>
            <w:shd w:val="clear" w:color="auto" w:fill="auto"/>
          </w:tcPr>
          <w:p w14:paraId="14C92E4E" w14:textId="77777777" w:rsidR="004343F2" w:rsidRDefault="004343F2" w:rsidP="004343F2">
            <w:r>
              <w:t>Публичное акционерное общество «КАМАЗ»</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0502323E" w14:textId="77777777" w:rsidR="004343F2" w:rsidRDefault="004343F2" w:rsidP="004343F2">
            <w:r>
              <w:t>Заместитель генерального директора – директор по развитию</w:t>
            </w:r>
          </w:p>
        </w:tc>
      </w:tr>
      <w:tr w:rsidR="004343F2" w14:paraId="437D3FE9" w14:textId="77777777" w:rsidTr="0047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51" w:type="dxa"/>
            <w:tcBorders>
              <w:top w:val="single" w:sz="4" w:space="0" w:color="000000"/>
              <w:left w:val="double" w:sz="1" w:space="0" w:color="000000"/>
              <w:bottom w:val="single" w:sz="4" w:space="0" w:color="000000"/>
            </w:tcBorders>
            <w:shd w:val="clear" w:color="auto" w:fill="auto"/>
          </w:tcPr>
          <w:p w14:paraId="1164398C" w14:textId="77777777" w:rsidR="004343F2" w:rsidRDefault="004343F2" w:rsidP="004343F2">
            <w:r>
              <w:t>2012</w:t>
            </w:r>
          </w:p>
        </w:tc>
        <w:tc>
          <w:tcPr>
            <w:tcW w:w="1159" w:type="dxa"/>
            <w:gridSpan w:val="2"/>
            <w:tcBorders>
              <w:top w:val="single" w:sz="4" w:space="0" w:color="000000"/>
              <w:left w:val="single" w:sz="4" w:space="0" w:color="000000"/>
              <w:bottom w:val="single" w:sz="4" w:space="0" w:color="000000"/>
            </w:tcBorders>
            <w:shd w:val="clear" w:color="auto" w:fill="auto"/>
          </w:tcPr>
          <w:p w14:paraId="4D005EC4" w14:textId="77777777" w:rsidR="004343F2" w:rsidRDefault="004343F2" w:rsidP="004343F2">
            <w:r>
              <w:t>настоящее время</w:t>
            </w:r>
          </w:p>
        </w:tc>
        <w:tc>
          <w:tcPr>
            <w:tcW w:w="4079" w:type="dxa"/>
            <w:tcBorders>
              <w:top w:val="single" w:sz="4" w:space="0" w:color="000000"/>
              <w:left w:val="single" w:sz="4" w:space="0" w:color="000000"/>
              <w:bottom w:val="single" w:sz="4" w:space="0" w:color="000000"/>
            </w:tcBorders>
            <w:shd w:val="clear" w:color="auto" w:fill="auto"/>
          </w:tcPr>
          <w:p w14:paraId="224053CE" w14:textId="77777777" w:rsidR="004343F2" w:rsidRDefault="004343F2" w:rsidP="004343F2">
            <w:r>
              <w:t>Общество с ограниченной ответственностью "Инновационный центр "КАМАЗ" (совместительство)</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18DBCE12" w14:textId="77777777" w:rsidR="004343F2" w:rsidRDefault="004343F2" w:rsidP="004343F2">
            <w:r>
              <w:t>Генеральный директор</w:t>
            </w:r>
          </w:p>
        </w:tc>
      </w:tr>
      <w:tr w:rsidR="004343F2" w14:paraId="53DD0BD7" w14:textId="77777777" w:rsidTr="0047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51" w:type="dxa"/>
            <w:tcBorders>
              <w:top w:val="single" w:sz="4" w:space="0" w:color="000000"/>
              <w:left w:val="double" w:sz="1" w:space="0" w:color="000000"/>
              <w:bottom w:val="single" w:sz="4" w:space="0" w:color="000000"/>
            </w:tcBorders>
            <w:shd w:val="clear" w:color="auto" w:fill="auto"/>
          </w:tcPr>
          <w:p w14:paraId="3709B067" w14:textId="77777777" w:rsidR="004343F2" w:rsidRDefault="004343F2" w:rsidP="004343F2">
            <w:r>
              <w:t>2014</w:t>
            </w:r>
          </w:p>
        </w:tc>
        <w:tc>
          <w:tcPr>
            <w:tcW w:w="1159" w:type="dxa"/>
            <w:gridSpan w:val="2"/>
            <w:tcBorders>
              <w:top w:val="single" w:sz="4" w:space="0" w:color="000000"/>
              <w:left w:val="single" w:sz="4" w:space="0" w:color="000000"/>
              <w:bottom w:val="single" w:sz="4" w:space="0" w:color="000000"/>
            </w:tcBorders>
            <w:shd w:val="clear" w:color="auto" w:fill="auto"/>
          </w:tcPr>
          <w:p w14:paraId="09C12255" w14:textId="77777777" w:rsidR="004343F2" w:rsidRDefault="004343F2" w:rsidP="004343F2">
            <w:r>
              <w:t>настоящее время</w:t>
            </w:r>
          </w:p>
        </w:tc>
        <w:tc>
          <w:tcPr>
            <w:tcW w:w="4079" w:type="dxa"/>
            <w:tcBorders>
              <w:top w:val="single" w:sz="4" w:space="0" w:color="000000"/>
              <w:left w:val="single" w:sz="4" w:space="0" w:color="000000"/>
              <w:bottom w:val="single" w:sz="4" w:space="0" w:color="000000"/>
            </w:tcBorders>
            <w:shd w:val="clear" w:color="auto" w:fill="auto"/>
          </w:tcPr>
          <w:p w14:paraId="514ED239" w14:textId="77777777" w:rsidR="004343F2" w:rsidRDefault="004343F2" w:rsidP="004343F2">
            <w:r>
              <w:t>Закрытое акционерное общество "КАММИНЗ КАМА"</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57E3A926" w14:textId="77777777" w:rsidR="004343F2" w:rsidRDefault="004343F2" w:rsidP="004343F2">
            <w:r>
              <w:t>Председатель Совета директоров</w:t>
            </w:r>
          </w:p>
        </w:tc>
      </w:tr>
      <w:tr w:rsidR="004343F2" w14:paraId="5FC9A8AA" w14:textId="77777777" w:rsidTr="0047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51" w:type="dxa"/>
            <w:tcBorders>
              <w:top w:val="single" w:sz="4" w:space="0" w:color="000000"/>
              <w:left w:val="double" w:sz="1" w:space="0" w:color="000000"/>
              <w:bottom w:val="single" w:sz="4" w:space="0" w:color="000000"/>
            </w:tcBorders>
            <w:shd w:val="clear" w:color="auto" w:fill="auto"/>
          </w:tcPr>
          <w:p w14:paraId="621C2CAB" w14:textId="77777777" w:rsidR="004343F2" w:rsidRDefault="004343F2" w:rsidP="004343F2">
            <w:r>
              <w:t>2014</w:t>
            </w:r>
          </w:p>
        </w:tc>
        <w:tc>
          <w:tcPr>
            <w:tcW w:w="1159" w:type="dxa"/>
            <w:gridSpan w:val="2"/>
            <w:tcBorders>
              <w:top w:val="single" w:sz="4" w:space="0" w:color="000000"/>
              <w:left w:val="single" w:sz="4" w:space="0" w:color="000000"/>
              <w:bottom w:val="single" w:sz="4" w:space="0" w:color="000000"/>
            </w:tcBorders>
            <w:shd w:val="clear" w:color="auto" w:fill="auto"/>
          </w:tcPr>
          <w:p w14:paraId="6DEA75BC" w14:textId="77777777" w:rsidR="004343F2" w:rsidRDefault="004343F2" w:rsidP="004343F2">
            <w:r>
              <w:t>настоящее время</w:t>
            </w:r>
          </w:p>
        </w:tc>
        <w:tc>
          <w:tcPr>
            <w:tcW w:w="4079" w:type="dxa"/>
            <w:tcBorders>
              <w:top w:val="single" w:sz="4" w:space="0" w:color="000000"/>
              <w:left w:val="single" w:sz="4" w:space="0" w:color="000000"/>
              <w:bottom w:val="single" w:sz="4" w:space="0" w:color="000000"/>
            </w:tcBorders>
            <w:shd w:val="clear" w:color="auto" w:fill="auto"/>
          </w:tcPr>
          <w:p w14:paraId="56B3906D" w14:textId="77777777" w:rsidR="004343F2" w:rsidRDefault="004343F2" w:rsidP="004343F2">
            <w:r>
              <w:t>Акционерная компания "КАМАЗ Моторз Лимитед"</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41B88B6D" w14:textId="77777777" w:rsidR="004343F2" w:rsidRDefault="004343F2" w:rsidP="004343F2">
            <w:r>
              <w:t>Председатель Совета директоров</w:t>
            </w:r>
          </w:p>
        </w:tc>
      </w:tr>
      <w:tr w:rsidR="004343F2" w14:paraId="608A92E5" w14:textId="77777777" w:rsidTr="0047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51" w:type="dxa"/>
            <w:tcBorders>
              <w:top w:val="single" w:sz="4" w:space="0" w:color="000000"/>
              <w:left w:val="double" w:sz="1" w:space="0" w:color="000000"/>
              <w:bottom w:val="single" w:sz="4" w:space="0" w:color="000000"/>
            </w:tcBorders>
            <w:shd w:val="clear" w:color="auto" w:fill="auto"/>
          </w:tcPr>
          <w:p w14:paraId="56587A51" w14:textId="77777777" w:rsidR="004343F2" w:rsidRDefault="004343F2" w:rsidP="004343F2">
            <w:r>
              <w:t>2014</w:t>
            </w:r>
          </w:p>
        </w:tc>
        <w:tc>
          <w:tcPr>
            <w:tcW w:w="1159" w:type="dxa"/>
            <w:gridSpan w:val="2"/>
            <w:tcBorders>
              <w:top w:val="single" w:sz="4" w:space="0" w:color="000000"/>
              <w:left w:val="single" w:sz="4" w:space="0" w:color="000000"/>
              <w:bottom w:val="single" w:sz="4" w:space="0" w:color="000000"/>
            </w:tcBorders>
            <w:shd w:val="clear" w:color="auto" w:fill="auto"/>
          </w:tcPr>
          <w:p w14:paraId="1B59593C" w14:textId="77777777" w:rsidR="004343F2" w:rsidRDefault="004343F2" w:rsidP="004343F2">
            <w:r>
              <w:t>настоящее время</w:t>
            </w:r>
          </w:p>
        </w:tc>
        <w:tc>
          <w:tcPr>
            <w:tcW w:w="4079" w:type="dxa"/>
            <w:tcBorders>
              <w:top w:val="single" w:sz="4" w:space="0" w:color="000000"/>
              <w:left w:val="single" w:sz="4" w:space="0" w:color="000000"/>
              <w:bottom w:val="single" w:sz="4" w:space="0" w:color="000000"/>
            </w:tcBorders>
            <w:shd w:val="clear" w:color="auto" w:fill="auto"/>
          </w:tcPr>
          <w:p w14:paraId="4DC1042D" w14:textId="77777777" w:rsidR="004343F2" w:rsidRDefault="004343F2" w:rsidP="004343F2">
            <w:r>
              <w:t>Общество с ограниченной ответственностью "КАМАЗ-ТЕРМИШИН"</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00CA00BA" w14:textId="77777777" w:rsidR="004343F2" w:rsidRDefault="004343F2" w:rsidP="004343F2">
            <w:r>
              <w:t>Председатель Совета директоров</w:t>
            </w:r>
          </w:p>
        </w:tc>
      </w:tr>
      <w:tr w:rsidR="004343F2" w14:paraId="679A5053" w14:textId="77777777" w:rsidTr="0047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51" w:type="dxa"/>
            <w:tcBorders>
              <w:top w:val="single" w:sz="4" w:space="0" w:color="000000"/>
              <w:left w:val="double" w:sz="1" w:space="0" w:color="000000"/>
              <w:bottom w:val="single" w:sz="4" w:space="0" w:color="000000"/>
            </w:tcBorders>
            <w:shd w:val="clear" w:color="auto" w:fill="auto"/>
          </w:tcPr>
          <w:p w14:paraId="3F32454B" w14:textId="77777777" w:rsidR="004343F2" w:rsidRDefault="004343F2" w:rsidP="004343F2">
            <w:r>
              <w:t>2014</w:t>
            </w:r>
          </w:p>
        </w:tc>
        <w:tc>
          <w:tcPr>
            <w:tcW w:w="1159" w:type="dxa"/>
            <w:gridSpan w:val="2"/>
            <w:tcBorders>
              <w:top w:val="single" w:sz="4" w:space="0" w:color="000000"/>
              <w:left w:val="single" w:sz="4" w:space="0" w:color="000000"/>
              <w:bottom w:val="single" w:sz="4" w:space="0" w:color="000000"/>
            </w:tcBorders>
            <w:shd w:val="clear" w:color="auto" w:fill="auto"/>
          </w:tcPr>
          <w:p w14:paraId="069914FB" w14:textId="77777777" w:rsidR="004343F2" w:rsidRDefault="004343F2" w:rsidP="004343F2">
            <w:r>
              <w:t>настоящее время</w:t>
            </w:r>
          </w:p>
        </w:tc>
        <w:tc>
          <w:tcPr>
            <w:tcW w:w="4079" w:type="dxa"/>
            <w:tcBorders>
              <w:top w:val="single" w:sz="4" w:space="0" w:color="000000"/>
              <w:left w:val="single" w:sz="4" w:space="0" w:color="000000"/>
              <w:bottom w:val="single" w:sz="4" w:space="0" w:color="000000"/>
            </w:tcBorders>
            <w:shd w:val="clear" w:color="auto" w:fill="auto"/>
          </w:tcPr>
          <w:p w14:paraId="39C6A6A5" w14:textId="77777777" w:rsidR="004343F2" w:rsidRDefault="004343F2" w:rsidP="004343F2">
            <w:r>
              <w:t>Общество с ограниченной ответственностью "Кнорр-Бремзе КАМА"</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14F3CA08" w14:textId="77777777" w:rsidR="004343F2" w:rsidRDefault="004343F2" w:rsidP="004343F2">
            <w:r>
              <w:t>Заместитель Председателя Совета директоров</w:t>
            </w:r>
          </w:p>
        </w:tc>
      </w:tr>
      <w:tr w:rsidR="004343F2" w14:paraId="234CA3D1" w14:textId="77777777" w:rsidTr="0047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51" w:type="dxa"/>
            <w:tcBorders>
              <w:top w:val="single" w:sz="4" w:space="0" w:color="000000"/>
              <w:left w:val="double" w:sz="1" w:space="0" w:color="000000"/>
              <w:bottom w:val="single" w:sz="4" w:space="0" w:color="000000"/>
            </w:tcBorders>
            <w:shd w:val="clear" w:color="auto" w:fill="auto"/>
          </w:tcPr>
          <w:p w14:paraId="26085B91" w14:textId="77777777" w:rsidR="004343F2" w:rsidRDefault="004343F2" w:rsidP="004343F2">
            <w:r>
              <w:t>2014</w:t>
            </w:r>
          </w:p>
        </w:tc>
        <w:tc>
          <w:tcPr>
            <w:tcW w:w="1159" w:type="dxa"/>
            <w:gridSpan w:val="2"/>
            <w:tcBorders>
              <w:top w:val="single" w:sz="4" w:space="0" w:color="000000"/>
              <w:left w:val="single" w:sz="4" w:space="0" w:color="000000"/>
              <w:bottom w:val="single" w:sz="4" w:space="0" w:color="000000"/>
            </w:tcBorders>
            <w:shd w:val="clear" w:color="auto" w:fill="auto"/>
          </w:tcPr>
          <w:p w14:paraId="29AD943B" w14:textId="77777777" w:rsidR="004343F2" w:rsidRDefault="004343F2" w:rsidP="004343F2">
            <w:r>
              <w:t>настоящее время</w:t>
            </w:r>
          </w:p>
        </w:tc>
        <w:tc>
          <w:tcPr>
            <w:tcW w:w="4079" w:type="dxa"/>
            <w:tcBorders>
              <w:top w:val="single" w:sz="4" w:space="0" w:color="000000"/>
              <w:left w:val="single" w:sz="4" w:space="0" w:color="000000"/>
              <w:bottom w:val="single" w:sz="4" w:space="0" w:color="000000"/>
            </w:tcBorders>
            <w:shd w:val="clear" w:color="auto" w:fill="auto"/>
          </w:tcPr>
          <w:p w14:paraId="031C6B03" w14:textId="77777777" w:rsidR="004343F2" w:rsidRDefault="004343F2" w:rsidP="004343F2">
            <w:r>
              <w:t>Общество с ограниченной ответственностью "Федерал-Могул Набережные Челны"</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744201D1" w14:textId="77777777" w:rsidR="004343F2" w:rsidRDefault="004343F2" w:rsidP="004343F2">
            <w:r>
              <w:t>Член Совета директоров</w:t>
            </w:r>
          </w:p>
        </w:tc>
      </w:tr>
      <w:tr w:rsidR="004343F2" w14:paraId="0A98D935" w14:textId="77777777" w:rsidTr="0047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51" w:type="dxa"/>
            <w:tcBorders>
              <w:top w:val="single" w:sz="4" w:space="0" w:color="000000"/>
              <w:left w:val="double" w:sz="1" w:space="0" w:color="000000"/>
              <w:bottom w:val="single" w:sz="4" w:space="0" w:color="000000"/>
            </w:tcBorders>
            <w:shd w:val="clear" w:color="auto" w:fill="auto"/>
          </w:tcPr>
          <w:p w14:paraId="4E356144" w14:textId="77777777" w:rsidR="004343F2" w:rsidRDefault="004343F2" w:rsidP="004343F2">
            <w:r>
              <w:t>2014</w:t>
            </w:r>
          </w:p>
        </w:tc>
        <w:tc>
          <w:tcPr>
            <w:tcW w:w="1159" w:type="dxa"/>
            <w:gridSpan w:val="2"/>
            <w:tcBorders>
              <w:top w:val="single" w:sz="4" w:space="0" w:color="000000"/>
              <w:left w:val="single" w:sz="4" w:space="0" w:color="000000"/>
              <w:bottom w:val="single" w:sz="4" w:space="0" w:color="000000"/>
            </w:tcBorders>
            <w:shd w:val="clear" w:color="auto" w:fill="auto"/>
          </w:tcPr>
          <w:p w14:paraId="70E14D75" w14:textId="77777777" w:rsidR="004343F2" w:rsidRDefault="004343F2" w:rsidP="004343F2">
            <w:r>
              <w:t>настоящее время</w:t>
            </w:r>
          </w:p>
        </w:tc>
        <w:tc>
          <w:tcPr>
            <w:tcW w:w="4079" w:type="dxa"/>
            <w:tcBorders>
              <w:top w:val="single" w:sz="4" w:space="0" w:color="000000"/>
              <w:left w:val="single" w:sz="4" w:space="0" w:color="000000"/>
              <w:bottom w:val="single" w:sz="4" w:space="0" w:color="000000"/>
            </w:tcBorders>
            <w:shd w:val="clear" w:color="auto" w:fill="auto"/>
          </w:tcPr>
          <w:p w14:paraId="0E6586F4" w14:textId="77777777" w:rsidR="004343F2" w:rsidRDefault="004343F2" w:rsidP="004343F2">
            <w:r>
              <w:t>Общество с ограниченной ответственностью "ЦФ КАМА"</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67F70572" w14:textId="77777777" w:rsidR="004343F2" w:rsidRDefault="004343F2" w:rsidP="004343F2">
            <w:r>
              <w:t>Председатель Совета директоров</w:t>
            </w:r>
          </w:p>
        </w:tc>
      </w:tr>
      <w:tr w:rsidR="004343F2" w14:paraId="3428B507" w14:textId="77777777" w:rsidTr="0047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51" w:type="dxa"/>
            <w:tcBorders>
              <w:top w:val="single" w:sz="4" w:space="0" w:color="000000"/>
              <w:left w:val="double" w:sz="1" w:space="0" w:color="000000"/>
              <w:bottom w:val="single" w:sz="4" w:space="0" w:color="000000"/>
            </w:tcBorders>
            <w:shd w:val="clear" w:color="auto" w:fill="auto"/>
          </w:tcPr>
          <w:p w14:paraId="24D18439" w14:textId="77777777" w:rsidR="004343F2" w:rsidRDefault="004343F2" w:rsidP="004343F2">
            <w:r>
              <w:t>2015</w:t>
            </w:r>
          </w:p>
        </w:tc>
        <w:tc>
          <w:tcPr>
            <w:tcW w:w="1159" w:type="dxa"/>
            <w:gridSpan w:val="2"/>
            <w:tcBorders>
              <w:top w:val="single" w:sz="4" w:space="0" w:color="000000"/>
              <w:left w:val="single" w:sz="4" w:space="0" w:color="000000"/>
              <w:bottom w:val="single" w:sz="4" w:space="0" w:color="000000"/>
            </w:tcBorders>
            <w:shd w:val="clear" w:color="auto" w:fill="auto"/>
          </w:tcPr>
          <w:p w14:paraId="14CA3A81" w14:textId="77777777" w:rsidR="004343F2" w:rsidRDefault="004343F2" w:rsidP="004343F2">
            <w:r>
              <w:t>настоящее время</w:t>
            </w:r>
          </w:p>
        </w:tc>
        <w:tc>
          <w:tcPr>
            <w:tcW w:w="4079" w:type="dxa"/>
            <w:tcBorders>
              <w:top w:val="single" w:sz="4" w:space="0" w:color="000000"/>
              <w:left w:val="single" w:sz="4" w:space="0" w:color="000000"/>
              <w:bottom w:val="single" w:sz="4" w:space="0" w:color="000000"/>
            </w:tcBorders>
            <w:shd w:val="clear" w:color="auto" w:fill="auto"/>
          </w:tcPr>
          <w:p w14:paraId="2D331864" w14:textId="77777777" w:rsidR="004343F2" w:rsidRDefault="004343F2" w:rsidP="004343F2">
            <w:r>
              <w:t>Общество с ограниченной ответственностью "ДАЙМЛЕР КАМАЗ РУС"</w:t>
            </w:r>
          </w:p>
        </w:tc>
        <w:tc>
          <w:tcPr>
            <w:tcW w:w="3032" w:type="dxa"/>
            <w:gridSpan w:val="2"/>
            <w:tcBorders>
              <w:top w:val="single" w:sz="4" w:space="0" w:color="000000"/>
              <w:left w:val="single" w:sz="4" w:space="0" w:color="000000"/>
              <w:bottom w:val="single" w:sz="4" w:space="0" w:color="000000"/>
              <w:right w:val="double" w:sz="1" w:space="0" w:color="000000"/>
            </w:tcBorders>
            <w:shd w:val="clear" w:color="auto" w:fill="auto"/>
          </w:tcPr>
          <w:p w14:paraId="1C3B90A4" w14:textId="77777777" w:rsidR="004343F2" w:rsidRDefault="004343F2" w:rsidP="004343F2">
            <w:r>
              <w:t>Член Совета директоров</w:t>
            </w:r>
          </w:p>
        </w:tc>
      </w:tr>
      <w:tr w:rsidR="004343F2" w14:paraId="4F2A9F8B" w14:textId="77777777" w:rsidTr="0047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1251" w:type="dxa"/>
            <w:tcBorders>
              <w:top w:val="single" w:sz="4" w:space="0" w:color="000000"/>
              <w:left w:val="double" w:sz="1" w:space="0" w:color="000000"/>
              <w:bottom w:val="double" w:sz="1" w:space="0" w:color="000000"/>
            </w:tcBorders>
            <w:shd w:val="clear" w:color="auto" w:fill="auto"/>
          </w:tcPr>
          <w:p w14:paraId="18B59208" w14:textId="77777777" w:rsidR="004343F2" w:rsidRDefault="004343F2" w:rsidP="004343F2">
            <w:r>
              <w:t>2015</w:t>
            </w:r>
          </w:p>
        </w:tc>
        <w:tc>
          <w:tcPr>
            <w:tcW w:w="1159" w:type="dxa"/>
            <w:gridSpan w:val="2"/>
            <w:tcBorders>
              <w:top w:val="single" w:sz="4" w:space="0" w:color="000000"/>
              <w:left w:val="single" w:sz="4" w:space="0" w:color="000000"/>
              <w:bottom w:val="double" w:sz="1" w:space="0" w:color="000000"/>
            </w:tcBorders>
            <w:shd w:val="clear" w:color="auto" w:fill="auto"/>
          </w:tcPr>
          <w:p w14:paraId="08AFF123" w14:textId="77777777" w:rsidR="004343F2" w:rsidRDefault="004343F2" w:rsidP="004343F2">
            <w:r>
              <w:t>настоящее время</w:t>
            </w:r>
          </w:p>
        </w:tc>
        <w:tc>
          <w:tcPr>
            <w:tcW w:w="4079" w:type="dxa"/>
            <w:tcBorders>
              <w:top w:val="single" w:sz="4" w:space="0" w:color="000000"/>
              <w:left w:val="single" w:sz="4" w:space="0" w:color="000000"/>
              <w:bottom w:val="double" w:sz="1" w:space="0" w:color="000000"/>
            </w:tcBorders>
            <w:shd w:val="clear" w:color="auto" w:fill="auto"/>
          </w:tcPr>
          <w:p w14:paraId="5C904A60" w14:textId="77777777" w:rsidR="004343F2" w:rsidRDefault="004343F2" w:rsidP="004343F2">
            <w:r>
              <w:t>Акционерное общество "КАМА Автороботы"</w:t>
            </w:r>
          </w:p>
          <w:p w14:paraId="60C26FFA" w14:textId="77777777" w:rsidR="00C3322F" w:rsidRDefault="00C3322F" w:rsidP="004343F2"/>
        </w:tc>
        <w:tc>
          <w:tcPr>
            <w:tcW w:w="3032" w:type="dxa"/>
            <w:gridSpan w:val="2"/>
            <w:tcBorders>
              <w:top w:val="single" w:sz="4" w:space="0" w:color="000000"/>
              <w:left w:val="single" w:sz="4" w:space="0" w:color="000000"/>
              <w:bottom w:val="double" w:sz="1" w:space="0" w:color="000000"/>
              <w:right w:val="double" w:sz="1" w:space="0" w:color="000000"/>
            </w:tcBorders>
            <w:shd w:val="clear" w:color="auto" w:fill="auto"/>
          </w:tcPr>
          <w:p w14:paraId="1E4EC6BA" w14:textId="77777777" w:rsidR="004343F2" w:rsidRDefault="004343F2" w:rsidP="004343F2">
            <w:r>
              <w:t>Член Совета директоров</w:t>
            </w:r>
          </w:p>
        </w:tc>
      </w:tr>
    </w:tbl>
    <w:p w14:paraId="31376666" w14:textId="77777777" w:rsidR="001D2B99" w:rsidRDefault="001D2B99"/>
    <w:p w14:paraId="356014CC" w14:textId="77777777" w:rsidR="001D2B99" w:rsidRDefault="001D2B99"/>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390CE148"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420AA35C" w14:textId="77777777" w:rsidR="001D2B99" w:rsidRDefault="001D2B99">
            <w:pPr>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2D29E4AD" w14:textId="77777777" w:rsidR="001D2B99" w:rsidRDefault="001D2B99">
            <w:pPr>
              <w:rPr>
                <w:szCs w:val="22"/>
              </w:rPr>
            </w:pPr>
            <w:r>
              <w:rPr>
                <w:szCs w:val="22"/>
              </w:rPr>
              <w:t>0,000016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3B369C09" w14:textId="77777777" w:rsidR="001D2B99" w:rsidRDefault="001D2B99">
            <w:r>
              <w:rPr>
                <w:szCs w:val="22"/>
              </w:rPr>
              <w:t xml:space="preserve">% </w:t>
            </w:r>
          </w:p>
        </w:tc>
      </w:tr>
      <w:tr w:rsidR="001D2B99" w14:paraId="33531E42"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3E2B6318" w14:textId="4E67BEE9" w:rsidR="001D2B99" w:rsidRDefault="001D2B99">
            <w:pPr>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218564B1" w14:textId="77777777" w:rsidR="001D2B99" w:rsidRDefault="001D2B99">
            <w:pPr>
              <w:rPr>
                <w:szCs w:val="22"/>
              </w:rPr>
            </w:pPr>
            <w:r>
              <w:rPr>
                <w:szCs w:val="22"/>
              </w:rPr>
              <w:t>0,000016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15748D08" w14:textId="77777777" w:rsidR="001D2B99" w:rsidRDefault="001D2B99">
            <w:r>
              <w:rPr>
                <w:szCs w:val="22"/>
              </w:rPr>
              <w:t xml:space="preserve">% </w:t>
            </w:r>
          </w:p>
        </w:tc>
      </w:tr>
      <w:tr w:rsidR="001D2B99" w14:paraId="62A4BD2B"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16BCA637" w14:textId="77777777" w:rsidR="001D2B99" w:rsidRDefault="001D2B99">
            <w:pPr>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5E415675" w14:textId="77777777" w:rsidR="001D2B99" w:rsidRDefault="001D2B99">
            <w:pP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EB57A" w14:textId="77777777" w:rsidR="001D2B99" w:rsidRDefault="001D2B99">
            <w:r>
              <w:rPr>
                <w:szCs w:val="22"/>
              </w:rPr>
              <w:t xml:space="preserve">шт. </w:t>
            </w:r>
          </w:p>
        </w:tc>
      </w:tr>
      <w:tr w:rsidR="001D2B99" w14:paraId="316CBA17"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64FA0F22" w14:textId="77777777" w:rsidR="001D2B99" w:rsidRDefault="001D2B99">
            <w:pPr>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6823767F" w14:textId="77777777" w:rsidR="001D2B99" w:rsidRDefault="001D2B99">
            <w:pP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5DC99" w14:textId="77777777" w:rsidR="001D2B99" w:rsidRDefault="001D2B99">
            <w:r>
              <w:rPr>
                <w:szCs w:val="22"/>
              </w:rPr>
              <w:t xml:space="preserve">% </w:t>
            </w:r>
          </w:p>
        </w:tc>
      </w:tr>
      <w:tr w:rsidR="001D2B99" w14:paraId="47AE1DB6"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332BDC66" w14:textId="77777777" w:rsidR="001D2B99" w:rsidRDefault="001D2B99">
            <w:pPr>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34B2F8F1" w14:textId="77777777" w:rsidR="001D2B99" w:rsidRDefault="001D2B99">
            <w:pP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4FEC1" w14:textId="77777777" w:rsidR="001D2B99" w:rsidRDefault="001D2B99">
            <w:r>
              <w:rPr>
                <w:szCs w:val="22"/>
              </w:rPr>
              <w:t xml:space="preserve">% </w:t>
            </w:r>
          </w:p>
        </w:tc>
      </w:tr>
      <w:tr w:rsidR="001D2B99" w14:paraId="0154FA82"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7DB6A2A9" w14:textId="77777777" w:rsidR="001D2B99" w:rsidRDefault="001D2B99">
            <w:pPr>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628B1B8A" w14:textId="77777777" w:rsidR="001D2B99" w:rsidRDefault="001D2B99">
            <w:pPr>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0DAC5793" w14:textId="77777777" w:rsidR="001D2B99" w:rsidRDefault="001D2B99">
            <w:pPr>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85F19" w14:textId="77777777" w:rsidR="001D2B99" w:rsidRDefault="001D2B99">
            <w:r>
              <w:rPr>
                <w:szCs w:val="22"/>
              </w:rPr>
              <w:t xml:space="preserve">шт. </w:t>
            </w:r>
          </w:p>
        </w:tc>
      </w:tr>
    </w:tbl>
    <w:p w14:paraId="341AF816" w14:textId="77777777" w:rsidR="001D2B99" w:rsidRDefault="001D2B99"/>
    <w:p w14:paraId="09AC39F1"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2F377847" w14:textId="77777777" w:rsidR="001D2B99" w:rsidRDefault="001D2B99">
      <w:pPr>
        <w:ind w:right="32" w:firstLine="426"/>
      </w:pPr>
      <w:r>
        <w:rPr>
          <w:b/>
          <w:i/>
        </w:rPr>
        <w:t xml:space="preserve">Родственные связи отсутствуют. </w:t>
      </w:r>
    </w:p>
    <w:p w14:paraId="7E0E13F1" w14:textId="77777777" w:rsidR="001D2B99" w:rsidRDefault="001D2B99">
      <w:pPr>
        <w:spacing w:line="252" w:lineRule="auto"/>
        <w:ind w:firstLine="426"/>
      </w:pPr>
      <w:r>
        <w:t xml:space="preserve"> </w:t>
      </w:r>
    </w:p>
    <w:p w14:paraId="7D200C6E"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5189D491" w14:textId="77777777" w:rsidR="001D2B99" w:rsidRDefault="001D2B99">
      <w:pPr>
        <w:ind w:right="32" w:firstLine="426"/>
        <w:rPr>
          <w:b/>
          <w:i/>
        </w:rPr>
      </w:pPr>
      <w:r>
        <w:rPr>
          <w:b/>
          <w:i/>
        </w:rPr>
        <w:t xml:space="preserve">Не привлекался. </w:t>
      </w:r>
    </w:p>
    <w:p w14:paraId="2FAC9B37" w14:textId="77777777" w:rsidR="001D2B99" w:rsidRDefault="001D2B99">
      <w:pPr>
        <w:spacing w:line="252" w:lineRule="auto"/>
        <w:ind w:firstLine="426"/>
      </w:pPr>
      <w:r>
        <w:rPr>
          <w:b/>
          <w:i/>
        </w:rPr>
        <w:t xml:space="preserve"> </w:t>
      </w:r>
    </w:p>
    <w:p w14:paraId="0BCB4CF9"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1154A495" w14:textId="77777777" w:rsidR="001D2B99" w:rsidRDefault="001D2B99">
      <w:pPr>
        <w:ind w:right="32" w:firstLine="426"/>
      </w:pPr>
      <w:r>
        <w:rPr>
          <w:b/>
          <w:i/>
        </w:rPr>
        <w:t xml:space="preserve">Указанных должностей не занимал. </w:t>
      </w:r>
    </w:p>
    <w:p w14:paraId="1EB837C0" w14:textId="77777777" w:rsidR="001D2B99" w:rsidRDefault="001D2B99">
      <w:pPr>
        <w:ind w:left="200"/>
      </w:pPr>
      <w:r>
        <w:rPr>
          <w:b/>
        </w:rPr>
        <w:t>3.</w:t>
      </w:r>
    </w:p>
    <w:p w14:paraId="1C3F7FEB" w14:textId="09392B9A" w:rsidR="001D2B99" w:rsidRDefault="001D2B99">
      <w:pPr>
        <w:ind w:left="200"/>
      </w:pPr>
      <w:r>
        <w:t>Фамилия,</w:t>
      </w:r>
      <w:r w:rsidR="00341AFB">
        <w:t xml:space="preserve"> </w:t>
      </w:r>
      <w:r>
        <w:t xml:space="preserve">имя, </w:t>
      </w:r>
      <w:r w:rsidR="00341AFB">
        <w:t>отчество</w:t>
      </w:r>
      <w:r>
        <w:t>:</w:t>
      </w:r>
      <w:r>
        <w:rPr>
          <w:rStyle w:val="Subst"/>
        </w:rPr>
        <w:t xml:space="preserve"> Герасимов Юрий Иванович</w:t>
      </w:r>
    </w:p>
    <w:p w14:paraId="4B1B1291" w14:textId="77777777" w:rsidR="001D2B99" w:rsidRDefault="001D2B99">
      <w:pPr>
        <w:ind w:left="200"/>
      </w:pPr>
      <w:r>
        <w:t>Год рождения:</w:t>
      </w:r>
      <w:r>
        <w:rPr>
          <w:rStyle w:val="Subst"/>
        </w:rPr>
        <w:t xml:space="preserve"> 1962</w:t>
      </w:r>
    </w:p>
    <w:p w14:paraId="68A4275B" w14:textId="77777777" w:rsidR="001D2B99" w:rsidRDefault="001D2B99">
      <w:pPr>
        <w:ind w:left="200"/>
      </w:pPr>
      <w:r>
        <w:t>Сведения об образовании:</w:t>
      </w:r>
      <w:r>
        <w:br/>
      </w:r>
      <w:r>
        <w:rPr>
          <w:rStyle w:val="Subst"/>
        </w:rPr>
        <w:t>Камский политехнический институт</w:t>
      </w:r>
      <w:r>
        <w:rPr>
          <w:rStyle w:val="Subst"/>
        </w:rPr>
        <w:br/>
      </w:r>
    </w:p>
    <w:p w14:paraId="7C86B05C" w14:textId="77777777" w:rsidR="001D2B99" w:rsidRDefault="001D2B9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628C59D" w14:textId="77777777" w:rsidR="001D2B99" w:rsidRDefault="001D2B99">
      <w:pPr>
        <w:pStyle w:val="ThinDelim"/>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4777A0" w14:paraId="1F740B72" w14:textId="77777777" w:rsidTr="004777A0">
        <w:tc>
          <w:tcPr>
            <w:tcW w:w="2591" w:type="dxa"/>
            <w:gridSpan w:val="2"/>
            <w:shd w:val="clear" w:color="auto" w:fill="auto"/>
          </w:tcPr>
          <w:p w14:paraId="3FAC620E" w14:textId="560AF7D8" w:rsidR="004777A0" w:rsidRDefault="004777A0" w:rsidP="004777A0">
            <w:pPr>
              <w:jc w:val="center"/>
            </w:pPr>
            <w:r>
              <w:t>Период</w:t>
            </w:r>
          </w:p>
        </w:tc>
        <w:tc>
          <w:tcPr>
            <w:tcW w:w="3979" w:type="dxa"/>
            <w:shd w:val="clear" w:color="auto" w:fill="auto"/>
          </w:tcPr>
          <w:p w14:paraId="533A7758" w14:textId="7DD30FB4" w:rsidR="004777A0" w:rsidRDefault="004777A0" w:rsidP="004777A0">
            <w:pPr>
              <w:snapToGrid w:val="0"/>
              <w:jc w:val="center"/>
            </w:pPr>
            <w:r>
              <w:t>Наименование организации</w:t>
            </w:r>
          </w:p>
        </w:tc>
        <w:tc>
          <w:tcPr>
            <w:tcW w:w="3032" w:type="dxa"/>
            <w:shd w:val="clear" w:color="auto" w:fill="auto"/>
          </w:tcPr>
          <w:p w14:paraId="05015705" w14:textId="250E5E5C" w:rsidR="004777A0" w:rsidRDefault="004777A0" w:rsidP="004777A0">
            <w:pPr>
              <w:snapToGrid w:val="0"/>
              <w:jc w:val="center"/>
            </w:pPr>
            <w:r>
              <w:t>Должность</w:t>
            </w:r>
          </w:p>
        </w:tc>
      </w:tr>
      <w:tr w:rsidR="004777A0" w14:paraId="2C9D14D8" w14:textId="77777777" w:rsidTr="004777A0">
        <w:tc>
          <w:tcPr>
            <w:tcW w:w="1332" w:type="dxa"/>
            <w:shd w:val="clear" w:color="auto" w:fill="auto"/>
          </w:tcPr>
          <w:p w14:paraId="58B624E5" w14:textId="77777777" w:rsidR="004777A0" w:rsidRDefault="004777A0" w:rsidP="004777A0">
            <w:pPr>
              <w:jc w:val="center"/>
            </w:pPr>
            <w:r>
              <w:t>с</w:t>
            </w:r>
          </w:p>
        </w:tc>
        <w:tc>
          <w:tcPr>
            <w:tcW w:w="1259" w:type="dxa"/>
            <w:shd w:val="clear" w:color="auto" w:fill="auto"/>
          </w:tcPr>
          <w:p w14:paraId="5EB24A1E" w14:textId="77777777" w:rsidR="004777A0" w:rsidRDefault="004777A0" w:rsidP="004777A0">
            <w:pPr>
              <w:jc w:val="center"/>
            </w:pPr>
            <w:r>
              <w:t>по</w:t>
            </w:r>
          </w:p>
        </w:tc>
        <w:tc>
          <w:tcPr>
            <w:tcW w:w="3979" w:type="dxa"/>
            <w:shd w:val="clear" w:color="auto" w:fill="auto"/>
          </w:tcPr>
          <w:p w14:paraId="78D2546F" w14:textId="77777777" w:rsidR="004777A0" w:rsidRDefault="004777A0" w:rsidP="004777A0">
            <w:pPr>
              <w:snapToGrid w:val="0"/>
            </w:pPr>
          </w:p>
        </w:tc>
        <w:tc>
          <w:tcPr>
            <w:tcW w:w="3032" w:type="dxa"/>
            <w:shd w:val="clear" w:color="auto" w:fill="auto"/>
          </w:tcPr>
          <w:p w14:paraId="37FE29F9" w14:textId="77777777" w:rsidR="004777A0" w:rsidRDefault="004777A0" w:rsidP="004777A0">
            <w:pPr>
              <w:snapToGrid w:val="0"/>
            </w:pPr>
          </w:p>
        </w:tc>
      </w:tr>
      <w:tr w:rsidR="004777A0" w14:paraId="21364571" w14:textId="77777777" w:rsidTr="004777A0">
        <w:tc>
          <w:tcPr>
            <w:tcW w:w="1332" w:type="dxa"/>
            <w:shd w:val="clear" w:color="auto" w:fill="auto"/>
          </w:tcPr>
          <w:p w14:paraId="21355EB7" w14:textId="77777777" w:rsidR="004777A0" w:rsidRDefault="004777A0" w:rsidP="004777A0">
            <w:r>
              <w:t>2009</w:t>
            </w:r>
          </w:p>
        </w:tc>
        <w:tc>
          <w:tcPr>
            <w:tcW w:w="1259" w:type="dxa"/>
            <w:shd w:val="clear" w:color="auto" w:fill="auto"/>
          </w:tcPr>
          <w:p w14:paraId="177F4775" w14:textId="77777777" w:rsidR="004777A0" w:rsidRDefault="004777A0" w:rsidP="004777A0">
            <w:r>
              <w:t>2011</w:t>
            </w:r>
          </w:p>
        </w:tc>
        <w:tc>
          <w:tcPr>
            <w:tcW w:w="3979" w:type="dxa"/>
            <w:shd w:val="clear" w:color="auto" w:fill="auto"/>
          </w:tcPr>
          <w:p w14:paraId="08E51718" w14:textId="77777777" w:rsidR="004777A0" w:rsidRDefault="004777A0" w:rsidP="004777A0">
            <w:r>
              <w:t>Открытое акционерное общество «КАМАЗ-Дизель»</w:t>
            </w:r>
          </w:p>
        </w:tc>
        <w:tc>
          <w:tcPr>
            <w:tcW w:w="3032" w:type="dxa"/>
            <w:shd w:val="clear" w:color="auto" w:fill="auto"/>
          </w:tcPr>
          <w:p w14:paraId="57B3A10D" w14:textId="77777777" w:rsidR="004777A0" w:rsidRDefault="004777A0" w:rsidP="004777A0">
            <w:r>
              <w:t>Генеральный директор</w:t>
            </w:r>
          </w:p>
        </w:tc>
      </w:tr>
      <w:tr w:rsidR="004777A0" w14:paraId="7C8E4F55" w14:textId="77777777" w:rsidTr="004777A0">
        <w:tc>
          <w:tcPr>
            <w:tcW w:w="1332" w:type="dxa"/>
            <w:shd w:val="clear" w:color="auto" w:fill="auto"/>
          </w:tcPr>
          <w:p w14:paraId="3A12D219" w14:textId="77777777" w:rsidR="004777A0" w:rsidRDefault="004777A0" w:rsidP="004777A0">
            <w:r>
              <w:t>2011</w:t>
            </w:r>
          </w:p>
        </w:tc>
        <w:tc>
          <w:tcPr>
            <w:tcW w:w="1259" w:type="dxa"/>
            <w:shd w:val="clear" w:color="auto" w:fill="auto"/>
          </w:tcPr>
          <w:p w14:paraId="7F12DEF2" w14:textId="77777777" w:rsidR="004777A0" w:rsidRDefault="004777A0" w:rsidP="004777A0">
            <w:r>
              <w:t>2014</w:t>
            </w:r>
          </w:p>
        </w:tc>
        <w:tc>
          <w:tcPr>
            <w:tcW w:w="3979" w:type="dxa"/>
            <w:shd w:val="clear" w:color="auto" w:fill="auto"/>
          </w:tcPr>
          <w:p w14:paraId="11FFF043" w14:textId="77777777" w:rsidR="004777A0" w:rsidRDefault="004777A0" w:rsidP="004777A0">
            <w:r>
              <w:t>Открытое акционерное общество "КАМАЗ-Дизель" (совместительство)</w:t>
            </w:r>
          </w:p>
        </w:tc>
        <w:tc>
          <w:tcPr>
            <w:tcW w:w="3032" w:type="dxa"/>
            <w:shd w:val="clear" w:color="auto" w:fill="auto"/>
          </w:tcPr>
          <w:p w14:paraId="22B1080B" w14:textId="77777777" w:rsidR="004777A0" w:rsidRDefault="004777A0" w:rsidP="004777A0">
            <w:r>
              <w:t>Генеральный директор</w:t>
            </w:r>
          </w:p>
        </w:tc>
      </w:tr>
      <w:tr w:rsidR="004777A0" w14:paraId="21DA81F6" w14:textId="77777777" w:rsidTr="004777A0">
        <w:tc>
          <w:tcPr>
            <w:tcW w:w="1332" w:type="dxa"/>
            <w:shd w:val="clear" w:color="auto" w:fill="auto"/>
          </w:tcPr>
          <w:p w14:paraId="7A8658B3" w14:textId="77777777" w:rsidR="004777A0" w:rsidRDefault="004777A0" w:rsidP="004777A0">
            <w:r>
              <w:t>2011</w:t>
            </w:r>
          </w:p>
        </w:tc>
        <w:tc>
          <w:tcPr>
            <w:tcW w:w="1259" w:type="dxa"/>
            <w:shd w:val="clear" w:color="auto" w:fill="auto"/>
          </w:tcPr>
          <w:p w14:paraId="0F05CFBB" w14:textId="77777777" w:rsidR="004777A0" w:rsidRDefault="004777A0" w:rsidP="004777A0">
            <w:r>
              <w:t>2014</w:t>
            </w:r>
          </w:p>
        </w:tc>
        <w:tc>
          <w:tcPr>
            <w:tcW w:w="3979" w:type="dxa"/>
            <w:shd w:val="clear" w:color="auto" w:fill="auto"/>
          </w:tcPr>
          <w:p w14:paraId="6CFEE06B" w14:textId="77777777" w:rsidR="004777A0" w:rsidRDefault="004777A0" w:rsidP="004777A0">
            <w:r>
              <w:t>Открытое акционерное общество "КАМАЗ"</w:t>
            </w:r>
          </w:p>
        </w:tc>
        <w:tc>
          <w:tcPr>
            <w:tcW w:w="3032" w:type="dxa"/>
            <w:shd w:val="clear" w:color="auto" w:fill="auto"/>
          </w:tcPr>
          <w:p w14:paraId="08F45E83" w14:textId="77777777" w:rsidR="004777A0" w:rsidRDefault="004777A0" w:rsidP="004777A0">
            <w:r>
              <w:t>Директор завода двигателей</w:t>
            </w:r>
          </w:p>
        </w:tc>
      </w:tr>
      <w:tr w:rsidR="004777A0" w14:paraId="224E6B23" w14:textId="77777777" w:rsidTr="004777A0">
        <w:tc>
          <w:tcPr>
            <w:tcW w:w="1332" w:type="dxa"/>
            <w:shd w:val="clear" w:color="auto" w:fill="auto"/>
          </w:tcPr>
          <w:p w14:paraId="56B880F3" w14:textId="77777777" w:rsidR="004777A0" w:rsidRDefault="004777A0" w:rsidP="004777A0">
            <w:r>
              <w:t>2014</w:t>
            </w:r>
          </w:p>
        </w:tc>
        <w:tc>
          <w:tcPr>
            <w:tcW w:w="1259" w:type="dxa"/>
            <w:shd w:val="clear" w:color="auto" w:fill="auto"/>
          </w:tcPr>
          <w:p w14:paraId="7F37C829" w14:textId="77777777" w:rsidR="004777A0" w:rsidRDefault="004777A0" w:rsidP="004777A0">
            <w:r>
              <w:t>настоящее время</w:t>
            </w:r>
          </w:p>
        </w:tc>
        <w:tc>
          <w:tcPr>
            <w:tcW w:w="3979" w:type="dxa"/>
            <w:shd w:val="clear" w:color="auto" w:fill="auto"/>
          </w:tcPr>
          <w:p w14:paraId="1A06BD97" w14:textId="77777777" w:rsidR="004777A0" w:rsidRDefault="004777A0" w:rsidP="004777A0">
            <w:r>
              <w:t>Публичное акционерное общество "КАМАЗ"</w:t>
            </w:r>
          </w:p>
        </w:tc>
        <w:tc>
          <w:tcPr>
            <w:tcW w:w="3032" w:type="dxa"/>
            <w:shd w:val="clear" w:color="auto" w:fill="auto"/>
          </w:tcPr>
          <w:p w14:paraId="0FA40487" w14:textId="77777777" w:rsidR="004777A0" w:rsidRDefault="004777A0" w:rsidP="004777A0">
            <w:r>
              <w:t>Первый заместитель генерального директора – исполнительный директор</w:t>
            </w:r>
          </w:p>
        </w:tc>
      </w:tr>
      <w:tr w:rsidR="004777A0" w14:paraId="719CE45F" w14:textId="77777777" w:rsidTr="004777A0">
        <w:tc>
          <w:tcPr>
            <w:tcW w:w="1332" w:type="dxa"/>
            <w:shd w:val="clear" w:color="auto" w:fill="auto"/>
          </w:tcPr>
          <w:p w14:paraId="3570EB1E" w14:textId="77777777" w:rsidR="004777A0" w:rsidRDefault="004777A0" w:rsidP="004777A0">
            <w:r>
              <w:t>2014</w:t>
            </w:r>
          </w:p>
        </w:tc>
        <w:tc>
          <w:tcPr>
            <w:tcW w:w="1259" w:type="dxa"/>
            <w:shd w:val="clear" w:color="auto" w:fill="auto"/>
          </w:tcPr>
          <w:p w14:paraId="47F8A9BA" w14:textId="77777777" w:rsidR="004777A0" w:rsidRDefault="004777A0" w:rsidP="004777A0">
            <w:r>
              <w:t>настоящее время</w:t>
            </w:r>
          </w:p>
        </w:tc>
        <w:tc>
          <w:tcPr>
            <w:tcW w:w="3979" w:type="dxa"/>
            <w:shd w:val="clear" w:color="auto" w:fill="auto"/>
          </w:tcPr>
          <w:p w14:paraId="29941785" w14:textId="77777777" w:rsidR="004777A0" w:rsidRDefault="004777A0" w:rsidP="004777A0">
            <w:r>
              <w:t>Общество с ограниченной ответственностью "ЦФ КАМА"</w:t>
            </w:r>
          </w:p>
        </w:tc>
        <w:tc>
          <w:tcPr>
            <w:tcW w:w="3032" w:type="dxa"/>
            <w:shd w:val="clear" w:color="auto" w:fill="auto"/>
          </w:tcPr>
          <w:p w14:paraId="3156FFB7" w14:textId="77777777" w:rsidR="004777A0" w:rsidRDefault="004777A0" w:rsidP="004777A0">
            <w:r>
              <w:t>Член Совета директоров</w:t>
            </w:r>
          </w:p>
        </w:tc>
      </w:tr>
      <w:tr w:rsidR="00C3322F" w14:paraId="1F39CBEE" w14:textId="77777777" w:rsidTr="004777A0">
        <w:tc>
          <w:tcPr>
            <w:tcW w:w="1332" w:type="dxa"/>
            <w:shd w:val="clear" w:color="auto" w:fill="auto"/>
          </w:tcPr>
          <w:p w14:paraId="66866E81" w14:textId="0FE53857" w:rsidR="00C3322F" w:rsidRDefault="00C3322F" w:rsidP="00C3322F">
            <w:r>
              <w:t>2014</w:t>
            </w:r>
          </w:p>
        </w:tc>
        <w:tc>
          <w:tcPr>
            <w:tcW w:w="1259" w:type="dxa"/>
            <w:shd w:val="clear" w:color="auto" w:fill="auto"/>
          </w:tcPr>
          <w:p w14:paraId="4E4A4585" w14:textId="237A0507" w:rsidR="00C3322F" w:rsidRDefault="00C3322F" w:rsidP="00C3322F">
            <w:r>
              <w:t>настоящее время</w:t>
            </w:r>
          </w:p>
        </w:tc>
        <w:tc>
          <w:tcPr>
            <w:tcW w:w="3979" w:type="dxa"/>
            <w:shd w:val="clear" w:color="auto" w:fill="auto"/>
          </w:tcPr>
          <w:p w14:paraId="1259E66C" w14:textId="1B1FB5F6" w:rsidR="00C3322F" w:rsidRDefault="00C3322F" w:rsidP="00C3322F">
            <w:r>
              <w:t>Публичное акционерное общество «КАМАЗ»</w:t>
            </w:r>
          </w:p>
        </w:tc>
        <w:tc>
          <w:tcPr>
            <w:tcW w:w="3032" w:type="dxa"/>
            <w:shd w:val="clear" w:color="auto" w:fill="auto"/>
          </w:tcPr>
          <w:p w14:paraId="1DE96E51" w14:textId="2A945EBB" w:rsidR="00C3322F" w:rsidRDefault="00C3322F" w:rsidP="00C3322F">
            <w:r>
              <w:t>Член Правления</w:t>
            </w:r>
          </w:p>
        </w:tc>
      </w:tr>
      <w:tr w:rsidR="00C3322F" w14:paraId="0456EE2C" w14:textId="77777777" w:rsidTr="004777A0">
        <w:tc>
          <w:tcPr>
            <w:tcW w:w="1332" w:type="dxa"/>
            <w:shd w:val="clear" w:color="auto" w:fill="auto"/>
          </w:tcPr>
          <w:p w14:paraId="2AF208FF" w14:textId="77777777" w:rsidR="00C3322F" w:rsidRDefault="00C3322F" w:rsidP="00C3322F">
            <w:r>
              <w:t>2015</w:t>
            </w:r>
          </w:p>
        </w:tc>
        <w:tc>
          <w:tcPr>
            <w:tcW w:w="1259" w:type="dxa"/>
            <w:shd w:val="clear" w:color="auto" w:fill="auto"/>
          </w:tcPr>
          <w:p w14:paraId="224FFB7A" w14:textId="77777777" w:rsidR="00C3322F" w:rsidRDefault="00C3322F" w:rsidP="00C3322F">
            <w:r>
              <w:t>настоящее время</w:t>
            </w:r>
          </w:p>
        </w:tc>
        <w:tc>
          <w:tcPr>
            <w:tcW w:w="3979" w:type="dxa"/>
            <w:shd w:val="clear" w:color="auto" w:fill="auto"/>
          </w:tcPr>
          <w:p w14:paraId="716F2CD1" w14:textId="77777777" w:rsidR="00C3322F" w:rsidRDefault="00C3322F" w:rsidP="00C3322F">
            <w:r>
              <w:t>Общество с ограниченной ответственностью "Промжелдортранс-Сервис"</w:t>
            </w:r>
          </w:p>
        </w:tc>
        <w:tc>
          <w:tcPr>
            <w:tcW w:w="3032" w:type="dxa"/>
            <w:shd w:val="clear" w:color="auto" w:fill="auto"/>
          </w:tcPr>
          <w:p w14:paraId="5117424A" w14:textId="77777777" w:rsidR="00C3322F" w:rsidRDefault="00C3322F" w:rsidP="00C3322F">
            <w:r>
              <w:t>Председатель Совета директоров</w:t>
            </w:r>
          </w:p>
        </w:tc>
      </w:tr>
      <w:tr w:rsidR="00C3322F" w14:paraId="3B56E3B6" w14:textId="77777777" w:rsidTr="004777A0">
        <w:tc>
          <w:tcPr>
            <w:tcW w:w="1332" w:type="dxa"/>
            <w:shd w:val="clear" w:color="auto" w:fill="auto"/>
          </w:tcPr>
          <w:p w14:paraId="15FBC6EF" w14:textId="77777777" w:rsidR="00C3322F" w:rsidRDefault="00C3322F" w:rsidP="00C3322F">
            <w:r>
              <w:t>2016</w:t>
            </w:r>
          </w:p>
        </w:tc>
        <w:tc>
          <w:tcPr>
            <w:tcW w:w="1259" w:type="dxa"/>
            <w:shd w:val="clear" w:color="auto" w:fill="auto"/>
          </w:tcPr>
          <w:p w14:paraId="770B7418" w14:textId="77777777" w:rsidR="00C3322F" w:rsidRDefault="00C3322F" w:rsidP="00C3322F">
            <w:r>
              <w:t>настоящее время</w:t>
            </w:r>
          </w:p>
        </w:tc>
        <w:tc>
          <w:tcPr>
            <w:tcW w:w="3979" w:type="dxa"/>
            <w:shd w:val="clear" w:color="auto" w:fill="auto"/>
          </w:tcPr>
          <w:p w14:paraId="0D71C28B" w14:textId="75EC2832" w:rsidR="00C3322F" w:rsidRDefault="00C3322F" w:rsidP="00C3322F">
            <w:r>
              <w:t>Публичное акционерное общество "НЕФАЗ"</w:t>
            </w:r>
          </w:p>
        </w:tc>
        <w:tc>
          <w:tcPr>
            <w:tcW w:w="3032" w:type="dxa"/>
            <w:shd w:val="clear" w:color="auto" w:fill="auto"/>
          </w:tcPr>
          <w:p w14:paraId="604111DB" w14:textId="77777777" w:rsidR="00C3322F" w:rsidRDefault="00C3322F" w:rsidP="00C3322F">
            <w:r>
              <w:t>Председатель Совета директоров</w:t>
            </w:r>
          </w:p>
        </w:tc>
      </w:tr>
      <w:tr w:rsidR="00C3322F" w14:paraId="4352AA75" w14:textId="77777777" w:rsidTr="004777A0">
        <w:tc>
          <w:tcPr>
            <w:tcW w:w="1332" w:type="dxa"/>
            <w:shd w:val="clear" w:color="auto" w:fill="auto"/>
          </w:tcPr>
          <w:p w14:paraId="0F6A9F34" w14:textId="77777777" w:rsidR="00C3322F" w:rsidRDefault="00C3322F" w:rsidP="00C3322F">
            <w:r>
              <w:t>2016</w:t>
            </w:r>
          </w:p>
        </w:tc>
        <w:tc>
          <w:tcPr>
            <w:tcW w:w="1259" w:type="dxa"/>
            <w:shd w:val="clear" w:color="auto" w:fill="auto"/>
          </w:tcPr>
          <w:p w14:paraId="086A3874" w14:textId="77777777" w:rsidR="00C3322F" w:rsidRDefault="00C3322F" w:rsidP="00C3322F">
            <w:r>
              <w:t>настоящее время</w:t>
            </w:r>
          </w:p>
        </w:tc>
        <w:tc>
          <w:tcPr>
            <w:tcW w:w="3979" w:type="dxa"/>
            <w:shd w:val="clear" w:color="auto" w:fill="auto"/>
          </w:tcPr>
          <w:p w14:paraId="6E047435" w14:textId="77777777" w:rsidR="00C3322F" w:rsidRDefault="00C3322F" w:rsidP="00C3322F">
            <w:r>
              <w:t>Открытое акционерное общество "Туймазинский завод автобетоновозов"</w:t>
            </w:r>
          </w:p>
        </w:tc>
        <w:tc>
          <w:tcPr>
            <w:tcW w:w="3032" w:type="dxa"/>
            <w:shd w:val="clear" w:color="auto" w:fill="auto"/>
          </w:tcPr>
          <w:p w14:paraId="3BEB0CB1" w14:textId="77777777" w:rsidR="00C3322F" w:rsidRDefault="00C3322F" w:rsidP="00C3322F">
            <w:r>
              <w:t>Председатель Совета директоров</w:t>
            </w:r>
          </w:p>
        </w:tc>
      </w:tr>
      <w:tr w:rsidR="00C3322F" w14:paraId="3950E46A" w14:textId="77777777" w:rsidTr="004777A0">
        <w:tc>
          <w:tcPr>
            <w:tcW w:w="1332" w:type="dxa"/>
            <w:shd w:val="clear" w:color="auto" w:fill="auto"/>
          </w:tcPr>
          <w:p w14:paraId="55622145" w14:textId="77777777" w:rsidR="00C3322F" w:rsidRDefault="00C3322F" w:rsidP="00C3322F">
            <w:r>
              <w:t>2016</w:t>
            </w:r>
          </w:p>
        </w:tc>
        <w:tc>
          <w:tcPr>
            <w:tcW w:w="1259" w:type="dxa"/>
            <w:shd w:val="clear" w:color="auto" w:fill="auto"/>
          </w:tcPr>
          <w:p w14:paraId="30A33AF2" w14:textId="77777777" w:rsidR="00C3322F" w:rsidRDefault="00C3322F" w:rsidP="00C3322F">
            <w:r>
              <w:t>настоящее время</w:t>
            </w:r>
          </w:p>
        </w:tc>
        <w:tc>
          <w:tcPr>
            <w:tcW w:w="3979" w:type="dxa"/>
            <w:shd w:val="clear" w:color="auto" w:fill="auto"/>
          </w:tcPr>
          <w:p w14:paraId="01191874" w14:textId="77777777" w:rsidR="00C3322F" w:rsidRDefault="00C3322F" w:rsidP="00C3322F">
            <w:r>
              <w:t>Открытое акционерное общество "Тутаевский моторный завод"</w:t>
            </w:r>
          </w:p>
        </w:tc>
        <w:tc>
          <w:tcPr>
            <w:tcW w:w="3032" w:type="dxa"/>
            <w:shd w:val="clear" w:color="auto" w:fill="auto"/>
          </w:tcPr>
          <w:p w14:paraId="3ACBD902" w14:textId="77777777" w:rsidR="00C3322F" w:rsidRDefault="00C3322F" w:rsidP="00C3322F">
            <w:r>
              <w:t>Председатель Совета директоров</w:t>
            </w:r>
          </w:p>
        </w:tc>
      </w:tr>
    </w:tbl>
    <w:p w14:paraId="6F578EC5" w14:textId="77777777" w:rsidR="001D2B99" w:rsidRDefault="001D2B99">
      <w:pPr>
        <w:pStyle w:val="ThinDelim"/>
      </w:pPr>
    </w:p>
    <w:p w14:paraId="0D0D1AB9" w14:textId="77777777" w:rsidR="001D2B99" w:rsidRDefault="001D2B99">
      <w:pPr>
        <w:pStyle w:val="ThinDelim"/>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07D4C692"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4AC6E820" w14:textId="77777777" w:rsidR="001D2B99" w:rsidRDefault="001D2B99">
            <w:pPr>
              <w:ind w:left="20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4BC3E0F3" w14:textId="77777777" w:rsidR="001D2B99" w:rsidRDefault="001D2B99">
            <w:pPr>
              <w:ind w:left="200"/>
              <w:rPr>
                <w:szCs w:val="22"/>
              </w:rPr>
            </w:pPr>
            <w:r>
              <w:rPr>
                <w:szCs w:val="22"/>
              </w:rPr>
              <w:t>0,000013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3499B580" w14:textId="77777777" w:rsidR="001D2B99" w:rsidRDefault="001D2B99">
            <w:pPr>
              <w:ind w:left="200"/>
            </w:pPr>
            <w:r>
              <w:rPr>
                <w:szCs w:val="22"/>
              </w:rPr>
              <w:t xml:space="preserve">% </w:t>
            </w:r>
          </w:p>
        </w:tc>
      </w:tr>
      <w:tr w:rsidR="001D2B99" w14:paraId="2B2F8F13"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08D28511" w14:textId="1E4F7A35" w:rsidR="001D2B99" w:rsidRDefault="001D2B99">
            <w:pPr>
              <w:ind w:left="20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0F478F3B" w14:textId="77777777" w:rsidR="001D2B99" w:rsidRDefault="001D2B99">
            <w:pPr>
              <w:ind w:left="200"/>
              <w:rPr>
                <w:szCs w:val="22"/>
              </w:rPr>
            </w:pPr>
            <w:r>
              <w:rPr>
                <w:szCs w:val="22"/>
              </w:rPr>
              <w:t>0,000013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474E8ACC" w14:textId="77777777" w:rsidR="001D2B99" w:rsidRDefault="001D2B99">
            <w:pPr>
              <w:ind w:left="200"/>
            </w:pPr>
            <w:r>
              <w:rPr>
                <w:szCs w:val="22"/>
              </w:rPr>
              <w:t xml:space="preserve">% </w:t>
            </w:r>
          </w:p>
        </w:tc>
      </w:tr>
      <w:tr w:rsidR="001D2B99" w14:paraId="679095B1"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5A909302" w14:textId="77777777" w:rsidR="001D2B99" w:rsidRDefault="001D2B99">
            <w:pPr>
              <w:ind w:left="20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7649C06"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28C63" w14:textId="77777777" w:rsidR="001D2B99" w:rsidRDefault="001D2B99">
            <w:pPr>
              <w:ind w:left="200"/>
            </w:pPr>
            <w:r>
              <w:rPr>
                <w:szCs w:val="22"/>
              </w:rPr>
              <w:t xml:space="preserve">шт. </w:t>
            </w:r>
          </w:p>
        </w:tc>
      </w:tr>
      <w:tr w:rsidR="001D2B99" w14:paraId="71456095"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30CB9E70" w14:textId="77777777" w:rsidR="001D2B99" w:rsidRDefault="001D2B99">
            <w:pPr>
              <w:ind w:left="20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0E8A0130"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4163" w14:textId="77777777" w:rsidR="001D2B99" w:rsidRDefault="001D2B99">
            <w:pPr>
              <w:ind w:left="200"/>
            </w:pPr>
            <w:r>
              <w:rPr>
                <w:szCs w:val="22"/>
              </w:rPr>
              <w:t xml:space="preserve">% </w:t>
            </w:r>
          </w:p>
        </w:tc>
      </w:tr>
      <w:tr w:rsidR="001D2B99" w14:paraId="7EF9D238"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0D972A5F" w14:textId="77777777" w:rsidR="001D2B99" w:rsidRDefault="001D2B99">
            <w:pPr>
              <w:ind w:left="20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B4123E6"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B20E6" w14:textId="77777777" w:rsidR="001D2B99" w:rsidRDefault="001D2B99">
            <w:pPr>
              <w:ind w:left="200"/>
            </w:pPr>
            <w:r>
              <w:rPr>
                <w:szCs w:val="22"/>
              </w:rPr>
              <w:t xml:space="preserve">% </w:t>
            </w:r>
          </w:p>
        </w:tc>
      </w:tr>
      <w:tr w:rsidR="001D2B99" w14:paraId="101E42A7"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5102B729" w14:textId="77777777" w:rsidR="001D2B99" w:rsidRDefault="001D2B99">
            <w:pPr>
              <w:ind w:left="20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703993CE" w14:textId="77777777" w:rsidR="001D2B99" w:rsidRDefault="001D2B99">
            <w:pPr>
              <w:ind w:left="20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6BE845F6"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0DF95" w14:textId="77777777" w:rsidR="001D2B99" w:rsidRDefault="001D2B99">
            <w:pPr>
              <w:ind w:left="200"/>
            </w:pPr>
            <w:r>
              <w:rPr>
                <w:szCs w:val="22"/>
              </w:rPr>
              <w:t xml:space="preserve">шт. </w:t>
            </w:r>
          </w:p>
        </w:tc>
      </w:tr>
    </w:tbl>
    <w:p w14:paraId="73EFCD3E" w14:textId="77777777" w:rsidR="001D2B99" w:rsidRDefault="001D2B99"/>
    <w:p w14:paraId="51A1B5CA"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43C7E05F" w14:textId="77777777" w:rsidR="001D2B99" w:rsidRDefault="001D2B99">
      <w:pPr>
        <w:ind w:right="32" w:firstLine="426"/>
      </w:pPr>
      <w:r>
        <w:rPr>
          <w:b/>
          <w:i/>
        </w:rPr>
        <w:t xml:space="preserve">Родственные связи отсутствуют. </w:t>
      </w:r>
    </w:p>
    <w:p w14:paraId="65F77C1E" w14:textId="77777777" w:rsidR="001D2B99" w:rsidRDefault="001D2B99">
      <w:pPr>
        <w:spacing w:line="252" w:lineRule="auto"/>
        <w:ind w:firstLine="426"/>
      </w:pPr>
      <w:r>
        <w:t xml:space="preserve"> </w:t>
      </w:r>
    </w:p>
    <w:p w14:paraId="62618268"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51D4C51E" w14:textId="77777777" w:rsidR="001D2B99" w:rsidRDefault="001D2B99">
      <w:pPr>
        <w:ind w:right="32" w:firstLine="426"/>
        <w:rPr>
          <w:b/>
          <w:i/>
        </w:rPr>
      </w:pPr>
      <w:r>
        <w:rPr>
          <w:b/>
          <w:i/>
        </w:rPr>
        <w:t xml:space="preserve">Не привлекался. </w:t>
      </w:r>
    </w:p>
    <w:p w14:paraId="6A9AFAF8" w14:textId="77777777" w:rsidR="001D2B99" w:rsidRDefault="001D2B99">
      <w:pPr>
        <w:spacing w:line="252" w:lineRule="auto"/>
        <w:ind w:firstLine="426"/>
      </w:pPr>
      <w:r>
        <w:rPr>
          <w:b/>
          <w:i/>
        </w:rPr>
        <w:t xml:space="preserve"> </w:t>
      </w:r>
    </w:p>
    <w:p w14:paraId="569AEB96"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104CBE20" w14:textId="77777777" w:rsidR="001D2B99" w:rsidRDefault="001D2B99">
      <w:pPr>
        <w:ind w:right="32" w:firstLine="426"/>
      </w:pPr>
      <w:r>
        <w:rPr>
          <w:b/>
          <w:i/>
        </w:rPr>
        <w:t xml:space="preserve">Указанных должностей не занимал. </w:t>
      </w:r>
    </w:p>
    <w:p w14:paraId="6B2682ED" w14:textId="77777777" w:rsidR="001D2B99" w:rsidRDefault="001D2B99">
      <w:pPr>
        <w:ind w:left="200"/>
      </w:pPr>
    </w:p>
    <w:p w14:paraId="3F79ABDE" w14:textId="77777777" w:rsidR="001D2B99" w:rsidRDefault="001D2B99">
      <w:pPr>
        <w:ind w:left="200"/>
      </w:pPr>
      <w:r>
        <w:rPr>
          <w:b/>
        </w:rPr>
        <w:t>4.</w:t>
      </w:r>
    </w:p>
    <w:p w14:paraId="39C34189" w14:textId="77777777" w:rsidR="001D2B99" w:rsidRDefault="001D2B99">
      <w:pPr>
        <w:ind w:left="200"/>
      </w:pPr>
      <w:r>
        <w:t>Фамилия, имя, отчество:</w:t>
      </w:r>
      <w:r>
        <w:rPr>
          <w:rStyle w:val="Subst"/>
        </w:rPr>
        <w:t xml:space="preserve"> Урманов Ахат Фаритович</w:t>
      </w:r>
    </w:p>
    <w:p w14:paraId="12B5EF1A" w14:textId="77777777" w:rsidR="001D2B99" w:rsidRDefault="001D2B99">
      <w:pPr>
        <w:ind w:left="200"/>
      </w:pPr>
      <w:r>
        <w:t>Год рождения:</w:t>
      </w:r>
      <w:r>
        <w:rPr>
          <w:rStyle w:val="Subst"/>
        </w:rPr>
        <w:t xml:space="preserve"> 1973</w:t>
      </w:r>
    </w:p>
    <w:p w14:paraId="68A2731D" w14:textId="77777777" w:rsidR="001D2B99" w:rsidRDefault="001D2B99">
      <w:pPr>
        <w:ind w:left="200"/>
      </w:pPr>
      <w:r>
        <w:t>Сведения об образовании:</w:t>
      </w:r>
      <w:r>
        <w:br/>
      </w:r>
      <w:r>
        <w:rPr>
          <w:rStyle w:val="Subst"/>
        </w:rPr>
        <w:t>Казанский государственный университет, кандидат экономических наук.</w:t>
      </w:r>
    </w:p>
    <w:p w14:paraId="3B2701FE" w14:textId="77777777" w:rsidR="001D2B99" w:rsidRDefault="001D2B9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2843AAC" w14:textId="77777777" w:rsidR="001D2B99" w:rsidRDefault="001D2B99">
      <w:pPr>
        <w:pStyle w:val="ThinDelim"/>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4777A0" w14:paraId="25E2F21A" w14:textId="77777777" w:rsidTr="004777A0">
        <w:tc>
          <w:tcPr>
            <w:tcW w:w="2591" w:type="dxa"/>
            <w:gridSpan w:val="2"/>
            <w:shd w:val="clear" w:color="auto" w:fill="auto"/>
          </w:tcPr>
          <w:p w14:paraId="28F72050" w14:textId="646FE4B6" w:rsidR="004777A0" w:rsidRDefault="004777A0" w:rsidP="004777A0">
            <w:pPr>
              <w:jc w:val="center"/>
            </w:pPr>
            <w:r>
              <w:t>Период</w:t>
            </w:r>
          </w:p>
        </w:tc>
        <w:tc>
          <w:tcPr>
            <w:tcW w:w="3979" w:type="dxa"/>
            <w:shd w:val="clear" w:color="auto" w:fill="auto"/>
          </w:tcPr>
          <w:p w14:paraId="2B9F70D5" w14:textId="33A5F4C8" w:rsidR="004777A0" w:rsidRDefault="004777A0" w:rsidP="004777A0">
            <w:pPr>
              <w:snapToGrid w:val="0"/>
              <w:jc w:val="center"/>
            </w:pPr>
            <w:r>
              <w:t>Наименование организации</w:t>
            </w:r>
          </w:p>
        </w:tc>
        <w:tc>
          <w:tcPr>
            <w:tcW w:w="3032" w:type="dxa"/>
            <w:shd w:val="clear" w:color="auto" w:fill="auto"/>
          </w:tcPr>
          <w:p w14:paraId="1EB87811" w14:textId="00AC6E42" w:rsidR="004777A0" w:rsidRDefault="004777A0" w:rsidP="004777A0">
            <w:pPr>
              <w:snapToGrid w:val="0"/>
              <w:jc w:val="center"/>
            </w:pPr>
            <w:r>
              <w:t>Должность</w:t>
            </w:r>
          </w:p>
        </w:tc>
      </w:tr>
      <w:tr w:rsidR="004777A0" w14:paraId="2279A969" w14:textId="77777777" w:rsidTr="004777A0">
        <w:tc>
          <w:tcPr>
            <w:tcW w:w="1332" w:type="dxa"/>
            <w:shd w:val="clear" w:color="auto" w:fill="auto"/>
          </w:tcPr>
          <w:p w14:paraId="5FB1A417" w14:textId="77777777" w:rsidR="004777A0" w:rsidRDefault="004777A0" w:rsidP="004777A0">
            <w:pPr>
              <w:jc w:val="center"/>
            </w:pPr>
            <w:r>
              <w:t>с</w:t>
            </w:r>
          </w:p>
        </w:tc>
        <w:tc>
          <w:tcPr>
            <w:tcW w:w="1259" w:type="dxa"/>
            <w:shd w:val="clear" w:color="auto" w:fill="auto"/>
          </w:tcPr>
          <w:p w14:paraId="3CF0DEFF" w14:textId="77777777" w:rsidR="004777A0" w:rsidRDefault="004777A0" w:rsidP="004777A0">
            <w:pPr>
              <w:jc w:val="center"/>
            </w:pPr>
            <w:r>
              <w:t>по</w:t>
            </w:r>
          </w:p>
        </w:tc>
        <w:tc>
          <w:tcPr>
            <w:tcW w:w="3979" w:type="dxa"/>
            <w:shd w:val="clear" w:color="auto" w:fill="auto"/>
          </w:tcPr>
          <w:p w14:paraId="7FA7B1E7" w14:textId="77777777" w:rsidR="004777A0" w:rsidRDefault="004777A0" w:rsidP="004777A0">
            <w:pPr>
              <w:snapToGrid w:val="0"/>
            </w:pPr>
          </w:p>
        </w:tc>
        <w:tc>
          <w:tcPr>
            <w:tcW w:w="3032" w:type="dxa"/>
            <w:shd w:val="clear" w:color="auto" w:fill="auto"/>
          </w:tcPr>
          <w:p w14:paraId="5F60DFE1" w14:textId="77777777" w:rsidR="004777A0" w:rsidRDefault="004777A0" w:rsidP="004777A0">
            <w:pPr>
              <w:snapToGrid w:val="0"/>
            </w:pPr>
          </w:p>
        </w:tc>
      </w:tr>
      <w:tr w:rsidR="004777A0" w14:paraId="40ABDA16" w14:textId="77777777" w:rsidTr="004777A0">
        <w:tc>
          <w:tcPr>
            <w:tcW w:w="1332" w:type="dxa"/>
            <w:shd w:val="clear" w:color="auto" w:fill="auto"/>
          </w:tcPr>
          <w:p w14:paraId="3064DF7C" w14:textId="77777777" w:rsidR="004777A0" w:rsidRDefault="004777A0" w:rsidP="004777A0">
            <w:r>
              <w:t>2009</w:t>
            </w:r>
          </w:p>
        </w:tc>
        <w:tc>
          <w:tcPr>
            <w:tcW w:w="1259" w:type="dxa"/>
            <w:shd w:val="clear" w:color="auto" w:fill="auto"/>
          </w:tcPr>
          <w:p w14:paraId="28DE76AF" w14:textId="77777777" w:rsidR="004777A0" w:rsidRDefault="004777A0" w:rsidP="004777A0">
            <w:r>
              <w:t>настоящее время</w:t>
            </w:r>
          </w:p>
        </w:tc>
        <w:tc>
          <w:tcPr>
            <w:tcW w:w="3979" w:type="dxa"/>
            <w:shd w:val="clear" w:color="auto" w:fill="auto"/>
          </w:tcPr>
          <w:p w14:paraId="797BDADB" w14:textId="77777777" w:rsidR="004777A0" w:rsidRDefault="004777A0" w:rsidP="004777A0">
            <w:r>
              <w:t>Публичное акционерное общество «КАМАЗ»</w:t>
            </w:r>
          </w:p>
        </w:tc>
        <w:tc>
          <w:tcPr>
            <w:tcW w:w="3032" w:type="dxa"/>
            <w:shd w:val="clear" w:color="auto" w:fill="auto"/>
          </w:tcPr>
          <w:p w14:paraId="1F88081C" w14:textId="77777777" w:rsidR="004777A0" w:rsidRDefault="004777A0" w:rsidP="004777A0">
            <w:r>
              <w:t>Заместитель председателя Правления</w:t>
            </w:r>
          </w:p>
        </w:tc>
      </w:tr>
      <w:tr w:rsidR="004777A0" w14:paraId="4692A227" w14:textId="77777777" w:rsidTr="004777A0">
        <w:tc>
          <w:tcPr>
            <w:tcW w:w="1332" w:type="dxa"/>
            <w:shd w:val="clear" w:color="auto" w:fill="auto"/>
          </w:tcPr>
          <w:p w14:paraId="1BDA5583" w14:textId="77777777" w:rsidR="004777A0" w:rsidRDefault="004777A0" w:rsidP="004777A0">
            <w:r>
              <w:t>2010</w:t>
            </w:r>
          </w:p>
        </w:tc>
        <w:tc>
          <w:tcPr>
            <w:tcW w:w="1259" w:type="dxa"/>
            <w:shd w:val="clear" w:color="auto" w:fill="auto"/>
          </w:tcPr>
          <w:p w14:paraId="220F3C10" w14:textId="77777777" w:rsidR="004777A0" w:rsidRDefault="004777A0" w:rsidP="004777A0">
            <w:r>
              <w:t>настоящее время</w:t>
            </w:r>
          </w:p>
        </w:tc>
        <w:tc>
          <w:tcPr>
            <w:tcW w:w="3979" w:type="dxa"/>
            <w:shd w:val="clear" w:color="auto" w:fill="auto"/>
          </w:tcPr>
          <w:p w14:paraId="3D7FF181" w14:textId="77777777" w:rsidR="004777A0" w:rsidRDefault="004777A0" w:rsidP="004777A0">
            <w:r>
              <w:t>Частная акционерная компания «МИКАМ ХОЛДИНГС ЛИМИТЕД» (совместительство)</w:t>
            </w:r>
          </w:p>
        </w:tc>
        <w:tc>
          <w:tcPr>
            <w:tcW w:w="3032" w:type="dxa"/>
            <w:shd w:val="clear" w:color="auto" w:fill="auto"/>
          </w:tcPr>
          <w:p w14:paraId="7060A479" w14:textId="77777777" w:rsidR="004777A0" w:rsidRDefault="004777A0" w:rsidP="004777A0">
            <w:r>
              <w:t>Директор</w:t>
            </w:r>
          </w:p>
        </w:tc>
      </w:tr>
      <w:tr w:rsidR="004777A0" w14:paraId="2A9D6551" w14:textId="77777777" w:rsidTr="004777A0">
        <w:tc>
          <w:tcPr>
            <w:tcW w:w="1332" w:type="dxa"/>
            <w:shd w:val="clear" w:color="auto" w:fill="auto"/>
          </w:tcPr>
          <w:p w14:paraId="0263971A" w14:textId="77777777" w:rsidR="004777A0" w:rsidRDefault="004777A0" w:rsidP="004777A0">
            <w:r>
              <w:t>2015</w:t>
            </w:r>
          </w:p>
        </w:tc>
        <w:tc>
          <w:tcPr>
            <w:tcW w:w="1259" w:type="dxa"/>
            <w:shd w:val="clear" w:color="auto" w:fill="auto"/>
          </w:tcPr>
          <w:p w14:paraId="41A86742" w14:textId="77777777" w:rsidR="004777A0" w:rsidRDefault="004777A0" w:rsidP="004777A0">
            <w:r>
              <w:t>настоящее время</w:t>
            </w:r>
          </w:p>
        </w:tc>
        <w:tc>
          <w:tcPr>
            <w:tcW w:w="3979" w:type="dxa"/>
            <w:shd w:val="clear" w:color="auto" w:fill="auto"/>
          </w:tcPr>
          <w:p w14:paraId="748E2C43" w14:textId="77777777" w:rsidR="004777A0" w:rsidRDefault="004777A0" w:rsidP="004777A0">
            <w:r>
              <w:t>Общество с ограниченной ответственностью "ДАЙМЛЕР КАМАЗ РУС"</w:t>
            </w:r>
          </w:p>
        </w:tc>
        <w:tc>
          <w:tcPr>
            <w:tcW w:w="3032" w:type="dxa"/>
            <w:shd w:val="clear" w:color="auto" w:fill="auto"/>
          </w:tcPr>
          <w:p w14:paraId="0D44FCA8" w14:textId="77777777" w:rsidR="004777A0" w:rsidRDefault="004777A0" w:rsidP="004777A0">
            <w:r>
              <w:t>Председатель Совета директоров</w:t>
            </w:r>
          </w:p>
        </w:tc>
      </w:tr>
      <w:tr w:rsidR="004777A0" w14:paraId="7712343A" w14:textId="77777777" w:rsidTr="004777A0">
        <w:tc>
          <w:tcPr>
            <w:tcW w:w="1332" w:type="dxa"/>
            <w:shd w:val="clear" w:color="auto" w:fill="auto"/>
          </w:tcPr>
          <w:p w14:paraId="73449550" w14:textId="77777777" w:rsidR="004777A0" w:rsidRDefault="004777A0" w:rsidP="004777A0">
            <w:r>
              <w:t>2015</w:t>
            </w:r>
          </w:p>
        </w:tc>
        <w:tc>
          <w:tcPr>
            <w:tcW w:w="1259" w:type="dxa"/>
            <w:shd w:val="clear" w:color="auto" w:fill="auto"/>
          </w:tcPr>
          <w:p w14:paraId="29210371" w14:textId="77777777" w:rsidR="004777A0" w:rsidRDefault="004777A0" w:rsidP="004777A0">
            <w:r>
              <w:t>настоящее время</w:t>
            </w:r>
          </w:p>
        </w:tc>
        <w:tc>
          <w:tcPr>
            <w:tcW w:w="3979" w:type="dxa"/>
            <w:shd w:val="clear" w:color="auto" w:fill="auto"/>
          </w:tcPr>
          <w:p w14:paraId="728DD6BF" w14:textId="77777777" w:rsidR="004777A0" w:rsidRDefault="004777A0" w:rsidP="004777A0">
            <w:r>
              <w:t>Даймлер КАМАЗ Тракс Холдинг ГмбХ</w:t>
            </w:r>
          </w:p>
        </w:tc>
        <w:tc>
          <w:tcPr>
            <w:tcW w:w="3032" w:type="dxa"/>
            <w:shd w:val="clear" w:color="auto" w:fill="auto"/>
          </w:tcPr>
          <w:p w14:paraId="46744F47" w14:textId="77777777" w:rsidR="004777A0" w:rsidRDefault="004777A0" w:rsidP="004777A0">
            <w:r>
              <w:t>Управляющий директор</w:t>
            </w:r>
          </w:p>
        </w:tc>
      </w:tr>
      <w:tr w:rsidR="004777A0" w14:paraId="3ECB1EE5" w14:textId="77777777" w:rsidTr="00C3322F">
        <w:trPr>
          <w:trHeight w:val="577"/>
        </w:trPr>
        <w:tc>
          <w:tcPr>
            <w:tcW w:w="1332" w:type="dxa"/>
            <w:shd w:val="clear" w:color="auto" w:fill="auto"/>
          </w:tcPr>
          <w:p w14:paraId="106A8252" w14:textId="77777777" w:rsidR="004777A0" w:rsidRDefault="004777A0" w:rsidP="004777A0">
            <w:r>
              <w:t>2015</w:t>
            </w:r>
          </w:p>
        </w:tc>
        <w:tc>
          <w:tcPr>
            <w:tcW w:w="1259" w:type="dxa"/>
            <w:shd w:val="clear" w:color="auto" w:fill="auto"/>
          </w:tcPr>
          <w:p w14:paraId="611630F8" w14:textId="77777777" w:rsidR="004777A0" w:rsidRDefault="004777A0" w:rsidP="004777A0">
            <w:r>
              <w:t>настоящее время</w:t>
            </w:r>
          </w:p>
        </w:tc>
        <w:tc>
          <w:tcPr>
            <w:tcW w:w="3979" w:type="dxa"/>
            <w:shd w:val="clear" w:color="auto" w:fill="auto"/>
          </w:tcPr>
          <w:p w14:paraId="2B61883D" w14:textId="77777777" w:rsidR="004777A0" w:rsidRDefault="004777A0" w:rsidP="004777A0">
            <w:r>
              <w:t>КАМАЗ Файненшл Сервисис ГмбХ</w:t>
            </w:r>
          </w:p>
        </w:tc>
        <w:tc>
          <w:tcPr>
            <w:tcW w:w="3032" w:type="dxa"/>
            <w:shd w:val="clear" w:color="auto" w:fill="auto"/>
          </w:tcPr>
          <w:p w14:paraId="57B46673" w14:textId="77777777" w:rsidR="004777A0" w:rsidRDefault="004777A0" w:rsidP="004777A0">
            <w:r>
              <w:t>Управляющий директор</w:t>
            </w:r>
          </w:p>
        </w:tc>
      </w:tr>
    </w:tbl>
    <w:p w14:paraId="116D1E39" w14:textId="77777777" w:rsidR="001D2B99" w:rsidRDefault="001D2B99">
      <w:pPr>
        <w:pStyle w:val="ThinDelim"/>
      </w:pPr>
    </w:p>
    <w:p w14:paraId="222D1AD2" w14:textId="77777777" w:rsidR="001D2B99" w:rsidRDefault="001D2B99">
      <w:pPr>
        <w:pStyle w:val="ThinDelim"/>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799498F1"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376AA0EA" w14:textId="77777777" w:rsidR="001D2B99" w:rsidRDefault="001D2B99">
            <w:pPr>
              <w:ind w:left="20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10ABF472" w14:textId="77777777" w:rsidR="001D2B99" w:rsidRDefault="001D2B99">
            <w:pPr>
              <w:ind w:left="20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FCD7F2C" w14:textId="77777777" w:rsidR="001D2B99" w:rsidRDefault="001D2B99">
            <w:pPr>
              <w:ind w:left="200"/>
            </w:pPr>
            <w:r>
              <w:rPr>
                <w:szCs w:val="22"/>
              </w:rPr>
              <w:t xml:space="preserve">% </w:t>
            </w:r>
          </w:p>
        </w:tc>
      </w:tr>
      <w:tr w:rsidR="001D2B99" w14:paraId="51376325"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54BC4D36" w14:textId="0511113E" w:rsidR="001D2B99" w:rsidRDefault="001D2B99">
            <w:pPr>
              <w:ind w:left="20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56EAED9A" w14:textId="77777777" w:rsidR="001D2B99" w:rsidRDefault="001D2B99">
            <w:pPr>
              <w:ind w:left="20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0DAA16BF" w14:textId="77777777" w:rsidR="001D2B99" w:rsidRDefault="001D2B99">
            <w:pPr>
              <w:ind w:left="200"/>
            </w:pPr>
            <w:r>
              <w:rPr>
                <w:szCs w:val="22"/>
              </w:rPr>
              <w:t xml:space="preserve">% </w:t>
            </w:r>
          </w:p>
        </w:tc>
      </w:tr>
      <w:tr w:rsidR="001D2B99" w14:paraId="43738429"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54E36067" w14:textId="77777777" w:rsidR="001D2B99" w:rsidRDefault="001D2B99">
            <w:pPr>
              <w:ind w:left="20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31F620B7"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1E964" w14:textId="77777777" w:rsidR="001D2B99" w:rsidRDefault="001D2B99">
            <w:pPr>
              <w:ind w:left="200"/>
            </w:pPr>
            <w:r>
              <w:rPr>
                <w:szCs w:val="22"/>
              </w:rPr>
              <w:t xml:space="preserve">шт. </w:t>
            </w:r>
          </w:p>
        </w:tc>
      </w:tr>
      <w:tr w:rsidR="001D2B99" w14:paraId="466F1E15"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41A1E2C6" w14:textId="77777777" w:rsidR="001D2B99" w:rsidRDefault="001D2B99">
            <w:pPr>
              <w:ind w:left="20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A85A383"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D3C5" w14:textId="77777777" w:rsidR="001D2B99" w:rsidRDefault="001D2B99">
            <w:pPr>
              <w:ind w:left="200"/>
            </w:pPr>
            <w:r>
              <w:rPr>
                <w:szCs w:val="22"/>
              </w:rPr>
              <w:t xml:space="preserve">% </w:t>
            </w:r>
          </w:p>
        </w:tc>
      </w:tr>
      <w:tr w:rsidR="001D2B99" w14:paraId="3F628A69"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2FE1ECAA" w14:textId="77777777" w:rsidR="001D2B99" w:rsidRDefault="001D2B99">
            <w:pPr>
              <w:ind w:left="20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0940F1DB"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B0599" w14:textId="77777777" w:rsidR="001D2B99" w:rsidRDefault="001D2B99">
            <w:pPr>
              <w:ind w:left="200"/>
            </w:pPr>
            <w:r>
              <w:rPr>
                <w:szCs w:val="22"/>
              </w:rPr>
              <w:t xml:space="preserve">% </w:t>
            </w:r>
          </w:p>
        </w:tc>
      </w:tr>
      <w:tr w:rsidR="001D2B99" w14:paraId="1647817D"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4264B117" w14:textId="77777777" w:rsidR="001D2B99" w:rsidRDefault="001D2B99">
            <w:pPr>
              <w:ind w:left="20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2BEA9C1E" w14:textId="77777777" w:rsidR="001D2B99" w:rsidRDefault="001D2B99">
            <w:pPr>
              <w:ind w:left="20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6273FFCA"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8E0DF" w14:textId="77777777" w:rsidR="001D2B99" w:rsidRDefault="001D2B99">
            <w:pPr>
              <w:ind w:left="200"/>
            </w:pPr>
            <w:r>
              <w:rPr>
                <w:szCs w:val="22"/>
              </w:rPr>
              <w:t xml:space="preserve">шт. </w:t>
            </w:r>
          </w:p>
        </w:tc>
      </w:tr>
    </w:tbl>
    <w:p w14:paraId="503F4DE9" w14:textId="77777777" w:rsidR="001D2B99" w:rsidRDefault="001D2B99"/>
    <w:p w14:paraId="279CB1A6"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4157E427" w14:textId="77777777" w:rsidR="001D2B99" w:rsidRDefault="001D2B99">
      <w:pPr>
        <w:ind w:right="32" w:firstLine="426"/>
      </w:pPr>
      <w:r>
        <w:rPr>
          <w:b/>
          <w:i/>
        </w:rPr>
        <w:t xml:space="preserve">Родственные связи отсутствуют. </w:t>
      </w:r>
    </w:p>
    <w:p w14:paraId="63D88482" w14:textId="77777777" w:rsidR="001D2B99" w:rsidRDefault="001D2B99">
      <w:pPr>
        <w:spacing w:line="252" w:lineRule="auto"/>
        <w:ind w:firstLine="426"/>
      </w:pPr>
      <w:r>
        <w:t xml:space="preserve"> </w:t>
      </w:r>
    </w:p>
    <w:p w14:paraId="04604EFD"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7DC2F8A1" w14:textId="77777777" w:rsidR="001D2B99" w:rsidRDefault="001D2B99">
      <w:pPr>
        <w:ind w:right="32" w:firstLine="426"/>
        <w:rPr>
          <w:b/>
          <w:i/>
        </w:rPr>
      </w:pPr>
      <w:r>
        <w:rPr>
          <w:b/>
          <w:i/>
        </w:rPr>
        <w:t xml:space="preserve">Не привлекался. </w:t>
      </w:r>
    </w:p>
    <w:p w14:paraId="3BC92596" w14:textId="77777777" w:rsidR="001D2B99" w:rsidRDefault="001D2B99">
      <w:pPr>
        <w:spacing w:line="252" w:lineRule="auto"/>
        <w:ind w:firstLine="426"/>
      </w:pPr>
      <w:r>
        <w:rPr>
          <w:b/>
          <w:i/>
        </w:rPr>
        <w:t xml:space="preserve"> </w:t>
      </w:r>
    </w:p>
    <w:p w14:paraId="2EB3B0F4"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3E9842BA" w14:textId="77777777" w:rsidR="001D2B99" w:rsidRDefault="001D2B99">
      <w:pPr>
        <w:ind w:right="32" w:firstLine="426"/>
      </w:pPr>
      <w:r>
        <w:rPr>
          <w:b/>
          <w:i/>
        </w:rPr>
        <w:t xml:space="preserve">Указанных должностей не занимал. </w:t>
      </w:r>
    </w:p>
    <w:p w14:paraId="7244BB59" w14:textId="77777777" w:rsidR="001D2B99" w:rsidRDefault="001D2B99">
      <w:pPr>
        <w:pStyle w:val="ThinDelim"/>
      </w:pPr>
    </w:p>
    <w:p w14:paraId="51D4471B" w14:textId="77777777" w:rsidR="001D2B99" w:rsidRDefault="001D2B99">
      <w:pPr>
        <w:ind w:left="200"/>
      </w:pPr>
      <w:r>
        <w:rPr>
          <w:rStyle w:val="Subst"/>
        </w:rPr>
        <w:t>5.</w:t>
      </w:r>
    </w:p>
    <w:p w14:paraId="57B8C7B9" w14:textId="77777777" w:rsidR="001D2B99" w:rsidRDefault="001D2B99">
      <w:pPr>
        <w:ind w:left="200"/>
      </w:pPr>
      <w:r>
        <w:t>Фамилия, имя, отчество:</w:t>
      </w:r>
      <w:r>
        <w:rPr>
          <w:rStyle w:val="Subst"/>
        </w:rPr>
        <w:t xml:space="preserve"> Максимов Андрей Александрович</w:t>
      </w:r>
    </w:p>
    <w:p w14:paraId="66D2FA24" w14:textId="77777777" w:rsidR="001D2B99" w:rsidRDefault="001D2B99">
      <w:pPr>
        <w:ind w:left="200"/>
      </w:pPr>
      <w:r>
        <w:t>Год рождения:</w:t>
      </w:r>
      <w:r>
        <w:rPr>
          <w:rStyle w:val="Subst"/>
        </w:rPr>
        <w:t xml:space="preserve"> 1965</w:t>
      </w:r>
    </w:p>
    <w:p w14:paraId="46D33389" w14:textId="77777777" w:rsidR="001D2B99" w:rsidRDefault="001D2B99">
      <w:pPr>
        <w:ind w:left="200"/>
      </w:pPr>
      <w:r>
        <w:t>Сведения об образовании:</w:t>
      </w:r>
      <w:r>
        <w:br/>
      </w:r>
      <w:r>
        <w:rPr>
          <w:rStyle w:val="Subst"/>
        </w:rPr>
        <w:t>Казанский финансово-экономический институт им. В.В. Куйбышева</w:t>
      </w:r>
    </w:p>
    <w:p w14:paraId="2F6CDD4C" w14:textId="77777777" w:rsidR="001D2B99" w:rsidRDefault="001D2B9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E726DDE" w14:textId="77777777" w:rsidR="001D2B99" w:rsidRDefault="001D2B99">
      <w:pPr>
        <w:pStyle w:val="ThinDelim"/>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C3322F" w14:paraId="75368195" w14:textId="77777777" w:rsidTr="00C3322F">
        <w:tc>
          <w:tcPr>
            <w:tcW w:w="2591" w:type="dxa"/>
            <w:gridSpan w:val="2"/>
            <w:shd w:val="clear" w:color="auto" w:fill="auto"/>
          </w:tcPr>
          <w:p w14:paraId="0C1A77B3" w14:textId="6B17592B" w:rsidR="00C3322F" w:rsidRDefault="00C3322F" w:rsidP="00C3322F">
            <w:pPr>
              <w:jc w:val="center"/>
            </w:pPr>
            <w:r>
              <w:t>Период</w:t>
            </w:r>
          </w:p>
        </w:tc>
        <w:tc>
          <w:tcPr>
            <w:tcW w:w="3979" w:type="dxa"/>
            <w:shd w:val="clear" w:color="auto" w:fill="auto"/>
          </w:tcPr>
          <w:p w14:paraId="6E6EB43D" w14:textId="79C4B6C9" w:rsidR="00C3322F" w:rsidRDefault="00C3322F" w:rsidP="00C3322F">
            <w:pPr>
              <w:snapToGrid w:val="0"/>
              <w:jc w:val="center"/>
            </w:pPr>
            <w:r>
              <w:t>Наименование организации</w:t>
            </w:r>
          </w:p>
        </w:tc>
        <w:tc>
          <w:tcPr>
            <w:tcW w:w="3032" w:type="dxa"/>
            <w:shd w:val="clear" w:color="auto" w:fill="auto"/>
          </w:tcPr>
          <w:p w14:paraId="28057A6D" w14:textId="0AA53A14" w:rsidR="00C3322F" w:rsidRDefault="00C3322F" w:rsidP="00C3322F">
            <w:pPr>
              <w:snapToGrid w:val="0"/>
              <w:jc w:val="center"/>
            </w:pPr>
            <w:r>
              <w:t>Должность</w:t>
            </w:r>
          </w:p>
        </w:tc>
      </w:tr>
      <w:tr w:rsidR="00C3322F" w14:paraId="659CDAE5" w14:textId="77777777" w:rsidTr="00C3322F">
        <w:tc>
          <w:tcPr>
            <w:tcW w:w="1332" w:type="dxa"/>
            <w:shd w:val="clear" w:color="auto" w:fill="auto"/>
          </w:tcPr>
          <w:p w14:paraId="4736E955" w14:textId="77777777" w:rsidR="00C3322F" w:rsidRDefault="00C3322F" w:rsidP="00C3322F">
            <w:pPr>
              <w:jc w:val="center"/>
            </w:pPr>
            <w:r>
              <w:t>с</w:t>
            </w:r>
          </w:p>
        </w:tc>
        <w:tc>
          <w:tcPr>
            <w:tcW w:w="1259" w:type="dxa"/>
            <w:shd w:val="clear" w:color="auto" w:fill="auto"/>
          </w:tcPr>
          <w:p w14:paraId="20A24948" w14:textId="77777777" w:rsidR="00C3322F" w:rsidRDefault="00C3322F" w:rsidP="00C3322F">
            <w:pPr>
              <w:jc w:val="center"/>
            </w:pPr>
            <w:r>
              <w:t>по</w:t>
            </w:r>
          </w:p>
        </w:tc>
        <w:tc>
          <w:tcPr>
            <w:tcW w:w="3979" w:type="dxa"/>
            <w:shd w:val="clear" w:color="auto" w:fill="auto"/>
          </w:tcPr>
          <w:p w14:paraId="0CE21C1C" w14:textId="77777777" w:rsidR="00C3322F" w:rsidRDefault="00C3322F" w:rsidP="00C3322F">
            <w:pPr>
              <w:snapToGrid w:val="0"/>
            </w:pPr>
          </w:p>
        </w:tc>
        <w:tc>
          <w:tcPr>
            <w:tcW w:w="3032" w:type="dxa"/>
            <w:shd w:val="clear" w:color="auto" w:fill="auto"/>
          </w:tcPr>
          <w:p w14:paraId="595D268D" w14:textId="77777777" w:rsidR="00C3322F" w:rsidRDefault="00C3322F" w:rsidP="00C3322F">
            <w:pPr>
              <w:snapToGrid w:val="0"/>
            </w:pPr>
          </w:p>
        </w:tc>
      </w:tr>
      <w:tr w:rsidR="00C3322F" w14:paraId="1B1C0C8D" w14:textId="77777777" w:rsidTr="00C3322F">
        <w:tc>
          <w:tcPr>
            <w:tcW w:w="1332" w:type="dxa"/>
            <w:shd w:val="clear" w:color="auto" w:fill="auto"/>
          </w:tcPr>
          <w:p w14:paraId="4D865DB4" w14:textId="77777777" w:rsidR="00C3322F" w:rsidRDefault="00C3322F" w:rsidP="00C3322F">
            <w:r>
              <w:t>2007</w:t>
            </w:r>
          </w:p>
        </w:tc>
        <w:tc>
          <w:tcPr>
            <w:tcW w:w="1259" w:type="dxa"/>
            <w:shd w:val="clear" w:color="auto" w:fill="auto"/>
          </w:tcPr>
          <w:p w14:paraId="36C5AC6A" w14:textId="77777777" w:rsidR="00C3322F" w:rsidRDefault="00C3322F" w:rsidP="00C3322F">
            <w:r>
              <w:t>2015</w:t>
            </w:r>
          </w:p>
        </w:tc>
        <w:tc>
          <w:tcPr>
            <w:tcW w:w="3979" w:type="dxa"/>
            <w:shd w:val="clear" w:color="auto" w:fill="auto"/>
          </w:tcPr>
          <w:p w14:paraId="5874392B" w14:textId="77777777" w:rsidR="00C3322F" w:rsidRDefault="00C3322F" w:rsidP="00C3322F">
            <w:r>
              <w:t>Открытое акционерное общество "КАМАЗ"</w:t>
            </w:r>
          </w:p>
        </w:tc>
        <w:tc>
          <w:tcPr>
            <w:tcW w:w="3032" w:type="dxa"/>
            <w:shd w:val="clear" w:color="auto" w:fill="auto"/>
          </w:tcPr>
          <w:p w14:paraId="7DC21E94" w14:textId="77777777" w:rsidR="00C3322F" w:rsidRDefault="00C3322F" w:rsidP="00C3322F">
            <w:r>
              <w:t>Главный бухгалтер</w:t>
            </w:r>
          </w:p>
        </w:tc>
      </w:tr>
      <w:tr w:rsidR="00C3322F" w14:paraId="200B91BC" w14:textId="77777777" w:rsidTr="00C3322F">
        <w:tc>
          <w:tcPr>
            <w:tcW w:w="1332" w:type="dxa"/>
            <w:shd w:val="clear" w:color="auto" w:fill="auto"/>
          </w:tcPr>
          <w:p w14:paraId="1E1A4F92" w14:textId="77777777" w:rsidR="00C3322F" w:rsidRDefault="00C3322F" w:rsidP="00C3322F">
            <w:r>
              <w:t>2015</w:t>
            </w:r>
          </w:p>
        </w:tc>
        <w:tc>
          <w:tcPr>
            <w:tcW w:w="1259" w:type="dxa"/>
            <w:shd w:val="clear" w:color="auto" w:fill="auto"/>
          </w:tcPr>
          <w:p w14:paraId="726B5F6A" w14:textId="77777777" w:rsidR="00C3322F" w:rsidRDefault="00C3322F" w:rsidP="00C3322F">
            <w:r>
              <w:t>настоящее время</w:t>
            </w:r>
          </w:p>
        </w:tc>
        <w:tc>
          <w:tcPr>
            <w:tcW w:w="3979" w:type="dxa"/>
            <w:shd w:val="clear" w:color="auto" w:fill="auto"/>
          </w:tcPr>
          <w:p w14:paraId="1C385B5F" w14:textId="77777777" w:rsidR="00C3322F" w:rsidRDefault="00C3322F" w:rsidP="00C3322F">
            <w:r>
              <w:t>Публичное акционерное общество "КАМАЗ"</w:t>
            </w:r>
          </w:p>
        </w:tc>
        <w:tc>
          <w:tcPr>
            <w:tcW w:w="3032" w:type="dxa"/>
            <w:shd w:val="clear" w:color="auto" w:fill="auto"/>
          </w:tcPr>
          <w:p w14:paraId="39161AB6" w14:textId="77777777" w:rsidR="00C3322F" w:rsidRDefault="00C3322F" w:rsidP="00C3322F">
            <w:r>
              <w:t>Заместитель генерального директора - финансовый директор</w:t>
            </w:r>
          </w:p>
        </w:tc>
      </w:tr>
      <w:tr w:rsidR="00C3322F" w14:paraId="7424EBC0" w14:textId="77777777" w:rsidTr="00C3322F">
        <w:tc>
          <w:tcPr>
            <w:tcW w:w="1332" w:type="dxa"/>
            <w:shd w:val="clear" w:color="auto" w:fill="auto"/>
          </w:tcPr>
          <w:p w14:paraId="76E29610" w14:textId="77777777" w:rsidR="00C3322F" w:rsidRDefault="00C3322F" w:rsidP="00C3322F">
            <w:r>
              <w:t>2010</w:t>
            </w:r>
          </w:p>
        </w:tc>
        <w:tc>
          <w:tcPr>
            <w:tcW w:w="1259" w:type="dxa"/>
            <w:shd w:val="clear" w:color="auto" w:fill="auto"/>
          </w:tcPr>
          <w:p w14:paraId="6DA3C990" w14:textId="77777777" w:rsidR="00C3322F" w:rsidRDefault="00C3322F" w:rsidP="00C3322F">
            <w:r>
              <w:t>2015</w:t>
            </w:r>
          </w:p>
        </w:tc>
        <w:tc>
          <w:tcPr>
            <w:tcW w:w="3979" w:type="dxa"/>
            <w:shd w:val="clear" w:color="auto" w:fill="auto"/>
          </w:tcPr>
          <w:p w14:paraId="3F788CED" w14:textId="77777777" w:rsidR="00C3322F" w:rsidRDefault="00C3322F" w:rsidP="00C3322F">
            <w:r>
              <w:t>Акционерное общество "Лизинговая компания "КАМАЗ"</w:t>
            </w:r>
          </w:p>
        </w:tc>
        <w:tc>
          <w:tcPr>
            <w:tcW w:w="3032" w:type="dxa"/>
            <w:shd w:val="clear" w:color="auto" w:fill="auto"/>
          </w:tcPr>
          <w:p w14:paraId="0EC3446E" w14:textId="77777777" w:rsidR="00C3322F" w:rsidRDefault="00C3322F" w:rsidP="00C3322F">
            <w:r>
              <w:t>Член Совета директоров</w:t>
            </w:r>
          </w:p>
        </w:tc>
      </w:tr>
      <w:tr w:rsidR="00C3322F" w14:paraId="684C1682" w14:textId="77777777" w:rsidTr="00C3322F">
        <w:tc>
          <w:tcPr>
            <w:tcW w:w="1332" w:type="dxa"/>
            <w:shd w:val="clear" w:color="auto" w:fill="auto"/>
          </w:tcPr>
          <w:p w14:paraId="47752301" w14:textId="77777777" w:rsidR="00C3322F" w:rsidRDefault="00C3322F" w:rsidP="00C3322F">
            <w:r>
              <w:t>2015</w:t>
            </w:r>
          </w:p>
        </w:tc>
        <w:tc>
          <w:tcPr>
            <w:tcW w:w="1259" w:type="dxa"/>
            <w:shd w:val="clear" w:color="auto" w:fill="auto"/>
          </w:tcPr>
          <w:p w14:paraId="73CCB9BF" w14:textId="77777777" w:rsidR="00C3322F" w:rsidRDefault="00C3322F" w:rsidP="00C3322F">
            <w:r>
              <w:t>настоящее время</w:t>
            </w:r>
          </w:p>
        </w:tc>
        <w:tc>
          <w:tcPr>
            <w:tcW w:w="3979" w:type="dxa"/>
            <w:shd w:val="clear" w:color="auto" w:fill="auto"/>
          </w:tcPr>
          <w:p w14:paraId="0FFED32B" w14:textId="77777777" w:rsidR="00C3322F" w:rsidRDefault="00C3322F" w:rsidP="00C3322F">
            <w:r>
              <w:t>Общество с ограниченной ответственностью "КАМАЗ-Энерго"</w:t>
            </w:r>
          </w:p>
        </w:tc>
        <w:tc>
          <w:tcPr>
            <w:tcW w:w="3032" w:type="dxa"/>
            <w:shd w:val="clear" w:color="auto" w:fill="auto"/>
          </w:tcPr>
          <w:p w14:paraId="3DF7D8FC" w14:textId="77777777" w:rsidR="00C3322F" w:rsidRDefault="00C3322F" w:rsidP="00C3322F">
            <w:r>
              <w:t>Член Совета директоров</w:t>
            </w:r>
          </w:p>
        </w:tc>
      </w:tr>
      <w:tr w:rsidR="00C3322F" w14:paraId="35C86141" w14:textId="77777777" w:rsidTr="00C3322F">
        <w:tc>
          <w:tcPr>
            <w:tcW w:w="1332" w:type="dxa"/>
            <w:shd w:val="clear" w:color="auto" w:fill="auto"/>
          </w:tcPr>
          <w:p w14:paraId="4A0866B2" w14:textId="77777777" w:rsidR="00C3322F" w:rsidRDefault="00C3322F" w:rsidP="00C3322F">
            <w:r>
              <w:t>2015</w:t>
            </w:r>
          </w:p>
        </w:tc>
        <w:tc>
          <w:tcPr>
            <w:tcW w:w="1259" w:type="dxa"/>
            <w:shd w:val="clear" w:color="auto" w:fill="auto"/>
          </w:tcPr>
          <w:p w14:paraId="3F58A2F7" w14:textId="77777777" w:rsidR="00C3322F" w:rsidRDefault="00C3322F" w:rsidP="00C3322F">
            <w:r>
              <w:t>настоящее время</w:t>
            </w:r>
          </w:p>
        </w:tc>
        <w:tc>
          <w:tcPr>
            <w:tcW w:w="3979" w:type="dxa"/>
            <w:shd w:val="clear" w:color="auto" w:fill="auto"/>
          </w:tcPr>
          <w:p w14:paraId="4670B193" w14:textId="77777777" w:rsidR="00C3322F" w:rsidRDefault="00C3322F" w:rsidP="00C3322F">
            <w:r>
              <w:t>Общество с ограниченной ответственностью "КАМАЗТЕХОБСЛУЖИВАНИЕ"</w:t>
            </w:r>
          </w:p>
        </w:tc>
        <w:tc>
          <w:tcPr>
            <w:tcW w:w="3032" w:type="dxa"/>
            <w:shd w:val="clear" w:color="auto" w:fill="auto"/>
          </w:tcPr>
          <w:p w14:paraId="6C59380E" w14:textId="77777777" w:rsidR="00C3322F" w:rsidRDefault="00C3322F" w:rsidP="00C3322F">
            <w:r>
              <w:t>Член Совета директоров</w:t>
            </w:r>
          </w:p>
        </w:tc>
      </w:tr>
      <w:tr w:rsidR="00C3322F" w14:paraId="269017E8" w14:textId="77777777" w:rsidTr="00C3322F">
        <w:tc>
          <w:tcPr>
            <w:tcW w:w="1332" w:type="dxa"/>
            <w:shd w:val="clear" w:color="auto" w:fill="auto"/>
          </w:tcPr>
          <w:p w14:paraId="6347D14E" w14:textId="77777777" w:rsidR="00C3322F" w:rsidRDefault="00C3322F" w:rsidP="00C3322F">
            <w:r>
              <w:t>2015</w:t>
            </w:r>
          </w:p>
        </w:tc>
        <w:tc>
          <w:tcPr>
            <w:tcW w:w="1259" w:type="dxa"/>
            <w:shd w:val="clear" w:color="auto" w:fill="auto"/>
          </w:tcPr>
          <w:p w14:paraId="55357D3E" w14:textId="77777777" w:rsidR="00C3322F" w:rsidRDefault="00C3322F" w:rsidP="00C3322F">
            <w:r>
              <w:t>настоящее время</w:t>
            </w:r>
          </w:p>
        </w:tc>
        <w:tc>
          <w:tcPr>
            <w:tcW w:w="3979" w:type="dxa"/>
            <w:shd w:val="clear" w:color="auto" w:fill="auto"/>
          </w:tcPr>
          <w:p w14:paraId="0012A08C" w14:textId="77777777" w:rsidR="00C3322F" w:rsidRDefault="00C3322F" w:rsidP="00C3322F">
            <w:r>
              <w:t>Общество с ограниченной ответственностью "ЧЕЛНЫВОДОКАНАЛ"</w:t>
            </w:r>
          </w:p>
        </w:tc>
        <w:tc>
          <w:tcPr>
            <w:tcW w:w="3032" w:type="dxa"/>
            <w:shd w:val="clear" w:color="auto" w:fill="auto"/>
          </w:tcPr>
          <w:p w14:paraId="65A5D959" w14:textId="77777777" w:rsidR="00C3322F" w:rsidRDefault="00C3322F" w:rsidP="00C3322F">
            <w:r>
              <w:t>Член Совета директоров</w:t>
            </w:r>
          </w:p>
        </w:tc>
      </w:tr>
      <w:tr w:rsidR="00C3322F" w14:paraId="70534EB8" w14:textId="77777777" w:rsidTr="00C3322F">
        <w:tc>
          <w:tcPr>
            <w:tcW w:w="1332" w:type="dxa"/>
            <w:shd w:val="clear" w:color="auto" w:fill="auto"/>
          </w:tcPr>
          <w:p w14:paraId="00F1E7F7" w14:textId="77777777" w:rsidR="00C3322F" w:rsidRDefault="00C3322F" w:rsidP="00C3322F">
            <w:r>
              <w:t>2015</w:t>
            </w:r>
          </w:p>
        </w:tc>
        <w:tc>
          <w:tcPr>
            <w:tcW w:w="1259" w:type="dxa"/>
            <w:shd w:val="clear" w:color="auto" w:fill="auto"/>
          </w:tcPr>
          <w:p w14:paraId="5B5CA98C" w14:textId="77777777" w:rsidR="00C3322F" w:rsidRDefault="00C3322F" w:rsidP="00C3322F">
            <w:r>
              <w:t>настоящее время</w:t>
            </w:r>
          </w:p>
        </w:tc>
        <w:tc>
          <w:tcPr>
            <w:tcW w:w="3979" w:type="dxa"/>
            <w:shd w:val="clear" w:color="auto" w:fill="auto"/>
          </w:tcPr>
          <w:p w14:paraId="0CE15042" w14:textId="77777777" w:rsidR="00C3322F" w:rsidRDefault="00C3322F" w:rsidP="00C3322F">
            <w:r>
              <w:t>Акционерное общество "АЭРОПОРТ "БЕГИШЕВО"</w:t>
            </w:r>
          </w:p>
        </w:tc>
        <w:tc>
          <w:tcPr>
            <w:tcW w:w="3032" w:type="dxa"/>
            <w:shd w:val="clear" w:color="auto" w:fill="auto"/>
          </w:tcPr>
          <w:p w14:paraId="3AD09E3D" w14:textId="77777777" w:rsidR="00C3322F" w:rsidRDefault="00C3322F" w:rsidP="00C3322F">
            <w:r>
              <w:t>Член Совета директоров</w:t>
            </w:r>
          </w:p>
        </w:tc>
      </w:tr>
      <w:tr w:rsidR="00C3322F" w14:paraId="4525F00E" w14:textId="77777777" w:rsidTr="00C3322F">
        <w:tc>
          <w:tcPr>
            <w:tcW w:w="1332" w:type="dxa"/>
            <w:shd w:val="clear" w:color="auto" w:fill="auto"/>
          </w:tcPr>
          <w:p w14:paraId="46FFCA66" w14:textId="77777777" w:rsidR="00C3322F" w:rsidRDefault="00C3322F" w:rsidP="00C3322F">
            <w:r>
              <w:t>2015</w:t>
            </w:r>
          </w:p>
        </w:tc>
        <w:tc>
          <w:tcPr>
            <w:tcW w:w="1259" w:type="dxa"/>
            <w:shd w:val="clear" w:color="auto" w:fill="auto"/>
          </w:tcPr>
          <w:p w14:paraId="5E049813" w14:textId="77777777" w:rsidR="00C3322F" w:rsidRDefault="00C3322F" w:rsidP="00C3322F">
            <w:r>
              <w:t>настоящее время</w:t>
            </w:r>
          </w:p>
        </w:tc>
        <w:tc>
          <w:tcPr>
            <w:tcW w:w="3979" w:type="dxa"/>
            <w:shd w:val="clear" w:color="auto" w:fill="auto"/>
          </w:tcPr>
          <w:p w14:paraId="714AF5C1" w14:textId="77777777" w:rsidR="00C3322F" w:rsidRDefault="00C3322F" w:rsidP="00C3322F">
            <w:r>
              <w:t>Общество с ограниченной ответственностью "ДАЙМЛЕР КАМАЗ РУС"</w:t>
            </w:r>
          </w:p>
        </w:tc>
        <w:tc>
          <w:tcPr>
            <w:tcW w:w="3032" w:type="dxa"/>
            <w:shd w:val="clear" w:color="auto" w:fill="auto"/>
          </w:tcPr>
          <w:p w14:paraId="63C2D9AF" w14:textId="77777777" w:rsidR="00C3322F" w:rsidRDefault="00C3322F" w:rsidP="00C3322F">
            <w:r>
              <w:t>Член Совета директоров</w:t>
            </w:r>
          </w:p>
        </w:tc>
      </w:tr>
      <w:tr w:rsidR="00C3322F" w14:paraId="72EC9F97" w14:textId="77777777" w:rsidTr="00C3322F">
        <w:tc>
          <w:tcPr>
            <w:tcW w:w="1332" w:type="dxa"/>
            <w:shd w:val="clear" w:color="auto" w:fill="auto"/>
          </w:tcPr>
          <w:p w14:paraId="5B772EFD" w14:textId="77777777" w:rsidR="00C3322F" w:rsidRDefault="00C3322F" w:rsidP="00C3322F">
            <w:r>
              <w:t>2015</w:t>
            </w:r>
          </w:p>
        </w:tc>
        <w:tc>
          <w:tcPr>
            <w:tcW w:w="1259" w:type="dxa"/>
            <w:shd w:val="clear" w:color="auto" w:fill="auto"/>
          </w:tcPr>
          <w:p w14:paraId="06527AF4" w14:textId="77777777" w:rsidR="00C3322F" w:rsidRDefault="00C3322F" w:rsidP="00C3322F">
            <w:r>
              <w:t>настоящее  время</w:t>
            </w:r>
          </w:p>
        </w:tc>
        <w:tc>
          <w:tcPr>
            <w:tcW w:w="3979" w:type="dxa"/>
            <w:shd w:val="clear" w:color="auto" w:fill="auto"/>
          </w:tcPr>
          <w:p w14:paraId="25438A5B" w14:textId="77777777" w:rsidR="00C3322F" w:rsidRDefault="00C3322F" w:rsidP="00C3322F">
            <w:r>
              <w:t>Общество с ограниченной ответственностью "ЦФ КАМА"</w:t>
            </w:r>
          </w:p>
        </w:tc>
        <w:tc>
          <w:tcPr>
            <w:tcW w:w="3032" w:type="dxa"/>
            <w:shd w:val="clear" w:color="auto" w:fill="auto"/>
          </w:tcPr>
          <w:p w14:paraId="2B1F82E0" w14:textId="77777777" w:rsidR="00C3322F" w:rsidRDefault="00C3322F" w:rsidP="00C3322F">
            <w:r>
              <w:t>Член Совета директоров</w:t>
            </w:r>
          </w:p>
        </w:tc>
      </w:tr>
      <w:tr w:rsidR="00C3322F" w14:paraId="36ED43B8" w14:textId="77777777" w:rsidTr="00C3322F">
        <w:tc>
          <w:tcPr>
            <w:tcW w:w="1332" w:type="dxa"/>
            <w:shd w:val="clear" w:color="auto" w:fill="auto"/>
          </w:tcPr>
          <w:p w14:paraId="40EDD6F8" w14:textId="581E20CC" w:rsidR="00C3322F" w:rsidRDefault="00C3322F" w:rsidP="00C3322F">
            <w:r>
              <w:t>2015</w:t>
            </w:r>
          </w:p>
        </w:tc>
        <w:tc>
          <w:tcPr>
            <w:tcW w:w="1259" w:type="dxa"/>
            <w:shd w:val="clear" w:color="auto" w:fill="auto"/>
          </w:tcPr>
          <w:p w14:paraId="7F5CB87D" w14:textId="36693C43" w:rsidR="00C3322F" w:rsidRDefault="00C3322F" w:rsidP="00C3322F">
            <w:r>
              <w:t>настоящее время</w:t>
            </w:r>
          </w:p>
        </w:tc>
        <w:tc>
          <w:tcPr>
            <w:tcW w:w="3979" w:type="dxa"/>
            <w:shd w:val="clear" w:color="auto" w:fill="auto"/>
          </w:tcPr>
          <w:p w14:paraId="231E8FCB" w14:textId="7E3996DA" w:rsidR="00C3322F" w:rsidRDefault="00C3322F" w:rsidP="00C3322F">
            <w:r>
              <w:t>Публичное акционерное общество «КАМАЗ»</w:t>
            </w:r>
          </w:p>
        </w:tc>
        <w:tc>
          <w:tcPr>
            <w:tcW w:w="3032" w:type="dxa"/>
            <w:shd w:val="clear" w:color="auto" w:fill="auto"/>
          </w:tcPr>
          <w:p w14:paraId="667F264D" w14:textId="025D1D90" w:rsidR="00C3322F" w:rsidRDefault="00C3322F" w:rsidP="00C3322F">
            <w:r>
              <w:t>Член Правления</w:t>
            </w:r>
          </w:p>
        </w:tc>
      </w:tr>
      <w:tr w:rsidR="00C3322F" w14:paraId="09C46D09" w14:textId="77777777" w:rsidTr="00C3322F">
        <w:tc>
          <w:tcPr>
            <w:tcW w:w="1332" w:type="dxa"/>
            <w:shd w:val="clear" w:color="auto" w:fill="auto"/>
          </w:tcPr>
          <w:p w14:paraId="7AB36A59" w14:textId="77777777" w:rsidR="00C3322F" w:rsidRDefault="00C3322F" w:rsidP="00C3322F">
            <w:r>
              <w:t>2016</w:t>
            </w:r>
          </w:p>
        </w:tc>
        <w:tc>
          <w:tcPr>
            <w:tcW w:w="1259" w:type="dxa"/>
            <w:shd w:val="clear" w:color="auto" w:fill="auto"/>
          </w:tcPr>
          <w:p w14:paraId="5003DA55" w14:textId="77777777" w:rsidR="00C3322F" w:rsidRDefault="00C3322F" w:rsidP="00C3322F">
            <w:r>
              <w:t>настоящее время</w:t>
            </w:r>
          </w:p>
        </w:tc>
        <w:tc>
          <w:tcPr>
            <w:tcW w:w="3979" w:type="dxa"/>
            <w:shd w:val="clear" w:color="auto" w:fill="auto"/>
          </w:tcPr>
          <w:p w14:paraId="3EDBCE6A" w14:textId="77777777" w:rsidR="00C3322F" w:rsidRDefault="00C3322F" w:rsidP="00C3322F">
            <w:r>
              <w:t>Публичное акционерное общество "НЕФАЗ"</w:t>
            </w:r>
          </w:p>
        </w:tc>
        <w:tc>
          <w:tcPr>
            <w:tcW w:w="3032" w:type="dxa"/>
            <w:shd w:val="clear" w:color="auto" w:fill="auto"/>
          </w:tcPr>
          <w:p w14:paraId="118A82B1" w14:textId="77777777" w:rsidR="00C3322F" w:rsidRDefault="00C3322F" w:rsidP="00C3322F">
            <w:r>
              <w:t>Член Совета директоров</w:t>
            </w:r>
          </w:p>
        </w:tc>
      </w:tr>
      <w:tr w:rsidR="00C3322F" w14:paraId="718FC2A7" w14:textId="77777777" w:rsidTr="00C3322F">
        <w:tc>
          <w:tcPr>
            <w:tcW w:w="1332" w:type="dxa"/>
            <w:shd w:val="clear" w:color="auto" w:fill="auto"/>
          </w:tcPr>
          <w:p w14:paraId="4F97B69A" w14:textId="77777777" w:rsidR="00C3322F" w:rsidRDefault="00C3322F" w:rsidP="00C3322F">
            <w:r>
              <w:t>2016</w:t>
            </w:r>
          </w:p>
        </w:tc>
        <w:tc>
          <w:tcPr>
            <w:tcW w:w="1259" w:type="dxa"/>
            <w:shd w:val="clear" w:color="auto" w:fill="auto"/>
          </w:tcPr>
          <w:p w14:paraId="0A4524F7" w14:textId="77777777" w:rsidR="00C3322F" w:rsidRDefault="00C3322F" w:rsidP="00C3322F">
            <w:r>
              <w:t>настоящее время</w:t>
            </w:r>
          </w:p>
        </w:tc>
        <w:tc>
          <w:tcPr>
            <w:tcW w:w="3979" w:type="dxa"/>
            <w:shd w:val="clear" w:color="auto" w:fill="auto"/>
          </w:tcPr>
          <w:p w14:paraId="19A7C43E" w14:textId="77777777" w:rsidR="00C3322F" w:rsidRDefault="00C3322F" w:rsidP="00C3322F">
            <w:r>
              <w:t>Общество с ограниченной ответственностью "Кнорр-Бремзе КАМА"</w:t>
            </w:r>
          </w:p>
        </w:tc>
        <w:tc>
          <w:tcPr>
            <w:tcW w:w="3032" w:type="dxa"/>
            <w:shd w:val="clear" w:color="auto" w:fill="auto"/>
          </w:tcPr>
          <w:p w14:paraId="54202DF4" w14:textId="77777777" w:rsidR="00C3322F" w:rsidRDefault="00C3322F" w:rsidP="00C3322F">
            <w:r>
              <w:t>Член Совета директоров</w:t>
            </w:r>
          </w:p>
        </w:tc>
      </w:tr>
      <w:tr w:rsidR="00C3322F" w14:paraId="1283B21C" w14:textId="77777777" w:rsidTr="00C3322F">
        <w:tc>
          <w:tcPr>
            <w:tcW w:w="1332" w:type="dxa"/>
            <w:shd w:val="clear" w:color="auto" w:fill="auto"/>
          </w:tcPr>
          <w:p w14:paraId="332B78C7" w14:textId="77777777" w:rsidR="00C3322F" w:rsidRDefault="00C3322F" w:rsidP="00C3322F">
            <w:r>
              <w:t>2016</w:t>
            </w:r>
          </w:p>
        </w:tc>
        <w:tc>
          <w:tcPr>
            <w:tcW w:w="1259" w:type="dxa"/>
            <w:shd w:val="clear" w:color="auto" w:fill="auto"/>
          </w:tcPr>
          <w:p w14:paraId="25C54ABA" w14:textId="77777777" w:rsidR="00C3322F" w:rsidRDefault="00C3322F" w:rsidP="00C3322F">
            <w:r>
              <w:t>настоящее время</w:t>
            </w:r>
          </w:p>
        </w:tc>
        <w:tc>
          <w:tcPr>
            <w:tcW w:w="3979" w:type="dxa"/>
            <w:shd w:val="clear" w:color="auto" w:fill="auto"/>
          </w:tcPr>
          <w:p w14:paraId="1CD092A5" w14:textId="77777777" w:rsidR="00C3322F" w:rsidRDefault="00C3322F" w:rsidP="00C3322F">
            <w:r>
              <w:t>Акционерное общество "Камский индустриальный парк "Мастер"</w:t>
            </w:r>
          </w:p>
        </w:tc>
        <w:tc>
          <w:tcPr>
            <w:tcW w:w="3032" w:type="dxa"/>
            <w:shd w:val="clear" w:color="auto" w:fill="auto"/>
          </w:tcPr>
          <w:p w14:paraId="08968BF4" w14:textId="77777777" w:rsidR="00C3322F" w:rsidRDefault="00C3322F" w:rsidP="00C3322F">
            <w:r>
              <w:t>Член Совета директоров</w:t>
            </w:r>
          </w:p>
        </w:tc>
      </w:tr>
      <w:tr w:rsidR="00C3322F" w14:paraId="4E584C04" w14:textId="77777777" w:rsidTr="00C3322F">
        <w:tc>
          <w:tcPr>
            <w:tcW w:w="1332" w:type="dxa"/>
            <w:shd w:val="clear" w:color="auto" w:fill="auto"/>
          </w:tcPr>
          <w:p w14:paraId="6154A4ED" w14:textId="77777777" w:rsidR="00C3322F" w:rsidRDefault="00C3322F" w:rsidP="00C3322F">
            <w:r>
              <w:t>2016</w:t>
            </w:r>
          </w:p>
        </w:tc>
        <w:tc>
          <w:tcPr>
            <w:tcW w:w="1259" w:type="dxa"/>
            <w:shd w:val="clear" w:color="auto" w:fill="auto"/>
          </w:tcPr>
          <w:p w14:paraId="07480040" w14:textId="77777777" w:rsidR="00C3322F" w:rsidRDefault="00C3322F" w:rsidP="00C3322F">
            <w:r>
              <w:t>настоящее время</w:t>
            </w:r>
          </w:p>
        </w:tc>
        <w:tc>
          <w:tcPr>
            <w:tcW w:w="3979" w:type="dxa"/>
            <w:shd w:val="clear" w:color="auto" w:fill="auto"/>
          </w:tcPr>
          <w:p w14:paraId="703E5D28" w14:textId="77777777" w:rsidR="00C3322F" w:rsidRDefault="00C3322F" w:rsidP="00C3322F">
            <w:r>
              <w:t>Некоммерческое партнерство "СПРОРТИВНЫЙ КЛУБ "КАМАЗ"</w:t>
            </w:r>
          </w:p>
        </w:tc>
        <w:tc>
          <w:tcPr>
            <w:tcW w:w="3032" w:type="dxa"/>
            <w:shd w:val="clear" w:color="auto" w:fill="auto"/>
          </w:tcPr>
          <w:p w14:paraId="2388B36E" w14:textId="77777777" w:rsidR="00C3322F" w:rsidRDefault="00C3322F" w:rsidP="00C3322F">
            <w:r>
              <w:t>Председатель Правления</w:t>
            </w:r>
          </w:p>
        </w:tc>
      </w:tr>
      <w:tr w:rsidR="00C3322F" w14:paraId="102BDFC0" w14:textId="77777777" w:rsidTr="00C3322F">
        <w:tc>
          <w:tcPr>
            <w:tcW w:w="1332" w:type="dxa"/>
            <w:shd w:val="clear" w:color="auto" w:fill="auto"/>
          </w:tcPr>
          <w:p w14:paraId="2C69131D" w14:textId="77777777" w:rsidR="00C3322F" w:rsidRDefault="00C3322F" w:rsidP="00C3322F">
            <w:r>
              <w:t>2016</w:t>
            </w:r>
          </w:p>
        </w:tc>
        <w:tc>
          <w:tcPr>
            <w:tcW w:w="1259" w:type="dxa"/>
            <w:shd w:val="clear" w:color="auto" w:fill="auto"/>
          </w:tcPr>
          <w:p w14:paraId="560F1B52" w14:textId="77777777" w:rsidR="00C3322F" w:rsidRDefault="00C3322F" w:rsidP="00C3322F">
            <w:r>
              <w:t>настоящее время</w:t>
            </w:r>
          </w:p>
        </w:tc>
        <w:tc>
          <w:tcPr>
            <w:tcW w:w="3979" w:type="dxa"/>
            <w:shd w:val="clear" w:color="auto" w:fill="auto"/>
          </w:tcPr>
          <w:p w14:paraId="1C980630" w14:textId="77777777" w:rsidR="00C3322F" w:rsidRDefault="00C3322F" w:rsidP="00C3322F">
            <w:r>
              <w:t>Закрытое акционерное общество "КАММИНЗ КАМА"</w:t>
            </w:r>
          </w:p>
        </w:tc>
        <w:tc>
          <w:tcPr>
            <w:tcW w:w="3032" w:type="dxa"/>
            <w:shd w:val="clear" w:color="auto" w:fill="auto"/>
          </w:tcPr>
          <w:p w14:paraId="0F321A69" w14:textId="77777777" w:rsidR="00C3322F" w:rsidRDefault="00C3322F" w:rsidP="00C3322F">
            <w:r>
              <w:t>Член Совета директоров</w:t>
            </w:r>
          </w:p>
        </w:tc>
      </w:tr>
    </w:tbl>
    <w:p w14:paraId="7E3385AA" w14:textId="77777777" w:rsidR="001D2B99" w:rsidRDefault="001D2B99"/>
    <w:p w14:paraId="199BBE73" w14:textId="77777777" w:rsidR="001D2B99" w:rsidRDefault="001D2B99"/>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4E017CE9"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06E606A4" w14:textId="77777777" w:rsidR="001D2B99" w:rsidRDefault="001D2B99">
            <w:pPr>
              <w:ind w:left="20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41997248" w14:textId="77777777" w:rsidR="001D2B99" w:rsidRDefault="001D2B99">
            <w:pPr>
              <w:ind w:left="200"/>
              <w:rPr>
                <w:szCs w:val="22"/>
              </w:rPr>
            </w:pPr>
            <w:r>
              <w:rPr>
                <w:szCs w:val="22"/>
              </w:rPr>
              <w:t>0,000001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36C2108B" w14:textId="77777777" w:rsidR="001D2B99" w:rsidRDefault="001D2B99">
            <w:pPr>
              <w:ind w:left="200"/>
            </w:pPr>
            <w:r>
              <w:rPr>
                <w:szCs w:val="22"/>
              </w:rPr>
              <w:t xml:space="preserve">% </w:t>
            </w:r>
          </w:p>
        </w:tc>
      </w:tr>
      <w:tr w:rsidR="001D2B99" w14:paraId="713110F8"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2A21DD5F" w14:textId="398DA171" w:rsidR="001D2B99" w:rsidRDefault="001D2B99">
            <w:pPr>
              <w:ind w:left="20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70366079" w14:textId="77777777" w:rsidR="001D2B99" w:rsidRDefault="001D2B99">
            <w:pPr>
              <w:ind w:left="200"/>
              <w:rPr>
                <w:szCs w:val="22"/>
              </w:rPr>
            </w:pPr>
            <w:r>
              <w:rPr>
                <w:szCs w:val="22"/>
              </w:rPr>
              <w:t>0,000001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711FEF6D" w14:textId="77777777" w:rsidR="001D2B99" w:rsidRDefault="001D2B99">
            <w:pPr>
              <w:ind w:left="200"/>
            </w:pPr>
            <w:r>
              <w:rPr>
                <w:szCs w:val="22"/>
              </w:rPr>
              <w:t xml:space="preserve">% </w:t>
            </w:r>
          </w:p>
        </w:tc>
      </w:tr>
      <w:tr w:rsidR="001D2B99" w14:paraId="3EC862E4"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0264FB59" w14:textId="77777777" w:rsidR="001D2B99" w:rsidRDefault="001D2B99">
            <w:pPr>
              <w:ind w:left="20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70B458B"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7D8E4" w14:textId="77777777" w:rsidR="001D2B99" w:rsidRDefault="001D2B99">
            <w:pPr>
              <w:ind w:left="200"/>
            </w:pPr>
            <w:r>
              <w:rPr>
                <w:szCs w:val="22"/>
              </w:rPr>
              <w:t xml:space="preserve">шт. </w:t>
            </w:r>
          </w:p>
        </w:tc>
      </w:tr>
      <w:tr w:rsidR="001D2B99" w14:paraId="16E97C5F"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2886AA48" w14:textId="77777777" w:rsidR="001D2B99" w:rsidRDefault="001D2B99">
            <w:pPr>
              <w:ind w:left="20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513F63BF"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27D31" w14:textId="77777777" w:rsidR="001D2B99" w:rsidRDefault="001D2B99">
            <w:pPr>
              <w:ind w:left="200"/>
            </w:pPr>
            <w:r>
              <w:rPr>
                <w:szCs w:val="22"/>
              </w:rPr>
              <w:t xml:space="preserve">% </w:t>
            </w:r>
          </w:p>
        </w:tc>
      </w:tr>
      <w:tr w:rsidR="001D2B99" w14:paraId="62EFA983"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16550B80" w14:textId="77777777" w:rsidR="001D2B99" w:rsidRDefault="001D2B99">
            <w:pPr>
              <w:ind w:left="20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57A6EFCF"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CEE3" w14:textId="77777777" w:rsidR="001D2B99" w:rsidRDefault="001D2B99">
            <w:pPr>
              <w:ind w:left="200"/>
            </w:pPr>
            <w:r>
              <w:rPr>
                <w:szCs w:val="22"/>
              </w:rPr>
              <w:t xml:space="preserve">% </w:t>
            </w:r>
          </w:p>
        </w:tc>
      </w:tr>
      <w:tr w:rsidR="001D2B99" w14:paraId="1F2D924E"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1F46F8A2" w14:textId="77777777" w:rsidR="001D2B99" w:rsidRDefault="001D2B99">
            <w:pPr>
              <w:ind w:left="20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00BD23DD" w14:textId="77777777" w:rsidR="001D2B99" w:rsidRDefault="001D2B99">
            <w:pPr>
              <w:ind w:left="20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731593EC"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8BF3F" w14:textId="77777777" w:rsidR="001D2B99" w:rsidRDefault="001D2B99">
            <w:pPr>
              <w:ind w:left="200"/>
            </w:pPr>
            <w:r>
              <w:rPr>
                <w:szCs w:val="22"/>
              </w:rPr>
              <w:t xml:space="preserve">шт. </w:t>
            </w:r>
          </w:p>
        </w:tc>
      </w:tr>
    </w:tbl>
    <w:p w14:paraId="32527994" w14:textId="77777777" w:rsidR="001D2B99" w:rsidRDefault="001D2B99">
      <w:pPr>
        <w:pStyle w:val="ThinDelim"/>
      </w:pPr>
    </w:p>
    <w:p w14:paraId="210EE1EF"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52FE4605" w14:textId="77777777" w:rsidR="001D2B99" w:rsidRDefault="001D2B99">
      <w:pPr>
        <w:ind w:right="32" w:firstLine="426"/>
      </w:pPr>
      <w:r>
        <w:rPr>
          <w:b/>
          <w:i/>
        </w:rPr>
        <w:t xml:space="preserve">Родственные связи отсутствуют. </w:t>
      </w:r>
    </w:p>
    <w:p w14:paraId="7FD1107E" w14:textId="77777777" w:rsidR="001D2B99" w:rsidRDefault="001D2B99">
      <w:pPr>
        <w:spacing w:line="252" w:lineRule="auto"/>
        <w:ind w:firstLine="426"/>
      </w:pPr>
      <w:r>
        <w:t xml:space="preserve"> </w:t>
      </w:r>
    </w:p>
    <w:p w14:paraId="1272BA72"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566766E1" w14:textId="77777777" w:rsidR="001D2B99" w:rsidRDefault="001D2B99">
      <w:pPr>
        <w:ind w:right="32" w:firstLine="426"/>
        <w:rPr>
          <w:b/>
          <w:i/>
        </w:rPr>
      </w:pPr>
      <w:r>
        <w:rPr>
          <w:b/>
          <w:i/>
        </w:rPr>
        <w:t xml:space="preserve">Не привлекался. </w:t>
      </w:r>
    </w:p>
    <w:p w14:paraId="57E299CF" w14:textId="77777777" w:rsidR="001D2B99" w:rsidRDefault="001D2B99">
      <w:pPr>
        <w:spacing w:line="252" w:lineRule="auto"/>
        <w:ind w:firstLine="426"/>
      </w:pPr>
      <w:r>
        <w:rPr>
          <w:b/>
          <w:i/>
        </w:rPr>
        <w:t xml:space="preserve"> </w:t>
      </w:r>
    </w:p>
    <w:p w14:paraId="2B336C66"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6ED2427E" w14:textId="77777777" w:rsidR="001D2B99" w:rsidRDefault="001D2B99">
      <w:pPr>
        <w:ind w:right="32" w:firstLine="426"/>
      </w:pPr>
      <w:r>
        <w:rPr>
          <w:b/>
          <w:i/>
        </w:rPr>
        <w:t xml:space="preserve">Указанных должностей не занимал. </w:t>
      </w:r>
    </w:p>
    <w:p w14:paraId="134DD9E1" w14:textId="77777777" w:rsidR="001D2B99" w:rsidRDefault="001D2B99">
      <w:pPr>
        <w:ind w:left="200"/>
      </w:pPr>
    </w:p>
    <w:p w14:paraId="2CAC5B31" w14:textId="77777777" w:rsidR="001D2B99" w:rsidRDefault="001D2B99">
      <w:pPr>
        <w:ind w:left="200"/>
      </w:pPr>
      <w:r>
        <w:rPr>
          <w:b/>
        </w:rPr>
        <w:t>6.</w:t>
      </w:r>
    </w:p>
    <w:p w14:paraId="6B332118" w14:textId="77777777" w:rsidR="001D2B99" w:rsidRDefault="001D2B99">
      <w:pPr>
        <w:ind w:left="200"/>
      </w:pPr>
      <w:r>
        <w:t>Фамилия, имя, отчество:</w:t>
      </w:r>
      <w:r>
        <w:rPr>
          <w:rStyle w:val="Subst"/>
        </w:rPr>
        <w:t xml:space="preserve"> Шамсутдинов Рустам Данисович</w:t>
      </w:r>
    </w:p>
    <w:p w14:paraId="23897BB3" w14:textId="77777777" w:rsidR="001D2B99" w:rsidRDefault="001D2B99">
      <w:pPr>
        <w:ind w:left="200"/>
      </w:pPr>
      <w:r>
        <w:t>Год рождения:</w:t>
      </w:r>
      <w:r>
        <w:rPr>
          <w:rStyle w:val="Subst"/>
        </w:rPr>
        <w:t xml:space="preserve"> 1969</w:t>
      </w:r>
    </w:p>
    <w:p w14:paraId="6C5B3DBE" w14:textId="77777777" w:rsidR="001D2B99" w:rsidRDefault="001D2B99">
      <w:pPr>
        <w:ind w:left="200"/>
      </w:pPr>
      <w:r>
        <w:t>Сведения об образовании:</w:t>
      </w:r>
      <w:r>
        <w:br/>
      </w:r>
      <w:r>
        <w:rPr>
          <w:rStyle w:val="Subst"/>
        </w:rPr>
        <w:t>Казанский авиационный институт имени А.Н. Туполева</w:t>
      </w:r>
    </w:p>
    <w:p w14:paraId="035C9950" w14:textId="77777777" w:rsidR="001D2B99" w:rsidRDefault="001D2B9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2724C23" w14:textId="77777777" w:rsidR="001D2B99" w:rsidRDefault="001D2B99">
      <w:pPr>
        <w:pStyle w:val="ThinDelim"/>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C3322F" w14:paraId="5DE9C2EE" w14:textId="77777777" w:rsidTr="00C3322F">
        <w:tc>
          <w:tcPr>
            <w:tcW w:w="2591" w:type="dxa"/>
            <w:gridSpan w:val="2"/>
            <w:shd w:val="clear" w:color="auto" w:fill="auto"/>
          </w:tcPr>
          <w:p w14:paraId="294B40C0" w14:textId="1D6E320C" w:rsidR="00C3322F" w:rsidRDefault="00C3322F" w:rsidP="00C3322F">
            <w:pPr>
              <w:jc w:val="center"/>
            </w:pPr>
            <w:r>
              <w:t>Период</w:t>
            </w:r>
          </w:p>
        </w:tc>
        <w:tc>
          <w:tcPr>
            <w:tcW w:w="3979" w:type="dxa"/>
            <w:shd w:val="clear" w:color="auto" w:fill="auto"/>
          </w:tcPr>
          <w:p w14:paraId="46FFBC4C" w14:textId="2782B1EE" w:rsidR="00C3322F" w:rsidRDefault="00C3322F" w:rsidP="00C3322F">
            <w:pPr>
              <w:snapToGrid w:val="0"/>
              <w:jc w:val="center"/>
            </w:pPr>
            <w:r>
              <w:t>Наименование организации</w:t>
            </w:r>
          </w:p>
        </w:tc>
        <w:tc>
          <w:tcPr>
            <w:tcW w:w="3032" w:type="dxa"/>
            <w:shd w:val="clear" w:color="auto" w:fill="auto"/>
          </w:tcPr>
          <w:p w14:paraId="5BE79270" w14:textId="5BF0C5F2" w:rsidR="00C3322F" w:rsidRDefault="00C3322F" w:rsidP="00C3322F">
            <w:pPr>
              <w:snapToGrid w:val="0"/>
              <w:jc w:val="center"/>
            </w:pPr>
            <w:r>
              <w:t>Должность</w:t>
            </w:r>
          </w:p>
        </w:tc>
      </w:tr>
      <w:tr w:rsidR="00C3322F" w14:paraId="4F1A66FA" w14:textId="77777777" w:rsidTr="00C3322F">
        <w:tc>
          <w:tcPr>
            <w:tcW w:w="1332" w:type="dxa"/>
            <w:shd w:val="clear" w:color="auto" w:fill="auto"/>
          </w:tcPr>
          <w:p w14:paraId="39500051" w14:textId="77777777" w:rsidR="00C3322F" w:rsidRDefault="00C3322F" w:rsidP="00C3322F">
            <w:pPr>
              <w:jc w:val="center"/>
            </w:pPr>
            <w:r>
              <w:t>с</w:t>
            </w:r>
          </w:p>
        </w:tc>
        <w:tc>
          <w:tcPr>
            <w:tcW w:w="1259" w:type="dxa"/>
            <w:shd w:val="clear" w:color="auto" w:fill="auto"/>
          </w:tcPr>
          <w:p w14:paraId="4D28E8F5" w14:textId="77777777" w:rsidR="00C3322F" w:rsidRDefault="00C3322F" w:rsidP="00C3322F">
            <w:pPr>
              <w:jc w:val="center"/>
            </w:pPr>
            <w:r>
              <w:t>по</w:t>
            </w:r>
          </w:p>
        </w:tc>
        <w:tc>
          <w:tcPr>
            <w:tcW w:w="3979" w:type="dxa"/>
            <w:shd w:val="clear" w:color="auto" w:fill="auto"/>
          </w:tcPr>
          <w:p w14:paraId="357DEE6C" w14:textId="77777777" w:rsidR="00C3322F" w:rsidRDefault="00C3322F" w:rsidP="00C3322F">
            <w:pPr>
              <w:snapToGrid w:val="0"/>
            </w:pPr>
          </w:p>
        </w:tc>
        <w:tc>
          <w:tcPr>
            <w:tcW w:w="3032" w:type="dxa"/>
            <w:shd w:val="clear" w:color="auto" w:fill="auto"/>
          </w:tcPr>
          <w:p w14:paraId="3B3082E5" w14:textId="77777777" w:rsidR="00C3322F" w:rsidRDefault="00C3322F" w:rsidP="00C3322F">
            <w:pPr>
              <w:snapToGrid w:val="0"/>
            </w:pPr>
          </w:p>
        </w:tc>
      </w:tr>
      <w:tr w:rsidR="00C3322F" w14:paraId="08D0290F" w14:textId="77777777" w:rsidTr="00C3322F">
        <w:tc>
          <w:tcPr>
            <w:tcW w:w="1332" w:type="dxa"/>
            <w:shd w:val="clear" w:color="auto" w:fill="auto"/>
          </w:tcPr>
          <w:p w14:paraId="42ED7237" w14:textId="77777777" w:rsidR="00C3322F" w:rsidRDefault="00C3322F" w:rsidP="00C3322F">
            <w:r>
              <w:t>2006</w:t>
            </w:r>
          </w:p>
        </w:tc>
        <w:tc>
          <w:tcPr>
            <w:tcW w:w="1259" w:type="dxa"/>
            <w:shd w:val="clear" w:color="auto" w:fill="auto"/>
          </w:tcPr>
          <w:p w14:paraId="2A438950" w14:textId="77777777" w:rsidR="00C3322F" w:rsidRDefault="00C3322F" w:rsidP="00C3322F">
            <w:r>
              <w:t>2012</w:t>
            </w:r>
          </w:p>
        </w:tc>
        <w:tc>
          <w:tcPr>
            <w:tcW w:w="3979" w:type="dxa"/>
            <w:shd w:val="clear" w:color="auto" w:fill="auto"/>
          </w:tcPr>
          <w:p w14:paraId="7BF79A06" w14:textId="77777777" w:rsidR="00C3322F" w:rsidRDefault="00C3322F" w:rsidP="00C3322F">
            <w:r>
              <w:t>Общество с ограниченной ответственностью "Склад Торгово-финансовой Компании "КАМАЗ"</w:t>
            </w:r>
          </w:p>
        </w:tc>
        <w:tc>
          <w:tcPr>
            <w:tcW w:w="3032" w:type="dxa"/>
            <w:shd w:val="clear" w:color="auto" w:fill="auto"/>
          </w:tcPr>
          <w:p w14:paraId="64DCE1D2" w14:textId="77777777" w:rsidR="00C3322F" w:rsidRDefault="00C3322F" w:rsidP="00C3322F">
            <w:r>
              <w:t>Генеральный директор</w:t>
            </w:r>
          </w:p>
        </w:tc>
      </w:tr>
      <w:tr w:rsidR="00C3322F" w14:paraId="54BAA02F" w14:textId="77777777" w:rsidTr="00C3322F">
        <w:tc>
          <w:tcPr>
            <w:tcW w:w="1332" w:type="dxa"/>
            <w:shd w:val="clear" w:color="auto" w:fill="auto"/>
          </w:tcPr>
          <w:p w14:paraId="34C3C9EA" w14:textId="77777777" w:rsidR="00C3322F" w:rsidRDefault="00C3322F" w:rsidP="00C3322F">
            <w:r>
              <w:t>2011</w:t>
            </w:r>
          </w:p>
        </w:tc>
        <w:tc>
          <w:tcPr>
            <w:tcW w:w="1259" w:type="dxa"/>
            <w:shd w:val="clear" w:color="auto" w:fill="auto"/>
          </w:tcPr>
          <w:p w14:paraId="5625E8F4" w14:textId="77777777" w:rsidR="00C3322F" w:rsidRDefault="00C3322F" w:rsidP="00C3322F">
            <w:r>
              <w:t>2012</w:t>
            </w:r>
          </w:p>
        </w:tc>
        <w:tc>
          <w:tcPr>
            <w:tcW w:w="3979" w:type="dxa"/>
            <w:shd w:val="clear" w:color="auto" w:fill="auto"/>
          </w:tcPr>
          <w:p w14:paraId="0766B568" w14:textId="77777777" w:rsidR="00C3322F" w:rsidRDefault="00C3322F" w:rsidP="00C3322F">
            <w:r>
              <w:t>Общество с ограниченной ответственностью "АвтоЗапчасть КАМАЗ"</w:t>
            </w:r>
          </w:p>
        </w:tc>
        <w:tc>
          <w:tcPr>
            <w:tcW w:w="3032" w:type="dxa"/>
            <w:shd w:val="clear" w:color="auto" w:fill="auto"/>
          </w:tcPr>
          <w:p w14:paraId="0A4A0551" w14:textId="77777777" w:rsidR="00C3322F" w:rsidRDefault="00C3322F" w:rsidP="00C3322F">
            <w:r>
              <w:t>Генеральный директор</w:t>
            </w:r>
          </w:p>
        </w:tc>
      </w:tr>
      <w:tr w:rsidR="00C3322F" w14:paraId="06541E80" w14:textId="77777777" w:rsidTr="00C3322F">
        <w:tc>
          <w:tcPr>
            <w:tcW w:w="1332" w:type="dxa"/>
            <w:shd w:val="clear" w:color="auto" w:fill="auto"/>
          </w:tcPr>
          <w:p w14:paraId="16A007EA" w14:textId="77777777" w:rsidR="00C3322F" w:rsidRDefault="00C3322F" w:rsidP="00C3322F">
            <w:r>
              <w:t>2012</w:t>
            </w:r>
          </w:p>
        </w:tc>
        <w:tc>
          <w:tcPr>
            <w:tcW w:w="1259" w:type="dxa"/>
            <w:shd w:val="clear" w:color="auto" w:fill="auto"/>
          </w:tcPr>
          <w:p w14:paraId="145C5182" w14:textId="77777777" w:rsidR="00C3322F" w:rsidRDefault="00C3322F" w:rsidP="00C3322F">
            <w:r>
              <w:t>настоящее время</w:t>
            </w:r>
          </w:p>
        </w:tc>
        <w:tc>
          <w:tcPr>
            <w:tcW w:w="3979" w:type="dxa"/>
            <w:shd w:val="clear" w:color="auto" w:fill="auto"/>
          </w:tcPr>
          <w:p w14:paraId="34AFB63A" w14:textId="77777777" w:rsidR="00C3322F" w:rsidRDefault="00C3322F" w:rsidP="00C3322F">
            <w:r>
              <w:t>Публичное акционерное общество "КАМАЗ"</w:t>
            </w:r>
          </w:p>
        </w:tc>
        <w:tc>
          <w:tcPr>
            <w:tcW w:w="3032" w:type="dxa"/>
            <w:shd w:val="clear" w:color="auto" w:fill="auto"/>
          </w:tcPr>
          <w:p w14:paraId="53EEAC48" w14:textId="77777777" w:rsidR="00C3322F" w:rsidRDefault="00C3322F" w:rsidP="00C3322F">
            <w:r>
              <w:t>Заместитель генерального директора по закупкам</w:t>
            </w:r>
          </w:p>
        </w:tc>
      </w:tr>
      <w:tr w:rsidR="00C3322F" w14:paraId="57119DF3" w14:textId="77777777" w:rsidTr="00C3322F">
        <w:tc>
          <w:tcPr>
            <w:tcW w:w="1332" w:type="dxa"/>
            <w:shd w:val="clear" w:color="auto" w:fill="auto"/>
          </w:tcPr>
          <w:p w14:paraId="6422CDE5" w14:textId="77777777" w:rsidR="00C3322F" w:rsidRDefault="00C3322F" w:rsidP="00C3322F">
            <w:r>
              <w:t>2012</w:t>
            </w:r>
          </w:p>
        </w:tc>
        <w:tc>
          <w:tcPr>
            <w:tcW w:w="1259" w:type="dxa"/>
            <w:shd w:val="clear" w:color="auto" w:fill="auto"/>
          </w:tcPr>
          <w:p w14:paraId="2641A947" w14:textId="77777777" w:rsidR="00C3322F" w:rsidRDefault="00C3322F" w:rsidP="00C3322F">
            <w:r>
              <w:t>настоящее время</w:t>
            </w:r>
          </w:p>
        </w:tc>
        <w:tc>
          <w:tcPr>
            <w:tcW w:w="3979" w:type="dxa"/>
            <w:shd w:val="clear" w:color="auto" w:fill="auto"/>
          </w:tcPr>
          <w:p w14:paraId="4007CF87" w14:textId="77777777" w:rsidR="00C3322F" w:rsidRDefault="00C3322F" w:rsidP="00C3322F">
            <w:r>
              <w:t>Общество с ограниченной ответственностью "Склад Торгово-финансовой Компании "КАМАЗ" (по совместительству)</w:t>
            </w:r>
          </w:p>
        </w:tc>
        <w:tc>
          <w:tcPr>
            <w:tcW w:w="3032" w:type="dxa"/>
            <w:shd w:val="clear" w:color="auto" w:fill="auto"/>
          </w:tcPr>
          <w:p w14:paraId="06B13381" w14:textId="77777777" w:rsidR="00C3322F" w:rsidRDefault="00C3322F" w:rsidP="00C3322F">
            <w:r>
              <w:t>Генеральный директор</w:t>
            </w:r>
          </w:p>
        </w:tc>
      </w:tr>
      <w:tr w:rsidR="00C3322F" w14:paraId="07E88375" w14:textId="77777777" w:rsidTr="00C3322F">
        <w:tc>
          <w:tcPr>
            <w:tcW w:w="1332" w:type="dxa"/>
            <w:shd w:val="clear" w:color="auto" w:fill="auto"/>
          </w:tcPr>
          <w:p w14:paraId="59E5550F" w14:textId="77777777" w:rsidR="00C3322F" w:rsidRDefault="00C3322F" w:rsidP="00C3322F">
            <w:r>
              <w:t>2014</w:t>
            </w:r>
          </w:p>
        </w:tc>
        <w:tc>
          <w:tcPr>
            <w:tcW w:w="1259" w:type="dxa"/>
            <w:shd w:val="clear" w:color="auto" w:fill="auto"/>
          </w:tcPr>
          <w:p w14:paraId="4DFCFBDC" w14:textId="77777777" w:rsidR="00C3322F" w:rsidRDefault="00C3322F" w:rsidP="00C3322F">
            <w:r>
              <w:t>настоящее время</w:t>
            </w:r>
          </w:p>
        </w:tc>
        <w:tc>
          <w:tcPr>
            <w:tcW w:w="3979" w:type="dxa"/>
            <w:shd w:val="clear" w:color="auto" w:fill="auto"/>
          </w:tcPr>
          <w:p w14:paraId="7D5717D6" w14:textId="77777777" w:rsidR="00C3322F" w:rsidRDefault="00C3322F" w:rsidP="00C3322F">
            <w:r>
              <w:t>Акционерное общество "Камский индустриальный парк "Мастер"</w:t>
            </w:r>
          </w:p>
        </w:tc>
        <w:tc>
          <w:tcPr>
            <w:tcW w:w="3032" w:type="dxa"/>
            <w:shd w:val="clear" w:color="auto" w:fill="auto"/>
          </w:tcPr>
          <w:p w14:paraId="113A62AF" w14:textId="77777777" w:rsidR="00C3322F" w:rsidRDefault="00C3322F" w:rsidP="00C3322F">
            <w:r>
              <w:t>Председатель Совета директоров</w:t>
            </w:r>
          </w:p>
        </w:tc>
      </w:tr>
      <w:tr w:rsidR="00C3322F" w14:paraId="65BE666B" w14:textId="77777777" w:rsidTr="00C3322F">
        <w:tc>
          <w:tcPr>
            <w:tcW w:w="1332" w:type="dxa"/>
            <w:shd w:val="clear" w:color="auto" w:fill="auto"/>
          </w:tcPr>
          <w:p w14:paraId="7E07D599" w14:textId="77777777" w:rsidR="00C3322F" w:rsidRDefault="00C3322F" w:rsidP="00C3322F">
            <w:r>
              <w:t>2014</w:t>
            </w:r>
          </w:p>
        </w:tc>
        <w:tc>
          <w:tcPr>
            <w:tcW w:w="1259" w:type="dxa"/>
            <w:shd w:val="clear" w:color="auto" w:fill="auto"/>
          </w:tcPr>
          <w:p w14:paraId="0D9A5455" w14:textId="77777777" w:rsidR="00C3322F" w:rsidRDefault="00C3322F" w:rsidP="00C3322F">
            <w:r>
              <w:t>настоящее время</w:t>
            </w:r>
          </w:p>
        </w:tc>
        <w:tc>
          <w:tcPr>
            <w:tcW w:w="3979" w:type="dxa"/>
            <w:shd w:val="clear" w:color="auto" w:fill="auto"/>
          </w:tcPr>
          <w:p w14:paraId="74A1FD31" w14:textId="77777777" w:rsidR="00C3322F" w:rsidRDefault="00C3322F" w:rsidP="00C3322F">
            <w:r>
              <w:t>Общество с ограниченной ответственностью "КАМАЗТЕХОБСЛУЖИВАНИЕ"</w:t>
            </w:r>
          </w:p>
        </w:tc>
        <w:tc>
          <w:tcPr>
            <w:tcW w:w="3032" w:type="dxa"/>
            <w:shd w:val="clear" w:color="auto" w:fill="auto"/>
          </w:tcPr>
          <w:p w14:paraId="057B4979" w14:textId="77777777" w:rsidR="00C3322F" w:rsidRDefault="00C3322F" w:rsidP="00C3322F">
            <w:r>
              <w:t>Член Совета директоров</w:t>
            </w:r>
          </w:p>
        </w:tc>
      </w:tr>
      <w:tr w:rsidR="00C3322F" w14:paraId="3F5B02CC" w14:textId="77777777" w:rsidTr="00C3322F">
        <w:tc>
          <w:tcPr>
            <w:tcW w:w="1332" w:type="dxa"/>
            <w:shd w:val="clear" w:color="auto" w:fill="auto"/>
          </w:tcPr>
          <w:p w14:paraId="546C114E" w14:textId="77777777" w:rsidR="00C3322F" w:rsidRDefault="00C3322F" w:rsidP="00C3322F">
            <w:r>
              <w:t>2014</w:t>
            </w:r>
          </w:p>
        </w:tc>
        <w:tc>
          <w:tcPr>
            <w:tcW w:w="1259" w:type="dxa"/>
            <w:shd w:val="clear" w:color="auto" w:fill="auto"/>
          </w:tcPr>
          <w:p w14:paraId="50E0AF88" w14:textId="77777777" w:rsidR="00C3322F" w:rsidRDefault="00C3322F" w:rsidP="00C3322F">
            <w:r>
              <w:t>настоящее время</w:t>
            </w:r>
          </w:p>
        </w:tc>
        <w:tc>
          <w:tcPr>
            <w:tcW w:w="3979" w:type="dxa"/>
            <w:shd w:val="clear" w:color="auto" w:fill="auto"/>
          </w:tcPr>
          <w:p w14:paraId="56BAD836" w14:textId="77777777" w:rsidR="00C3322F" w:rsidRDefault="00C3322F" w:rsidP="00C3322F">
            <w:r>
              <w:t>Акционерная компания "КАМАЗ Моторз Лимитед"</w:t>
            </w:r>
          </w:p>
        </w:tc>
        <w:tc>
          <w:tcPr>
            <w:tcW w:w="3032" w:type="dxa"/>
            <w:shd w:val="clear" w:color="auto" w:fill="auto"/>
          </w:tcPr>
          <w:p w14:paraId="5905675B" w14:textId="77777777" w:rsidR="00C3322F" w:rsidRDefault="00C3322F" w:rsidP="00C3322F">
            <w:r>
              <w:t>Член Совета директоров</w:t>
            </w:r>
          </w:p>
        </w:tc>
      </w:tr>
      <w:tr w:rsidR="00C3322F" w14:paraId="1046D21E" w14:textId="77777777" w:rsidTr="00C3322F">
        <w:tc>
          <w:tcPr>
            <w:tcW w:w="1332" w:type="dxa"/>
            <w:shd w:val="clear" w:color="auto" w:fill="auto"/>
          </w:tcPr>
          <w:p w14:paraId="7891C49C" w14:textId="1D0C320A" w:rsidR="00C3322F" w:rsidRDefault="00C3322F" w:rsidP="00C3322F">
            <w:r>
              <w:t>2014</w:t>
            </w:r>
          </w:p>
        </w:tc>
        <w:tc>
          <w:tcPr>
            <w:tcW w:w="1259" w:type="dxa"/>
            <w:shd w:val="clear" w:color="auto" w:fill="auto"/>
          </w:tcPr>
          <w:p w14:paraId="0B30885D" w14:textId="4F9D0908" w:rsidR="00C3322F" w:rsidRDefault="00C3322F" w:rsidP="00C3322F">
            <w:r>
              <w:t>настоящее время</w:t>
            </w:r>
          </w:p>
        </w:tc>
        <w:tc>
          <w:tcPr>
            <w:tcW w:w="3979" w:type="dxa"/>
            <w:shd w:val="clear" w:color="auto" w:fill="auto"/>
          </w:tcPr>
          <w:p w14:paraId="5FEC1CA5" w14:textId="567053EB" w:rsidR="00C3322F" w:rsidRDefault="00C3322F" w:rsidP="00C3322F">
            <w:r>
              <w:t>Публичное акционерное общество «КАМАЗ»</w:t>
            </w:r>
          </w:p>
        </w:tc>
        <w:tc>
          <w:tcPr>
            <w:tcW w:w="3032" w:type="dxa"/>
            <w:shd w:val="clear" w:color="auto" w:fill="auto"/>
          </w:tcPr>
          <w:p w14:paraId="0013BD03" w14:textId="2E503A4F" w:rsidR="00C3322F" w:rsidRDefault="00C3322F" w:rsidP="00C3322F">
            <w:r>
              <w:t>Член Правления</w:t>
            </w:r>
          </w:p>
        </w:tc>
      </w:tr>
      <w:tr w:rsidR="00C3322F" w14:paraId="528D6059" w14:textId="77777777" w:rsidTr="00C3322F">
        <w:tc>
          <w:tcPr>
            <w:tcW w:w="1332" w:type="dxa"/>
            <w:shd w:val="clear" w:color="auto" w:fill="auto"/>
          </w:tcPr>
          <w:p w14:paraId="218725CD" w14:textId="77777777" w:rsidR="00C3322F" w:rsidRDefault="00C3322F" w:rsidP="00C3322F">
            <w:r>
              <w:t>2015</w:t>
            </w:r>
          </w:p>
        </w:tc>
        <w:tc>
          <w:tcPr>
            <w:tcW w:w="1259" w:type="dxa"/>
            <w:shd w:val="clear" w:color="auto" w:fill="auto"/>
          </w:tcPr>
          <w:p w14:paraId="58C1ED35" w14:textId="77777777" w:rsidR="00C3322F" w:rsidRDefault="00C3322F" w:rsidP="00C3322F">
            <w:r>
              <w:t>настоящее время</w:t>
            </w:r>
          </w:p>
        </w:tc>
        <w:tc>
          <w:tcPr>
            <w:tcW w:w="3979" w:type="dxa"/>
            <w:shd w:val="clear" w:color="auto" w:fill="auto"/>
          </w:tcPr>
          <w:p w14:paraId="22B5EBE3" w14:textId="77777777" w:rsidR="00C3322F" w:rsidRDefault="00C3322F" w:rsidP="00C3322F">
            <w:r>
              <w:t>Общество с ограниченной ответственностью "ДАЙМЛЕР КАМАЗ РУС"</w:t>
            </w:r>
          </w:p>
        </w:tc>
        <w:tc>
          <w:tcPr>
            <w:tcW w:w="3032" w:type="dxa"/>
            <w:shd w:val="clear" w:color="auto" w:fill="auto"/>
          </w:tcPr>
          <w:p w14:paraId="382730F1" w14:textId="77777777" w:rsidR="00C3322F" w:rsidRDefault="00C3322F" w:rsidP="00C3322F">
            <w:r>
              <w:t>Член Совета директоров</w:t>
            </w:r>
          </w:p>
        </w:tc>
      </w:tr>
      <w:tr w:rsidR="00C3322F" w14:paraId="369D8B61" w14:textId="77777777" w:rsidTr="00C3322F">
        <w:tc>
          <w:tcPr>
            <w:tcW w:w="1332" w:type="dxa"/>
            <w:shd w:val="clear" w:color="auto" w:fill="auto"/>
          </w:tcPr>
          <w:p w14:paraId="14B60529" w14:textId="77777777" w:rsidR="00C3322F" w:rsidRDefault="00C3322F" w:rsidP="00C3322F">
            <w:r>
              <w:t>2016</w:t>
            </w:r>
          </w:p>
        </w:tc>
        <w:tc>
          <w:tcPr>
            <w:tcW w:w="1259" w:type="dxa"/>
            <w:shd w:val="clear" w:color="auto" w:fill="auto"/>
          </w:tcPr>
          <w:p w14:paraId="25F0ACAB" w14:textId="77777777" w:rsidR="00C3322F" w:rsidRDefault="00C3322F" w:rsidP="00C3322F">
            <w:r>
              <w:t>настоящее время</w:t>
            </w:r>
          </w:p>
        </w:tc>
        <w:tc>
          <w:tcPr>
            <w:tcW w:w="3979" w:type="dxa"/>
            <w:shd w:val="clear" w:color="auto" w:fill="auto"/>
          </w:tcPr>
          <w:p w14:paraId="1D1CED7F" w14:textId="77777777" w:rsidR="00C3322F" w:rsidRDefault="00C3322F" w:rsidP="00C3322F">
            <w:r>
              <w:t>Общество с ограниченной ответственностью "Кнорр-Бремзе КАМА"</w:t>
            </w:r>
          </w:p>
        </w:tc>
        <w:tc>
          <w:tcPr>
            <w:tcW w:w="3032" w:type="dxa"/>
            <w:shd w:val="clear" w:color="auto" w:fill="auto"/>
          </w:tcPr>
          <w:p w14:paraId="79CFDEA6" w14:textId="77777777" w:rsidR="00C3322F" w:rsidRDefault="00C3322F" w:rsidP="00C3322F">
            <w:r>
              <w:t>Член Совета директоров</w:t>
            </w:r>
          </w:p>
        </w:tc>
      </w:tr>
      <w:tr w:rsidR="00C3322F" w14:paraId="6C4BF046" w14:textId="77777777" w:rsidTr="00C3322F">
        <w:tc>
          <w:tcPr>
            <w:tcW w:w="1332" w:type="dxa"/>
            <w:shd w:val="clear" w:color="auto" w:fill="auto"/>
          </w:tcPr>
          <w:p w14:paraId="54F8D27E" w14:textId="77777777" w:rsidR="00C3322F" w:rsidRDefault="00C3322F" w:rsidP="00C3322F">
            <w:r>
              <w:t>2016</w:t>
            </w:r>
          </w:p>
        </w:tc>
        <w:tc>
          <w:tcPr>
            <w:tcW w:w="1259" w:type="dxa"/>
            <w:shd w:val="clear" w:color="auto" w:fill="auto"/>
          </w:tcPr>
          <w:p w14:paraId="68B005D6" w14:textId="77777777" w:rsidR="00C3322F" w:rsidRDefault="00C3322F" w:rsidP="00C3322F">
            <w:r>
              <w:t>настоящее время</w:t>
            </w:r>
          </w:p>
        </w:tc>
        <w:tc>
          <w:tcPr>
            <w:tcW w:w="3979" w:type="dxa"/>
            <w:shd w:val="clear" w:color="auto" w:fill="auto"/>
          </w:tcPr>
          <w:p w14:paraId="43DCC952" w14:textId="77777777" w:rsidR="00C3322F" w:rsidRDefault="00C3322F" w:rsidP="00C3322F">
            <w:r>
              <w:t>Общество с ограниченной ответственностью "Федерал-Могул Набережные Челны"</w:t>
            </w:r>
          </w:p>
        </w:tc>
        <w:tc>
          <w:tcPr>
            <w:tcW w:w="3032" w:type="dxa"/>
            <w:shd w:val="clear" w:color="auto" w:fill="auto"/>
          </w:tcPr>
          <w:p w14:paraId="08241BD2" w14:textId="77777777" w:rsidR="00C3322F" w:rsidRDefault="00C3322F" w:rsidP="00C3322F">
            <w:r>
              <w:t>Член Совета директоров</w:t>
            </w:r>
          </w:p>
        </w:tc>
      </w:tr>
      <w:tr w:rsidR="00C3322F" w14:paraId="0FBF15F7" w14:textId="77777777" w:rsidTr="00C3322F">
        <w:tc>
          <w:tcPr>
            <w:tcW w:w="1332" w:type="dxa"/>
            <w:shd w:val="clear" w:color="auto" w:fill="auto"/>
          </w:tcPr>
          <w:p w14:paraId="384D94FB" w14:textId="77777777" w:rsidR="00C3322F" w:rsidRDefault="00C3322F" w:rsidP="00C3322F">
            <w:r>
              <w:t>2016</w:t>
            </w:r>
          </w:p>
        </w:tc>
        <w:tc>
          <w:tcPr>
            <w:tcW w:w="1259" w:type="dxa"/>
            <w:shd w:val="clear" w:color="auto" w:fill="auto"/>
          </w:tcPr>
          <w:p w14:paraId="13593C39" w14:textId="77777777" w:rsidR="00C3322F" w:rsidRDefault="00C3322F" w:rsidP="00C3322F">
            <w:r>
              <w:t>настоящее время</w:t>
            </w:r>
          </w:p>
        </w:tc>
        <w:tc>
          <w:tcPr>
            <w:tcW w:w="3979" w:type="dxa"/>
            <w:shd w:val="clear" w:color="auto" w:fill="auto"/>
          </w:tcPr>
          <w:p w14:paraId="616824C8" w14:textId="77777777" w:rsidR="00C3322F" w:rsidRDefault="00C3322F" w:rsidP="00C3322F">
            <w:r>
              <w:t>Закрытое акционерное общество "КАММИНЗ КАМА"</w:t>
            </w:r>
          </w:p>
        </w:tc>
        <w:tc>
          <w:tcPr>
            <w:tcW w:w="3032" w:type="dxa"/>
            <w:shd w:val="clear" w:color="auto" w:fill="auto"/>
          </w:tcPr>
          <w:p w14:paraId="7357F0D5" w14:textId="77777777" w:rsidR="00C3322F" w:rsidRDefault="00C3322F" w:rsidP="00C3322F">
            <w:r>
              <w:t>Член Совета директоров</w:t>
            </w:r>
          </w:p>
        </w:tc>
      </w:tr>
    </w:tbl>
    <w:p w14:paraId="30BA5E80" w14:textId="77777777" w:rsidR="001D2B99" w:rsidRDefault="001D2B99">
      <w:pPr>
        <w:pStyle w:val="ThinDelim"/>
      </w:pPr>
    </w:p>
    <w:p w14:paraId="78C8300F" w14:textId="77777777" w:rsidR="001D2B99" w:rsidRDefault="001D2B99">
      <w:pPr>
        <w:pStyle w:val="ThinDelim"/>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6B80E81A"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32E8AE4E" w14:textId="77777777" w:rsidR="001D2B99" w:rsidRDefault="001D2B99">
            <w:pPr>
              <w:ind w:left="20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2373ADBF" w14:textId="77777777" w:rsidR="001D2B99" w:rsidRDefault="001D2B99">
            <w:pPr>
              <w:ind w:left="20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7DD2FD6" w14:textId="77777777" w:rsidR="001D2B99" w:rsidRDefault="001D2B99">
            <w:pPr>
              <w:ind w:left="200"/>
            </w:pPr>
            <w:r>
              <w:rPr>
                <w:szCs w:val="22"/>
              </w:rPr>
              <w:t xml:space="preserve">% </w:t>
            </w:r>
          </w:p>
        </w:tc>
      </w:tr>
      <w:tr w:rsidR="001D2B99" w14:paraId="78428A6C"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4B551299" w14:textId="61EADF85" w:rsidR="001D2B99" w:rsidRDefault="001D2B99">
            <w:pPr>
              <w:ind w:left="20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19B759D1" w14:textId="77777777" w:rsidR="001D2B99" w:rsidRDefault="001D2B99">
            <w:pPr>
              <w:ind w:left="20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9FD5F6C" w14:textId="77777777" w:rsidR="001D2B99" w:rsidRDefault="001D2B99">
            <w:pPr>
              <w:ind w:left="200"/>
            </w:pPr>
            <w:r>
              <w:rPr>
                <w:szCs w:val="22"/>
              </w:rPr>
              <w:t xml:space="preserve">% </w:t>
            </w:r>
          </w:p>
        </w:tc>
      </w:tr>
      <w:tr w:rsidR="001D2B99" w14:paraId="5711CD17"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2BC5496C" w14:textId="77777777" w:rsidR="001D2B99" w:rsidRDefault="001D2B99">
            <w:pPr>
              <w:ind w:left="20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4A9E7532"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EB83" w14:textId="77777777" w:rsidR="001D2B99" w:rsidRDefault="001D2B99">
            <w:pPr>
              <w:ind w:left="200"/>
            </w:pPr>
            <w:r>
              <w:rPr>
                <w:szCs w:val="22"/>
              </w:rPr>
              <w:t xml:space="preserve">шт. </w:t>
            </w:r>
          </w:p>
        </w:tc>
      </w:tr>
      <w:tr w:rsidR="001D2B99" w14:paraId="1DB424D3"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60F5D6A7" w14:textId="77777777" w:rsidR="001D2B99" w:rsidRDefault="001D2B99">
            <w:pPr>
              <w:ind w:left="20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5238A2B4"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6ABA8" w14:textId="77777777" w:rsidR="001D2B99" w:rsidRDefault="001D2B99">
            <w:pPr>
              <w:ind w:left="200"/>
            </w:pPr>
            <w:r>
              <w:rPr>
                <w:szCs w:val="22"/>
              </w:rPr>
              <w:t xml:space="preserve">% </w:t>
            </w:r>
          </w:p>
        </w:tc>
      </w:tr>
      <w:tr w:rsidR="001D2B99" w14:paraId="12382B98"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22F56F7F" w14:textId="77777777" w:rsidR="001D2B99" w:rsidRDefault="001D2B99">
            <w:pPr>
              <w:ind w:left="20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3CC3217F"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8CE1E" w14:textId="77777777" w:rsidR="001D2B99" w:rsidRDefault="001D2B99">
            <w:pPr>
              <w:ind w:left="200"/>
            </w:pPr>
            <w:r>
              <w:rPr>
                <w:szCs w:val="22"/>
              </w:rPr>
              <w:t xml:space="preserve">% </w:t>
            </w:r>
          </w:p>
        </w:tc>
      </w:tr>
      <w:tr w:rsidR="001D2B99" w14:paraId="5E610BFB"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0FED1FC4" w14:textId="77777777" w:rsidR="001D2B99" w:rsidRDefault="001D2B99">
            <w:pPr>
              <w:ind w:left="20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16E868DD" w14:textId="77777777" w:rsidR="001D2B99" w:rsidRDefault="001D2B99">
            <w:pPr>
              <w:ind w:left="20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6D0BA4C6"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D2C7F" w14:textId="77777777" w:rsidR="001D2B99" w:rsidRDefault="001D2B99">
            <w:pPr>
              <w:ind w:left="200"/>
            </w:pPr>
            <w:r>
              <w:rPr>
                <w:szCs w:val="22"/>
              </w:rPr>
              <w:t xml:space="preserve">шт. </w:t>
            </w:r>
          </w:p>
        </w:tc>
      </w:tr>
    </w:tbl>
    <w:p w14:paraId="4C158229" w14:textId="77777777" w:rsidR="001D2B99" w:rsidRDefault="001D2B99">
      <w:pPr>
        <w:pStyle w:val="ThinDelim"/>
      </w:pPr>
    </w:p>
    <w:p w14:paraId="702F40E6"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5FD9A7DF" w14:textId="77777777" w:rsidR="001D2B99" w:rsidRDefault="001D2B99">
      <w:pPr>
        <w:ind w:right="32" w:firstLine="426"/>
      </w:pPr>
      <w:r>
        <w:rPr>
          <w:b/>
          <w:i/>
        </w:rPr>
        <w:t xml:space="preserve">Родственные связи отсутствуют. </w:t>
      </w:r>
    </w:p>
    <w:p w14:paraId="3C09FAA4" w14:textId="77777777" w:rsidR="001D2B99" w:rsidRDefault="001D2B99">
      <w:pPr>
        <w:spacing w:line="252" w:lineRule="auto"/>
        <w:ind w:firstLine="426"/>
      </w:pPr>
      <w:r>
        <w:t xml:space="preserve"> </w:t>
      </w:r>
    </w:p>
    <w:p w14:paraId="65E13D3E"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0CF7614C" w14:textId="77777777" w:rsidR="001D2B99" w:rsidRDefault="001D2B99">
      <w:pPr>
        <w:ind w:right="32" w:firstLine="426"/>
        <w:rPr>
          <w:b/>
          <w:i/>
        </w:rPr>
      </w:pPr>
      <w:r>
        <w:rPr>
          <w:b/>
          <w:i/>
        </w:rPr>
        <w:t xml:space="preserve">Не привлекался. </w:t>
      </w:r>
    </w:p>
    <w:p w14:paraId="095C580F" w14:textId="77777777" w:rsidR="001D2B99" w:rsidRDefault="001D2B99">
      <w:pPr>
        <w:spacing w:line="252" w:lineRule="auto"/>
        <w:ind w:firstLine="426"/>
      </w:pPr>
      <w:r>
        <w:rPr>
          <w:b/>
          <w:i/>
        </w:rPr>
        <w:t xml:space="preserve"> </w:t>
      </w:r>
    </w:p>
    <w:p w14:paraId="36AAFAD0"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5864BC5A" w14:textId="77777777" w:rsidR="001D2B99" w:rsidRDefault="001D2B99">
      <w:pPr>
        <w:ind w:right="32" w:firstLine="426"/>
      </w:pPr>
      <w:r>
        <w:rPr>
          <w:b/>
          <w:i/>
        </w:rPr>
        <w:t xml:space="preserve">Указанных должностей не занимал. </w:t>
      </w:r>
    </w:p>
    <w:p w14:paraId="2B9AAAC7" w14:textId="77777777" w:rsidR="001D2B99" w:rsidRDefault="001D2B99">
      <w:pPr>
        <w:ind w:left="200"/>
      </w:pPr>
    </w:p>
    <w:p w14:paraId="67966537" w14:textId="77777777" w:rsidR="001D2B99" w:rsidRDefault="001D2B99">
      <w:pPr>
        <w:ind w:left="200"/>
      </w:pPr>
      <w:r>
        <w:rPr>
          <w:b/>
        </w:rPr>
        <w:t>7.</w:t>
      </w:r>
    </w:p>
    <w:p w14:paraId="0FB5CF6B" w14:textId="77777777" w:rsidR="001D2B99" w:rsidRDefault="001D2B99">
      <w:pPr>
        <w:ind w:left="200"/>
      </w:pPr>
      <w:r>
        <w:t>Фамилия, имя, отчество:</w:t>
      </w:r>
      <w:r>
        <w:rPr>
          <w:rStyle w:val="Subst"/>
        </w:rPr>
        <w:t xml:space="preserve"> Афанасьев Сергей Александрович</w:t>
      </w:r>
    </w:p>
    <w:p w14:paraId="4CE2E694" w14:textId="77777777" w:rsidR="001D2B99" w:rsidRDefault="001D2B99">
      <w:pPr>
        <w:ind w:left="200"/>
      </w:pPr>
      <w:r>
        <w:t>Год рождения:</w:t>
      </w:r>
      <w:r>
        <w:rPr>
          <w:rStyle w:val="Subst"/>
        </w:rPr>
        <w:t xml:space="preserve"> 1974</w:t>
      </w:r>
    </w:p>
    <w:p w14:paraId="37B4AA23" w14:textId="77777777" w:rsidR="001D2B99" w:rsidRDefault="001D2B99">
      <w:pPr>
        <w:ind w:left="200"/>
      </w:pPr>
      <w:r>
        <w:t>Сведения об образовании:</w:t>
      </w:r>
      <w:r>
        <w:br/>
      </w:r>
      <w:r>
        <w:rPr>
          <w:rStyle w:val="Subst"/>
        </w:rPr>
        <w:t>Казанский государственный технический университет им. А.Н. Туполева</w:t>
      </w:r>
    </w:p>
    <w:p w14:paraId="28EFC98C" w14:textId="77777777" w:rsidR="001D2B99" w:rsidRDefault="001D2B9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213C89E" w14:textId="77777777" w:rsidR="001D2B99" w:rsidRDefault="001D2B99">
      <w:pPr>
        <w:pStyle w:val="ThinDelim"/>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C3322F" w14:paraId="0DFCA9F7" w14:textId="77777777" w:rsidTr="00C3322F">
        <w:tc>
          <w:tcPr>
            <w:tcW w:w="2591" w:type="dxa"/>
            <w:gridSpan w:val="2"/>
            <w:shd w:val="clear" w:color="auto" w:fill="auto"/>
          </w:tcPr>
          <w:p w14:paraId="5CE5E620" w14:textId="2D79B6D4" w:rsidR="00C3322F" w:rsidRDefault="00C3322F" w:rsidP="00C3322F">
            <w:pPr>
              <w:jc w:val="center"/>
            </w:pPr>
            <w:r>
              <w:t>Период</w:t>
            </w:r>
          </w:p>
        </w:tc>
        <w:tc>
          <w:tcPr>
            <w:tcW w:w="3979" w:type="dxa"/>
            <w:shd w:val="clear" w:color="auto" w:fill="auto"/>
          </w:tcPr>
          <w:p w14:paraId="7ABA393B" w14:textId="3167B789" w:rsidR="00C3322F" w:rsidRDefault="00C3322F" w:rsidP="00C3322F">
            <w:pPr>
              <w:snapToGrid w:val="0"/>
              <w:jc w:val="center"/>
            </w:pPr>
            <w:r>
              <w:t>Наименование организации</w:t>
            </w:r>
          </w:p>
        </w:tc>
        <w:tc>
          <w:tcPr>
            <w:tcW w:w="3032" w:type="dxa"/>
            <w:shd w:val="clear" w:color="auto" w:fill="auto"/>
          </w:tcPr>
          <w:p w14:paraId="553283F1" w14:textId="72F8D869" w:rsidR="00C3322F" w:rsidRDefault="00C3322F" w:rsidP="00C3322F">
            <w:pPr>
              <w:snapToGrid w:val="0"/>
              <w:jc w:val="center"/>
            </w:pPr>
            <w:r>
              <w:t>Должность</w:t>
            </w:r>
          </w:p>
        </w:tc>
      </w:tr>
      <w:tr w:rsidR="00C3322F" w14:paraId="6BF938DA" w14:textId="77777777" w:rsidTr="00C3322F">
        <w:tc>
          <w:tcPr>
            <w:tcW w:w="1332" w:type="dxa"/>
            <w:shd w:val="clear" w:color="auto" w:fill="auto"/>
          </w:tcPr>
          <w:p w14:paraId="30289783" w14:textId="77777777" w:rsidR="00C3322F" w:rsidRDefault="00C3322F" w:rsidP="00C3322F">
            <w:pPr>
              <w:jc w:val="center"/>
            </w:pPr>
            <w:r>
              <w:t>с</w:t>
            </w:r>
          </w:p>
        </w:tc>
        <w:tc>
          <w:tcPr>
            <w:tcW w:w="1259" w:type="dxa"/>
            <w:shd w:val="clear" w:color="auto" w:fill="auto"/>
          </w:tcPr>
          <w:p w14:paraId="204943A0" w14:textId="77777777" w:rsidR="00C3322F" w:rsidRDefault="00C3322F" w:rsidP="00C3322F">
            <w:pPr>
              <w:jc w:val="center"/>
            </w:pPr>
            <w:r>
              <w:t>по</w:t>
            </w:r>
          </w:p>
        </w:tc>
        <w:tc>
          <w:tcPr>
            <w:tcW w:w="3979" w:type="dxa"/>
            <w:shd w:val="clear" w:color="auto" w:fill="auto"/>
          </w:tcPr>
          <w:p w14:paraId="35B40C18" w14:textId="77777777" w:rsidR="00C3322F" w:rsidRDefault="00C3322F" w:rsidP="00C3322F">
            <w:pPr>
              <w:snapToGrid w:val="0"/>
            </w:pPr>
          </w:p>
        </w:tc>
        <w:tc>
          <w:tcPr>
            <w:tcW w:w="3032" w:type="dxa"/>
            <w:shd w:val="clear" w:color="auto" w:fill="auto"/>
          </w:tcPr>
          <w:p w14:paraId="5740CCAF" w14:textId="77777777" w:rsidR="00C3322F" w:rsidRDefault="00C3322F" w:rsidP="00C3322F">
            <w:pPr>
              <w:snapToGrid w:val="0"/>
            </w:pPr>
          </w:p>
        </w:tc>
      </w:tr>
      <w:tr w:rsidR="00C3322F" w14:paraId="183FA05A" w14:textId="77777777" w:rsidTr="00C3322F">
        <w:tc>
          <w:tcPr>
            <w:tcW w:w="1332" w:type="dxa"/>
            <w:shd w:val="clear" w:color="auto" w:fill="auto"/>
          </w:tcPr>
          <w:p w14:paraId="5306F6E2" w14:textId="77777777" w:rsidR="00C3322F" w:rsidRDefault="00C3322F" w:rsidP="00C3322F">
            <w:r>
              <w:t>2009</w:t>
            </w:r>
          </w:p>
        </w:tc>
        <w:tc>
          <w:tcPr>
            <w:tcW w:w="1259" w:type="dxa"/>
            <w:shd w:val="clear" w:color="auto" w:fill="auto"/>
          </w:tcPr>
          <w:p w14:paraId="4D3A2753" w14:textId="77777777" w:rsidR="00C3322F" w:rsidRDefault="00C3322F" w:rsidP="00C3322F">
            <w:r>
              <w:t>2012</w:t>
            </w:r>
          </w:p>
        </w:tc>
        <w:tc>
          <w:tcPr>
            <w:tcW w:w="3979" w:type="dxa"/>
            <w:shd w:val="clear" w:color="auto" w:fill="auto"/>
          </w:tcPr>
          <w:p w14:paraId="4B037238" w14:textId="77777777" w:rsidR="00C3322F" w:rsidRDefault="00C3322F" w:rsidP="00C3322F">
            <w:r>
              <w:t>Закрытое акционерное общество "Внешнеторговая компания КАМАЗ"</w:t>
            </w:r>
          </w:p>
        </w:tc>
        <w:tc>
          <w:tcPr>
            <w:tcW w:w="3032" w:type="dxa"/>
            <w:shd w:val="clear" w:color="auto" w:fill="auto"/>
          </w:tcPr>
          <w:p w14:paraId="5E41AABB" w14:textId="77777777" w:rsidR="00C3322F" w:rsidRDefault="00C3322F" w:rsidP="00C3322F">
            <w:r>
              <w:t>Генеральный директор</w:t>
            </w:r>
          </w:p>
        </w:tc>
      </w:tr>
      <w:tr w:rsidR="00C3322F" w14:paraId="660F2A16" w14:textId="77777777" w:rsidTr="00C3322F">
        <w:tc>
          <w:tcPr>
            <w:tcW w:w="1332" w:type="dxa"/>
            <w:shd w:val="clear" w:color="auto" w:fill="auto"/>
          </w:tcPr>
          <w:p w14:paraId="5BF75D0F" w14:textId="77777777" w:rsidR="00C3322F" w:rsidRDefault="00C3322F" w:rsidP="00C3322F">
            <w:r>
              <w:t>2009</w:t>
            </w:r>
          </w:p>
        </w:tc>
        <w:tc>
          <w:tcPr>
            <w:tcW w:w="1259" w:type="dxa"/>
            <w:shd w:val="clear" w:color="auto" w:fill="auto"/>
          </w:tcPr>
          <w:p w14:paraId="3BB9E36A" w14:textId="77777777" w:rsidR="00C3322F" w:rsidRDefault="00C3322F" w:rsidP="00C3322F">
            <w:r>
              <w:t>2012</w:t>
            </w:r>
          </w:p>
        </w:tc>
        <w:tc>
          <w:tcPr>
            <w:tcW w:w="3979" w:type="dxa"/>
            <w:shd w:val="clear" w:color="auto" w:fill="auto"/>
          </w:tcPr>
          <w:p w14:paraId="6556209D" w14:textId="77777777" w:rsidR="00C3322F" w:rsidRDefault="00C3322F" w:rsidP="00C3322F">
            <w:r>
              <w:t>Открытое акционерное общество "КАМАЗ" (совместительство)</w:t>
            </w:r>
          </w:p>
        </w:tc>
        <w:tc>
          <w:tcPr>
            <w:tcW w:w="3032" w:type="dxa"/>
            <w:shd w:val="clear" w:color="auto" w:fill="auto"/>
          </w:tcPr>
          <w:p w14:paraId="342E0F56" w14:textId="77777777" w:rsidR="00C3322F" w:rsidRDefault="00C3322F" w:rsidP="00C3322F">
            <w:r>
              <w:t>Директор по экспорту</w:t>
            </w:r>
          </w:p>
        </w:tc>
      </w:tr>
      <w:tr w:rsidR="00C3322F" w14:paraId="52527149" w14:textId="77777777" w:rsidTr="00C3322F">
        <w:tc>
          <w:tcPr>
            <w:tcW w:w="1332" w:type="dxa"/>
            <w:shd w:val="clear" w:color="auto" w:fill="auto"/>
          </w:tcPr>
          <w:p w14:paraId="6ECE71A5" w14:textId="77777777" w:rsidR="00C3322F" w:rsidRDefault="00C3322F" w:rsidP="00C3322F">
            <w:r>
              <w:t>2012</w:t>
            </w:r>
          </w:p>
        </w:tc>
        <w:tc>
          <w:tcPr>
            <w:tcW w:w="1259" w:type="dxa"/>
            <w:shd w:val="clear" w:color="auto" w:fill="auto"/>
          </w:tcPr>
          <w:p w14:paraId="00EAB71D" w14:textId="77777777" w:rsidR="00C3322F" w:rsidRDefault="00C3322F" w:rsidP="00C3322F">
            <w:r>
              <w:t>2015</w:t>
            </w:r>
          </w:p>
        </w:tc>
        <w:tc>
          <w:tcPr>
            <w:tcW w:w="3979" w:type="dxa"/>
            <w:shd w:val="clear" w:color="auto" w:fill="auto"/>
          </w:tcPr>
          <w:p w14:paraId="477F83DD" w14:textId="77777777" w:rsidR="00C3322F" w:rsidRDefault="00C3322F" w:rsidP="00C3322F">
            <w:r>
              <w:t>Общество с ограниченной ответственностью "Мерседес Бенц Тракс Восток"</w:t>
            </w:r>
          </w:p>
        </w:tc>
        <w:tc>
          <w:tcPr>
            <w:tcW w:w="3032" w:type="dxa"/>
            <w:shd w:val="clear" w:color="auto" w:fill="auto"/>
          </w:tcPr>
          <w:p w14:paraId="01F29533" w14:textId="77777777" w:rsidR="00C3322F" w:rsidRDefault="00C3322F" w:rsidP="00C3322F">
            <w:r>
              <w:t>Директор по продажам и маркетингу</w:t>
            </w:r>
          </w:p>
        </w:tc>
      </w:tr>
      <w:tr w:rsidR="00C3322F" w14:paraId="779FF9D0" w14:textId="77777777" w:rsidTr="00C3322F">
        <w:tc>
          <w:tcPr>
            <w:tcW w:w="1332" w:type="dxa"/>
            <w:shd w:val="clear" w:color="auto" w:fill="auto"/>
          </w:tcPr>
          <w:p w14:paraId="3FD0DA5C" w14:textId="77777777" w:rsidR="00C3322F" w:rsidRDefault="00C3322F" w:rsidP="00C3322F">
            <w:r>
              <w:t>2015</w:t>
            </w:r>
          </w:p>
        </w:tc>
        <w:tc>
          <w:tcPr>
            <w:tcW w:w="1259" w:type="dxa"/>
            <w:shd w:val="clear" w:color="auto" w:fill="auto"/>
          </w:tcPr>
          <w:p w14:paraId="4A55C7EC" w14:textId="77777777" w:rsidR="00C3322F" w:rsidRDefault="00C3322F" w:rsidP="00C3322F">
            <w:r>
              <w:t>2015</w:t>
            </w:r>
          </w:p>
        </w:tc>
        <w:tc>
          <w:tcPr>
            <w:tcW w:w="3979" w:type="dxa"/>
            <w:shd w:val="clear" w:color="auto" w:fill="auto"/>
          </w:tcPr>
          <w:p w14:paraId="57E39408" w14:textId="77777777" w:rsidR="00C3322F" w:rsidRDefault="00C3322F" w:rsidP="00C3322F">
            <w:r>
              <w:t>Акционерное общество "ТОРГОВО-ФИНАНСОВАЯ КОМПАНИЯ "КАМАЗ" (совместительство)</w:t>
            </w:r>
          </w:p>
        </w:tc>
        <w:tc>
          <w:tcPr>
            <w:tcW w:w="3032" w:type="dxa"/>
            <w:shd w:val="clear" w:color="auto" w:fill="auto"/>
          </w:tcPr>
          <w:p w14:paraId="50B2D4F1" w14:textId="77777777" w:rsidR="00C3322F" w:rsidRDefault="00C3322F" w:rsidP="00C3322F">
            <w:r>
              <w:t>Генеральный директор</w:t>
            </w:r>
          </w:p>
        </w:tc>
      </w:tr>
      <w:tr w:rsidR="00C3322F" w14:paraId="6DF5F3BF" w14:textId="77777777" w:rsidTr="00C3322F">
        <w:tc>
          <w:tcPr>
            <w:tcW w:w="1332" w:type="dxa"/>
            <w:shd w:val="clear" w:color="auto" w:fill="auto"/>
          </w:tcPr>
          <w:p w14:paraId="4F3F9FB7" w14:textId="77777777" w:rsidR="00C3322F" w:rsidRDefault="00C3322F" w:rsidP="00C3322F">
            <w:r>
              <w:t>2015</w:t>
            </w:r>
          </w:p>
        </w:tc>
        <w:tc>
          <w:tcPr>
            <w:tcW w:w="1259" w:type="dxa"/>
            <w:shd w:val="clear" w:color="auto" w:fill="auto"/>
          </w:tcPr>
          <w:p w14:paraId="56DF12C2" w14:textId="77777777" w:rsidR="00C3322F" w:rsidRDefault="00C3322F" w:rsidP="00C3322F">
            <w:r>
              <w:t>настоящее время</w:t>
            </w:r>
          </w:p>
        </w:tc>
        <w:tc>
          <w:tcPr>
            <w:tcW w:w="3979" w:type="dxa"/>
            <w:shd w:val="clear" w:color="auto" w:fill="auto"/>
          </w:tcPr>
          <w:p w14:paraId="46DF902A" w14:textId="77777777" w:rsidR="00C3322F" w:rsidRDefault="00C3322F" w:rsidP="00C3322F">
            <w:r>
              <w:t>Публичное акционерное общество "КАМАЗ"</w:t>
            </w:r>
          </w:p>
        </w:tc>
        <w:tc>
          <w:tcPr>
            <w:tcW w:w="3032" w:type="dxa"/>
            <w:shd w:val="clear" w:color="auto" w:fill="auto"/>
          </w:tcPr>
          <w:p w14:paraId="09AA867C" w14:textId="77777777" w:rsidR="00C3322F" w:rsidRDefault="00C3322F" w:rsidP="00C3322F">
            <w:r>
              <w:t>Заместитель генерального директора по продажам и сервису</w:t>
            </w:r>
          </w:p>
        </w:tc>
      </w:tr>
      <w:tr w:rsidR="00C3322F" w14:paraId="6CB43BB9" w14:textId="77777777" w:rsidTr="00C3322F">
        <w:tc>
          <w:tcPr>
            <w:tcW w:w="1332" w:type="dxa"/>
            <w:shd w:val="clear" w:color="auto" w:fill="auto"/>
          </w:tcPr>
          <w:p w14:paraId="0F94E924" w14:textId="77777777" w:rsidR="00C3322F" w:rsidRDefault="00C3322F" w:rsidP="00C3322F">
            <w:r>
              <w:t>2015</w:t>
            </w:r>
          </w:p>
        </w:tc>
        <w:tc>
          <w:tcPr>
            <w:tcW w:w="1259" w:type="dxa"/>
            <w:shd w:val="clear" w:color="auto" w:fill="auto"/>
          </w:tcPr>
          <w:p w14:paraId="5EC0BC34" w14:textId="77777777" w:rsidR="00C3322F" w:rsidRDefault="00C3322F" w:rsidP="00C3322F">
            <w:r>
              <w:t>настоящее время</w:t>
            </w:r>
          </w:p>
        </w:tc>
        <w:tc>
          <w:tcPr>
            <w:tcW w:w="3979" w:type="dxa"/>
            <w:shd w:val="clear" w:color="auto" w:fill="auto"/>
          </w:tcPr>
          <w:p w14:paraId="23010496" w14:textId="77777777" w:rsidR="00C3322F" w:rsidRDefault="00C3322F" w:rsidP="00C3322F">
            <w:r>
              <w:t>Общество с ограниченной ответственностью "КАМАЗТЕХОБСЛУЖИВАНИЕ"</w:t>
            </w:r>
          </w:p>
        </w:tc>
        <w:tc>
          <w:tcPr>
            <w:tcW w:w="3032" w:type="dxa"/>
            <w:shd w:val="clear" w:color="auto" w:fill="auto"/>
          </w:tcPr>
          <w:p w14:paraId="7919C555" w14:textId="77777777" w:rsidR="00C3322F" w:rsidRDefault="00C3322F" w:rsidP="00C3322F">
            <w:r>
              <w:t>Член Совета директоров</w:t>
            </w:r>
          </w:p>
        </w:tc>
      </w:tr>
      <w:tr w:rsidR="00C3322F" w14:paraId="179B610E" w14:textId="77777777" w:rsidTr="00C3322F">
        <w:tc>
          <w:tcPr>
            <w:tcW w:w="1332" w:type="dxa"/>
            <w:shd w:val="clear" w:color="auto" w:fill="auto"/>
          </w:tcPr>
          <w:p w14:paraId="59640D22" w14:textId="77777777" w:rsidR="00C3322F" w:rsidRDefault="00C3322F" w:rsidP="00C3322F">
            <w:r>
              <w:t>2015</w:t>
            </w:r>
          </w:p>
        </w:tc>
        <w:tc>
          <w:tcPr>
            <w:tcW w:w="1259" w:type="dxa"/>
            <w:shd w:val="clear" w:color="auto" w:fill="auto"/>
          </w:tcPr>
          <w:p w14:paraId="6E58C4F7" w14:textId="77777777" w:rsidR="00C3322F" w:rsidRDefault="00C3322F" w:rsidP="00C3322F">
            <w:r>
              <w:t>настоящее время</w:t>
            </w:r>
          </w:p>
        </w:tc>
        <w:tc>
          <w:tcPr>
            <w:tcW w:w="3979" w:type="dxa"/>
            <w:shd w:val="clear" w:color="auto" w:fill="auto"/>
          </w:tcPr>
          <w:p w14:paraId="5E891BFC" w14:textId="77777777" w:rsidR="00C3322F" w:rsidRDefault="00C3322F" w:rsidP="00C3322F">
            <w:r>
              <w:t>Общество с ограниченной ответственностью "КАМАЗ-Лизинг-Сервис"</w:t>
            </w:r>
          </w:p>
        </w:tc>
        <w:tc>
          <w:tcPr>
            <w:tcW w:w="3032" w:type="dxa"/>
            <w:shd w:val="clear" w:color="auto" w:fill="auto"/>
          </w:tcPr>
          <w:p w14:paraId="4D036DE2" w14:textId="77777777" w:rsidR="00C3322F" w:rsidRDefault="00C3322F" w:rsidP="00C3322F">
            <w:r>
              <w:t>Член Наблюдательного Совета</w:t>
            </w:r>
          </w:p>
        </w:tc>
      </w:tr>
      <w:tr w:rsidR="00C3322F" w14:paraId="4A471127" w14:textId="77777777" w:rsidTr="00C3322F">
        <w:tc>
          <w:tcPr>
            <w:tcW w:w="1332" w:type="dxa"/>
            <w:shd w:val="clear" w:color="auto" w:fill="auto"/>
          </w:tcPr>
          <w:p w14:paraId="3EE7036B" w14:textId="77777777" w:rsidR="00C3322F" w:rsidRDefault="00C3322F" w:rsidP="00C3322F">
            <w:r>
              <w:t>2015</w:t>
            </w:r>
          </w:p>
        </w:tc>
        <w:tc>
          <w:tcPr>
            <w:tcW w:w="1259" w:type="dxa"/>
            <w:shd w:val="clear" w:color="auto" w:fill="auto"/>
          </w:tcPr>
          <w:p w14:paraId="3F7AF597" w14:textId="77777777" w:rsidR="00C3322F" w:rsidRDefault="00C3322F" w:rsidP="00C3322F">
            <w:r>
              <w:t>настоящее время</w:t>
            </w:r>
          </w:p>
        </w:tc>
        <w:tc>
          <w:tcPr>
            <w:tcW w:w="3979" w:type="dxa"/>
            <w:shd w:val="clear" w:color="auto" w:fill="auto"/>
          </w:tcPr>
          <w:p w14:paraId="6B2C73E6" w14:textId="77777777" w:rsidR="00C3322F" w:rsidRDefault="00C3322F" w:rsidP="00C3322F">
            <w:r>
              <w:t>Акционерное общество "Лизинговая компания "КАМАЗ"</w:t>
            </w:r>
          </w:p>
        </w:tc>
        <w:tc>
          <w:tcPr>
            <w:tcW w:w="3032" w:type="dxa"/>
            <w:shd w:val="clear" w:color="auto" w:fill="auto"/>
          </w:tcPr>
          <w:p w14:paraId="23673ACA" w14:textId="77777777" w:rsidR="00C3322F" w:rsidRDefault="00C3322F" w:rsidP="00C3322F">
            <w:r>
              <w:t>Председатель Совета директоров</w:t>
            </w:r>
          </w:p>
        </w:tc>
      </w:tr>
      <w:tr w:rsidR="00C3322F" w14:paraId="4C3086D1" w14:textId="77777777" w:rsidTr="00C3322F">
        <w:tc>
          <w:tcPr>
            <w:tcW w:w="1332" w:type="dxa"/>
            <w:shd w:val="clear" w:color="auto" w:fill="auto"/>
          </w:tcPr>
          <w:p w14:paraId="2369E0BB" w14:textId="77777777" w:rsidR="00C3322F" w:rsidRDefault="00C3322F" w:rsidP="00C3322F">
            <w:r>
              <w:t>2015</w:t>
            </w:r>
          </w:p>
        </w:tc>
        <w:tc>
          <w:tcPr>
            <w:tcW w:w="1259" w:type="dxa"/>
            <w:shd w:val="clear" w:color="auto" w:fill="auto"/>
          </w:tcPr>
          <w:p w14:paraId="2FDF3E6D" w14:textId="77777777" w:rsidR="00C3322F" w:rsidRDefault="00C3322F" w:rsidP="00C3322F">
            <w:r>
              <w:t>настоящее время</w:t>
            </w:r>
          </w:p>
        </w:tc>
        <w:tc>
          <w:tcPr>
            <w:tcW w:w="3979" w:type="dxa"/>
            <w:shd w:val="clear" w:color="auto" w:fill="auto"/>
          </w:tcPr>
          <w:p w14:paraId="226AA2EE" w14:textId="77777777" w:rsidR="00C3322F" w:rsidRDefault="00C3322F" w:rsidP="00C3322F">
            <w:r>
              <w:t>Общество с ограниченной ответственностью "Кран Центр КАМАЗ"</w:t>
            </w:r>
          </w:p>
        </w:tc>
        <w:tc>
          <w:tcPr>
            <w:tcW w:w="3032" w:type="dxa"/>
            <w:shd w:val="clear" w:color="auto" w:fill="auto"/>
          </w:tcPr>
          <w:p w14:paraId="6FF95B4D" w14:textId="77777777" w:rsidR="00C3322F" w:rsidRDefault="00C3322F" w:rsidP="00C3322F">
            <w:r>
              <w:t>Председатель Совета директоров</w:t>
            </w:r>
          </w:p>
        </w:tc>
      </w:tr>
      <w:tr w:rsidR="00C3322F" w14:paraId="314ED85F" w14:textId="77777777" w:rsidTr="00C3322F">
        <w:tc>
          <w:tcPr>
            <w:tcW w:w="1332" w:type="dxa"/>
            <w:shd w:val="clear" w:color="auto" w:fill="auto"/>
          </w:tcPr>
          <w:p w14:paraId="0A709D40" w14:textId="4FC39B11" w:rsidR="00C3322F" w:rsidRDefault="00C3322F" w:rsidP="00C3322F">
            <w:r>
              <w:t>2015</w:t>
            </w:r>
          </w:p>
        </w:tc>
        <w:tc>
          <w:tcPr>
            <w:tcW w:w="1259" w:type="dxa"/>
            <w:shd w:val="clear" w:color="auto" w:fill="auto"/>
          </w:tcPr>
          <w:p w14:paraId="1D4D5779" w14:textId="218BD4DD" w:rsidR="00C3322F" w:rsidRDefault="00C3322F" w:rsidP="00C3322F">
            <w:r>
              <w:t>настоящее время</w:t>
            </w:r>
          </w:p>
        </w:tc>
        <w:tc>
          <w:tcPr>
            <w:tcW w:w="3979" w:type="dxa"/>
            <w:shd w:val="clear" w:color="auto" w:fill="auto"/>
          </w:tcPr>
          <w:p w14:paraId="3B2191C7" w14:textId="0C71E20D" w:rsidR="00C3322F" w:rsidRDefault="00C3322F" w:rsidP="00C3322F">
            <w:r>
              <w:t>Публичное акционерное общество «КАМАЗ»</w:t>
            </w:r>
          </w:p>
        </w:tc>
        <w:tc>
          <w:tcPr>
            <w:tcW w:w="3032" w:type="dxa"/>
            <w:shd w:val="clear" w:color="auto" w:fill="auto"/>
          </w:tcPr>
          <w:p w14:paraId="11E24A73" w14:textId="07F9D64E" w:rsidR="00C3322F" w:rsidRDefault="00C3322F" w:rsidP="00C3322F">
            <w:r>
              <w:t>Член Правления</w:t>
            </w:r>
          </w:p>
        </w:tc>
      </w:tr>
    </w:tbl>
    <w:p w14:paraId="7CB0E4DA" w14:textId="77777777" w:rsidR="001D2B99" w:rsidRDefault="001D2B99">
      <w:pPr>
        <w:pStyle w:val="ThinDelim"/>
      </w:pPr>
    </w:p>
    <w:p w14:paraId="294872BD" w14:textId="77777777" w:rsidR="001D2B99" w:rsidRDefault="001D2B99">
      <w:pPr>
        <w:pStyle w:val="ThinDelim"/>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55F0CE04"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5B6673BB" w14:textId="77777777" w:rsidR="001D2B99" w:rsidRDefault="001D2B99">
            <w:pPr>
              <w:ind w:left="20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0472BA2F" w14:textId="77777777" w:rsidR="001D2B99" w:rsidRDefault="001D2B99">
            <w:pPr>
              <w:ind w:left="20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405D4A1B" w14:textId="77777777" w:rsidR="001D2B99" w:rsidRDefault="001D2B99">
            <w:pPr>
              <w:ind w:left="200"/>
            </w:pPr>
            <w:r>
              <w:rPr>
                <w:szCs w:val="22"/>
              </w:rPr>
              <w:t xml:space="preserve">% </w:t>
            </w:r>
          </w:p>
        </w:tc>
      </w:tr>
      <w:tr w:rsidR="001D2B99" w14:paraId="35629996"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121C51FD" w14:textId="3D863215" w:rsidR="001D2B99" w:rsidRDefault="001D2B99">
            <w:pPr>
              <w:ind w:left="20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638204EA" w14:textId="77777777" w:rsidR="001D2B99" w:rsidRDefault="001D2B99">
            <w:pPr>
              <w:ind w:left="20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0E037315" w14:textId="77777777" w:rsidR="001D2B99" w:rsidRDefault="001D2B99">
            <w:pPr>
              <w:ind w:left="200"/>
            </w:pPr>
            <w:r>
              <w:rPr>
                <w:szCs w:val="22"/>
              </w:rPr>
              <w:t xml:space="preserve">% </w:t>
            </w:r>
          </w:p>
        </w:tc>
      </w:tr>
      <w:tr w:rsidR="001D2B99" w14:paraId="3C7AB0A4"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22AAE8BC" w14:textId="77777777" w:rsidR="001D2B99" w:rsidRDefault="001D2B99">
            <w:pPr>
              <w:ind w:left="20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11AF3497"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1327E" w14:textId="77777777" w:rsidR="001D2B99" w:rsidRDefault="001D2B99">
            <w:pPr>
              <w:ind w:left="200"/>
            </w:pPr>
            <w:r>
              <w:rPr>
                <w:szCs w:val="22"/>
              </w:rPr>
              <w:t xml:space="preserve">шт. </w:t>
            </w:r>
          </w:p>
        </w:tc>
      </w:tr>
      <w:tr w:rsidR="001D2B99" w14:paraId="5EF924FE"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49D74524" w14:textId="77777777" w:rsidR="001D2B99" w:rsidRDefault="001D2B99">
            <w:pPr>
              <w:ind w:left="20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62844D71"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BE050" w14:textId="77777777" w:rsidR="001D2B99" w:rsidRDefault="001D2B99">
            <w:pPr>
              <w:ind w:left="200"/>
            </w:pPr>
            <w:r>
              <w:rPr>
                <w:szCs w:val="22"/>
              </w:rPr>
              <w:t xml:space="preserve">% </w:t>
            </w:r>
          </w:p>
        </w:tc>
      </w:tr>
      <w:tr w:rsidR="001D2B99" w14:paraId="37180119"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170D0C80" w14:textId="77777777" w:rsidR="001D2B99" w:rsidRDefault="001D2B99">
            <w:pPr>
              <w:ind w:left="20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6AA55760"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5E5A6" w14:textId="77777777" w:rsidR="001D2B99" w:rsidRDefault="001D2B99">
            <w:pPr>
              <w:ind w:left="200"/>
            </w:pPr>
            <w:r>
              <w:rPr>
                <w:szCs w:val="22"/>
              </w:rPr>
              <w:t xml:space="preserve">% </w:t>
            </w:r>
          </w:p>
        </w:tc>
      </w:tr>
      <w:tr w:rsidR="001D2B99" w14:paraId="046065DA"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2EEEF639" w14:textId="77777777" w:rsidR="001D2B99" w:rsidRDefault="001D2B99">
            <w:pPr>
              <w:ind w:left="20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2068AFE4" w14:textId="77777777" w:rsidR="001D2B99" w:rsidRDefault="001D2B99">
            <w:pPr>
              <w:ind w:left="20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6B3086BB"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DAA05" w14:textId="77777777" w:rsidR="001D2B99" w:rsidRDefault="001D2B99">
            <w:pPr>
              <w:ind w:left="200"/>
            </w:pPr>
            <w:r>
              <w:rPr>
                <w:szCs w:val="22"/>
              </w:rPr>
              <w:t xml:space="preserve">шт. </w:t>
            </w:r>
          </w:p>
        </w:tc>
      </w:tr>
    </w:tbl>
    <w:p w14:paraId="012FFC1E" w14:textId="77777777" w:rsidR="001D2B99" w:rsidRDefault="001D2B99">
      <w:pPr>
        <w:pStyle w:val="ThinDelim"/>
      </w:pPr>
    </w:p>
    <w:p w14:paraId="28E7CCE9"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5FACE175" w14:textId="77777777" w:rsidR="001D2B99" w:rsidRDefault="001D2B99">
      <w:pPr>
        <w:ind w:right="32" w:firstLine="426"/>
      </w:pPr>
      <w:r>
        <w:rPr>
          <w:b/>
          <w:i/>
        </w:rPr>
        <w:t xml:space="preserve">Родственные связи отсутствуют. </w:t>
      </w:r>
    </w:p>
    <w:p w14:paraId="0652308B" w14:textId="77777777" w:rsidR="001D2B99" w:rsidRDefault="001D2B99">
      <w:pPr>
        <w:spacing w:line="252" w:lineRule="auto"/>
        <w:ind w:firstLine="426"/>
      </w:pPr>
      <w:r>
        <w:t xml:space="preserve"> </w:t>
      </w:r>
    </w:p>
    <w:p w14:paraId="1A1CF700" w14:textId="77777777" w:rsidR="001D2B99" w:rsidRDefault="001D2B99">
      <w:pPr>
        <w:spacing w:after="5"/>
        <w:ind w:right="69" w:firstLine="426"/>
        <w:jc w:val="both"/>
        <w:rPr>
          <w:b/>
          <w:i/>
        </w:rPr>
      </w:pPr>
      <w: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p w14:paraId="643C7ECF" w14:textId="77777777" w:rsidR="001D2B99" w:rsidRDefault="001D2B99">
      <w:pPr>
        <w:ind w:right="32" w:firstLine="426"/>
        <w:rPr>
          <w:b/>
          <w:i/>
        </w:rPr>
      </w:pPr>
      <w:r>
        <w:rPr>
          <w:b/>
          <w:i/>
        </w:rPr>
        <w:t xml:space="preserve">Не привлекался. </w:t>
      </w:r>
    </w:p>
    <w:p w14:paraId="7FD9B3CC" w14:textId="77777777" w:rsidR="001D2B99" w:rsidRDefault="001D2B99">
      <w:pPr>
        <w:spacing w:line="252" w:lineRule="auto"/>
        <w:ind w:firstLine="426"/>
      </w:pPr>
      <w:r>
        <w:rPr>
          <w:b/>
          <w:i/>
        </w:rPr>
        <w:t xml:space="preserve"> </w:t>
      </w:r>
    </w:p>
    <w:p w14:paraId="5DD388D3" w14:textId="77777777" w:rsidR="001D2B99" w:rsidRDefault="001D2B99">
      <w:pPr>
        <w:spacing w:after="5"/>
        <w:ind w:right="69" w:firstLine="426"/>
        <w:jc w:val="both"/>
        <w:rPr>
          <w:b/>
          <w:i/>
        </w:rPr>
      </w:pPr>
      <w: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14:paraId="17350044" w14:textId="77777777" w:rsidR="001D2B99" w:rsidRDefault="001D2B99">
      <w:pPr>
        <w:ind w:right="32" w:firstLine="426"/>
      </w:pPr>
      <w:r>
        <w:rPr>
          <w:b/>
          <w:i/>
        </w:rPr>
        <w:t xml:space="preserve">Указанных должностей не занимал. </w:t>
      </w:r>
    </w:p>
    <w:p w14:paraId="6757DC9C" w14:textId="77777777" w:rsidR="001D2B99" w:rsidRDefault="001D2B99">
      <w:pPr>
        <w:ind w:left="200"/>
      </w:pPr>
    </w:p>
    <w:p w14:paraId="30B73772" w14:textId="77777777" w:rsidR="001D2B99" w:rsidRDefault="001D2B99">
      <w:pPr>
        <w:ind w:left="200"/>
      </w:pPr>
      <w:r>
        <w:rPr>
          <w:b/>
        </w:rPr>
        <w:t>8.</w:t>
      </w:r>
    </w:p>
    <w:p w14:paraId="7FD6E408" w14:textId="77777777" w:rsidR="001D2B99" w:rsidRDefault="001D2B99">
      <w:pPr>
        <w:ind w:left="200"/>
      </w:pPr>
      <w:r>
        <w:t>Фамилия, имя, отчество:</w:t>
      </w:r>
      <w:r>
        <w:rPr>
          <w:rStyle w:val="Subst"/>
        </w:rPr>
        <w:t xml:space="preserve"> Халиуллина Жанна Евгеньевна</w:t>
      </w:r>
    </w:p>
    <w:p w14:paraId="71F6FC04" w14:textId="77777777" w:rsidR="001D2B99" w:rsidRDefault="001D2B99">
      <w:pPr>
        <w:ind w:left="200"/>
      </w:pPr>
      <w:r>
        <w:t>Год рождения:</w:t>
      </w:r>
      <w:r>
        <w:rPr>
          <w:rStyle w:val="Subst"/>
        </w:rPr>
        <w:t xml:space="preserve"> 1974</w:t>
      </w:r>
    </w:p>
    <w:p w14:paraId="2B2F220F" w14:textId="77777777" w:rsidR="001D2B99" w:rsidRDefault="001D2B99">
      <w:pPr>
        <w:ind w:left="200"/>
      </w:pPr>
      <w:r>
        <w:t>Сведения об образовании:</w:t>
      </w:r>
      <w:r>
        <w:br/>
      </w:r>
      <w:r>
        <w:rPr>
          <w:rStyle w:val="Subst"/>
        </w:rPr>
        <w:t>Поморский международный педагогический университет имени М.В. Ломоносова, Всероссийский заочный финансово-экономический институт</w:t>
      </w:r>
    </w:p>
    <w:p w14:paraId="4A3A75FC" w14:textId="77777777" w:rsidR="001D2B99" w:rsidRDefault="001D2B9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FCD2AE6" w14:textId="77777777" w:rsidR="001D2B99" w:rsidRDefault="001D2B99">
      <w:pPr>
        <w:pStyle w:val="ThinDelim"/>
      </w:pPr>
    </w:p>
    <w:tbl>
      <w:tblPr>
        <w:tblW w:w="0" w:type="auto"/>
        <w:tblInd w:w="-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1332"/>
        <w:gridCol w:w="1259"/>
        <w:gridCol w:w="3979"/>
        <w:gridCol w:w="3032"/>
      </w:tblGrid>
      <w:tr w:rsidR="00C3322F" w14:paraId="47867396" w14:textId="77777777" w:rsidTr="00C3322F">
        <w:tc>
          <w:tcPr>
            <w:tcW w:w="2591" w:type="dxa"/>
            <w:gridSpan w:val="2"/>
            <w:shd w:val="clear" w:color="auto" w:fill="auto"/>
          </w:tcPr>
          <w:p w14:paraId="34CEB3A7" w14:textId="5E0F6820" w:rsidR="00C3322F" w:rsidRDefault="00C3322F" w:rsidP="00C3322F">
            <w:pPr>
              <w:jc w:val="center"/>
            </w:pPr>
            <w:r>
              <w:t>Период</w:t>
            </w:r>
          </w:p>
        </w:tc>
        <w:tc>
          <w:tcPr>
            <w:tcW w:w="3979" w:type="dxa"/>
            <w:shd w:val="clear" w:color="auto" w:fill="auto"/>
          </w:tcPr>
          <w:p w14:paraId="78CECF14" w14:textId="101A6BD2" w:rsidR="00C3322F" w:rsidRDefault="00C3322F" w:rsidP="00C3322F">
            <w:pPr>
              <w:snapToGrid w:val="0"/>
            </w:pPr>
            <w:r>
              <w:t>Наименование организации</w:t>
            </w:r>
          </w:p>
        </w:tc>
        <w:tc>
          <w:tcPr>
            <w:tcW w:w="3032" w:type="dxa"/>
            <w:shd w:val="clear" w:color="auto" w:fill="auto"/>
          </w:tcPr>
          <w:p w14:paraId="30EB220F" w14:textId="60A719C0" w:rsidR="00C3322F" w:rsidRDefault="00C3322F" w:rsidP="00C3322F">
            <w:pPr>
              <w:snapToGrid w:val="0"/>
            </w:pPr>
            <w:r>
              <w:t>Должность</w:t>
            </w:r>
          </w:p>
        </w:tc>
      </w:tr>
      <w:tr w:rsidR="00C3322F" w14:paraId="1DE3CA78" w14:textId="77777777" w:rsidTr="00C3322F">
        <w:tc>
          <w:tcPr>
            <w:tcW w:w="1332" w:type="dxa"/>
            <w:shd w:val="clear" w:color="auto" w:fill="auto"/>
          </w:tcPr>
          <w:p w14:paraId="0783C9B6" w14:textId="77777777" w:rsidR="00C3322F" w:rsidRDefault="00C3322F" w:rsidP="00C3322F">
            <w:pPr>
              <w:jc w:val="center"/>
            </w:pPr>
            <w:r>
              <w:t>с</w:t>
            </w:r>
          </w:p>
        </w:tc>
        <w:tc>
          <w:tcPr>
            <w:tcW w:w="1259" w:type="dxa"/>
            <w:shd w:val="clear" w:color="auto" w:fill="auto"/>
          </w:tcPr>
          <w:p w14:paraId="65DE06AF" w14:textId="77777777" w:rsidR="00C3322F" w:rsidRDefault="00C3322F" w:rsidP="00C3322F">
            <w:pPr>
              <w:jc w:val="center"/>
            </w:pPr>
            <w:r>
              <w:t>по</w:t>
            </w:r>
          </w:p>
        </w:tc>
        <w:tc>
          <w:tcPr>
            <w:tcW w:w="3979" w:type="dxa"/>
            <w:shd w:val="clear" w:color="auto" w:fill="auto"/>
          </w:tcPr>
          <w:p w14:paraId="11B350ED" w14:textId="77777777" w:rsidR="00C3322F" w:rsidRDefault="00C3322F" w:rsidP="00C3322F">
            <w:pPr>
              <w:snapToGrid w:val="0"/>
            </w:pPr>
          </w:p>
        </w:tc>
        <w:tc>
          <w:tcPr>
            <w:tcW w:w="3032" w:type="dxa"/>
            <w:shd w:val="clear" w:color="auto" w:fill="auto"/>
          </w:tcPr>
          <w:p w14:paraId="27345669" w14:textId="77777777" w:rsidR="00C3322F" w:rsidRDefault="00C3322F" w:rsidP="00C3322F">
            <w:pPr>
              <w:snapToGrid w:val="0"/>
            </w:pPr>
          </w:p>
        </w:tc>
      </w:tr>
      <w:tr w:rsidR="00C3322F" w14:paraId="7F81142E" w14:textId="77777777" w:rsidTr="00C3322F">
        <w:tc>
          <w:tcPr>
            <w:tcW w:w="1332" w:type="dxa"/>
            <w:shd w:val="clear" w:color="auto" w:fill="auto"/>
          </w:tcPr>
          <w:p w14:paraId="46DB2CA5" w14:textId="77777777" w:rsidR="00C3322F" w:rsidRDefault="00C3322F" w:rsidP="00C3322F">
            <w:r>
              <w:t>2011</w:t>
            </w:r>
          </w:p>
        </w:tc>
        <w:tc>
          <w:tcPr>
            <w:tcW w:w="1259" w:type="dxa"/>
            <w:shd w:val="clear" w:color="auto" w:fill="auto"/>
          </w:tcPr>
          <w:p w14:paraId="614C819E" w14:textId="77777777" w:rsidR="00C3322F" w:rsidRDefault="00C3322F" w:rsidP="00C3322F">
            <w:r>
              <w:t>2014</w:t>
            </w:r>
          </w:p>
        </w:tc>
        <w:tc>
          <w:tcPr>
            <w:tcW w:w="3979" w:type="dxa"/>
            <w:shd w:val="clear" w:color="auto" w:fill="auto"/>
          </w:tcPr>
          <w:p w14:paraId="4F1575C5" w14:textId="77777777" w:rsidR="00C3322F" w:rsidRDefault="00C3322F" w:rsidP="00C3322F">
            <w:r>
              <w:t>Открытое акционерное общество "КАМАЗ"</w:t>
            </w:r>
          </w:p>
        </w:tc>
        <w:tc>
          <w:tcPr>
            <w:tcW w:w="3032" w:type="dxa"/>
            <w:shd w:val="clear" w:color="auto" w:fill="auto"/>
          </w:tcPr>
          <w:p w14:paraId="0553EB93" w14:textId="77777777" w:rsidR="00C3322F" w:rsidRDefault="00C3322F" w:rsidP="00C3322F">
            <w:r>
              <w:t>Директор департамента по управлению собственностью</w:t>
            </w:r>
          </w:p>
        </w:tc>
      </w:tr>
      <w:tr w:rsidR="00C3322F" w14:paraId="770CE9D2" w14:textId="77777777" w:rsidTr="00C3322F">
        <w:tc>
          <w:tcPr>
            <w:tcW w:w="1332" w:type="dxa"/>
            <w:shd w:val="clear" w:color="auto" w:fill="auto"/>
          </w:tcPr>
          <w:p w14:paraId="15F0283E" w14:textId="77777777" w:rsidR="00C3322F" w:rsidRDefault="00C3322F" w:rsidP="00C3322F">
            <w:r>
              <w:t>2014</w:t>
            </w:r>
          </w:p>
        </w:tc>
        <w:tc>
          <w:tcPr>
            <w:tcW w:w="1259" w:type="dxa"/>
            <w:shd w:val="clear" w:color="auto" w:fill="auto"/>
          </w:tcPr>
          <w:p w14:paraId="39448BFF" w14:textId="77777777" w:rsidR="00C3322F" w:rsidRDefault="00C3322F" w:rsidP="00C3322F">
            <w:r>
              <w:t>настоящее время</w:t>
            </w:r>
          </w:p>
        </w:tc>
        <w:tc>
          <w:tcPr>
            <w:tcW w:w="3979" w:type="dxa"/>
            <w:shd w:val="clear" w:color="auto" w:fill="auto"/>
          </w:tcPr>
          <w:p w14:paraId="15BB7554" w14:textId="77777777" w:rsidR="00C3322F" w:rsidRDefault="00C3322F" w:rsidP="00C3322F">
            <w:r>
              <w:t>Публичное акционерное общество "КАМАЗ"</w:t>
            </w:r>
          </w:p>
        </w:tc>
        <w:tc>
          <w:tcPr>
            <w:tcW w:w="3032" w:type="dxa"/>
            <w:shd w:val="clear" w:color="auto" w:fill="auto"/>
          </w:tcPr>
          <w:p w14:paraId="5390DA20" w14:textId="77777777" w:rsidR="00C3322F" w:rsidRDefault="00C3322F" w:rsidP="00C3322F">
            <w:r>
              <w:t>Заместитель генерального директора - корпоративный директор</w:t>
            </w:r>
          </w:p>
        </w:tc>
      </w:tr>
      <w:tr w:rsidR="00C3322F" w14:paraId="79872A73" w14:textId="77777777" w:rsidTr="00C3322F">
        <w:tc>
          <w:tcPr>
            <w:tcW w:w="1332" w:type="dxa"/>
            <w:shd w:val="clear" w:color="auto" w:fill="auto"/>
          </w:tcPr>
          <w:p w14:paraId="45730238" w14:textId="77777777" w:rsidR="00C3322F" w:rsidRDefault="00C3322F" w:rsidP="00C3322F">
            <w:r>
              <w:t>2015</w:t>
            </w:r>
          </w:p>
        </w:tc>
        <w:tc>
          <w:tcPr>
            <w:tcW w:w="1259" w:type="dxa"/>
            <w:shd w:val="clear" w:color="auto" w:fill="auto"/>
          </w:tcPr>
          <w:p w14:paraId="6828EB98" w14:textId="77777777" w:rsidR="00C3322F" w:rsidRDefault="00C3322F" w:rsidP="00C3322F">
            <w:r>
              <w:t>настоящее время</w:t>
            </w:r>
          </w:p>
        </w:tc>
        <w:tc>
          <w:tcPr>
            <w:tcW w:w="3979" w:type="dxa"/>
            <w:shd w:val="clear" w:color="auto" w:fill="auto"/>
          </w:tcPr>
          <w:p w14:paraId="04E30A7A" w14:textId="77777777" w:rsidR="00C3322F" w:rsidRDefault="00C3322F" w:rsidP="00C3322F">
            <w:r>
              <w:t>Открытое акционерное общество "Автоприцеп-КАМАЗ"</w:t>
            </w:r>
          </w:p>
        </w:tc>
        <w:tc>
          <w:tcPr>
            <w:tcW w:w="3032" w:type="dxa"/>
            <w:shd w:val="clear" w:color="auto" w:fill="auto"/>
          </w:tcPr>
          <w:p w14:paraId="15159F26" w14:textId="77777777" w:rsidR="00C3322F" w:rsidRDefault="00C3322F" w:rsidP="00C3322F">
            <w:r>
              <w:t>Председатель Совета директоров</w:t>
            </w:r>
          </w:p>
        </w:tc>
      </w:tr>
      <w:tr w:rsidR="00C3322F" w14:paraId="00E8C3E5" w14:textId="77777777" w:rsidTr="00C3322F">
        <w:tc>
          <w:tcPr>
            <w:tcW w:w="1332" w:type="dxa"/>
            <w:shd w:val="clear" w:color="auto" w:fill="auto"/>
          </w:tcPr>
          <w:p w14:paraId="51748014" w14:textId="77777777" w:rsidR="00C3322F" w:rsidRDefault="00C3322F" w:rsidP="00C3322F">
            <w:r>
              <w:t>2015</w:t>
            </w:r>
          </w:p>
        </w:tc>
        <w:tc>
          <w:tcPr>
            <w:tcW w:w="1259" w:type="dxa"/>
            <w:shd w:val="clear" w:color="auto" w:fill="auto"/>
          </w:tcPr>
          <w:p w14:paraId="7D62544E" w14:textId="77777777" w:rsidR="00C3322F" w:rsidRDefault="00C3322F" w:rsidP="00C3322F">
            <w:r>
              <w:t>настоящее время</w:t>
            </w:r>
          </w:p>
        </w:tc>
        <w:tc>
          <w:tcPr>
            <w:tcW w:w="3979" w:type="dxa"/>
            <w:shd w:val="clear" w:color="auto" w:fill="auto"/>
          </w:tcPr>
          <w:p w14:paraId="40493AC2" w14:textId="77777777" w:rsidR="00C3322F" w:rsidRDefault="00C3322F" w:rsidP="00C3322F">
            <w:r>
              <w:t>Акционерное общество "Камский индустриальный парк "Мастер"</w:t>
            </w:r>
          </w:p>
        </w:tc>
        <w:tc>
          <w:tcPr>
            <w:tcW w:w="3032" w:type="dxa"/>
            <w:shd w:val="clear" w:color="auto" w:fill="auto"/>
          </w:tcPr>
          <w:p w14:paraId="545FF938" w14:textId="77777777" w:rsidR="00C3322F" w:rsidRDefault="00C3322F" w:rsidP="00C3322F">
            <w:r>
              <w:t>Член Совета директоров</w:t>
            </w:r>
          </w:p>
        </w:tc>
      </w:tr>
      <w:tr w:rsidR="00C3322F" w14:paraId="38C26DD2" w14:textId="77777777" w:rsidTr="00C3322F">
        <w:tc>
          <w:tcPr>
            <w:tcW w:w="1332" w:type="dxa"/>
            <w:shd w:val="clear" w:color="auto" w:fill="auto"/>
          </w:tcPr>
          <w:p w14:paraId="7CAFE6E7" w14:textId="77777777" w:rsidR="00C3322F" w:rsidRDefault="00C3322F" w:rsidP="00C3322F">
            <w:r>
              <w:t>2015</w:t>
            </w:r>
          </w:p>
        </w:tc>
        <w:tc>
          <w:tcPr>
            <w:tcW w:w="1259" w:type="dxa"/>
            <w:shd w:val="clear" w:color="auto" w:fill="auto"/>
          </w:tcPr>
          <w:p w14:paraId="033A2D66" w14:textId="77777777" w:rsidR="00C3322F" w:rsidRDefault="00C3322F" w:rsidP="00C3322F">
            <w:r>
              <w:t>настоящее время</w:t>
            </w:r>
          </w:p>
        </w:tc>
        <w:tc>
          <w:tcPr>
            <w:tcW w:w="3979" w:type="dxa"/>
            <w:shd w:val="clear" w:color="auto" w:fill="auto"/>
          </w:tcPr>
          <w:p w14:paraId="69EC5C46" w14:textId="77777777" w:rsidR="00C3322F" w:rsidRDefault="00C3322F" w:rsidP="00C3322F">
            <w:r>
              <w:t>Акционерное общество "Лизинговая компания "КАМАЗ"</w:t>
            </w:r>
          </w:p>
        </w:tc>
        <w:tc>
          <w:tcPr>
            <w:tcW w:w="3032" w:type="dxa"/>
            <w:shd w:val="clear" w:color="auto" w:fill="auto"/>
          </w:tcPr>
          <w:p w14:paraId="2B9CC871" w14:textId="77777777" w:rsidR="00C3322F" w:rsidRDefault="00C3322F" w:rsidP="00C3322F">
            <w:r>
              <w:t>Член Совета директоров</w:t>
            </w:r>
          </w:p>
        </w:tc>
      </w:tr>
      <w:tr w:rsidR="00C3322F" w14:paraId="3AE010CA" w14:textId="77777777" w:rsidTr="00C3322F">
        <w:tc>
          <w:tcPr>
            <w:tcW w:w="1332" w:type="dxa"/>
            <w:shd w:val="clear" w:color="auto" w:fill="auto"/>
          </w:tcPr>
          <w:p w14:paraId="15FBD1CE" w14:textId="77777777" w:rsidR="00C3322F" w:rsidRDefault="00C3322F" w:rsidP="00C3322F">
            <w:r>
              <w:t>2015</w:t>
            </w:r>
          </w:p>
        </w:tc>
        <w:tc>
          <w:tcPr>
            <w:tcW w:w="1259" w:type="dxa"/>
            <w:shd w:val="clear" w:color="auto" w:fill="auto"/>
          </w:tcPr>
          <w:p w14:paraId="78AC8E5E" w14:textId="77777777" w:rsidR="00C3322F" w:rsidRDefault="00C3322F" w:rsidP="00C3322F">
            <w:r>
              <w:t>настоящее время</w:t>
            </w:r>
          </w:p>
        </w:tc>
        <w:tc>
          <w:tcPr>
            <w:tcW w:w="3979" w:type="dxa"/>
            <w:shd w:val="clear" w:color="auto" w:fill="auto"/>
          </w:tcPr>
          <w:p w14:paraId="0EDEB7BE" w14:textId="77777777" w:rsidR="00C3322F" w:rsidRDefault="00C3322F" w:rsidP="00C3322F">
            <w:r>
              <w:t>Акционерное общество "АЭРОПОРТ "БЕГИШЕВО"</w:t>
            </w:r>
          </w:p>
        </w:tc>
        <w:tc>
          <w:tcPr>
            <w:tcW w:w="3032" w:type="dxa"/>
            <w:shd w:val="clear" w:color="auto" w:fill="auto"/>
          </w:tcPr>
          <w:p w14:paraId="113BB6CA" w14:textId="77777777" w:rsidR="00C3322F" w:rsidRDefault="00C3322F" w:rsidP="00C3322F">
            <w:r>
              <w:t>Председатель Совета директоров</w:t>
            </w:r>
          </w:p>
        </w:tc>
      </w:tr>
      <w:tr w:rsidR="00C3322F" w14:paraId="6CCA6320" w14:textId="77777777" w:rsidTr="00C3322F">
        <w:tc>
          <w:tcPr>
            <w:tcW w:w="1332" w:type="dxa"/>
            <w:shd w:val="clear" w:color="auto" w:fill="auto"/>
          </w:tcPr>
          <w:p w14:paraId="40F0F212" w14:textId="77777777" w:rsidR="00C3322F" w:rsidRDefault="00C3322F" w:rsidP="00C3322F">
            <w:r>
              <w:t>2015</w:t>
            </w:r>
          </w:p>
        </w:tc>
        <w:tc>
          <w:tcPr>
            <w:tcW w:w="1259" w:type="dxa"/>
            <w:shd w:val="clear" w:color="auto" w:fill="auto"/>
          </w:tcPr>
          <w:p w14:paraId="76836A76" w14:textId="77777777" w:rsidR="00C3322F" w:rsidRDefault="00C3322F" w:rsidP="00C3322F">
            <w:r>
              <w:t>настоящее время</w:t>
            </w:r>
          </w:p>
        </w:tc>
        <w:tc>
          <w:tcPr>
            <w:tcW w:w="3979" w:type="dxa"/>
            <w:shd w:val="clear" w:color="auto" w:fill="auto"/>
          </w:tcPr>
          <w:p w14:paraId="2A982D79" w14:textId="77777777" w:rsidR="00C3322F" w:rsidRDefault="00C3322F" w:rsidP="00C3322F">
            <w:r>
              <w:t>Общество с ограниченной ответственностью "КАМАЗ-Энерго"</w:t>
            </w:r>
          </w:p>
        </w:tc>
        <w:tc>
          <w:tcPr>
            <w:tcW w:w="3032" w:type="dxa"/>
            <w:shd w:val="clear" w:color="auto" w:fill="auto"/>
          </w:tcPr>
          <w:p w14:paraId="2B15577F" w14:textId="77777777" w:rsidR="00C3322F" w:rsidRDefault="00C3322F" w:rsidP="00C3322F">
            <w:r>
              <w:t>Член Совета директоров</w:t>
            </w:r>
          </w:p>
        </w:tc>
      </w:tr>
      <w:tr w:rsidR="00C3322F" w14:paraId="26016602" w14:textId="77777777" w:rsidTr="00C3322F">
        <w:tc>
          <w:tcPr>
            <w:tcW w:w="1332" w:type="dxa"/>
            <w:shd w:val="clear" w:color="auto" w:fill="auto"/>
          </w:tcPr>
          <w:p w14:paraId="2B49A11C" w14:textId="77777777" w:rsidR="00C3322F" w:rsidRDefault="00C3322F" w:rsidP="00C3322F">
            <w:r>
              <w:t>2015</w:t>
            </w:r>
          </w:p>
        </w:tc>
        <w:tc>
          <w:tcPr>
            <w:tcW w:w="1259" w:type="dxa"/>
            <w:shd w:val="clear" w:color="auto" w:fill="auto"/>
          </w:tcPr>
          <w:p w14:paraId="42B68AF6" w14:textId="77777777" w:rsidR="00C3322F" w:rsidRDefault="00C3322F" w:rsidP="00C3322F">
            <w:r>
              <w:t>настоящее время</w:t>
            </w:r>
          </w:p>
        </w:tc>
        <w:tc>
          <w:tcPr>
            <w:tcW w:w="3979" w:type="dxa"/>
            <w:shd w:val="clear" w:color="auto" w:fill="auto"/>
          </w:tcPr>
          <w:p w14:paraId="6FFDC666" w14:textId="77777777" w:rsidR="00C3322F" w:rsidRDefault="00C3322F" w:rsidP="00C3322F">
            <w:r>
              <w:t>Общество с ограниченной ответственностью "КАМАЗжилбыт"</w:t>
            </w:r>
          </w:p>
        </w:tc>
        <w:tc>
          <w:tcPr>
            <w:tcW w:w="3032" w:type="dxa"/>
            <w:shd w:val="clear" w:color="auto" w:fill="auto"/>
          </w:tcPr>
          <w:p w14:paraId="75B11862" w14:textId="77777777" w:rsidR="00C3322F" w:rsidRDefault="00C3322F" w:rsidP="00C3322F">
            <w:r>
              <w:t>Член Совета директоров</w:t>
            </w:r>
          </w:p>
        </w:tc>
      </w:tr>
      <w:tr w:rsidR="00C3322F" w14:paraId="2DF2E855" w14:textId="77777777" w:rsidTr="00C3322F">
        <w:tc>
          <w:tcPr>
            <w:tcW w:w="1332" w:type="dxa"/>
            <w:shd w:val="clear" w:color="auto" w:fill="auto"/>
          </w:tcPr>
          <w:p w14:paraId="1EB31EB0" w14:textId="77777777" w:rsidR="00C3322F" w:rsidRDefault="00C3322F" w:rsidP="00C3322F">
            <w:r>
              <w:t>2015</w:t>
            </w:r>
          </w:p>
        </w:tc>
        <w:tc>
          <w:tcPr>
            <w:tcW w:w="1259" w:type="dxa"/>
            <w:shd w:val="clear" w:color="auto" w:fill="auto"/>
          </w:tcPr>
          <w:p w14:paraId="58AD161C" w14:textId="77777777" w:rsidR="00C3322F" w:rsidRDefault="00C3322F" w:rsidP="00C3322F">
            <w:r>
              <w:t>январь 2016</w:t>
            </w:r>
          </w:p>
        </w:tc>
        <w:tc>
          <w:tcPr>
            <w:tcW w:w="3979" w:type="dxa"/>
            <w:shd w:val="clear" w:color="auto" w:fill="auto"/>
          </w:tcPr>
          <w:p w14:paraId="033617A7" w14:textId="77777777" w:rsidR="00C3322F" w:rsidRDefault="00C3322F" w:rsidP="00C3322F">
            <w:r>
              <w:t>Акционерное общество "Завод по ремонту двигателей"</w:t>
            </w:r>
          </w:p>
        </w:tc>
        <w:tc>
          <w:tcPr>
            <w:tcW w:w="3032" w:type="dxa"/>
            <w:shd w:val="clear" w:color="auto" w:fill="auto"/>
          </w:tcPr>
          <w:p w14:paraId="4D360F39" w14:textId="77777777" w:rsidR="00C3322F" w:rsidRDefault="00C3322F" w:rsidP="00C3322F">
            <w:r>
              <w:t>Председатель Совета директоров</w:t>
            </w:r>
          </w:p>
        </w:tc>
      </w:tr>
      <w:tr w:rsidR="00C3322F" w14:paraId="16FD22F1" w14:textId="77777777" w:rsidTr="00C3322F">
        <w:tc>
          <w:tcPr>
            <w:tcW w:w="1332" w:type="dxa"/>
            <w:shd w:val="clear" w:color="auto" w:fill="auto"/>
          </w:tcPr>
          <w:p w14:paraId="5AC7E190" w14:textId="77777777" w:rsidR="00C3322F" w:rsidRDefault="00C3322F" w:rsidP="00C3322F">
            <w:r>
              <w:t>2015</w:t>
            </w:r>
          </w:p>
        </w:tc>
        <w:tc>
          <w:tcPr>
            <w:tcW w:w="1259" w:type="dxa"/>
            <w:shd w:val="clear" w:color="auto" w:fill="auto"/>
          </w:tcPr>
          <w:p w14:paraId="4125459A" w14:textId="77777777" w:rsidR="00C3322F" w:rsidRDefault="00C3322F" w:rsidP="00C3322F">
            <w:r>
              <w:t>настоящее время</w:t>
            </w:r>
          </w:p>
        </w:tc>
        <w:tc>
          <w:tcPr>
            <w:tcW w:w="3979" w:type="dxa"/>
            <w:shd w:val="clear" w:color="auto" w:fill="auto"/>
          </w:tcPr>
          <w:p w14:paraId="4DEBFB30" w14:textId="77777777" w:rsidR="00C3322F" w:rsidRDefault="00C3322F" w:rsidP="00C3322F">
            <w:r>
              <w:t>Акционерная компания "КАМАЗ Моторз Лимитед"</w:t>
            </w:r>
          </w:p>
        </w:tc>
        <w:tc>
          <w:tcPr>
            <w:tcW w:w="3032" w:type="dxa"/>
            <w:shd w:val="clear" w:color="auto" w:fill="auto"/>
          </w:tcPr>
          <w:p w14:paraId="71103CE5" w14:textId="77777777" w:rsidR="00C3322F" w:rsidRDefault="00C3322F" w:rsidP="00C3322F">
            <w:r>
              <w:t>Член Совета директоров</w:t>
            </w:r>
          </w:p>
        </w:tc>
      </w:tr>
      <w:tr w:rsidR="00C3322F" w14:paraId="1B1C85F5" w14:textId="77777777" w:rsidTr="00C3322F">
        <w:tc>
          <w:tcPr>
            <w:tcW w:w="1332" w:type="dxa"/>
            <w:shd w:val="clear" w:color="auto" w:fill="auto"/>
          </w:tcPr>
          <w:p w14:paraId="083233DF" w14:textId="77777777" w:rsidR="00C3322F" w:rsidRDefault="00C3322F" w:rsidP="00C3322F">
            <w:r>
              <w:t>2015</w:t>
            </w:r>
          </w:p>
        </w:tc>
        <w:tc>
          <w:tcPr>
            <w:tcW w:w="1259" w:type="dxa"/>
            <w:shd w:val="clear" w:color="auto" w:fill="auto"/>
          </w:tcPr>
          <w:p w14:paraId="08FCADF5" w14:textId="77777777" w:rsidR="00C3322F" w:rsidRDefault="00C3322F" w:rsidP="00C3322F">
            <w:r>
              <w:t>настоящее время</w:t>
            </w:r>
          </w:p>
        </w:tc>
        <w:tc>
          <w:tcPr>
            <w:tcW w:w="3979" w:type="dxa"/>
            <w:shd w:val="clear" w:color="auto" w:fill="auto"/>
          </w:tcPr>
          <w:p w14:paraId="60AA4F77" w14:textId="77777777" w:rsidR="00C3322F" w:rsidRDefault="00C3322F" w:rsidP="00C3322F">
            <w:r>
              <w:t>Акционерное общество "КАМА Автороботы"</w:t>
            </w:r>
          </w:p>
        </w:tc>
        <w:tc>
          <w:tcPr>
            <w:tcW w:w="3032" w:type="dxa"/>
            <w:shd w:val="clear" w:color="auto" w:fill="auto"/>
          </w:tcPr>
          <w:p w14:paraId="00B782AB" w14:textId="77777777" w:rsidR="00C3322F" w:rsidRDefault="00C3322F" w:rsidP="00C3322F">
            <w:r>
              <w:t>Член Совета директоров</w:t>
            </w:r>
          </w:p>
        </w:tc>
      </w:tr>
      <w:tr w:rsidR="00C3322F" w14:paraId="67476661" w14:textId="77777777" w:rsidTr="00C3322F">
        <w:tc>
          <w:tcPr>
            <w:tcW w:w="1332" w:type="dxa"/>
            <w:shd w:val="clear" w:color="auto" w:fill="auto"/>
          </w:tcPr>
          <w:p w14:paraId="304BC573" w14:textId="77777777" w:rsidR="00C3322F" w:rsidRDefault="00C3322F" w:rsidP="00C3322F">
            <w:r>
              <w:t>2015</w:t>
            </w:r>
          </w:p>
        </w:tc>
        <w:tc>
          <w:tcPr>
            <w:tcW w:w="1259" w:type="dxa"/>
            <w:shd w:val="clear" w:color="auto" w:fill="auto"/>
          </w:tcPr>
          <w:p w14:paraId="65E289A8" w14:textId="77777777" w:rsidR="00C3322F" w:rsidRDefault="00C3322F" w:rsidP="00C3322F">
            <w:r>
              <w:t>настоящее время</w:t>
            </w:r>
          </w:p>
        </w:tc>
        <w:tc>
          <w:tcPr>
            <w:tcW w:w="3979" w:type="dxa"/>
            <w:shd w:val="clear" w:color="auto" w:fill="auto"/>
          </w:tcPr>
          <w:p w14:paraId="3EC7CF0E" w14:textId="77777777" w:rsidR="00C3322F" w:rsidRDefault="00C3322F" w:rsidP="00C3322F">
            <w:r>
              <w:t>Публичное акционерное общество "Мотовилихинские заводы"</w:t>
            </w:r>
          </w:p>
        </w:tc>
        <w:tc>
          <w:tcPr>
            <w:tcW w:w="3032" w:type="dxa"/>
            <w:shd w:val="clear" w:color="auto" w:fill="auto"/>
          </w:tcPr>
          <w:p w14:paraId="125F2627" w14:textId="77777777" w:rsidR="00C3322F" w:rsidRDefault="00C3322F" w:rsidP="00C3322F">
            <w:r>
              <w:t>Член Совета директоров</w:t>
            </w:r>
          </w:p>
        </w:tc>
      </w:tr>
      <w:tr w:rsidR="00C3322F" w14:paraId="112FEC31" w14:textId="77777777" w:rsidTr="00C3322F">
        <w:tc>
          <w:tcPr>
            <w:tcW w:w="1332" w:type="dxa"/>
            <w:shd w:val="clear" w:color="auto" w:fill="auto"/>
          </w:tcPr>
          <w:p w14:paraId="3FADF974" w14:textId="772B6A16" w:rsidR="00C3322F" w:rsidRDefault="00C3322F" w:rsidP="00C3322F">
            <w:r>
              <w:t>2015</w:t>
            </w:r>
          </w:p>
        </w:tc>
        <w:tc>
          <w:tcPr>
            <w:tcW w:w="1259" w:type="dxa"/>
            <w:shd w:val="clear" w:color="auto" w:fill="auto"/>
          </w:tcPr>
          <w:p w14:paraId="1047BE2C" w14:textId="77856F5B" w:rsidR="00C3322F" w:rsidRDefault="00C3322F" w:rsidP="00C3322F">
            <w:r>
              <w:t>настоящее время</w:t>
            </w:r>
          </w:p>
        </w:tc>
        <w:tc>
          <w:tcPr>
            <w:tcW w:w="3979" w:type="dxa"/>
            <w:shd w:val="clear" w:color="auto" w:fill="auto"/>
          </w:tcPr>
          <w:p w14:paraId="2B574818" w14:textId="603FFA79" w:rsidR="00C3322F" w:rsidRDefault="00C3322F" w:rsidP="00C3322F">
            <w:r>
              <w:t>Публичное акционерное общество «КАМАЗ»</w:t>
            </w:r>
          </w:p>
        </w:tc>
        <w:tc>
          <w:tcPr>
            <w:tcW w:w="3032" w:type="dxa"/>
            <w:shd w:val="clear" w:color="auto" w:fill="auto"/>
          </w:tcPr>
          <w:p w14:paraId="4E759DB4" w14:textId="7EE88649" w:rsidR="00C3322F" w:rsidRDefault="00C3322F" w:rsidP="00C3322F">
            <w:r>
              <w:t>Член Правления</w:t>
            </w:r>
          </w:p>
        </w:tc>
      </w:tr>
      <w:tr w:rsidR="00C3322F" w14:paraId="47534C98" w14:textId="77777777" w:rsidTr="00C3322F">
        <w:tc>
          <w:tcPr>
            <w:tcW w:w="1332" w:type="dxa"/>
            <w:shd w:val="clear" w:color="auto" w:fill="auto"/>
          </w:tcPr>
          <w:p w14:paraId="392F8AA1" w14:textId="77777777" w:rsidR="00C3322F" w:rsidRDefault="00C3322F" w:rsidP="00C3322F">
            <w:r>
              <w:t>2016</w:t>
            </w:r>
          </w:p>
        </w:tc>
        <w:tc>
          <w:tcPr>
            <w:tcW w:w="1259" w:type="dxa"/>
            <w:shd w:val="clear" w:color="auto" w:fill="auto"/>
          </w:tcPr>
          <w:p w14:paraId="6FE611D6" w14:textId="77777777" w:rsidR="00C3322F" w:rsidRDefault="00C3322F" w:rsidP="00C3322F">
            <w:r>
              <w:t>настоящее время</w:t>
            </w:r>
          </w:p>
        </w:tc>
        <w:tc>
          <w:tcPr>
            <w:tcW w:w="3979" w:type="dxa"/>
            <w:shd w:val="clear" w:color="auto" w:fill="auto"/>
          </w:tcPr>
          <w:p w14:paraId="6847264A" w14:textId="77777777" w:rsidR="00C3322F" w:rsidRDefault="00C3322F" w:rsidP="00C3322F">
            <w:r>
              <w:t>Ассоциация «Национальное объединение корпоративных секретарей»</w:t>
            </w:r>
          </w:p>
        </w:tc>
        <w:tc>
          <w:tcPr>
            <w:tcW w:w="3032" w:type="dxa"/>
            <w:shd w:val="clear" w:color="auto" w:fill="auto"/>
          </w:tcPr>
          <w:p w14:paraId="0C94E64A" w14:textId="77777777" w:rsidR="00C3322F" w:rsidRDefault="00C3322F" w:rsidP="00C3322F">
            <w:r>
              <w:t>Член Ассоциации</w:t>
            </w:r>
          </w:p>
        </w:tc>
      </w:tr>
      <w:tr w:rsidR="00C3322F" w14:paraId="772F06E3" w14:textId="77777777" w:rsidTr="00C3322F">
        <w:tc>
          <w:tcPr>
            <w:tcW w:w="1332" w:type="dxa"/>
            <w:shd w:val="clear" w:color="auto" w:fill="auto"/>
          </w:tcPr>
          <w:p w14:paraId="2ACA21B5" w14:textId="45951DCE" w:rsidR="00C3322F" w:rsidRDefault="00C3322F" w:rsidP="00C3322F">
            <w:r>
              <w:t>2017</w:t>
            </w:r>
          </w:p>
        </w:tc>
        <w:tc>
          <w:tcPr>
            <w:tcW w:w="1259" w:type="dxa"/>
            <w:shd w:val="clear" w:color="auto" w:fill="auto"/>
          </w:tcPr>
          <w:p w14:paraId="277BF47F" w14:textId="320C09C3" w:rsidR="00C3322F" w:rsidRDefault="00C3322F" w:rsidP="00C3322F">
            <w:r>
              <w:t>настоящее время</w:t>
            </w:r>
          </w:p>
        </w:tc>
        <w:tc>
          <w:tcPr>
            <w:tcW w:w="3979" w:type="dxa"/>
            <w:shd w:val="clear" w:color="auto" w:fill="auto"/>
          </w:tcPr>
          <w:p w14:paraId="595F7A83" w14:textId="736E58FC" w:rsidR="00C3322F" w:rsidRDefault="00C3322F" w:rsidP="00C3322F">
            <w:r>
              <w:t>Общество с ограниченной ответственностью</w:t>
            </w:r>
            <w:r w:rsidRPr="00C3322F">
              <w:t xml:space="preserve"> «ПХ «Автокомпоненты»</w:t>
            </w:r>
          </w:p>
        </w:tc>
        <w:tc>
          <w:tcPr>
            <w:tcW w:w="3032" w:type="dxa"/>
            <w:shd w:val="clear" w:color="auto" w:fill="auto"/>
          </w:tcPr>
          <w:p w14:paraId="3EEBCD48" w14:textId="33EB1CC4" w:rsidR="00C3322F" w:rsidRDefault="00C3322F" w:rsidP="00C3322F">
            <w:r>
              <w:t>Член Совета директоров</w:t>
            </w:r>
          </w:p>
        </w:tc>
      </w:tr>
    </w:tbl>
    <w:p w14:paraId="61AE4765" w14:textId="77777777" w:rsidR="001D2B99" w:rsidRDefault="001D2B99">
      <w:pPr>
        <w:pStyle w:val="ThinDelim"/>
      </w:pPr>
    </w:p>
    <w:p w14:paraId="75F5E845" w14:textId="77777777" w:rsidR="001D2B99" w:rsidRDefault="001D2B99">
      <w:pPr>
        <w:pStyle w:val="ThinDelim"/>
      </w:pPr>
    </w:p>
    <w:tbl>
      <w:tblPr>
        <w:tblW w:w="0" w:type="auto"/>
        <w:tblInd w:w="-30" w:type="dxa"/>
        <w:tblLayout w:type="fixed"/>
        <w:tblCellMar>
          <w:top w:w="12" w:type="dxa"/>
          <w:right w:w="53" w:type="dxa"/>
        </w:tblCellMar>
        <w:tblLook w:val="0000" w:firstRow="0" w:lastRow="0" w:firstColumn="0" w:lastColumn="0" w:noHBand="0" w:noVBand="0"/>
      </w:tblPr>
      <w:tblGrid>
        <w:gridCol w:w="6806"/>
        <w:gridCol w:w="1440"/>
        <w:gridCol w:w="1415"/>
      </w:tblGrid>
      <w:tr w:rsidR="001D2B99" w14:paraId="051CDABF" w14:textId="77777777">
        <w:trPr>
          <w:trHeight w:val="262"/>
        </w:trPr>
        <w:tc>
          <w:tcPr>
            <w:tcW w:w="6806" w:type="dxa"/>
            <w:tcBorders>
              <w:top w:val="single" w:sz="4" w:space="0" w:color="000000"/>
              <w:left w:val="single" w:sz="4" w:space="0" w:color="000000"/>
              <w:bottom w:val="single" w:sz="4" w:space="0" w:color="000000"/>
            </w:tcBorders>
            <w:shd w:val="clear" w:color="auto" w:fill="auto"/>
          </w:tcPr>
          <w:p w14:paraId="75DCA58F" w14:textId="77777777" w:rsidR="001D2B99" w:rsidRDefault="001D2B99">
            <w:pPr>
              <w:ind w:left="200"/>
              <w:rPr>
                <w:szCs w:val="22"/>
              </w:rPr>
            </w:pPr>
            <w:r>
              <w:rPr>
                <w:szCs w:val="22"/>
              </w:rPr>
              <w:t xml:space="preserve">Доля участия в уставном капитале эмитента: </w:t>
            </w:r>
          </w:p>
        </w:tc>
        <w:tc>
          <w:tcPr>
            <w:tcW w:w="1440" w:type="dxa"/>
            <w:tcBorders>
              <w:top w:val="single" w:sz="4" w:space="0" w:color="000000"/>
              <w:left w:val="single" w:sz="4" w:space="0" w:color="000000"/>
              <w:bottom w:val="single" w:sz="4" w:space="0" w:color="000000"/>
            </w:tcBorders>
            <w:shd w:val="clear" w:color="auto" w:fill="auto"/>
          </w:tcPr>
          <w:p w14:paraId="2CC860F4" w14:textId="77777777" w:rsidR="001D2B99" w:rsidRDefault="001D2B99">
            <w:pPr>
              <w:ind w:left="20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1E3C29D0" w14:textId="77777777" w:rsidR="001D2B99" w:rsidRDefault="001D2B99">
            <w:pPr>
              <w:ind w:left="200"/>
            </w:pPr>
            <w:r>
              <w:rPr>
                <w:szCs w:val="22"/>
              </w:rPr>
              <w:t xml:space="preserve">% </w:t>
            </w:r>
          </w:p>
        </w:tc>
      </w:tr>
      <w:tr w:rsidR="001D2B99" w14:paraId="2E4F49AB" w14:textId="77777777">
        <w:trPr>
          <w:trHeight w:val="264"/>
        </w:trPr>
        <w:tc>
          <w:tcPr>
            <w:tcW w:w="6806" w:type="dxa"/>
            <w:tcBorders>
              <w:top w:val="single" w:sz="4" w:space="0" w:color="000000"/>
              <w:left w:val="single" w:sz="4" w:space="0" w:color="000000"/>
              <w:bottom w:val="single" w:sz="4" w:space="0" w:color="000000"/>
            </w:tcBorders>
            <w:shd w:val="clear" w:color="auto" w:fill="auto"/>
          </w:tcPr>
          <w:p w14:paraId="3F007E1F" w14:textId="653F2451" w:rsidR="001D2B99" w:rsidRDefault="001D2B99">
            <w:pPr>
              <w:ind w:left="200"/>
              <w:rPr>
                <w:szCs w:val="22"/>
              </w:rPr>
            </w:pPr>
            <w:r>
              <w:rPr>
                <w:szCs w:val="22"/>
              </w:rPr>
              <w:t xml:space="preserve">Доля принадлежащих обыкновенных акций эмитента: </w:t>
            </w:r>
          </w:p>
        </w:tc>
        <w:tc>
          <w:tcPr>
            <w:tcW w:w="1440" w:type="dxa"/>
            <w:tcBorders>
              <w:top w:val="single" w:sz="4" w:space="0" w:color="000000"/>
              <w:left w:val="single" w:sz="4" w:space="0" w:color="000000"/>
              <w:bottom w:val="single" w:sz="4" w:space="0" w:color="000000"/>
            </w:tcBorders>
            <w:shd w:val="clear" w:color="auto" w:fill="auto"/>
          </w:tcPr>
          <w:p w14:paraId="10F32F99" w14:textId="77777777" w:rsidR="001D2B99" w:rsidRDefault="001D2B99">
            <w:pPr>
              <w:ind w:left="200"/>
              <w:rPr>
                <w:szCs w:val="22"/>
              </w:rPr>
            </w:pPr>
            <w:r>
              <w:rPr>
                <w:szCs w:val="22"/>
              </w:rPr>
              <w:t>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5C75CD3B" w14:textId="77777777" w:rsidR="001D2B99" w:rsidRDefault="001D2B99">
            <w:pPr>
              <w:ind w:left="200"/>
            </w:pPr>
            <w:r>
              <w:rPr>
                <w:szCs w:val="22"/>
              </w:rPr>
              <w:t xml:space="preserve">% </w:t>
            </w:r>
          </w:p>
        </w:tc>
      </w:tr>
      <w:tr w:rsidR="001D2B99" w14:paraId="1DF87B75" w14:textId="77777777">
        <w:trPr>
          <w:trHeight w:val="768"/>
        </w:trPr>
        <w:tc>
          <w:tcPr>
            <w:tcW w:w="6806" w:type="dxa"/>
            <w:tcBorders>
              <w:top w:val="single" w:sz="4" w:space="0" w:color="000000"/>
              <w:left w:val="single" w:sz="4" w:space="0" w:color="000000"/>
              <w:bottom w:val="single" w:sz="4" w:space="0" w:color="000000"/>
            </w:tcBorders>
            <w:shd w:val="clear" w:color="auto" w:fill="auto"/>
          </w:tcPr>
          <w:p w14:paraId="32C9FAEA" w14:textId="77777777" w:rsidR="001D2B99" w:rsidRDefault="001D2B99">
            <w:pPr>
              <w:ind w:left="200"/>
              <w:rPr>
                <w:szCs w:val="22"/>
              </w:rPr>
            </w:pPr>
            <w:r>
              <w:rPr>
                <w:szCs w:val="22"/>
              </w:rPr>
              <w:t xml:space="preserve">Количество акций эмитента каждой категории (типа), которые могут быть приобретены в результате осуществления прав по принадлежащим опционам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09ABBC07"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903EE" w14:textId="77777777" w:rsidR="001D2B99" w:rsidRDefault="001D2B99">
            <w:pPr>
              <w:ind w:left="200"/>
            </w:pPr>
            <w:r>
              <w:rPr>
                <w:szCs w:val="22"/>
              </w:rPr>
              <w:t xml:space="preserve">шт. </w:t>
            </w:r>
          </w:p>
        </w:tc>
      </w:tr>
      <w:tr w:rsidR="001D2B99" w14:paraId="65E187BC"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60A5019B" w14:textId="77777777" w:rsidR="001D2B99" w:rsidRDefault="001D2B99">
            <w:pPr>
              <w:ind w:left="200"/>
              <w:rPr>
                <w:szCs w:val="22"/>
              </w:rPr>
            </w:pPr>
            <w:r>
              <w:rPr>
                <w:szCs w:val="22"/>
              </w:rPr>
              <w:t xml:space="preserve">Доля участия в уставном капитале дочерних и зависимых обществ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353B89CD"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45EE" w14:textId="77777777" w:rsidR="001D2B99" w:rsidRDefault="001D2B99">
            <w:pPr>
              <w:ind w:left="200"/>
            </w:pPr>
            <w:r>
              <w:rPr>
                <w:szCs w:val="22"/>
              </w:rPr>
              <w:t xml:space="preserve">% </w:t>
            </w:r>
          </w:p>
        </w:tc>
      </w:tr>
      <w:tr w:rsidR="001D2B99" w14:paraId="68F8E7C5" w14:textId="77777777">
        <w:trPr>
          <w:trHeight w:val="516"/>
        </w:trPr>
        <w:tc>
          <w:tcPr>
            <w:tcW w:w="6806" w:type="dxa"/>
            <w:tcBorders>
              <w:top w:val="single" w:sz="4" w:space="0" w:color="000000"/>
              <w:left w:val="single" w:sz="4" w:space="0" w:color="000000"/>
              <w:bottom w:val="single" w:sz="4" w:space="0" w:color="000000"/>
            </w:tcBorders>
            <w:shd w:val="clear" w:color="auto" w:fill="auto"/>
          </w:tcPr>
          <w:p w14:paraId="1821340E" w14:textId="77777777" w:rsidR="001D2B99" w:rsidRDefault="001D2B99">
            <w:pPr>
              <w:ind w:left="200"/>
              <w:rPr>
                <w:szCs w:val="22"/>
              </w:rPr>
            </w:pPr>
            <w:r>
              <w:rPr>
                <w:szCs w:val="22"/>
              </w:rPr>
              <w:t xml:space="preserve">Доля принадлежащих обыкновенных акций 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4CD6C11F"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B9967" w14:textId="77777777" w:rsidR="001D2B99" w:rsidRDefault="001D2B99">
            <w:pPr>
              <w:ind w:left="200"/>
            </w:pPr>
            <w:r>
              <w:rPr>
                <w:szCs w:val="22"/>
              </w:rPr>
              <w:t xml:space="preserve">% </w:t>
            </w:r>
          </w:p>
        </w:tc>
      </w:tr>
      <w:tr w:rsidR="001D2B99" w14:paraId="0C91613A" w14:textId="77777777">
        <w:trPr>
          <w:trHeight w:val="990"/>
        </w:trPr>
        <w:tc>
          <w:tcPr>
            <w:tcW w:w="6806" w:type="dxa"/>
            <w:tcBorders>
              <w:top w:val="single" w:sz="4" w:space="0" w:color="000000"/>
              <w:left w:val="single" w:sz="4" w:space="0" w:color="000000"/>
              <w:bottom w:val="single" w:sz="4" w:space="0" w:color="000000"/>
            </w:tcBorders>
            <w:shd w:val="clear" w:color="auto" w:fill="auto"/>
          </w:tcPr>
          <w:p w14:paraId="2FE06B3A" w14:textId="77777777" w:rsidR="001D2B99" w:rsidRDefault="001D2B99">
            <w:pPr>
              <w:ind w:left="200"/>
              <w:rPr>
                <w:szCs w:val="22"/>
              </w:rPr>
            </w:pPr>
            <w:r>
              <w:rPr>
                <w:szCs w:val="22"/>
              </w:rPr>
              <w:t xml:space="preserve">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w:t>
            </w:r>
          </w:p>
          <w:p w14:paraId="4F7E50CF" w14:textId="77777777" w:rsidR="001D2B99" w:rsidRDefault="001D2B99">
            <w:pPr>
              <w:ind w:left="200"/>
              <w:rPr>
                <w:szCs w:val="22"/>
              </w:rPr>
            </w:pPr>
            <w:r>
              <w:rPr>
                <w:szCs w:val="22"/>
              </w:rPr>
              <w:t xml:space="preserve">дочернего или зависимого общества эмитента: </w:t>
            </w:r>
          </w:p>
        </w:tc>
        <w:tc>
          <w:tcPr>
            <w:tcW w:w="1440" w:type="dxa"/>
            <w:tcBorders>
              <w:top w:val="single" w:sz="4" w:space="0" w:color="000000"/>
              <w:left w:val="single" w:sz="4" w:space="0" w:color="000000"/>
              <w:bottom w:val="single" w:sz="4" w:space="0" w:color="000000"/>
            </w:tcBorders>
            <w:shd w:val="clear" w:color="auto" w:fill="auto"/>
            <w:vAlign w:val="center"/>
          </w:tcPr>
          <w:p w14:paraId="3BEEECA4" w14:textId="77777777" w:rsidR="001D2B99" w:rsidRDefault="001D2B99">
            <w:pPr>
              <w:ind w:left="200"/>
              <w:rPr>
                <w:szCs w:val="22"/>
              </w:rPr>
            </w:pPr>
            <w:r>
              <w:rPr>
                <w:szCs w:val="22"/>
              </w:rPr>
              <w:t xml:space="preserve">0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92871" w14:textId="77777777" w:rsidR="001D2B99" w:rsidRDefault="001D2B99">
            <w:pPr>
              <w:ind w:left="200"/>
            </w:pPr>
            <w:r>
              <w:rPr>
                <w:szCs w:val="22"/>
              </w:rPr>
              <w:t xml:space="preserve">шт. </w:t>
            </w:r>
          </w:p>
        </w:tc>
      </w:tr>
    </w:tbl>
    <w:p w14:paraId="404BB04F" w14:textId="77777777" w:rsidR="001D2B99" w:rsidRDefault="001D2B99">
      <w:pPr>
        <w:pStyle w:val="ThinDelim"/>
      </w:pPr>
    </w:p>
    <w:p w14:paraId="32B7900E" w14:textId="77777777" w:rsidR="001D2B99" w:rsidRDefault="001D2B99">
      <w:pPr>
        <w:spacing w:after="5"/>
        <w:ind w:right="69" w:firstLine="426"/>
        <w:jc w:val="both"/>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p>
    <w:p w14:paraId="471E3C42" w14:textId="77777777" w:rsidR="001D2B99" w:rsidRDefault="001D2B99">
      <w:pPr>
        <w:ind w:right="32" w:firstLine="426"/>
      </w:pPr>
      <w:r>
        <w:rPr>
          <w:b/>
          <w:i/>
        </w:rPr>
        <w:t xml:space="preserve">Родственные связи отсутствуют. </w:t>
      </w:r>
    </w:p>
    <w:p w14:paraId="6DFA7B47" w14:textId="77777777" w:rsidR="001D2B99" w:rsidRDefault="001D2B99">
      <w:pPr>
        <w:spacing w:line="252" w:lineRule="auto"/>
        <w:ind w:firstLine="426"/>
      </w:pPr>
      <w:r>
        <w:t xml:space="preserve"> </w:t>
      </w:r>
    </w:p>
    <w:p w14:paraId="3D5841B0" w14:textId="77777777" w:rsidR="001D2B99" w:rsidRDefault="001D2B99">
      <w:pPr>
        <w:spacing w:after="5"/>
        <w:ind w:right="69" w:firstLine="426"/>
        <w:jc w:val="both"/>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p>
    <w:p w14:paraId="7DDCD02E" w14:textId="77777777" w:rsidR="001D2B99" w:rsidRDefault="001D2B99">
      <w:pPr>
        <w:ind w:right="32" w:firstLine="426"/>
        <w:rPr>
          <w:b/>
          <w:i/>
        </w:rPr>
      </w:pPr>
      <w:r>
        <w:rPr>
          <w:b/>
          <w:i/>
        </w:rPr>
        <w:t xml:space="preserve">Не привлекался. </w:t>
      </w:r>
    </w:p>
    <w:p w14:paraId="1B2B6D59" w14:textId="77777777" w:rsidR="001D2B99" w:rsidRDefault="001D2B99">
      <w:pPr>
        <w:spacing w:line="252" w:lineRule="auto"/>
        <w:ind w:firstLine="426"/>
      </w:pPr>
      <w:r>
        <w:rPr>
          <w:b/>
          <w:i/>
        </w:rPr>
        <w:t xml:space="preserve"> </w:t>
      </w:r>
    </w:p>
    <w:p w14:paraId="6C0EB3E4" w14:textId="77777777" w:rsidR="001D2B99" w:rsidRDefault="001D2B99">
      <w:pPr>
        <w:spacing w:after="5"/>
        <w:ind w:right="69" w:firstLine="426"/>
        <w:jc w:val="both"/>
        <w:rPr>
          <w:b/>
          <w:i/>
        </w:rPr>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p>
    <w:p w14:paraId="0B181363" w14:textId="77777777" w:rsidR="001D2B99" w:rsidRDefault="001D2B99">
      <w:pPr>
        <w:ind w:right="32" w:firstLine="426"/>
        <w:rPr>
          <w:b/>
          <w:u w:val="single"/>
        </w:rPr>
      </w:pPr>
      <w:r>
        <w:rPr>
          <w:b/>
          <w:i/>
        </w:rPr>
        <w:t xml:space="preserve">Указанных должностей не занимал. </w:t>
      </w:r>
    </w:p>
    <w:p w14:paraId="28F5269C" w14:textId="77777777" w:rsidR="001D2B99" w:rsidRDefault="001D2B99">
      <w:pPr>
        <w:pStyle w:val="2"/>
      </w:pPr>
      <w:bookmarkStart w:id="50" w:name="_Toc474228923"/>
      <w:r>
        <w:rPr>
          <w:rFonts w:ascii="Times New Roman" w:hAnsi="Times New Roman" w:cs="Times New Roman"/>
          <w:i w:val="0"/>
        </w:rPr>
        <w:t>5.3. Сведения о размере вознаграждения, льгот и/или компенсации расходов по каждому органу управления эмитента</w:t>
      </w:r>
      <w:bookmarkEnd w:id="50"/>
    </w:p>
    <w:p w14:paraId="5FD6E9B7" w14:textId="77777777" w:rsidR="001D2B99" w:rsidRDefault="001D2B99">
      <w:pPr>
        <w:ind w:firstLine="567"/>
        <w:jc w:val="both"/>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52D0F06A" w14:textId="77777777" w:rsidR="001D2B99" w:rsidRDefault="001D2B99">
      <w:pPr>
        <w:ind w:firstLine="540"/>
        <w:jc w:val="both"/>
      </w:pPr>
    </w:p>
    <w:p w14:paraId="34A3F1AB" w14:textId="77777777" w:rsidR="001D2B99" w:rsidRDefault="001D2B99">
      <w:pPr>
        <w:pStyle w:val="2"/>
        <w:jc w:val="both"/>
      </w:pPr>
      <w:bookmarkStart w:id="51" w:name="_Toc474228924"/>
      <w:r>
        <w:rPr>
          <w:rFonts w:ascii="Times New Roman" w:hAnsi="Times New Roman" w:cs="Times New Roman"/>
          <w:i w:val="0"/>
        </w:rPr>
        <w:t>5.4. Сведения о структуре и компетенции органов контроля за финансово-хозяйственной деятельностью эмитента</w:t>
      </w:r>
      <w:bookmarkEnd w:id="51"/>
    </w:p>
    <w:p w14:paraId="107AFAD3" w14:textId="77777777" w:rsidR="001D2B99" w:rsidRDefault="001D2B99">
      <w:pPr>
        <w:ind w:firstLine="567"/>
        <w:jc w:val="both"/>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58F531FD" w14:textId="77777777" w:rsidR="001D2B99" w:rsidRDefault="001D2B99">
      <w:pPr>
        <w:pStyle w:val="2"/>
        <w:jc w:val="both"/>
      </w:pPr>
      <w:bookmarkStart w:id="52" w:name="_Toc474228925"/>
      <w:r>
        <w:rPr>
          <w:rFonts w:ascii="Times New Roman" w:hAnsi="Times New Roman" w:cs="Times New Roman"/>
          <w:i w:val="0"/>
        </w:rPr>
        <w:t>5.5. Информация о лицах, входящих в состав органов контроля за финансово-хозяйственной деятельностью эмитента</w:t>
      </w:r>
      <w:bookmarkEnd w:id="52"/>
    </w:p>
    <w:p w14:paraId="518B9FBC" w14:textId="77777777" w:rsidR="001D2B99" w:rsidRDefault="001D2B99">
      <w:pPr>
        <w:ind w:firstLine="567"/>
        <w:jc w:val="both"/>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747BCD8E" w14:textId="77777777" w:rsidR="001D2B99" w:rsidRDefault="001D2B99">
      <w:pPr>
        <w:pStyle w:val="2"/>
        <w:jc w:val="both"/>
      </w:pPr>
      <w:bookmarkStart w:id="53" w:name="_Toc474228926"/>
      <w:r>
        <w:rPr>
          <w:rFonts w:ascii="Times New Roman" w:hAnsi="Times New Roman" w:cs="Times New Roman"/>
          <w:i w:val="0"/>
        </w:rPr>
        <w:t>5.6. Сведения о размере вознаграждения, льгот и/или компенсации расходов по органу контроля за финансово-хозяйственной деятельностью эмитента</w:t>
      </w:r>
      <w:bookmarkEnd w:id="53"/>
    </w:p>
    <w:p w14:paraId="4C89ADC2" w14:textId="77777777" w:rsidR="001D2B99" w:rsidRDefault="001D2B99">
      <w:pPr>
        <w:ind w:firstLine="567"/>
        <w:jc w:val="both"/>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58DBB7FA" w14:textId="77777777" w:rsidR="001D2B99" w:rsidRDefault="001D2B99">
      <w:pPr>
        <w:pStyle w:val="2"/>
        <w:jc w:val="both"/>
      </w:pPr>
      <w:bookmarkStart w:id="54" w:name="_Toc474228927"/>
      <w:r>
        <w:rPr>
          <w:rFonts w:ascii="Times New Roman" w:hAnsi="Times New Roman" w:cs="Times New Roman"/>
          <w:i w:val="0"/>
        </w:rPr>
        <w:t>5.7.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bookmarkEnd w:id="54"/>
    </w:p>
    <w:p w14:paraId="002DDD1F" w14:textId="77777777" w:rsidR="001D2B99" w:rsidRDefault="001D2B99">
      <w:pPr>
        <w:ind w:firstLine="567"/>
        <w:jc w:val="both"/>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7A88A5EE" w14:textId="77777777" w:rsidR="001D2B99" w:rsidRDefault="001D2B99">
      <w:pPr>
        <w:pStyle w:val="2"/>
        <w:jc w:val="both"/>
      </w:pPr>
      <w:bookmarkStart w:id="55" w:name="_Toc474228928"/>
      <w:r>
        <w:rPr>
          <w:rFonts w:ascii="Times New Roman" w:hAnsi="Times New Roman" w:cs="Times New Roman"/>
          <w:i w:val="0"/>
        </w:rP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55"/>
    </w:p>
    <w:p w14:paraId="67529A17" w14:textId="77777777" w:rsidR="001D2B99" w:rsidRDefault="001D2B99">
      <w:pPr>
        <w:ind w:firstLine="567"/>
        <w:jc w:val="both"/>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66EE4B88" w14:textId="77777777" w:rsidR="001D2B99" w:rsidRDefault="001D2B99">
      <w:pPr>
        <w:pStyle w:val="1"/>
        <w:pageBreakBefore/>
        <w:jc w:val="both"/>
        <w:rPr>
          <w:rFonts w:ascii="Times New Roman" w:hAnsi="Times New Roman" w:cs="Times New Roman"/>
        </w:rPr>
      </w:pPr>
      <w:r>
        <w:t xml:space="preserve"> </w:t>
      </w:r>
      <w:bookmarkStart w:id="56" w:name="_Toc474228929"/>
      <w:r>
        <w:rPr>
          <w:rFonts w:ascii="Times New Roman" w:hAnsi="Times New Roman" w:cs="Times New Roman"/>
        </w:rPr>
        <w:t>VI. Сведения об участниках (акционерах) эмитента и о совершенных эмитентом сделках, в совершении которых имелась заинтересованность</w:t>
      </w:r>
      <w:bookmarkEnd w:id="56"/>
    </w:p>
    <w:p w14:paraId="5ED47ED0" w14:textId="77777777" w:rsidR="001D2B99" w:rsidRDefault="001D2B99">
      <w:pPr>
        <w:pStyle w:val="2"/>
        <w:jc w:val="both"/>
      </w:pPr>
      <w:bookmarkStart w:id="57" w:name="_Toc474228930"/>
      <w:r>
        <w:rPr>
          <w:rFonts w:ascii="Times New Roman" w:hAnsi="Times New Roman" w:cs="Times New Roman"/>
          <w:i w:val="0"/>
        </w:rPr>
        <w:t>6.1. Сведения об общем количестве акционеров (участников) эмитента</w:t>
      </w:r>
      <w:bookmarkEnd w:id="57"/>
    </w:p>
    <w:p w14:paraId="1911ECAC" w14:textId="77777777" w:rsidR="001D2B99" w:rsidRDefault="001D2B99">
      <w:pPr>
        <w:ind w:firstLine="540"/>
        <w:jc w:val="both"/>
      </w:pPr>
    </w:p>
    <w:p w14:paraId="5FB146AB" w14:textId="3561491E" w:rsidR="001D2B99" w:rsidRDefault="001D2B99">
      <w:pPr>
        <w:jc w:val="both"/>
      </w:pPr>
      <w:r>
        <w:t>Общее количество лиц с ненулевыми остатками на лицевых счетах, зарегистрированных в реестре акционеров эмитента на дату утверждения проспекта:</w:t>
      </w:r>
      <w:r>
        <w:rPr>
          <w:rStyle w:val="Subst"/>
        </w:rPr>
        <w:t xml:space="preserve"> </w:t>
      </w:r>
      <w:r w:rsidR="00A52B43">
        <w:rPr>
          <w:rStyle w:val="Subst"/>
        </w:rPr>
        <w:t>82 355</w:t>
      </w:r>
    </w:p>
    <w:p w14:paraId="2EF0F333" w14:textId="703EE321" w:rsidR="001D2B99" w:rsidRDefault="001D2B99" w:rsidP="00A52B43">
      <w:pPr>
        <w:jc w:val="both"/>
      </w:pPr>
      <w:r>
        <w:t>Общее количество номинальных держателей акций эмитента:</w:t>
      </w:r>
      <w:r>
        <w:rPr>
          <w:rStyle w:val="Subst"/>
        </w:rPr>
        <w:t xml:space="preserve"> </w:t>
      </w:r>
      <w:r w:rsidR="00A52B43" w:rsidRPr="00A52B43">
        <w:rPr>
          <w:b/>
          <w:i/>
        </w:rPr>
        <w:t>2</w:t>
      </w:r>
    </w:p>
    <w:p w14:paraId="6CAEC6A3" w14:textId="77777777" w:rsidR="001D2B99" w:rsidRDefault="001D2B99">
      <w:pPr>
        <w:pStyle w:val="ThinDelim"/>
      </w:pPr>
    </w:p>
    <w:p w14:paraId="080756A0" w14:textId="6E24CCE2" w:rsidR="001D2B99" w:rsidRPr="00E52850" w:rsidRDefault="001D2B99">
      <w:pPr>
        <w:jc w:val="both"/>
      </w:pPr>
      <w:r w:rsidRPr="00E52850">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00E52850">
        <w:t xml:space="preserve"> </w:t>
      </w:r>
      <w:r w:rsidR="00E52850" w:rsidRPr="00E52850">
        <w:rPr>
          <w:b/>
          <w:i/>
        </w:rPr>
        <w:t>85 285</w:t>
      </w:r>
    </w:p>
    <w:p w14:paraId="1C92F1E6" w14:textId="77777777" w:rsidR="001D2B99" w:rsidRPr="00E52850" w:rsidRDefault="001D2B99">
      <w:pPr>
        <w:jc w:val="both"/>
      </w:pPr>
      <w:r w:rsidRPr="00E52850">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E52850">
        <w:rPr>
          <w:rStyle w:val="Subst"/>
        </w:rPr>
        <w:t xml:space="preserve"> 10.05.2016</w:t>
      </w:r>
    </w:p>
    <w:p w14:paraId="4C56B9C1" w14:textId="77777777" w:rsidR="001D2B99" w:rsidRPr="00A52B43" w:rsidRDefault="001D2B99">
      <w:pPr>
        <w:jc w:val="both"/>
        <w:rPr>
          <w:b/>
          <w:i/>
        </w:rPr>
      </w:pPr>
      <w:r w:rsidRPr="00E52850">
        <w:t xml:space="preserve">Владельцы </w:t>
      </w:r>
      <w:r w:rsidRPr="00E52850">
        <w:rPr>
          <w:b/>
          <w:bCs/>
          <w:u w:val="single"/>
        </w:rPr>
        <w:t>обыкновенных акций</w:t>
      </w:r>
      <w:r w:rsidRPr="00E52850">
        <w:t xml:space="preserve"> эмитента, которые подлежали включению в такой список:</w:t>
      </w:r>
      <w:r w:rsidRPr="00E52850">
        <w:rPr>
          <w:rStyle w:val="Subst"/>
        </w:rPr>
        <w:t xml:space="preserve"> </w:t>
      </w:r>
      <w:r w:rsidRPr="00A52B43">
        <w:rPr>
          <w:b/>
          <w:i/>
        </w:rPr>
        <w:t>85 285</w:t>
      </w:r>
    </w:p>
    <w:p w14:paraId="3620F99B" w14:textId="77777777" w:rsidR="001D2B99" w:rsidRPr="00E52850" w:rsidRDefault="001D2B99">
      <w:pPr>
        <w:pStyle w:val="SubHeading"/>
        <w:jc w:val="both"/>
      </w:pPr>
      <w:r w:rsidRPr="00E52850">
        <w:rPr>
          <w:sz w:val="22"/>
          <w:szCs w:val="24"/>
        </w:rPr>
        <w:t>Информация о количестве собственных акций, находящихся на балансе эмитента на дату окончания отчетного квартала</w:t>
      </w:r>
    </w:p>
    <w:p w14:paraId="2A1476A4" w14:textId="77777777" w:rsidR="001D2B99" w:rsidRDefault="001D2B99">
      <w:pPr>
        <w:ind w:left="200"/>
        <w:jc w:val="both"/>
      </w:pPr>
      <w:r>
        <w:rPr>
          <w:rStyle w:val="Subst"/>
        </w:rPr>
        <w:t>Собственных акций, находящихся на балансе эмитента нет</w:t>
      </w:r>
    </w:p>
    <w:p w14:paraId="6E18486B" w14:textId="77777777" w:rsidR="001D2B99" w:rsidRPr="00E52850" w:rsidRDefault="001D2B99">
      <w:pPr>
        <w:pStyle w:val="SubHeading"/>
        <w:jc w:val="both"/>
        <w:rPr>
          <w:sz w:val="22"/>
          <w:szCs w:val="24"/>
        </w:rPr>
      </w:pPr>
      <w:r w:rsidRPr="00E52850">
        <w:rPr>
          <w:sz w:val="22"/>
          <w:szCs w:val="24"/>
        </w:rPr>
        <w:t>Информация о количестве акций эмитента, принадлежащих подконтрольным ему организациям</w:t>
      </w:r>
    </w:p>
    <w:p w14:paraId="349F1EB8" w14:textId="77777777" w:rsidR="001D2B99" w:rsidRDefault="001D2B99">
      <w:pPr>
        <w:ind w:left="200"/>
        <w:jc w:val="both"/>
      </w:pPr>
      <w:r>
        <w:t>Категория акций:</w:t>
      </w:r>
      <w:r>
        <w:rPr>
          <w:rStyle w:val="Subst"/>
        </w:rPr>
        <w:t xml:space="preserve"> обыкновенные</w:t>
      </w:r>
    </w:p>
    <w:p w14:paraId="576A3768" w14:textId="77777777" w:rsidR="001D2B99" w:rsidRDefault="001D2B99">
      <w:pPr>
        <w:ind w:left="200"/>
        <w:jc w:val="both"/>
      </w:pPr>
      <w:r>
        <w:t>Количество акций эмитента, принадлежащих подконтрольным ему организациям:</w:t>
      </w:r>
      <w:r>
        <w:rPr>
          <w:rStyle w:val="Subst"/>
        </w:rPr>
        <w:t xml:space="preserve"> 26 323 428</w:t>
      </w:r>
    </w:p>
    <w:p w14:paraId="20DC8453" w14:textId="77777777" w:rsidR="001D2B99" w:rsidRDefault="001D2B99">
      <w:pPr>
        <w:ind w:firstLine="540"/>
        <w:jc w:val="both"/>
      </w:pPr>
    </w:p>
    <w:p w14:paraId="46CD1B13" w14:textId="77777777" w:rsidR="001D2B99" w:rsidRDefault="001D2B99">
      <w:pPr>
        <w:pStyle w:val="2"/>
        <w:jc w:val="both"/>
      </w:pPr>
      <w:bookmarkStart w:id="58" w:name="_Toc474228931"/>
      <w:r>
        <w:rPr>
          <w:rFonts w:ascii="Times New Roman" w:hAnsi="Times New Roman" w:cs="Times New Roman"/>
          <w:i w:val="0"/>
        </w:rPr>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bookmarkEnd w:id="58"/>
    </w:p>
    <w:p w14:paraId="4D6571E0" w14:textId="7EDCE8FF" w:rsidR="00A52B43" w:rsidRDefault="001D2B99" w:rsidP="00A52B43">
      <w:pPr>
        <w:ind w:firstLine="567"/>
        <w:jc w:val="both"/>
        <w:rPr>
          <w:szCs w:val="22"/>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3DB5CF67" w14:textId="77777777" w:rsidR="00FB4ECF" w:rsidRDefault="00FB4ECF" w:rsidP="00A52B43">
      <w:pPr>
        <w:ind w:firstLine="567"/>
        <w:jc w:val="both"/>
        <w:rPr>
          <w:i/>
        </w:rPr>
      </w:pPr>
    </w:p>
    <w:p w14:paraId="100DE313" w14:textId="77777777" w:rsidR="001D2B99" w:rsidRPr="00A52B43" w:rsidRDefault="001D2B99" w:rsidP="00A52B43">
      <w:pPr>
        <w:pStyle w:val="2"/>
        <w:jc w:val="both"/>
        <w:rPr>
          <w:rFonts w:ascii="Times New Roman" w:hAnsi="Times New Roman" w:cs="Times New Roman"/>
          <w:i w:val="0"/>
        </w:rPr>
      </w:pPr>
      <w:bookmarkStart w:id="59" w:name="_Toc474228932"/>
      <w:r>
        <w:rPr>
          <w:rFonts w:ascii="Times New Roman" w:hAnsi="Times New Roman" w:cs="Times New Roman"/>
          <w:i w:val="0"/>
        </w:rP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59"/>
    </w:p>
    <w:p w14:paraId="7FCD1342" w14:textId="77777777" w:rsidR="001D2B99" w:rsidRDefault="001D2B99">
      <w:pPr>
        <w:ind w:firstLine="567"/>
        <w:jc w:val="both"/>
        <w:rPr>
          <w:szCs w:val="22"/>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28015087" w14:textId="77777777" w:rsidR="00FB4ECF" w:rsidRDefault="00FB4ECF">
      <w:pPr>
        <w:ind w:firstLine="567"/>
        <w:jc w:val="both"/>
      </w:pPr>
    </w:p>
    <w:p w14:paraId="7968D67D" w14:textId="77777777" w:rsidR="001D2B99" w:rsidRDefault="001D2B99">
      <w:pPr>
        <w:pStyle w:val="2"/>
        <w:jc w:val="both"/>
      </w:pPr>
      <w:bookmarkStart w:id="60" w:name="_Toc474228933"/>
      <w:r>
        <w:rPr>
          <w:rFonts w:ascii="Times New Roman" w:hAnsi="Times New Roman" w:cs="Times New Roman"/>
          <w:i w:val="0"/>
        </w:rPr>
        <w:t>6.4. Сведения об ограничениях на участие в уставном (складочном) капитале (паевом фонде) эмитента</w:t>
      </w:r>
      <w:bookmarkEnd w:id="60"/>
    </w:p>
    <w:p w14:paraId="45F98201" w14:textId="77777777" w:rsidR="001D2B99" w:rsidRDefault="001D2B99">
      <w:pPr>
        <w:ind w:firstLine="567"/>
        <w:jc w:val="both"/>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0FFD3F4D" w14:textId="77777777" w:rsidR="001D2B99" w:rsidRDefault="001D2B99">
      <w:pPr>
        <w:pStyle w:val="2"/>
        <w:jc w:val="both"/>
      </w:pPr>
      <w:bookmarkStart w:id="61" w:name="_Toc474228934"/>
      <w:r>
        <w:rPr>
          <w:rFonts w:ascii="Times New Roman" w:hAnsi="Times New Roman" w:cs="Times New Roman"/>
          <w:i w:val="0"/>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61"/>
    </w:p>
    <w:p w14:paraId="017225C6" w14:textId="77777777" w:rsidR="001D2B99" w:rsidRDefault="001D2B99">
      <w:pPr>
        <w:ind w:firstLine="567"/>
        <w:jc w:val="both"/>
        <w:rPr>
          <w:szCs w:val="22"/>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3D188F63" w14:textId="77777777" w:rsidR="00FB4ECF" w:rsidRDefault="00FB4ECF">
      <w:pPr>
        <w:ind w:firstLine="567"/>
        <w:jc w:val="both"/>
        <w:rPr>
          <w:szCs w:val="22"/>
        </w:rPr>
      </w:pPr>
    </w:p>
    <w:p w14:paraId="131FC445" w14:textId="77777777" w:rsidR="001D2B99" w:rsidRDefault="001D2B99">
      <w:pPr>
        <w:pStyle w:val="2"/>
        <w:jc w:val="both"/>
      </w:pPr>
      <w:bookmarkStart w:id="62" w:name="_Toc474228935"/>
      <w:r>
        <w:rPr>
          <w:rFonts w:ascii="Times New Roman" w:hAnsi="Times New Roman" w:cs="Times New Roman"/>
          <w:i w:val="0"/>
        </w:rPr>
        <w:t>6.6. Сведения о совершенных эмитентом сделках, в совершении которых имелась заинтересованность</w:t>
      </w:r>
      <w:bookmarkEnd w:id="62"/>
    </w:p>
    <w:p w14:paraId="44B94C68" w14:textId="77777777" w:rsidR="001D2B99" w:rsidRDefault="001D2B99">
      <w:pPr>
        <w:ind w:firstLine="567"/>
        <w:jc w:val="both"/>
        <w:rPr>
          <w:szCs w:val="22"/>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60E2D665" w14:textId="77777777" w:rsidR="00FB4ECF" w:rsidRDefault="00FB4ECF">
      <w:pPr>
        <w:ind w:firstLine="567"/>
        <w:jc w:val="both"/>
        <w:rPr>
          <w:szCs w:val="22"/>
        </w:rPr>
      </w:pPr>
    </w:p>
    <w:p w14:paraId="21C408F9" w14:textId="77777777" w:rsidR="001D2B99" w:rsidRDefault="001D2B99">
      <w:pPr>
        <w:pStyle w:val="2"/>
        <w:jc w:val="both"/>
      </w:pPr>
      <w:bookmarkStart w:id="63" w:name="_Toc474228936"/>
      <w:r>
        <w:rPr>
          <w:rFonts w:ascii="Times New Roman" w:hAnsi="Times New Roman" w:cs="Times New Roman"/>
          <w:i w:val="0"/>
        </w:rPr>
        <w:t>6.7. Сведения о размере дебиторской задолженности</w:t>
      </w:r>
      <w:bookmarkEnd w:id="63"/>
    </w:p>
    <w:p w14:paraId="7898EFFA" w14:textId="77777777" w:rsidR="001D2B99" w:rsidRDefault="001D2B99">
      <w:pPr>
        <w:ind w:firstLine="567"/>
        <w:jc w:val="both"/>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1E3B3A84" w14:textId="77777777" w:rsidR="001D2B99" w:rsidRDefault="001D2B99">
      <w:pPr>
        <w:pStyle w:val="1"/>
        <w:jc w:val="both"/>
        <w:rPr>
          <w:rFonts w:ascii="Times New Roman" w:hAnsi="Times New Roman" w:cs="Times New Roman"/>
        </w:rPr>
      </w:pPr>
    </w:p>
    <w:p w14:paraId="6140949F" w14:textId="77777777" w:rsidR="001D2B99" w:rsidRDefault="001D2B99">
      <w:pPr>
        <w:pStyle w:val="1"/>
        <w:jc w:val="both"/>
      </w:pPr>
      <w:bookmarkStart w:id="64" w:name="_Toc474228937"/>
      <w:r>
        <w:rPr>
          <w:rFonts w:ascii="Times New Roman" w:hAnsi="Times New Roman" w:cs="Times New Roman"/>
        </w:rPr>
        <w:t>VII. Бухгалтерская (финансовая) отчетность эмитента и иная финансовая информация</w:t>
      </w:r>
      <w:bookmarkEnd w:id="64"/>
    </w:p>
    <w:p w14:paraId="05927A39" w14:textId="77777777" w:rsidR="001D2B99" w:rsidRDefault="001D2B99">
      <w:pPr>
        <w:jc w:val="center"/>
      </w:pPr>
    </w:p>
    <w:p w14:paraId="5F6783BE" w14:textId="77777777" w:rsidR="001D2B99" w:rsidRPr="002E0768" w:rsidRDefault="001D2B99">
      <w:pPr>
        <w:pStyle w:val="2"/>
        <w:jc w:val="both"/>
      </w:pPr>
      <w:bookmarkStart w:id="65" w:name="_Toc474228938"/>
      <w:r w:rsidRPr="002E0768">
        <w:rPr>
          <w:rFonts w:ascii="Times New Roman" w:hAnsi="Times New Roman" w:cs="Times New Roman"/>
          <w:i w:val="0"/>
        </w:rPr>
        <w:t>7.1. Годовая бухгалтерская (финансовая) отчетность эмитента</w:t>
      </w:r>
      <w:bookmarkEnd w:id="65"/>
    </w:p>
    <w:p w14:paraId="21360237" w14:textId="77777777" w:rsidR="001D2B99" w:rsidRPr="002E0768" w:rsidRDefault="001D2B99">
      <w:pPr>
        <w:ind w:firstLine="540"/>
        <w:jc w:val="both"/>
      </w:pPr>
    </w:p>
    <w:p w14:paraId="2FFFCAED" w14:textId="77777777" w:rsidR="001D2B99" w:rsidRPr="002E0768" w:rsidRDefault="001D2B99">
      <w:pPr>
        <w:pStyle w:val="ConsPlusNormal"/>
        <w:ind w:firstLine="540"/>
      </w:pPr>
      <w:r w:rsidRPr="002E0768">
        <w:t>Указывается состав годовой бухгалтерской (финансовой) отчетности эмитента, прилагаемой к проспекту ценных бумаг:</w:t>
      </w:r>
    </w:p>
    <w:p w14:paraId="0318C2DD" w14:textId="77777777" w:rsidR="001D2B99" w:rsidRPr="002E0768" w:rsidRDefault="001D2B99">
      <w:pPr>
        <w:pStyle w:val="ConsPlusNormal"/>
        <w:ind w:firstLine="540"/>
      </w:pPr>
      <w:bookmarkStart w:id="66" w:name="P987"/>
      <w:bookmarkEnd w:id="66"/>
      <w:r w:rsidRPr="002E0768">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14:paraId="67F846D0" w14:textId="77777777" w:rsidR="001D2B99" w:rsidRPr="002E0768" w:rsidRDefault="001D2B99">
      <w:pPr>
        <w:pStyle w:val="ConsPlusNormal"/>
        <w:ind w:firstLine="540"/>
      </w:pPr>
    </w:p>
    <w:p w14:paraId="3AC1920D" w14:textId="77777777" w:rsidR="001D2B99" w:rsidRPr="002E0768" w:rsidRDefault="001D2B99">
      <w:pPr>
        <w:ind w:firstLine="540"/>
        <w:jc w:val="both"/>
        <w:rPr>
          <w:b/>
          <w:i/>
        </w:rPr>
      </w:pPr>
      <w:r w:rsidRPr="002E0768">
        <w:rPr>
          <w:b/>
          <w:i/>
        </w:rPr>
        <w:t xml:space="preserve"> </w:t>
      </w:r>
    </w:p>
    <w:p w14:paraId="2F0CCA33" w14:textId="379C6405" w:rsidR="001D2B99" w:rsidRPr="002E0768" w:rsidRDefault="001D2B99">
      <w:pPr>
        <w:pStyle w:val="27"/>
        <w:numPr>
          <w:ilvl w:val="1"/>
          <w:numId w:val="10"/>
        </w:numPr>
        <w:tabs>
          <w:tab w:val="left" w:pos="142"/>
          <w:tab w:val="left" w:pos="426"/>
          <w:tab w:val="left" w:pos="851"/>
        </w:tabs>
        <w:ind w:left="0" w:firstLine="567"/>
        <w:jc w:val="both"/>
        <w:rPr>
          <w:b/>
          <w:i/>
        </w:rPr>
      </w:pPr>
      <w:r w:rsidRPr="002E0768">
        <w:rPr>
          <w:b/>
          <w:i/>
        </w:rPr>
        <w:t>Бухгалтерская отчетность Эмитента за 2013 год состоит из:</w:t>
      </w:r>
    </w:p>
    <w:p w14:paraId="18B5D953" w14:textId="77777777" w:rsidR="001D2B99" w:rsidRPr="006C5FF3" w:rsidRDefault="001D2B99">
      <w:pPr>
        <w:numPr>
          <w:ilvl w:val="0"/>
          <w:numId w:val="11"/>
        </w:numPr>
        <w:tabs>
          <w:tab w:val="left" w:pos="142"/>
          <w:tab w:val="left" w:pos="426"/>
          <w:tab w:val="left" w:pos="851"/>
        </w:tabs>
        <w:ind w:left="0" w:firstLine="567"/>
        <w:jc w:val="both"/>
        <w:rPr>
          <w:b/>
          <w:i/>
        </w:rPr>
      </w:pPr>
      <w:r w:rsidRPr="006C5FF3">
        <w:rPr>
          <w:b/>
          <w:i/>
        </w:rPr>
        <w:t>бухгалтерского баланса на 31 декабря 2013 года;</w:t>
      </w:r>
    </w:p>
    <w:p w14:paraId="135F13FB" w14:textId="05B5F78D" w:rsidR="001D2B99" w:rsidRPr="006C5FF3" w:rsidRDefault="001D2B99">
      <w:pPr>
        <w:numPr>
          <w:ilvl w:val="0"/>
          <w:numId w:val="11"/>
        </w:numPr>
        <w:tabs>
          <w:tab w:val="left" w:pos="142"/>
          <w:tab w:val="left" w:pos="426"/>
          <w:tab w:val="left" w:pos="851"/>
        </w:tabs>
        <w:ind w:left="0" w:firstLine="567"/>
        <w:jc w:val="both"/>
        <w:rPr>
          <w:b/>
          <w:i/>
        </w:rPr>
      </w:pPr>
      <w:r w:rsidRPr="006C5FF3">
        <w:rPr>
          <w:b/>
          <w:i/>
        </w:rPr>
        <w:t>отчета о финансовых результатах;</w:t>
      </w:r>
    </w:p>
    <w:p w14:paraId="418E3AF5" w14:textId="77777777" w:rsidR="001D2B99" w:rsidRPr="006C5FF3" w:rsidRDefault="001D2B99">
      <w:pPr>
        <w:numPr>
          <w:ilvl w:val="0"/>
          <w:numId w:val="11"/>
        </w:numPr>
        <w:tabs>
          <w:tab w:val="left" w:pos="142"/>
          <w:tab w:val="left" w:pos="426"/>
          <w:tab w:val="left" w:pos="851"/>
        </w:tabs>
        <w:ind w:left="0" w:firstLine="567"/>
        <w:jc w:val="both"/>
        <w:rPr>
          <w:b/>
          <w:i/>
        </w:rPr>
      </w:pPr>
      <w:r w:rsidRPr="006C5FF3">
        <w:rPr>
          <w:b/>
          <w:i/>
        </w:rPr>
        <w:t>отчета об изменениях капитала;</w:t>
      </w:r>
    </w:p>
    <w:p w14:paraId="08789A61" w14:textId="77777777" w:rsidR="001D2B99" w:rsidRPr="006C5FF3" w:rsidRDefault="001D2B99">
      <w:pPr>
        <w:numPr>
          <w:ilvl w:val="0"/>
          <w:numId w:val="11"/>
        </w:numPr>
        <w:tabs>
          <w:tab w:val="left" w:pos="142"/>
          <w:tab w:val="left" w:pos="426"/>
          <w:tab w:val="left" w:pos="851"/>
        </w:tabs>
        <w:ind w:left="0" w:firstLine="567"/>
        <w:jc w:val="both"/>
        <w:rPr>
          <w:b/>
          <w:i/>
        </w:rPr>
      </w:pPr>
      <w:r w:rsidRPr="006C5FF3">
        <w:rPr>
          <w:b/>
          <w:i/>
        </w:rPr>
        <w:t>отчета о движении денежных средств;</w:t>
      </w:r>
    </w:p>
    <w:p w14:paraId="15C738C2" w14:textId="77777777" w:rsidR="001D2B99" w:rsidRPr="006C5FF3" w:rsidRDefault="001D2B99">
      <w:pPr>
        <w:numPr>
          <w:ilvl w:val="0"/>
          <w:numId w:val="11"/>
        </w:numPr>
        <w:tabs>
          <w:tab w:val="left" w:pos="142"/>
          <w:tab w:val="left" w:pos="426"/>
          <w:tab w:val="left" w:pos="851"/>
        </w:tabs>
        <w:ind w:left="0" w:firstLine="567"/>
        <w:jc w:val="both"/>
        <w:rPr>
          <w:b/>
          <w:i/>
        </w:rPr>
      </w:pPr>
      <w:r w:rsidRPr="006C5FF3">
        <w:rPr>
          <w:b/>
          <w:i/>
        </w:rPr>
        <w:t>пояснений к бухгалтерскому балансу и отчету о финансовых результатах ОАО «КАМАЗ» за2013г.;</w:t>
      </w:r>
    </w:p>
    <w:p w14:paraId="16D922D3" w14:textId="77777777" w:rsidR="001D2B99" w:rsidRPr="006C5FF3" w:rsidRDefault="001D2B99">
      <w:pPr>
        <w:numPr>
          <w:ilvl w:val="0"/>
          <w:numId w:val="11"/>
        </w:numPr>
        <w:tabs>
          <w:tab w:val="left" w:pos="142"/>
          <w:tab w:val="left" w:pos="426"/>
          <w:tab w:val="left" w:pos="851"/>
        </w:tabs>
        <w:ind w:left="0" w:firstLine="567"/>
        <w:jc w:val="both"/>
        <w:rPr>
          <w:b/>
          <w:i/>
        </w:rPr>
      </w:pPr>
      <w:r w:rsidRPr="006C5FF3">
        <w:rPr>
          <w:b/>
          <w:i/>
        </w:rPr>
        <w:t xml:space="preserve"> аудиторского заключения.</w:t>
      </w:r>
    </w:p>
    <w:p w14:paraId="2319C2E9" w14:textId="77777777" w:rsidR="001D2B99" w:rsidRPr="006C5FF3" w:rsidRDefault="001D2B99">
      <w:pPr>
        <w:ind w:firstLine="540"/>
        <w:jc w:val="both"/>
        <w:rPr>
          <w:b/>
          <w:i/>
        </w:rPr>
      </w:pPr>
    </w:p>
    <w:p w14:paraId="69F99DE2" w14:textId="63259B03" w:rsidR="001D2B99" w:rsidRPr="006C5FF3" w:rsidRDefault="001D2B99">
      <w:pPr>
        <w:ind w:left="57"/>
        <w:rPr>
          <w:b/>
          <w:bCs/>
          <w:i/>
          <w:iCs/>
          <w:szCs w:val="22"/>
        </w:rPr>
      </w:pPr>
      <w:r w:rsidRPr="006C5FF3">
        <w:rPr>
          <w:b/>
          <w:i/>
        </w:rPr>
        <w:t>Данная отчетность приведена в ежеквартальном отчете Эмитента за 1 квартал 2014 года, опубликованном</w:t>
      </w:r>
      <w:r w:rsidR="00341AFB" w:rsidRPr="006C5FF3">
        <w:rPr>
          <w:b/>
          <w:i/>
        </w:rPr>
        <w:t xml:space="preserve"> в сети Интернет</w:t>
      </w:r>
      <w:r w:rsidR="00B63E26" w:rsidRPr="006C5FF3">
        <w:rPr>
          <w:b/>
          <w:i/>
        </w:rPr>
        <w:t xml:space="preserve"> по адресу</w:t>
      </w:r>
      <w:r w:rsidRPr="006C5FF3">
        <w:rPr>
          <w:b/>
          <w:i/>
        </w:rPr>
        <w:t>:</w:t>
      </w:r>
      <w:r w:rsidR="00B63E26" w:rsidRPr="006C5FF3">
        <w:rPr>
          <w:b/>
          <w:i/>
        </w:rPr>
        <w:t xml:space="preserve"> </w:t>
      </w:r>
      <w:hyperlink r:id="rId11" w:history="1">
        <w:r w:rsidR="00A16B8F" w:rsidRPr="006C5FF3">
          <w:rPr>
            <w:rStyle w:val="a5"/>
            <w:b/>
            <w:bCs/>
            <w:i/>
            <w:iCs/>
            <w:szCs w:val="22"/>
          </w:rPr>
          <w:t>http://www.e-disclosure.ru/portal/files.aspx?id=33&amp;type=5</w:t>
        </w:r>
      </w:hyperlink>
      <w:r w:rsidR="00A16B8F" w:rsidRPr="006C5FF3">
        <w:rPr>
          <w:b/>
          <w:bCs/>
          <w:i/>
          <w:iCs/>
          <w:szCs w:val="22"/>
        </w:rPr>
        <w:t>.</w:t>
      </w:r>
    </w:p>
    <w:p w14:paraId="34B89FAD" w14:textId="77777777" w:rsidR="00A16B8F" w:rsidRPr="006C5FF3" w:rsidRDefault="00A16B8F" w:rsidP="006C5FF3">
      <w:pPr>
        <w:jc w:val="both"/>
        <w:rPr>
          <w:rFonts w:eastAsia="MS Mincho"/>
          <w:b/>
          <w:i/>
          <w:szCs w:val="22"/>
        </w:rPr>
      </w:pPr>
      <w:r w:rsidRPr="006C5FF3">
        <w:rPr>
          <w:rFonts w:eastAsia="MS Mincho"/>
          <w:b/>
          <w:i/>
          <w:szCs w:val="22"/>
        </w:rPr>
        <w:t>Раскрытая информация, на которую дается ссылка, не изменилась и является актуальной на дату утверждения Проспекта ценных бумаг.</w:t>
      </w:r>
    </w:p>
    <w:p w14:paraId="75221A8B" w14:textId="77777777" w:rsidR="00A16B8F" w:rsidRPr="006C5FF3" w:rsidRDefault="00A16B8F">
      <w:pPr>
        <w:ind w:left="57"/>
        <w:rPr>
          <w:b/>
          <w:i/>
        </w:rPr>
      </w:pPr>
    </w:p>
    <w:p w14:paraId="282ADCD1" w14:textId="77777777" w:rsidR="001D2B99" w:rsidRPr="006C5FF3" w:rsidRDefault="001D2B99">
      <w:pPr>
        <w:ind w:firstLine="540"/>
        <w:jc w:val="both"/>
        <w:rPr>
          <w:b/>
          <w:i/>
        </w:rPr>
      </w:pPr>
    </w:p>
    <w:p w14:paraId="0F65FF1E" w14:textId="77777777" w:rsidR="001D2B99" w:rsidRPr="006C5FF3" w:rsidRDefault="001D2B99">
      <w:pPr>
        <w:ind w:firstLine="540"/>
        <w:jc w:val="both"/>
        <w:rPr>
          <w:b/>
          <w:i/>
        </w:rPr>
      </w:pPr>
    </w:p>
    <w:p w14:paraId="56F8D66C" w14:textId="463AD930" w:rsidR="001D2B99" w:rsidRPr="006C5FF3" w:rsidRDefault="001D2B99">
      <w:pPr>
        <w:pStyle w:val="1c"/>
        <w:ind w:firstLine="540"/>
        <w:jc w:val="both"/>
        <w:rPr>
          <w:b/>
          <w:i/>
          <w:sz w:val="22"/>
          <w:szCs w:val="22"/>
        </w:rPr>
      </w:pPr>
      <w:r w:rsidRPr="006C5FF3">
        <w:rPr>
          <w:b/>
          <w:i/>
          <w:sz w:val="22"/>
          <w:szCs w:val="22"/>
        </w:rPr>
        <w:t>2. Бухгалтерская отчетность Эмитента за 2014 год состоит из:</w:t>
      </w:r>
    </w:p>
    <w:p w14:paraId="2346D3BD" w14:textId="77777777" w:rsidR="001D2B99" w:rsidRPr="006C5FF3" w:rsidRDefault="001D2B99">
      <w:pPr>
        <w:pStyle w:val="1c"/>
        <w:ind w:firstLine="540"/>
        <w:jc w:val="both"/>
        <w:rPr>
          <w:b/>
          <w:i/>
          <w:sz w:val="22"/>
          <w:szCs w:val="22"/>
        </w:rPr>
      </w:pPr>
      <w:r w:rsidRPr="006C5FF3">
        <w:rPr>
          <w:b/>
          <w:i/>
          <w:sz w:val="22"/>
          <w:szCs w:val="22"/>
        </w:rPr>
        <w:t>•</w:t>
      </w:r>
      <w:r w:rsidRPr="006C5FF3">
        <w:rPr>
          <w:b/>
          <w:i/>
          <w:sz w:val="22"/>
          <w:szCs w:val="22"/>
        </w:rPr>
        <w:tab/>
        <w:t>бухгалтерского баланса на 31 декабря 2014 года;</w:t>
      </w:r>
    </w:p>
    <w:p w14:paraId="6F35BFB7" w14:textId="77777777" w:rsidR="001D2B99" w:rsidRPr="006C5FF3" w:rsidRDefault="001D2B99">
      <w:pPr>
        <w:pStyle w:val="1c"/>
        <w:ind w:firstLine="540"/>
        <w:jc w:val="both"/>
        <w:rPr>
          <w:b/>
          <w:i/>
          <w:sz w:val="22"/>
          <w:szCs w:val="22"/>
        </w:rPr>
      </w:pPr>
      <w:r w:rsidRPr="006C5FF3">
        <w:rPr>
          <w:b/>
          <w:i/>
          <w:sz w:val="22"/>
          <w:szCs w:val="22"/>
        </w:rPr>
        <w:t>•</w:t>
      </w:r>
      <w:r w:rsidRPr="006C5FF3">
        <w:rPr>
          <w:b/>
          <w:i/>
          <w:sz w:val="22"/>
          <w:szCs w:val="22"/>
        </w:rPr>
        <w:tab/>
        <w:t>отчет о финансовых результатах за 2014 г;</w:t>
      </w:r>
    </w:p>
    <w:p w14:paraId="7C08C94F" w14:textId="77777777" w:rsidR="001D2B99" w:rsidRPr="006C5FF3" w:rsidRDefault="001D2B99">
      <w:pPr>
        <w:pStyle w:val="1c"/>
        <w:ind w:firstLine="540"/>
        <w:jc w:val="both"/>
        <w:rPr>
          <w:b/>
          <w:i/>
          <w:sz w:val="22"/>
          <w:szCs w:val="22"/>
        </w:rPr>
      </w:pPr>
      <w:r w:rsidRPr="006C5FF3">
        <w:rPr>
          <w:b/>
          <w:i/>
          <w:sz w:val="22"/>
          <w:szCs w:val="22"/>
        </w:rPr>
        <w:t>•</w:t>
      </w:r>
      <w:r w:rsidRPr="006C5FF3">
        <w:rPr>
          <w:b/>
          <w:i/>
          <w:sz w:val="22"/>
          <w:szCs w:val="22"/>
        </w:rPr>
        <w:tab/>
        <w:t>отчета об изменениях капитала за 2014 г;</w:t>
      </w:r>
    </w:p>
    <w:p w14:paraId="781FE963" w14:textId="77777777" w:rsidR="001D2B99" w:rsidRPr="006C5FF3" w:rsidRDefault="001D2B99">
      <w:pPr>
        <w:pStyle w:val="1c"/>
        <w:ind w:firstLine="540"/>
        <w:jc w:val="both"/>
        <w:rPr>
          <w:b/>
          <w:i/>
          <w:sz w:val="22"/>
          <w:szCs w:val="22"/>
        </w:rPr>
      </w:pPr>
      <w:r w:rsidRPr="006C5FF3">
        <w:rPr>
          <w:b/>
          <w:i/>
          <w:sz w:val="22"/>
          <w:szCs w:val="22"/>
        </w:rPr>
        <w:t>•</w:t>
      </w:r>
      <w:r w:rsidRPr="006C5FF3">
        <w:rPr>
          <w:b/>
          <w:i/>
          <w:sz w:val="22"/>
          <w:szCs w:val="22"/>
        </w:rPr>
        <w:tab/>
        <w:t>отчета о движении денежных средств за 2014 г;</w:t>
      </w:r>
    </w:p>
    <w:p w14:paraId="7B496762" w14:textId="77777777" w:rsidR="001D2B99" w:rsidRPr="006C5FF3" w:rsidRDefault="001D2B99">
      <w:pPr>
        <w:pStyle w:val="1c"/>
        <w:ind w:firstLine="540"/>
        <w:jc w:val="both"/>
        <w:rPr>
          <w:b/>
          <w:i/>
          <w:sz w:val="22"/>
          <w:szCs w:val="22"/>
        </w:rPr>
      </w:pPr>
      <w:r w:rsidRPr="006C5FF3">
        <w:rPr>
          <w:b/>
          <w:i/>
          <w:sz w:val="22"/>
          <w:szCs w:val="22"/>
        </w:rPr>
        <w:t>•</w:t>
      </w:r>
      <w:r w:rsidRPr="006C5FF3">
        <w:rPr>
          <w:b/>
          <w:i/>
          <w:sz w:val="22"/>
          <w:szCs w:val="22"/>
        </w:rPr>
        <w:tab/>
        <w:t xml:space="preserve">пояснений к бухгалтерскому балансу и отчету о финансовых результатах ОАО «КАМАЗ» за 2014 год;    </w:t>
      </w:r>
    </w:p>
    <w:p w14:paraId="4A101482" w14:textId="77777777" w:rsidR="001D2B99" w:rsidRPr="002E0768" w:rsidRDefault="001D2B99">
      <w:pPr>
        <w:pStyle w:val="1c"/>
        <w:ind w:firstLine="540"/>
        <w:jc w:val="both"/>
        <w:rPr>
          <w:b/>
          <w:i/>
        </w:rPr>
      </w:pPr>
      <w:r w:rsidRPr="006C5FF3">
        <w:rPr>
          <w:b/>
          <w:i/>
          <w:sz w:val="22"/>
          <w:szCs w:val="22"/>
        </w:rPr>
        <w:t>•</w:t>
      </w:r>
      <w:r w:rsidRPr="006C5FF3">
        <w:rPr>
          <w:b/>
          <w:i/>
          <w:sz w:val="22"/>
          <w:szCs w:val="22"/>
        </w:rPr>
        <w:tab/>
        <w:t>аудиторского заключения.</w:t>
      </w:r>
    </w:p>
    <w:p w14:paraId="65EFAD72" w14:textId="77777777" w:rsidR="001D2B99" w:rsidRPr="002E0768" w:rsidRDefault="001D2B99">
      <w:pPr>
        <w:ind w:firstLine="540"/>
        <w:jc w:val="both"/>
        <w:rPr>
          <w:b/>
          <w:i/>
        </w:rPr>
      </w:pPr>
    </w:p>
    <w:p w14:paraId="36DDCFAC" w14:textId="7DA4A703" w:rsidR="001D2B99" w:rsidRPr="002E0768" w:rsidRDefault="001D2B99" w:rsidP="000B32C0">
      <w:pPr>
        <w:ind w:left="2" w:right="52"/>
        <w:jc w:val="both"/>
        <w:rPr>
          <w:b/>
          <w:bCs/>
          <w:i/>
          <w:iCs/>
          <w:szCs w:val="22"/>
        </w:rPr>
      </w:pPr>
      <w:r w:rsidRPr="002E0768">
        <w:rPr>
          <w:b/>
          <w:i/>
        </w:rPr>
        <w:t>Данная отчетность приведена в ежеквартальном отчете Эмитента за 1 квартал 2015 года, опубликованном</w:t>
      </w:r>
      <w:r w:rsidR="00341AFB" w:rsidRPr="002E0768">
        <w:rPr>
          <w:b/>
          <w:i/>
        </w:rPr>
        <w:t xml:space="preserve"> в сети Интернет по адресу</w:t>
      </w:r>
      <w:r w:rsidRPr="002E0768">
        <w:rPr>
          <w:b/>
          <w:i/>
        </w:rPr>
        <w:t>:</w:t>
      </w:r>
    </w:p>
    <w:p w14:paraId="0D0AF0F2" w14:textId="569C8E76" w:rsidR="001D2B99" w:rsidRDefault="00341AFB">
      <w:pPr>
        <w:jc w:val="both"/>
        <w:rPr>
          <w:b/>
          <w:bCs/>
          <w:i/>
          <w:iCs/>
          <w:szCs w:val="22"/>
        </w:rPr>
      </w:pPr>
      <w:r w:rsidRPr="002E0768">
        <w:rPr>
          <w:b/>
          <w:bCs/>
          <w:i/>
          <w:iCs/>
          <w:szCs w:val="22"/>
        </w:rPr>
        <w:t xml:space="preserve">http://www.e-disclosure.ru/portal/files.aspx?id=33&amp;type=5 </w:t>
      </w:r>
    </w:p>
    <w:p w14:paraId="1AC0015D" w14:textId="385A471F" w:rsidR="00A16B8F" w:rsidRDefault="00A16B8F">
      <w:pPr>
        <w:jc w:val="both"/>
        <w:rPr>
          <w:b/>
          <w:bCs/>
          <w:i/>
          <w:iCs/>
          <w:szCs w:val="22"/>
        </w:rPr>
      </w:pPr>
      <w:r w:rsidRPr="00DF091A">
        <w:rPr>
          <w:rFonts w:eastAsia="MS Mincho"/>
          <w:b/>
          <w:i/>
          <w:szCs w:val="22"/>
        </w:rPr>
        <w:t>Раскрытая информация, на которую дается ссылка, не изменилась и является актуальной на дату утверждения Проспекта ценных бумаг.</w:t>
      </w:r>
    </w:p>
    <w:p w14:paraId="5300FB2A" w14:textId="77777777" w:rsidR="00A16B8F" w:rsidRPr="002E0768" w:rsidRDefault="00A16B8F">
      <w:pPr>
        <w:jc w:val="both"/>
        <w:rPr>
          <w:b/>
          <w:i/>
        </w:rPr>
      </w:pPr>
    </w:p>
    <w:p w14:paraId="77CA3C5E" w14:textId="059E1284" w:rsidR="001D2B99" w:rsidRPr="002E0768" w:rsidRDefault="001D2B99">
      <w:pPr>
        <w:pStyle w:val="1c"/>
        <w:ind w:firstLine="540"/>
        <w:jc w:val="both"/>
        <w:rPr>
          <w:b/>
          <w:i/>
          <w:sz w:val="22"/>
          <w:szCs w:val="22"/>
        </w:rPr>
      </w:pPr>
      <w:r w:rsidRPr="002E0768">
        <w:rPr>
          <w:b/>
          <w:i/>
          <w:sz w:val="22"/>
          <w:szCs w:val="22"/>
        </w:rPr>
        <w:t>3. Бухгалтерская отчетность Эмитента за 2015 год состоит из:</w:t>
      </w:r>
    </w:p>
    <w:p w14:paraId="247AD4CA" w14:textId="77777777" w:rsidR="001D2B99" w:rsidRPr="006C5FF3" w:rsidRDefault="001D2B99">
      <w:pPr>
        <w:pStyle w:val="1c"/>
        <w:ind w:firstLine="540"/>
        <w:jc w:val="both"/>
        <w:rPr>
          <w:b/>
          <w:i/>
          <w:sz w:val="22"/>
          <w:szCs w:val="22"/>
        </w:rPr>
      </w:pPr>
      <w:r w:rsidRPr="006C5FF3">
        <w:rPr>
          <w:b/>
          <w:i/>
          <w:sz w:val="22"/>
          <w:szCs w:val="22"/>
        </w:rPr>
        <w:t>•</w:t>
      </w:r>
      <w:r w:rsidRPr="006C5FF3">
        <w:rPr>
          <w:b/>
          <w:i/>
          <w:sz w:val="22"/>
          <w:szCs w:val="22"/>
        </w:rPr>
        <w:tab/>
        <w:t>бухгалтерского баланса на 31 декабря 2015 года;</w:t>
      </w:r>
    </w:p>
    <w:p w14:paraId="17421FEE" w14:textId="77777777" w:rsidR="001D2B99" w:rsidRPr="006C5FF3" w:rsidRDefault="001D2B99">
      <w:pPr>
        <w:pStyle w:val="1c"/>
        <w:ind w:firstLine="540"/>
        <w:jc w:val="both"/>
        <w:rPr>
          <w:b/>
          <w:i/>
          <w:sz w:val="22"/>
          <w:szCs w:val="22"/>
        </w:rPr>
      </w:pPr>
      <w:r w:rsidRPr="006C5FF3">
        <w:rPr>
          <w:b/>
          <w:i/>
          <w:sz w:val="22"/>
          <w:szCs w:val="22"/>
        </w:rPr>
        <w:t>•</w:t>
      </w:r>
      <w:r w:rsidRPr="006C5FF3">
        <w:rPr>
          <w:b/>
          <w:i/>
          <w:sz w:val="22"/>
          <w:szCs w:val="22"/>
        </w:rPr>
        <w:tab/>
        <w:t>отчет о финансовых результатах за январь-декабрь 2015 г;</w:t>
      </w:r>
    </w:p>
    <w:p w14:paraId="5ECF9911" w14:textId="77777777" w:rsidR="001D2B99" w:rsidRPr="006C5FF3" w:rsidRDefault="001D2B99">
      <w:pPr>
        <w:pStyle w:val="1c"/>
        <w:ind w:firstLine="540"/>
        <w:jc w:val="both"/>
        <w:rPr>
          <w:b/>
          <w:i/>
          <w:sz w:val="22"/>
          <w:szCs w:val="22"/>
        </w:rPr>
      </w:pPr>
      <w:r w:rsidRPr="006C5FF3">
        <w:rPr>
          <w:b/>
          <w:i/>
          <w:sz w:val="22"/>
          <w:szCs w:val="22"/>
        </w:rPr>
        <w:t>•</w:t>
      </w:r>
      <w:r w:rsidRPr="006C5FF3">
        <w:rPr>
          <w:b/>
          <w:i/>
          <w:sz w:val="22"/>
          <w:szCs w:val="22"/>
        </w:rPr>
        <w:tab/>
        <w:t>отчета об изменениях капитала за январь-декабрь 2015 г;</w:t>
      </w:r>
    </w:p>
    <w:p w14:paraId="5D301670" w14:textId="77777777" w:rsidR="001D2B99" w:rsidRPr="006C5FF3" w:rsidRDefault="001D2B99">
      <w:pPr>
        <w:pStyle w:val="1c"/>
        <w:ind w:firstLine="540"/>
        <w:jc w:val="both"/>
        <w:rPr>
          <w:b/>
          <w:i/>
          <w:sz w:val="22"/>
          <w:szCs w:val="22"/>
        </w:rPr>
      </w:pPr>
      <w:r w:rsidRPr="006C5FF3">
        <w:rPr>
          <w:b/>
          <w:i/>
          <w:sz w:val="22"/>
          <w:szCs w:val="22"/>
        </w:rPr>
        <w:t>•</w:t>
      </w:r>
      <w:r w:rsidRPr="006C5FF3">
        <w:rPr>
          <w:b/>
          <w:i/>
          <w:sz w:val="22"/>
          <w:szCs w:val="22"/>
        </w:rPr>
        <w:tab/>
        <w:t>отчета о движении денежных средств за январь-декабрь 2015 г;</w:t>
      </w:r>
    </w:p>
    <w:p w14:paraId="18D9AACB" w14:textId="77777777" w:rsidR="001D2B99" w:rsidRPr="006C5FF3" w:rsidRDefault="001D2B99">
      <w:pPr>
        <w:pStyle w:val="1c"/>
        <w:ind w:firstLine="540"/>
        <w:jc w:val="both"/>
        <w:rPr>
          <w:b/>
          <w:i/>
          <w:sz w:val="22"/>
          <w:szCs w:val="22"/>
        </w:rPr>
      </w:pPr>
      <w:r w:rsidRPr="006C5FF3">
        <w:rPr>
          <w:b/>
          <w:i/>
          <w:sz w:val="22"/>
          <w:szCs w:val="22"/>
        </w:rPr>
        <w:t>•</w:t>
      </w:r>
      <w:r w:rsidRPr="006C5FF3">
        <w:rPr>
          <w:b/>
          <w:i/>
          <w:sz w:val="22"/>
          <w:szCs w:val="22"/>
        </w:rPr>
        <w:tab/>
        <w:t xml:space="preserve">пояснений к бухгалтерскому балансу и отчету о финансовых результатах ПАО «КАМАЗ» за 2015 год;    </w:t>
      </w:r>
    </w:p>
    <w:p w14:paraId="7179FAFF" w14:textId="77777777" w:rsidR="001D2B99" w:rsidRPr="002E0768" w:rsidRDefault="001D2B99">
      <w:pPr>
        <w:pStyle w:val="1c"/>
        <w:ind w:firstLine="540"/>
        <w:jc w:val="both"/>
      </w:pPr>
      <w:r w:rsidRPr="006C5FF3">
        <w:rPr>
          <w:b/>
          <w:i/>
          <w:sz w:val="22"/>
          <w:szCs w:val="22"/>
        </w:rPr>
        <w:t>•</w:t>
      </w:r>
      <w:r w:rsidRPr="006C5FF3">
        <w:rPr>
          <w:b/>
          <w:i/>
          <w:sz w:val="22"/>
          <w:szCs w:val="22"/>
        </w:rPr>
        <w:tab/>
        <w:t>аудиторского заключения.</w:t>
      </w:r>
    </w:p>
    <w:p w14:paraId="6F9EECE3" w14:textId="77777777" w:rsidR="001D2B99" w:rsidRPr="002E0768" w:rsidRDefault="001D2B99">
      <w:pPr>
        <w:pStyle w:val="ConsPlusNormal"/>
        <w:ind w:firstLine="540"/>
      </w:pPr>
    </w:p>
    <w:p w14:paraId="3EF2C22B" w14:textId="3B9F2094" w:rsidR="001D2B99" w:rsidRPr="002E0768" w:rsidRDefault="001D2B99" w:rsidP="000B32C0">
      <w:pPr>
        <w:ind w:left="2" w:right="52"/>
        <w:jc w:val="both"/>
        <w:rPr>
          <w:b/>
          <w:bCs/>
          <w:i/>
          <w:iCs/>
          <w:szCs w:val="22"/>
        </w:rPr>
      </w:pPr>
      <w:r w:rsidRPr="002E0768">
        <w:rPr>
          <w:b/>
          <w:i/>
        </w:rPr>
        <w:t>Данная отчетность приведена в ежеквартальном отчете Эмитента за 1 квартал 2016 года, опубликованном</w:t>
      </w:r>
      <w:r w:rsidR="00341AFB" w:rsidRPr="002E0768">
        <w:rPr>
          <w:b/>
          <w:i/>
        </w:rPr>
        <w:t xml:space="preserve"> в сети Интернет по адресу</w:t>
      </w:r>
      <w:r w:rsidRPr="002E0768">
        <w:rPr>
          <w:b/>
          <w:i/>
        </w:rPr>
        <w:t>:</w:t>
      </w:r>
    </w:p>
    <w:p w14:paraId="7B52E616" w14:textId="5DCAE9D1" w:rsidR="00341AFB" w:rsidRPr="002E0768" w:rsidRDefault="00DC70B5">
      <w:pPr>
        <w:ind w:left="57"/>
        <w:rPr>
          <w:b/>
          <w:bCs/>
          <w:i/>
          <w:iCs/>
          <w:szCs w:val="22"/>
        </w:rPr>
      </w:pPr>
      <w:hyperlink r:id="rId12" w:history="1">
        <w:r w:rsidR="00341AFB" w:rsidRPr="002E0768">
          <w:rPr>
            <w:rStyle w:val="a5"/>
            <w:b/>
            <w:bCs/>
            <w:i/>
            <w:iCs/>
            <w:szCs w:val="22"/>
          </w:rPr>
          <w:t>http://www.e-disclosure.ru/portal/files.aspx?id=33&amp;type=5</w:t>
        </w:r>
      </w:hyperlink>
    </w:p>
    <w:p w14:paraId="389E44E4" w14:textId="7A67454D" w:rsidR="001D2B99" w:rsidRPr="002E0768" w:rsidRDefault="00A16B8F">
      <w:pPr>
        <w:ind w:firstLine="540"/>
        <w:jc w:val="both"/>
        <w:rPr>
          <w:b/>
          <w:i/>
        </w:rPr>
      </w:pPr>
      <w:r w:rsidRPr="00DF091A">
        <w:rPr>
          <w:rFonts w:eastAsia="MS Mincho"/>
          <w:b/>
          <w:i/>
          <w:szCs w:val="22"/>
        </w:rPr>
        <w:t>Раскрытая информация, на которую дается ссылка, не изменилась и является актуальной на дату утверждения Проспекта ценных бумаг.</w:t>
      </w:r>
    </w:p>
    <w:p w14:paraId="2AC5A1E4" w14:textId="77777777" w:rsidR="001D2B99" w:rsidRPr="002E0768" w:rsidRDefault="001D2B99">
      <w:pPr>
        <w:pStyle w:val="ConsPlusNormal"/>
        <w:ind w:firstLine="540"/>
      </w:pPr>
    </w:p>
    <w:p w14:paraId="7AE0711B" w14:textId="77777777" w:rsidR="001D2B99" w:rsidRPr="002E0768" w:rsidRDefault="001D2B99">
      <w:pPr>
        <w:pStyle w:val="ConsPlusNormal"/>
        <w:ind w:firstLine="540"/>
      </w:pPr>
      <w:r w:rsidRPr="002E0768">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подпунктом "а"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0F600B61" w14:textId="77777777" w:rsidR="001D2B99" w:rsidRPr="002E0768" w:rsidRDefault="001D2B99">
      <w:pPr>
        <w:pStyle w:val="ConsPlusNormal"/>
        <w:ind w:firstLine="540"/>
      </w:pPr>
      <w:r w:rsidRPr="002E0768">
        <w:t>В случае если срок представления бухгалтерской (финансовой) отчетности эмитента за первый отчетный год еще не истек, в состав проспекта включается вступительная бухгалтерская (финансовая) отчетность эмитента, а в случае, если на дату утверждения проспекта ценных бумаг не истек срок представления квартальной бухгалтерской (финансовой) отчетности эмитента, вступительная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эмитента.</w:t>
      </w:r>
    </w:p>
    <w:p w14:paraId="2CEFFF00" w14:textId="6E0C9F23" w:rsidR="001D2B99" w:rsidRPr="002E0768" w:rsidRDefault="001D2B99">
      <w:pPr>
        <w:ind w:firstLine="540"/>
        <w:jc w:val="both"/>
        <w:rPr>
          <w:b/>
          <w:bCs/>
          <w:i/>
          <w:iCs/>
        </w:rPr>
      </w:pPr>
      <w:r w:rsidRPr="002E0768">
        <w:t xml:space="preserve"> </w:t>
      </w:r>
    </w:p>
    <w:p w14:paraId="0E1675A6" w14:textId="6E204D35" w:rsidR="001D2B99" w:rsidRPr="002E0768" w:rsidRDefault="001D2B99">
      <w:pPr>
        <w:ind w:firstLine="540"/>
        <w:jc w:val="both"/>
      </w:pPr>
      <w:r w:rsidRPr="002E0768">
        <w:rPr>
          <w:b/>
          <w:bCs/>
          <w:i/>
          <w:iCs/>
        </w:rPr>
        <w:t>У Эмитента отсутствует неконсолидированная годовая бухгалтерская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международно-признанными правилами</w:t>
      </w:r>
      <w:r w:rsidR="0074120F">
        <w:rPr>
          <w:b/>
          <w:bCs/>
          <w:i/>
          <w:iCs/>
        </w:rPr>
        <w:t>.</w:t>
      </w:r>
    </w:p>
    <w:p w14:paraId="0EAC2232" w14:textId="77777777" w:rsidR="001D2B99" w:rsidRPr="006C5FF3" w:rsidRDefault="001D2B99">
      <w:pPr>
        <w:pStyle w:val="2"/>
        <w:jc w:val="both"/>
      </w:pPr>
      <w:bookmarkStart w:id="67" w:name="_Toc474228939"/>
      <w:r w:rsidRPr="006C0D8F">
        <w:rPr>
          <w:rFonts w:ascii="Times New Roman" w:hAnsi="Times New Roman" w:cs="Times New Roman"/>
          <w:i w:val="0"/>
        </w:rPr>
        <w:t>7.2. Промежуточная бухгалтерская (финансовая) отчетность эмитента</w:t>
      </w:r>
      <w:bookmarkEnd w:id="67"/>
    </w:p>
    <w:p w14:paraId="7CA8972D" w14:textId="77777777" w:rsidR="001D2B99" w:rsidRPr="002E0768" w:rsidRDefault="001D2B99">
      <w:pPr>
        <w:ind w:firstLine="540"/>
        <w:jc w:val="both"/>
      </w:pPr>
    </w:p>
    <w:p w14:paraId="6ABC9055" w14:textId="77777777" w:rsidR="001D2B99" w:rsidRPr="002E0768" w:rsidRDefault="001D2B99">
      <w:pPr>
        <w:widowControl w:val="0"/>
        <w:ind w:firstLine="540"/>
        <w:jc w:val="both"/>
      </w:pPr>
      <w:r w:rsidRPr="002E0768">
        <w:t>Указывается состав промежуточной бухгалтерской (финансовой) отчетности эмитента, прилагаемой к проспекту ценных бумаг:</w:t>
      </w:r>
    </w:p>
    <w:p w14:paraId="5EF9F7CD" w14:textId="77777777" w:rsidR="001D2B99" w:rsidRPr="002E0768" w:rsidRDefault="001D2B99">
      <w:pPr>
        <w:widowControl w:val="0"/>
        <w:ind w:firstLine="540"/>
        <w:jc w:val="both"/>
        <w:rPr>
          <w:b/>
          <w:i/>
        </w:rPr>
      </w:pPr>
      <w:r w:rsidRPr="002E0768">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36A45508" w14:textId="2812C872" w:rsidR="001D2B99" w:rsidRPr="002E0768" w:rsidRDefault="001D2B99">
      <w:pPr>
        <w:ind w:firstLine="540"/>
        <w:jc w:val="both"/>
        <w:rPr>
          <w:b/>
          <w:i/>
        </w:rPr>
      </w:pPr>
      <w:r w:rsidRPr="002E0768">
        <w:rPr>
          <w:b/>
          <w:i/>
        </w:rPr>
        <w:t>Состав прилагаемой к настоящему Проспекту ценных бумаг неаудированной бухгалтерской отчетности за 9 месяцев 2016 г.:</w:t>
      </w:r>
    </w:p>
    <w:p w14:paraId="595EDA6A" w14:textId="77777777" w:rsidR="001D2B99" w:rsidRPr="002E0768" w:rsidRDefault="001D2B99">
      <w:pPr>
        <w:ind w:firstLine="540"/>
        <w:jc w:val="both"/>
        <w:rPr>
          <w:b/>
          <w:i/>
        </w:rPr>
      </w:pPr>
      <w:r w:rsidRPr="002E0768">
        <w:rPr>
          <w:b/>
          <w:i/>
        </w:rPr>
        <w:t>- бухгалтерский баланс на 30 сентября 2016 г.;</w:t>
      </w:r>
    </w:p>
    <w:p w14:paraId="26EDEB6D" w14:textId="77777777" w:rsidR="001D2B99" w:rsidRPr="002E0768" w:rsidRDefault="001D2B99">
      <w:pPr>
        <w:ind w:firstLine="540"/>
        <w:jc w:val="both"/>
      </w:pPr>
      <w:r w:rsidRPr="002E0768">
        <w:rPr>
          <w:b/>
          <w:i/>
        </w:rPr>
        <w:t>- отчет о финансовых результатах за 9 месяцев 2016 г.</w:t>
      </w:r>
    </w:p>
    <w:p w14:paraId="1912AE53" w14:textId="622EB2A1" w:rsidR="00D1671F" w:rsidRPr="002E0768" w:rsidRDefault="00D1671F" w:rsidP="000B32C0">
      <w:pPr>
        <w:ind w:firstLine="540"/>
        <w:jc w:val="both"/>
        <w:rPr>
          <w:b/>
          <w:bCs/>
          <w:i/>
          <w:iCs/>
          <w:szCs w:val="22"/>
        </w:rPr>
      </w:pPr>
      <w:r w:rsidRPr="002E0768">
        <w:rPr>
          <w:b/>
          <w:i/>
        </w:rPr>
        <w:t>Данная отчетность приведена в ежеквартальном отчете Эмитента за 3 квартал 2016 года, опубликованном в сети Интернет по адресу:</w:t>
      </w:r>
    </w:p>
    <w:p w14:paraId="7CB677AC" w14:textId="77777777" w:rsidR="00D1671F" w:rsidRPr="002E0768" w:rsidRDefault="00DC70B5" w:rsidP="00D1671F">
      <w:pPr>
        <w:ind w:left="57"/>
        <w:rPr>
          <w:b/>
          <w:bCs/>
          <w:i/>
          <w:iCs/>
          <w:szCs w:val="22"/>
        </w:rPr>
      </w:pPr>
      <w:hyperlink r:id="rId13" w:history="1">
        <w:r w:rsidR="00D1671F" w:rsidRPr="002E0768">
          <w:rPr>
            <w:rStyle w:val="a5"/>
            <w:b/>
            <w:bCs/>
            <w:i/>
            <w:iCs/>
            <w:szCs w:val="22"/>
          </w:rPr>
          <w:t>http://www.e-disclosure.ru/portal/files.aspx?id=33&amp;type=5</w:t>
        </w:r>
      </w:hyperlink>
    </w:p>
    <w:p w14:paraId="106D830D" w14:textId="45D0F773" w:rsidR="001D2B99" w:rsidRPr="002E0768" w:rsidRDefault="00911BED">
      <w:pPr>
        <w:ind w:firstLine="540"/>
        <w:jc w:val="both"/>
      </w:pPr>
      <w:r w:rsidRPr="00DF091A">
        <w:rPr>
          <w:rFonts w:eastAsia="MS Mincho"/>
          <w:b/>
          <w:i/>
          <w:szCs w:val="22"/>
        </w:rPr>
        <w:t>Раскрытая информация, на которую дается ссылка, не изменилась и является актуальной на дату утверждения Проспекта ценных бумаг.</w:t>
      </w:r>
    </w:p>
    <w:p w14:paraId="3B2B663E" w14:textId="77777777" w:rsidR="00D1671F" w:rsidRPr="002E0768" w:rsidRDefault="00D1671F">
      <w:pPr>
        <w:ind w:firstLine="540"/>
        <w:jc w:val="both"/>
      </w:pPr>
    </w:p>
    <w:p w14:paraId="54494404" w14:textId="77777777" w:rsidR="001D2B99" w:rsidRPr="002E0768" w:rsidRDefault="001D2B99">
      <w:pPr>
        <w:widowControl w:val="0"/>
        <w:ind w:firstLine="540"/>
        <w:jc w:val="both"/>
        <w:rPr>
          <w:b/>
          <w:bCs/>
          <w:i/>
          <w:iCs/>
        </w:rPr>
      </w:pPr>
      <w:r w:rsidRPr="002E0768">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14:paraId="19C3336F" w14:textId="77777777" w:rsidR="001D2B99" w:rsidRPr="002E0768" w:rsidRDefault="001D2B99" w:rsidP="000B32C0">
      <w:pPr>
        <w:ind w:firstLine="540"/>
        <w:jc w:val="both"/>
      </w:pPr>
      <w:r w:rsidRPr="002E0768">
        <w:rPr>
          <w:b/>
          <w:bCs/>
          <w:i/>
          <w:iCs/>
        </w:rPr>
        <w:t xml:space="preserve">Эмитент не составляет индивидуальную промежуточную финансовую отчетность в соответствии с </w:t>
      </w:r>
      <w:r w:rsidRPr="002E0768">
        <w:rPr>
          <w:b/>
          <w:i/>
        </w:rPr>
        <w:t>МСФО</w:t>
      </w:r>
      <w:r w:rsidRPr="002E0768">
        <w:rPr>
          <w:b/>
          <w:bCs/>
          <w:i/>
          <w:iCs/>
        </w:rPr>
        <w:t xml:space="preserve"> либо иными, отличными от МСФО, международно-признанными правилами.</w:t>
      </w:r>
    </w:p>
    <w:p w14:paraId="7098E4F7" w14:textId="77777777" w:rsidR="001D2B99" w:rsidRPr="002E0768" w:rsidRDefault="001D2B99">
      <w:pPr>
        <w:ind w:firstLine="540"/>
        <w:jc w:val="both"/>
      </w:pPr>
    </w:p>
    <w:p w14:paraId="3494C80D" w14:textId="77777777" w:rsidR="001D2B99" w:rsidRPr="002E0768" w:rsidRDefault="001D2B99">
      <w:pPr>
        <w:pStyle w:val="2"/>
        <w:jc w:val="both"/>
      </w:pPr>
      <w:bookmarkStart w:id="68" w:name="_Toc474228940"/>
      <w:r w:rsidRPr="002E0768">
        <w:rPr>
          <w:rFonts w:ascii="Times New Roman" w:hAnsi="Times New Roman" w:cs="Times New Roman"/>
          <w:i w:val="0"/>
        </w:rPr>
        <w:t>7.3. Консолидированная финансовая отчетность эмитента</w:t>
      </w:r>
      <w:bookmarkEnd w:id="68"/>
    </w:p>
    <w:p w14:paraId="4ACB58FD" w14:textId="77777777" w:rsidR="001D2B99" w:rsidRPr="002E0768" w:rsidRDefault="001D2B99">
      <w:pPr>
        <w:ind w:firstLine="540"/>
        <w:jc w:val="both"/>
      </w:pPr>
    </w:p>
    <w:p w14:paraId="7621B993" w14:textId="77777777" w:rsidR="001D2B99" w:rsidRPr="002E0768" w:rsidRDefault="001D2B99">
      <w:pPr>
        <w:pStyle w:val="ConsPlusNormal"/>
        <w:ind w:firstLine="540"/>
      </w:pPr>
      <w:r w:rsidRPr="002E0768">
        <w:t>Указывается состав консолидированной финансовой отчетности эмитента, прилагаемой к проспекту ценных бумаг:</w:t>
      </w:r>
    </w:p>
    <w:p w14:paraId="06D92A2D" w14:textId="77777777" w:rsidR="001D2B99" w:rsidRPr="002E0768" w:rsidRDefault="001D2B99">
      <w:pPr>
        <w:pStyle w:val="ConsPlusNormal"/>
        <w:ind w:firstLine="540"/>
      </w:pPr>
      <w:r w:rsidRPr="002E0768">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14:paraId="5433B7DE" w14:textId="77777777" w:rsidR="001D2B99" w:rsidRPr="002E0768" w:rsidRDefault="001D2B99">
      <w:pPr>
        <w:pStyle w:val="ConsPlusNormal"/>
        <w:ind w:firstLine="540"/>
      </w:pPr>
    </w:p>
    <w:p w14:paraId="5F21B057" w14:textId="73A08F02" w:rsidR="001D2B99" w:rsidRPr="002E0768" w:rsidRDefault="001D2B99">
      <w:pPr>
        <w:ind w:firstLine="540"/>
        <w:jc w:val="both"/>
      </w:pPr>
    </w:p>
    <w:p w14:paraId="2A76DAA4" w14:textId="77777777" w:rsidR="001D2B99" w:rsidRPr="002E0768" w:rsidRDefault="001D2B99">
      <w:pPr>
        <w:ind w:firstLine="540"/>
        <w:jc w:val="both"/>
      </w:pPr>
    </w:p>
    <w:p w14:paraId="2CAE81AC" w14:textId="77777777" w:rsidR="001D2B99" w:rsidRPr="002E0768" w:rsidRDefault="001D2B99">
      <w:pPr>
        <w:ind w:firstLine="540"/>
        <w:jc w:val="both"/>
        <w:rPr>
          <w:b/>
          <w:bCs/>
          <w:i/>
          <w:iCs/>
        </w:rPr>
      </w:pPr>
    </w:p>
    <w:p w14:paraId="5B44804A" w14:textId="4DEDCC78" w:rsidR="001D2B99" w:rsidRPr="002E0768" w:rsidRDefault="001D2B99">
      <w:pPr>
        <w:ind w:firstLine="540"/>
        <w:jc w:val="both"/>
        <w:rPr>
          <w:b/>
          <w:bCs/>
          <w:i/>
          <w:iCs/>
        </w:rPr>
      </w:pPr>
      <w:r w:rsidRPr="002E0768">
        <w:rPr>
          <w:b/>
          <w:bCs/>
          <w:i/>
          <w:iCs/>
        </w:rPr>
        <w:t>Консолидированная финансовая отчетность, составленная в соответствии с Международными стандартами финансовой отчетности (МСФО) за год, завершившийся 31 декабря 2013 г. Аудиторское заключение независимого аудитора</w:t>
      </w:r>
    </w:p>
    <w:p w14:paraId="6DFA9030" w14:textId="77777777" w:rsidR="001D2B99" w:rsidRPr="002E0768" w:rsidRDefault="001D2B99">
      <w:pPr>
        <w:ind w:firstLine="540"/>
        <w:jc w:val="both"/>
        <w:rPr>
          <w:b/>
          <w:bCs/>
          <w:i/>
          <w:iCs/>
        </w:rPr>
      </w:pPr>
      <w:r w:rsidRPr="002E0768">
        <w:rPr>
          <w:b/>
          <w:bCs/>
          <w:i/>
          <w:iCs/>
        </w:rPr>
        <w:t xml:space="preserve">Консолидированный отчет о финансовом положении </w:t>
      </w:r>
    </w:p>
    <w:p w14:paraId="407A8490" w14:textId="77777777" w:rsidR="001D2B99" w:rsidRPr="002E0768" w:rsidRDefault="001D2B99">
      <w:pPr>
        <w:ind w:firstLine="540"/>
        <w:jc w:val="both"/>
        <w:rPr>
          <w:b/>
          <w:bCs/>
          <w:i/>
          <w:iCs/>
        </w:rPr>
      </w:pPr>
      <w:r w:rsidRPr="002E0768">
        <w:rPr>
          <w:b/>
          <w:bCs/>
          <w:i/>
          <w:iCs/>
        </w:rPr>
        <w:t>Консолидированный отчет о прибылях и убытках</w:t>
      </w:r>
    </w:p>
    <w:p w14:paraId="373C5D5B" w14:textId="77777777" w:rsidR="001D2B99" w:rsidRPr="002E0768" w:rsidRDefault="001D2B99">
      <w:pPr>
        <w:ind w:firstLine="540"/>
        <w:jc w:val="both"/>
        <w:rPr>
          <w:b/>
          <w:bCs/>
          <w:i/>
          <w:iCs/>
        </w:rPr>
      </w:pPr>
      <w:r w:rsidRPr="002E0768">
        <w:rPr>
          <w:b/>
          <w:bCs/>
          <w:i/>
          <w:iCs/>
        </w:rPr>
        <w:t>Консолидированный отчет о совокупном доходе</w:t>
      </w:r>
    </w:p>
    <w:p w14:paraId="21D64C1E" w14:textId="77777777" w:rsidR="001D2B99" w:rsidRPr="002E0768" w:rsidRDefault="001D2B99">
      <w:pPr>
        <w:ind w:firstLine="540"/>
        <w:jc w:val="both"/>
        <w:rPr>
          <w:b/>
          <w:bCs/>
          <w:i/>
          <w:iCs/>
        </w:rPr>
      </w:pPr>
    </w:p>
    <w:p w14:paraId="3532EF7E" w14:textId="77777777" w:rsidR="001D2B99" w:rsidRPr="002E0768" w:rsidRDefault="001D2B99">
      <w:pPr>
        <w:ind w:firstLine="540"/>
        <w:jc w:val="both"/>
        <w:rPr>
          <w:b/>
          <w:bCs/>
          <w:i/>
          <w:iCs/>
        </w:rPr>
      </w:pPr>
      <w:r w:rsidRPr="002E0768">
        <w:rPr>
          <w:b/>
          <w:bCs/>
          <w:i/>
          <w:iCs/>
        </w:rPr>
        <w:t>Консолидированный отчет о движении денежных средств</w:t>
      </w:r>
    </w:p>
    <w:p w14:paraId="7E1A9162" w14:textId="7D4E34D6" w:rsidR="001D2B99" w:rsidRPr="002E0768" w:rsidRDefault="001D2B99">
      <w:pPr>
        <w:ind w:firstLine="540"/>
        <w:jc w:val="both"/>
        <w:rPr>
          <w:b/>
          <w:bCs/>
          <w:i/>
          <w:iCs/>
        </w:rPr>
      </w:pPr>
      <w:r w:rsidRPr="002E0768">
        <w:rPr>
          <w:b/>
          <w:bCs/>
          <w:i/>
          <w:iCs/>
        </w:rPr>
        <w:t>Консолидированный отчет о движении капитала</w:t>
      </w:r>
    </w:p>
    <w:p w14:paraId="5C4849EC" w14:textId="77777777" w:rsidR="001D2B99" w:rsidRPr="002E0768" w:rsidRDefault="001D2B99">
      <w:pPr>
        <w:ind w:firstLine="540"/>
        <w:jc w:val="both"/>
        <w:rPr>
          <w:b/>
          <w:bCs/>
          <w:i/>
          <w:iCs/>
        </w:rPr>
      </w:pPr>
      <w:r w:rsidRPr="002E0768">
        <w:rPr>
          <w:b/>
          <w:bCs/>
          <w:i/>
          <w:iCs/>
        </w:rPr>
        <w:t>Примечания к консолидированной финансовой отчетности</w:t>
      </w:r>
    </w:p>
    <w:p w14:paraId="5C48BD2C" w14:textId="77777777" w:rsidR="001D2B99" w:rsidRPr="002E0768" w:rsidRDefault="001D2B99">
      <w:pPr>
        <w:ind w:firstLine="540"/>
        <w:jc w:val="both"/>
        <w:rPr>
          <w:b/>
          <w:bCs/>
          <w:i/>
          <w:iCs/>
        </w:rPr>
      </w:pPr>
    </w:p>
    <w:p w14:paraId="33F4DF0E" w14:textId="6DD944B1" w:rsidR="00D1671F" w:rsidRPr="002E0768" w:rsidRDefault="00D1671F" w:rsidP="000B32C0">
      <w:pPr>
        <w:ind w:left="2" w:right="52" w:firstLine="565"/>
        <w:jc w:val="both"/>
        <w:rPr>
          <w:b/>
          <w:bCs/>
          <w:i/>
          <w:iCs/>
          <w:szCs w:val="22"/>
        </w:rPr>
      </w:pPr>
      <w:r w:rsidRPr="002E0768">
        <w:rPr>
          <w:b/>
          <w:i/>
        </w:rPr>
        <w:t>Данная отчетность опубликованном в сети Интернет по адресу:</w:t>
      </w:r>
    </w:p>
    <w:p w14:paraId="4D50F2AB" w14:textId="16E0F529" w:rsidR="00D1671F" w:rsidRPr="002E0768" w:rsidRDefault="00D1671F">
      <w:pPr>
        <w:ind w:firstLine="540"/>
        <w:jc w:val="both"/>
        <w:rPr>
          <w:b/>
          <w:bCs/>
          <w:i/>
          <w:iCs/>
        </w:rPr>
      </w:pPr>
      <w:r w:rsidRPr="002E0768">
        <w:rPr>
          <w:b/>
          <w:bCs/>
          <w:i/>
          <w:iCs/>
          <w:szCs w:val="22"/>
        </w:rPr>
        <w:t>http://www.e-disclosure.ru/portal/files.aspx?id=33&amp;type=4</w:t>
      </w:r>
    </w:p>
    <w:p w14:paraId="357A6802" w14:textId="77777777" w:rsidR="00D1671F" w:rsidRDefault="00D1671F">
      <w:pPr>
        <w:ind w:firstLine="540"/>
        <w:jc w:val="both"/>
        <w:rPr>
          <w:b/>
          <w:bCs/>
          <w:i/>
          <w:iCs/>
        </w:rPr>
      </w:pPr>
    </w:p>
    <w:p w14:paraId="53D95C25" w14:textId="77777777" w:rsidR="00911BED" w:rsidRPr="002E0768" w:rsidRDefault="00911BED">
      <w:pPr>
        <w:ind w:firstLine="540"/>
        <w:jc w:val="both"/>
        <w:rPr>
          <w:b/>
          <w:bCs/>
          <w:i/>
          <w:iCs/>
        </w:rPr>
      </w:pPr>
    </w:p>
    <w:p w14:paraId="6D8E240A" w14:textId="57C807E0" w:rsidR="001D2B99" w:rsidRPr="002E0768" w:rsidRDefault="001D2B99">
      <w:pPr>
        <w:ind w:firstLine="540"/>
        <w:jc w:val="both"/>
        <w:rPr>
          <w:b/>
          <w:bCs/>
          <w:i/>
          <w:iCs/>
        </w:rPr>
      </w:pPr>
      <w:r w:rsidRPr="002E0768">
        <w:rPr>
          <w:b/>
          <w:bCs/>
          <w:i/>
          <w:iCs/>
        </w:rPr>
        <w:t xml:space="preserve">Консолидированная финансовая отчетность, составленная в соответствии с МСФО за год, завершившийся 31 декабря 2014 г. </w:t>
      </w:r>
    </w:p>
    <w:p w14:paraId="0109726C" w14:textId="77777777" w:rsidR="001D2B99" w:rsidRPr="002E0768" w:rsidRDefault="001D2B99">
      <w:pPr>
        <w:ind w:firstLine="540"/>
        <w:jc w:val="both"/>
        <w:rPr>
          <w:b/>
          <w:bCs/>
          <w:i/>
          <w:iCs/>
        </w:rPr>
      </w:pPr>
      <w:r w:rsidRPr="002E0768">
        <w:rPr>
          <w:b/>
          <w:bCs/>
          <w:i/>
          <w:iCs/>
        </w:rPr>
        <w:t>Аудиторское заключение независимого аудитора</w:t>
      </w:r>
    </w:p>
    <w:p w14:paraId="6277442B" w14:textId="77777777" w:rsidR="001D2B99" w:rsidRPr="002E0768" w:rsidRDefault="001D2B99">
      <w:pPr>
        <w:ind w:firstLine="540"/>
        <w:jc w:val="both"/>
        <w:rPr>
          <w:b/>
          <w:bCs/>
          <w:i/>
          <w:iCs/>
        </w:rPr>
      </w:pPr>
      <w:r w:rsidRPr="002E0768">
        <w:rPr>
          <w:b/>
          <w:bCs/>
          <w:i/>
          <w:iCs/>
        </w:rPr>
        <w:t>Консолидированный отчет о финансовом положении</w:t>
      </w:r>
    </w:p>
    <w:p w14:paraId="147F0289" w14:textId="77777777" w:rsidR="001D2B99" w:rsidRPr="002E0768" w:rsidRDefault="001D2B99">
      <w:pPr>
        <w:ind w:firstLine="540"/>
        <w:jc w:val="both"/>
        <w:rPr>
          <w:b/>
          <w:bCs/>
          <w:i/>
          <w:iCs/>
        </w:rPr>
      </w:pPr>
      <w:r w:rsidRPr="002E0768">
        <w:rPr>
          <w:b/>
          <w:bCs/>
          <w:i/>
          <w:iCs/>
        </w:rPr>
        <w:t>Консолидированный отчет о прибылях и убытках</w:t>
      </w:r>
    </w:p>
    <w:p w14:paraId="679109B3" w14:textId="77777777" w:rsidR="001D2B99" w:rsidRPr="002E0768" w:rsidRDefault="001D2B99">
      <w:pPr>
        <w:ind w:firstLine="540"/>
        <w:jc w:val="both"/>
        <w:rPr>
          <w:b/>
          <w:bCs/>
          <w:i/>
          <w:iCs/>
        </w:rPr>
      </w:pPr>
      <w:r w:rsidRPr="002E0768">
        <w:rPr>
          <w:b/>
          <w:bCs/>
          <w:i/>
          <w:iCs/>
        </w:rPr>
        <w:t>Консолидированный отчет о совокупном доходе</w:t>
      </w:r>
    </w:p>
    <w:p w14:paraId="422E0041" w14:textId="314BAACF" w:rsidR="001D2B99" w:rsidRPr="002E0768" w:rsidRDefault="001D2B99">
      <w:pPr>
        <w:ind w:firstLine="540"/>
        <w:jc w:val="both"/>
        <w:rPr>
          <w:b/>
          <w:bCs/>
          <w:i/>
          <w:iCs/>
        </w:rPr>
      </w:pPr>
      <w:r w:rsidRPr="002E0768">
        <w:rPr>
          <w:b/>
          <w:bCs/>
          <w:i/>
          <w:iCs/>
        </w:rPr>
        <w:t>Консолидированный отчет о движении капитала</w:t>
      </w:r>
    </w:p>
    <w:p w14:paraId="79CC8A7D" w14:textId="77777777" w:rsidR="001D2B99" w:rsidRPr="002E0768" w:rsidRDefault="001D2B99">
      <w:pPr>
        <w:ind w:firstLine="540"/>
        <w:jc w:val="both"/>
        <w:rPr>
          <w:b/>
          <w:bCs/>
          <w:i/>
          <w:iCs/>
        </w:rPr>
      </w:pPr>
      <w:r w:rsidRPr="002E0768">
        <w:rPr>
          <w:b/>
          <w:bCs/>
          <w:i/>
          <w:iCs/>
        </w:rPr>
        <w:t>Консолидированный отчет о движении денежных средств</w:t>
      </w:r>
    </w:p>
    <w:p w14:paraId="36E9C530" w14:textId="77777777" w:rsidR="001D2B99" w:rsidRPr="002E0768" w:rsidRDefault="001D2B99">
      <w:pPr>
        <w:ind w:firstLine="540"/>
        <w:jc w:val="both"/>
        <w:rPr>
          <w:b/>
          <w:bCs/>
          <w:i/>
          <w:iCs/>
          <w:u w:val="single"/>
        </w:rPr>
      </w:pPr>
      <w:r w:rsidRPr="002E0768">
        <w:rPr>
          <w:b/>
          <w:bCs/>
          <w:i/>
          <w:iCs/>
        </w:rPr>
        <w:t>Примечания к консолидированной финансовой отчетности</w:t>
      </w:r>
    </w:p>
    <w:p w14:paraId="413E8BF1" w14:textId="77777777" w:rsidR="001D2B99" w:rsidRPr="002E0768" w:rsidRDefault="001D2B99">
      <w:pPr>
        <w:ind w:firstLine="540"/>
        <w:jc w:val="both"/>
        <w:rPr>
          <w:b/>
          <w:bCs/>
          <w:i/>
          <w:iCs/>
          <w:u w:val="single"/>
        </w:rPr>
      </w:pPr>
    </w:p>
    <w:p w14:paraId="3694C132" w14:textId="77777777" w:rsidR="00D1671F" w:rsidRPr="002E0768" w:rsidRDefault="00D1671F" w:rsidP="00D1671F">
      <w:pPr>
        <w:ind w:left="2" w:right="52" w:firstLine="565"/>
        <w:jc w:val="both"/>
        <w:rPr>
          <w:b/>
          <w:bCs/>
          <w:i/>
          <w:iCs/>
          <w:szCs w:val="22"/>
        </w:rPr>
      </w:pPr>
      <w:r w:rsidRPr="002E0768">
        <w:rPr>
          <w:b/>
          <w:i/>
        </w:rPr>
        <w:t>Данная отчетность опубликованном в сети Интернет по адресу:</w:t>
      </w:r>
    </w:p>
    <w:p w14:paraId="03C47EE6" w14:textId="77777777" w:rsidR="00D1671F" w:rsidRPr="002E0768" w:rsidRDefault="00D1671F" w:rsidP="00D1671F">
      <w:pPr>
        <w:ind w:firstLine="540"/>
        <w:jc w:val="both"/>
        <w:rPr>
          <w:b/>
          <w:bCs/>
          <w:i/>
          <w:iCs/>
        </w:rPr>
      </w:pPr>
      <w:r w:rsidRPr="002E0768">
        <w:rPr>
          <w:b/>
          <w:bCs/>
          <w:i/>
          <w:iCs/>
          <w:szCs w:val="22"/>
        </w:rPr>
        <w:t>http://www.e-disclosure.ru/portal/files.aspx?id=33&amp;type=4</w:t>
      </w:r>
    </w:p>
    <w:p w14:paraId="6A6F75B7" w14:textId="77777777" w:rsidR="00D1671F" w:rsidRPr="002E0768" w:rsidRDefault="00D1671F">
      <w:pPr>
        <w:ind w:firstLine="540"/>
        <w:jc w:val="both"/>
        <w:rPr>
          <w:b/>
          <w:bCs/>
          <w:i/>
          <w:iCs/>
          <w:u w:val="single"/>
        </w:rPr>
      </w:pPr>
    </w:p>
    <w:p w14:paraId="178B7DA9" w14:textId="687609DD" w:rsidR="001D2B99" w:rsidRPr="002E0768" w:rsidRDefault="001D2B99">
      <w:pPr>
        <w:ind w:firstLine="540"/>
        <w:jc w:val="both"/>
        <w:rPr>
          <w:b/>
          <w:bCs/>
          <w:i/>
          <w:iCs/>
        </w:rPr>
      </w:pPr>
      <w:r w:rsidRPr="002E0768">
        <w:rPr>
          <w:b/>
          <w:bCs/>
          <w:i/>
          <w:iCs/>
        </w:rPr>
        <w:t xml:space="preserve">Консолидированная финансовая отчетность, составленная в соответствии с МСФО за год, завершившийся 31 декабря 2015 </w:t>
      </w:r>
    </w:p>
    <w:p w14:paraId="5D607F74" w14:textId="77777777" w:rsidR="001D2B99" w:rsidRPr="002E0768" w:rsidRDefault="001D2B99">
      <w:pPr>
        <w:ind w:firstLine="540"/>
        <w:jc w:val="both"/>
        <w:rPr>
          <w:b/>
          <w:bCs/>
          <w:i/>
          <w:iCs/>
        </w:rPr>
      </w:pPr>
      <w:r w:rsidRPr="002E0768">
        <w:rPr>
          <w:b/>
          <w:bCs/>
          <w:i/>
          <w:iCs/>
        </w:rPr>
        <w:t>Аудиторское заключение независимого аудитора</w:t>
      </w:r>
    </w:p>
    <w:p w14:paraId="5A0674C8" w14:textId="77777777" w:rsidR="001D2B99" w:rsidRPr="002E0768" w:rsidRDefault="001D2B99">
      <w:pPr>
        <w:ind w:firstLine="540"/>
        <w:jc w:val="both"/>
        <w:rPr>
          <w:b/>
          <w:bCs/>
          <w:i/>
          <w:iCs/>
        </w:rPr>
      </w:pPr>
      <w:r w:rsidRPr="002E0768">
        <w:rPr>
          <w:b/>
          <w:bCs/>
          <w:i/>
          <w:iCs/>
        </w:rPr>
        <w:t>Консолидированный отчет о финансовом положении</w:t>
      </w:r>
    </w:p>
    <w:p w14:paraId="44BB0F39" w14:textId="77777777" w:rsidR="001D2B99" w:rsidRPr="002E0768" w:rsidRDefault="001D2B99">
      <w:pPr>
        <w:ind w:firstLine="540"/>
        <w:jc w:val="both"/>
        <w:rPr>
          <w:b/>
          <w:bCs/>
          <w:i/>
          <w:iCs/>
        </w:rPr>
      </w:pPr>
      <w:r w:rsidRPr="002E0768">
        <w:rPr>
          <w:b/>
          <w:bCs/>
          <w:i/>
          <w:iCs/>
        </w:rPr>
        <w:t>Консолидированный отчет о прибылях и убытках</w:t>
      </w:r>
    </w:p>
    <w:p w14:paraId="5743CD21" w14:textId="77777777" w:rsidR="001D2B99" w:rsidRPr="002E0768" w:rsidRDefault="001D2B99">
      <w:pPr>
        <w:ind w:firstLine="540"/>
        <w:jc w:val="both"/>
        <w:rPr>
          <w:b/>
          <w:bCs/>
          <w:i/>
          <w:iCs/>
        </w:rPr>
      </w:pPr>
      <w:r w:rsidRPr="002E0768">
        <w:rPr>
          <w:b/>
          <w:bCs/>
          <w:i/>
          <w:iCs/>
        </w:rPr>
        <w:t>Консолидированный отчет о совокупном доходе</w:t>
      </w:r>
    </w:p>
    <w:p w14:paraId="5F215982" w14:textId="77777777" w:rsidR="001D2B99" w:rsidRPr="002E0768" w:rsidRDefault="001D2B99">
      <w:pPr>
        <w:ind w:firstLine="540"/>
        <w:jc w:val="both"/>
        <w:rPr>
          <w:b/>
          <w:bCs/>
          <w:i/>
          <w:iCs/>
        </w:rPr>
      </w:pPr>
      <w:r w:rsidRPr="002E0768">
        <w:rPr>
          <w:b/>
          <w:bCs/>
          <w:i/>
          <w:iCs/>
        </w:rPr>
        <w:t>Консолидированный отчет о движении денежных средств</w:t>
      </w:r>
    </w:p>
    <w:p w14:paraId="1D73A6FF" w14:textId="77777777" w:rsidR="001D2B99" w:rsidRPr="002E0768" w:rsidRDefault="001D2B99">
      <w:pPr>
        <w:ind w:firstLine="540"/>
        <w:jc w:val="both"/>
        <w:rPr>
          <w:b/>
          <w:bCs/>
          <w:i/>
          <w:iCs/>
        </w:rPr>
      </w:pPr>
      <w:r w:rsidRPr="002E0768">
        <w:rPr>
          <w:b/>
          <w:bCs/>
          <w:i/>
          <w:iCs/>
        </w:rPr>
        <w:t>Консолидированный отчет о движении капитала</w:t>
      </w:r>
    </w:p>
    <w:p w14:paraId="78DA4526" w14:textId="77777777" w:rsidR="001D2B99" w:rsidRPr="002E0768" w:rsidRDefault="001D2B99">
      <w:pPr>
        <w:ind w:firstLine="540"/>
        <w:jc w:val="both"/>
      </w:pPr>
      <w:r w:rsidRPr="002E0768">
        <w:rPr>
          <w:b/>
          <w:bCs/>
          <w:i/>
          <w:iCs/>
        </w:rPr>
        <w:t>Примечания к консолидированной финансовой отчетности</w:t>
      </w:r>
    </w:p>
    <w:p w14:paraId="689BABB4" w14:textId="77777777" w:rsidR="001D2B99" w:rsidRPr="002E0768" w:rsidRDefault="001D2B99">
      <w:pPr>
        <w:pStyle w:val="ConsPlusNormal"/>
        <w:ind w:firstLine="0"/>
      </w:pPr>
    </w:p>
    <w:p w14:paraId="1398A763" w14:textId="77777777" w:rsidR="00D1671F" w:rsidRPr="002E0768" w:rsidRDefault="00D1671F" w:rsidP="00D1671F">
      <w:pPr>
        <w:ind w:left="2" w:right="52" w:firstLine="565"/>
        <w:jc w:val="both"/>
        <w:rPr>
          <w:b/>
          <w:bCs/>
          <w:i/>
          <w:iCs/>
          <w:szCs w:val="22"/>
        </w:rPr>
      </w:pPr>
      <w:r w:rsidRPr="002E0768">
        <w:rPr>
          <w:b/>
          <w:i/>
        </w:rPr>
        <w:t>Данная отчетность опубликованном в сети Интернет по адресу:</w:t>
      </w:r>
    </w:p>
    <w:p w14:paraId="625A4839" w14:textId="77777777" w:rsidR="00D1671F" w:rsidRPr="002E0768" w:rsidRDefault="00D1671F" w:rsidP="00D1671F">
      <w:pPr>
        <w:ind w:firstLine="540"/>
        <w:jc w:val="both"/>
        <w:rPr>
          <w:b/>
          <w:bCs/>
          <w:i/>
          <w:iCs/>
        </w:rPr>
      </w:pPr>
      <w:r w:rsidRPr="002E0768">
        <w:rPr>
          <w:b/>
          <w:bCs/>
          <w:i/>
          <w:iCs/>
          <w:szCs w:val="22"/>
        </w:rPr>
        <w:t>http://www.e-disclosure.ru/portal/files.aspx?id=33&amp;type=4</w:t>
      </w:r>
    </w:p>
    <w:p w14:paraId="0283C13B" w14:textId="77777777" w:rsidR="00D1671F" w:rsidRPr="002E0768" w:rsidRDefault="00D1671F">
      <w:pPr>
        <w:pStyle w:val="ConsPlusNormal"/>
        <w:ind w:firstLine="0"/>
      </w:pPr>
    </w:p>
    <w:p w14:paraId="73D31E7D" w14:textId="77777777" w:rsidR="00911BED" w:rsidRPr="002E0768" w:rsidRDefault="00911BED" w:rsidP="00911BED">
      <w:pPr>
        <w:ind w:firstLine="540"/>
        <w:jc w:val="both"/>
      </w:pPr>
      <w:r w:rsidRPr="00DF091A">
        <w:rPr>
          <w:rFonts w:eastAsia="MS Mincho"/>
          <w:b/>
          <w:i/>
          <w:szCs w:val="22"/>
        </w:rPr>
        <w:t>Раскрытая информация, на которую дается ссылка, не изменилась и является актуальной на дату утверждения Проспекта ценных бумаг.</w:t>
      </w:r>
    </w:p>
    <w:p w14:paraId="3716FD9F" w14:textId="77777777" w:rsidR="001D2B99" w:rsidRPr="002E0768" w:rsidRDefault="001D2B99">
      <w:pPr>
        <w:pStyle w:val="ConsPlusNormal"/>
        <w:ind w:firstLine="540"/>
      </w:pPr>
    </w:p>
    <w:p w14:paraId="080C7F74" w14:textId="77777777" w:rsidR="001D2B99" w:rsidRPr="002E0768" w:rsidRDefault="001D2B99">
      <w:pPr>
        <w:pStyle w:val="ConsPlusNormal"/>
        <w:ind w:firstLine="540"/>
      </w:pPr>
      <w:r w:rsidRPr="002E0768">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62822B94" w14:textId="77777777" w:rsidR="001D2B99" w:rsidRPr="002E0768" w:rsidRDefault="001D2B99">
      <w:pPr>
        <w:pStyle w:val="ConsPlusNormal"/>
        <w:ind w:firstLine="540"/>
      </w:pPr>
    </w:p>
    <w:p w14:paraId="36CEAD93" w14:textId="50822288" w:rsidR="001D2B99" w:rsidRPr="002E0768" w:rsidRDefault="001D2B99">
      <w:pPr>
        <w:ind w:firstLine="540"/>
        <w:jc w:val="both"/>
        <w:rPr>
          <w:b/>
          <w:bCs/>
          <w:i/>
          <w:iCs/>
        </w:rPr>
      </w:pPr>
      <w:r w:rsidRPr="002E0768">
        <w:rPr>
          <w:b/>
          <w:bCs/>
          <w:i/>
          <w:iCs/>
        </w:rPr>
        <w:t>Консолидированная сокращенная промежуточная финансовая отчетность, составленная в соответствии с МСФО за период, завершившийся 30 июня 2016</w:t>
      </w:r>
      <w:r w:rsidR="00341AFB" w:rsidRPr="002E0768">
        <w:rPr>
          <w:b/>
          <w:bCs/>
          <w:i/>
          <w:iCs/>
        </w:rPr>
        <w:t xml:space="preserve"> года</w:t>
      </w:r>
      <w:r w:rsidRPr="002E0768">
        <w:rPr>
          <w:b/>
          <w:bCs/>
          <w:i/>
          <w:iCs/>
        </w:rPr>
        <w:t xml:space="preserve"> </w:t>
      </w:r>
    </w:p>
    <w:p w14:paraId="534F4367" w14:textId="19DF4D4A" w:rsidR="001D2B99" w:rsidRPr="002E0768" w:rsidRDefault="00674840">
      <w:pPr>
        <w:ind w:firstLine="540"/>
        <w:jc w:val="both"/>
        <w:rPr>
          <w:b/>
          <w:bCs/>
          <w:i/>
          <w:iCs/>
        </w:rPr>
      </w:pPr>
      <w:r>
        <w:rPr>
          <w:b/>
          <w:bCs/>
          <w:i/>
          <w:iCs/>
        </w:rPr>
        <w:t xml:space="preserve">Заключение по </w:t>
      </w:r>
      <w:r w:rsidR="001D2B99" w:rsidRPr="002E0768">
        <w:rPr>
          <w:b/>
          <w:bCs/>
          <w:i/>
          <w:iCs/>
        </w:rPr>
        <w:t>результата</w:t>
      </w:r>
      <w:r>
        <w:rPr>
          <w:b/>
          <w:bCs/>
          <w:i/>
          <w:iCs/>
        </w:rPr>
        <w:t>м</w:t>
      </w:r>
      <w:r w:rsidR="001D2B99" w:rsidRPr="002E0768">
        <w:rPr>
          <w:b/>
          <w:bCs/>
          <w:i/>
          <w:iCs/>
        </w:rPr>
        <w:t xml:space="preserve"> обзорной проверки консолидированной сокращенной промежуточной  финансовой отчетности </w:t>
      </w:r>
    </w:p>
    <w:p w14:paraId="22D9B77D" w14:textId="77777777" w:rsidR="001D2B99" w:rsidRPr="002E0768" w:rsidRDefault="001D2B99">
      <w:pPr>
        <w:ind w:firstLine="540"/>
        <w:jc w:val="both"/>
        <w:rPr>
          <w:b/>
          <w:bCs/>
          <w:i/>
          <w:iCs/>
        </w:rPr>
      </w:pPr>
      <w:r w:rsidRPr="002E0768">
        <w:rPr>
          <w:b/>
          <w:bCs/>
          <w:i/>
          <w:iCs/>
        </w:rPr>
        <w:t xml:space="preserve">Консолидированный сокращенный промежуточный отчет о финансовом положении </w:t>
      </w:r>
    </w:p>
    <w:p w14:paraId="1560ED8F" w14:textId="77777777" w:rsidR="001D2B99" w:rsidRPr="002E0768" w:rsidRDefault="001D2B99">
      <w:pPr>
        <w:ind w:firstLine="540"/>
        <w:jc w:val="both"/>
        <w:rPr>
          <w:b/>
          <w:bCs/>
          <w:i/>
          <w:iCs/>
        </w:rPr>
      </w:pPr>
      <w:r w:rsidRPr="002E0768">
        <w:rPr>
          <w:b/>
          <w:bCs/>
          <w:i/>
          <w:iCs/>
        </w:rPr>
        <w:t xml:space="preserve">Консолидированный сокращенный промежуточный отчет о прибылях и убытках </w:t>
      </w:r>
    </w:p>
    <w:p w14:paraId="428654CD" w14:textId="77777777" w:rsidR="001D2B99" w:rsidRPr="002E0768" w:rsidRDefault="001D2B99">
      <w:pPr>
        <w:ind w:firstLine="540"/>
        <w:jc w:val="both"/>
        <w:rPr>
          <w:b/>
          <w:bCs/>
          <w:i/>
          <w:iCs/>
        </w:rPr>
      </w:pPr>
      <w:r w:rsidRPr="002E0768">
        <w:rPr>
          <w:b/>
          <w:bCs/>
          <w:i/>
          <w:iCs/>
        </w:rPr>
        <w:t xml:space="preserve">Консолидированный сокращенный промежуточный отчет о совокупном доходе </w:t>
      </w:r>
    </w:p>
    <w:p w14:paraId="36700BBF" w14:textId="77777777" w:rsidR="001D2B99" w:rsidRPr="002E0768" w:rsidRDefault="001D2B99">
      <w:pPr>
        <w:ind w:firstLine="540"/>
        <w:jc w:val="both"/>
        <w:rPr>
          <w:b/>
          <w:bCs/>
          <w:i/>
          <w:iCs/>
        </w:rPr>
      </w:pPr>
      <w:r w:rsidRPr="002E0768">
        <w:rPr>
          <w:b/>
          <w:bCs/>
          <w:i/>
          <w:iCs/>
        </w:rPr>
        <w:t xml:space="preserve">Консолидированный сокращенный промежуточный отчет о движении денежных средств </w:t>
      </w:r>
    </w:p>
    <w:p w14:paraId="037F7EF9" w14:textId="77777777" w:rsidR="001D2B99" w:rsidRPr="002E0768" w:rsidRDefault="001D2B99">
      <w:pPr>
        <w:ind w:firstLine="540"/>
        <w:jc w:val="both"/>
        <w:rPr>
          <w:b/>
          <w:bCs/>
          <w:i/>
          <w:iCs/>
        </w:rPr>
      </w:pPr>
      <w:r w:rsidRPr="002E0768">
        <w:rPr>
          <w:b/>
          <w:bCs/>
          <w:i/>
          <w:iCs/>
        </w:rPr>
        <w:t xml:space="preserve">Консолидированный сокращенный промежуточный отчет об изменениях в капитале </w:t>
      </w:r>
    </w:p>
    <w:p w14:paraId="4D36CF1A" w14:textId="77777777" w:rsidR="001D2B99" w:rsidRPr="002E0768" w:rsidRDefault="001D2B99">
      <w:pPr>
        <w:ind w:firstLine="540"/>
        <w:jc w:val="both"/>
        <w:rPr>
          <w:b/>
          <w:bCs/>
          <w:i/>
          <w:iCs/>
        </w:rPr>
      </w:pPr>
      <w:r w:rsidRPr="002E0768">
        <w:rPr>
          <w:b/>
          <w:bCs/>
          <w:i/>
          <w:iCs/>
        </w:rPr>
        <w:t>Выборочные примечания к консолидированной сокращенной промежуточной финансовой отчетности</w:t>
      </w:r>
    </w:p>
    <w:p w14:paraId="4AB3FE92" w14:textId="77777777" w:rsidR="001D2B99" w:rsidRPr="002E0768" w:rsidRDefault="001D2B99">
      <w:pPr>
        <w:ind w:firstLine="540"/>
        <w:jc w:val="both"/>
        <w:rPr>
          <w:b/>
          <w:bCs/>
          <w:i/>
          <w:iCs/>
        </w:rPr>
      </w:pPr>
    </w:p>
    <w:p w14:paraId="652F3BC5" w14:textId="77777777" w:rsidR="00D1671F" w:rsidRPr="002E0768" w:rsidRDefault="00D1671F" w:rsidP="00D1671F">
      <w:pPr>
        <w:ind w:left="2" w:right="52" w:firstLine="565"/>
        <w:jc w:val="both"/>
        <w:rPr>
          <w:b/>
          <w:bCs/>
          <w:i/>
          <w:iCs/>
          <w:szCs w:val="22"/>
        </w:rPr>
      </w:pPr>
      <w:r w:rsidRPr="002E0768">
        <w:rPr>
          <w:b/>
          <w:i/>
        </w:rPr>
        <w:t>Данная отчетность опубликованном в сети Интернет по адресу:</w:t>
      </w:r>
    </w:p>
    <w:p w14:paraId="6014DD9D" w14:textId="77777777" w:rsidR="00D1671F" w:rsidRPr="002E0768" w:rsidRDefault="00D1671F" w:rsidP="00D1671F">
      <w:pPr>
        <w:ind w:firstLine="540"/>
        <w:jc w:val="both"/>
        <w:rPr>
          <w:b/>
          <w:bCs/>
          <w:i/>
          <w:iCs/>
        </w:rPr>
      </w:pPr>
      <w:r w:rsidRPr="002E0768">
        <w:rPr>
          <w:b/>
          <w:bCs/>
          <w:i/>
          <w:iCs/>
          <w:szCs w:val="22"/>
        </w:rPr>
        <w:t>http://www.e-disclosure.ru/portal/files.aspx?id=33&amp;type=4</w:t>
      </w:r>
    </w:p>
    <w:p w14:paraId="504FAF48" w14:textId="77777777" w:rsidR="00674840" w:rsidRPr="002E0768" w:rsidRDefault="00674840" w:rsidP="00674840">
      <w:pPr>
        <w:ind w:firstLine="540"/>
        <w:jc w:val="both"/>
      </w:pPr>
      <w:r w:rsidRPr="00DF091A">
        <w:rPr>
          <w:rFonts w:eastAsia="MS Mincho"/>
          <w:b/>
          <w:i/>
          <w:szCs w:val="22"/>
        </w:rPr>
        <w:t>Раскрытая информация, на которую дается ссылка, не изменилась и является актуальной на дату утверждения Проспекта ценных бумаг.</w:t>
      </w:r>
    </w:p>
    <w:p w14:paraId="763A16FB" w14:textId="77777777" w:rsidR="001D2B99" w:rsidRPr="002E0768" w:rsidRDefault="001D2B99">
      <w:pPr>
        <w:pStyle w:val="ConsPlusNormal"/>
        <w:ind w:firstLine="540"/>
      </w:pPr>
    </w:p>
    <w:p w14:paraId="2D908343" w14:textId="77777777" w:rsidR="001D2B99" w:rsidRPr="002E0768" w:rsidRDefault="001D2B99">
      <w:pPr>
        <w:pStyle w:val="ConsPlusNormal"/>
        <w:ind w:firstLine="540"/>
      </w:pPr>
      <w:r w:rsidRPr="002E0768">
        <w:t xml:space="preserve">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 </w:t>
      </w:r>
      <w:r w:rsidRPr="002E0768">
        <w:rPr>
          <w:b/>
          <w:i/>
          <w:szCs w:val="22"/>
        </w:rPr>
        <w:t>Эмитент не составляет промежуточную консолидированную финансовую отчетность за отчетные периоды, состоящие из трех и девяти месяцев года.</w:t>
      </w:r>
    </w:p>
    <w:p w14:paraId="1C08605B" w14:textId="77777777" w:rsidR="001D2B99" w:rsidRPr="002E0768" w:rsidRDefault="001D2B99">
      <w:pPr>
        <w:pStyle w:val="ConsPlusNormal"/>
        <w:ind w:firstLine="540"/>
      </w:pPr>
      <w:r w:rsidRPr="002E0768">
        <w:t xml:space="preserve"> </w:t>
      </w:r>
    </w:p>
    <w:p w14:paraId="086553AF" w14:textId="77777777" w:rsidR="001D2B99" w:rsidRPr="002E0768" w:rsidRDefault="001D2B99">
      <w:pPr>
        <w:pStyle w:val="2"/>
        <w:jc w:val="both"/>
      </w:pPr>
      <w:bookmarkStart w:id="69" w:name="_Toc474228941"/>
      <w:r w:rsidRPr="002E0768">
        <w:rPr>
          <w:rFonts w:ascii="Times New Roman" w:hAnsi="Times New Roman" w:cs="Times New Roman"/>
          <w:i w:val="0"/>
        </w:rPr>
        <w:t>7.4. Сведения об учетной политике эмитента</w:t>
      </w:r>
      <w:bookmarkEnd w:id="69"/>
    </w:p>
    <w:p w14:paraId="32482523" w14:textId="77777777" w:rsidR="001D2B99" w:rsidRPr="002E0768" w:rsidRDefault="001D2B99">
      <w:pPr>
        <w:ind w:firstLine="540"/>
        <w:jc w:val="both"/>
      </w:pPr>
    </w:p>
    <w:p w14:paraId="14C56AE9" w14:textId="77777777" w:rsidR="001D2B99" w:rsidRPr="002E0768" w:rsidRDefault="001D2B99">
      <w:pPr>
        <w:pStyle w:val="ConsPlusNormal"/>
        <w:ind w:firstLine="540"/>
      </w:pPr>
      <w:r w:rsidRPr="002E0768">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74A33326" w14:textId="77777777" w:rsidR="001D2B99" w:rsidRPr="002E0768" w:rsidRDefault="001D2B99">
      <w:pPr>
        <w:ind w:firstLine="540"/>
        <w:jc w:val="both"/>
      </w:pPr>
      <w:r w:rsidRPr="002E0768">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33EE3616" w14:textId="77777777" w:rsidR="001D2B99" w:rsidRPr="002E0768" w:rsidRDefault="001D2B99">
      <w:pPr>
        <w:ind w:left="-15" w:right="32" w:firstLine="555"/>
        <w:jc w:val="both"/>
        <w:rPr>
          <w:rFonts w:eastAsia="Batang"/>
          <w:b/>
          <w:bCs/>
          <w:i/>
          <w:iCs/>
          <w:szCs w:val="22"/>
        </w:rPr>
      </w:pPr>
      <w:r w:rsidRPr="002E0768">
        <w:t>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1BFD29B8" w14:textId="77777777" w:rsidR="00010CF1" w:rsidRDefault="00010CF1" w:rsidP="00010CF1">
      <w:pPr>
        <w:ind w:firstLine="540"/>
        <w:jc w:val="both"/>
        <w:rPr>
          <w:rFonts w:eastAsia="Batang"/>
          <w:b/>
          <w:bCs/>
          <w:i/>
          <w:iCs/>
          <w:szCs w:val="22"/>
        </w:rPr>
      </w:pPr>
    </w:p>
    <w:p w14:paraId="2FCE64C8" w14:textId="0A02F0D5" w:rsidR="00010CF1" w:rsidRDefault="00010CF1" w:rsidP="00010CF1">
      <w:pPr>
        <w:ind w:firstLine="540"/>
        <w:jc w:val="both"/>
      </w:pPr>
      <w:r w:rsidRPr="002E0768">
        <w:rPr>
          <w:rFonts w:eastAsia="Batang"/>
          <w:b/>
          <w:bCs/>
          <w:i/>
          <w:iCs/>
          <w:szCs w:val="22"/>
        </w:rPr>
        <w:t>Информация об основных положениях принятой Эмитентом учетной политики на 2013-201</w:t>
      </w:r>
      <w:r w:rsidR="001C5466">
        <w:rPr>
          <w:rFonts w:eastAsia="Batang"/>
          <w:b/>
          <w:bCs/>
          <w:i/>
          <w:iCs/>
          <w:szCs w:val="22"/>
        </w:rPr>
        <w:t>6</w:t>
      </w:r>
      <w:r w:rsidRPr="002E0768">
        <w:rPr>
          <w:rFonts w:eastAsia="Batang"/>
          <w:b/>
          <w:bCs/>
          <w:i/>
          <w:iCs/>
          <w:szCs w:val="22"/>
        </w:rPr>
        <w:t xml:space="preserve"> гг. приведена в Приложениях № 1-4 к настоящему Проспекту ценных бумаг</w:t>
      </w:r>
      <w:r w:rsidRPr="002E0768">
        <w:rPr>
          <w:b/>
          <w:i/>
        </w:rPr>
        <w:t>.</w:t>
      </w:r>
    </w:p>
    <w:p w14:paraId="549DB871" w14:textId="77777777" w:rsidR="001D2B99" w:rsidRPr="002E0768" w:rsidRDefault="001D2B99">
      <w:pPr>
        <w:ind w:firstLine="540"/>
        <w:jc w:val="both"/>
        <w:rPr>
          <w:rFonts w:eastAsia="Batang"/>
          <w:b/>
          <w:bCs/>
          <w:i/>
          <w:iCs/>
          <w:szCs w:val="22"/>
        </w:rPr>
      </w:pPr>
    </w:p>
    <w:p w14:paraId="541D4684" w14:textId="592E2071" w:rsidR="00010CF1" w:rsidRPr="006C5FF3" w:rsidRDefault="00010CF1" w:rsidP="00EF4E31">
      <w:pPr>
        <w:ind w:firstLine="540"/>
        <w:jc w:val="both"/>
        <w:rPr>
          <w:rFonts w:eastAsia="Batang"/>
          <w:b/>
          <w:bCs/>
          <w:i/>
          <w:iCs/>
          <w:szCs w:val="22"/>
        </w:rPr>
      </w:pPr>
      <w:r w:rsidRPr="006C5FF3">
        <w:rPr>
          <w:rFonts w:eastAsia="Batang"/>
          <w:b/>
          <w:bCs/>
          <w:i/>
          <w:iCs/>
          <w:szCs w:val="22"/>
        </w:rPr>
        <w:t>Основные положения учетной политики Эмитента на 2016 год:</w:t>
      </w:r>
    </w:p>
    <w:p w14:paraId="3A3D352F" w14:textId="77777777" w:rsidR="00010CF1" w:rsidRPr="00010CF1" w:rsidRDefault="00010CF1" w:rsidP="00EF4E31">
      <w:pPr>
        <w:ind w:firstLine="540"/>
        <w:jc w:val="both"/>
        <w:rPr>
          <w:rFonts w:eastAsia="Batang"/>
          <w:b/>
          <w:bCs/>
          <w:i/>
          <w:iCs/>
          <w:szCs w:val="22"/>
        </w:rPr>
      </w:pPr>
    </w:p>
    <w:p w14:paraId="626244D9" w14:textId="03BC0376" w:rsidR="00EF4E31" w:rsidRPr="002E0768" w:rsidRDefault="00EF4E31" w:rsidP="00EF4E31">
      <w:pPr>
        <w:ind w:firstLine="540"/>
        <w:jc w:val="both"/>
        <w:rPr>
          <w:rFonts w:eastAsia="Batang"/>
          <w:b/>
          <w:bCs/>
          <w:i/>
          <w:iCs/>
          <w:szCs w:val="22"/>
        </w:rPr>
      </w:pPr>
      <w:r w:rsidRPr="002E0768">
        <w:rPr>
          <w:rFonts w:eastAsia="Batang"/>
          <w:b/>
          <w:bCs/>
          <w:i/>
          <w:iCs/>
          <w:szCs w:val="22"/>
        </w:rPr>
        <w:t>Учетная политика ПАО «КАМАЗ» и организаций ПАО «КАМАЗ» – это совокупность принципов и правил организации, методологии и технологии бухгалтерского учета, принятых с целью формирования линии поведения и санкционирования действий персонала, обеспечивающего пользователей максимально оперативной, полной, актуальной и достоверной информацией для принятия управленческих решений.</w:t>
      </w:r>
    </w:p>
    <w:p w14:paraId="6EF827A6" w14:textId="5A155C72" w:rsidR="00EF4E31" w:rsidRPr="002E0768" w:rsidRDefault="00EF4E31" w:rsidP="00EF4E31">
      <w:pPr>
        <w:ind w:firstLine="540"/>
        <w:jc w:val="both"/>
        <w:rPr>
          <w:rFonts w:eastAsia="Batang"/>
          <w:b/>
          <w:bCs/>
          <w:i/>
          <w:iCs/>
          <w:szCs w:val="22"/>
        </w:rPr>
      </w:pPr>
      <w:r w:rsidRPr="002E0768">
        <w:rPr>
          <w:rFonts w:eastAsia="Batang"/>
          <w:b/>
          <w:bCs/>
          <w:i/>
          <w:iCs/>
          <w:szCs w:val="22"/>
        </w:rPr>
        <w:t>Бухгалтерский и налоговый учет в ПАО «КАМАЗ» и организациях ПАО «КАМАЗ» осуществляется в соответствии с законодательством Российской Федерации и Республики Татарстан, ведомственными и локальными нормативными актами.</w:t>
      </w:r>
    </w:p>
    <w:p w14:paraId="78D40EE2" w14:textId="00887508" w:rsidR="00EF4E31" w:rsidRPr="002E0768" w:rsidRDefault="00EF4E31" w:rsidP="00EF4E31">
      <w:pPr>
        <w:ind w:firstLine="540"/>
        <w:jc w:val="both"/>
        <w:rPr>
          <w:rFonts w:eastAsia="Batang"/>
          <w:b/>
          <w:bCs/>
          <w:i/>
          <w:iCs/>
          <w:szCs w:val="22"/>
        </w:rPr>
      </w:pPr>
      <w:r w:rsidRPr="002E0768">
        <w:rPr>
          <w:rFonts w:eastAsia="Batang"/>
          <w:b/>
          <w:bCs/>
          <w:i/>
          <w:iCs/>
          <w:szCs w:val="22"/>
        </w:rPr>
        <w:t>Положение об учетной политике ПАО «КАМАЗ» и организаций ПАО «КАМАЗ» распространяется на подразделения и организации ПАО «КАМАЗ» при условии утверждения Положения органами управления организации.</w:t>
      </w:r>
    </w:p>
    <w:p w14:paraId="654D6FDD" w14:textId="77777777" w:rsidR="00EF4E31" w:rsidRPr="002E0768" w:rsidRDefault="00EF4E31" w:rsidP="00EF4E31">
      <w:pPr>
        <w:ind w:firstLine="540"/>
        <w:jc w:val="both"/>
        <w:rPr>
          <w:rFonts w:eastAsia="Batang"/>
          <w:b/>
          <w:bCs/>
          <w:i/>
          <w:iCs/>
          <w:szCs w:val="22"/>
        </w:rPr>
      </w:pPr>
    </w:p>
    <w:p w14:paraId="48EF7304" w14:textId="05841E69" w:rsidR="00EF4E31" w:rsidRPr="002E0768" w:rsidRDefault="00EF4E31" w:rsidP="00EF4E31">
      <w:pPr>
        <w:ind w:firstLine="540"/>
        <w:jc w:val="both"/>
        <w:rPr>
          <w:rFonts w:eastAsia="Batang"/>
          <w:b/>
          <w:bCs/>
          <w:i/>
          <w:iCs/>
          <w:szCs w:val="22"/>
        </w:rPr>
      </w:pPr>
      <w:r w:rsidRPr="002E0768">
        <w:rPr>
          <w:rFonts w:eastAsia="Batang"/>
          <w:b/>
          <w:bCs/>
          <w:i/>
          <w:iCs/>
          <w:szCs w:val="22"/>
        </w:rPr>
        <w:t>ОРГАНИЗАЦИЯ БУХГАЛТЕРСКОГО УЧЕТА, ОТЧЕТНОСТИ И КОНТРОЛЯ</w:t>
      </w:r>
    </w:p>
    <w:p w14:paraId="251C4203" w14:textId="77777777" w:rsidR="00EF4E31" w:rsidRPr="002E0768" w:rsidRDefault="00EF4E31" w:rsidP="00EF4E31">
      <w:pPr>
        <w:ind w:firstLine="540"/>
        <w:jc w:val="both"/>
        <w:rPr>
          <w:rFonts w:eastAsia="Batang"/>
          <w:b/>
          <w:bCs/>
          <w:i/>
          <w:iCs/>
          <w:szCs w:val="22"/>
        </w:rPr>
      </w:pPr>
    </w:p>
    <w:p w14:paraId="481D3399" w14:textId="1CF83233" w:rsidR="00EF4E31" w:rsidRPr="002E0768" w:rsidRDefault="00EF4E31" w:rsidP="00EF4E31">
      <w:pPr>
        <w:ind w:firstLine="540"/>
        <w:jc w:val="both"/>
        <w:rPr>
          <w:rFonts w:eastAsia="Batang"/>
          <w:b/>
          <w:bCs/>
          <w:i/>
          <w:iCs/>
          <w:szCs w:val="22"/>
        </w:rPr>
      </w:pPr>
      <w:r w:rsidRPr="002E0768">
        <w:rPr>
          <w:rFonts w:eastAsia="Batang"/>
          <w:b/>
          <w:bCs/>
          <w:i/>
          <w:iCs/>
          <w:szCs w:val="22"/>
        </w:rPr>
        <w:t>Бухгалтерский учет в подразделениях ПАО «КАМАЗ», организациях технологической цепочки ведется в автоматизированных системах в соответствии с Рабочим планом счетов ПАО «КАМАЗ» (приложение 2 к Положению). В организациях ПАО «КАМАЗ», за исключением технологической цепочки, допускается использование субсчетов исходя из требований аналитического учета,  специфики их деятельности,  возможности автоматизированных учетных систем. Организации ПАО «КАМАЗ» предоставляют бухгалтерскую и финансовую отчетность для ПАО «КАМАЗ» в соответствии с Положением по учетной политике и рабочим планом счетов  ПАО «КАМАЗ». Подразделения и организации ПАО «КАМАЗ» не имеют права самостоятельно вводить дополнительные синтетические счета (счета первого порядка).</w:t>
      </w:r>
    </w:p>
    <w:p w14:paraId="23514B80" w14:textId="77777777" w:rsidR="00EF4E31" w:rsidRPr="002E0768" w:rsidRDefault="00EF4E31" w:rsidP="00EF4E31">
      <w:pPr>
        <w:ind w:firstLine="540"/>
        <w:jc w:val="both"/>
        <w:rPr>
          <w:rFonts w:eastAsia="Batang"/>
          <w:b/>
          <w:bCs/>
          <w:i/>
          <w:iCs/>
          <w:szCs w:val="22"/>
        </w:rPr>
      </w:pPr>
      <w:r w:rsidRPr="002E0768">
        <w:rPr>
          <w:rFonts w:eastAsia="Batang"/>
          <w:b/>
          <w:bCs/>
          <w:i/>
          <w:iCs/>
          <w:szCs w:val="22"/>
        </w:rPr>
        <w:t>В организациях и подразделениях ПАО «КАМАЗ» счета 15 «Заготовление и приобретение материальных ценностей», 16 «Отклонение в стоимости материальных ценностей», 17 «Отклонение в стоимости материальных ценностей, связанное с изменением цены ценника-шифратора», 20.03 «Отклонение фактических затрат по работам, услугам основного производства от нормативной себестоимости», 21.02 «Отклонение фактической себестоимости полуфабрикатов собственного производства от нормативной себестоимости», 23.03 «Отклонение фактических затрат по работам, услугам вспомогательного производства от нормативной себестоимости», 43.02 «Отклонение фактической себестоимости готовой  продукции от нормативной себестоимости», 30 «Учет производственных затрат основного производства для целей выявления отклонений» и 31 «Учет производственных затрат вспомогательного производства для целей выявления отклонений» применяются по мере внедрения автоматизированных систем 1С:Предприятие и SAP в автомобильной промышленности.</w:t>
      </w:r>
    </w:p>
    <w:p w14:paraId="00CA3BF4" w14:textId="78AA842C" w:rsidR="00EF4E31" w:rsidRPr="002E0768" w:rsidRDefault="00EF4E31" w:rsidP="00EF4E31">
      <w:pPr>
        <w:ind w:firstLine="540"/>
        <w:jc w:val="both"/>
        <w:rPr>
          <w:rFonts w:eastAsia="Batang"/>
          <w:b/>
          <w:bCs/>
          <w:i/>
          <w:iCs/>
          <w:szCs w:val="22"/>
        </w:rPr>
      </w:pPr>
      <w:r w:rsidRPr="002E0768">
        <w:rPr>
          <w:rFonts w:eastAsia="Batang"/>
          <w:b/>
          <w:bCs/>
          <w:i/>
          <w:iCs/>
          <w:szCs w:val="22"/>
        </w:rPr>
        <w:t>Все факты хозяйственной деятельности оформляются утвержденными руководителем организации первичными учетными документами с указанием обязательных реквизитов. Для своевременной регистрации и накопления данных, содержащихся в первичных учетных документах, применяются утвержденные руководителем организации регистры бухгалтерского учета с указанием обязательных реквизитов. Вся информация по операциям вводится в автоматизированную систему в реальном масштабе времени с формированием отчетности.</w:t>
      </w:r>
    </w:p>
    <w:p w14:paraId="696AB9EF" w14:textId="409D8E49" w:rsidR="00EF4E31" w:rsidRPr="002E0768" w:rsidRDefault="00EF4E31" w:rsidP="00EF4E31">
      <w:pPr>
        <w:ind w:firstLine="540"/>
        <w:jc w:val="both"/>
        <w:rPr>
          <w:rFonts w:eastAsia="Batang"/>
          <w:b/>
          <w:bCs/>
          <w:i/>
          <w:iCs/>
          <w:szCs w:val="22"/>
        </w:rPr>
      </w:pPr>
      <w:r w:rsidRPr="002E0768">
        <w:rPr>
          <w:rFonts w:eastAsia="Batang"/>
          <w:b/>
          <w:bCs/>
          <w:i/>
          <w:iCs/>
          <w:szCs w:val="22"/>
        </w:rPr>
        <w:t>Оформление и движение первичных учетных документов и регистров бухгалтерского учета, передача информации для отражения в бухгалтерском учете, а также предоставление отчетности осуществляются в соответствии с утвержденными графиками документооборота.</w:t>
      </w:r>
    </w:p>
    <w:p w14:paraId="78C479D9" w14:textId="1F44B03D" w:rsidR="00EF4E31" w:rsidRPr="002E0768" w:rsidRDefault="00EF4E31" w:rsidP="00EF4E31">
      <w:pPr>
        <w:ind w:firstLine="540"/>
        <w:jc w:val="both"/>
        <w:rPr>
          <w:rFonts w:eastAsia="Batang"/>
          <w:b/>
          <w:bCs/>
          <w:i/>
          <w:iCs/>
          <w:szCs w:val="22"/>
        </w:rPr>
      </w:pPr>
      <w:r w:rsidRPr="002E0768">
        <w:rPr>
          <w:rFonts w:eastAsia="Batang"/>
          <w:b/>
          <w:bCs/>
          <w:i/>
          <w:iCs/>
          <w:szCs w:val="22"/>
        </w:rPr>
        <w:t>Бухгалтерская (финансовая) отчетность составляется на последний календарный день отчетного периода.</w:t>
      </w:r>
    </w:p>
    <w:p w14:paraId="2483740B" w14:textId="75F05C11" w:rsidR="00EF4E31" w:rsidRPr="002E0768" w:rsidRDefault="00EF4E31" w:rsidP="00EF4E31">
      <w:pPr>
        <w:ind w:firstLine="540"/>
        <w:jc w:val="both"/>
        <w:rPr>
          <w:rFonts w:eastAsia="Batang"/>
          <w:b/>
          <w:bCs/>
          <w:i/>
          <w:iCs/>
          <w:szCs w:val="22"/>
        </w:rPr>
      </w:pPr>
      <w:r w:rsidRPr="002E0768">
        <w:rPr>
          <w:rFonts w:eastAsia="Batang"/>
          <w:b/>
          <w:bCs/>
          <w:i/>
          <w:iCs/>
          <w:szCs w:val="22"/>
        </w:rPr>
        <w:t>Бухгалтерии накапливают и представляют информацию по установленным показателям оценки деятельности организаций и подразделений в недельном и месячном режиме, ведут учет, контроль и анализ данных, обеспечивают руководителей информацией, необходимой для принятия решений.</w:t>
      </w:r>
    </w:p>
    <w:p w14:paraId="6207875C" w14:textId="13057DA7" w:rsidR="00EF4E31" w:rsidRPr="002E0768" w:rsidRDefault="00EF4E31" w:rsidP="00EF4E31">
      <w:pPr>
        <w:ind w:firstLine="540"/>
        <w:jc w:val="both"/>
        <w:rPr>
          <w:rFonts w:eastAsia="Batang"/>
          <w:b/>
          <w:bCs/>
          <w:i/>
          <w:iCs/>
          <w:szCs w:val="22"/>
        </w:rPr>
      </w:pPr>
      <w:r w:rsidRPr="002E0768">
        <w:rPr>
          <w:rFonts w:eastAsia="Batang"/>
          <w:b/>
          <w:bCs/>
          <w:i/>
          <w:iCs/>
          <w:szCs w:val="22"/>
        </w:rPr>
        <w:t>Информация по всем кредиторам хранится в компьютерной базе данных ПАО «КАМАЗ». Ежемесячно счета кредиторов, подлежащие оплате, заносятся в накопительную ведомость по датам возникновения. Распечатанные акты сверки расчетов по каждому кредитору подписываются руководителем и главным бухгалтером организации, либо руководителем и лицом, уполномоченным на основании договора оказания услуг. Платежи по ним, как правило, планируются исходя из принципов погашения сначала наиболее ранней кредиторской задолженности и соблюдения очередности.</w:t>
      </w:r>
    </w:p>
    <w:p w14:paraId="55E0CB8F" w14:textId="54B22A56" w:rsidR="00EF4E31" w:rsidRPr="002E0768" w:rsidRDefault="00EF4E31" w:rsidP="00EF4E31">
      <w:pPr>
        <w:ind w:firstLine="540"/>
        <w:jc w:val="both"/>
        <w:rPr>
          <w:rFonts w:eastAsia="Batang"/>
          <w:b/>
          <w:bCs/>
          <w:i/>
          <w:iCs/>
          <w:szCs w:val="22"/>
        </w:rPr>
      </w:pPr>
      <w:r w:rsidRPr="002E0768">
        <w:rPr>
          <w:rFonts w:eastAsia="Batang"/>
          <w:b/>
          <w:bCs/>
          <w:i/>
          <w:iCs/>
          <w:szCs w:val="22"/>
        </w:rPr>
        <w:t>Информация по всем дебиторам хранится в компьютерной базе данных ПАО «КАМАЗ». По каждому дебитору подводятся итоги по расчетам, сверка расчетов производится с организациями и подразделениями ПАО «КАМАЗ» ежемесячно, а со сторонними организациями – по мере необходимости, но не реже одного раза в год, акты сверки подписываются руководителем и главным бухгалтером организации, либо руководителем и лицом, уполномоченным на основании договора оказания услуг.</w:t>
      </w:r>
    </w:p>
    <w:p w14:paraId="646D91BA" w14:textId="556D4349" w:rsidR="00EF4E31" w:rsidRPr="002E0768" w:rsidRDefault="00EF4E31" w:rsidP="00086E8E">
      <w:pPr>
        <w:ind w:firstLine="540"/>
        <w:jc w:val="both"/>
        <w:rPr>
          <w:rFonts w:eastAsia="Batang"/>
          <w:b/>
          <w:bCs/>
          <w:i/>
          <w:iCs/>
          <w:szCs w:val="22"/>
        </w:rPr>
      </w:pPr>
      <w:r w:rsidRPr="002E0768">
        <w:rPr>
          <w:rFonts w:eastAsia="Batang"/>
          <w:b/>
          <w:bCs/>
          <w:i/>
          <w:iCs/>
          <w:szCs w:val="22"/>
        </w:rPr>
        <w:t xml:space="preserve">Операции по расходованию денежных средств безналичным путем  осуществляются с использованием электронной подписи по системе «Банк-Клиент» согласно заключенным договорам с банками. </w:t>
      </w:r>
    </w:p>
    <w:p w14:paraId="59D54967" w14:textId="76C13EAE" w:rsidR="00EF4E31" w:rsidRPr="002E0768" w:rsidRDefault="00EF4E31" w:rsidP="00EF4E31">
      <w:pPr>
        <w:ind w:firstLine="540"/>
        <w:jc w:val="both"/>
        <w:rPr>
          <w:rFonts w:eastAsia="Batang"/>
          <w:b/>
          <w:bCs/>
          <w:i/>
          <w:iCs/>
          <w:szCs w:val="22"/>
        </w:rPr>
      </w:pPr>
      <w:r w:rsidRPr="002E0768">
        <w:rPr>
          <w:rFonts w:eastAsia="Batang"/>
          <w:b/>
          <w:bCs/>
          <w:i/>
          <w:iCs/>
          <w:szCs w:val="22"/>
        </w:rPr>
        <w:t xml:space="preserve">Для включения в консолидированную финансовую отчетность по технологической цепочке </w:t>
      </w:r>
      <w:r w:rsidR="00086E8E" w:rsidRPr="002E0768">
        <w:rPr>
          <w:rFonts w:eastAsia="Batang"/>
          <w:b/>
          <w:bCs/>
          <w:i/>
          <w:iCs/>
          <w:szCs w:val="22"/>
        </w:rPr>
        <w:t xml:space="preserve">организаций ПАО «КАМАЗ» </w:t>
      </w:r>
      <w:r w:rsidRPr="002E0768">
        <w:rPr>
          <w:rFonts w:eastAsia="Batang"/>
          <w:b/>
          <w:bCs/>
          <w:i/>
          <w:iCs/>
          <w:szCs w:val="22"/>
        </w:rPr>
        <w:t>и отчетность по МСФО, показатели доходов и расходов, формирующие финансовые результаты организаций, рассчитанные в иностранной валюте, пересчитываются в рубли с использованием средней величины курсов, исчисленной как результат от деления суммы произведений величин курсов и дней их действия в отчетном периоде на количество дней в отчетном периоде.</w:t>
      </w:r>
    </w:p>
    <w:p w14:paraId="666DD17A" w14:textId="1F61256A" w:rsidR="00EF4E31" w:rsidRPr="002E0768" w:rsidRDefault="00EF4E31" w:rsidP="00EF4E31">
      <w:pPr>
        <w:ind w:firstLine="540"/>
        <w:jc w:val="both"/>
        <w:rPr>
          <w:rFonts w:eastAsia="Batang"/>
          <w:b/>
          <w:bCs/>
          <w:i/>
          <w:iCs/>
          <w:szCs w:val="22"/>
        </w:rPr>
      </w:pPr>
      <w:r w:rsidRPr="002E0768">
        <w:rPr>
          <w:rFonts w:eastAsia="Batang"/>
          <w:b/>
          <w:bCs/>
          <w:i/>
          <w:iCs/>
          <w:szCs w:val="22"/>
        </w:rPr>
        <w:t xml:space="preserve">На основе представляемых организациями и подразделениями </w:t>
      </w:r>
      <w:r w:rsidR="00086E8E" w:rsidRPr="002E0768">
        <w:rPr>
          <w:rFonts w:eastAsia="Batang"/>
          <w:b/>
          <w:bCs/>
          <w:i/>
          <w:iCs/>
          <w:szCs w:val="22"/>
        </w:rPr>
        <w:t xml:space="preserve">ПАО «КАМАЗ» </w:t>
      </w:r>
      <w:r w:rsidRPr="002E0768">
        <w:rPr>
          <w:rFonts w:eastAsia="Batang"/>
          <w:b/>
          <w:bCs/>
          <w:i/>
          <w:iCs/>
          <w:szCs w:val="22"/>
        </w:rPr>
        <w:t xml:space="preserve">форм отчетности Центральная бухгалтерия </w:t>
      </w:r>
      <w:r w:rsidR="00086E8E" w:rsidRPr="002E0768">
        <w:rPr>
          <w:rFonts w:eastAsia="Batang"/>
          <w:b/>
          <w:bCs/>
          <w:i/>
          <w:iCs/>
          <w:szCs w:val="22"/>
        </w:rPr>
        <w:t xml:space="preserve">ПАО «КАМАЗ» </w:t>
      </w:r>
      <w:r w:rsidRPr="002E0768">
        <w:rPr>
          <w:rFonts w:eastAsia="Batang"/>
          <w:b/>
          <w:bCs/>
          <w:i/>
          <w:iCs/>
          <w:szCs w:val="22"/>
        </w:rPr>
        <w:t>организует сводный учет и контроль за следующими объектами учета: финансовые вложения, финансовые результаты видов деятельности, результаты инвентаризации, использование собственных средств, движение основных средств, запасы, краткосрочные и долгосрочные кредиты и займы, финансово-кассовые операции, начисление и выплата заработной платы, расчеты, дебиторская и кредиторская задолженности, лизинговые операции, отгрузка и оплата продукции, показатели деятельности организаций и подразделений, прочие  доходы и расходы. Кроме того, по номенклатуре основной продукции и отдельным видам прочей продукции рассчитывается сводная себестоимость, составляется отчетность по элементам затрат и маржинальному доходу.</w:t>
      </w:r>
    </w:p>
    <w:p w14:paraId="066401FF" w14:textId="29D0B8A2" w:rsidR="00EF4E31" w:rsidRPr="002E0768" w:rsidRDefault="00EF4E31" w:rsidP="00EF4E31">
      <w:pPr>
        <w:ind w:firstLine="540"/>
        <w:jc w:val="both"/>
        <w:rPr>
          <w:rFonts w:eastAsia="Batang"/>
          <w:b/>
          <w:bCs/>
          <w:i/>
          <w:iCs/>
          <w:szCs w:val="22"/>
        </w:rPr>
      </w:pPr>
      <w:r w:rsidRPr="002E0768">
        <w:rPr>
          <w:rFonts w:eastAsia="Batang"/>
          <w:b/>
          <w:bCs/>
          <w:i/>
          <w:iCs/>
          <w:szCs w:val="22"/>
        </w:rPr>
        <w:t>Расчеты между организациями ПАО «КАМАЗ» за продукцию, работы, услуги осуществляются на условиях рыночных цен, либо рыночной рентабельности.</w:t>
      </w:r>
    </w:p>
    <w:p w14:paraId="45AD4B9C" w14:textId="6CE51D16" w:rsidR="00EF4E31" w:rsidRPr="002E0768" w:rsidRDefault="00EF4E31" w:rsidP="00EF4E31">
      <w:pPr>
        <w:ind w:firstLine="540"/>
        <w:jc w:val="both"/>
        <w:rPr>
          <w:rFonts w:eastAsia="Batang"/>
          <w:b/>
          <w:bCs/>
          <w:i/>
          <w:iCs/>
          <w:szCs w:val="22"/>
        </w:rPr>
      </w:pPr>
      <w:r w:rsidRPr="002E0768">
        <w:rPr>
          <w:rFonts w:eastAsia="Batang"/>
          <w:b/>
          <w:bCs/>
          <w:i/>
          <w:iCs/>
          <w:szCs w:val="22"/>
        </w:rPr>
        <w:t>Цены ценника-шифратора формируются и поддерживаются Департаментом экономики с учетом средневзвешенных цен поставщиков без транспортно-заготовительных расходов и снабженческих наценок. Изменение цен в ценнике-шифраторе производится не чаще одного раза в месяц и только по состоянию на первое число следующего месяца.</w:t>
      </w:r>
    </w:p>
    <w:p w14:paraId="243A6D73" w14:textId="2C99BD12" w:rsidR="00EF4E31" w:rsidRPr="002E0768" w:rsidRDefault="00EF4E31" w:rsidP="00EF4E31">
      <w:pPr>
        <w:ind w:firstLine="540"/>
        <w:jc w:val="both"/>
        <w:rPr>
          <w:rFonts w:eastAsia="Batang"/>
          <w:b/>
          <w:bCs/>
          <w:i/>
          <w:iCs/>
          <w:szCs w:val="22"/>
        </w:rPr>
      </w:pPr>
      <w:r w:rsidRPr="002E0768">
        <w:rPr>
          <w:rFonts w:eastAsia="Batang"/>
          <w:b/>
          <w:bCs/>
          <w:i/>
          <w:iCs/>
          <w:szCs w:val="22"/>
        </w:rPr>
        <w:t>Ведение бухгалтерского учета и хранение документов бухгалтерского учета организуются руководителем организации, подразделения.</w:t>
      </w:r>
    </w:p>
    <w:p w14:paraId="70859D15" w14:textId="20F71A8E" w:rsidR="00EF4E31" w:rsidRPr="002E0768" w:rsidRDefault="00EF4E31" w:rsidP="00EF4E31">
      <w:pPr>
        <w:ind w:firstLine="540"/>
        <w:jc w:val="both"/>
        <w:rPr>
          <w:rFonts w:eastAsia="Batang"/>
          <w:b/>
          <w:bCs/>
          <w:i/>
          <w:iCs/>
          <w:szCs w:val="22"/>
        </w:rPr>
      </w:pPr>
      <w:r w:rsidRPr="002E0768">
        <w:rPr>
          <w:rFonts w:eastAsia="Batang"/>
          <w:b/>
          <w:bCs/>
          <w:i/>
          <w:iCs/>
          <w:szCs w:val="22"/>
        </w:rPr>
        <w:t>Система учета должна обеспечить максимальную достоверность показателей деятельности организаций и подразделений, отнесение фактических затрат на себестоимость конкретных продуктов и объектов учета, а также учет и контроль затрат на реализацию инвестиционных проектов, зарегистрированных в установленном порядке в Департаменте проектного и инвестиционного управления.</w:t>
      </w:r>
    </w:p>
    <w:p w14:paraId="50E81355" w14:textId="42C28A35" w:rsidR="00EF4E31" w:rsidRPr="002E0768" w:rsidRDefault="00EF4E31" w:rsidP="00EF4E31">
      <w:pPr>
        <w:ind w:firstLine="540"/>
        <w:jc w:val="both"/>
        <w:rPr>
          <w:rFonts w:eastAsia="Batang"/>
          <w:b/>
          <w:bCs/>
          <w:i/>
          <w:iCs/>
          <w:szCs w:val="22"/>
        </w:rPr>
      </w:pPr>
      <w:r w:rsidRPr="002E0768">
        <w:rPr>
          <w:rFonts w:eastAsia="Batang"/>
          <w:b/>
          <w:bCs/>
          <w:i/>
          <w:iCs/>
          <w:szCs w:val="22"/>
        </w:rPr>
        <w:t>По запросам руководства бухгалтерия обеспечивает отчетность в недельном режиме, а также месячную отчетность, не позднее 5 числа месяца, следующего за отчетным, используя методологию составления прогнозных отчетов. При этом отчетность должна содержать пометку предварительного или прогнозного отчета.</w:t>
      </w:r>
    </w:p>
    <w:p w14:paraId="723A8283" w14:textId="3C3CFE2D" w:rsidR="00EF4E31" w:rsidRPr="002E0768" w:rsidRDefault="00EF4E31" w:rsidP="00EF4E31">
      <w:pPr>
        <w:ind w:firstLine="540"/>
        <w:jc w:val="both"/>
        <w:rPr>
          <w:rFonts w:eastAsia="Batang"/>
          <w:b/>
          <w:bCs/>
          <w:i/>
          <w:iCs/>
          <w:szCs w:val="22"/>
        </w:rPr>
      </w:pPr>
      <w:r w:rsidRPr="002E0768">
        <w:rPr>
          <w:rFonts w:eastAsia="Batang"/>
          <w:b/>
          <w:bCs/>
          <w:i/>
          <w:iCs/>
          <w:szCs w:val="22"/>
        </w:rPr>
        <w:t>Системный контроль в областях учета, экономики и финансов в организациях и подразделениях осуществляется функциональными подразделениями ПАО «КАМАЗ» согласно закрепленным корпоративным процессам и функциям во взаимодействии с:</w:t>
      </w:r>
    </w:p>
    <w:p w14:paraId="49ADC53D" w14:textId="77777777" w:rsidR="00EF4E31" w:rsidRPr="002E0768" w:rsidRDefault="00EF4E31" w:rsidP="00EF4E31">
      <w:pPr>
        <w:ind w:firstLine="540"/>
        <w:jc w:val="both"/>
        <w:rPr>
          <w:rFonts w:eastAsia="Batang"/>
          <w:b/>
          <w:bCs/>
          <w:i/>
          <w:iCs/>
          <w:szCs w:val="22"/>
        </w:rPr>
      </w:pPr>
      <w:r w:rsidRPr="002E0768">
        <w:rPr>
          <w:rFonts w:eastAsia="Batang"/>
          <w:b/>
          <w:bCs/>
          <w:i/>
          <w:iCs/>
          <w:szCs w:val="22"/>
        </w:rPr>
        <w:t>- функциональными подразделениями организаций;</w:t>
      </w:r>
    </w:p>
    <w:p w14:paraId="2A74937F" w14:textId="77777777" w:rsidR="00EF4E31" w:rsidRPr="002E0768" w:rsidRDefault="00EF4E31" w:rsidP="00EF4E31">
      <w:pPr>
        <w:ind w:firstLine="540"/>
        <w:jc w:val="both"/>
        <w:rPr>
          <w:rFonts w:eastAsia="Batang"/>
          <w:b/>
          <w:bCs/>
          <w:i/>
          <w:iCs/>
          <w:szCs w:val="22"/>
        </w:rPr>
      </w:pPr>
      <w:r w:rsidRPr="002E0768">
        <w:rPr>
          <w:rFonts w:eastAsia="Batang"/>
          <w:b/>
          <w:bCs/>
          <w:i/>
          <w:iCs/>
          <w:szCs w:val="22"/>
        </w:rPr>
        <w:t>- ревизионными комиссиями организаций;</w:t>
      </w:r>
    </w:p>
    <w:p w14:paraId="554B3CE9" w14:textId="77777777" w:rsidR="00EF4E31" w:rsidRPr="002E0768" w:rsidRDefault="00EF4E31" w:rsidP="00EF4E31">
      <w:pPr>
        <w:ind w:firstLine="540"/>
        <w:jc w:val="both"/>
        <w:rPr>
          <w:rFonts w:eastAsia="Batang"/>
          <w:b/>
          <w:bCs/>
          <w:i/>
          <w:iCs/>
          <w:szCs w:val="22"/>
        </w:rPr>
      </w:pPr>
      <w:r w:rsidRPr="002E0768">
        <w:rPr>
          <w:rFonts w:eastAsia="Batang"/>
          <w:b/>
          <w:bCs/>
          <w:i/>
          <w:iCs/>
          <w:szCs w:val="22"/>
        </w:rPr>
        <w:t>- внешними контролирующими органами;</w:t>
      </w:r>
    </w:p>
    <w:p w14:paraId="426CA550" w14:textId="77777777" w:rsidR="00EF4E31" w:rsidRPr="002E0768" w:rsidRDefault="00EF4E31" w:rsidP="00EF4E31">
      <w:pPr>
        <w:ind w:firstLine="540"/>
        <w:jc w:val="both"/>
        <w:rPr>
          <w:rFonts w:eastAsia="Batang"/>
          <w:b/>
          <w:bCs/>
          <w:i/>
          <w:iCs/>
          <w:szCs w:val="22"/>
        </w:rPr>
      </w:pPr>
      <w:r w:rsidRPr="002E0768">
        <w:rPr>
          <w:rFonts w:eastAsia="Batang"/>
          <w:b/>
          <w:bCs/>
          <w:i/>
          <w:iCs/>
          <w:szCs w:val="22"/>
        </w:rPr>
        <w:t>- центральной инвентаризационной комиссией ПАО «КАМАЗ»;</w:t>
      </w:r>
    </w:p>
    <w:p w14:paraId="5D0ED2C4" w14:textId="77777777" w:rsidR="00EF4E31" w:rsidRPr="002E0768" w:rsidRDefault="00EF4E31" w:rsidP="00EF4E31">
      <w:pPr>
        <w:ind w:firstLine="540"/>
        <w:jc w:val="both"/>
        <w:rPr>
          <w:rFonts w:eastAsia="Batang"/>
          <w:b/>
          <w:bCs/>
          <w:i/>
          <w:iCs/>
          <w:szCs w:val="22"/>
        </w:rPr>
      </w:pPr>
      <w:r w:rsidRPr="002E0768">
        <w:rPr>
          <w:rFonts w:eastAsia="Batang"/>
          <w:b/>
          <w:bCs/>
          <w:i/>
          <w:iCs/>
          <w:szCs w:val="22"/>
        </w:rPr>
        <w:t>- другими органами.</w:t>
      </w:r>
    </w:p>
    <w:p w14:paraId="1CB887D7" w14:textId="77777777" w:rsidR="00EF4E31" w:rsidRPr="002E0768" w:rsidRDefault="00EF4E31" w:rsidP="00EF4E31">
      <w:pPr>
        <w:ind w:firstLine="540"/>
        <w:jc w:val="both"/>
        <w:rPr>
          <w:rFonts w:eastAsia="Batang"/>
          <w:b/>
          <w:bCs/>
          <w:i/>
          <w:iCs/>
          <w:szCs w:val="22"/>
        </w:rPr>
      </w:pPr>
      <w:r w:rsidRPr="002E0768">
        <w:rPr>
          <w:rFonts w:eastAsia="Batang"/>
          <w:b/>
          <w:bCs/>
          <w:i/>
          <w:iCs/>
          <w:szCs w:val="22"/>
        </w:rPr>
        <w:t>Информация по нарушениям, касающимся бухгалтерского учета, отчетности и контроля в организациях, подразделениях (за исключением конфиденциальных материалов, направленных генеральному директору ПАО «КАМАЗ» и заместителю генерального директора ПАО «КАМАЗ» по безопасности), представляется функциональными подразделениями в Центральную бухгалтерию для анализа, обобщения и принятия мер по устранению выявленных нарушений.</w:t>
      </w:r>
    </w:p>
    <w:p w14:paraId="6E400663" w14:textId="77777777" w:rsidR="00EF4E31" w:rsidRPr="002E0768" w:rsidRDefault="00EF4E31" w:rsidP="00EF4E31">
      <w:pPr>
        <w:ind w:firstLine="540"/>
        <w:jc w:val="both"/>
        <w:rPr>
          <w:rFonts w:eastAsia="Batang"/>
          <w:b/>
          <w:bCs/>
          <w:i/>
          <w:iCs/>
          <w:szCs w:val="22"/>
        </w:rPr>
      </w:pPr>
      <w:r w:rsidRPr="002E0768">
        <w:rPr>
          <w:rFonts w:eastAsia="Batang"/>
          <w:b/>
          <w:bCs/>
          <w:i/>
          <w:iCs/>
          <w:szCs w:val="22"/>
        </w:rPr>
        <w:t>Мероприятия по устранению выявленных нарушений в области бухгалтерского учета, отчетности и контроля, утвержденные главным бухгалтером ПАО «КАМАЗ», обязательны для исполнения всеми организациями и подразделениями. Ответственность за организацию и обеспечение эффективной работы систем внутреннего контроля в организациях и подразделениях несут их руководители. Функции координации работ систем внутреннего контроля в областях учета, экономики и финансов осуществляет Центральная бухгалтерия.</w:t>
      </w:r>
    </w:p>
    <w:p w14:paraId="0DFE71CD" w14:textId="4747EE6D" w:rsidR="00EF4E31" w:rsidRPr="002E0768" w:rsidRDefault="00EF4E31" w:rsidP="00EF4E31">
      <w:pPr>
        <w:ind w:firstLine="540"/>
        <w:jc w:val="both"/>
        <w:rPr>
          <w:rFonts w:eastAsia="Batang"/>
          <w:b/>
          <w:bCs/>
          <w:i/>
          <w:iCs/>
          <w:szCs w:val="22"/>
        </w:rPr>
      </w:pPr>
    </w:p>
    <w:p w14:paraId="04908D06" w14:textId="77777777" w:rsidR="00EF4E31" w:rsidRPr="002E0768" w:rsidRDefault="00EF4E31" w:rsidP="00EF4E31">
      <w:pPr>
        <w:ind w:firstLine="540"/>
        <w:jc w:val="both"/>
        <w:rPr>
          <w:rFonts w:eastAsia="Batang"/>
          <w:b/>
          <w:bCs/>
          <w:i/>
          <w:iCs/>
          <w:szCs w:val="22"/>
        </w:rPr>
      </w:pPr>
    </w:p>
    <w:p w14:paraId="0A63B0BC" w14:textId="77777777" w:rsidR="001D2B99" w:rsidRDefault="001D2B99">
      <w:pPr>
        <w:ind w:firstLine="540"/>
        <w:jc w:val="both"/>
      </w:pPr>
    </w:p>
    <w:p w14:paraId="2D7FD7F1" w14:textId="77777777" w:rsidR="001D2B99" w:rsidRDefault="001D2B99">
      <w:pPr>
        <w:pStyle w:val="2"/>
        <w:jc w:val="both"/>
      </w:pPr>
      <w:bookmarkStart w:id="70" w:name="_Toc474228942"/>
      <w:r>
        <w:rPr>
          <w:rFonts w:ascii="Times New Roman" w:hAnsi="Times New Roman" w:cs="Times New Roman"/>
          <w:i w:val="0"/>
        </w:rPr>
        <w:t>7.5. Сведения об общей сумме экспорта, а также о доле, которую составляет экспорт в общем объеме продаж</w:t>
      </w:r>
      <w:bookmarkEnd w:id="70"/>
    </w:p>
    <w:p w14:paraId="1C8C0282" w14:textId="77777777" w:rsidR="001D2B99" w:rsidRDefault="001D2B99">
      <w:pPr>
        <w:ind w:firstLine="567"/>
        <w:jc w:val="both"/>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4248F36B" w14:textId="77777777" w:rsidR="001D2B99" w:rsidRDefault="001D2B99">
      <w:pPr>
        <w:pStyle w:val="2"/>
        <w:jc w:val="both"/>
      </w:pPr>
      <w:bookmarkStart w:id="71" w:name="_Toc474228943"/>
      <w:r>
        <w:rPr>
          <w:rFonts w:ascii="Times New Roman" w:hAnsi="Times New Roman" w:cs="Times New Roman"/>
          <w:i w:val="0"/>
        </w:rPr>
        <w:t>7.6.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71"/>
    </w:p>
    <w:p w14:paraId="03AF2093" w14:textId="77777777" w:rsidR="001D2B99" w:rsidRDefault="001D2B99">
      <w:pPr>
        <w:ind w:firstLine="567"/>
        <w:jc w:val="both"/>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70814C90" w14:textId="77777777" w:rsidR="001D2B99" w:rsidRDefault="001D2B99">
      <w:pPr>
        <w:ind w:firstLine="540"/>
        <w:jc w:val="both"/>
      </w:pPr>
    </w:p>
    <w:p w14:paraId="2B63341D" w14:textId="77777777" w:rsidR="001D2B99" w:rsidRDefault="001D2B99">
      <w:pPr>
        <w:pStyle w:val="2"/>
        <w:jc w:val="both"/>
      </w:pPr>
      <w:bookmarkStart w:id="72" w:name="_Toc474228944"/>
      <w:r>
        <w:rPr>
          <w:rFonts w:ascii="Times New Roman" w:hAnsi="Times New Roman" w:cs="Times New Roman"/>
          <w:i w:val="0"/>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2"/>
    </w:p>
    <w:p w14:paraId="17D3037F" w14:textId="77777777" w:rsidR="001D2B99" w:rsidRDefault="001D2B99">
      <w:pPr>
        <w:ind w:firstLine="540"/>
        <w:jc w:val="both"/>
      </w:pPr>
    </w:p>
    <w:p w14:paraId="1539D324" w14:textId="77777777" w:rsidR="001D2B99" w:rsidRDefault="001D2B99">
      <w:pPr>
        <w:ind w:firstLine="540"/>
        <w:jc w:val="both"/>
        <w:rPr>
          <w:b/>
          <w:i/>
        </w:rPr>
      </w:pPr>
      <w: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санкциях)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финансовых года, предшествующих дате утверждения проспекта ценных бумаг, либо за каждый завершенный финансовый год, если эмитент осуществляет свою деятельность менее трех лет.</w:t>
      </w:r>
    </w:p>
    <w:p w14:paraId="6665C1CD" w14:textId="1F52F6DC" w:rsidR="001D2B99" w:rsidRDefault="001D2B99">
      <w:pPr>
        <w:ind w:firstLine="567"/>
        <w:jc w:val="both"/>
      </w:pPr>
      <w:r>
        <w:rPr>
          <w:b/>
          <w:i/>
        </w:rPr>
        <w:t>Эмитент не участвовал/не участвует в судебных процессах, которые отразились/могут отразиться на финансово-хозяйственной деятельности, в течение трех последних завершенных лет, предшествующих дате утверждения проспекта ценных бумаг.</w:t>
      </w:r>
    </w:p>
    <w:p w14:paraId="4D0F8FD0" w14:textId="77777777" w:rsidR="00FB4ECF" w:rsidRDefault="00FB4ECF" w:rsidP="00FB4ECF">
      <w:pPr>
        <w:ind w:firstLine="567"/>
        <w:jc w:val="both"/>
      </w:pPr>
    </w:p>
    <w:p w14:paraId="2C86A534" w14:textId="77777777" w:rsidR="00FB4ECF" w:rsidRDefault="00FB4ECF" w:rsidP="00FB4ECF">
      <w:pPr>
        <w:ind w:firstLine="567"/>
        <w:jc w:val="both"/>
      </w:pPr>
    </w:p>
    <w:p w14:paraId="68C8B860" w14:textId="77777777" w:rsidR="001D2B99" w:rsidRPr="00FB4ECF" w:rsidRDefault="001D2B99" w:rsidP="00FB4ECF">
      <w:pPr>
        <w:pStyle w:val="1"/>
        <w:jc w:val="both"/>
        <w:rPr>
          <w:rFonts w:ascii="Times New Roman" w:hAnsi="Times New Roman" w:cs="Times New Roman"/>
        </w:rPr>
      </w:pPr>
      <w:bookmarkStart w:id="73" w:name="_Toc474228945"/>
      <w:r>
        <w:rPr>
          <w:rFonts w:ascii="Times New Roman" w:hAnsi="Times New Roman" w:cs="Times New Roman"/>
        </w:rPr>
        <w:t>VIII</w:t>
      </w:r>
      <w:r w:rsidRPr="00FB4ECF">
        <w:rPr>
          <w:rFonts w:ascii="Times New Roman" w:hAnsi="Times New Roman" w:cs="Times New Roman"/>
        </w:rPr>
        <w:t>. Сведения размещаемых эмиссионных ценных бумагах, а также об объеме, о сроке, об условиях и о порядке их размещения</w:t>
      </w:r>
      <w:bookmarkEnd w:id="73"/>
    </w:p>
    <w:p w14:paraId="3F3F0034" w14:textId="77777777" w:rsidR="00FB4ECF" w:rsidRDefault="00FB4ECF" w:rsidP="00FB4ECF">
      <w:pPr>
        <w:ind w:firstLine="567"/>
        <w:jc w:val="both"/>
        <w:rPr>
          <w:b/>
          <w:i/>
        </w:rPr>
      </w:pPr>
    </w:p>
    <w:p w14:paraId="2D7F1A07" w14:textId="77777777" w:rsidR="00FB4ECF" w:rsidRPr="00FB4ECF" w:rsidRDefault="00FB4ECF" w:rsidP="00FB4ECF">
      <w:pPr>
        <w:ind w:firstLine="567"/>
        <w:jc w:val="both"/>
        <w:rPr>
          <w:b/>
          <w:i/>
        </w:rPr>
      </w:pPr>
      <w:r w:rsidRPr="00FB4ECF">
        <w:rPr>
          <w:b/>
          <w:i/>
        </w:rPr>
        <w:t>Далее в настоящем документе будут использоваться следующие термины:</w:t>
      </w:r>
    </w:p>
    <w:p w14:paraId="6E83E078" w14:textId="77777777" w:rsidR="00FB4ECF" w:rsidRPr="00FB4ECF" w:rsidRDefault="00FB4ECF" w:rsidP="00FB4ECF">
      <w:pPr>
        <w:ind w:firstLine="567"/>
        <w:jc w:val="both"/>
        <w:rPr>
          <w:b/>
          <w:i/>
        </w:rPr>
      </w:pPr>
    </w:p>
    <w:p w14:paraId="0016511E" w14:textId="77777777" w:rsidR="00FB4ECF" w:rsidRPr="00FB4ECF" w:rsidRDefault="00FB4ECF" w:rsidP="00FB4ECF">
      <w:pPr>
        <w:ind w:firstLine="567"/>
        <w:jc w:val="both"/>
        <w:rPr>
          <w:b/>
          <w:i/>
        </w:rPr>
      </w:pPr>
      <w:r w:rsidRPr="00FB4ECF">
        <w:rPr>
          <w:b/>
          <w:i/>
        </w:rPr>
        <w:t>Программа или Программа облигаций –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26522CD0" w14:textId="77777777" w:rsidR="00FB4ECF" w:rsidRPr="00FB4ECF" w:rsidRDefault="00FB4ECF" w:rsidP="00FB4ECF">
      <w:pPr>
        <w:ind w:firstLine="567"/>
        <w:jc w:val="both"/>
        <w:rPr>
          <w:b/>
          <w:i/>
        </w:rPr>
      </w:pPr>
    </w:p>
    <w:p w14:paraId="7332A5D1" w14:textId="77777777" w:rsidR="00FB4ECF" w:rsidRPr="00FB4ECF" w:rsidRDefault="00FB4ECF" w:rsidP="00FB4ECF">
      <w:pPr>
        <w:ind w:firstLine="567"/>
        <w:jc w:val="both"/>
        <w:rPr>
          <w:b/>
          <w:i/>
        </w:rPr>
      </w:pPr>
      <w:r w:rsidRPr="00FB4ECF">
        <w:rPr>
          <w:b/>
          <w:i/>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79102C6C" w14:textId="77777777" w:rsidR="00FB4ECF" w:rsidRPr="00FB4ECF" w:rsidRDefault="00FB4ECF" w:rsidP="00FB4ECF">
      <w:pPr>
        <w:ind w:firstLine="567"/>
        <w:jc w:val="both"/>
        <w:rPr>
          <w:b/>
          <w:i/>
        </w:rPr>
      </w:pPr>
      <w:r w:rsidRPr="00FB4ECF">
        <w:rPr>
          <w:b/>
          <w:i/>
        </w:rPr>
        <w:t>Выпуск – отдельный выпуск биржевых облигаций, размещаемых в рамках Программы;</w:t>
      </w:r>
    </w:p>
    <w:p w14:paraId="7C852FA1" w14:textId="77777777" w:rsidR="00FB4ECF" w:rsidRPr="00FB4ECF" w:rsidRDefault="00FB4ECF" w:rsidP="00FB4ECF">
      <w:pPr>
        <w:ind w:firstLine="567"/>
        <w:jc w:val="both"/>
        <w:rPr>
          <w:b/>
          <w:i/>
        </w:rPr>
      </w:pPr>
      <w:r w:rsidRPr="00FB4ECF">
        <w:rPr>
          <w:b/>
          <w:i/>
        </w:rPr>
        <w:t xml:space="preserve">Биржевая облигация или Биржевая облигация выпуска – биржевая облигация, размещаемая в рамках Выпуска; </w:t>
      </w:r>
    </w:p>
    <w:p w14:paraId="1C813232" w14:textId="77777777" w:rsidR="00FB4ECF" w:rsidRPr="00FB4ECF" w:rsidRDefault="00FB4ECF" w:rsidP="00FB4ECF">
      <w:pPr>
        <w:ind w:firstLine="567"/>
        <w:jc w:val="both"/>
        <w:rPr>
          <w:b/>
          <w:i/>
        </w:rPr>
      </w:pPr>
      <w:r w:rsidRPr="00FB4ECF">
        <w:rPr>
          <w:b/>
          <w:i/>
        </w:rPr>
        <w:t>Биржевые облигации – биржевые облигации, размещаемые в рамках Выпуска.</w:t>
      </w:r>
    </w:p>
    <w:p w14:paraId="236F61A3" w14:textId="77777777" w:rsidR="00FB4ECF" w:rsidRPr="00FB4ECF" w:rsidRDefault="00FB4ECF" w:rsidP="00FB4ECF">
      <w:pPr>
        <w:ind w:firstLine="567"/>
        <w:jc w:val="both"/>
        <w:rPr>
          <w:b/>
          <w:i/>
        </w:rPr>
      </w:pPr>
      <w:r w:rsidRPr="00FB4ECF">
        <w:rPr>
          <w:b/>
          <w:i/>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4AF5232E" w14:textId="030169E8" w:rsidR="001D2B99" w:rsidRDefault="00FB4ECF" w:rsidP="00FB4ECF">
      <w:pPr>
        <w:ind w:firstLine="539"/>
        <w:jc w:val="both"/>
        <w:rPr>
          <w:szCs w:val="22"/>
        </w:rPr>
      </w:pPr>
      <w:r>
        <w:rPr>
          <w:b/>
          <w:bCs/>
          <w:i/>
          <w:iCs/>
          <w:u w:val="single"/>
        </w:rPr>
        <w:t>Эмитент</w:t>
      </w:r>
      <w:r>
        <w:rPr>
          <w:b/>
          <w:bCs/>
          <w:i/>
          <w:iCs/>
        </w:rPr>
        <w:t xml:space="preserve"> - Публичное акционерное общество «КАМАЗ»,</w:t>
      </w:r>
      <w:r w:rsidRPr="00855CE9">
        <w:rPr>
          <w:b/>
          <w:bCs/>
          <w:i/>
          <w:iCs/>
          <w:u w:val="single"/>
        </w:rPr>
        <w:t xml:space="preserve"> </w:t>
      </w:r>
      <w:r>
        <w:rPr>
          <w:b/>
          <w:bCs/>
          <w:i/>
          <w:iCs/>
          <w:u w:val="single"/>
        </w:rPr>
        <w:t>ПАО «КАМАЗ»</w:t>
      </w:r>
      <w:r w:rsidR="001D2B99">
        <w:rPr>
          <w:rFonts w:eastAsia="Arial Unicode MS"/>
          <w:color w:val="000000"/>
          <w:sz w:val="24"/>
          <w:u w:color="000000"/>
        </w:rPr>
        <w:t>.</w:t>
      </w:r>
    </w:p>
    <w:p w14:paraId="39537DF1" w14:textId="77777777" w:rsidR="001D2B99" w:rsidRDefault="001D2B99">
      <w:pPr>
        <w:ind w:firstLine="540"/>
        <w:jc w:val="both"/>
        <w:rPr>
          <w:szCs w:val="22"/>
        </w:rPr>
      </w:pPr>
    </w:p>
    <w:p w14:paraId="53136569" w14:textId="77777777" w:rsidR="001D2B99" w:rsidRDefault="001D2B99">
      <w:pPr>
        <w:pStyle w:val="2"/>
        <w:jc w:val="both"/>
        <w:rPr>
          <w:szCs w:val="22"/>
        </w:rPr>
      </w:pPr>
      <w:bookmarkStart w:id="74" w:name="_Toc474228946"/>
      <w:r>
        <w:rPr>
          <w:rFonts w:ascii="Times New Roman" w:hAnsi="Times New Roman" w:cs="Times New Roman"/>
          <w:i w:val="0"/>
        </w:rPr>
        <w:t>8.1. Вид, категория (тип) ценных бумаг</w:t>
      </w:r>
      <w:bookmarkEnd w:id="74"/>
    </w:p>
    <w:p w14:paraId="049D51E6" w14:textId="264F9877" w:rsidR="00FB4ECF" w:rsidRDefault="00FB4ECF" w:rsidP="00FB4ECF">
      <w:pPr>
        <w:ind w:firstLine="539"/>
        <w:jc w:val="both"/>
        <w:rPr>
          <w:szCs w:val="22"/>
        </w:rPr>
      </w:pPr>
      <w:r>
        <w:rPr>
          <w:szCs w:val="22"/>
        </w:rPr>
        <w:t>Вид ценных бумаг</w:t>
      </w:r>
    </w:p>
    <w:p w14:paraId="225BA046" w14:textId="77777777" w:rsidR="00FB4ECF" w:rsidRDefault="00FB4ECF" w:rsidP="00FB4ECF">
      <w:pPr>
        <w:ind w:firstLine="539"/>
        <w:jc w:val="both"/>
        <w:rPr>
          <w:szCs w:val="22"/>
        </w:rPr>
      </w:pPr>
      <w:r>
        <w:rPr>
          <w:szCs w:val="22"/>
        </w:rPr>
        <w:t xml:space="preserve">Вид ценных бумаг: </w:t>
      </w:r>
      <w:r>
        <w:rPr>
          <w:b/>
          <w:bCs/>
          <w:i/>
          <w:iCs/>
          <w:szCs w:val="22"/>
        </w:rPr>
        <w:t>Биржевые облигации на предъявителя</w:t>
      </w:r>
      <w:r>
        <w:rPr>
          <w:szCs w:val="22"/>
        </w:rPr>
        <w:t xml:space="preserve"> </w:t>
      </w:r>
    </w:p>
    <w:p w14:paraId="30206E5B" w14:textId="77777777" w:rsidR="00FB4ECF" w:rsidRDefault="00FB4ECF" w:rsidP="00FB4ECF">
      <w:pPr>
        <w:ind w:firstLine="539"/>
        <w:jc w:val="both"/>
        <w:rPr>
          <w:b/>
          <w:i/>
          <w:szCs w:val="22"/>
          <w:u w:val="single"/>
        </w:rPr>
      </w:pPr>
      <w:r>
        <w:rPr>
          <w:szCs w:val="22"/>
        </w:rPr>
        <w:t xml:space="preserve">Иные идентификационные признаки биржевых облигаций, размещаемых в рамках программы биржевых облигаций: </w:t>
      </w:r>
      <w:r>
        <w:rPr>
          <w:b/>
          <w:i/>
          <w:szCs w:val="22"/>
        </w:rPr>
        <w:t>Биржевые облигации неконвертируемые процентные и/или дисконтные документарные на предъявителя с обязательным централизованным хранением, размещаемые в рамках Программы биржевых облигаций</w:t>
      </w:r>
      <w:r>
        <w:rPr>
          <w:b/>
          <w:bCs/>
          <w:i/>
          <w:iCs/>
          <w:szCs w:val="22"/>
        </w:rPr>
        <w:t xml:space="preserve"> серии </w:t>
      </w:r>
      <w:r>
        <w:rPr>
          <w:b/>
          <w:i/>
          <w:szCs w:val="22"/>
        </w:rPr>
        <w:t>001P.</w:t>
      </w:r>
    </w:p>
    <w:p w14:paraId="67365320" w14:textId="77777777" w:rsidR="00FB4ECF" w:rsidRDefault="00FB4ECF" w:rsidP="00FB4ECF">
      <w:pPr>
        <w:ind w:firstLine="539"/>
        <w:jc w:val="both"/>
        <w:rPr>
          <w:b/>
          <w:i/>
        </w:rPr>
      </w:pPr>
      <w:r>
        <w:rPr>
          <w:b/>
          <w:i/>
          <w:szCs w:val="22"/>
          <w:u w:val="single"/>
        </w:rPr>
        <w:t xml:space="preserve">Информация о серии </w:t>
      </w:r>
      <w:r w:rsidRPr="00793CC5">
        <w:rPr>
          <w:b/>
          <w:bCs/>
          <w:i/>
          <w:iCs/>
          <w:szCs w:val="22"/>
          <w:u w:val="single"/>
        </w:rPr>
        <w:t>Биржевых облигаций</w:t>
      </w:r>
      <w:r>
        <w:rPr>
          <w:b/>
          <w:i/>
          <w:szCs w:val="22"/>
          <w:u w:val="single"/>
        </w:rPr>
        <w:t xml:space="preserve"> будет указана в Условиях выпуска</w:t>
      </w:r>
      <w:r>
        <w:rPr>
          <w:b/>
          <w:i/>
          <w:szCs w:val="22"/>
        </w:rPr>
        <w:t>.</w:t>
      </w:r>
    </w:p>
    <w:p w14:paraId="2A1FEA10" w14:textId="77777777" w:rsidR="00FB4ECF" w:rsidRDefault="00FB4ECF" w:rsidP="00FB4ECF">
      <w:pPr>
        <w:ind w:firstLine="539"/>
        <w:jc w:val="both"/>
        <w:rPr>
          <w:b/>
          <w:bCs/>
          <w:i/>
          <w:iCs/>
          <w:u w:val="single"/>
        </w:rPr>
      </w:pPr>
      <w:r>
        <w:rPr>
          <w:b/>
          <w:i/>
        </w:rPr>
        <w:t>В рамках Программы могут быть размещены Биржевые облигации, предусматривающие получение одного из указанных видов доходов: (1) купонного дохода, (2) дисконта либо (3) купонного дохода и дисконта. Указанный идентификационный признак указывается в Условиях выпуска.</w:t>
      </w:r>
    </w:p>
    <w:p w14:paraId="25632FD2" w14:textId="77777777" w:rsidR="00FB4ECF" w:rsidRDefault="00FB4ECF" w:rsidP="00FB4ECF">
      <w:pPr>
        <w:ind w:firstLine="539"/>
        <w:jc w:val="both"/>
        <w:rPr>
          <w:b/>
          <w:i/>
        </w:rPr>
      </w:pPr>
      <w:r>
        <w:rPr>
          <w:b/>
          <w:bCs/>
          <w:i/>
          <w:iCs/>
          <w:u w:val="single"/>
        </w:rPr>
        <w:t xml:space="preserve">Информация о том, являются Биржевые облигации процентными и/или дисконтными приводится в Условиях выпуска. </w:t>
      </w:r>
    </w:p>
    <w:p w14:paraId="63485D34" w14:textId="77777777" w:rsidR="00FB4ECF" w:rsidRDefault="00FB4ECF">
      <w:pPr>
        <w:ind w:firstLine="539"/>
        <w:jc w:val="both"/>
        <w:rPr>
          <w:b/>
          <w:i/>
        </w:rPr>
      </w:pPr>
    </w:p>
    <w:p w14:paraId="016AFC5D" w14:textId="77777777" w:rsidR="001D2B99" w:rsidRDefault="001D2B99">
      <w:pPr>
        <w:ind w:firstLine="539"/>
        <w:jc w:val="both"/>
        <w:rPr>
          <w:b/>
          <w:i/>
        </w:rPr>
      </w:pPr>
    </w:p>
    <w:p w14:paraId="00603376" w14:textId="77777777" w:rsidR="001D2B99" w:rsidRDefault="001D2B99">
      <w:pPr>
        <w:pStyle w:val="2"/>
        <w:jc w:val="both"/>
      </w:pPr>
      <w:bookmarkStart w:id="75" w:name="_Toc474228947"/>
      <w:r>
        <w:rPr>
          <w:rFonts w:ascii="Times New Roman" w:hAnsi="Times New Roman" w:cs="Times New Roman"/>
          <w:i w:val="0"/>
        </w:rPr>
        <w:t xml:space="preserve">8.2. Форма облигаций: </w:t>
      </w:r>
      <w:r>
        <w:rPr>
          <w:rFonts w:ascii="Times New Roman" w:hAnsi="Times New Roman" w:cs="Times New Roman"/>
          <w:bCs w:val="0"/>
          <w:iCs w:val="0"/>
          <w:sz w:val="22"/>
          <w:szCs w:val="22"/>
        </w:rPr>
        <w:t>документарные</w:t>
      </w:r>
      <w:bookmarkEnd w:id="75"/>
    </w:p>
    <w:p w14:paraId="05A2E7C6" w14:textId="77777777" w:rsidR="001D2B99" w:rsidRDefault="001D2B99">
      <w:pPr>
        <w:ind w:firstLine="539"/>
        <w:jc w:val="both"/>
      </w:pPr>
    </w:p>
    <w:p w14:paraId="55A254DB" w14:textId="77777777" w:rsidR="001D2B99" w:rsidRDefault="001D2B99">
      <w:pPr>
        <w:pStyle w:val="2"/>
        <w:jc w:val="both"/>
        <w:rPr>
          <w:szCs w:val="22"/>
        </w:rPr>
      </w:pPr>
      <w:bookmarkStart w:id="76" w:name="_Toc474228948"/>
      <w:r>
        <w:rPr>
          <w:rFonts w:ascii="Times New Roman" w:hAnsi="Times New Roman" w:cs="Times New Roman"/>
          <w:i w:val="0"/>
        </w:rPr>
        <w:t>8.3. Указание на обязательное централизованное хранение</w:t>
      </w:r>
      <w:bookmarkEnd w:id="76"/>
    </w:p>
    <w:p w14:paraId="2E6EF0D9" w14:textId="77777777" w:rsidR="00FB4ECF" w:rsidRDefault="00FB4ECF" w:rsidP="00FB4ECF">
      <w:pPr>
        <w:widowControl w:val="0"/>
        <w:ind w:firstLine="539"/>
        <w:jc w:val="both"/>
        <w:rPr>
          <w:szCs w:val="22"/>
        </w:rPr>
      </w:pPr>
      <w:r>
        <w:rPr>
          <w:b/>
          <w:bCs/>
          <w:i/>
          <w:iCs/>
          <w:szCs w:val="22"/>
        </w:rPr>
        <w:t>Предусмотрено обязательное централизованное хранение Биржевых облигаций.</w:t>
      </w:r>
    </w:p>
    <w:p w14:paraId="711A76EB" w14:textId="77777777" w:rsidR="00FB4ECF" w:rsidRDefault="00FB4ECF" w:rsidP="00FB4ECF">
      <w:pPr>
        <w:ind w:firstLine="539"/>
        <w:jc w:val="both"/>
        <w:rPr>
          <w:szCs w:val="22"/>
        </w:rPr>
      </w:pPr>
      <w:r>
        <w:rPr>
          <w:szCs w:val="22"/>
        </w:rPr>
        <w:t>Депозитарий, осуществляющий централизованное хранение:</w:t>
      </w:r>
    </w:p>
    <w:p w14:paraId="1F50F728" w14:textId="77777777" w:rsidR="00FB4ECF" w:rsidRDefault="00FB4ECF" w:rsidP="00FB4ECF">
      <w:pPr>
        <w:ind w:firstLine="539"/>
        <w:jc w:val="both"/>
        <w:rPr>
          <w:szCs w:val="22"/>
        </w:rPr>
      </w:pPr>
      <w:r>
        <w:rPr>
          <w:szCs w:val="22"/>
        </w:rPr>
        <w:t xml:space="preserve">Полное фирменное наименование: </w:t>
      </w:r>
      <w:r>
        <w:rPr>
          <w:b/>
          <w:i/>
          <w:szCs w:val="22"/>
        </w:rPr>
        <w:t>Небанковская кредитная организация акционерное общество «Национальный расчетный депозитарий»</w:t>
      </w:r>
    </w:p>
    <w:p w14:paraId="00266EA9" w14:textId="77777777" w:rsidR="00FB4ECF" w:rsidRDefault="00FB4ECF" w:rsidP="00FB4ECF">
      <w:pPr>
        <w:ind w:firstLine="539"/>
        <w:jc w:val="both"/>
        <w:rPr>
          <w:szCs w:val="22"/>
        </w:rPr>
      </w:pPr>
      <w:r>
        <w:rPr>
          <w:szCs w:val="22"/>
        </w:rPr>
        <w:t xml:space="preserve">Сокращенное фирменное наименование: </w:t>
      </w:r>
      <w:r>
        <w:rPr>
          <w:b/>
          <w:i/>
          <w:szCs w:val="22"/>
        </w:rPr>
        <w:t>НКО АО НРД</w:t>
      </w:r>
    </w:p>
    <w:p w14:paraId="5D6FF48D" w14:textId="77777777" w:rsidR="00FB4ECF" w:rsidRDefault="00FB4ECF" w:rsidP="00FB4ECF">
      <w:pPr>
        <w:ind w:firstLine="539"/>
        <w:jc w:val="both"/>
        <w:rPr>
          <w:szCs w:val="22"/>
        </w:rPr>
      </w:pPr>
      <w:r>
        <w:rPr>
          <w:szCs w:val="22"/>
        </w:rPr>
        <w:t xml:space="preserve">Место нахождения: </w:t>
      </w:r>
      <w:r>
        <w:rPr>
          <w:b/>
          <w:bCs/>
          <w:i/>
          <w:iCs/>
          <w:szCs w:val="22"/>
        </w:rPr>
        <w:t>город Москва, улица Спартаковская, дом 12</w:t>
      </w:r>
    </w:p>
    <w:p w14:paraId="2B05B70B" w14:textId="77777777" w:rsidR="00FB4ECF" w:rsidRDefault="00FB4ECF" w:rsidP="00FB4ECF">
      <w:pPr>
        <w:ind w:firstLine="539"/>
        <w:jc w:val="both"/>
        <w:rPr>
          <w:szCs w:val="22"/>
        </w:rPr>
      </w:pPr>
      <w:r>
        <w:rPr>
          <w:szCs w:val="22"/>
        </w:rPr>
        <w:t xml:space="preserve">Почтовый адрес: </w:t>
      </w:r>
      <w:r>
        <w:rPr>
          <w:b/>
          <w:i/>
          <w:szCs w:val="22"/>
        </w:rPr>
        <w:t>105066, г. Москва, ул. Спартаковская, дом 12</w:t>
      </w:r>
    </w:p>
    <w:p w14:paraId="154BDF7D" w14:textId="77777777" w:rsidR="00FB4ECF" w:rsidRDefault="00FB4ECF" w:rsidP="00FB4ECF">
      <w:pPr>
        <w:ind w:firstLine="539"/>
        <w:jc w:val="both"/>
        <w:rPr>
          <w:szCs w:val="22"/>
        </w:rPr>
      </w:pPr>
      <w:r>
        <w:rPr>
          <w:szCs w:val="22"/>
        </w:rPr>
        <w:t xml:space="preserve">ИНН: </w:t>
      </w:r>
      <w:r>
        <w:rPr>
          <w:b/>
          <w:i/>
          <w:szCs w:val="22"/>
        </w:rPr>
        <w:t>7702165310</w:t>
      </w:r>
    </w:p>
    <w:p w14:paraId="1AC9849F" w14:textId="77777777" w:rsidR="00FB4ECF" w:rsidRDefault="00FB4ECF" w:rsidP="00FB4ECF">
      <w:pPr>
        <w:ind w:firstLine="539"/>
        <w:jc w:val="both"/>
        <w:rPr>
          <w:szCs w:val="22"/>
        </w:rPr>
      </w:pPr>
      <w:r>
        <w:rPr>
          <w:szCs w:val="22"/>
        </w:rPr>
        <w:t xml:space="preserve">Телефон: </w:t>
      </w:r>
      <w:r>
        <w:rPr>
          <w:b/>
          <w:i/>
          <w:szCs w:val="22"/>
        </w:rPr>
        <w:t>(495) 956-27-89, (495) 956-27-90</w:t>
      </w:r>
    </w:p>
    <w:p w14:paraId="3FF182CE" w14:textId="77777777" w:rsidR="00FB4ECF" w:rsidRDefault="00FB4ECF" w:rsidP="00FB4ECF">
      <w:pPr>
        <w:ind w:firstLine="539"/>
        <w:jc w:val="both"/>
        <w:rPr>
          <w:szCs w:val="22"/>
        </w:rPr>
      </w:pPr>
      <w:r>
        <w:rPr>
          <w:szCs w:val="22"/>
        </w:rPr>
        <w:t xml:space="preserve">Номер лицензии на осуществление депозитарной деятельности: </w:t>
      </w:r>
      <w:r>
        <w:rPr>
          <w:b/>
          <w:i/>
          <w:szCs w:val="22"/>
        </w:rPr>
        <w:t>045-12042-000100</w:t>
      </w:r>
    </w:p>
    <w:p w14:paraId="2F33F7C5" w14:textId="77777777" w:rsidR="00FB4ECF" w:rsidRDefault="00FB4ECF" w:rsidP="00FB4ECF">
      <w:pPr>
        <w:ind w:firstLine="539"/>
        <w:jc w:val="both"/>
        <w:rPr>
          <w:szCs w:val="22"/>
        </w:rPr>
      </w:pPr>
      <w:r>
        <w:rPr>
          <w:szCs w:val="22"/>
        </w:rPr>
        <w:t xml:space="preserve">Дата выдачи: </w:t>
      </w:r>
      <w:r>
        <w:rPr>
          <w:b/>
          <w:i/>
          <w:szCs w:val="22"/>
        </w:rPr>
        <w:t>19.02.2009</w:t>
      </w:r>
    </w:p>
    <w:p w14:paraId="77B51FB9" w14:textId="77777777" w:rsidR="00FB4ECF" w:rsidRDefault="00FB4ECF" w:rsidP="00FB4ECF">
      <w:pPr>
        <w:ind w:firstLine="539"/>
        <w:jc w:val="both"/>
        <w:rPr>
          <w:szCs w:val="22"/>
        </w:rPr>
      </w:pPr>
      <w:r>
        <w:rPr>
          <w:szCs w:val="22"/>
        </w:rPr>
        <w:t xml:space="preserve">Срок действия: </w:t>
      </w:r>
      <w:r>
        <w:rPr>
          <w:b/>
          <w:bCs/>
          <w:i/>
          <w:iCs/>
          <w:szCs w:val="22"/>
        </w:rPr>
        <w:t>без ограничения срока действия</w:t>
      </w:r>
    </w:p>
    <w:p w14:paraId="4E48ECA8" w14:textId="7A8EF045" w:rsidR="001D2B99" w:rsidRDefault="00FB4ECF" w:rsidP="00FB4ECF">
      <w:pPr>
        <w:ind w:firstLine="539"/>
        <w:jc w:val="both"/>
        <w:rPr>
          <w:b/>
          <w:bCs/>
          <w:i/>
          <w:iCs/>
          <w:szCs w:val="22"/>
        </w:rPr>
      </w:pPr>
      <w:r>
        <w:rPr>
          <w:szCs w:val="22"/>
        </w:rPr>
        <w:t xml:space="preserve">Лицензирующий орган: </w:t>
      </w:r>
      <w:r>
        <w:rPr>
          <w:b/>
          <w:bCs/>
          <w:i/>
          <w:iCs/>
          <w:szCs w:val="22"/>
        </w:rPr>
        <w:t>ФСФР России</w:t>
      </w:r>
    </w:p>
    <w:p w14:paraId="5D9A0EB5" w14:textId="77777777" w:rsidR="00FB4ECF" w:rsidRDefault="00FB4ECF" w:rsidP="00FB4ECF">
      <w:pPr>
        <w:ind w:firstLine="539"/>
        <w:jc w:val="both"/>
        <w:rPr>
          <w:szCs w:val="22"/>
        </w:rPr>
      </w:pPr>
    </w:p>
    <w:p w14:paraId="03BDD6AF" w14:textId="77777777" w:rsidR="00FB4ECF" w:rsidRDefault="00FB4ECF" w:rsidP="00FB4ECF">
      <w:pPr>
        <w:ind w:firstLine="539"/>
        <w:jc w:val="both"/>
        <w:rPr>
          <w:b/>
          <w:i/>
          <w:szCs w:val="22"/>
        </w:rPr>
      </w:pPr>
      <w:r>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14:paraId="24E19E77" w14:textId="77777777" w:rsidR="00FB4ECF" w:rsidRDefault="00FB4ECF" w:rsidP="00FB4ECF">
      <w:pPr>
        <w:ind w:firstLine="539"/>
        <w:jc w:val="both"/>
        <w:rPr>
          <w:b/>
          <w:i/>
          <w:szCs w:val="22"/>
        </w:rPr>
      </w:pPr>
      <w:r>
        <w:rPr>
          <w:b/>
          <w:i/>
          <w:szCs w:val="22"/>
        </w:rPr>
        <w:t>Биржевые облигации выпускаются в документарной форме с оформлением единого сертификата (далее – «Сертификат»</w:t>
      </w:r>
      <w:r>
        <w:t xml:space="preserve"> </w:t>
      </w:r>
      <w:r>
        <w:rPr>
          <w:b/>
          <w:i/>
          <w:szCs w:val="22"/>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7E88F91E" w14:textId="77777777" w:rsidR="00FB4ECF" w:rsidRDefault="00FB4ECF" w:rsidP="00FB4ECF">
      <w:pPr>
        <w:ind w:firstLine="539"/>
        <w:jc w:val="both"/>
        <w:rPr>
          <w:b/>
          <w:i/>
          <w:szCs w:val="22"/>
          <w:u w:val="single"/>
        </w:rPr>
      </w:pPr>
      <w:r>
        <w:rPr>
          <w:b/>
          <w:i/>
          <w:szCs w:val="22"/>
        </w:rPr>
        <w:t>До даты начала размещения Биржевых облигаций Эмитент передает Сертификат на хранение в НРД.</w:t>
      </w:r>
      <w:r>
        <w:rPr>
          <w:szCs w:val="22"/>
        </w:rPr>
        <w:t xml:space="preserve"> </w:t>
      </w:r>
    </w:p>
    <w:p w14:paraId="67C9F573" w14:textId="77777777" w:rsidR="00FB4ECF" w:rsidRDefault="00FB4ECF" w:rsidP="00FB4ECF">
      <w:pPr>
        <w:ind w:firstLine="539"/>
        <w:jc w:val="both"/>
        <w:rPr>
          <w:b/>
          <w:i/>
          <w:szCs w:val="22"/>
        </w:rPr>
      </w:pPr>
      <w:r>
        <w:rPr>
          <w:b/>
          <w:i/>
          <w:szCs w:val="22"/>
          <w:u w:val="single"/>
        </w:rPr>
        <w:t>Образец Сертификата Биржевых облигаций приводится в приложении к соответствующим Условиям выпуска.</w:t>
      </w:r>
    </w:p>
    <w:p w14:paraId="49DA18DD" w14:textId="77777777" w:rsidR="00FB4ECF" w:rsidRDefault="00FB4ECF" w:rsidP="00FB4ECF">
      <w:pPr>
        <w:ind w:firstLine="539"/>
        <w:jc w:val="both"/>
        <w:rPr>
          <w:b/>
          <w:bCs/>
          <w:i/>
          <w:iCs/>
          <w:szCs w:val="22"/>
        </w:rPr>
      </w:pPr>
      <w:r>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EF8B931" w14:textId="77777777" w:rsidR="00FB4ECF" w:rsidRDefault="00FB4ECF" w:rsidP="00FB4ECF">
      <w:pPr>
        <w:ind w:firstLine="539"/>
        <w:jc w:val="both"/>
        <w:rPr>
          <w:b/>
          <w:i/>
          <w:szCs w:val="22"/>
        </w:rPr>
      </w:pPr>
      <w:r>
        <w:rPr>
          <w:b/>
          <w:bCs/>
          <w:i/>
          <w:iCs/>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14:paraId="36E55DA6" w14:textId="77777777" w:rsidR="00FB4ECF" w:rsidRDefault="00FB4ECF" w:rsidP="00FB4ECF">
      <w:pPr>
        <w:ind w:firstLine="539"/>
        <w:jc w:val="both"/>
        <w:rPr>
          <w:b/>
          <w:i/>
          <w:szCs w:val="22"/>
        </w:rPr>
      </w:pPr>
      <w:r>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184682C6" w14:textId="77777777" w:rsidR="00FB4ECF" w:rsidRDefault="00FB4ECF" w:rsidP="00FB4ECF">
      <w:pPr>
        <w:ind w:firstLine="539"/>
        <w:jc w:val="both"/>
        <w:rPr>
          <w:b/>
          <w:i/>
          <w:szCs w:val="22"/>
        </w:rPr>
      </w:pPr>
      <w:r>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w:t>
      </w:r>
    </w:p>
    <w:p w14:paraId="641394C2" w14:textId="77777777" w:rsidR="00FB4ECF" w:rsidRDefault="00FB4ECF" w:rsidP="00FB4ECF">
      <w:pPr>
        <w:ind w:firstLine="539"/>
        <w:jc w:val="both"/>
        <w:rPr>
          <w:b/>
          <w:i/>
          <w:szCs w:val="22"/>
        </w:rPr>
      </w:pPr>
      <w:r>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5E3EC478" w14:textId="77777777" w:rsidR="00FB4ECF" w:rsidRDefault="00FB4ECF" w:rsidP="00FB4ECF">
      <w:pPr>
        <w:ind w:firstLine="539"/>
        <w:jc w:val="both"/>
        <w:rPr>
          <w:b/>
          <w:i/>
        </w:rPr>
      </w:pPr>
      <w:r>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29042250" w14:textId="77777777" w:rsidR="00FB4ECF" w:rsidRDefault="00FB4ECF" w:rsidP="00FB4ECF">
      <w:pPr>
        <w:ind w:firstLine="539"/>
        <w:jc w:val="both"/>
        <w:rPr>
          <w:b/>
          <w:i/>
          <w:szCs w:val="22"/>
        </w:rPr>
      </w:pPr>
      <w:r>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а в случае если Условиями выпуска предусмотрено право владельца Биржевой облигации на получение купонного дохода, -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за все купонные периоды</w:t>
      </w:r>
      <w:r>
        <w:rPr>
          <w:b/>
          <w:i/>
          <w:szCs w:val="22"/>
        </w:rPr>
        <w:t>. Снятие Сертификата Биржевых облигаций с хранения производится после списания всех Биржевых облигаций со счетов в НРД.</w:t>
      </w:r>
    </w:p>
    <w:p w14:paraId="1EA50E10" w14:textId="77777777" w:rsidR="00FB4ECF" w:rsidRDefault="00FB4ECF" w:rsidP="00FB4ECF">
      <w:pPr>
        <w:ind w:firstLine="539"/>
        <w:jc w:val="both"/>
        <w:rPr>
          <w:b/>
          <w:i/>
          <w:szCs w:val="22"/>
        </w:rPr>
      </w:pPr>
      <w:r>
        <w:rPr>
          <w:b/>
          <w:i/>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w:t>
      </w:r>
      <w:r>
        <w:rPr>
          <w:rFonts w:eastAsia="Calibri"/>
          <w:b/>
          <w:bCs/>
          <w:i/>
          <w:iCs/>
          <w:szCs w:val="22"/>
        </w:rPr>
        <w:t>Закон о рынке ценных бумаг)</w:t>
      </w:r>
      <w:r>
        <w:rPr>
          <w:b/>
          <w:i/>
          <w:szCs w:val="22"/>
        </w:rPr>
        <w:t>,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3D193BBA" w14:textId="77777777" w:rsidR="00FB4ECF" w:rsidRDefault="00FB4ECF" w:rsidP="00FB4ECF">
      <w:pPr>
        <w:ind w:firstLine="539"/>
        <w:jc w:val="both"/>
        <w:rPr>
          <w:b/>
          <w:i/>
        </w:rPr>
      </w:pPr>
      <w:r>
        <w:rPr>
          <w:b/>
          <w:i/>
          <w:szCs w:val="22"/>
        </w:rPr>
        <w:t xml:space="preserve">В случае изменения действующего законодательства Российской Федерации и/или </w:t>
      </w:r>
      <w:r w:rsidRPr="00F6408F">
        <w:rPr>
          <w:b/>
          <w:i/>
          <w:szCs w:val="22"/>
        </w:rPr>
        <w:t>нормативны</w:t>
      </w:r>
      <w:r>
        <w:rPr>
          <w:b/>
          <w:i/>
          <w:szCs w:val="22"/>
        </w:rPr>
        <w:t>х</w:t>
      </w:r>
      <w:r w:rsidRPr="00F6408F">
        <w:rPr>
          <w:b/>
          <w:i/>
          <w:szCs w:val="22"/>
        </w:rPr>
        <w:t xml:space="preserve"> </w:t>
      </w:r>
      <w:r>
        <w:rPr>
          <w:b/>
          <w:i/>
          <w:szCs w:val="22"/>
        </w:rPr>
        <w:t>актов</w:t>
      </w:r>
      <w:r w:rsidRPr="00F6408F">
        <w:rPr>
          <w:b/>
          <w:i/>
          <w:szCs w:val="22"/>
        </w:rPr>
        <w:t xml:space="preserve"> в сфере финансовых рынков</w:t>
      </w:r>
      <w:r>
        <w:rPr>
          <w:b/>
          <w:i/>
          <w:szCs w:val="22"/>
        </w:rPr>
        <w:t xml:space="preserve">,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w:t>
      </w:r>
      <w:r w:rsidRPr="00F6408F">
        <w:rPr>
          <w:b/>
          <w:i/>
          <w:szCs w:val="22"/>
        </w:rPr>
        <w:t>нормативны</w:t>
      </w:r>
      <w:r>
        <w:rPr>
          <w:b/>
          <w:i/>
          <w:szCs w:val="22"/>
        </w:rPr>
        <w:t>х</w:t>
      </w:r>
      <w:r w:rsidRPr="00F6408F">
        <w:rPr>
          <w:b/>
          <w:i/>
          <w:szCs w:val="22"/>
        </w:rPr>
        <w:t xml:space="preserve"> </w:t>
      </w:r>
      <w:r>
        <w:rPr>
          <w:b/>
          <w:i/>
          <w:szCs w:val="22"/>
        </w:rPr>
        <w:t>актов.</w:t>
      </w:r>
    </w:p>
    <w:p w14:paraId="310210DC" w14:textId="77777777" w:rsidR="00FB4ECF" w:rsidRDefault="00FB4ECF" w:rsidP="00FB4ECF">
      <w:pPr>
        <w:ind w:firstLine="540"/>
        <w:jc w:val="both"/>
        <w:rPr>
          <w:b/>
          <w:i/>
          <w:szCs w:val="22"/>
        </w:rPr>
      </w:pPr>
    </w:p>
    <w:p w14:paraId="3500C250" w14:textId="77777777" w:rsidR="001D2B99" w:rsidRDefault="001D2B99">
      <w:pPr>
        <w:pStyle w:val="2"/>
        <w:jc w:val="both"/>
        <w:rPr>
          <w:szCs w:val="22"/>
        </w:rPr>
      </w:pPr>
      <w:bookmarkStart w:id="77" w:name="_Toc474228949"/>
      <w:r>
        <w:rPr>
          <w:rFonts w:ascii="Times New Roman" w:hAnsi="Times New Roman" w:cs="Times New Roman"/>
          <w:i w:val="0"/>
        </w:rPr>
        <w:t>8.4. Номинальная стоимость каждой Биржевой облигации Выпуска</w:t>
      </w:r>
      <w:bookmarkEnd w:id="77"/>
      <w:r>
        <w:rPr>
          <w:rFonts w:ascii="Times New Roman" w:hAnsi="Times New Roman" w:cs="Times New Roman"/>
          <w:i w:val="0"/>
        </w:rPr>
        <w:t xml:space="preserve"> </w:t>
      </w:r>
    </w:p>
    <w:p w14:paraId="4CB32376" w14:textId="77777777" w:rsidR="00B0108E" w:rsidRDefault="00B0108E" w:rsidP="00B0108E">
      <w:pPr>
        <w:ind w:firstLine="540"/>
        <w:jc w:val="both"/>
        <w:rPr>
          <w:b/>
          <w:i/>
          <w:szCs w:val="22"/>
          <w:u w:val="single"/>
        </w:rPr>
      </w:pPr>
      <w:r>
        <w:rPr>
          <w:b/>
          <w:i/>
          <w:szCs w:val="22"/>
        </w:rPr>
        <w:t>Минимальная и максимальная номинальная стоимость каждой Биржевой облигации в условиях Программы облигаций не определяется.</w:t>
      </w:r>
    </w:p>
    <w:p w14:paraId="0A3688D9" w14:textId="0F643B97" w:rsidR="001D2B99" w:rsidRDefault="00B0108E" w:rsidP="00B0108E">
      <w:pPr>
        <w:ind w:firstLine="540"/>
        <w:jc w:val="both"/>
        <w:rPr>
          <w:b/>
          <w:i/>
          <w:szCs w:val="22"/>
        </w:rPr>
      </w:pPr>
      <w:r>
        <w:rPr>
          <w:b/>
          <w:i/>
          <w:szCs w:val="22"/>
          <w:u w:val="single"/>
        </w:rPr>
        <w:t xml:space="preserve">Номинальная стоимость каждой Биржевой облигации </w:t>
      </w:r>
      <w:r>
        <w:rPr>
          <w:b/>
          <w:i/>
          <w:u w:val="single"/>
        </w:rPr>
        <w:t>Выпуска,</w:t>
      </w:r>
      <w:r>
        <w:rPr>
          <w:u w:val="single"/>
        </w:rPr>
        <w:t xml:space="preserve"> </w:t>
      </w:r>
      <w:r>
        <w:rPr>
          <w:b/>
          <w:i/>
          <w:u w:val="single"/>
        </w:rPr>
        <w:t xml:space="preserve">размещаемого в рамках Программы облигаций, </w:t>
      </w:r>
      <w:r>
        <w:rPr>
          <w:b/>
          <w:i/>
          <w:szCs w:val="22"/>
          <w:u w:val="single"/>
        </w:rPr>
        <w:t>будет установлена в соответствующих Условиях выпуска.</w:t>
      </w:r>
    </w:p>
    <w:p w14:paraId="692CAA32" w14:textId="77777777" w:rsidR="001D2B99" w:rsidRPr="00B0108E" w:rsidRDefault="001D2B99">
      <w:pPr>
        <w:ind w:firstLine="539"/>
        <w:jc w:val="both"/>
        <w:rPr>
          <w:szCs w:val="22"/>
        </w:rPr>
      </w:pPr>
      <w:r>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Pr>
          <w:b/>
          <w:i/>
        </w:rPr>
        <w:t>30 000 000 000 (Тридцать миллиардов)</w:t>
      </w:r>
      <w:r>
        <w:rPr>
          <w:b/>
          <w:i/>
          <w:szCs w:val="22"/>
        </w:rPr>
        <w:t xml:space="preserve"> российских рублей</w:t>
      </w:r>
      <w:r>
        <w:rPr>
          <w:szCs w:val="22"/>
        </w:rPr>
        <w:t xml:space="preserve"> </w:t>
      </w:r>
      <w:r>
        <w:rPr>
          <w:b/>
          <w:i/>
          <w:szCs w:val="22"/>
        </w:rPr>
        <w:t xml:space="preserve">включительно или эквивалент этой суммы в иностранной валюте, </w:t>
      </w:r>
      <w:r>
        <w:rPr>
          <w:b/>
          <w:bCs/>
          <w:i/>
          <w:iCs/>
          <w:szCs w:val="22"/>
        </w:rPr>
        <w:t xml:space="preserve">рассчитываемый </w:t>
      </w:r>
      <w:r>
        <w:rPr>
          <w:b/>
          <w:i/>
          <w:szCs w:val="22"/>
        </w:rPr>
        <w:t>по курсу Банка России на дату принятия уполномоченным органом Эмитента решения об утверждении соответствующих Условий выпуска.</w:t>
      </w:r>
    </w:p>
    <w:p w14:paraId="0B23DD47" w14:textId="77777777" w:rsidR="00FB4ECF" w:rsidRPr="00B0108E" w:rsidRDefault="00FB4ECF">
      <w:pPr>
        <w:ind w:firstLine="540"/>
        <w:jc w:val="both"/>
        <w:rPr>
          <w:szCs w:val="22"/>
        </w:rPr>
      </w:pPr>
    </w:p>
    <w:p w14:paraId="5E785778" w14:textId="77777777" w:rsidR="001D2B99" w:rsidRDefault="001D2B99">
      <w:pPr>
        <w:pStyle w:val="2"/>
        <w:jc w:val="both"/>
        <w:rPr>
          <w:szCs w:val="22"/>
        </w:rPr>
      </w:pPr>
      <w:bookmarkStart w:id="78" w:name="_Toc474228950"/>
      <w:r>
        <w:rPr>
          <w:rFonts w:ascii="Times New Roman" w:hAnsi="Times New Roman" w:cs="Times New Roman"/>
          <w:i w:val="0"/>
        </w:rPr>
        <w:t>8.5. Количество Биржевых облигаций Выпуска</w:t>
      </w:r>
      <w:bookmarkEnd w:id="78"/>
      <w:r>
        <w:rPr>
          <w:rFonts w:ascii="Times New Roman" w:hAnsi="Times New Roman" w:cs="Times New Roman"/>
          <w:i w:val="0"/>
        </w:rPr>
        <w:t xml:space="preserve"> </w:t>
      </w:r>
    </w:p>
    <w:p w14:paraId="528A5FB1" w14:textId="77777777" w:rsidR="00B0108E" w:rsidRDefault="00B0108E" w:rsidP="00B0108E">
      <w:pPr>
        <w:ind w:firstLine="540"/>
        <w:jc w:val="both"/>
        <w:rPr>
          <w:b/>
          <w:i/>
          <w:szCs w:val="22"/>
          <w:u w:val="single"/>
        </w:rPr>
      </w:pPr>
      <w:r>
        <w:rPr>
          <w:b/>
          <w:i/>
          <w:szCs w:val="22"/>
        </w:rPr>
        <w:t>Минимальное и максимальное количество Биржевых облигаций отдельного Выпуска в условиях Программы облигаций не определяется.</w:t>
      </w:r>
    </w:p>
    <w:p w14:paraId="7694E4C5" w14:textId="2185E431" w:rsidR="001D2B99" w:rsidRDefault="00B0108E" w:rsidP="00B0108E">
      <w:pPr>
        <w:ind w:firstLine="539"/>
        <w:jc w:val="both"/>
        <w:rPr>
          <w:b/>
          <w:i/>
          <w:szCs w:val="22"/>
        </w:rPr>
      </w:pPr>
      <w:r>
        <w:rPr>
          <w:b/>
          <w:i/>
          <w:szCs w:val="22"/>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49194BAF" w14:textId="77777777" w:rsidR="001D2B99" w:rsidRPr="00B0108E" w:rsidRDefault="001D2B99">
      <w:pPr>
        <w:ind w:firstLine="540"/>
        <w:jc w:val="both"/>
      </w:pPr>
      <w:r w:rsidRPr="00B0108E">
        <w:rPr>
          <w:szCs w:val="22"/>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6A7944A0" w14:textId="77777777" w:rsidR="001D2B99" w:rsidRDefault="001D2B99">
      <w:pPr>
        <w:ind w:firstLine="539"/>
        <w:jc w:val="both"/>
        <w:rPr>
          <w:szCs w:val="22"/>
        </w:rPr>
      </w:pPr>
      <w:r>
        <w:rPr>
          <w:b/>
          <w:i/>
        </w:rPr>
        <w:t xml:space="preserve">Биржевые облигации не предполагается размещать траншами. </w:t>
      </w:r>
    </w:p>
    <w:p w14:paraId="494A95FA" w14:textId="77777777" w:rsidR="001D2B99" w:rsidRDefault="001D2B99">
      <w:pPr>
        <w:jc w:val="both"/>
        <w:rPr>
          <w:szCs w:val="22"/>
        </w:rPr>
      </w:pPr>
    </w:p>
    <w:p w14:paraId="4D686838" w14:textId="77777777" w:rsidR="001D2B99" w:rsidRDefault="001D2B99">
      <w:pPr>
        <w:pStyle w:val="2"/>
        <w:jc w:val="both"/>
        <w:rPr>
          <w:szCs w:val="22"/>
        </w:rPr>
      </w:pPr>
      <w:bookmarkStart w:id="79" w:name="_Toc474228951"/>
      <w:r>
        <w:rPr>
          <w:rFonts w:ascii="Times New Roman" w:hAnsi="Times New Roman" w:cs="Times New Roman"/>
          <w:i w:val="0"/>
        </w:rPr>
        <w:t>8.6. Общее количество Биржевых облигаций Выпуска, размещенных ранее</w:t>
      </w:r>
      <w:bookmarkEnd w:id="79"/>
      <w:r>
        <w:rPr>
          <w:rFonts w:ascii="Times New Roman" w:hAnsi="Times New Roman" w:cs="Times New Roman"/>
          <w:i w:val="0"/>
        </w:rPr>
        <w:t xml:space="preserve"> </w:t>
      </w:r>
    </w:p>
    <w:p w14:paraId="3973025D" w14:textId="77777777" w:rsidR="001D2B99" w:rsidRDefault="001D2B99">
      <w:pPr>
        <w:ind w:firstLine="708"/>
        <w:jc w:val="both"/>
      </w:pPr>
      <w:r>
        <w:rPr>
          <w:b/>
          <w:bCs/>
          <w:i/>
          <w:iCs/>
          <w:szCs w:val="22"/>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0C2E7158" w14:textId="77777777" w:rsidR="001D2B99" w:rsidRDefault="001D2B99">
      <w:pPr>
        <w:pStyle w:val="2"/>
        <w:jc w:val="both"/>
        <w:rPr>
          <w:szCs w:val="22"/>
        </w:rPr>
      </w:pPr>
      <w:bookmarkStart w:id="80" w:name="_Toc474228952"/>
      <w:r>
        <w:rPr>
          <w:rFonts w:ascii="Times New Roman" w:hAnsi="Times New Roman" w:cs="Times New Roman"/>
          <w:i w:val="0"/>
        </w:rPr>
        <w:t>8.7. Права владельцев облигаций Выпуска</w:t>
      </w:r>
      <w:bookmarkEnd w:id="80"/>
    </w:p>
    <w:p w14:paraId="675B009F" w14:textId="77777777" w:rsidR="00B0108E" w:rsidRDefault="00B0108E" w:rsidP="00B0108E">
      <w:pPr>
        <w:ind w:firstLine="539"/>
        <w:jc w:val="both"/>
        <w:rPr>
          <w:b/>
          <w:i/>
          <w:szCs w:val="22"/>
        </w:rPr>
      </w:pPr>
      <w:r>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2933B6F8" w14:textId="77777777" w:rsidR="00B0108E" w:rsidRDefault="00B0108E" w:rsidP="00B0108E">
      <w:pPr>
        <w:ind w:firstLine="539"/>
        <w:jc w:val="both"/>
        <w:rPr>
          <w:b/>
          <w:bCs/>
          <w:i/>
          <w:iCs/>
          <w:szCs w:val="22"/>
        </w:rPr>
      </w:pPr>
      <w:r>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9.5.2 Программы).</w:t>
      </w:r>
    </w:p>
    <w:p w14:paraId="3FFF0E74" w14:textId="77777777" w:rsidR="00B0108E" w:rsidRDefault="00B0108E" w:rsidP="00B0108E">
      <w:pPr>
        <w:ind w:firstLine="539"/>
        <w:jc w:val="both"/>
        <w:rPr>
          <w:b/>
          <w:i/>
          <w:u w:val="single"/>
        </w:rPr>
      </w:pPr>
      <w:r>
        <w:rPr>
          <w:b/>
          <w:bCs/>
          <w:i/>
          <w:iCs/>
          <w:szCs w:val="22"/>
        </w:rPr>
        <w:t>В случае принятия Эмитентом в соответствии с п. 9.5.2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36DA411F" w14:textId="77777777" w:rsidR="00B0108E" w:rsidRDefault="00B0108E" w:rsidP="00B0108E">
      <w:pPr>
        <w:ind w:firstLine="539"/>
        <w:jc w:val="both"/>
        <w:rPr>
          <w:b/>
          <w:i/>
          <w:szCs w:val="22"/>
        </w:rPr>
      </w:pPr>
      <w:r>
        <w:rPr>
          <w:b/>
          <w:i/>
          <w:u w:val="single"/>
        </w:rPr>
        <w:t xml:space="preserve">В случае если это предусмотрено Условиями выпуска </w:t>
      </w:r>
      <w:r w:rsidRPr="00F6408F">
        <w:rPr>
          <w:b/>
          <w:i/>
        </w:rPr>
        <w:t>владелец</w:t>
      </w:r>
      <w:r w:rsidRPr="00DD59D3">
        <w:rPr>
          <w:b/>
          <w:i/>
        </w:rPr>
        <w:t xml:space="preserve"> </w:t>
      </w:r>
      <w:r>
        <w:rPr>
          <w:b/>
          <w:i/>
          <w:szCs w:val="22"/>
        </w:rPr>
        <w:t>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6E0118F4" w14:textId="77777777" w:rsidR="00B0108E" w:rsidRDefault="00B0108E" w:rsidP="00B0108E">
      <w:pPr>
        <w:widowControl w:val="0"/>
        <w:ind w:firstLine="539"/>
        <w:jc w:val="both"/>
        <w:rPr>
          <w:b/>
          <w:bCs/>
          <w:i/>
          <w:iCs/>
          <w:szCs w:val="22"/>
        </w:rPr>
      </w:pPr>
      <w:r>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3B27288D" w14:textId="77777777" w:rsidR="00B0108E" w:rsidRDefault="00B0108E" w:rsidP="00B0108E">
      <w:pPr>
        <w:ind w:firstLine="539"/>
        <w:jc w:val="both"/>
        <w:rPr>
          <w:b/>
          <w:i/>
          <w:szCs w:val="22"/>
        </w:rPr>
      </w:pPr>
      <w:r>
        <w:rPr>
          <w:b/>
          <w:bCs/>
          <w:i/>
          <w:iCs/>
          <w:szCs w:val="22"/>
        </w:rPr>
        <w:t>Владелец Биржевых облигаций имеет право требовать досрочного погашения Биржевых облигаций</w:t>
      </w:r>
      <w:r>
        <w:rPr>
          <w:b/>
          <w:i/>
        </w:rPr>
        <w:t>, а в случае если Условиями выпуска предусмотрено право владельца Биржевой облигации на получение купонного дохода,</w:t>
      </w:r>
      <w:r>
        <w:rPr>
          <w:b/>
          <w:bCs/>
          <w:i/>
          <w:iCs/>
          <w:szCs w:val="22"/>
        </w:rPr>
        <w:t xml:space="preserve">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684B6FE1" w14:textId="77777777" w:rsidR="00B0108E" w:rsidRDefault="00B0108E" w:rsidP="00B0108E">
      <w:pPr>
        <w:widowControl w:val="0"/>
        <w:ind w:firstLine="539"/>
        <w:jc w:val="both"/>
        <w:rPr>
          <w:b/>
          <w:i/>
          <w:szCs w:val="22"/>
        </w:rPr>
      </w:pPr>
      <w:r>
        <w:rPr>
          <w:b/>
          <w:i/>
          <w:szCs w:val="22"/>
        </w:rPr>
        <w:t>В случае ликвидации Эмитента владелец Биржевой облигации вправе получить причитающиеся денежные средства в порядке очередности, предусмотренной законодательством Российской Федерации.</w:t>
      </w:r>
    </w:p>
    <w:p w14:paraId="310FEF98" w14:textId="77777777" w:rsidR="00B0108E" w:rsidRPr="0033389C" w:rsidRDefault="00B0108E" w:rsidP="00B0108E">
      <w:pPr>
        <w:widowControl w:val="0"/>
        <w:ind w:firstLine="539"/>
        <w:jc w:val="both"/>
        <w:rPr>
          <w:b/>
          <w:i/>
          <w:szCs w:val="22"/>
        </w:rPr>
      </w:pPr>
      <w:r w:rsidRPr="0033389C">
        <w:rPr>
          <w:b/>
          <w:i/>
          <w:szCs w:val="22"/>
        </w:rPr>
        <w:t>Все задолженности Эмитента по Биржевым облигациям будут юридически равны и в равной степени обязательны к исполнению.</w:t>
      </w:r>
    </w:p>
    <w:p w14:paraId="4B67606D" w14:textId="77777777" w:rsidR="00B0108E" w:rsidRPr="0033389C" w:rsidRDefault="00B0108E" w:rsidP="00B0108E">
      <w:pPr>
        <w:widowControl w:val="0"/>
        <w:ind w:firstLine="539"/>
        <w:jc w:val="both"/>
        <w:rPr>
          <w:b/>
          <w:i/>
          <w:szCs w:val="22"/>
        </w:rPr>
      </w:pPr>
      <w:r w:rsidRPr="0033389C">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57EB1701" w14:textId="77777777" w:rsidR="00B0108E" w:rsidRPr="0033389C" w:rsidRDefault="00B0108E" w:rsidP="00B0108E">
      <w:pPr>
        <w:ind w:firstLine="539"/>
        <w:jc w:val="both"/>
        <w:rPr>
          <w:b/>
          <w:i/>
          <w:szCs w:val="22"/>
        </w:rPr>
      </w:pPr>
      <w:r w:rsidRPr="0033389C">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70DE604B" w14:textId="77777777" w:rsidR="00B0108E" w:rsidRPr="0033389C" w:rsidRDefault="00B0108E" w:rsidP="00B0108E">
      <w:pPr>
        <w:widowControl w:val="0"/>
        <w:ind w:firstLine="539"/>
        <w:jc w:val="both"/>
        <w:rPr>
          <w:b/>
          <w:i/>
          <w:szCs w:val="22"/>
        </w:rPr>
      </w:pPr>
      <w:r w:rsidRPr="0033389C">
        <w:rPr>
          <w:b/>
          <w:i/>
          <w:szCs w:val="22"/>
        </w:rPr>
        <w:t>Владелец Биржевых облигаций вправе осуществлять иные права, предусмотренные законодательством Российской Федерации.</w:t>
      </w:r>
    </w:p>
    <w:p w14:paraId="1E2122C5" w14:textId="77777777" w:rsidR="00B0108E" w:rsidRDefault="00B0108E" w:rsidP="00B0108E">
      <w:pPr>
        <w:widowControl w:val="0"/>
        <w:ind w:firstLine="539"/>
        <w:jc w:val="both"/>
        <w:rPr>
          <w:b/>
          <w:i/>
          <w:szCs w:val="22"/>
        </w:rPr>
      </w:pPr>
      <w:r w:rsidRPr="0033389C">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83FAD6A" w14:textId="77777777" w:rsidR="00B0108E" w:rsidRDefault="00B0108E" w:rsidP="00B0108E">
      <w:pPr>
        <w:widowControl w:val="0"/>
        <w:ind w:firstLine="539"/>
        <w:jc w:val="both"/>
        <w:rPr>
          <w:b/>
          <w:i/>
          <w:szCs w:val="22"/>
        </w:rPr>
      </w:pPr>
    </w:p>
    <w:p w14:paraId="3DECB125" w14:textId="77777777" w:rsidR="00B0108E" w:rsidRDefault="00B0108E" w:rsidP="00B0108E">
      <w:pPr>
        <w:widowControl w:val="0"/>
        <w:ind w:firstLine="539"/>
        <w:jc w:val="both"/>
        <w:rPr>
          <w:b/>
          <w:i/>
          <w:szCs w:val="22"/>
        </w:rPr>
      </w:pPr>
      <w:r>
        <w:rPr>
          <w:b/>
          <w:i/>
          <w:szCs w:val="22"/>
        </w:rPr>
        <w:t>Предоставление обеспечения по Биржевым облигациям не предусмотрено.</w:t>
      </w:r>
    </w:p>
    <w:p w14:paraId="0BF5CAF4" w14:textId="3C54B92D" w:rsidR="001D2B99" w:rsidRDefault="00B0108E" w:rsidP="00B0108E">
      <w:pPr>
        <w:ind w:firstLine="540"/>
        <w:jc w:val="both"/>
        <w:rPr>
          <w:szCs w:val="22"/>
        </w:rPr>
      </w:pPr>
      <w:r>
        <w:rPr>
          <w:b/>
          <w:i/>
          <w:szCs w:val="22"/>
        </w:rPr>
        <w:t>Размещаемые ценные бумаги не являются ценными бумагами, предназначенными для квалифицированных инвесторов.</w:t>
      </w:r>
    </w:p>
    <w:p w14:paraId="6F77993A" w14:textId="77777777" w:rsidR="001D2B99" w:rsidRDefault="001D2B99">
      <w:pPr>
        <w:ind w:firstLine="540"/>
        <w:jc w:val="both"/>
        <w:rPr>
          <w:szCs w:val="22"/>
        </w:rPr>
      </w:pPr>
    </w:p>
    <w:p w14:paraId="5A3E34D0" w14:textId="77777777" w:rsidR="001D2B99" w:rsidRDefault="001D2B99">
      <w:pPr>
        <w:pStyle w:val="2"/>
        <w:jc w:val="both"/>
        <w:rPr>
          <w:rFonts w:cs="Times New Roman"/>
          <w:sz w:val="26"/>
          <w:szCs w:val="26"/>
        </w:rPr>
      </w:pPr>
      <w:bookmarkStart w:id="81" w:name="_Toc474228953"/>
      <w:r>
        <w:rPr>
          <w:rFonts w:ascii="Times New Roman" w:hAnsi="Times New Roman" w:cs="Times New Roman"/>
          <w:i w:val="0"/>
        </w:rPr>
        <w:t>8.8. Условия и порядок размещения облигаций Выпуска</w:t>
      </w:r>
      <w:bookmarkEnd w:id="81"/>
    </w:p>
    <w:p w14:paraId="1F7CFB63" w14:textId="77777777" w:rsidR="001D2B99" w:rsidRDefault="001D2B99">
      <w:pPr>
        <w:pStyle w:val="ConsPlusNormal"/>
        <w:ind w:firstLine="540"/>
        <w:rPr>
          <w:szCs w:val="22"/>
        </w:rPr>
      </w:pPr>
      <w:r>
        <w:rPr>
          <w:b/>
          <w:bCs/>
          <w:iCs/>
          <w:sz w:val="26"/>
          <w:szCs w:val="26"/>
        </w:rPr>
        <w:t>8.8.1. Способ размещения облигаций:</w:t>
      </w:r>
      <w:r>
        <w:t xml:space="preserve"> </w:t>
      </w:r>
      <w:r>
        <w:rPr>
          <w:b/>
          <w:i/>
        </w:rPr>
        <w:t>открытая подписка.</w:t>
      </w:r>
    </w:p>
    <w:p w14:paraId="18C4C70E" w14:textId="77777777" w:rsidR="001D2B99" w:rsidRDefault="001D2B99">
      <w:pPr>
        <w:ind w:firstLine="540"/>
        <w:jc w:val="both"/>
        <w:rPr>
          <w:szCs w:val="22"/>
        </w:rPr>
      </w:pPr>
    </w:p>
    <w:p w14:paraId="50151F81" w14:textId="77777777" w:rsidR="001D2B99" w:rsidRDefault="001D2B99">
      <w:pPr>
        <w:pStyle w:val="ConsPlusNormal"/>
        <w:ind w:firstLine="540"/>
      </w:pPr>
      <w:r>
        <w:rPr>
          <w:b/>
          <w:bCs/>
          <w:iCs/>
          <w:sz w:val="26"/>
          <w:szCs w:val="26"/>
        </w:rPr>
        <w:t>8.8.2. Срок размещения облигаций</w:t>
      </w:r>
    </w:p>
    <w:p w14:paraId="55667346" w14:textId="77777777" w:rsidR="001D2B99" w:rsidRDefault="001D2B99">
      <w:pPr>
        <w:pStyle w:val="ConsPlusNormal"/>
        <w:ind w:firstLine="540"/>
      </w:pPr>
    </w:p>
    <w:p w14:paraId="3927FE4E" w14:textId="77777777" w:rsidR="005E6667" w:rsidRDefault="005E6667" w:rsidP="005E6667">
      <w:pPr>
        <w:ind w:firstLine="539"/>
        <w:jc w:val="both"/>
      </w:pPr>
      <w:r>
        <w:rPr>
          <w:b/>
          <w:i/>
        </w:rPr>
        <w:t>Срок (</w:t>
      </w:r>
      <w:r>
        <w:rPr>
          <w:b/>
          <w:bCs/>
          <w:i/>
          <w:iCs/>
          <w:szCs w:val="22"/>
        </w:rPr>
        <w:t>порядок</w:t>
      </w:r>
      <w:r>
        <w:rPr>
          <w:b/>
          <w:i/>
        </w:rPr>
        <w:t xml:space="preserve"> определения срока) размещения Биржевых облигаций (дата (порядок определения даты), не ранее которой допускается размещение Биржевых облигаций и дата (порядок определения даты), не позднее которой допускается размещение Биржевых облигаций) условиями Программы облигаций не определяется</w:t>
      </w:r>
      <w:r>
        <w:t>.</w:t>
      </w:r>
    </w:p>
    <w:p w14:paraId="4E53BF04" w14:textId="77777777" w:rsidR="005E6667" w:rsidRDefault="005E6667" w:rsidP="005E6667">
      <w:pPr>
        <w:pStyle w:val="ConsPlusNormal"/>
      </w:pPr>
    </w:p>
    <w:p w14:paraId="7DD3DDA2" w14:textId="77777777" w:rsidR="005E6667" w:rsidRDefault="005E6667" w:rsidP="005E6667">
      <w:pPr>
        <w:ind w:firstLine="539"/>
        <w:jc w:val="both"/>
        <w:rPr>
          <w:b/>
          <w:bCs/>
          <w:i/>
          <w:iCs/>
          <w:szCs w:val="22"/>
        </w:rPr>
      </w:pPr>
      <w:r>
        <w:rPr>
          <w:b/>
          <w:bCs/>
          <w:i/>
          <w:iCs/>
          <w:szCs w:val="22"/>
        </w:rPr>
        <w:t>Эмитент Биржевых облигаций и Публичное акционерное общество «</w:t>
      </w:r>
      <w:r w:rsidRPr="00855CE9">
        <w:rPr>
          <w:b/>
          <w:bCs/>
          <w:i/>
          <w:iCs/>
          <w:szCs w:val="22"/>
        </w:rPr>
        <w:t>Московская Биржа ММВБ-РТС</w:t>
      </w:r>
      <w:r>
        <w:rPr>
          <w:b/>
          <w:bCs/>
          <w:i/>
          <w:iCs/>
          <w:szCs w:val="22"/>
        </w:rPr>
        <w:t>»</w:t>
      </w:r>
      <w:r w:rsidRPr="00855CE9">
        <w:rPr>
          <w:b/>
          <w:bCs/>
          <w:i/>
          <w:iCs/>
          <w:szCs w:val="22"/>
        </w:rPr>
        <w:t xml:space="preserve"> </w:t>
      </w:r>
      <w:r>
        <w:rPr>
          <w:b/>
          <w:bCs/>
          <w:i/>
          <w:iCs/>
          <w:szCs w:val="22"/>
        </w:rPr>
        <w:t>(ранее и далее – «Биржа», «ПАО Московская Биржа»), осуществившее их допуск к организованным торгам, обязаны обеспечить доступ к информации, содержащейся в Проспекте</w:t>
      </w:r>
      <w:r>
        <w:rPr>
          <w:szCs w:val="22"/>
        </w:rPr>
        <w:t xml:space="preserve"> </w:t>
      </w:r>
      <w:r>
        <w:rPr>
          <w:b/>
          <w:bCs/>
          <w:i/>
          <w:iCs/>
          <w:szCs w:val="22"/>
        </w:rPr>
        <w:t xml:space="preserve">ценных бумаг (далее также – Проспект), любым заинтересованным в этом лицам независимо от целей получения такой информации не позднее даты начала размещения </w:t>
      </w:r>
      <w:r>
        <w:rPr>
          <w:b/>
          <w:bCs/>
          <w:i/>
          <w:iCs/>
        </w:rPr>
        <w:t xml:space="preserve">первого выпуска </w:t>
      </w:r>
      <w:r>
        <w:rPr>
          <w:b/>
          <w:bCs/>
          <w:i/>
          <w:iCs/>
          <w:szCs w:val="22"/>
        </w:rPr>
        <w:t>Биржевых облигаций</w:t>
      </w:r>
      <w:r>
        <w:rPr>
          <w:b/>
          <w:bCs/>
          <w:i/>
          <w:iCs/>
        </w:rPr>
        <w:t>, осуществляемого в рамках данной Программы облигаций</w:t>
      </w:r>
      <w:r>
        <w:rPr>
          <w:b/>
          <w:bCs/>
          <w:i/>
          <w:iCs/>
          <w:szCs w:val="22"/>
        </w:rPr>
        <w:t>.</w:t>
      </w:r>
    </w:p>
    <w:p w14:paraId="43EA803E" w14:textId="77777777" w:rsidR="005E6667" w:rsidRDefault="005E6667" w:rsidP="005E6667">
      <w:pPr>
        <w:ind w:firstLine="539"/>
        <w:jc w:val="both"/>
        <w:rPr>
          <w:b/>
          <w:bCs/>
          <w:i/>
          <w:iCs/>
          <w:szCs w:val="22"/>
        </w:rPr>
      </w:pPr>
      <w:r>
        <w:rPr>
          <w:b/>
          <w:bCs/>
          <w:i/>
          <w:iCs/>
          <w:szCs w:val="22"/>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1646B60C" w14:textId="77777777" w:rsidR="005E6667" w:rsidRDefault="005E6667" w:rsidP="005E6667">
      <w:pPr>
        <w:ind w:firstLine="539"/>
        <w:jc w:val="both"/>
        <w:rPr>
          <w:b/>
          <w:bCs/>
          <w:i/>
          <w:iCs/>
          <w:szCs w:val="22"/>
        </w:rPr>
      </w:pPr>
      <w:r>
        <w:rPr>
          <w:b/>
          <w:bCs/>
          <w:i/>
          <w:iCs/>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w:t>
      </w:r>
      <w:r>
        <w:rPr>
          <w:b/>
          <w:bCs/>
          <w:i/>
          <w:szCs w:val="22"/>
        </w:rPr>
        <w:t>и п.8.11 Проспекта</w:t>
      </w:r>
      <w:r>
        <w:rPr>
          <w:b/>
          <w:bCs/>
          <w:i/>
          <w:iCs/>
          <w:szCs w:val="22"/>
        </w:rPr>
        <w:t>.</w:t>
      </w:r>
    </w:p>
    <w:p w14:paraId="31C2B6F0" w14:textId="77777777" w:rsidR="005E6667" w:rsidRDefault="005E6667" w:rsidP="005E6667">
      <w:pPr>
        <w:ind w:firstLine="539"/>
        <w:jc w:val="both"/>
        <w:rPr>
          <w:b/>
          <w:bCs/>
          <w:i/>
          <w:iCs/>
          <w:szCs w:val="22"/>
        </w:rPr>
      </w:pPr>
      <w:r>
        <w:rPr>
          <w:b/>
          <w:bCs/>
          <w:i/>
          <w:iCs/>
          <w:szCs w:val="22"/>
        </w:rPr>
        <w:t xml:space="preserve">Дата начала размещения Биржевых облигаций определяется </w:t>
      </w:r>
      <w:r>
        <w:rPr>
          <w:b/>
          <w:i/>
          <w:szCs w:val="22"/>
        </w:rPr>
        <w:t xml:space="preserve">уполномоченным органом управления </w:t>
      </w:r>
      <w:r>
        <w:rPr>
          <w:b/>
          <w:bCs/>
          <w:i/>
          <w:iCs/>
          <w:szCs w:val="22"/>
        </w:rPr>
        <w:t xml:space="preserve">Эмитента. </w:t>
      </w:r>
    </w:p>
    <w:p w14:paraId="15F0E118" w14:textId="77777777" w:rsidR="005E6667" w:rsidRDefault="005E6667" w:rsidP="005E6667">
      <w:pPr>
        <w:ind w:firstLine="539"/>
        <w:jc w:val="both"/>
        <w:rPr>
          <w:b/>
          <w:bCs/>
          <w:i/>
          <w:iCs/>
          <w:szCs w:val="22"/>
        </w:rPr>
      </w:pPr>
      <w:r>
        <w:rPr>
          <w:b/>
          <w:bCs/>
          <w:i/>
          <w:iCs/>
          <w:szCs w:val="22"/>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Pr>
          <w:b/>
          <w:bCs/>
          <w:i/>
          <w:szCs w:val="22"/>
        </w:rPr>
        <w:t>и п.8.11 Проспекта</w:t>
      </w:r>
      <w:r>
        <w:rPr>
          <w:b/>
          <w:bCs/>
          <w:i/>
          <w:iCs/>
          <w:szCs w:val="22"/>
        </w:rPr>
        <w:t xml:space="preserve">. </w:t>
      </w:r>
      <w:r>
        <w:rPr>
          <w:rStyle w:val="SUBST0"/>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54F80945" w14:textId="77777777" w:rsidR="005E6667" w:rsidRDefault="005E6667" w:rsidP="005E6667">
      <w:pPr>
        <w:ind w:firstLine="539"/>
        <w:jc w:val="both"/>
        <w:rPr>
          <w:b/>
          <w:bCs/>
          <w:i/>
          <w:iCs/>
          <w:szCs w:val="22"/>
        </w:rPr>
      </w:pPr>
      <w:r>
        <w:rPr>
          <w:b/>
          <w:bCs/>
          <w:i/>
          <w:iCs/>
          <w:szCs w:val="22"/>
        </w:rPr>
        <w:t>Об определенной дате начала размещения Эмитент уведомляет Биржу и НРД в согласованном порядке.</w:t>
      </w:r>
    </w:p>
    <w:p w14:paraId="4A8874B5" w14:textId="77777777" w:rsidR="005E6667" w:rsidRDefault="005E6667" w:rsidP="005E6667">
      <w:pPr>
        <w:ind w:firstLine="539"/>
        <w:jc w:val="both"/>
        <w:rPr>
          <w:b/>
          <w:bCs/>
          <w:i/>
          <w:iCs/>
          <w:szCs w:val="22"/>
        </w:rPr>
      </w:pPr>
    </w:p>
    <w:p w14:paraId="6FF21905" w14:textId="77777777" w:rsidR="005E6667" w:rsidRDefault="005E6667" w:rsidP="005E6667">
      <w:pPr>
        <w:widowControl w:val="0"/>
        <w:ind w:firstLine="539"/>
        <w:jc w:val="both"/>
        <w:rPr>
          <w:b/>
          <w:bCs/>
          <w:i/>
          <w:iCs/>
          <w:szCs w:val="22"/>
        </w:rPr>
      </w:pPr>
      <w:r>
        <w:rPr>
          <w:b/>
          <w:i/>
          <w:szCs w:val="22"/>
        </w:rPr>
        <w:t>Дата начала размещения Биржевых облигаций, которая не была установлена в Условиях выпуска,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35B6C9C8" w14:textId="77777777" w:rsidR="005E6667" w:rsidRDefault="005E6667" w:rsidP="005E6667">
      <w:pPr>
        <w:ind w:firstLine="539"/>
        <w:jc w:val="both"/>
        <w:rPr>
          <w:b/>
          <w:bCs/>
          <w:i/>
          <w:iCs/>
          <w:szCs w:val="22"/>
        </w:rPr>
      </w:pPr>
    </w:p>
    <w:p w14:paraId="4067C5F6" w14:textId="77777777" w:rsidR="005E6667" w:rsidRDefault="005E6667" w:rsidP="005E6667">
      <w:pPr>
        <w:widowControl w:val="0"/>
        <w:ind w:firstLine="539"/>
        <w:jc w:val="both"/>
        <w:rPr>
          <w:b/>
          <w:i/>
          <w:szCs w:val="22"/>
        </w:rPr>
      </w:pPr>
      <w:r>
        <w:rPr>
          <w:b/>
          <w:i/>
          <w:szCs w:val="22"/>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Pr>
          <w:b/>
          <w:bCs/>
          <w:i/>
          <w:szCs w:val="22"/>
        </w:rPr>
        <w:t>и п.8.11 Проспекта</w:t>
      </w:r>
      <w:r>
        <w:rPr>
          <w:b/>
          <w:i/>
          <w:szCs w:val="22"/>
        </w:rPr>
        <w:t>.</w:t>
      </w:r>
    </w:p>
    <w:p w14:paraId="68225312" w14:textId="77777777" w:rsidR="005E6667" w:rsidRDefault="005E6667" w:rsidP="005E6667">
      <w:pPr>
        <w:widowControl w:val="0"/>
        <w:ind w:firstLine="539"/>
        <w:jc w:val="both"/>
      </w:pPr>
      <w:r>
        <w:rPr>
          <w:b/>
          <w:i/>
          <w:szCs w:val="22"/>
        </w:rPr>
        <w:t xml:space="preserve">Об изменении даты начала размещения Биржевых облигаций Эмитент уведомляет Биржу и НРД не позднее, чем за 1 (один) </w:t>
      </w:r>
      <w:r>
        <w:rPr>
          <w:b/>
          <w:bCs/>
          <w:i/>
          <w:iCs/>
          <w:szCs w:val="22"/>
        </w:rPr>
        <w:t xml:space="preserve">календарный </w:t>
      </w:r>
      <w:r>
        <w:rPr>
          <w:b/>
          <w:i/>
          <w:szCs w:val="22"/>
        </w:rPr>
        <w:t>день до наступления соответствующей даты или в ином согласованном порядке.</w:t>
      </w:r>
    </w:p>
    <w:p w14:paraId="07D9B82D" w14:textId="77777777" w:rsidR="005E6667" w:rsidRDefault="005E6667" w:rsidP="005E6667">
      <w:pPr>
        <w:widowControl w:val="0"/>
        <w:ind w:firstLine="539"/>
        <w:jc w:val="both"/>
      </w:pPr>
    </w:p>
    <w:p w14:paraId="6AFFAEF7" w14:textId="467B59A2" w:rsidR="001D2B99" w:rsidRDefault="005E6667" w:rsidP="005E6667">
      <w:pPr>
        <w:ind w:firstLine="539"/>
        <w:jc w:val="both"/>
      </w:pPr>
      <w:r>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6DE82FE4" w14:textId="77777777" w:rsidR="001D2B99" w:rsidRDefault="001D2B99">
      <w:pPr>
        <w:ind w:firstLine="540"/>
        <w:jc w:val="both"/>
      </w:pPr>
    </w:p>
    <w:p w14:paraId="7F8228E6" w14:textId="77777777" w:rsidR="001D2B99" w:rsidRDefault="001D2B99">
      <w:pPr>
        <w:pStyle w:val="ConsPlusNormal"/>
        <w:ind w:firstLine="540"/>
        <w:rPr>
          <w:szCs w:val="22"/>
        </w:rPr>
      </w:pPr>
      <w:r>
        <w:rPr>
          <w:b/>
          <w:bCs/>
          <w:iCs/>
          <w:sz w:val="26"/>
          <w:szCs w:val="26"/>
        </w:rPr>
        <w:t xml:space="preserve">8.8.3. Порядок размещения облигаций </w:t>
      </w:r>
    </w:p>
    <w:p w14:paraId="3F67EF20" w14:textId="77777777" w:rsidR="001D2B99" w:rsidRDefault="001D2B99">
      <w:pPr>
        <w:ind w:firstLine="540"/>
        <w:jc w:val="both"/>
        <w:rPr>
          <w:szCs w:val="22"/>
        </w:rPr>
      </w:pPr>
    </w:p>
    <w:p w14:paraId="67090269" w14:textId="77777777" w:rsidR="005E6667" w:rsidRDefault="005E6667" w:rsidP="005E6667">
      <w:pPr>
        <w:ind w:firstLine="539"/>
        <w:jc w:val="both"/>
      </w:pPr>
      <w:r>
        <w:rPr>
          <w:b/>
          <w:bCs/>
          <w:i/>
          <w:iCs/>
          <w:szCs w:val="22"/>
        </w:rPr>
        <w:t>Размещение Биржевых облигаций проводится путем заключения сделок купли-продажи по цене размещения Биржевых облигаций, установленной в соответствии с Условиями выпуска (далее – Цена размещения).</w:t>
      </w:r>
    </w:p>
    <w:p w14:paraId="5FAE5C92" w14:textId="4CD505CD" w:rsidR="005E6667" w:rsidRDefault="005E6667" w:rsidP="005E6667">
      <w:pPr>
        <w:ind w:firstLine="539"/>
        <w:jc w:val="both"/>
        <w:rPr>
          <w:b/>
          <w:i/>
          <w:szCs w:val="22"/>
        </w:rPr>
      </w:pPr>
      <w:r>
        <w:rPr>
          <w:b/>
          <w:bCs/>
          <w:i/>
          <w:iCs/>
          <w:szCs w:val="22"/>
        </w:rPr>
        <w:t>Сделки при размещении Биржевых облигаций заключаются в</w:t>
      </w:r>
      <w:r>
        <w:rPr>
          <w:rFonts w:ascii="Calibri Light" w:hAnsi="Calibri Light"/>
          <w:b/>
          <w:bCs/>
          <w:i/>
          <w:iCs/>
          <w:szCs w:val="22"/>
        </w:rPr>
        <w:t xml:space="preserve"> </w:t>
      </w:r>
      <w:r>
        <w:rPr>
          <w:b/>
          <w:bCs/>
          <w:i/>
          <w:iCs/>
          <w:szCs w:val="22"/>
        </w:rPr>
        <w:t xml:space="preserve">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w:t>
      </w:r>
      <w:r w:rsidR="00922A4B">
        <w:rPr>
          <w:b/>
          <w:bCs/>
          <w:i/>
          <w:iCs/>
          <w:szCs w:val="22"/>
        </w:rPr>
        <w:t xml:space="preserve">Организатора </w:t>
      </w:r>
      <w:r>
        <w:rPr>
          <w:b/>
          <w:bCs/>
          <w:i/>
          <w:iCs/>
          <w:szCs w:val="22"/>
        </w:rPr>
        <w:t>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 «Правила Биржи»).</w:t>
      </w:r>
    </w:p>
    <w:p w14:paraId="3F22327E" w14:textId="77777777" w:rsidR="005E6667" w:rsidRDefault="005E6667" w:rsidP="005E6667">
      <w:pPr>
        <w:ind w:firstLine="539"/>
        <w:jc w:val="both"/>
        <w:rPr>
          <w:b/>
          <w:i/>
          <w:szCs w:val="22"/>
        </w:rPr>
      </w:pPr>
      <w:r>
        <w:rPr>
          <w:b/>
          <w:i/>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1DF7E35E" w14:textId="77777777" w:rsidR="005E6667" w:rsidRDefault="005E6667" w:rsidP="005E6667">
      <w:pPr>
        <w:ind w:firstLine="539"/>
        <w:jc w:val="both"/>
        <w:rPr>
          <w:szCs w:val="22"/>
        </w:rPr>
      </w:pPr>
      <w:r>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14:paraId="49DA4D96" w14:textId="77777777" w:rsidR="005E6667" w:rsidRDefault="005E6667" w:rsidP="005E6667">
      <w:pPr>
        <w:jc w:val="both"/>
      </w:pPr>
    </w:p>
    <w:p w14:paraId="56DF556C" w14:textId="77777777" w:rsidR="005E6667" w:rsidRDefault="005E6667" w:rsidP="005E6667">
      <w:pPr>
        <w:ind w:firstLine="539"/>
        <w:jc w:val="both"/>
        <w:rPr>
          <w:szCs w:val="22"/>
        </w:rPr>
      </w:pPr>
      <w:r>
        <w:rPr>
          <w:b/>
          <w:i/>
          <w:szCs w:val="22"/>
        </w:rPr>
        <w:t xml:space="preserve">Сведения о лице, организующем проведение торгов (ранее и далее – «Организатор торговли», «Биржа»): </w:t>
      </w:r>
    </w:p>
    <w:p w14:paraId="50DCF995" w14:textId="77777777" w:rsidR="005E6667" w:rsidRDefault="005E6667" w:rsidP="005E6667">
      <w:pPr>
        <w:ind w:firstLine="539"/>
        <w:rPr>
          <w:szCs w:val="22"/>
        </w:rPr>
      </w:pPr>
      <w:r>
        <w:rPr>
          <w:szCs w:val="22"/>
        </w:rPr>
        <w:t>Полное фирменное наименование</w:t>
      </w:r>
      <w:r>
        <w:rPr>
          <w:b/>
          <w:bCs/>
          <w:i/>
          <w:iCs/>
          <w:szCs w:val="22"/>
        </w:rPr>
        <w:t xml:space="preserve">: Публичное акционерное общество «Московская Биржа ММВБ-РТС» </w:t>
      </w:r>
    </w:p>
    <w:p w14:paraId="485FB1CE" w14:textId="77777777" w:rsidR="005E6667" w:rsidRDefault="005E6667" w:rsidP="005E6667">
      <w:pPr>
        <w:ind w:firstLine="539"/>
        <w:rPr>
          <w:szCs w:val="22"/>
        </w:rPr>
      </w:pPr>
      <w:r>
        <w:rPr>
          <w:szCs w:val="22"/>
        </w:rPr>
        <w:t>Сокращенное фирменное наименование</w:t>
      </w:r>
      <w:r>
        <w:rPr>
          <w:b/>
          <w:bCs/>
          <w:i/>
          <w:iCs/>
          <w:szCs w:val="22"/>
        </w:rPr>
        <w:t>: ПАО Московская Биржа</w:t>
      </w:r>
    </w:p>
    <w:p w14:paraId="1A34FC29" w14:textId="77777777" w:rsidR="005E6667" w:rsidRDefault="005E6667" w:rsidP="005E6667">
      <w:pPr>
        <w:ind w:firstLine="539"/>
        <w:jc w:val="both"/>
        <w:rPr>
          <w:szCs w:val="22"/>
        </w:rPr>
      </w:pPr>
      <w:r>
        <w:rPr>
          <w:szCs w:val="22"/>
        </w:rPr>
        <w:t xml:space="preserve">Место нахождения: </w:t>
      </w:r>
      <w:r>
        <w:rPr>
          <w:b/>
          <w:i/>
          <w:szCs w:val="22"/>
        </w:rPr>
        <w:t>Российская Федерация, г. Москва, Большой Кисловский переулок, дом 13</w:t>
      </w:r>
    </w:p>
    <w:p w14:paraId="7DBA7FF1" w14:textId="77777777" w:rsidR="005E6667" w:rsidRDefault="005E6667" w:rsidP="005E6667">
      <w:pPr>
        <w:ind w:firstLine="539"/>
        <w:rPr>
          <w:szCs w:val="22"/>
        </w:rPr>
      </w:pPr>
      <w:r>
        <w:rPr>
          <w:szCs w:val="22"/>
        </w:rPr>
        <w:t xml:space="preserve">Почтовый адрес: </w:t>
      </w:r>
      <w:r>
        <w:rPr>
          <w:b/>
          <w:i/>
          <w:szCs w:val="22"/>
        </w:rPr>
        <w:t>Российская Федерация, 125009, г. Москва, Большой Кисловский переулок, дом 13</w:t>
      </w:r>
    </w:p>
    <w:p w14:paraId="76CB3297" w14:textId="77777777" w:rsidR="005E6667" w:rsidRDefault="005E6667" w:rsidP="005E6667">
      <w:pPr>
        <w:tabs>
          <w:tab w:val="left" w:pos="6090"/>
        </w:tabs>
        <w:ind w:firstLine="539"/>
        <w:rPr>
          <w:szCs w:val="22"/>
        </w:rPr>
      </w:pPr>
      <w:r>
        <w:rPr>
          <w:szCs w:val="22"/>
        </w:rPr>
        <w:t>Номер лицензии биржи:</w:t>
      </w:r>
      <w:r>
        <w:rPr>
          <w:b/>
          <w:bCs/>
          <w:i/>
          <w:iCs/>
          <w:szCs w:val="22"/>
        </w:rPr>
        <w:t xml:space="preserve"> </w:t>
      </w:r>
      <w:r>
        <w:rPr>
          <w:b/>
          <w:i/>
          <w:szCs w:val="22"/>
        </w:rPr>
        <w:t>077-001</w:t>
      </w:r>
    </w:p>
    <w:p w14:paraId="6C60B660" w14:textId="77777777" w:rsidR="005E6667" w:rsidRDefault="005E6667" w:rsidP="005E6667">
      <w:pPr>
        <w:tabs>
          <w:tab w:val="left" w:pos="6090"/>
        </w:tabs>
        <w:ind w:firstLine="539"/>
        <w:rPr>
          <w:szCs w:val="22"/>
        </w:rPr>
      </w:pPr>
      <w:r>
        <w:rPr>
          <w:szCs w:val="22"/>
        </w:rPr>
        <w:t>Дата выдачи:</w:t>
      </w:r>
      <w:r>
        <w:rPr>
          <w:b/>
          <w:bCs/>
          <w:i/>
          <w:iCs/>
          <w:szCs w:val="22"/>
        </w:rPr>
        <w:t xml:space="preserve"> 29.08.2013</w:t>
      </w:r>
    </w:p>
    <w:p w14:paraId="554173E4" w14:textId="77777777" w:rsidR="005E6667" w:rsidRDefault="005E6667" w:rsidP="005E6667">
      <w:pPr>
        <w:tabs>
          <w:tab w:val="left" w:pos="6090"/>
        </w:tabs>
        <w:ind w:firstLine="539"/>
        <w:rPr>
          <w:b/>
          <w:i/>
          <w:szCs w:val="22"/>
        </w:rPr>
      </w:pPr>
      <w:r>
        <w:rPr>
          <w:szCs w:val="22"/>
        </w:rPr>
        <w:t>Срок действия:</w:t>
      </w:r>
      <w:r>
        <w:rPr>
          <w:b/>
          <w:bCs/>
          <w:i/>
          <w:iCs/>
          <w:szCs w:val="22"/>
        </w:rPr>
        <w:t xml:space="preserve"> бессрочная</w:t>
      </w:r>
    </w:p>
    <w:p w14:paraId="4B07C4C6" w14:textId="77777777" w:rsidR="005E6667" w:rsidRDefault="005E6667" w:rsidP="005E6667">
      <w:pPr>
        <w:ind w:firstLine="539"/>
        <w:rPr>
          <w:b/>
          <w:bCs/>
          <w:i/>
          <w:iCs/>
          <w:szCs w:val="22"/>
        </w:rPr>
      </w:pPr>
      <w:r w:rsidRPr="00F6408F">
        <w:rPr>
          <w:szCs w:val="22"/>
        </w:rPr>
        <w:t>Лицензирующий орган:</w:t>
      </w:r>
      <w:r>
        <w:rPr>
          <w:b/>
          <w:bCs/>
          <w:i/>
          <w:iCs/>
          <w:szCs w:val="22"/>
        </w:rPr>
        <w:t xml:space="preserve"> </w:t>
      </w:r>
      <w:r>
        <w:rPr>
          <w:b/>
          <w:i/>
          <w:szCs w:val="22"/>
        </w:rPr>
        <w:t xml:space="preserve">ФСФР России </w:t>
      </w:r>
    </w:p>
    <w:p w14:paraId="0414BCB2" w14:textId="77777777" w:rsidR="005E6667" w:rsidRDefault="005E6667" w:rsidP="005E6667">
      <w:pPr>
        <w:jc w:val="both"/>
        <w:rPr>
          <w:b/>
          <w:bCs/>
          <w:i/>
          <w:iCs/>
        </w:rPr>
      </w:pPr>
    </w:p>
    <w:p w14:paraId="2A97A732" w14:textId="77777777" w:rsidR="005E6667" w:rsidRDefault="005E6667" w:rsidP="005E6667">
      <w:pPr>
        <w:ind w:firstLine="539"/>
        <w:jc w:val="both"/>
        <w:rPr>
          <w:b/>
          <w:bCs/>
          <w:i/>
          <w:iCs/>
          <w:szCs w:val="22"/>
        </w:rPr>
      </w:pPr>
      <w:r>
        <w:rPr>
          <w:b/>
          <w:bCs/>
          <w:i/>
          <w:iCs/>
          <w:szCs w:val="22"/>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16F5FB4A" w14:textId="77777777" w:rsidR="005E6667" w:rsidRDefault="005E6667" w:rsidP="005E6667">
      <w:pPr>
        <w:ind w:firstLine="539"/>
        <w:jc w:val="both"/>
        <w:rPr>
          <w:b/>
          <w:bCs/>
          <w:i/>
          <w:iCs/>
          <w:szCs w:val="22"/>
        </w:rPr>
      </w:pPr>
    </w:p>
    <w:p w14:paraId="75B5FC5A" w14:textId="77777777" w:rsidR="005E6667" w:rsidRDefault="005E6667" w:rsidP="005E6667">
      <w:pPr>
        <w:ind w:firstLine="539"/>
        <w:jc w:val="both"/>
        <w:rPr>
          <w:b/>
          <w:bCs/>
          <w:i/>
          <w:iCs/>
          <w:szCs w:val="22"/>
        </w:rPr>
      </w:pPr>
      <w:r>
        <w:rPr>
          <w:b/>
          <w:bCs/>
          <w:i/>
          <w:iCs/>
          <w:szCs w:val="22"/>
        </w:rPr>
        <w:t>В случае если потенциальный покупатель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619F0AEB" w14:textId="77777777" w:rsidR="005E6667" w:rsidRDefault="005E6667" w:rsidP="005E6667">
      <w:pPr>
        <w:ind w:firstLine="539"/>
        <w:jc w:val="both"/>
        <w:rPr>
          <w:b/>
          <w:bCs/>
          <w:i/>
          <w:iCs/>
          <w:szCs w:val="22"/>
        </w:rPr>
      </w:pPr>
    </w:p>
    <w:p w14:paraId="2D72CDE3" w14:textId="77777777" w:rsidR="005E6667" w:rsidRDefault="005E6667" w:rsidP="005E6667">
      <w:pPr>
        <w:ind w:firstLine="539"/>
        <w:jc w:val="both"/>
        <w:rPr>
          <w:b/>
          <w:bCs/>
          <w:i/>
          <w:iCs/>
          <w:szCs w:val="22"/>
        </w:rPr>
      </w:pPr>
      <w:r>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счет депо в НРД, осуществляющим обязательное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28514240" w14:textId="77777777" w:rsidR="005E6667" w:rsidRDefault="005E6667" w:rsidP="005E6667">
      <w:pPr>
        <w:ind w:firstLine="539"/>
        <w:jc w:val="both"/>
        <w:rPr>
          <w:b/>
          <w:i/>
          <w:szCs w:val="22"/>
        </w:rPr>
      </w:pPr>
      <w:r>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0676159" w14:textId="77777777" w:rsidR="005E6667" w:rsidRDefault="005E6667" w:rsidP="005E6667">
      <w:pPr>
        <w:ind w:firstLine="539"/>
        <w:jc w:val="both"/>
        <w:rPr>
          <w:b/>
          <w:i/>
          <w:szCs w:val="22"/>
        </w:rPr>
      </w:pPr>
    </w:p>
    <w:p w14:paraId="290E73D7" w14:textId="77777777" w:rsidR="005E6667" w:rsidRDefault="005E6667" w:rsidP="005E6667">
      <w:pPr>
        <w:ind w:firstLine="539"/>
        <w:jc w:val="both"/>
        <w:rPr>
          <w:b/>
          <w:bCs/>
          <w:i/>
          <w:iCs/>
          <w:szCs w:val="22"/>
        </w:rPr>
      </w:pPr>
      <w:r>
        <w:rPr>
          <w:b/>
          <w:bCs/>
          <w:i/>
          <w:iCs/>
          <w:szCs w:val="22"/>
        </w:rPr>
        <w:t xml:space="preserve">Торги проводятся в соответствии с Правилами Биржи, зарегистрированными в установленном </w:t>
      </w:r>
      <w:r>
        <w:rPr>
          <w:b/>
          <w:bCs/>
          <w:i/>
          <w:iCs/>
        </w:rPr>
        <w:t xml:space="preserve">законодательством Российской Федерации </w:t>
      </w:r>
      <w:r>
        <w:rPr>
          <w:b/>
          <w:bCs/>
          <w:i/>
          <w:iCs/>
          <w:szCs w:val="22"/>
        </w:rPr>
        <w:t>порядке и действующими на дату проведения торгов.</w:t>
      </w:r>
    </w:p>
    <w:p w14:paraId="2A7ED726" w14:textId="77777777" w:rsidR="005E6667" w:rsidRDefault="005E6667" w:rsidP="005E6667">
      <w:pPr>
        <w:ind w:firstLine="539"/>
        <w:jc w:val="both"/>
      </w:pPr>
      <w:r>
        <w:rPr>
          <w:b/>
          <w:bCs/>
          <w:i/>
          <w:iCs/>
          <w:szCs w:val="22"/>
        </w:rPr>
        <w:t>При этом размещение Биржевых облигаций может происходить в форме конкурса по определению ставки купона на первый купонный период (далее – Конкурс) (в случае, если Условиями выпуска будет предусмотрена выплата купонного дохода) либо путем сбора адресных заявок со стороны покупателей на приобретение Биржевых облигаций по фиксированной цене и</w:t>
      </w:r>
      <w:r w:rsidRPr="00A915D8">
        <w:t xml:space="preserve"> </w:t>
      </w:r>
      <w:r w:rsidRPr="00A915D8">
        <w:rPr>
          <w:b/>
          <w:bCs/>
          <w:i/>
          <w:iCs/>
          <w:szCs w:val="22"/>
        </w:rPr>
        <w:t>в случае, если Условиями выпуска будет предусмотрена выплата купонного дохода</w:t>
      </w:r>
      <w:r>
        <w:rPr>
          <w:b/>
          <w:bCs/>
          <w:i/>
          <w:iCs/>
          <w:szCs w:val="22"/>
        </w:rPr>
        <w:t>,</w:t>
      </w:r>
      <w:r w:rsidRPr="00A915D8">
        <w:rPr>
          <w:b/>
          <w:bCs/>
          <w:i/>
          <w:iCs/>
          <w:szCs w:val="22"/>
        </w:rPr>
        <w:t xml:space="preserve"> </w:t>
      </w:r>
      <w:r>
        <w:rPr>
          <w:b/>
          <w:bCs/>
          <w:i/>
          <w:iCs/>
          <w:szCs w:val="22"/>
        </w:rPr>
        <w:t xml:space="preserve"> по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w:t>
      </w:r>
    </w:p>
    <w:p w14:paraId="5F1090B0" w14:textId="77777777" w:rsidR="005E6667" w:rsidRDefault="005E6667" w:rsidP="005E6667">
      <w:pPr>
        <w:ind w:firstLine="539"/>
        <w:jc w:val="both"/>
      </w:pPr>
    </w:p>
    <w:p w14:paraId="198B9F82" w14:textId="77777777" w:rsidR="005E6667" w:rsidRDefault="005E6667" w:rsidP="005E6667">
      <w:pPr>
        <w:ind w:firstLine="539"/>
        <w:jc w:val="both"/>
      </w:pPr>
      <w:r>
        <w:rPr>
          <w:b/>
          <w:bCs/>
          <w:i/>
          <w:iCs/>
          <w:szCs w:val="22"/>
          <w:u w:val="single"/>
        </w:rPr>
        <w:t xml:space="preserve">Дополнительная информация о порядке и условиях размещения Биржевых облигаций могут быть предусмотрены в Условиях выпуска. </w:t>
      </w:r>
    </w:p>
    <w:p w14:paraId="1C730376" w14:textId="77777777" w:rsidR="005E6667" w:rsidRDefault="005E6667" w:rsidP="005E6667">
      <w:pPr>
        <w:ind w:firstLine="539"/>
        <w:jc w:val="both"/>
      </w:pPr>
    </w:p>
    <w:p w14:paraId="0358996B" w14:textId="77777777" w:rsidR="005E6667" w:rsidRDefault="005E6667" w:rsidP="005E6667">
      <w:pPr>
        <w:ind w:firstLine="539"/>
        <w:jc w:val="both"/>
        <w:rPr>
          <w:b/>
          <w:i/>
          <w:szCs w:val="22"/>
          <w:u w:val="single"/>
        </w:rPr>
      </w:pPr>
      <w:r>
        <w:rPr>
          <w:b/>
          <w:bCs/>
          <w:i/>
          <w:iCs/>
          <w:szCs w:val="22"/>
        </w:rPr>
        <w:t xml:space="preserve">Решение о порядке размещения Биржевых облигаций принимается </w:t>
      </w:r>
      <w:r>
        <w:rPr>
          <w:b/>
          <w:i/>
          <w:szCs w:val="22"/>
        </w:rPr>
        <w:t xml:space="preserve">уполномоченным органом управления </w:t>
      </w:r>
      <w:r>
        <w:rPr>
          <w:b/>
          <w:bCs/>
          <w:i/>
          <w:iCs/>
          <w:szCs w:val="22"/>
        </w:rPr>
        <w:t xml:space="preserve">Эмитента. </w:t>
      </w:r>
    </w:p>
    <w:p w14:paraId="79023F49" w14:textId="77777777" w:rsidR="005E6667" w:rsidRDefault="005E6667" w:rsidP="005E6667">
      <w:pPr>
        <w:ind w:firstLine="539"/>
        <w:jc w:val="both"/>
        <w:rPr>
          <w:b/>
          <w:bCs/>
          <w:i/>
          <w:iCs/>
          <w:szCs w:val="22"/>
        </w:rPr>
      </w:pPr>
      <w:r>
        <w:rPr>
          <w:b/>
          <w:i/>
          <w:szCs w:val="22"/>
          <w:u w:val="single"/>
        </w:rPr>
        <w:t>Информация о выбранном порядке размещения будет раскрыта Эмитентом до даты начала размещения Биржевых облигаций в порядке и сроки, указанные в п. 11 Программы и п.8.11 Проспекта либо указана в Условиях выпуска.</w:t>
      </w:r>
    </w:p>
    <w:p w14:paraId="6642D42B" w14:textId="77777777" w:rsidR="005E6667" w:rsidRDefault="005E6667" w:rsidP="005E6667">
      <w:pPr>
        <w:ind w:firstLine="539"/>
        <w:jc w:val="both"/>
        <w:rPr>
          <w:b/>
          <w:bCs/>
          <w:i/>
          <w:iCs/>
          <w:szCs w:val="22"/>
        </w:rPr>
      </w:pPr>
    </w:p>
    <w:p w14:paraId="2CD2712E" w14:textId="77777777" w:rsidR="005E6667" w:rsidRDefault="005E6667" w:rsidP="005E6667">
      <w:pPr>
        <w:ind w:firstLine="539"/>
        <w:jc w:val="both"/>
        <w:rPr>
          <w:b/>
          <w:bCs/>
          <w:i/>
          <w:iCs/>
          <w:szCs w:val="22"/>
        </w:rPr>
      </w:pPr>
      <w:r>
        <w:rPr>
          <w:b/>
          <w:bCs/>
          <w:i/>
          <w:iCs/>
          <w:szCs w:val="22"/>
        </w:rPr>
        <w:t>Эмитент информирует Биржу о принятом решении</w:t>
      </w:r>
      <w:r>
        <w:t xml:space="preserve"> </w:t>
      </w:r>
      <w:r>
        <w:rPr>
          <w:b/>
          <w:bCs/>
          <w:i/>
          <w:iCs/>
          <w:szCs w:val="22"/>
        </w:rPr>
        <w:t xml:space="preserve">не позднее 1 (Одного) календарного дня с даты принятия </w:t>
      </w:r>
      <w:r>
        <w:rPr>
          <w:b/>
          <w:i/>
          <w:szCs w:val="22"/>
        </w:rPr>
        <w:t xml:space="preserve">уполномоченным органом управления </w:t>
      </w:r>
      <w:r>
        <w:rPr>
          <w:b/>
          <w:bCs/>
          <w:i/>
          <w:iCs/>
          <w:szCs w:val="22"/>
        </w:rPr>
        <w:t>Эмитента решения о порядке размещения Биржевых облигаций и до даты начала размещения Биржевых облигаций или в ином согласованном порядке.</w:t>
      </w:r>
    </w:p>
    <w:p w14:paraId="204CB958" w14:textId="77777777" w:rsidR="005E6667" w:rsidRDefault="005E6667" w:rsidP="005E6667">
      <w:pPr>
        <w:ind w:firstLine="539"/>
        <w:jc w:val="both"/>
        <w:rPr>
          <w:b/>
          <w:bCs/>
          <w:i/>
          <w:iCs/>
          <w:szCs w:val="22"/>
        </w:rPr>
      </w:pPr>
    </w:p>
    <w:p w14:paraId="3A6F3152" w14:textId="77777777" w:rsidR="005E6667" w:rsidRDefault="005E6667" w:rsidP="005E6667">
      <w:pPr>
        <w:ind w:firstLine="539"/>
        <w:jc w:val="both"/>
        <w:rPr>
          <w:b/>
          <w:bCs/>
          <w:i/>
          <w:iCs/>
          <w:szCs w:val="22"/>
        </w:rPr>
      </w:pPr>
      <w:r>
        <w:rPr>
          <w:b/>
          <w:bCs/>
          <w:i/>
          <w:iCs/>
          <w:szCs w:val="22"/>
        </w:rPr>
        <w:t>1) Размещение Биржевых облигаций в форме Конкурса:</w:t>
      </w:r>
    </w:p>
    <w:p w14:paraId="33ABFED7" w14:textId="720C904E" w:rsidR="001D2B99" w:rsidRDefault="001D2B99">
      <w:pPr>
        <w:ind w:firstLine="539"/>
        <w:jc w:val="both"/>
        <w:rPr>
          <w:b/>
          <w:bCs/>
          <w:i/>
          <w:iCs/>
          <w:szCs w:val="22"/>
        </w:rPr>
      </w:pPr>
    </w:p>
    <w:p w14:paraId="1561D085" w14:textId="77777777" w:rsidR="005E6667" w:rsidRDefault="005E6667" w:rsidP="005E6667">
      <w:pPr>
        <w:ind w:firstLine="539"/>
        <w:jc w:val="both"/>
        <w:rPr>
          <w:b/>
          <w:bCs/>
          <w:i/>
          <w:iCs/>
          <w:szCs w:val="22"/>
        </w:rPr>
      </w:pPr>
      <w:r>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64893875" w14:textId="77777777" w:rsidR="005E6667" w:rsidRDefault="005E6667" w:rsidP="005E6667">
      <w:pPr>
        <w:ind w:firstLine="539"/>
        <w:jc w:val="both"/>
        <w:rPr>
          <w:b/>
          <w:bCs/>
          <w:i/>
          <w:iCs/>
          <w:szCs w:val="22"/>
        </w:rPr>
      </w:pPr>
      <w:r>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7F47DEE8" w14:textId="77777777" w:rsidR="005E6667" w:rsidRDefault="005E6667" w:rsidP="005E6667">
      <w:pPr>
        <w:ind w:firstLine="539"/>
        <w:jc w:val="both"/>
        <w:rPr>
          <w:b/>
          <w:bCs/>
          <w:i/>
          <w:iCs/>
          <w:szCs w:val="22"/>
        </w:rPr>
      </w:pPr>
      <w:r>
        <w:rPr>
          <w:b/>
          <w:bCs/>
          <w:i/>
          <w:iCs/>
          <w:szCs w:val="22"/>
        </w:rPr>
        <w:t xml:space="preserve">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w:t>
      </w:r>
    </w:p>
    <w:p w14:paraId="033F5489" w14:textId="77777777" w:rsidR="005E6667" w:rsidRDefault="005E6667" w:rsidP="005E6667">
      <w:pPr>
        <w:ind w:firstLine="539"/>
        <w:jc w:val="both"/>
        <w:rPr>
          <w:b/>
          <w:bCs/>
          <w:i/>
          <w:iCs/>
          <w:szCs w:val="22"/>
        </w:rPr>
      </w:pPr>
      <w:r>
        <w:rPr>
          <w:b/>
          <w:bCs/>
          <w:i/>
          <w:iCs/>
          <w:szCs w:val="22"/>
        </w:rPr>
        <w:t>Время и порядок подачи заявок на Конкурс устанавливается Биржей по согласованию с Эмитентом и/или агентом по размещению ценных бумаг, действующим по поручению и за счет Эмитента (далее – Агент по размещению).</w:t>
      </w:r>
    </w:p>
    <w:p w14:paraId="2F9AAEC3" w14:textId="77777777" w:rsidR="005E6667" w:rsidRDefault="005E6667" w:rsidP="005E6667">
      <w:pPr>
        <w:ind w:firstLine="539"/>
        <w:jc w:val="both"/>
        <w:rPr>
          <w:b/>
          <w:bCs/>
          <w:i/>
          <w:iCs/>
          <w:szCs w:val="22"/>
        </w:rPr>
      </w:pPr>
      <w:r>
        <w:rPr>
          <w:b/>
          <w:bCs/>
          <w:i/>
          <w:iCs/>
          <w:szCs w:val="22"/>
        </w:rPr>
        <w:t>Заявки на приобретение Биржевых облигаций направляются Участниками торгов в адрес Агента по размещению.</w:t>
      </w:r>
    </w:p>
    <w:p w14:paraId="5C2F4203" w14:textId="77777777" w:rsidR="005E6667" w:rsidRDefault="005E6667" w:rsidP="005E6667">
      <w:pPr>
        <w:ind w:firstLine="539"/>
        <w:jc w:val="both"/>
        <w:rPr>
          <w:b/>
          <w:bCs/>
          <w:i/>
          <w:iCs/>
          <w:szCs w:val="22"/>
        </w:rPr>
      </w:pPr>
      <w:r>
        <w:rPr>
          <w:b/>
          <w:bCs/>
          <w:i/>
          <w:iCs/>
          <w:szCs w:val="22"/>
        </w:rPr>
        <w:t>Заявка на приобретение должна содержать следующие значимые условия:</w:t>
      </w:r>
    </w:p>
    <w:p w14:paraId="1C044F66" w14:textId="77777777" w:rsidR="005E6667" w:rsidRDefault="005E6667" w:rsidP="005E6667">
      <w:pPr>
        <w:numPr>
          <w:ilvl w:val="0"/>
          <w:numId w:val="3"/>
        </w:numPr>
        <w:tabs>
          <w:tab w:val="left" w:pos="709"/>
        </w:tabs>
        <w:ind w:left="0" w:firstLine="539"/>
        <w:jc w:val="both"/>
        <w:rPr>
          <w:b/>
          <w:bCs/>
          <w:i/>
          <w:iCs/>
          <w:szCs w:val="22"/>
        </w:rPr>
      </w:pPr>
      <w:r>
        <w:rPr>
          <w:b/>
          <w:bCs/>
          <w:i/>
          <w:iCs/>
          <w:szCs w:val="22"/>
        </w:rPr>
        <w:t>цена приобретения;</w:t>
      </w:r>
    </w:p>
    <w:p w14:paraId="6C66BB84" w14:textId="77777777" w:rsidR="005E6667" w:rsidRDefault="005E6667" w:rsidP="005E6667">
      <w:pPr>
        <w:numPr>
          <w:ilvl w:val="0"/>
          <w:numId w:val="3"/>
        </w:numPr>
        <w:tabs>
          <w:tab w:val="left" w:pos="709"/>
        </w:tabs>
        <w:ind w:left="0" w:firstLine="539"/>
        <w:jc w:val="both"/>
        <w:rPr>
          <w:b/>
          <w:bCs/>
          <w:i/>
          <w:iCs/>
          <w:szCs w:val="22"/>
        </w:rPr>
      </w:pPr>
      <w:r>
        <w:rPr>
          <w:b/>
          <w:bCs/>
          <w:i/>
          <w:iCs/>
          <w:szCs w:val="22"/>
        </w:rPr>
        <w:t>количество Биржевых облигаций;</w:t>
      </w:r>
    </w:p>
    <w:p w14:paraId="3C34B163" w14:textId="77777777" w:rsidR="005E6667" w:rsidRDefault="005E6667" w:rsidP="005E6667">
      <w:pPr>
        <w:numPr>
          <w:ilvl w:val="0"/>
          <w:numId w:val="3"/>
        </w:numPr>
        <w:tabs>
          <w:tab w:val="left" w:pos="709"/>
        </w:tabs>
        <w:ind w:left="0" w:firstLine="539"/>
        <w:jc w:val="both"/>
        <w:rPr>
          <w:b/>
          <w:bCs/>
          <w:i/>
          <w:iCs/>
          <w:szCs w:val="22"/>
        </w:rPr>
      </w:pPr>
      <w:r>
        <w:rPr>
          <w:b/>
          <w:bCs/>
          <w:i/>
          <w:iCs/>
          <w:szCs w:val="22"/>
        </w:rPr>
        <w:t>величина процентной ставки купона на первый купонный период;</w:t>
      </w:r>
    </w:p>
    <w:p w14:paraId="4C85F550" w14:textId="77777777" w:rsidR="005E6667" w:rsidRDefault="005E6667" w:rsidP="005E6667">
      <w:pPr>
        <w:numPr>
          <w:ilvl w:val="0"/>
          <w:numId w:val="3"/>
        </w:numPr>
        <w:tabs>
          <w:tab w:val="left" w:pos="709"/>
        </w:tabs>
        <w:ind w:left="0" w:firstLine="539"/>
        <w:jc w:val="both"/>
        <w:rPr>
          <w:b/>
          <w:bCs/>
          <w:i/>
          <w:iCs/>
          <w:szCs w:val="22"/>
        </w:rPr>
      </w:pPr>
      <w:r>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A20C971" w14:textId="77777777" w:rsidR="005E6667" w:rsidRDefault="005E6667" w:rsidP="005E6667">
      <w:pPr>
        <w:numPr>
          <w:ilvl w:val="0"/>
          <w:numId w:val="3"/>
        </w:numPr>
        <w:ind w:left="0" w:firstLine="539"/>
        <w:jc w:val="both"/>
        <w:rPr>
          <w:b/>
          <w:bCs/>
          <w:i/>
          <w:iCs/>
          <w:szCs w:val="22"/>
        </w:rPr>
      </w:pPr>
      <w:r>
        <w:rPr>
          <w:b/>
          <w:bCs/>
          <w:i/>
          <w:iCs/>
          <w:szCs w:val="22"/>
        </w:rPr>
        <w:t>прочие параметры в соответствии с Правилами Биржи.</w:t>
      </w:r>
    </w:p>
    <w:p w14:paraId="66DCC38C" w14:textId="77777777" w:rsidR="005E6667" w:rsidRDefault="005E6667" w:rsidP="005E6667">
      <w:pPr>
        <w:ind w:firstLine="539"/>
        <w:jc w:val="both"/>
        <w:rPr>
          <w:b/>
          <w:bCs/>
          <w:i/>
          <w:iCs/>
          <w:szCs w:val="22"/>
        </w:rPr>
      </w:pPr>
      <w:r>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Pr>
          <w:b/>
          <w:i/>
          <w:u w:val="single"/>
        </w:rPr>
        <w:t>Условиями выпуска</w:t>
      </w:r>
      <w:r>
        <w:rPr>
          <w:b/>
          <w:bCs/>
          <w:i/>
          <w:iCs/>
          <w:szCs w:val="22"/>
        </w:rPr>
        <w:t>.</w:t>
      </w:r>
    </w:p>
    <w:p w14:paraId="3E46C759" w14:textId="77777777" w:rsidR="005E6667" w:rsidRDefault="005E6667" w:rsidP="005E6667">
      <w:pPr>
        <w:ind w:firstLine="539"/>
        <w:jc w:val="both"/>
        <w:rPr>
          <w:b/>
          <w:bCs/>
          <w:i/>
          <w:iCs/>
          <w:szCs w:val="22"/>
        </w:rPr>
      </w:pPr>
      <w:r>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3C5A73FA" w14:textId="77777777" w:rsidR="005E6667" w:rsidRDefault="005E6667" w:rsidP="005E6667">
      <w:pPr>
        <w:ind w:firstLine="539"/>
        <w:jc w:val="both"/>
        <w:rPr>
          <w:b/>
          <w:bCs/>
          <w:i/>
          <w:iCs/>
          <w:szCs w:val="22"/>
        </w:rPr>
      </w:pPr>
      <w:r>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Pr>
          <w:szCs w:val="22"/>
        </w:rPr>
        <w:t xml:space="preserve"> </w:t>
      </w:r>
      <w:r>
        <w:rPr>
          <w:b/>
          <w:bCs/>
          <w:i/>
          <w:iCs/>
          <w:szCs w:val="22"/>
        </w:rPr>
        <w:t>установленной в соответствии с Условиями выпуска.</w:t>
      </w:r>
    </w:p>
    <w:p w14:paraId="75202512" w14:textId="77777777" w:rsidR="005E6667" w:rsidRDefault="005E6667" w:rsidP="005E6667">
      <w:pPr>
        <w:widowControl w:val="0"/>
        <w:ind w:firstLine="539"/>
        <w:jc w:val="both"/>
        <w:rPr>
          <w:b/>
          <w:bCs/>
          <w:i/>
          <w:iCs/>
          <w:szCs w:val="22"/>
        </w:rPr>
      </w:pPr>
      <w:r>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14:paraId="6D3B08EA" w14:textId="77777777" w:rsidR="005E6667" w:rsidRDefault="005E6667" w:rsidP="005E6667">
      <w:pPr>
        <w:ind w:firstLine="539"/>
        <w:jc w:val="both"/>
        <w:rPr>
          <w:b/>
          <w:bCs/>
          <w:i/>
          <w:iCs/>
          <w:szCs w:val="22"/>
        </w:rPr>
      </w:pPr>
      <w:r>
        <w:rPr>
          <w:b/>
          <w:bCs/>
          <w:i/>
          <w:iCs/>
          <w:szCs w:val="22"/>
        </w:rPr>
        <w:t>Заявки, не соответствующие изложенным выше требованиям, к участию в Конкурсе не допускаются.</w:t>
      </w:r>
    </w:p>
    <w:p w14:paraId="0CD1F013" w14:textId="77777777" w:rsidR="005E6667" w:rsidRDefault="005E6667" w:rsidP="005E6667">
      <w:pPr>
        <w:tabs>
          <w:tab w:val="left" w:pos="7230"/>
        </w:tabs>
        <w:ind w:firstLine="539"/>
        <w:jc w:val="both"/>
        <w:rPr>
          <w:b/>
          <w:bCs/>
          <w:i/>
          <w:iCs/>
          <w:szCs w:val="22"/>
        </w:rPr>
      </w:pPr>
      <w:r>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Агенту по размещению.</w:t>
      </w:r>
    </w:p>
    <w:p w14:paraId="6CF3AE24" w14:textId="77777777" w:rsidR="005E6667" w:rsidRDefault="005E6667" w:rsidP="005E6667">
      <w:pPr>
        <w:ind w:firstLine="539"/>
        <w:jc w:val="both"/>
        <w:rPr>
          <w:b/>
          <w:bCs/>
          <w:i/>
          <w:iCs/>
          <w:szCs w:val="22"/>
        </w:rPr>
      </w:pPr>
      <w:r>
        <w:rPr>
          <w:b/>
          <w:bCs/>
          <w:i/>
          <w:iCs/>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5B6C7F7B" w14:textId="77777777" w:rsidR="005E6667" w:rsidRDefault="005E6667" w:rsidP="005E6667">
      <w:pPr>
        <w:ind w:firstLine="539"/>
        <w:jc w:val="both"/>
        <w:rPr>
          <w:b/>
          <w:bCs/>
          <w:i/>
          <w:iCs/>
          <w:szCs w:val="22"/>
        </w:rPr>
      </w:pPr>
      <w:r>
        <w:rPr>
          <w:b/>
          <w:bCs/>
          <w:i/>
          <w:iCs/>
          <w:szCs w:val="22"/>
        </w:rPr>
        <w:t>На основании анализа Сводного реестра заявок, полученного от Агента по размещению, Эмитент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Ленте новостей).</w:t>
      </w:r>
    </w:p>
    <w:p w14:paraId="6C637ACE" w14:textId="77777777" w:rsidR="005E6667" w:rsidRDefault="005E6667" w:rsidP="005E6667">
      <w:pPr>
        <w:ind w:firstLine="539"/>
        <w:jc w:val="both"/>
        <w:rPr>
          <w:b/>
          <w:bCs/>
          <w:i/>
          <w:iCs/>
          <w:szCs w:val="22"/>
        </w:rPr>
      </w:pPr>
      <w:r>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Pr>
          <w:b/>
          <w:bCs/>
          <w:i/>
          <w:szCs w:val="22"/>
        </w:rPr>
        <w:t>и п.8.11 Проспекта</w:t>
      </w:r>
      <w:r>
        <w:rPr>
          <w:b/>
          <w:bCs/>
          <w:i/>
          <w:iCs/>
          <w:szCs w:val="22"/>
        </w:rPr>
        <w:t xml:space="preserve">. </w:t>
      </w:r>
    </w:p>
    <w:p w14:paraId="3F6B2AF8" w14:textId="77777777" w:rsidR="005E6667" w:rsidRDefault="005E6667" w:rsidP="005E6667">
      <w:pPr>
        <w:ind w:firstLine="539"/>
        <w:jc w:val="both"/>
        <w:rPr>
          <w:b/>
          <w:bCs/>
          <w:i/>
          <w:iCs/>
          <w:szCs w:val="22"/>
        </w:rPr>
      </w:pPr>
      <w:r>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Агента по размещению и НРД о величине процентной ставки купона на первый купонный период.</w:t>
      </w:r>
    </w:p>
    <w:p w14:paraId="0D5C48EF" w14:textId="77777777" w:rsidR="005E6667" w:rsidRDefault="005E6667" w:rsidP="005E6667">
      <w:pPr>
        <w:ind w:firstLine="539"/>
        <w:jc w:val="both"/>
        <w:rPr>
          <w:b/>
          <w:bCs/>
          <w:i/>
          <w:iCs/>
          <w:szCs w:val="22"/>
        </w:rPr>
      </w:pPr>
      <w:r>
        <w:rPr>
          <w:b/>
          <w:bCs/>
          <w:i/>
          <w:iCs/>
          <w:szCs w:val="22"/>
        </w:rPr>
        <w:t>После получения от Эмитента информации о величине процентной ставки купона на первый купонный период, Агент по размещению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2866AE53" w14:textId="77777777" w:rsidR="005E6667" w:rsidRDefault="005E6667" w:rsidP="005E6667">
      <w:pPr>
        <w:ind w:firstLine="539"/>
        <w:jc w:val="both"/>
        <w:rPr>
          <w:b/>
          <w:bCs/>
          <w:i/>
          <w:iCs/>
          <w:szCs w:val="22"/>
        </w:rPr>
      </w:pPr>
      <w:r>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063A7428" w14:textId="77777777" w:rsidR="005E6667" w:rsidRDefault="005E6667" w:rsidP="005E6667">
      <w:pPr>
        <w:ind w:firstLine="539"/>
        <w:jc w:val="both"/>
        <w:rPr>
          <w:b/>
          <w:bCs/>
          <w:i/>
          <w:iCs/>
          <w:szCs w:val="22"/>
        </w:rPr>
      </w:pPr>
      <w:r>
        <w:rPr>
          <w:b/>
          <w:bCs/>
          <w:i/>
          <w:iCs/>
          <w:szCs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w:t>
      </w:r>
    </w:p>
    <w:p w14:paraId="0B86D962" w14:textId="77777777" w:rsidR="005E6667" w:rsidRDefault="005E6667" w:rsidP="005E6667">
      <w:pPr>
        <w:ind w:firstLine="539"/>
        <w:jc w:val="both"/>
        <w:rPr>
          <w:b/>
          <w:bCs/>
          <w:i/>
          <w:iCs/>
          <w:szCs w:val="22"/>
        </w:rPr>
      </w:pPr>
      <w:r>
        <w:rPr>
          <w:b/>
          <w:bCs/>
          <w:i/>
          <w:iCs/>
          <w:szCs w:val="22"/>
        </w:rPr>
        <w:t>Неудовлетворенные заявки Участников торгов отклоняются Агентом по размещению. Письменные уведомления (сообщения) об удовлетворении (об отказе в удовлетворении) заявок, Участникам торгов не направляются.</w:t>
      </w:r>
    </w:p>
    <w:p w14:paraId="4F4E3694" w14:textId="77777777" w:rsidR="005E6667" w:rsidRDefault="005E6667" w:rsidP="005E6667">
      <w:pPr>
        <w:ind w:firstLine="539"/>
        <w:jc w:val="both"/>
        <w:rPr>
          <w:b/>
          <w:bCs/>
          <w:i/>
          <w:iCs/>
          <w:szCs w:val="22"/>
        </w:rPr>
      </w:pPr>
      <w:r>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Агента по размещению в случае неполного размещения выпуска Биржевых облигаций в ходе проведения Конкурса. </w:t>
      </w:r>
    </w:p>
    <w:p w14:paraId="0690AB87" w14:textId="77777777" w:rsidR="005E6667" w:rsidRDefault="005E6667" w:rsidP="005E6667">
      <w:pPr>
        <w:ind w:firstLine="539"/>
        <w:jc w:val="both"/>
        <w:rPr>
          <w:b/>
          <w:bCs/>
          <w:i/>
          <w:iCs/>
          <w:szCs w:val="22"/>
        </w:rPr>
      </w:pPr>
      <w:r>
        <w:rPr>
          <w:b/>
          <w:bCs/>
          <w:i/>
          <w:iCs/>
          <w:szCs w:val="22"/>
        </w:rPr>
        <w:t>Поданные заявки на покупку Биржевых облигаций удовлетворяются Агентом по размещению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неразмещенными, то данная заявка на покупку Биржевых облигаций удовлетворяется в размере неразмещенного остатка. В случае размещения Агентом по размещению всего объема предлагаемых к размещению Биржевых облигаций, удовлетворение последующих заявок на приобретение Биржевых облигаций не производится.</w:t>
      </w:r>
    </w:p>
    <w:p w14:paraId="771112C3" w14:textId="77777777" w:rsidR="005E6667" w:rsidRDefault="005E6667" w:rsidP="005E6667">
      <w:pPr>
        <w:ind w:firstLine="539"/>
        <w:jc w:val="both"/>
        <w:rPr>
          <w:b/>
          <w:bCs/>
          <w:i/>
          <w:iCs/>
          <w:szCs w:val="22"/>
        </w:rPr>
      </w:pPr>
      <w:r>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32884F39" w14:textId="6509AFEF" w:rsidR="001D2B99" w:rsidRDefault="005E6667" w:rsidP="005E6667">
      <w:pPr>
        <w:ind w:firstLine="539"/>
        <w:jc w:val="both"/>
        <w:rPr>
          <w:b/>
          <w:bCs/>
          <w:i/>
          <w:iCs/>
          <w:szCs w:val="22"/>
        </w:rPr>
      </w:pPr>
      <w:r>
        <w:rPr>
          <w:b/>
          <w:bCs/>
          <w:i/>
          <w:iCs/>
          <w:szCs w:val="22"/>
        </w:rPr>
        <w:t>Приобретение Биржевых облигаций Эмитента в ходе их размещения не может быть осуществлено за счет Эмитента.</w:t>
      </w:r>
    </w:p>
    <w:p w14:paraId="26B3B27C" w14:textId="77777777" w:rsidR="005E6667" w:rsidRDefault="005E6667" w:rsidP="005E6667">
      <w:pPr>
        <w:ind w:firstLine="539"/>
        <w:jc w:val="both"/>
        <w:rPr>
          <w:b/>
          <w:bCs/>
          <w:i/>
          <w:iCs/>
          <w:szCs w:val="22"/>
        </w:rPr>
      </w:pPr>
    </w:p>
    <w:p w14:paraId="63DC9DDB" w14:textId="77777777" w:rsidR="005E6667" w:rsidRDefault="005E6667" w:rsidP="005E6667">
      <w:pPr>
        <w:ind w:firstLine="539"/>
        <w:jc w:val="both"/>
        <w:rPr>
          <w:szCs w:val="22"/>
        </w:rPr>
      </w:pPr>
      <w:r>
        <w:rPr>
          <w:b/>
          <w:bCs/>
          <w:i/>
          <w:iCs/>
          <w:szCs w:val="22"/>
        </w:rPr>
        <w:t>2) Размещение Биржевых облигаций путем Формирования книги заявок:</w:t>
      </w:r>
    </w:p>
    <w:p w14:paraId="21A0D6F1" w14:textId="77777777" w:rsidR="005E6667" w:rsidRDefault="005E6667" w:rsidP="005E6667">
      <w:pPr>
        <w:ind w:firstLine="539"/>
        <w:jc w:val="both"/>
        <w:rPr>
          <w:szCs w:val="22"/>
        </w:rPr>
      </w:pPr>
    </w:p>
    <w:p w14:paraId="3262A31C" w14:textId="77777777" w:rsidR="005E6667" w:rsidRDefault="005E6667" w:rsidP="005E6667">
      <w:pPr>
        <w:ind w:firstLine="539"/>
        <w:jc w:val="both"/>
        <w:rPr>
          <w:b/>
          <w:i/>
          <w:szCs w:val="22"/>
        </w:rPr>
      </w:pPr>
      <w:r>
        <w:rPr>
          <w:b/>
          <w:i/>
          <w:szCs w:val="22"/>
        </w:rPr>
        <w:t xml:space="preserve">В случае размещения Биржевых облигаций путем Формирования книги заявок уполномоченный орган управления Эмитента принимает до даты начала размещения Биржевых облигаций решение: </w:t>
      </w:r>
    </w:p>
    <w:p w14:paraId="0D182E8F" w14:textId="77777777" w:rsidR="005E6667" w:rsidRDefault="005E6667" w:rsidP="005E6667">
      <w:pPr>
        <w:ind w:firstLine="539"/>
        <w:jc w:val="both"/>
        <w:rPr>
          <w:b/>
          <w:i/>
          <w:szCs w:val="22"/>
        </w:rPr>
      </w:pPr>
      <w:r>
        <w:rPr>
          <w:b/>
          <w:i/>
          <w:szCs w:val="22"/>
        </w:rPr>
        <w:t xml:space="preserve">– о цене размещения Биржевых облигаций (в случае если Условиями выпуска цена размещения Биржевых облигаций не будет установлена); </w:t>
      </w:r>
    </w:p>
    <w:p w14:paraId="73BEDF11" w14:textId="77777777" w:rsidR="005E6667" w:rsidRDefault="005E6667" w:rsidP="005E6667">
      <w:pPr>
        <w:ind w:firstLine="539"/>
        <w:jc w:val="both"/>
        <w:rPr>
          <w:b/>
          <w:bCs/>
          <w:i/>
          <w:iCs/>
          <w:szCs w:val="22"/>
        </w:rPr>
      </w:pPr>
      <w:r>
        <w:rPr>
          <w:b/>
          <w:i/>
          <w:szCs w:val="22"/>
        </w:rPr>
        <w:t>– о величине процентной ставки купона на первый купонный период (в случае если Условиями выпуска будет предусмотрена выплата купонного дохода);</w:t>
      </w:r>
    </w:p>
    <w:p w14:paraId="7C807513" w14:textId="77777777" w:rsidR="005E6667" w:rsidRDefault="005E6667" w:rsidP="005E6667">
      <w:pPr>
        <w:ind w:firstLine="539"/>
        <w:jc w:val="both"/>
        <w:rPr>
          <w:b/>
          <w:bCs/>
          <w:i/>
          <w:iCs/>
          <w:szCs w:val="22"/>
        </w:rPr>
      </w:pPr>
      <w:r>
        <w:rPr>
          <w:b/>
          <w:bCs/>
          <w:i/>
          <w:iCs/>
          <w:szCs w:val="22"/>
        </w:rPr>
        <w:t xml:space="preserve">Информация о цене размещения Биржевых облигаций и/или о величине процентной ставки купона на первый купонный период раскрывается Эмитентом в соответствии с п. 11 Программы </w:t>
      </w:r>
      <w:r>
        <w:rPr>
          <w:b/>
          <w:bCs/>
          <w:i/>
          <w:szCs w:val="22"/>
        </w:rPr>
        <w:t>и п.8.11 Проспекта</w:t>
      </w:r>
      <w:r>
        <w:rPr>
          <w:b/>
          <w:bCs/>
          <w:i/>
          <w:iCs/>
          <w:szCs w:val="22"/>
        </w:rPr>
        <w:t xml:space="preserve">. </w:t>
      </w:r>
    </w:p>
    <w:p w14:paraId="67185B4D" w14:textId="77777777" w:rsidR="005E6667" w:rsidRDefault="005E6667" w:rsidP="005E6667">
      <w:pPr>
        <w:ind w:firstLine="539"/>
        <w:jc w:val="both"/>
        <w:rPr>
          <w:b/>
          <w:bCs/>
          <w:i/>
          <w:iCs/>
          <w:szCs w:val="22"/>
        </w:rPr>
      </w:pPr>
      <w:r>
        <w:rPr>
          <w:b/>
          <w:bCs/>
          <w:i/>
          <w:iCs/>
          <w:szCs w:val="22"/>
        </w:rPr>
        <w:t xml:space="preserve">Эмитент информирует Биржу и НРД о цене размещения Биржевых облигаций и/или о ставке купона на первый купонный период до даты начала размещения Биржевых облигаций. </w:t>
      </w:r>
    </w:p>
    <w:p w14:paraId="2C738D7D" w14:textId="77777777" w:rsidR="005E6667" w:rsidRDefault="005E6667" w:rsidP="005E6667">
      <w:pPr>
        <w:ind w:firstLine="539"/>
        <w:jc w:val="both"/>
        <w:rPr>
          <w:b/>
          <w:bCs/>
          <w:i/>
          <w:iCs/>
          <w:szCs w:val="22"/>
        </w:rPr>
      </w:pPr>
      <w:r>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w:t>
      </w:r>
      <w:r>
        <w:rPr>
          <w:b/>
          <w:i/>
        </w:rPr>
        <w:t xml:space="preserve">. Адресные заявки, поданные </w:t>
      </w:r>
      <w:r>
        <w:rPr>
          <w:b/>
          <w:bCs/>
          <w:i/>
          <w:iCs/>
          <w:szCs w:val="22"/>
        </w:rPr>
        <w:t>со стороны Участников торгов, являются офертами Участников торгов на приобретение размещаемых Биржевых облигаций.</w:t>
      </w:r>
    </w:p>
    <w:p w14:paraId="6807B931" w14:textId="77777777" w:rsidR="005E6667" w:rsidRDefault="005E6667" w:rsidP="005E6667">
      <w:pPr>
        <w:ind w:firstLine="539"/>
        <w:jc w:val="both"/>
        <w:rPr>
          <w:b/>
          <w:bCs/>
          <w:i/>
          <w:iCs/>
          <w:szCs w:val="22"/>
        </w:rPr>
      </w:pPr>
      <w:r>
        <w:rPr>
          <w:b/>
          <w:bCs/>
          <w:i/>
          <w:iCs/>
          <w:szCs w:val="22"/>
        </w:rPr>
        <w:t>Ответ о принятии предложений (оферт) о приобретении размещаемых Биржевых облигаций направляется в адрес Участников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B588344" w14:textId="77777777" w:rsidR="005E6667" w:rsidRDefault="005E6667" w:rsidP="005E6667">
      <w:pPr>
        <w:ind w:firstLine="539"/>
        <w:jc w:val="both"/>
        <w:rPr>
          <w:b/>
          <w:bCs/>
          <w:i/>
          <w:iCs/>
          <w:szCs w:val="22"/>
        </w:rPr>
      </w:pPr>
      <w:r>
        <w:rPr>
          <w:b/>
          <w:bCs/>
          <w:i/>
          <w:iCs/>
          <w:szCs w:val="22"/>
        </w:rPr>
        <w:t>В дату начала размещения Биржевых облигаций Участники торгов в течение периода подачи заявок</w:t>
      </w:r>
      <w:r>
        <w:rPr>
          <w:szCs w:val="22"/>
        </w:rPr>
        <w:t xml:space="preserve"> </w:t>
      </w:r>
      <w:r>
        <w:rPr>
          <w:b/>
          <w:bCs/>
          <w:i/>
          <w:iCs/>
          <w:szCs w:val="22"/>
        </w:rPr>
        <w:t xml:space="preserve">на приобретение Биржевых облигаций по фиксированной цене и/или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третьих лиц. </w:t>
      </w:r>
    </w:p>
    <w:p w14:paraId="5DB081D9" w14:textId="77777777" w:rsidR="005E6667" w:rsidRDefault="005E6667" w:rsidP="005E6667">
      <w:pPr>
        <w:ind w:firstLine="539"/>
        <w:jc w:val="both"/>
        <w:rPr>
          <w:b/>
          <w:bCs/>
          <w:i/>
          <w:iCs/>
          <w:szCs w:val="22"/>
        </w:rPr>
      </w:pPr>
      <w:r>
        <w:rPr>
          <w:b/>
          <w:bCs/>
          <w:i/>
          <w:iCs/>
          <w:szCs w:val="22"/>
        </w:rPr>
        <w:t>Время и порядок подачи адресных заявок в течение периода подачи заявок по фиксированной цене и/или ставке купона на дату начала первого купонного периода устанавливается Биржей по согласованию с Эмитентом и/или с Агентом по размещению.</w:t>
      </w:r>
    </w:p>
    <w:p w14:paraId="577239DF" w14:textId="77777777" w:rsidR="005E6667" w:rsidRDefault="005E6667" w:rsidP="005E6667">
      <w:pPr>
        <w:ind w:firstLine="539"/>
        <w:jc w:val="both"/>
        <w:rPr>
          <w:b/>
          <w:bCs/>
          <w:i/>
          <w:iCs/>
          <w:szCs w:val="22"/>
        </w:rPr>
      </w:pPr>
      <w:r>
        <w:rPr>
          <w:b/>
          <w:bCs/>
          <w:i/>
          <w:iCs/>
          <w:szCs w:val="22"/>
        </w:rPr>
        <w:t>По окончании периода подачи заявок на приобретение Биржевых облигаций по фиксированной цене и/или ставке купона на первый купонный период, Биржа составляет Сводный реестр заявок и передает его Агенту по размещению.</w:t>
      </w:r>
    </w:p>
    <w:p w14:paraId="54230A42" w14:textId="77777777" w:rsidR="005E6667" w:rsidRDefault="005E6667" w:rsidP="005E6667">
      <w:pPr>
        <w:ind w:firstLine="539"/>
        <w:jc w:val="both"/>
        <w:rPr>
          <w:b/>
          <w:bCs/>
          <w:i/>
          <w:iCs/>
          <w:szCs w:val="22"/>
        </w:rPr>
      </w:pPr>
      <w:r>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5F4D758B" w14:textId="77777777" w:rsidR="005E6667" w:rsidRDefault="005E6667" w:rsidP="005E6667">
      <w:pPr>
        <w:ind w:firstLine="539"/>
        <w:jc w:val="both"/>
        <w:rPr>
          <w:b/>
          <w:bCs/>
          <w:i/>
          <w:iCs/>
          <w:szCs w:val="22"/>
        </w:rPr>
      </w:pPr>
      <w:r>
        <w:rPr>
          <w:b/>
          <w:bCs/>
          <w:i/>
          <w:iCs/>
          <w:szCs w:val="22"/>
        </w:rPr>
        <w:t>На основании анализа Сводного реестра заявок, полученного от Агента по размещению,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Агенту по размещению.</w:t>
      </w:r>
    </w:p>
    <w:p w14:paraId="39A34118" w14:textId="77777777" w:rsidR="005E6667" w:rsidRDefault="005E6667" w:rsidP="005E6667">
      <w:pPr>
        <w:ind w:firstLine="539"/>
        <w:jc w:val="both"/>
        <w:rPr>
          <w:b/>
          <w:bCs/>
          <w:i/>
          <w:iCs/>
          <w:szCs w:val="22"/>
        </w:rPr>
      </w:pPr>
      <w:r>
        <w:rPr>
          <w:b/>
          <w:bCs/>
          <w:i/>
          <w:iCs/>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Агент по размещению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47050944" w14:textId="77777777" w:rsidR="005E6667" w:rsidRDefault="005E6667" w:rsidP="005E6667">
      <w:pPr>
        <w:ind w:firstLine="539"/>
        <w:jc w:val="both"/>
        <w:rPr>
          <w:b/>
          <w:bCs/>
          <w:i/>
          <w:iCs/>
          <w:szCs w:val="22"/>
        </w:rPr>
      </w:pPr>
      <w:r>
        <w:rPr>
          <w:b/>
          <w:bCs/>
          <w:i/>
          <w:iCs/>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Агент по размещению заключил Предварительные договоры (как этот термин определен ниже), в соответствии с которыми потенциальный приобретатель и Эмитент (через Агента по размещению)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27413D7C" w14:textId="77777777" w:rsidR="005E6667" w:rsidRDefault="005E6667" w:rsidP="005E6667">
      <w:pPr>
        <w:ind w:firstLine="539"/>
        <w:jc w:val="both"/>
        <w:rPr>
          <w:b/>
          <w:bCs/>
          <w:i/>
          <w:iCs/>
          <w:szCs w:val="22"/>
        </w:rPr>
      </w:pPr>
      <w:r>
        <w:rPr>
          <w:b/>
          <w:bCs/>
          <w:i/>
          <w:iCs/>
          <w:szCs w:val="22"/>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Агента по размещению. </w:t>
      </w:r>
    </w:p>
    <w:p w14:paraId="0CE09857" w14:textId="77777777" w:rsidR="005E6667" w:rsidRDefault="005E6667" w:rsidP="005E6667">
      <w:pPr>
        <w:ind w:firstLine="539"/>
        <w:jc w:val="both"/>
        <w:rPr>
          <w:b/>
          <w:bCs/>
          <w:i/>
          <w:iCs/>
          <w:szCs w:val="22"/>
        </w:rPr>
      </w:pPr>
      <w:r>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Агенту по размещению.</w:t>
      </w:r>
    </w:p>
    <w:p w14:paraId="1F40F05D" w14:textId="77777777" w:rsidR="005E6667" w:rsidRDefault="005E6667" w:rsidP="005E6667">
      <w:pPr>
        <w:ind w:firstLine="539"/>
        <w:jc w:val="both"/>
        <w:rPr>
          <w:b/>
          <w:bCs/>
          <w:i/>
          <w:iCs/>
          <w:szCs w:val="22"/>
        </w:rPr>
      </w:pPr>
      <w:r>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Агент по размещению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Pr>
          <w:szCs w:val="22"/>
        </w:rPr>
        <w:t xml:space="preserve"> </w:t>
      </w:r>
      <w:r>
        <w:rPr>
          <w:b/>
          <w:bCs/>
          <w:i/>
          <w:iCs/>
          <w:szCs w:val="22"/>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Агент по размещению заключил Предварительные договоры, в соответствии с которыми потенциальный инвестор и Эмитент (через Агента по размещению)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во исполнение заключенных с ними Предварительных договоров.</w:t>
      </w:r>
    </w:p>
    <w:p w14:paraId="1951E073" w14:textId="77777777" w:rsidR="005E6667" w:rsidRDefault="005E6667" w:rsidP="005E6667">
      <w:pPr>
        <w:ind w:firstLine="539"/>
        <w:jc w:val="both"/>
        <w:rPr>
          <w:b/>
          <w:bCs/>
          <w:i/>
          <w:iCs/>
          <w:szCs w:val="22"/>
        </w:rPr>
      </w:pPr>
      <w:r>
        <w:rPr>
          <w:b/>
          <w:bCs/>
          <w:i/>
          <w:iCs/>
          <w:szCs w:val="22"/>
        </w:rPr>
        <w:t>Заявки на приобретение Биржевых облигаций направляются Участниками торгов в адрес Агента по размещению.</w:t>
      </w:r>
    </w:p>
    <w:p w14:paraId="751C6C3F" w14:textId="77777777" w:rsidR="005E6667" w:rsidRDefault="005E6667" w:rsidP="005E6667">
      <w:pPr>
        <w:ind w:firstLine="539"/>
        <w:jc w:val="both"/>
        <w:rPr>
          <w:b/>
          <w:bCs/>
          <w:i/>
          <w:iCs/>
          <w:szCs w:val="22"/>
        </w:rPr>
      </w:pPr>
      <w:r>
        <w:rPr>
          <w:b/>
          <w:bCs/>
          <w:i/>
          <w:iCs/>
          <w:szCs w:val="22"/>
        </w:rPr>
        <w:t>Заявка на приобретение должна содержать следующие значимые условия:</w:t>
      </w:r>
    </w:p>
    <w:p w14:paraId="5E71B03C" w14:textId="77777777" w:rsidR="005E6667" w:rsidRDefault="005E6667" w:rsidP="005E6667">
      <w:pPr>
        <w:numPr>
          <w:ilvl w:val="0"/>
          <w:numId w:val="2"/>
        </w:numPr>
        <w:tabs>
          <w:tab w:val="clear" w:pos="0"/>
          <w:tab w:val="num" w:pos="900"/>
        </w:tabs>
        <w:ind w:left="0" w:firstLine="539"/>
        <w:jc w:val="both"/>
        <w:rPr>
          <w:b/>
          <w:bCs/>
          <w:i/>
          <w:iCs/>
          <w:szCs w:val="22"/>
        </w:rPr>
      </w:pPr>
      <w:r>
        <w:rPr>
          <w:b/>
          <w:bCs/>
          <w:i/>
          <w:iCs/>
          <w:szCs w:val="22"/>
        </w:rPr>
        <w:t>цена приобретения;</w:t>
      </w:r>
    </w:p>
    <w:p w14:paraId="4A82D7AC" w14:textId="77777777" w:rsidR="005E6667" w:rsidRDefault="005E6667" w:rsidP="005E6667">
      <w:pPr>
        <w:numPr>
          <w:ilvl w:val="0"/>
          <w:numId w:val="2"/>
        </w:numPr>
        <w:tabs>
          <w:tab w:val="clear" w:pos="0"/>
          <w:tab w:val="num" w:pos="900"/>
        </w:tabs>
        <w:ind w:left="0" w:firstLine="539"/>
        <w:jc w:val="both"/>
        <w:rPr>
          <w:b/>
          <w:bCs/>
          <w:i/>
          <w:iCs/>
          <w:szCs w:val="22"/>
        </w:rPr>
      </w:pPr>
      <w:r>
        <w:rPr>
          <w:b/>
          <w:bCs/>
          <w:i/>
          <w:iCs/>
          <w:szCs w:val="22"/>
        </w:rPr>
        <w:t>количество Биржевых облигаций;</w:t>
      </w:r>
    </w:p>
    <w:p w14:paraId="1898AE37" w14:textId="77777777" w:rsidR="005E6667" w:rsidRDefault="005E6667" w:rsidP="005E6667">
      <w:pPr>
        <w:numPr>
          <w:ilvl w:val="0"/>
          <w:numId w:val="2"/>
        </w:numPr>
        <w:tabs>
          <w:tab w:val="clear" w:pos="0"/>
          <w:tab w:val="num" w:pos="900"/>
        </w:tabs>
        <w:ind w:left="0" w:firstLine="539"/>
        <w:jc w:val="both"/>
        <w:rPr>
          <w:b/>
          <w:bCs/>
          <w:i/>
          <w:iCs/>
          <w:szCs w:val="22"/>
        </w:rPr>
      </w:pPr>
      <w:r>
        <w:rPr>
          <w:b/>
          <w:bCs/>
          <w:i/>
          <w:iCs/>
          <w:szCs w:val="22"/>
        </w:rPr>
        <w:t xml:space="preserve">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14:paraId="34602775" w14:textId="77777777" w:rsidR="005E6667" w:rsidRDefault="005E6667" w:rsidP="005E6667">
      <w:pPr>
        <w:numPr>
          <w:ilvl w:val="0"/>
          <w:numId w:val="2"/>
        </w:numPr>
        <w:tabs>
          <w:tab w:val="clear" w:pos="0"/>
          <w:tab w:val="num" w:pos="900"/>
        </w:tabs>
        <w:ind w:left="0" w:firstLine="539"/>
        <w:jc w:val="both"/>
        <w:rPr>
          <w:b/>
          <w:bCs/>
          <w:i/>
          <w:iCs/>
          <w:szCs w:val="22"/>
        </w:rPr>
      </w:pPr>
      <w:r>
        <w:rPr>
          <w:b/>
          <w:bCs/>
          <w:i/>
          <w:iCs/>
          <w:szCs w:val="22"/>
        </w:rPr>
        <w:t>прочие параметры в соответствии с Правилами Биржи.</w:t>
      </w:r>
    </w:p>
    <w:p w14:paraId="67D6852C" w14:textId="77777777" w:rsidR="005E6667" w:rsidRDefault="005E6667" w:rsidP="005E6667">
      <w:pPr>
        <w:ind w:firstLine="539"/>
        <w:jc w:val="both"/>
        <w:rPr>
          <w:b/>
          <w:bCs/>
          <w:i/>
          <w:iCs/>
          <w:szCs w:val="22"/>
        </w:rPr>
      </w:pPr>
      <w:r>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Pr>
          <w:b/>
          <w:i/>
          <w:u w:val="single"/>
        </w:rPr>
        <w:t>Условиями выпуска</w:t>
      </w:r>
      <w:r>
        <w:rPr>
          <w:b/>
          <w:bCs/>
          <w:i/>
          <w:iCs/>
          <w:szCs w:val="22"/>
        </w:rPr>
        <w:t>.</w:t>
      </w:r>
    </w:p>
    <w:p w14:paraId="2BBFE8BD" w14:textId="77777777" w:rsidR="005E6667" w:rsidRDefault="005E6667" w:rsidP="005E6667">
      <w:pPr>
        <w:ind w:firstLine="539"/>
        <w:jc w:val="both"/>
        <w:rPr>
          <w:b/>
          <w:bCs/>
          <w:i/>
          <w:iCs/>
          <w:szCs w:val="22"/>
        </w:rPr>
      </w:pPr>
      <w:r>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w:t>
      </w:r>
      <w:r>
        <w:rPr>
          <w:b/>
          <w:bCs/>
          <w:i/>
          <w:iCs/>
        </w:rPr>
        <w:t>Цене размещения Биржевых облигаций и</w:t>
      </w:r>
      <w:r w:rsidRPr="00407F2B">
        <w:t xml:space="preserve"> </w:t>
      </w:r>
      <w:r w:rsidRPr="00407F2B">
        <w:rPr>
          <w:b/>
          <w:bCs/>
          <w:i/>
          <w:iCs/>
        </w:rPr>
        <w:t xml:space="preserve">в случае, если Условиями выпуска будет предусмотрена выплата купонного дохода, </w:t>
      </w:r>
      <w:r>
        <w:rPr>
          <w:b/>
          <w:bCs/>
          <w:i/>
          <w:iCs/>
          <w:szCs w:val="22"/>
        </w:rPr>
        <w:t xml:space="preserve">ставке купона на первый купонный период </w:t>
      </w:r>
    </w:p>
    <w:p w14:paraId="7C5068E2" w14:textId="77777777" w:rsidR="005E6667" w:rsidRDefault="005E6667" w:rsidP="005E6667">
      <w:pPr>
        <w:ind w:firstLine="539"/>
        <w:jc w:val="both"/>
        <w:rPr>
          <w:b/>
          <w:bCs/>
          <w:i/>
          <w:iCs/>
          <w:szCs w:val="22"/>
        </w:rPr>
      </w:pPr>
      <w:r>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14:paraId="33D49838" w14:textId="77777777" w:rsidR="005E6667" w:rsidRDefault="005E6667" w:rsidP="005E6667">
      <w:pPr>
        <w:widowControl w:val="0"/>
        <w:ind w:firstLine="539"/>
        <w:jc w:val="both"/>
        <w:rPr>
          <w:b/>
          <w:bCs/>
          <w:i/>
          <w:iCs/>
          <w:szCs w:val="22"/>
        </w:rPr>
      </w:pPr>
      <w:r>
        <w:rPr>
          <w:b/>
          <w:bCs/>
          <w:i/>
          <w:iCs/>
          <w:szCs w:val="22"/>
        </w:rPr>
        <w:t>Заявки, не соответствующие изложенным выше требованиям, не принимаются.</w:t>
      </w:r>
    </w:p>
    <w:p w14:paraId="7DE06864" w14:textId="77777777" w:rsidR="005E6667" w:rsidRDefault="005E6667" w:rsidP="005E6667">
      <w:pPr>
        <w:ind w:firstLine="539"/>
        <w:jc w:val="both"/>
        <w:rPr>
          <w:b/>
          <w:bCs/>
          <w:i/>
          <w:iCs/>
          <w:szCs w:val="22"/>
        </w:rPr>
      </w:pPr>
      <w:r>
        <w:rPr>
          <w:b/>
          <w:bCs/>
          <w:i/>
          <w:iCs/>
          <w:szCs w:val="22"/>
        </w:rPr>
        <w:t xml:space="preserve">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w:t>
      </w:r>
      <w:r>
        <w:rPr>
          <w:b/>
          <w:i/>
        </w:rPr>
        <w:t>(в случае</w:t>
      </w:r>
      <w:r>
        <w:rPr>
          <w:b/>
          <w:bCs/>
          <w:i/>
          <w:iCs/>
        </w:rPr>
        <w:t xml:space="preserve"> </w:t>
      </w:r>
      <w:r>
        <w:rPr>
          <w:b/>
          <w:i/>
        </w:rPr>
        <w:t>если Условиями выпуска будет предусмотрена выплата купонного дохода)</w:t>
      </w:r>
      <w:r>
        <w:rPr>
          <w:b/>
          <w:bCs/>
          <w:i/>
          <w:iCs/>
          <w:szCs w:val="22"/>
        </w:rPr>
        <w:t>.</w:t>
      </w:r>
    </w:p>
    <w:p w14:paraId="13C78D1F" w14:textId="2511D28B" w:rsidR="001D2B99" w:rsidRDefault="005E6667" w:rsidP="005E6667">
      <w:pPr>
        <w:ind w:firstLine="539"/>
        <w:jc w:val="both"/>
        <w:rPr>
          <w:bCs/>
          <w:szCs w:val="22"/>
        </w:rPr>
      </w:pPr>
      <w:r>
        <w:rPr>
          <w:b/>
          <w:bCs/>
          <w:i/>
          <w:iCs/>
          <w:szCs w:val="22"/>
        </w:rPr>
        <w:t>Приобретение Биржевых облигаций Эмитента в ходе их размещения не может быть осуществлено за счет Эмитента.</w:t>
      </w:r>
    </w:p>
    <w:p w14:paraId="697DAC7C" w14:textId="77777777" w:rsidR="001D2B99" w:rsidRDefault="001D2B99">
      <w:pPr>
        <w:ind w:firstLine="539"/>
        <w:jc w:val="both"/>
        <w:rPr>
          <w:bCs/>
          <w:szCs w:val="22"/>
        </w:rPr>
      </w:pPr>
    </w:p>
    <w:p w14:paraId="154F032A" w14:textId="77777777" w:rsidR="001D2B99" w:rsidRDefault="001D2B99">
      <w:pPr>
        <w:ind w:firstLine="539"/>
        <w:jc w:val="both"/>
        <w:rPr>
          <w:b/>
          <w:bCs/>
          <w:i/>
          <w:iCs/>
          <w:szCs w:val="22"/>
        </w:rPr>
      </w:pPr>
      <w:r>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5CAFBBD5" w14:textId="77777777" w:rsidR="005E6667" w:rsidRDefault="005E6667" w:rsidP="005E6667">
      <w:pPr>
        <w:ind w:firstLine="539"/>
        <w:jc w:val="both"/>
        <w:rPr>
          <w:b/>
          <w:bCs/>
          <w:i/>
          <w:iCs/>
          <w:szCs w:val="22"/>
        </w:rPr>
      </w:pPr>
      <w:r>
        <w:rPr>
          <w:b/>
          <w:bCs/>
          <w:i/>
          <w:iCs/>
          <w:szCs w:val="22"/>
        </w:rPr>
        <w:t xml:space="preserve">При размещении Биржевых облигаций путем Формирования книги заявок Агент по размещению по поручению Эмитента </w:t>
      </w:r>
      <w:r>
        <w:rPr>
          <w:b/>
          <w:bCs/>
          <w:i/>
          <w:iCs/>
        </w:rPr>
        <w:t xml:space="preserve">может </w:t>
      </w:r>
      <w:r>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5CC5C659" w14:textId="77777777" w:rsidR="005E6667" w:rsidRDefault="005E6667" w:rsidP="005E6667">
      <w:pPr>
        <w:ind w:firstLine="539"/>
        <w:jc w:val="both"/>
        <w:rPr>
          <w:b/>
          <w:bCs/>
          <w:szCs w:val="22"/>
        </w:rPr>
      </w:pPr>
      <w:r>
        <w:rPr>
          <w:b/>
          <w:bCs/>
          <w:i/>
          <w:iCs/>
          <w:szCs w:val="22"/>
        </w:rPr>
        <w:t>Заключение таких предварительных договоров осуществляется путем акцепта Агентом по размещению по поручению Эмитента оферт от потенциальных покупателей на заключение предварительных договоров, в соответствии с которыми потенциальный покупатель и Эмитент (через Агента по размещению)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Pr>
          <w:b/>
          <w:bCs/>
          <w:szCs w:val="22"/>
        </w:rPr>
        <w:t xml:space="preserve">. </w:t>
      </w:r>
    </w:p>
    <w:p w14:paraId="2A573AB8" w14:textId="77777777" w:rsidR="005E6667" w:rsidRDefault="005E6667" w:rsidP="005E6667">
      <w:pPr>
        <w:ind w:firstLine="539"/>
        <w:jc w:val="both"/>
        <w:rPr>
          <w:b/>
          <w:bCs/>
          <w:szCs w:val="22"/>
        </w:rPr>
      </w:pPr>
    </w:p>
    <w:p w14:paraId="6F747E61" w14:textId="77777777" w:rsidR="005E6667" w:rsidRDefault="005E6667" w:rsidP="005E6667">
      <w:pPr>
        <w:ind w:firstLine="539"/>
        <w:jc w:val="both"/>
        <w:rPr>
          <w:rStyle w:val="SUBST0"/>
          <w:bCs/>
          <w:iCs/>
          <w:szCs w:val="22"/>
        </w:rPr>
      </w:pPr>
      <w:r w:rsidRPr="00F6408F">
        <w:rPr>
          <w:b/>
          <w:i/>
          <w:szCs w:val="22"/>
        </w:rPr>
        <w:t xml:space="preserve">Акцепт оферт от потенциальных покупателей Биржевых облигаций на заключение Предварительных договоров направляется </w:t>
      </w:r>
      <w:r>
        <w:rPr>
          <w:b/>
          <w:bCs/>
          <w:i/>
          <w:iCs/>
          <w:szCs w:val="22"/>
        </w:rPr>
        <w:t>Агентом по размещению</w:t>
      </w:r>
      <w:r w:rsidRPr="00F6408F">
        <w:rPr>
          <w:b/>
          <w:i/>
          <w:szCs w:val="22"/>
        </w:rPr>
        <w:t xml:space="preserve"> </w:t>
      </w:r>
      <w:r>
        <w:rPr>
          <w:b/>
          <w:i/>
          <w:szCs w:val="22"/>
        </w:rPr>
        <w:t xml:space="preserve">по поручению Эмитента </w:t>
      </w:r>
      <w:r w:rsidRPr="00F6408F">
        <w:rPr>
          <w:b/>
          <w:i/>
          <w:szCs w:val="22"/>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632151C3" w14:textId="77777777" w:rsidR="005E6667" w:rsidRDefault="005E6667" w:rsidP="005E6667">
      <w:pPr>
        <w:ind w:firstLine="539"/>
        <w:jc w:val="both"/>
        <w:rPr>
          <w:szCs w:val="22"/>
        </w:rPr>
      </w:pPr>
      <w:r>
        <w:rPr>
          <w:rStyle w:val="SUBST0"/>
          <w:bCs/>
          <w:iCs/>
          <w:szCs w:val="22"/>
        </w:rPr>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Pr>
          <w:b/>
          <w:bCs/>
          <w:i/>
          <w:iCs/>
          <w:szCs w:val="22"/>
        </w:rPr>
        <w:t xml:space="preserve">календарный </w:t>
      </w:r>
      <w:r>
        <w:rPr>
          <w:rStyle w:val="SUBST0"/>
          <w:bCs/>
          <w:iCs/>
          <w:szCs w:val="22"/>
        </w:rPr>
        <w:t>день до даты начала размещения Биржевых облигаций.</w:t>
      </w:r>
    </w:p>
    <w:p w14:paraId="11929A76" w14:textId="77777777" w:rsidR="001D2B99" w:rsidRDefault="001D2B99">
      <w:pPr>
        <w:ind w:firstLine="539"/>
        <w:jc w:val="both"/>
        <w:rPr>
          <w:szCs w:val="22"/>
        </w:rPr>
      </w:pPr>
    </w:p>
    <w:p w14:paraId="403C5A30" w14:textId="77777777" w:rsidR="001D2B99" w:rsidRDefault="001D2B99">
      <w:pPr>
        <w:jc w:val="both"/>
        <w:rPr>
          <w:szCs w:val="22"/>
        </w:rPr>
      </w:pPr>
      <w:r>
        <w:rPr>
          <w:bCs/>
          <w:iCs/>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665CBB8D" w14:textId="77777777" w:rsidR="001D2B99" w:rsidRDefault="001D2B99">
      <w:pPr>
        <w:ind w:firstLine="539"/>
        <w:jc w:val="both"/>
        <w:rPr>
          <w:szCs w:val="22"/>
        </w:rPr>
      </w:pPr>
    </w:p>
    <w:p w14:paraId="7F1C782A" w14:textId="77777777" w:rsidR="005E6667" w:rsidRDefault="005E6667" w:rsidP="005E6667">
      <w:pPr>
        <w:ind w:firstLine="539"/>
        <w:jc w:val="both"/>
        <w:rPr>
          <w:b/>
          <w:bCs/>
          <w:i/>
          <w:iCs/>
          <w:szCs w:val="22"/>
        </w:rPr>
      </w:pPr>
      <w:r>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Pr>
          <w:b/>
          <w:bCs/>
          <w:i/>
          <w:szCs w:val="22"/>
        </w:rPr>
        <w:t>и п.8.11 Проспекта</w:t>
      </w:r>
      <w:r>
        <w:rPr>
          <w:b/>
          <w:bCs/>
          <w:i/>
          <w:iCs/>
          <w:szCs w:val="22"/>
        </w:rPr>
        <w:t>.</w:t>
      </w:r>
    </w:p>
    <w:p w14:paraId="325D5EBF" w14:textId="77777777" w:rsidR="00447971" w:rsidRDefault="00447971" w:rsidP="00447971">
      <w:pPr>
        <w:ind w:firstLine="539"/>
        <w:jc w:val="both"/>
        <w:rPr>
          <w:b/>
          <w:bCs/>
          <w:i/>
          <w:iCs/>
          <w:szCs w:val="22"/>
        </w:rPr>
      </w:pPr>
      <w:r>
        <w:rPr>
          <w:b/>
          <w:bCs/>
          <w:i/>
          <w:iCs/>
          <w:szCs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w:t>
      </w:r>
      <w:r w:rsidRPr="00DD59D3">
        <w:rPr>
          <w:b/>
          <w:bCs/>
          <w:i/>
          <w:iCs/>
          <w:szCs w:val="22"/>
        </w:rPr>
        <w:t>размещения</w:t>
      </w:r>
      <w:r>
        <w:rPr>
          <w:b/>
          <w:bCs/>
          <w:i/>
          <w:iCs/>
          <w:szCs w:val="22"/>
        </w:rPr>
        <w:t xml:space="preserve"> одной Биржевой облигации </w:t>
      </w:r>
      <w:r w:rsidRPr="00DD59D3">
        <w:rPr>
          <w:b/>
          <w:bCs/>
          <w:i/>
          <w:iCs/>
          <w:szCs w:val="22"/>
        </w:rPr>
        <w:t xml:space="preserve">(в случае </w:t>
      </w:r>
      <w:r>
        <w:rPr>
          <w:b/>
          <w:bCs/>
          <w:i/>
          <w:iCs/>
          <w:szCs w:val="22"/>
        </w:rPr>
        <w:t>макетирования цены размещения</w:t>
      </w:r>
      <w:r w:rsidRPr="00DD59D3">
        <w:rPr>
          <w:b/>
          <w:bCs/>
          <w:i/>
          <w:iCs/>
          <w:szCs w:val="22"/>
        </w:rPr>
        <w:t>)</w:t>
      </w:r>
      <w:r>
        <w:rPr>
          <w:b/>
          <w:bCs/>
          <w:i/>
          <w:iCs/>
          <w:szCs w:val="22"/>
        </w:rPr>
        <w:t>, минимальную ставку купона на первый купонный период по Биржевым облигациям (в случае макетирования  ставки купона на первый купонный период по Биржевым облигациям), при которой он готов приобрести Биржевые облигации на указанную максимальную сумму</w:t>
      </w:r>
      <w:r w:rsidRPr="00E32EC2">
        <w:rPr>
          <w:b/>
          <w:bCs/>
          <w:i/>
          <w:iCs/>
          <w:szCs w:val="22"/>
        </w:rPr>
        <w:t xml:space="preserve">, минимальный размер </w:t>
      </w:r>
      <w:r>
        <w:rPr>
          <w:b/>
          <w:bCs/>
          <w:i/>
          <w:iCs/>
          <w:szCs w:val="22"/>
        </w:rPr>
        <w:t xml:space="preserve">премии в процентах от номинальной стоимости </w:t>
      </w:r>
      <w:r w:rsidRPr="00E32EC2">
        <w:rPr>
          <w:b/>
          <w:bCs/>
          <w:i/>
          <w:iCs/>
          <w:szCs w:val="22"/>
        </w:rPr>
        <w:t>Биржевых облигаций (при условии ее маркетирования)</w:t>
      </w:r>
      <w:r>
        <w:rPr>
          <w:b/>
          <w:bCs/>
          <w:i/>
          <w:iCs/>
          <w:szCs w:val="22"/>
        </w:rPr>
        <w:t xml:space="preserve">, уплачиваемой сверх цены </w:t>
      </w:r>
      <w:r w:rsidRPr="00E32EC2">
        <w:rPr>
          <w:b/>
          <w:bCs/>
          <w:i/>
          <w:iCs/>
          <w:szCs w:val="22"/>
        </w:rPr>
        <w:t>досрочного погашения Биржевых облигаций в случае досрочного погашения по усмотрению Эмитента, предусмотренного п. 9.5.2.1. Программы и 8.9.5.2.1. Проспекта,</w:t>
      </w:r>
      <w:r>
        <w:rPr>
          <w:b/>
          <w:bCs/>
          <w:i/>
          <w:iCs/>
          <w:szCs w:val="22"/>
        </w:rPr>
        <w:t xml:space="preserve"> </w:t>
      </w:r>
      <w:r w:rsidRPr="00DD59D3">
        <w:rPr>
          <w:b/>
          <w:bCs/>
          <w:i/>
          <w:iCs/>
          <w:szCs w:val="22"/>
        </w:rPr>
        <w:t>а также предпочтительный для лица, делающего оферту, способ получе</w:t>
      </w:r>
      <w:r w:rsidRPr="00731584">
        <w:rPr>
          <w:b/>
          <w:bCs/>
          <w:i/>
          <w:iCs/>
          <w:szCs w:val="22"/>
        </w:rPr>
        <w:t>ния акцепта</w:t>
      </w:r>
      <w:r>
        <w:rPr>
          <w:b/>
          <w:bCs/>
          <w:i/>
          <w:iCs/>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2A6B3E10" w14:textId="77777777" w:rsidR="005E6667" w:rsidRDefault="005E6667" w:rsidP="005E6667">
      <w:pPr>
        <w:ind w:firstLine="539"/>
        <w:jc w:val="both"/>
        <w:rPr>
          <w:b/>
          <w:bCs/>
          <w:i/>
          <w:iCs/>
          <w:szCs w:val="22"/>
        </w:rPr>
      </w:pPr>
    </w:p>
    <w:p w14:paraId="6F38BEFC" w14:textId="77777777" w:rsidR="005E6667" w:rsidRDefault="005E6667" w:rsidP="005E6667">
      <w:pPr>
        <w:ind w:firstLine="539"/>
        <w:jc w:val="both"/>
        <w:rPr>
          <w:b/>
          <w:bCs/>
          <w:i/>
          <w:iCs/>
          <w:szCs w:val="22"/>
        </w:rPr>
      </w:pPr>
      <w:r>
        <w:rPr>
          <w:b/>
          <w:bCs/>
          <w:i/>
          <w:iCs/>
          <w:szCs w:val="22"/>
        </w:rPr>
        <w:t xml:space="preserve">Первоначально установленные решением </w:t>
      </w:r>
      <w:r>
        <w:rPr>
          <w:b/>
          <w:i/>
          <w:szCs w:val="22"/>
        </w:rPr>
        <w:t>уполномоченного органа управления</w:t>
      </w:r>
      <w:r>
        <w:rPr>
          <w:b/>
          <w:bCs/>
          <w:i/>
          <w:iCs/>
          <w:szCs w:val="22"/>
        </w:rPr>
        <w:t xml:space="preserve">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w:t>
      </w:r>
      <w:r>
        <w:rPr>
          <w:b/>
          <w:i/>
          <w:szCs w:val="22"/>
        </w:rPr>
        <w:t>уполномоченного органа управления</w:t>
      </w:r>
      <w:r>
        <w:rPr>
          <w:b/>
          <w:bCs/>
          <w:i/>
          <w:iCs/>
          <w:szCs w:val="22"/>
        </w:rPr>
        <w:t xml:space="preserve"> Эмитента. </w:t>
      </w:r>
    </w:p>
    <w:p w14:paraId="6F03ABDA" w14:textId="77777777" w:rsidR="005E6667" w:rsidRDefault="005E6667" w:rsidP="005E6667">
      <w:pPr>
        <w:ind w:firstLine="539"/>
        <w:jc w:val="both"/>
        <w:rPr>
          <w:b/>
          <w:bCs/>
          <w:i/>
          <w:iCs/>
          <w:szCs w:val="22"/>
        </w:rPr>
      </w:pPr>
      <w:r>
        <w:rPr>
          <w:b/>
          <w:bCs/>
          <w:i/>
          <w:iCs/>
          <w:szCs w:val="22"/>
        </w:rPr>
        <w:t xml:space="preserve">Информация об этом раскрывается в порядке и сроки, указанные в п. 11. Программы </w:t>
      </w:r>
      <w:r>
        <w:rPr>
          <w:b/>
          <w:bCs/>
          <w:i/>
          <w:szCs w:val="22"/>
        </w:rPr>
        <w:t>и п.8.11 Проспекта</w:t>
      </w:r>
      <w:r>
        <w:rPr>
          <w:b/>
          <w:bCs/>
          <w:i/>
          <w:iCs/>
          <w:szCs w:val="22"/>
        </w:rPr>
        <w:t>.</w:t>
      </w:r>
    </w:p>
    <w:p w14:paraId="5FB0F0A0" w14:textId="77777777" w:rsidR="001D2B99" w:rsidRDefault="001D2B99">
      <w:pPr>
        <w:ind w:firstLine="539"/>
        <w:jc w:val="both"/>
        <w:rPr>
          <w:b/>
          <w:bCs/>
          <w:i/>
          <w:iCs/>
          <w:szCs w:val="22"/>
        </w:rPr>
      </w:pPr>
    </w:p>
    <w:p w14:paraId="220C1400" w14:textId="77777777" w:rsidR="001D2B99" w:rsidRDefault="001D2B99">
      <w:pPr>
        <w:ind w:firstLine="539"/>
        <w:jc w:val="both"/>
        <w:rPr>
          <w:b/>
          <w:bCs/>
          <w:i/>
          <w:iCs/>
          <w:szCs w:val="22"/>
        </w:rPr>
      </w:pPr>
      <w:r>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5400DD7" w14:textId="77777777" w:rsidR="005E6667" w:rsidRDefault="005E6667" w:rsidP="005E6667">
      <w:pPr>
        <w:widowControl w:val="0"/>
        <w:ind w:firstLine="539"/>
        <w:jc w:val="both"/>
        <w:rPr>
          <w:b/>
          <w:bCs/>
          <w:i/>
          <w:iCs/>
          <w:szCs w:val="22"/>
        </w:rPr>
      </w:pPr>
      <w:r>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r>
        <w:t xml:space="preserve"> </w:t>
      </w:r>
      <w:r>
        <w:rPr>
          <w:b/>
          <w:bCs/>
          <w:i/>
          <w:iCs/>
          <w:szCs w:val="22"/>
        </w:rPr>
        <w:t>и п.8.11 Проспекта.</w:t>
      </w:r>
    </w:p>
    <w:p w14:paraId="67568968" w14:textId="555FBE48" w:rsidR="001D2B99" w:rsidRDefault="005E6667" w:rsidP="005E6667">
      <w:pPr>
        <w:ind w:firstLine="539"/>
        <w:jc w:val="both"/>
        <w:rPr>
          <w:szCs w:val="22"/>
        </w:rPr>
      </w:pPr>
      <w:r>
        <w:rPr>
          <w:b/>
          <w:bCs/>
          <w:i/>
          <w:iCs/>
          <w:szCs w:val="22"/>
        </w:rPr>
        <w:t>Основные договоры купли-продажи Биржевых облигаций заключаются в порядке, указанном выше в настоящем пункте.</w:t>
      </w:r>
    </w:p>
    <w:p w14:paraId="206EBF28" w14:textId="77777777" w:rsidR="005E6667" w:rsidRDefault="005E6667" w:rsidP="005E6667">
      <w:pPr>
        <w:ind w:firstLine="539"/>
        <w:jc w:val="both"/>
        <w:rPr>
          <w:szCs w:val="22"/>
        </w:rPr>
      </w:pPr>
    </w:p>
    <w:p w14:paraId="63A6B8CD" w14:textId="77777777" w:rsidR="005E6667" w:rsidRDefault="005E6667" w:rsidP="005E6667">
      <w:pPr>
        <w:ind w:firstLine="539"/>
        <w:jc w:val="both"/>
        <w:rPr>
          <w:szCs w:val="22"/>
        </w:rPr>
      </w:pPr>
      <w:r>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Pr>
          <w:b/>
          <w:bCs/>
          <w:i/>
          <w:iCs/>
          <w:szCs w:val="22"/>
        </w:rPr>
        <w:t>Возможность преимущественного приобретения размещаемых Биржевых облигаций не установлена.</w:t>
      </w:r>
    </w:p>
    <w:p w14:paraId="0E0C788D" w14:textId="77777777" w:rsidR="005E6667" w:rsidRDefault="005E6667" w:rsidP="005E6667">
      <w:pPr>
        <w:ind w:firstLine="539"/>
        <w:jc w:val="both"/>
        <w:rPr>
          <w:szCs w:val="22"/>
        </w:rPr>
      </w:pPr>
    </w:p>
    <w:p w14:paraId="0F79782A" w14:textId="77777777" w:rsidR="005E6667" w:rsidRDefault="005E6667" w:rsidP="005E6667">
      <w:pPr>
        <w:ind w:firstLine="539"/>
        <w:jc w:val="both"/>
        <w:rPr>
          <w:szCs w:val="22"/>
        </w:rPr>
      </w:pPr>
      <w:r>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Pr>
          <w:b/>
          <w:bCs/>
          <w:i/>
          <w:iCs/>
          <w:szCs w:val="22"/>
        </w:rPr>
        <w:t>Биржевые облигации, размещаемые в рамках Программы облигаций, не являются именными.</w:t>
      </w:r>
    </w:p>
    <w:p w14:paraId="4203ACEA" w14:textId="77777777" w:rsidR="005E6667" w:rsidRDefault="005E6667" w:rsidP="005E6667">
      <w:pPr>
        <w:ind w:firstLine="539"/>
        <w:jc w:val="both"/>
        <w:rPr>
          <w:szCs w:val="22"/>
        </w:rPr>
      </w:pPr>
    </w:p>
    <w:p w14:paraId="220D55B1" w14:textId="77777777" w:rsidR="005E6667" w:rsidRDefault="005E6667" w:rsidP="005E6667">
      <w:pPr>
        <w:ind w:firstLine="539"/>
        <w:jc w:val="both"/>
        <w:rPr>
          <w:b/>
          <w:bCs/>
          <w:i/>
          <w:iCs/>
          <w:szCs w:val="22"/>
        </w:rPr>
      </w:pPr>
      <w:r>
        <w:rPr>
          <w:szCs w:val="22"/>
        </w:rPr>
        <w:t>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749D221E" w14:textId="77777777" w:rsidR="005E6667" w:rsidRDefault="005E6667" w:rsidP="005E6667">
      <w:pPr>
        <w:ind w:firstLine="539"/>
        <w:jc w:val="both"/>
        <w:rPr>
          <w:b/>
          <w:bCs/>
          <w:i/>
          <w:iCs/>
          <w:szCs w:val="22"/>
        </w:rPr>
      </w:pPr>
      <w:r>
        <w:rPr>
          <w:b/>
          <w:bCs/>
          <w:i/>
          <w:iCs/>
          <w:szCs w:val="22"/>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4B32C94A" w14:textId="77777777" w:rsidR="005E6667" w:rsidRDefault="005E6667" w:rsidP="005E6667">
      <w:pPr>
        <w:ind w:firstLine="539"/>
        <w:jc w:val="both"/>
        <w:rPr>
          <w:b/>
          <w:bCs/>
          <w:i/>
          <w:iCs/>
          <w:szCs w:val="22"/>
        </w:rPr>
      </w:pPr>
      <w:r>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76610767" w14:textId="77777777" w:rsidR="005E6667" w:rsidRDefault="005E6667" w:rsidP="005E6667">
      <w:pPr>
        <w:ind w:firstLine="539"/>
        <w:jc w:val="both"/>
        <w:rPr>
          <w:b/>
          <w:i/>
          <w:szCs w:val="22"/>
        </w:rPr>
      </w:pPr>
      <w:r>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0365ED5D" w14:textId="77777777" w:rsidR="005E6667" w:rsidRDefault="005E6667" w:rsidP="005E6667">
      <w:pPr>
        <w:ind w:firstLine="539"/>
        <w:jc w:val="both"/>
        <w:rPr>
          <w:b/>
          <w:i/>
          <w:szCs w:val="22"/>
        </w:rPr>
      </w:pPr>
      <w:r>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784FAE79" w14:textId="77777777" w:rsidR="005E6667" w:rsidRDefault="005E6667" w:rsidP="005E6667">
      <w:pPr>
        <w:ind w:firstLine="539"/>
        <w:jc w:val="both"/>
        <w:rPr>
          <w:b/>
          <w:i/>
          <w:szCs w:val="22"/>
        </w:rPr>
      </w:pPr>
      <w:r>
        <w:rPr>
          <w:b/>
          <w:i/>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w:t>
      </w:r>
    </w:p>
    <w:p w14:paraId="23E53FCF" w14:textId="77777777" w:rsidR="005E6667" w:rsidRDefault="005E6667" w:rsidP="005E6667">
      <w:pPr>
        <w:ind w:firstLine="539"/>
        <w:jc w:val="both"/>
        <w:rPr>
          <w:b/>
          <w:bCs/>
          <w:i/>
          <w:iCs/>
          <w:szCs w:val="22"/>
        </w:rPr>
      </w:pPr>
      <w:r>
        <w:rPr>
          <w:b/>
          <w:i/>
          <w:szCs w:val="22"/>
        </w:rPr>
        <w:t xml:space="preserve">Приобретатель Биржевых облигаций принимает на себя риски инвестирования в долговые ценные бумаги Эмитента и полностью понимает условия приобретения им Биржевых облигаций Эмитента, подразумевающих принятие кредитного риска Эмитента в течение срока действия приобретаемого Выпуска в рамках Программы.  </w:t>
      </w:r>
    </w:p>
    <w:p w14:paraId="2CCDB8C0" w14:textId="77777777" w:rsidR="005E6667" w:rsidRDefault="005E6667" w:rsidP="005E6667">
      <w:pPr>
        <w:ind w:firstLine="539"/>
        <w:jc w:val="both"/>
        <w:rPr>
          <w:szCs w:val="22"/>
        </w:rPr>
      </w:pPr>
      <w:r>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6B355B57" w14:textId="77777777" w:rsidR="005E6667" w:rsidRDefault="005E6667" w:rsidP="005E6667">
      <w:pPr>
        <w:ind w:firstLine="539"/>
        <w:jc w:val="both"/>
        <w:rPr>
          <w:szCs w:val="22"/>
        </w:rPr>
      </w:pPr>
    </w:p>
    <w:p w14:paraId="20D64D54" w14:textId="78FDFE48" w:rsidR="001D2B99" w:rsidRDefault="005E6667" w:rsidP="005E6667">
      <w:pPr>
        <w:ind w:firstLine="539"/>
        <w:jc w:val="both"/>
        <w:rPr>
          <w:b/>
          <w:i/>
          <w:szCs w:val="22"/>
        </w:rPr>
      </w:pPr>
      <w:r>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Pr>
          <w:b/>
          <w:bCs/>
          <w:i/>
          <w:iCs/>
          <w:szCs w:val="22"/>
        </w:rPr>
        <w:t>по Биржевым облигациям предусмотрено централизованное хранение.</w:t>
      </w:r>
    </w:p>
    <w:p w14:paraId="586150B4" w14:textId="77777777" w:rsidR="001D2B99" w:rsidRDefault="001D2B99">
      <w:pPr>
        <w:ind w:firstLine="539"/>
        <w:jc w:val="both"/>
        <w:rPr>
          <w:b/>
          <w:i/>
          <w:szCs w:val="22"/>
        </w:rPr>
      </w:pPr>
    </w:p>
    <w:p w14:paraId="54BE046E" w14:textId="77777777" w:rsidR="005E6667" w:rsidRPr="005E6667" w:rsidRDefault="005E6667" w:rsidP="005E6667">
      <w:pPr>
        <w:pStyle w:val="ConsNormal0"/>
        <w:ind w:firstLine="539"/>
        <w:jc w:val="both"/>
        <w:rPr>
          <w:rFonts w:ascii="Times New Roman" w:hAnsi="Times New Roman"/>
          <w:szCs w:val="22"/>
        </w:rPr>
      </w:pPr>
      <w:r>
        <w:rPr>
          <w:rFonts w:ascii="Times New Roman" w:hAnsi="Times New Roman"/>
          <w:szCs w:val="22"/>
        </w:rPr>
        <w:t xml:space="preserve">Размещение ценных бумаг осуществляется эмитентом с привлечением третьих лиц, оказывающих эмитенту услуги по размещению </w:t>
      </w:r>
      <w:r w:rsidRPr="005E6667">
        <w:rPr>
          <w:rFonts w:ascii="Times New Roman" w:hAnsi="Times New Roman"/>
        </w:rPr>
        <w:t>и по организации размещения</w:t>
      </w:r>
      <w:r>
        <w:rPr>
          <w:rFonts w:ascii="Times New Roman" w:hAnsi="Times New Roman"/>
          <w:szCs w:val="22"/>
        </w:rPr>
        <w:t xml:space="preserve"> ценных бумаг:</w:t>
      </w:r>
    </w:p>
    <w:p w14:paraId="18BCD498" w14:textId="77777777" w:rsidR="005E6667" w:rsidRDefault="005E6667" w:rsidP="005E6667">
      <w:pPr>
        <w:ind w:firstLine="539"/>
        <w:jc w:val="both"/>
        <w:rPr>
          <w:b/>
          <w:bCs/>
          <w:i/>
          <w:iCs/>
          <w:szCs w:val="22"/>
        </w:rPr>
      </w:pPr>
    </w:p>
    <w:p w14:paraId="1F347C86" w14:textId="77777777" w:rsidR="005E6667" w:rsidRDefault="005E6667" w:rsidP="005E6667">
      <w:pPr>
        <w:ind w:firstLine="539"/>
        <w:jc w:val="both"/>
      </w:pPr>
      <w:r>
        <w:rPr>
          <w:b/>
          <w:i/>
          <w:szCs w:val="22"/>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3B99E816" w14:textId="77777777" w:rsidR="005E6667" w:rsidRDefault="005E6667" w:rsidP="005E6667">
      <w:pPr>
        <w:ind w:firstLine="539"/>
        <w:jc w:val="both"/>
      </w:pPr>
    </w:p>
    <w:p w14:paraId="1A6971CE" w14:textId="77777777" w:rsidR="005E6667" w:rsidRDefault="005E6667" w:rsidP="005E6667">
      <w:pPr>
        <w:pStyle w:val="msonormalcxspmiddle"/>
        <w:tabs>
          <w:tab w:val="left" w:pos="786"/>
        </w:tabs>
        <w:spacing w:before="0" w:after="0"/>
        <w:ind w:firstLine="539"/>
        <w:jc w:val="both"/>
        <w:rPr>
          <w:b/>
          <w:i/>
          <w:szCs w:val="22"/>
        </w:rPr>
      </w:pPr>
      <w:r>
        <w:rPr>
          <w:sz w:val="22"/>
          <w:szCs w:val="22"/>
        </w:rPr>
        <w:t>Основные функции данных лиц, в том числе, но не исключительно:</w:t>
      </w:r>
    </w:p>
    <w:p w14:paraId="5A3FAF32" w14:textId="77777777" w:rsidR="005E6667" w:rsidRDefault="005E6667" w:rsidP="005E6667">
      <w:pPr>
        <w:tabs>
          <w:tab w:val="left" w:pos="786"/>
        </w:tabs>
        <w:ind w:firstLine="539"/>
        <w:jc w:val="both"/>
        <w:rPr>
          <w:b/>
          <w:i/>
          <w:szCs w:val="22"/>
        </w:rPr>
      </w:pPr>
      <w:r>
        <w:rPr>
          <w:b/>
          <w:i/>
          <w:szCs w:val="22"/>
        </w:rPr>
        <w:t>1)</w:t>
      </w:r>
      <w:r>
        <w:rPr>
          <w:b/>
          <w:i/>
          <w:szCs w:val="22"/>
        </w:rPr>
        <w:tab/>
        <w:t>разработка параметров, условий выпуска и размещения Биржевых облигаций;</w:t>
      </w:r>
    </w:p>
    <w:p w14:paraId="5830F651" w14:textId="77777777" w:rsidR="005E6667" w:rsidRDefault="005E6667" w:rsidP="005E6667">
      <w:pPr>
        <w:tabs>
          <w:tab w:val="left" w:pos="786"/>
        </w:tabs>
        <w:ind w:firstLine="539"/>
        <w:jc w:val="both"/>
        <w:rPr>
          <w:b/>
          <w:i/>
          <w:szCs w:val="22"/>
        </w:rPr>
      </w:pPr>
      <w:r>
        <w:rPr>
          <w:b/>
          <w:i/>
          <w:szCs w:val="22"/>
        </w:rPr>
        <w:t>2)</w:t>
      </w:r>
      <w:r>
        <w:rPr>
          <w:b/>
          <w:i/>
          <w:szCs w:val="22"/>
        </w:rPr>
        <w:tab/>
        <w:t>подготовка проектов документации, необходимой для размещения и обращения Биржевых облигаций;</w:t>
      </w:r>
    </w:p>
    <w:p w14:paraId="69666381" w14:textId="77777777" w:rsidR="005E6667" w:rsidRDefault="005E6667" w:rsidP="005E6667">
      <w:pPr>
        <w:tabs>
          <w:tab w:val="left" w:pos="786"/>
        </w:tabs>
        <w:ind w:firstLine="539"/>
        <w:jc w:val="both"/>
        <w:rPr>
          <w:b/>
          <w:i/>
          <w:szCs w:val="22"/>
        </w:rPr>
      </w:pPr>
      <w:r>
        <w:rPr>
          <w:b/>
          <w:i/>
          <w:szCs w:val="22"/>
        </w:rPr>
        <w:t>3)</w:t>
      </w:r>
      <w:r>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14:paraId="18044327" w14:textId="77777777" w:rsidR="005E6667" w:rsidRDefault="005E6667" w:rsidP="005E6667">
      <w:pPr>
        <w:tabs>
          <w:tab w:val="left" w:pos="786"/>
        </w:tabs>
        <w:ind w:firstLine="539"/>
        <w:jc w:val="both"/>
        <w:rPr>
          <w:b/>
          <w:i/>
          <w:szCs w:val="22"/>
        </w:rPr>
      </w:pPr>
      <w:r>
        <w:rPr>
          <w:b/>
          <w:i/>
          <w:szCs w:val="22"/>
        </w:rPr>
        <w:t>4)</w:t>
      </w:r>
      <w:r>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7690E93C" w14:textId="77777777" w:rsidR="005E6667" w:rsidRDefault="005E6667" w:rsidP="005E6667">
      <w:pPr>
        <w:tabs>
          <w:tab w:val="left" w:pos="786"/>
        </w:tabs>
        <w:ind w:firstLine="539"/>
        <w:jc w:val="both"/>
        <w:rPr>
          <w:b/>
          <w:bCs/>
          <w:i/>
          <w:iCs/>
          <w:szCs w:val="22"/>
        </w:rPr>
      </w:pPr>
      <w:r>
        <w:rPr>
          <w:b/>
          <w:i/>
          <w:szCs w:val="22"/>
        </w:rPr>
        <w:t>5)</w:t>
      </w:r>
      <w:r>
        <w:rPr>
          <w:b/>
          <w:i/>
          <w:szCs w:val="22"/>
        </w:rPr>
        <w:tab/>
        <w:t xml:space="preserve"> осуществление иных действий, необходимых для размещения Биржевых облигаций.</w:t>
      </w:r>
    </w:p>
    <w:p w14:paraId="30509A3C" w14:textId="77777777" w:rsidR="005E6667" w:rsidRDefault="005E6667" w:rsidP="005E6667">
      <w:pPr>
        <w:ind w:firstLine="539"/>
        <w:jc w:val="both"/>
        <w:rPr>
          <w:b/>
          <w:bCs/>
          <w:i/>
          <w:iCs/>
          <w:szCs w:val="22"/>
        </w:rPr>
      </w:pPr>
    </w:p>
    <w:p w14:paraId="1F39B7F5" w14:textId="77777777" w:rsidR="005E6667" w:rsidRDefault="005E6667" w:rsidP="005E6667">
      <w:pPr>
        <w:ind w:firstLine="539"/>
        <w:jc w:val="both"/>
        <w:rPr>
          <w:b/>
          <w:i/>
          <w:szCs w:val="22"/>
          <w:u w:val="single"/>
        </w:rPr>
      </w:pPr>
      <w:r>
        <w:rPr>
          <w:b/>
          <w:bCs/>
          <w:i/>
          <w:iCs/>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счет Эмитента (Агент по размещению). </w:t>
      </w:r>
    </w:p>
    <w:p w14:paraId="0452E269" w14:textId="77777777" w:rsidR="005E6667" w:rsidRDefault="005E6667" w:rsidP="005E6667">
      <w:pPr>
        <w:ind w:firstLine="539"/>
        <w:jc w:val="both"/>
        <w:rPr>
          <w:b/>
          <w:i/>
          <w:szCs w:val="22"/>
          <w:u w:val="single"/>
        </w:rPr>
      </w:pPr>
    </w:p>
    <w:p w14:paraId="7AC496A8" w14:textId="77777777" w:rsidR="005E6667" w:rsidRDefault="005E6667" w:rsidP="005E6667">
      <w:pPr>
        <w:ind w:firstLine="539"/>
        <w:jc w:val="both"/>
        <w:rPr>
          <w:b/>
          <w:i/>
        </w:rPr>
      </w:pPr>
      <w:r>
        <w:rPr>
          <w:b/>
          <w:i/>
          <w:szCs w:val="22"/>
          <w:u w:val="single"/>
        </w:rPr>
        <w:t xml:space="preserve">Лицо, назначенное </w:t>
      </w:r>
      <w:r w:rsidRPr="003156A8">
        <w:rPr>
          <w:b/>
          <w:bCs/>
          <w:i/>
          <w:iCs/>
          <w:szCs w:val="22"/>
          <w:u w:val="single"/>
        </w:rPr>
        <w:t>Агентом по размещению</w:t>
      </w:r>
      <w:r w:rsidRPr="003156A8">
        <w:rPr>
          <w:b/>
          <w:i/>
          <w:szCs w:val="22"/>
          <w:u w:val="single"/>
        </w:rPr>
        <w:t>,</w:t>
      </w:r>
      <w:r>
        <w:rPr>
          <w:b/>
          <w:i/>
          <w:szCs w:val="22"/>
          <w:u w:val="single"/>
        </w:rPr>
        <w:t xml:space="preserve"> </w:t>
      </w:r>
      <w:r>
        <w:rPr>
          <w:b/>
          <w:bCs/>
          <w:i/>
          <w:iCs/>
          <w:szCs w:val="22"/>
          <w:u w:val="single"/>
        </w:rPr>
        <w:t xml:space="preserve">либо перечень возможных </w:t>
      </w:r>
      <w:r w:rsidRPr="003156A8">
        <w:rPr>
          <w:b/>
          <w:bCs/>
          <w:i/>
          <w:iCs/>
          <w:szCs w:val="22"/>
          <w:u w:val="single"/>
        </w:rPr>
        <w:t>Агентов по размещению,</w:t>
      </w:r>
      <w:r>
        <w:rPr>
          <w:b/>
          <w:bCs/>
          <w:i/>
          <w:iCs/>
          <w:szCs w:val="22"/>
          <w:u w:val="single"/>
        </w:rPr>
        <w:t xml:space="preserve"> которые могут быть привлечены Эмитентом к размещению</w:t>
      </w:r>
      <w:r>
        <w:rPr>
          <w:b/>
          <w:i/>
          <w:szCs w:val="22"/>
          <w:u w:val="single"/>
        </w:rPr>
        <w:t xml:space="preserve"> Биржевых облигаций, будут указаны в </w:t>
      </w:r>
      <w:r>
        <w:rPr>
          <w:b/>
          <w:bCs/>
          <w:i/>
          <w:iCs/>
          <w:szCs w:val="22"/>
          <w:u w:val="single"/>
        </w:rPr>
        <w:t xml:space="preserve">соответствующих </w:t>
      </w:r>
      <w:r>
        <w:rPr>
          <w:b/>
          <w:i/>
          <w:szCs w:val="22"/>
          <w:u w:val="single"/>
        </w:rPr>
        <w:t>Условиях выпуска.</w:t>
      </w:r>
    </w:p>
    <w:p w14:paraId="62D493EE" w14:textId="77777777" w:rsidR="005E6667" w:rsidRDefault="005E6667" w:rsidP="005E6667">
      <w:pPr>
        <w:ind w:firstLine="539"/>
        <w:jc w:val="both"/>
        <w:rPr>
          <w:szCs w:val="22"/>
        </w:rPr>
      </w:pPr>
      <w:r>
        <w:rPr>
          <w:b/>
          <w:i/>
        </w:rPr>
        <w:t xml:space="preserve">Решение о назначении </w:t>
      </w:r>
      <w:r>
        <w:rPr>
          <w:b/>
          <w:bCs/>
          <w:i/>
          <w:iCs/>
          <w:szCs w:val="22"/>
        </w:rPr>
        <w:t>Агента по размещению</w:t>
      </w:r>
      <w:r>
        <w:rPr>
          <w:b/>
          <w:i/>
        </w:rPr>
        <w:t xml:space="preserve"> принимается </w:t>
      </w:r>
      <w:r>
        <w:rPr>
          <w:b/>
          <w:i/>
          <w:szCs w:val="22"/>
        </w:rPr>
        <w:t xml:space="preserve">уполномоченным органом управления </w:t>
      </w:r>
      <w:r>
        <w:rPr>
          <w:b/>
          <w:i/>
        </w:rPr>
        <w:t xml:space="preserve">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w:t>
      </w:r>
      <w:r>
        <w:rPr>
          <w:b/>
          <w:bCs/>
          <w:i/>
          <w:iCs/>
          <w:szCs w:val="22"/>
        </w:rPr>
        <w:t>Агентов по размещению</w:t>
      </w:r>
      <w:r>
        <w:rPr>
          <w:b/>
          <w:i/>
        </w:rPr>
        <w:t xml:space="preserve">, или в случае, если решение о назначении </w:t>
      </w:r>
      <w:r>
        <w:rPr>
          <w:b/>
          <w:bCs/>
          <w:i/>
          <w:iCs/>
          <w:szCs w:val="22"/>
        </w:rPr>
        <w:t>Агента по размещению</w:t>
      </w:r>
      <w:r>
        <w:rPr>
          <w:b/>
          <w:i/>
        </w:rPr>
        <w:t xml:space="preserve"> принимается до утверждения Условий выпуска.</w:t>
      </w:r>
    </w:p>
    <w:p w14:paraId="103BF6B1" w14:textId="77777777" w:rsidR="005E6667" w:rsidRDefault="005E6667" w:rsidP="005E6667">
      <w:pPr>
        <w:ind w:firstLine="539"/>
        <w:jc w:val="both"/>
        <w:rPr>
          <w:szCs w:val="22"/>
        </w:rPr>
      </w:pPr>
    </w:p>
    <w:p w14:paraId="6773A6FC" w14:textId="77777777" w:rsidR="005E6667" w:rsidRPr="003156A8" w:rsidRDefault="005E6667" w:rsidP="005E6667">
      <w:pPr>
        <w:ind w:firstLine="539"/>
        <w:jc w:val="both"/>
        <w:rPr>
          <w:bCs/>
          <w:iCs/>
          <w:szCs w:val="22"/>
        </w:rPr>
      </w:pPr>
      <w:r w:rsidRPr="003156A8">
        <w:rPr>
          <w:szCs w:val="22"/>
        </w:rPr>
        <w:t xml:space="preserve">Основные функции </w:t>
      </w:r>
      <w:r w:rsidRPr="003156A8">
        <w:rPr>
          <w:bCs/>
          <w:iCs/>
          <w:szCs w:val="22"/>
        </w:rPr>
        <w:t>Агента по размещению</w:t>
      </w:r>
      <w:r w:rsidRPr="003156A8">
        <w:rPr>
          <w:szCs w:val="22"/>
        </w:rPr>
        <w:t>:</w:t>
      </w:r>
    </w:p>
    <w:p w14:paraId="5ADA04B6" w14:textId="77777777" w:rsidR="005E6667" w:rsidRDefault="005E6667" w:rsidP="005E6667">
      <w:pPr>
        <w:ind w:firstLine="539"/>
        <w:jc w:val="both"/>
        <w:rPr>
          <w:b/>
          <w:bCs/>
          <w:i/>
          <w:iCs/>
          <w:szCs w:val="22"/>
        </w:rPr>
      </w:pPr>
      <w:r>
        <w:rPr>
          <w:b/>
          <w:bCs/>
          <w:i/>
          <w:iCs/>
          <w:szCs w:val="22"/>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78F39AEC" w14:textId="77777777" w:rsidR="005E6667" w:rsidRDefault="005E6667" w:rsidP="005E6667">
      <w:pPr>
        <w:ind w:firstLine="539"/>
        <w:jc w:val="both"/>
        <w:rPr>
          <w:b/>
          <w:bCs/>
          <w:i/>
          <w:iCs/>
          <w:szCs w:val="22"/>
        </w:rPr>
      </w:pPr>
      <w:r>
        <w:rPr>
          <w:b/>
          <w:bCs/>
          <w:i/>
          <w:iCs/>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направленных, предложений (оферт) заключить Предварительные договоры (в случае размещения Биржевых облигаций путем Формирования книги заявок);</w:t>
      </w:r>
    </w:p>
    <w:p w14:paraId="348B43A6" w14:textId="77777777" w:rsidR="005E6667" w:rsidRDefault="005E6667" w:rsidP="005E6667">
      <w:pPr>
        <w:ind w:firstLine="539"/>
        <w:jc w:val="both"/>
        <w:rPr>
          <w:b/>
          <w:bCs/>
          <w:i/>
          <w:iCs/>
          <w:szCs w:val="22"/>
        </w:rPr>
      </w:pPr>
      <w:r>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5DAF1124" w14:textId="77777777" w:rsidR="005E6667" w:rsidRDefault="005E6667" w:rsidP="005E6667">
      <w:pPr>
        <w:ind w:firstLine="539"/>
        <w:jc w:val="both"/>
        <w:rPr>
          <w:b/>
          <w:bCs/>
          <w:i/>
          <w:iCs/>
          <w:szCs w:val="22"/>
        </w:rPr>
      </w:pPr>
      <w:r>
        <w:rPr>
          <w:b/>
          <w:bCs/>
          <w:i/>
          <w:iCs/>
          <w:szCs w:val="22"/>
        </w:rPr>
        <w:t>- корректное, правдивое и исчерпывающее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20318A1E" w14:textId="77777777" w:rsidR="005E6667" w:rsidRDefault="005E6667" w:rsidP="005E6667">
      <w:pPr>
        <w:ind w:firstLine="539"/>
        <w:jc w:val="both"/>
        <w:rPr>
          <w:b/>
          <w:bCs/>
          <w:i/>
          <w:iCs/>
          <w:szCs w:val="22"/>
        </w:rPr>
      </w:pPr>
      <w:r>
        <w:rPr>
          <w:b/>
          <w:bCs/>
          <w:i/>
          <w:iCs/>
          <w:szCs w:val="22"/>
        </w:rPr>
        <w:t xml:space="preserve">- своевременное и оперативное перечисление денежных средств, получаемых Агентом по размещению от приобретателей Биржевых облигаций в счет их оплаты, на расчетный счет Эмитента в соответствии с условиями заключенного договора в кратчайшие возможные сроки; </w:t>
      </w:r>
    </w:p>
    <w:p w14:paraId="278C53ED" w14:textId="77777777" w:rsidR="005E6667" w:rsidRDefault="005E6667" w:rsidP="005E6667">
      <w:pPr>
        <w:ind w:firstLine="539"/>
        <w:jc w:val="both"/>
        <w:rPr>
          <w:b/>
          <w:bCs/>
          <w:i/>
          <w:iCs/>
          <w:szCs w:val="22"/>
        </w:rPr>
      </w:pPr>
      <w:r>
        <w:rPr>
          <w:b/>
          <w:bCs/>
          <w:i/>
          <w:iCs/>
          <w:szCs w:val="22"/>
        </w:rPr>
        <w:t>- передача Сводного реестра заявок Эмитенту в кратчайшие возможные сроки;</w:t>
      </w:r>
    </w:p>
    <w:p w14:paraId="4D7C7953" w14:textId="77777777" w:rsidR="005E6667" w:rsidRDefault="005E6667" w:rsidP="005E6667">
      <w:pPr>
        <w:ind w:firstLine="539"/>
        <w:jc w:val="both"/>
        <w:rPr>
          <w:szCs w:val="22"/>
        </w:rPr>
      </w:pPr>
      <w:r>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Агентом по размещению.</w:t>
      </w:r>
    </w:p>
    <w:p w14:paraId="3B4730E8" w14:textId="77777777" w:rsidR="005E6667" w:rsidRDefault="005E6667" w:rsidP="005E6667">
      <w:pPr>
        <w:ind w:firstLine="539"/>
        <w:jc w:val="both"/>
        <w:rPr>
          <w:szCs w:val="22"/>
        </w:rPr>
      </w:pPr>
    </w:p>
    <w:p w14:paraId="352C0042" w14:textId="77777777" w:rsidR="005E6667" w:rsidRDefault="005E6667" w:rsidP="005E6667">
      <w:pPr>
        <w:ind w:firstLine="540"/>
        <w:jc w:val="both"/>
        <w:rPr>
          <w:szCs w:val="22"/>
        </w:rPr>
      </w:pPr>
      <w:r>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P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14:paraId="7412C4DB" w14:textId="77777777" w:rsidR="005E6667" w:rsidRDefault="005E6667" w:rsidP="005E6667">
      <w:pPr>
        <w:ind w:firstLine="539"/>
        <w:jc w:val="both"/>
        <w:rPr>
          <w:szCs w:val="22"/>
        </w:rPr>
      </w:pPr>
    </w:p>
    <w:p w14:paraId="0F170072" w14:textId="77777777" w:rsidR="005E6667" w:rsidRDefault="005E6667" w:rsidP="005E6667">
      <w:pPr>
        <w:ind w:firstLine="539"/>
        <w:jc w:val="both"/>
        <w:rPr>
          <w:b/>
          <w:bCs/>
          <w:i/>
          <w:iCs/>
          <w:szCs w:val="22"/>
          <w:u w:val="single"/>
        </w:rPr>
      </w:pPr>
      <w:r>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Pr>
          <w:b/>
          <w:i/>
          <w:u w:val="single"/>
        </w:rPr>
        <w:t>Сведения об обязанности</w:t>
      </w:r>
      <w:r>
        <w:rPr>
          <w:b/>
          <w:bCs/>
          <w:i/>
          <w:iCs/>
          <w:u w:val="single"/>
        </w:rPr>
        <w:t xml:space="preserve"> у лиц, оказывающих услуги по размещению и/или организации размещения ценных бумаг</w:t>
      </w:r>
      <w:r>
        <w:rPr>
          <w:b/>
          <w:i/>
          <w:u w:val="single"/>
        </w:rPr>
        <w:t>, связанной с поддержанием цен на Биржевые облигации на определенном уровне в течение определенного срока после завершения их размещения (стабилизация),</w:t>
      </w:r>
      <w:r>
        <w:rPr>
          <w:b/>
          <w:bCs/>
          <w:i/>
          <w:iCs/>
          <w:u w:val="single"/>
        </w:rPr>
        <w:t xml:space="preserve"> будут указаны в Условиях выпуска.</w:t>
      </w:r>
    </w:p>
    <w:p w14:paraId="0078C4B3" w14:textId="77777777" w:rsidR="005E6667" w:rsidRDefault="005E6667" w:rsidP="005E6667">
      <w:pPr>
        <w:ind w:firstLine="539"/>
        <w:jc w:val="both"/>
        <w:rPr>
          <w:b/>
          <w:bCs/>
          <w:i/>
          <w:iCs/>
          <w:szCs w:val="22"/>
          <w:u w:val="single"/>
        </w:rPr>
      </w:pPr>
    </w:p>
    <w:p w14:paraId="341EABBE" w14:textId="77777777" w:rsidR="005E6667" w:rsidRDefault="005E6667" w:rsidP="005E6667">
      <w:pPr>
        <w:ind w:firstLine="539"/>
        <w:jc w:val="both"/>
        <w:rPr>
          <w:szCs w:val="22"/>
        </w:rPr>
      </w:pPr>
      <w:r>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Pr>
          <w:b/>
          <w:i/>
          <w:u w:val="single"/>
        </w:rPr>
        <w:t>Сведения о праве на приобретение дополнительного количества ценных бумаг Эмитента из числа размещенных (находящихся в обращении) ценных бумаг у лиц, оказывающих услуги по размещению и/или организации размещения ценных бумаг, будут указаны в Условиях выпуска.</w:t>
      </w:r>
    </w:p>
    <w:p w14:paraId="17AF7204" w14:textId="77777777" w:rsidR="005E6667" w:rsidRDefault="005E6667" w:rsidP="005E6667">
      <w:pPr>
        <w:ind w:firstLine="539"/>
        <w:jc w:val="both"/>
        <w:rPr>
          <w:szCs w:val="22"/>
        </w:rPr>
      </w:pPr>
    </w:p>
    <w:p w14:paraId="21D6886A" w14:textId="40B5C833" w:rsidR="001D2B99" w:rsidRDefault="005E6667" w:rsidP="005E6667">
      <w:pPr>
        <w:ind w:firstLine="539"/>
        <w:jc w:val="both"/>
        <w:rPr>
          <w:szCs w:val="22"/>
        </w:rPr>
      </w:pPr>
      <w:r>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Pr>
          <w:b/>
          <w:i/>
          <w:szCs w:val="22"/>
        </w:rPr>
        <w:t xml:space="preserve">Размер вознаграждения </w:t>
      </w:r>
      <w:r>
        <w:rPr>
          <w:b/>
          <w:bCs/>
          <w:i/>
          <w:iCs/>
          <w:szCs w:val="22"/>
        </w:rPr>
        <w:t>лиц, оказывающих услуги по размещению и/или организации размещения ценных бумаг,</w:t>
      </w:r>
      <w:r>
        <w:rPr>
          <w:b/>
          <w:i/>
          <w:szCs w:val="22"/>
        </w:rPr>
        <w:t xml:space="preserve"> в совокупности не превысит 0,75% (Ноль целых семьдесят  пять сотых) от номинальной стоимости каждого выпуска Биржевых облигаций.</w:t>
      </w:r>
      <w:r w:rsidR="001D2B99">
        <w:rPr>
          <w:b/>
          <w:i/>
          <w:szCs w:val="22"/>
        </w:rPr>
        <w:t xml:space="preserve"> </w:t>
      </w:r>
    </w:p>
    <w:p w14:paraId="3E3C179C" w14:textId="77777777" w:rsidR="001D2B99" w:rsidRDefault="001D2B99">
      <w:pPr>
        <w:ind w:firstLine="539"/>
        <w:jc w:val="both"/>
        <w:rPr>
          <w:szCs w:val="22"/>
        </w:rPr>
      </w:pPr>
    </w:p>
    <w:p w14:paraId="226291FE" w14:textId="77777777" w:rsidR="001D2B99" w:rsidRDefault="001D2B99">
      <w:pPr>
        <w:ind w:firstLine="539"/>
        <w:jc w:val="both"/>
      </w:pPr>
      <w:r>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Pr>
          <w:b/>
          <w:i/>
          <w:szCs w:val="22"/>
        </w:rPr>
        <w:t>не планируется.</w:t>
      </w:r>
    </w:p>
    <w:p w14:paraId="3A877A57" w14:textId="77777777" w:rsidR="001D2B99" w:rsidRDefault="001D2B99">
      <w:pPr>
        <w:ind w:firstLine="539"/>
        <w:jc w:val="both"/>
      </w:pPr>
    </w:p>
    <w:p w14:paraId="7A6D36DD" w14:textId="77777777" w:rsidR="001D2B99" w:rsidRDefault="001D2B99">
      <w:pPr>
        <w:ind w:firstLine="539"/>
        <w:jc w:val="both"/>
        <w:rPr>
          <w:b/>
          <w:bCs/>
          <w:i/>
          <w:iCs/>
        </w:rPr>
      </w:pPr>
      <w: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Pr>
          <w:b/>
          <w:bCs/>
          <w:i/>
          <w:iCs/>
        </w:rPr>
        <w:t>не планируется.</w:t>
      </w:r>
    </w:p>
    <w:p w14:paraId="4ADEC5A1" w14:textId="77777777" w:rsidR="001D2B99" w:rsidRDefault="001D2B99">
      <w:pPr>
        <w:ind w:firstLine="539"/>
        <w:jc w:val="both"/>
        <w:rPr>
          <w:b/>
          <w:bCs/>
          <w:i/>
          <w:iCs/>
        </w:rPr>
      </w:pPr>
    </w:p>
    <w:p w14:paraId="5F508961" w14:textId="77777777" w:rsidR="001D2B99" w:rsidRDefault="001D2B99">
      <w:pPr>
        <w:ind w:firstLine="567"/>
        <w:jc w:val="both"/>
        <w:rPr>
          <w:bCs/>
        </w:rPr>
      </w:pPr>
      <w: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Pr>
          <w:b/>
          <w:i/>
        </w:rPr>
        <w:t xml:space="preserve"> Эмитент является</w:t>
      </w:r>
      <w:r>
        <w:t xml:space="preserve"> </w:t>
      </w:r>
      <w:r>
        <w:rPr>
          <w:b/>
          <w:i/>
        </w:rPr>
        <w:t>хозяйственным обществом, имеющим стратегическое значение для обеспечения обороны страны и безопасности государства.</w:t>
      </w:r>
    </w:p>
    <w:p w14:paraId="2FB32A8D" w14:textId="77777777" w:rsidR="001D2B99" w:rsidRDefault="001D2B99">
      <w:pPr>
        <w:ind w:firstLine="540"/>
        <w:jc w:val="both"/>
        <w:rPr>
          <w:bCs/>
        </w:rPr>
      </w:pPr>
    </w:p>
    <w:p w14:paraId="077434AC" w14:textId="77777777" w:rsidR="001D2B99" w:rsidRDefault="001D2B99">
      <w:pPr>
        <w:ind w:firstLine="540"/>
        <w:jc w:val="both"/>
        <w:rPr>
          <w:szCs w:val="22"/>
        </w:rPr>
      </w:pPr>
      <w:r>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5E6667">
        <w:rPr>
          <w:bCs/>
        </w:rPr>
        <w:t>:</w:t>
      </w:r>
      <w:r>
        <w:rPr>
          <w:b/>
          <w:bCs/>
          <w:i/>
        </w:rPr>
        <w:t xml:space="preserve"> 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законом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bCs/>
        </w:rPr>
        <w:t>.</w:t>
      </w:r>
    </w:p>
    <w:p w14:paraId="10156EF9" w14:textId="77777777" w:rsidR="001D2B99" w:rsidRDefault="001D2B99">
      <w:pPr>
        <w:ind w:firstLine="540"/>
        <w:jc w:val="both"/>
        <w:rPr>
          <w:szCs w:val="22"/>
        </w:rPr>
      </w:pPr>
    </w:p>
    <w:p w14:paraId="214EFAAF" w14:textId="77777777" w:rsidR="001D2B99" w:rsidRDefault="001D2B99">
      <w:pPr>
        <w:pStyle w:val="ConsPlusNormal"/>
        <w:ind w:firstLine="540"/>
        <w:rPr>
          <w:b/>
          <w:i/>
          <w:u w:val="single"/>
        </w:rPr>
      </w:pPr>
      <w:r>
        <w:rPr>
          <w:b/>
          <w:bCs/>
          <w:iCs/>
          <w:sz w:val="26"/>
          <w:szCs w:val="26"/>
        </w:rPr>
        <w:t xml:space="preserve">8.8.4. Цена (цены) или порядок определения цены размещения облигаций </w:t>
      </w:r>
    </w:p>
    <w:p w14:paraId="6B987200" w14:textId="77777777" w:rsidR="005E6667" w:rsidRDefault="005E6667" w:rsidP="005E6667">
      <w:pPr>
        <w:ind w:firstLine="539"/>
        <w:jc w:val="both"/>
        <w:rPr>
          <w:b/>
          <w:bCs/>
          <w:i/>
          <w:iCs/>
        </w:rPr>
      </w:pPr>
      <w:r>
        <w:rPr>
          <w:b/>
          <w:i/>
          <w:u w:val="single"/>
        </w:rPr>
        <w:t xml:space="preserve">Цена размещения Биржевых облигаций или порядок ее определения в условиях Программы </w:t>
      </w:r>
      <w:r>
        <w:rPr>
          <w:b/>
          <w:bCs/>
          <w:i/>
          <w:iCs/>
          <w:szCs w:val="22"/>
          <w:u w:val="single"/>
        </w:rPr>
        <w:t>не определяется</w:t>
      </w:r>
      <w:r>
        <w:rPr>
          <w:b/>
          <w:bCs/>
          <w:i/>
          <w:iCs/>
          <w:szCs w:val="22"/>
        </w:rPr>
        <w:t>.</w:t>
      </w:r>
      <w:r>
        <w:rPr>
          <w:szCs w:val="22"/>
        </w:rPr>
        <w:t xml:space="preserve"> </w:t>
      </w:r>
    </w:p>
    <w:p w14:paraId="525A487C" w14:textId="77777777" w:rsidR="005E6667" w:rsidRDefault="005E6667" w:rsidP="005E6667">
      <w:pPr>
        <w:ind w:firstLine="539"/>
        <w:jc w:val="both"/>
        <w:rPr>
          <w:b/>
          <w:bCs/>
          <w:i/>
          <w:szCs w:val="22"/>
          <w:u w:val="single"/>
        </w:rPr>
      </w:pPr>
      <w:r>
        <w:rPr>
          <w:b/>
          <w:bCs/>
          <w:i/>
          <w:iCs/>
        </w:rPr>
        <w:t xml:space="preserve">Цена размещения Биржевых облигаций или порядок ее определения </w:t>
      </w:r>
      <w:r>
        <w:rPr>
          <w:b/>
          <w:bCs/>
          <w:i/>
          <w:szCs w:val="22"/>
        </w:rPr>
        <w:t>устанавливается уполномоченным органом управления Эмитента не позднее начала размещения Биржевых облигаций.</w:t>
      </w:r>
    </w:p>
    <w:p w14:paraId="04F2F760" w14:textId="6C9B98D5" w:rsidR="001D2B99" w:rsidRDefault="005E6667" w:rsidP="005E6667">
      <w:pPr>
        <w:ind w:firstLine="539"/>
        <w:jc w:val="both"/>
        <w:rPr>
          <w:b/>
          <w:bCs/>
          <w:i/>
          <w:iCs/>
          <w:szCs w:val="22"/>
        </w:rPr>
      </w:pPr>
      <w:r>
        <w:rPr>
          <w:b/>
          <w:bCs/>
          <w:i/>
          <w:szCs w:val="22"/>
          <w:u w:val="single"/>
        </w:rPr>
        <w:t xml:space="preserve">Информация о Цене размещения Биржевых облигаций или порядке ее определения указывается в </w:t>
      </w:r>
      <w:r>
        <w:rPr>
          <w:b/>
          <w:i/>
          <w:szCs w:val="22"/>
          <w:u w:val="single"/>
        </w:rPr>
        <w:t>соответствующих Условиях выпуска</w:t>
      </w:r>
      <w:r>
        <w:rPr>
          <w:b/>
          <w:i/>
          <w:szCs w:val="22"/>
        </w:rPr>
        <w:t xml:space="preserve"> или раскрывается Эмитентом </w:t>
      </w:r>
      <w:r w:rsidRPr="00896878">
        <w:rPr>
          <w:b/>
          <w:i/>
          <w:szCs w:val="22"/>
        </w:rPr>
        <w:t xml:space="preserve">не позднее </w:t>
      </w:r>
      <w:r>
        <w:rPr>
          <w:b/>
          <w:i/>
          <w:szCs w:val="22"/>
        </w:rPr>
        <w:t xml:space="preserve">даты </w:t>
      </w:r>
      <w:r w:rsidRPr="00896878">
        <w:rPr>
          <w:b/>
          <w:i/>
          <w:szCs w:val="22"/>
        </w:rPr>
        <w:t xml:space="preserve">начала размещения Биржевых облигаций </w:t>
      </w:r>
      <w:r>
        <w:rPr>
          <w:b/>
          <w:i/>
          <w:szCs w:val="22"/>
        </w:rPr>
        <w:t xml:space="preserve">в соответствии с п. 11 Программы </w:t>
      </w:r>
      <w:r>
        <w:rPr>
          <w:b/>
          <w:bCs/>
          <w:i/>
          <w:szCs w:val="22"/>
        </w:rPr>
        <w:t>и п.8.11 Проспекта</w:t>
      </w:r>
      <w:r w:rsidRPr="007D7718">
        <w:rPr>
          <w:b/>
          <w:bCs/>
          <w:i/>
          <w:iCs/>
        </w:rPr>
        <w:t>.</w:t>
      </w:r>
    </w:p>
    <w:p w14:paraId="7808CD60" w14:textId="77777777" w:rsidR="001D2B99" w:rsidRDefault="001D2B99">
      <w:pPr>
        <w:ind w:firstLine="539"/>
        <w:jc w:val="both"/>
        <w:rPr>
          <w:b/>
          <w:bCs/>
          <w:i/>
          <w:iCs/>
          <w:szCs w:val="22"/>
        </w:rPr>
      </w:pPr>
    </w:p>
    <w:p w14:paraId="04BBE23A" w14:textId="77777777" w:rsidR="001D2B99" w:rsidRDefault="001D2B99">
      <w:pPr>
        <w:pStyle w:val="ConsPlusNormal"/>
        <w:ind w:firstLine="540"/>
        <w:rPr>
          <w:b/>
          <w:i/>
          <w:szCs w:val="22"/>
          <w:u w:val="single"/>
        </w:rPr>
      </w:pPr>
      <w:r>
        <w:rPr>
          <w:b/>
          <w:bCs/>
          <w:iCs/>
          <w:sz w:val="26"/>
          <w:szCs w:val="26"/>
        </w:rPr>
        <w:t>8.8.5. Условия и порядок осуществления преимущественного права приобретения размещаемых облигаций</w:t>
      </w:r>
    </w:p>
    <w:p w14:paraId="36E27269" w14:textId="77777777" w:rsidR="001D2B99" w:rsidRDefault="001D2B99">
      <w:pPr>
        <w:ind w:firstLine="539"/>
        <w:jc w:val="both"/>
        <w:rPr>
          <w:b/>
          <w:bCs/>
          <w:i/>
          <w:iCs/>
          <w:szCs w:val="22"/>
        </w:rPr>
      </w:pPr>
      <w:r>
        <w:rPr>
          <w:b/>
          <w:i/>
          <w:szCs w:val="22"/>
          <w:u w:val="single"/>
        </w:rPr>
        <w:t>Возможность преимущественного права приобретения не предусмотрена.</w:t>
      </w:r>
    </w:p>
    <w:p w14:paraId="284BE77C" w14:textId="77777777" w:rsidR="001D2B99" w:rsidRDefault="001D2B99">
      <w:pPr>
        <w:ind w:firstLine="539"/>
        <w:jc w:val="both"/>
        <w:rPr>
          <w:b/>
          <w:bCs/>
          <w:i/>
          <w:iCs/>
          <w:szCs w:val="22"/>
        </w:rPr>
      </w:pPr>
    </w:p>
    <w:p w14:paraId="02FC4283" w14:textId="77777777" w:rsidR="001D2B99" w:rsidRDefault="001D2B99">
      <w:pPr>
        <w:pStyle w:val="ConsPlusNormal"/>
        <w:ind w:firstLine="540"/>
        <w:rPr>
          <w:b/>
          <w:i/>
          <w:szCs w:val="22"/>
          <w:u w:val="single"/>
        </w:rPr>
      </w:pPr>
      <w:r>
        <w:rPr>
          <w:b/>
          <w:bCs/>
          <w:iCs/>
          <w:sz w:val="26"/>
          <w:szCs w:val="26"/>
        </w:rPr>
        <w:t>8.8.6. Условия и порядок оплаты облигаций</w:t>
      </w:r>
    </w:p>
    <w:p w14:paraId="7EA90A6C" w14:textId="77777777" w:rsidR="004D2C4A" w:rsidRDefault="004D2C4A" w:rsidP="004D2C4A">
      <w:pPr>
        <w:ind w:firstLine="540"/>
        <w:jc w:val="both"/>
        <w:rPr>
          <w:b/>
          <w:i/>
          <w:szCs w:val="22"/>
        </w:rPr>
      </w:pPr>
      <w:r>
        <w:rPr>
          <w:b/>
          <w:i/>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3601CB85" w14:textId="77777777" w:rsidR="004D2C4A" w:rsidRDefault="004D2C4A" w:rsidP="004D2C4A">
      <w:pPr>
        <w:ind w:firstLine="539"/>
        <w:jc w:val="both"/>
        <w:rPr>
          <w:b/>
          <w:bCs/>
          <w:i/>
          <w:iCs/>
          <w:szCs w:val="22"/>
        </w:rPr>
      </w:pPr>
      <w:r>
        <w:rPr>
          <w:b/>
          <w:i/>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7DE97193" w14:textId="77777777" w:rsidR="004D2C4A" w:rsidRDefault="004D2C4A" w:rsidP="004D2C4A">
      <w:pPr>
        <w:ind w:firstLine="539"/>
        <w:jc w:val="both"/>
        <w:rPr>
          <w:b/>
          <w:bCs/>
          <w:i/>
          <w:iCs/>
          <w:szCs w:val="22"/>
        </w:rPr>
      </w:pPr>
    </w:p>
    <w:p w14:paraId="7FB70072" w14:textId="77777777" w:rsidR="004D2C4A" w:rsidRDefault="004D2C4A" w:rsidP="004D2C4A">
      <w:pPr>
        <w:ind w:firstLine="539"/>
        <w:jc w:val="both"/>
        <w:rPr>
          <w:szCs w:val="22"/>
        </w:rPr>
      </w:pPr>
      <w:r>
        <w:rPr>
          <w:b/>
          <w:bCs/>
          <w:i/>
          <w:iCs/>
          <w:szCs w:val="22"/>
        </w:rPr>
        <w:t>Денежные средства, полученные от размещения Биржевых облигаций на Бирже</w:t>
      </w:r>
      <w:r>
        <w:rPr>
          <w:b/>
          <w:i/>
          <w:szCs w:val="22"/>
        </w:rPr>
        <w:t xml:space="preserve">, зачисляются на счет </w:t>
      </w:r>
      <w:r>
        <w:rPr>
          <w:b/>
          <w:bCs/>
          <w:i/>
          <w:iCs/>
          <w:szCs w:val="22"/>
        </w:rPr>
        <w:t>Агента по размещению</w:t>
      </w:r>
      <w:r>
        <w:rPr>
          <w:b/>
          <w:i/>
          <w:szCs w:val="22"/>
        </w:rPr>
        <w:t xml:space="preserve"> в НРД.</w:t>
      </w:r>
      <w:r>
        <w:rPr>
          <w:b/>
          <w:bCs/>
          <w:i/>
          <w:iCs/>
          <w:szCs w:val="22"/>
        </w:rPr>
        <w:t xml:space="preserve"> </w:t>
      </w:r>
    </w:p>
    <w:p w14:paraId="2A9912EC" w14:textId="77777777" w:rsidR="004D2C4A" w:rsidRDefault="004D2C4A" w:rsidP="004D2C4A">
      <w:pPr>
        <w:shd w:val="clear" w:color="auto" w:fill="FFFFFF"/>
        <w:ind w:firstLine="567"/>
        <w:jc w:val="both"/>
        <w:rPr>
          <w:szCs w:val="22"/>
        </w:rPr>
      </w:pPr>
      <w:r>
        <w:rPr>
          <w:szCs w:val="22"/>
        </w:rPr>
        <w:t>На дату утверждения Программы, основные реквизиты НРД, следующие:</w:t>
      </w:r>
    </w:p>
    <w:p w14:paraId="4D77A4CD" w14:textId="77777777" w:rsidR="004D2C4A" w:rsidRDefault="004D2C4A" w:rsidP="004D2C4A">
      <w:pPr>
        <w:shd w:val="clear" w:color="auto" w:fill="FFFFFF"/>
        <w:ind w:firstLine="567"/>
        <w:jc w:val="both"/>
        <w:rPr>
          <w:szCs w:val="22"/>
        </w:rPr>
      </w:pPr>
      <w:r>
        <w:rPr>
          <w:szCs w:val="22"/>
        </w:rPr>
        <w:t xml:space="preserve">Полное фирменное наименование: </w:t>
      </w:r>
      <w:r>
        <w:rPr>
          <w:b/>
          <w:i/>
          <w:iCs/>
          <w:szCs w:val="22"/>
        </w:rPr>
        <w:t>Небанковская кредитная организация акционерное общество «Национальный расчетный депозитарий»</w:t>
      </w:r>
    </w:p>
    <w:p w14:paraId="01FA27BD" w14:textId="77777777" w:rsidR="004D2C4A" w:rsidRDefault="004D2C4A" w:rsidP="004D2C4A">
      <w:pPr>
        <w:shd w:val="clear" w:color="auto" w:fill="FFFFFF"/>
        <w:ind w:firstLine="567"/>
        <w:jc w:val="both"/>
        <w:rPr>
          <w:szCs w:val="22"/>
        </w:rPr>
      </w:pPr>
      <w:r>
        <w:rPr>
          <w:szCs w:val="22"/>
        </w:rPr>
        <w:t xml:space="preserve">Сокращенное фирменное наименование: </w:t>
      </w:r>
      <w:r>
        <w:rPr>
          <w:b/>
          <w:i/>
          <w:iCs/>
          <w:szCs w:val="22"/>
        </w:rPr>
        <w:t>НКО АО НРД</w:t>
      </w:r>
    </w:p>
    <w:p w14:paraId="74D33A46" w14:textId="77777777" w:rsidR="004D2C4A" w:rsidRDefault="004D2C4A" w:rsidP="004D2C4A">
      <w:pPr>
        <w:shd w:val="clear" w:color="auto" w:fill="FFFFFF"/>
        <w:ind w:firstLine="567"/>
        <w:jc w:val="both"/>
        <w:rPr>
          <w:szCs w:val="22"/>
        </w:rPr>
      </w:pPr>
      <w:r>
        <w:rPr>
          <w:szCs w:val="22"/>
        </w:rPr>
        <w:t xml:space="preserve">Место нахождения: </w:t>
      </w:r>
      <w:r>
        <w:rPr>
          <w:b/>
          <w:i/>
          <w:iCs/>
          <w:szCs w:val="22"/>
        </w:rPr>
        <w:t>город Москва, улица Спартаковская, дом 12</w:t>
      </w:r>
    </w:p>
    <w:p w14:paraId="666F8D9C" w14:textId="77777777" w:rsidR="004D2C4A" w:rsidRDefault="004D2C4A" w:rsidP="004D2C4A">
      <w:pPr>
        <w:shd w:val="clear" w:color="auto" w:fill="FFFFFF"/>
        <w:ind w:firstLine="567"/>
        <w:jc w:val="both"/>
        <w:rPr>
          <w:szCs w:val="22"/>
        </w:rPr>
      </w:pPr>
      <w:r>
        <w:rPr>
          <w:szCs w:val="22"/>
        </w:rPr>
        <w:t xml:space="preserve">Почтовый адрес: </w:t>
      </w:r>
      <w:r>
        <w:rPr>
          <w:b/>
          <w:i/>
          <w:iCs/>
          <w:szCs w:val="22"/>
        </w:rPr>
        <w:t>105066, г. Москва, ул. Спартаковская, дом 12</w:t>
      </w:r>
    </w:p>
    <w:p w14:paraId="60988617" w14:textId="77777777" w:rsidR="004D2C4A" w:rsidRDefault="004D2C4A" w:rsidP="004D2C4A">
      <w:pPr>
        <w:shd w:val="clear" w:color="auto" w:fill="FFFFFF"/>
        <w:ind w:firstLine="567"/>
        <w:jc w:val="both"/>
        <w:rPr>
          <w:szCs w:val="22"/>
        </w:rPr>
      </w:pPr>
      <w:r>
        <w:rPr>
          <w:szCs w:val="22"/>
        </w:rPr>
        <w:t xml:space="preserve">Номер лицензии на право осуществления банковских операций: </w:t>
      </w:r>
      <w:r>
        <w:rPr>
          <w:b/>
          <w:i/>
          <w:iCs/>
          <w:szCs w:val="22"/>
        </w:rPr>
        <w:t>№ 3294</w:t>
      </w:r>
    </w:p>
    <w:p w14:paraId="565D1A30" w14:textId="77777777" w:rsidR="004D2C4A" w:rsidRDefault="004D2C4A" w:rsidP="004D2C4A">
      <w:pPr>
        <w:shd w:val="clear" w:color="auto" w:fill="FFFFFF"/>
        <w:ind w:firstLine="567"/>
        <w:jc w:val="both"/>
        <w:rPr>
          <w:szCs w:val="22"/>
        </w:rPr>
      </w:pPr>
      <w:r>
        <w:rPr>
          <w:szCs w:val="22"/>
        </w:rPr>
        <w:t xml:space="preserve">Срок действия: </w:t>
      </w:r>
      <w:r>
        <w:rPr>
          <w:b/>
          <w:i/>
          <w:iCs/>
          <w:szCs w:val="22"/>
        </w:rPr>
        <w:t>без ограничения срока действия</w:t>
      </w:r>
    </w:p>
    <w:p w14:paraId="4CC28A9D" w14:textId="77777777" w:rsidR="004D2C4A" w:rsidRDefault="004D2C4A" w:rsidP="004D2C4A">
      <w:pPr>
        <w:shd w:val="clear" w:color="auto" w:fill="FFFFFF"/>
        <w:ind w:firstLine="567"/>
        <w:jc w:val="both"/>
        <w:rPr>
          <w:szCs w:val="22"/>
        </w:rPr>
      </w:pPr>
      <w:r>
        <w:rPr>
          <w:szCs w:val="22"/>
        </w:rPr>
        <w:t xml:space="preserve">Дата выдачи: </w:t>
      </w:r>
      <w:r>
        <w:rPr>
          <w:b/>
          <w:i/>
          <w:iCs/>
          <w:szCs w:val="22"/>
        </w:rPr>
        <w:t>04 августа 2016 года</w:t>
      </w:r>
    </w:p>
    <w:p w14:paraId="5E4C8771" w14:textId="77777777" w:rsidR="004D2C4A" w:rsidRDefault="004D2C4A" w:rsidP="004D2C4A">
      <w:pPr>
        <w:shd w:val="clear" w:color="auto" w:fill="FFFFFF"/>
        <w:ind w:firstLine="567"/>
        <w:jc w:val="both"/>
        <w:rPr>
          <w:szCs w:val="22"/>
        </w:rPr>
      </w:pPr>
      <w:r>
        <w:rPr>
          <w:szCs w:val="22"/>
        </w:rPr>
        <w:t xml:space="preserve">Орган, выдавший указанную лицензию: </w:t>
      </w:r>
      <w:r>
        <w:rPr>
          <w:b/>
          <w:i/>
          <w:szCs w:val="22"/>
        </w:rPr>
        <w:t>Банк России</w:t>
      </w:r>
    </w:p>
    <w:p w14:paraId="38F4F529" w14:textId="77777777" w:rsidR="004D2C4A" w:rsidRDefault="004D2C4A" w:rsidP="004D2C4A">
      <w:pPr>
        <w:shd w:val="clear" w:color="auto" w:fill="FFFFFF"/>
        <w:ind w:firstLine="567"/>
        <w:jc w:val="both"/>
        <w:rPr>
          <w:spacing w:val="-9"/>
          <w:szCs w:val="22"/>
        </w:rPr>
      </w:pPr>
      <w:r>
        <w:rPr>
          <w:szCs w:val="22"/>
        </w:rPr>
        <w:t xml:space="preserve">БИК: </w:t>
      </w:r>
      <w:r>
        <w:rPr>
          <w:b/>
          <w:bCs/>
          <w:i/>
          <w:szCs w:val="22"/>
        </w:rPr>
        <w:t>044525505</w:t>
      </w:r>
    </w:p>
    <w:p w14:paraId="286DEA15" w14:textId="77777777" w:rsidR="004D2C4A" w:rsidRDefault="004D2C4A" w:rsidP="004D2C4A">
      <w:pPr>
        <w:shd w:val="clear" w:color="auto" w:fill="FFFFFF"/>
        <w:ind w:firstLine="567"/>
        <w:jc w:val="both"/>
        <w:rPr>
          <w:szCs w:val="22"/>
        </w:rPr>
      </w:pPr>
      <w:r>
        <w:rPr>
          <w:spacing w:val="-9"/>
          <w:szCs w:val="22"/>
        </w:rPr>
        <w:t xml:space="preserve">тел. </w:t>
      </w:r>
      <w:r>
        <w:rPr>
          <w:b/>
          <w:i/>
          <w:iCs/>
          <w:spacing w:val="-9"/>
          <w:szCs w:val="22"/>
        </w:rPr>
        <w:t>(495) 956-27-90, 956-27-91</w:t>
      </w:r>
    </w:p>
    <w:p w14:paraId="1BB9E659" w14:textId="77777777" w:rsidR="004D2C4A" w:rsidRDefault="004D2C4A" w:rsidP="004D2C4A">
      <w:pPr>
        <w:ind w:firstLine="539"/>
        <w:jc w:val="both"/>
        <w:rPr>
          <w:szCs w:val="22"/>
        </w:rPr>
      </w:pPr>
    </w:p>
    <w:p w14:paraId="45C69915" w14:textId="77777777" w:rsidR="004D2C4A" w:rsidRPr="003156A8" w:rsidRDefault="004D2C4A" w:rsidP="004D2C4A">
      <w:pPr>
        <w:ind w:firstLine="539"/>
        <w:jc w:val="both"/>
        <w:rPr>
          <w:b/>
          <w:i/>
          <w:szCs w:val="22"/>
        </w:rPr>
      </w:pPr>
      <w:r>
        <w:rPr>
          <w:b/>
          <w:i/>
          <w:szCs w:val="22"/>
        </w:rPr>
        <w:t>Оплата ценных бумаг неденежными средствами не предусмотрена.</w:t>
      </w:r>
    </w:p>
    <w:p w14:paraId="6EEB8FAC" w14:textId="77777777" w:rsidR="004D2C4A" w:rsidRDefault="004D2C4A" w:rsidP="004D2C4A">
      <w:pPr>
        <w:ind w:firstLine="539"/>
        <w:jc w:val="both"/>
        <w:rPr>
          <w:b/>
          <w:bCs/>
          <w:i/>
          <w:iCs/>
          <w:szCs w:val="22"/>
        </w:rPr>
      </w:pPr>
      <w:r w:rsidRPr="003156A8">
        <w:rPr>
          <w:b/>
          <w:i/>
          <w:szCs w:val="22"/>
        </w:rPr>
        <w:t>Возможность рассрочки при оплате ценных бумаг не предусмотрена.</w:t>
      </w:r>
    </w:p>
    <w:p w14:paraId="5DF3998A" w14:textId="77777777" w:rsidR="004D2C4A" w:rsidRDefault="004D2C4A" w:rsidP="004D2C4A">
      <w:pPr>
        <w:ind w:firstLine="539"/>
        <w:jc w:val="both"/>
        <w:rPr>
          <w:b/>
          <w:i/>
          <w:szCs w:val="22"/>
          <w:u w:val="single"/>
        </w:rPr>
      </w:pPr>
      <w:r>
        <w:rPr>
          <w:b/>
          <w:bCs/>
          <w:i/>
          <w:iCs/>
          <w:szCs w:val="22"/>
        </w:rPr>
        <w:t>Агент по размещению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65563E3D" w14:textId="77777777" w:rsidR="004D2C4A" w:rsidRDefault="004D2C4A" w:rsidP="004D2C4A">
      <w:pPr>
        <w:ind w:firstLine="539"/>
        <w:jc w:val="both"/>
      </w:pPr>
      <w:r>
        <w:rPr>
          <w:b/>
          <w:i/>
          <w:szCs w:val="22"/>
          <w:u w:val="single"/>
        </w:rPr>
        <w:t xml:space="preserve">Реквизиты счетов НРД, а также счета </w:t>
      </w:r>
      <w:r>
        <w:rPr>
          <w:b/>
          <w:bCs/>
          <w:i/>
          <w:iCs/>
          <w:szCs w:val="22"/>
          <w:u w:val="single"/>
        </w:rPr>
        <w:t>Агента по размещению</w:t>
      </w:r>
      <w:r>
        <w:rPr>
          <w:b/>
          <w:i/>
          <w:szCs w:val="22"/>
          <w:u w:val="single"/>
        </w:rPr>
        <w:t xml:space="preserve">, на который должны перечисляться денежные средства, поступающие в оплату ценных бумаг, будут указаны в Условиях выпуска и/или в сообщении о назначении </w:t>
      </w:r>
      <w:r>
        <w:rPr>
          <w:b/>
          <w:bCs/>
          <w:i/>
          <w:iCs/>
          <w:szCs w:val="22"/>
          <w:u w:val="single"/>
        </w:rPr>
        <w:t>Агента по размещению</w:t>
      </w:r>
      <w:r>
        <w:rPr>
          <w:b/>
          <w:i/>
          <w:szCs w:val="22"/>
          <w:u w:val="single"/>
        </w:rPr>
        <w:t xml:space="preserve">, раскрываемом в соответствии с </w:t>
      </w:r>
      <w:r>
        <w:rPr>
          <w:b/>
          <w:bCs/>
          <w:i/>
          <w:iCs/>
          <w:szCs w:val="22"/>
          <w:u w:val="single"/>
        </w:rPr>
        <w:t xml:space="preserve">п. 11 Программы </w:t>
      </w:r>
      <w:r>
        <w:rPr>
          <w:b/>
          <w:bCs/>
          <w:i/>
          <w:szCs w:val="22"/>
          <w:u w:val="single"/>
        </w:rPr>
        <w:t>и п.8.11 Проспекта</w:t>
      </w:r>
      <w:r>
        <w:rPr>
          <w:b/>
          <w:i/>
          <w:szCs w:val="22"/>
          <w:u w:val="single"/>
        </w:rPr>
        <w:t>.</w:t>
      </w:r>
    </w:p>
    <w:p w14:paraId="389E94B5" w14:textId="77777777" w:rsidR="004D2C4A" w:rsidRDefault="004D2C4A" w:rsidP="004D2C4A">
      <w:pPr>
        <w:spacing w:after="120"/>
        <w:ind w:firstLine="539"/>
        <w:jc w:val="both"/>
      </w:pPr>
    </w:p>
    <w:p w14:paraId="1439BE03" w14:textId="36BBC8D5" w:rsidR="001D2B99" w:rsidRDefault="004D2C4A" w:rsidP="004D2C4A">
      <w:pPr>
        <w:spacing w:after="120"/>
        <w:ind w:firstLine="539"/>
        <w:jc w:val="both"/>
        <w:rPr>
          <w:b/>
          <w:i/>
          <w:u w:val="single"/>
        </w:rPr>
      </w:pPr>
      <w:r>
        <w:rPr>
          <w:b/>
          <w:i/>
          <w:u w:val="single"/>
        </w:rPr>
        <w:t>Дополнительный порядок и условия оплаты Биржевых облигаций могут быть предусмотрены Условиями выпуска.</w:t>
      </w:r>
    </w:p>
    <w:p w14:paraId="063B2BAC" w14:textId="77777777" w:rsidR="001D2B99" w:rsidRDefault="001D2B99">
      <w:pPr>
        <w:ind w:firstLine="539"/>
        <w:jc w:val="both"/>
      </w:pPr>
    </w:p>
    <w:p w14:paraId="270709E7" w14:textId="77777777" w:rsidR="001D2B99" w:rsidRDefault="001D2B99">
      <w:pPr>
        <w:pStyle w:val="ConsPlusNormal"/>
        <w:ind w:firstLine="540"/>
        <w:rPr>
          <w:b/>
          <w:bCs/>
          <w:i/>
          <w:iCs/>
          <w:szCs w:val="22"/>
        </w:rPr>
      </w:pPr>
      <w:r>
        <w:rPr>
          <w:b/>
          <w:bCs/>
          <w:iCs/>
          <w:sz w:val="26"/>
          <w:szCs w:val="26"/>
        </w:rPr>
        <w:t>8.8.7.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5413A108" w14:textId="54DA1C9D" w:rsidR="001D2B99" w:rsidRDefault="004D2C4A">
      <w:pPr>
        <w:ind w:firstLine="540"/>
        <w:jc w:val="both"/>
      </w:pPr>
      <w:r>
        <w:rPr>
          <w:b/>
          <w:bCs/>
          <w:i/>
          <w:iCs/>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r w:rsidR="001D2B99">
        <w:rPr>
          <w:b/>
          <w:bCs/>
          <w:i/>
          <w:iCs/>
          <w:szCs w:val="22"/>
        </w:rPr>
        <w:t>.</w:t>
      </w:r>
    </w:p>
    <w:p w14:paraId="1015A001" w14:textId="77777777" w:rsidR="001D2B99" w:rsidRDefault="001D2B99">
      <w:pPr>
        <w:ind w:firstLine="539"/>
        <w:jc w:val="both"/>
      </w:pPr>
    </w:p>
    <w:p w14:paraId="28A7EFA7" w14:textId="77777777" w:rsidR="001D2B99" w:rsidRDefault="001D2B99">
      <w:pPr>
        <w:pStyle w:val="2"/>
        <w:jc w:val="both"/>
        <w:rPr>
          <w:szCs w:val="22"/>
        </w:rPr>
      </w:pPr>
      <w:bookmarkStart w:id="82" w:name="_Toc474228954"/>
      <w:r>
        <w:rPr>
          <w:rFonts w:ascii="Times New Roman" w:hAnsi="Times New Roman" w:cs="Times New Roman"/>
          <w:i w:val="0"/>
        </w:rPr>
        <w:t>8.9. Порядок и условия погашения и выплаты доходов по облигациям</w:t>
      </w:r>
      <w:bookmarkEnd w:id="82"/>
    </w:p>
    <w:p w14:paraId="4DA1905D" w14:textId="77777777" w:rsidR="001D2B99" w:rsidRDefault="001D2B99">
      <w:pPr>
        <w:ind w:firstLine="540"/>
        <w:jc w:val="both"/>
        <w:rPr>
          <w:szCs w:val="22"/>
        </w:rPr>
      </w:pPr>
    </w:p>
    <w:p w14:paraId="4A2C308D" w14:textId="77777777" w:rsidR="001D2B99" w:rsidRDefault="001D2B99">
      <w:pPr>
        <w:ind w:firstLine="540"/>
        <w:jc w:val="both"/>
        <w:rPr>
          <w:b/>
          <w:i/>
          <w:szCs w:val="22"/>
          <w:u w:val="single"/>
        </w:rPr>
      </w:pPr>
      <w:r>
        <w:rPr>
          <w:b/>
          <w:bCs/>
          <w:iCs/>
          <w:sz w:val="26"/>
          <w:szCs w:val="26"/>
          <w:u w:val="single"/>
        </w:rPr>
        <w:t>8.9.1. Форма погашения облигаций</w:t>
      </w:r>
    </w:p>
    <w:p w14:paraId="1213F6A9" w14:textId="77777777" w:rsidR="0060213D" w:rsidRDefault="0060213D" w:rsidP="0060213D">
      <w:pPr>
        <w:ind w:firstLine="540"/>
        <w:jc w:val="both"/>
        <w:rPr>
          <w:b/>
          <w:bCs/>
          <w:i/>
          <w:iCs/>
          <w:szCs w:val="22"/>
        </w:rPr>
      </w:pPr>
      <w:r>
        <w:rPr>
          <w:b/>
          <w:i/>
          <w:szCs w:val="22"/>
          <w:u w:val="single"/>
        </w:rPr>
        <w:t>Погашение Биржевых облигаций производится денежными средствами</w:t>
      </w:r>
      <w:r>
        <w:rPr>
          <w:b/>
          <w:i/>
          <w:u w:val="single"/>
        </w:rPr>
        <w:t xml:space="preserve"> в валюте, установленной Условиями выпуска, в безналичном порядке.</w:t>
      </w:r>
      <w:r>
        <w:rPr>
          <w:b/>
          <w:bCs/>
          <w:i/>
          <w:iCs/>
          <w:szCs w:val="22"/>
        </w:rPr>
        <w:t xml:space="preserve"> </w:t>
      </w:r>
    </w:p>
    <w:p w14:paraId="2FEA5E0B" w14:textId="22EA6E2A" w:rsidR="001D2B99" w:rsidRDefault="0060213D" w:rsidP="0060213D">
      <w:pPr>
        <w:ind w:firstLine="540"/>
        <w:jc w:val="both"/>
        <w:rPr>
          <w:szCs w:val="22"/>
        </w:rPr>
      </w:pPr>
      <w:r>
        <w:rPr>
          <w:b/>
          <w:bCs/>
          <w:i/>
          <w:iCs/>
          <w:szCs w:val="22"/>
        </w:rPr>
        <w:t>Возможность выбора владельцами Биржевых облигаций формы погашения Биржевых облигаций не предусмотрена</w:t>
      </w:r>
      <w:r w:rsidR="001D2B99">
        <w:rPr>
          <w:b/>
          <w:bCs/>
          <w:i/>
          <w:iCs/>
          <w:szCs w:val="22"/>
        </w:rPr>
        <w:t>.</w:t>
      </w:r>
    </w:p>
    <w:p w14:paraId="4D2699C5" w14:textId="77777777" w:rsidR="001D2B99" w:rsidRDefault="001D2B99">
      <w:pPr>
        <w:ind w:firstLine="540"/>
        <w:jc w:val="both"/>
        <w:rPr>
          <w:szCs w:val="22"/>
        </w:rPr>
      </w:pPr>
    </w:p>
    <w:p w14:paraId="5CE6093C" w14:textId="77777777" w:rsidR="001D2B99" w:rsidRDefault="001D2B99">
      <w:pPr>
        <w:ind w:firstLine="540"/>
        <w:jc w:val="both"/>
      </w:pPr>
      <w:r>
        <w:rPr>
          <w:b/>
          <w:bCs/>
          <w:iCs/>
          <w:sz w:val="26"/>
          <w:szCs w:val="26"/>
          <w:u w:val="single"/>
        </w:rPr>
        <w:t>8.9.2. Порядок и условия погашения облигаций</w:t>
      </w:r>
    </w:p>
    <w:p w14:paraId="7FFD277F" w14:textId="77777777" w:rsidR="001D2B99" w:rsidRDefault="001D2B99">
      <w:pPr>
        <w:pStyle w:val="ConsPlusNormal"/>
        <w:ind w:firstLine="540"/>
        <w:rPr>
          <w:szCs w:val="22"/>
        </w:rPr>
      </w:pPr>
      <w:r>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14:paraId="2DE13823" w14:textId="77777777" w:rsidR="001D2B99" w:rsidRDefault="001D2B99">
      <w:pPr>
        <w:ind w:firstLine="540"/>
        <w:jc w:val="both"/>
        <w:rPr>
          <w:szCs w:val="22"/>
        </w:rPr>
      </w:pPr>
    </w:p>
    <w:p w14:paraId="6F7BA50F" w14:textId="77777777" w:rsidR="0060213D" w:rsidRDefault="0060213D" w:rsidP="0060213D">
      <w:pPr>
        <w:ind w:firstLine="539"/>
        <w:jc w:val="both"/>
        <w:rPr>
          <w:b/>
          <w:i/>
          <w:szCs w:val="22"/>
        </w:rPr>
      </w:pPr>
      <w:r>
        <w:rPr>
          <w:b/>
          <w:i/>
          <w:szCs w:val="22"/>
        </w:rPr>
        <w:t xml:space="preserve">Максимальный срок погашения Биржевых облигаций, размещаемых в рамках Программы, составляет 5 460 (Пять тысяч четыреста шестьдесят) дней с даты начала размещения </w:t>
      </w:r>
      <w:r>
        <w:rPr>
          <w:b/>
          <w:bCs/>
          <w:i/>
          <w:iCs/>
          <w:szCs w:val="22"/>
        </w:rPr>
        <w:t>выпуска Биржевых облигаций в рамках Программы биржевых облигаций</w:t>
      </w:r>
      <w:r>
        <w:rPr>
          <w:b/>
          <w:i/>
          <w:szCs w:val="22"/>
        </w:rPr>
        <w:t>.</w:t>
      </w:r>
    </w:p>
    <w:p w14:paraId="75783359" w14:textId="77777777" w:rsidR="0060213D" w:rsidRDefault="0060213D" w:rsidP="0060213D">
      <w:pPr>
        <w:ind w:firstLine="539"/>
        <w:jc w:val="both"/>
        <w:rPr>
          <w:b/>
          <w:i/>
          <w:szCs w:val="22"/>
        </w:rPr>
      </w:pPr>
    </w:p>
    <w:p w14:paraId="1F56C3C3" w14:textId="77777777" w:rsidR="0060213D" w:rsidRDefault="0060213D" w:rsidP="0060213D">
      <w:pPr>
        <w:ind w:firstLine="539"/>
        <w:jc w:val="both"/>
        <w:rPr>
          <w:szCs w:val="22"/>
        </w:rPr>
      </w:pPr>
      <w:r>
        <w:rPr>
          <w:b/>
          <w:bCs/>
          <w:i/>
          <w:iCs/>
          <w:szCs w:val="22"/>
          <w:u w:val="single"/>
        </w:rPr>
        <w:t>Погашение номинальной стоимости Биржевых облигаций, размещаемых в рамках Программы облигаций, может осуществляться либо единовременно в определенную соответствующими Условиями выпуска дату (срок), либо частями в определенные соответствующими Условиями выпуска даты (сроки).</w:t>
      </w:r>
    </w:p>
    <w:p w14:paraId="5EA0CF01" w14:textId="77777777" w:rsidR="0060213D" w:rsidRDefault="0060213D" w:rsidP="0060213D">
      <w:pPr>
        <w:jc w:val="both"/>
        <w:rPr>
          <w:szCs w:val="22"/>
        </w:rPr>
      </w:pPr>
    </w:p>
    <w:p w14:paraId="5A3237EC" w14:textId="77777777" w:rsidR="0060213D" w:rsidRDefault="0060213D" w:rsidP="0060213D">
      <w:pPr>
        <w:tabs>
          <w:tab w:val="left" w:pos="567"/>
        </w:tabs>
        <w:autoSpaceDE w:val="0"/>
        <w:ind w:firstLine="582"/>
        <w:jc w:val="both"/>
        <w:rPr>
          <w:bCs/>
          <w:szCs w:val="22"/>
        </w:rPr>
      </w:pPr>
      <w:r>
        <w:rPr>
          <w:b/>
          <w:bCs/>
          <w:i/>
          <w:iCs/>
          <w:szCs w:val="22"/>
        </w:rPr>
        <w:t xml:space="preserve">А) </w:t>
      </w:r>
      <w:r>
        <w:rPr>
          <w:b/>
          <w:bCs/>
          <w:i/>
          <w:iCs/>
          <w:szCs w:val="22"/>
          <w:u w:val="single"/>
        </w:rPr>
        <w:t>В случае если Условиями выпуска предусмотрено</w:t>
      </w:r>
      <w:r>
        <w:rPr>
          <w:bCs/>
          <w:i/>
          <w:iCs/>
          <w:szCs w:val="22"/>
        </w:rPr>
        <w:t xml:space="preserve">, </w:t>
      </w:r>
      <w:r>
        <w:rPr>
          <w:b/>
          <w:bCs/>
          <w:i/>
          <w:iCs/>
          <w:szCs w:val="22"/>
        </w:rPr>
        <w:t>что погашение Биржевых облигаций осуществляется единовременно в указанную в Условиях выпуска дату (срок):</w:t>
      </w:r>
    </w:p>
    <w:p w14:paraId="53983B6A" w14:textId="77777777" w:rsidR="0060213D" w:rsidRDefault="0060213D" w:rsidP="0060213D">
      <w:pPr>
        <w:tabs>
          <w:tab w:val="left" w:pos="567"/>
        </w:tabs>
        <w:autoSpaceDE w:val="0"/>
        <w:ind w:firstLine="582"/>
        <w:jc w:val="both"/>
        <w:rPr>
          <w:bCs/>
          <w:szCs w:val="22"/>
        </w:rPr>
      </w:pPr>
    </w:p>
    <w:p w14:paraId="122C33D1" w14:textId="77777777" w:rsidR="0060213D" w:rsidRDefault="0060213D" w:rsidP="0060213D">
      <w:pPr>
        <w:tabs>
          <w:tab w:val="left" w:pos="567"/>
        </w:tabs>
        <w:autoSpaceDE w:val="0"/>
        <w:ind w:firstLine="582"/>
        <w:jc w:val="both"/>
        <w:rPr>
          <w:szCs w:val="22"/>
        </w:rPr>
      </w:pPr>
      <w:r>
        <w:rPr>
          <w:bCs/>
          <w:szCs w:val="22"/>
        </w:rPr>
        <w:t xml:space="preserve">Дата начала </w:t>
      </w:r>
      <w:r>
        <w:rPr>
          <w:iCs/>
          <w:szCs w:val="22"/>
        </w:rPr>
        <w:t>погашения:</w:t>
      </w:r>
      <w:r>
        <w:rPr>
          <w:i/>
          <w:iCs/>
          <w:szCs w:val="22"/>
        </w:rPr>
        <w:t xml:space="preserve"> </w:t>
      </w:r>
      <w:r>
        <w:rPr>
          <w:b/>
          <w:bCs/>
          <w:i/>
          <w:iCs/>
          <w:szCs w:val="22"/>
          <w:u w:val="single"/>
        </w:rPr>
        <w:t>определяется Условиями выпуска.</w:t>
      </w:r>
    </w:p>
    <w:p w14:paraId="44CC9864" w14:textId="28D1F8FC" w:rsidR="0060213D" w:rsidRDefault="0060213D" w:rsidP="0060213D">
      <w:pPr>
        <w:ind w:firstLine="539"/>
        <w:jc w:val="both"/>
        <w:rPr>
          <w:b/>
          <w:i/>
          <w:szCs w:val="22"/>
        </w:rPr>
      </w:pPr>
      <w:r>
        <w:rPr>
          <w:szCs w:val="22"/>
        </w:rPr>
        <w:t xml:space="preserve">Дата окончания погашения: </w:t>
      </w:r>
      <w:r>
        <w:rPr>
          <w:b/>
          <w:bCs/>
          <w:i/>
          <w:szCs w:val="22"/>
        </w:rPr>
        <w:t xml:space="preserve">Дата начала </w:t>
      </w:r>
      <w:r>
        <w:rPr>
          <w:b/>
          <w:i/>
          <w:iCs/>
          <w:szCs w:val="22"/>
        </w:rPr>
        <w:t>погашения и д</w:t>
      </w:r>
      <w:r>
        <w:rPr>
          <w:b/>
          <w:bCs/>
          <w:i/>
          <w:szCs w:val="22"/>
        </w:rPr>
        <w:t xml:space="preserve">ата окончания </w:t>
      </w:r>
      <w:r>
        <w:rPr>
          <w:b/>
          <w:i/>
          <w:iCs/>
          <w:szCs w:val="22"/>
        </w:rPr>
        <w:t>погашения</w:t>
      </w:r>
      <w:r>
        <w:rPr>
          <w:b/>
          <w:bCs/>
          <w:i/>
          <w:iCs/>
          <w:szCs w:val="22"/>
        </w:rPr>
        <w:t xml:space="preserve"> Биржевых облигаций совпадают </w:t>
      </w:r>
      <w:r>
        <w:rPr>
          <w:b/>
          <w:bCs/>
          <w:i/>
          <w:szCs w:val="22"/>
        </w:rPr>
        <w:t>(</w:t>
      </w:r>
      <w:r>
        <w:rPr>
          <w:b/>
          <w:bCs/>
          <w:i/>
          <w:iCs/>
          <w:szCs w:val="22"/>
        </w:rPr>
        <w:t xml:space="preserve">далее - </w:t>
      </w:r>
      <w:r>
        <w:rPr>
          <w:b/>
          <w:i/>
          <w:iCs/>
          <w:szCs w:val="22"/>
        </w:rPr>
        <w:t>Дата погашения</w:t>
      </w:r>
      <w:r>
        <w:rPr>
          <w:b/>
          <w:bCs/>
          <w:i/>
          <w:iCs/>
          <w:szCs w:val="22"/>
        </w:rPr>
        <w:t>).</w:t>
      </w:r>
    </w:p>
    <w:p w14:paraId="77FF0865" w14:textId="77777777" w:rsidR="0060213D" w:rsidRDefault="0060213D" w:rsidP="0060213D">
      <w:pPr>
        <w:ind w:firstLine="539"/>
        <w:jc w:val="both"/>
        <w:rPr>
          <w:b/>
          <w:bCs/>
          <w:i/>
          <w:iCs/>
          <w:szCs w:val="22"/>
        </w:rPr>
      </w:pPr>
      <w:r>
        <w:rPr>
          <w:b/>
          <w:i/>
          <w:szCs w:val="22"/>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544637A1" w14:textId="77777777" w:rsidR="00B656EE" w:rsidRDefault="00B656EE" w:rsidP="00B656EE">
      <w:pPr>
        <w:pStyle w:val="Basic"/>
        <w:ind w:firstLine="539"/>
        <w:rPr>
          <w:b/>
          <w:bCs/>
          <w:i/>
          <w:iCs/>
          <w:szCs w:val="22"/>
        </w:rPr>
      </w:pPr>
      <w:r>
        <w:rPr>
          <w:b/>
          <w:bCs/>
          <w:i/>
          <w:iCs/>
          <w:szCs w:val="22"/>
        </w:rPr>
        <w:t xml:space="preserve">Погашение Биржевых облигаций производится по непогашенной части номинальной стоимости. </w:t>
      </w:r>
    </w:p>
    <w:p w14:paraId="0DF20341" w14:textId="04874110" w:rsidR="0060213D" w:rsidRDefault="00B656EE" w:rsidP="00B656EE">
      <w:pPr>
        <w:pStyle w:val="Basic"/>
        <w:ind w:firstLine="539"/>
        <w:rPr>
          <w:b/>
          <w:bCs/>
          <w:i/>
          <w:iCs/>
          <w:szCs w:val="22"/>
        </w:rPr>
      </w:pPr>
      <w:r>
        <w:rPr>
          <w:b/>
          <w:bCs/>
          <w:i/>
          <w:iCs/>
          <w:szCs w:val="22"/>
        </w:rPr>
        <w:t>Непогашенная часть номинальной стоимости Биржевой облигации определяется как разница между номинальной стоимостью одной Биржевой облигации и ее частью (частями), погашенной (погашенными) ранее (ранее и далее – Непогашенная часть номинальной стоимости).</w:t>
      </w:r>
    </w:p>
    <w:p w14:paraId="18739222" w14:textId="15C450D1" w:rsidR="0060213D" w:rsidRDefault="0060213D" w:rsidP="0060213D">
      <w:pPr>
        <w:tabs>
          <w:tab w:val="left" w:pos="567"/>
        </w:tabs>
        <w:autoSpaceDE w:val="0"/>
        <w:ind w:firstLine="539"/>
        <w:jc w:val="both"/>
        <w:rPr>
          <w:szCs w:val="22"/>
        </w:rPr>
      </w:pPr>
    </w:p>
    <w:p w14:paraId="24B9DAB3" w14:textId="77777777" w:rsidR="0060213D" w:rsidRDefault="0060213D" w:rsidP="0060213D">
      <w:pPr>
        <w:ind w:firstLine="540"/>
        <w:jc w:val="both"/>
        <w:rPr>
          <w:szCs w:val="22"/>
        </w:rPr>
      </w:pPr>
    </w:p>
    <w:p w14:paraId="0907CF49" w14:textId="77777777" w:rsidR="0060213D" w:rsidRDefault="0060213D" w:rsidP="0060213D">
      <w:pPr>
        <w:ind w:firstLine="582"/>
        <w:jc w:val="both"/>
        <w:rPr>
          <w:bCs/>
          <w:szCs w:val="22"/>
        </w:rPr>
      </w:pPr>
      <w:r>
        <w:rPr>
          <w:b/>
          <w:bCs/>
          <w:i/>
          <w:iCs/>
          <w:szCs w:val="22"/>
        </w:rPr>
        <w:t xml:space="preserve">Б) </w:t>
      </w:r>
      <w:r>
        <w:rPr>
          <w:b/>
          <w:bCs/>
          <w:i/>
          <w:iCs/>
          <w:szCs w:val="22"/>
          <w:u w:val="single"/>
        </w:rPr>
        <w:t>В случае если Условиями выпуска предусмотрено</w:t>
      </w:r>
      <w:r>
        <w:rPr>
          <w:b/>
          <w:bCs/>
          <w:i/>
          <w:iCs/>
          <w:szCs w:val="22"/>
        </w:rPr>
        <w:t xml:space="preserve">, что погашение Биржевых облигаций осуществляется частями в указанные в Условиях выпуска даты (сроки): </w:t>
      </w:r>
    </w:p>
    <w:p w14:paraId="0BA7D739" w14:textId="77777777" w:rsidR="0060213D" w:rsidRDefault="0060213D" w:rsidP="0060213D">
      <w:pPr>
        <w:tabs>
          <w:tab w:val="left" w:pos="567"/>
        </w:tabs>
        <w:autoSpaceDE w:val="0"/>
        <w:jc w:val="both"/>
        <w:rPr>
          <w:bCs/>
          <w:szCs w:val="22"/>
        </w:rPr>
      </w:pPr>
    </w:p>
    <w:p w14:paraId="40F865EC" w14:textId="77777777" w:rsidR="0060213D" w:rsidRDefault="0060213D" w:rsidP="0060213D">
      <w:pPr>
        <w:tabs>
          <w:tab w:val="left" w:pos="567"/>
        </w:tabs>
        <w:autoSpaceDE w:val="0"/>
        <w:ind w:firstLine="604"/>
        <w:jc w:val="both"/>
        <w:rPr>
          <w:i/>
          <w:iCs/>
          <w:szCs w:val="22"/>
        </w:rPr>
      </w:pPr>
      <w:r>
        <w:rPr>
          <w:bCs/>
          <w:szCs w:val="22"/>
        </w:rPr>
        <w:t xml:space="preserve">Даты (сроки) начала </w:t>
      </w:r>
      <w:r>
        <w:rPr>
          <w:iCs/>
          <w:szCs w:val="22"/>
        </w:rPr>
        <w:t>погашения:</w:t>
      </w:r>
      <w:r>
        <w:rPr>
          <w:i/>
          <w:iCs/>
          <w:szCs w:val="22"/>
        </w:rPr>
        <w:t xml:space="preserve"> </w:t>
      </w:r>
      <w:r>
        <w:rPr>
          <w:b/>
          <w:bCs/>
          <w:i/>
          <w:iCs/>
          <w:szCs w:val="22"/>
          <w:u w:val="single"/>
        </w:rPr>
        <w:t>определяются Условиями выпуска</w:t>
      </w:r>
      <w:r>
        <w:rPr>
          <w:bCs/>
          <w:i/>
          <w:iCs/>
          <w:szCs w:val="22"/>
        </w:rPr>
        <w:t>.</w:t>
      </w:r>
    </w:p>
    <w:p w14:paraId="146ADBC3" w14:textId="77777777" w:rsidR="0060213D" w:rsidRDefault="0060213D" w:rsidP="0060213D">
      <w:pPr>
        <w:tabs>
          <w:tab w:val="left" w:pos="567"/>
        </w:tabs>
        <w:autoSpaceDE w:val="0"/>
        <w:ind w:firstLine="604"/>
        <w:jc w:val="both"/>
        <w:rPr>
          <w:i/>
          <w:iCs/>
          <w:szCs w:val="22"/>
        </w:rPr>
      </w:pPr>
    </w:p>
    <w:p w14:paraId="627D9730" w14:textId="77777777" w:rsidR="0060213D" w:rsidRDefault="0060213D" w:rsidP="0060213D">
      <w:pPr>
        <w:tabs>
          <w:tab w:val="left" w:pos="567"/>
        </w:tabs>
        <w:autoSpaceDE w:val="0"/>
        <w:ind w:firstLine="604"/>
        <w:jc w:val="both"/>
        <w:rPr>
          <w:b/>
          <w:bCs/>
          <w:i/>
          <w:iCs/>
          <w:szCs w:val="22"/>
        </w:rPr>
      </w:pPr>
      <w:r>
        <w:rPr>
          <w:bCs/>
          <w:szCs w:val="22"/>
        </w:rPr>
        <w:t xml:space="preserve">Даты (сроки) окончания </w:t>
      </w:r>
      <w:r>
        <w:rPr>
          <w:iCs/>
          <w:szCs w:val="22"/>
        </w:rPr>
        <w:t>погашения</w:t>
      </w:r>
      <w:r>
        <w:rPr>
          <w:bCs/>
          <w:szCs w:val="22"/>
        </w:rPr>
        <w:t xml:space="preserve">: </w:t>
      </w:r>
      <w:r>
        <w:rPr>
          <w:b/>
          <w:bCs/>
          <w:i/>
          <w:szCs w:val="22"/>
        </w:rPr>
        <w:t xml:space="preserve">Даты (сроки) начала </w:t>
      </w:r>
      <w:r>
        <w:rPr>
          <w:b/>
          <w:bCs/>
          <w:i/>
          <w:iCs/>
          <w:szCs w:val="22"/>
        </w:rPr>
        <w:t>погашения и д</w:t>
      </w:r>
      <w:r>
        <w:rPr>
          <w:b/>
          <w:bCs/>
          <w:i/>
          <w:szCs w:val="22"/>
        </w:rPr>
        <w:t xml:space="preserve">аты (сроки) окончания </w:t>
      </w:r>
      <w:r>
        <w:rPr>
          <w:b/>
          <w:bCs/>
          <w:i/>
          <w:iCs/>
          <w:szCs w:val="22"/>
        </w:rPr>
        <w:t>погашения соответствующей части номинальной стоимости Биржевых облигаций совпадают</w:t>
      </w:r>
      <w:r>
        <w:rPr>
          <w:b/>
          <w:bCs/>
          <w:szCs w:val="22"/>
        </w:rPr>
        <w:t xml:space="preserve"> </w:t>
      </w:r>
      <w:r>
        <w:rPr>
          <w:b/>
          <w:bCs/>
          <w:i/>
          <w:iCs/>
          <w:szCs w:val="22"/>
        </w:rPr>
        <w:t>(далее – Даты (сроки) погашения части номинальной стоимости Биржевых облигаций).</w:t>
      </w:r>
    </w:p>
    <w:p w14:paraId="071DF3FE" w14:textId="77777777" w:rsidR="0060213D" w:rsidRDefault="0060213D" w:rsidP="0060213D">
      <w:pPr>
        <w:ind w:firstLine="539"/>
        <w:jc w:val="both"/>
        <w:rPr>
          <w:b/>
          <w:bCs/>
          <w:szCs w:val="22"/>
        </w:rPr>
      </w:pPr>
      <w:r>
        <w:rPr>
          <w:b/>
          <w:bCs/>
          <w:i/>
          <w:iCs/>
          <w:szCs w:val="22"/>
        </w:rPr>
        <w:t>Если Дата (срок) погашения части номинальной стоимости Биржевых облигаций приходится на нерабочий день, то перечисление надлежащей суммы производится в первый Рабочий день, следующий за Датой (сроком) погашения части номинальной стоимости Биржевых облигаций. Владелец Биржевых облигаций не имеет права требовать начисления процентов или какой-либо иной компенсации за такую задержку в платеже.</w:t>
      </w:r>
    </w:p>
    <w:p w14:paraId="23260BCD" w14:textId="77777777" w:rsidR="0060213D" w:rsidRDefault="0060213D" w:rsidP="0060213D">
      <w:pPr>
        <w:tabs>
          <w:tab w:val="left" w:pos="567"/>
        </w:tabs>
        <w:autoSpaceDE w:val="0"/>
        <w:ind w:firstLine="551"/>
        <w:jc w:val="both"/>
        <w:rPr>
          <w:b/>
          <w:bCs/>
          <w:szCs w:val="22"/>
        </w:rPr>
      </w:pPr>
    </w:p>
    <w:p w14:paraId="059F779D" w14:textId="77777777" w:rsidR="0060213D" w:rsidRDefault="0060213D" w:rsidP="0060213D">
      <w:pPr>
        <w:tabs>
          <w:tab w:val="left" w:pos="567"/>
        </w:tabs>
        <w:autoSpaceDE w:val="0"/>
        <w:ind w:firstLine="551"/>
        <w:jc w:val="both"/>
        <w:rPr>
          <w:b/>
          <w:bCs/>
          <w:i/>
          <w:iCs/>
          <w:szCs w:val="22"/>
        </w:rPr>
      </w:pPr>
      <w:r>
        <w:rPr>
          <w:b/>
          <w:bCs/>
          <w:i/>
          <w:iCs/>
          <w:szCs w:val="22"/>
        </w:rPr>
        <w:t xml:space="preserve">Погашение номинальной стоимости Биржевых облигаций осуществляется </w:t>
      </w:r>
      <w:r>
        <w:rPr>
          <w:b/>
          <w:bCs/>
          <w:i/>
          <w:iCs/>
          <w:szCs w:val="22"/>
          <w:u w:val="single"/>
        </w:rPr>
        <w:t>указанными в Условиях выпуска частями в указанные в Условиях выпуска даты (сроки).</w:t>
      </w:r>
    </w:p>
    <w:p w14:paraId="51BC8818" w14:textId="77777777" w:rsidR="0060213D" w:rsidRDefault="0060213D" w:rsidP="0060213D">
      <w:pPr>
        <w:tabs>
          <w:tab w:val="left" w:pos="567"/>
        </w:tabs>
        <w:autoSpaceDE w:val="0"/>
        <w:ind w:firstLine="540"/>
        <w:jc w:val="both"/>
      </w:pPr>
      <w:r>
        <w:rPr>
          <w:b/>
          <w:bCs/>
          <w:i/>
          <w:iCs/>
          <w:szCs w:val="22"/>
        </w:rPr>
        <w:t xml:space="preserve">Погашение Биржевых облигаций осуществляется при погашении последней части номинальной стоимости Биржевых облигаций. </w:t>
      </w:r>
    </w:p>
    <w:p w14:paraId="48BDD430" w14:textId="77777777" w:rsidR="0060213D" w:rsidRDefault="0060213D" w:rsidP="0060213D">
      <w:pPr>
        <w:ind w:firstLine="540"/>
        <w:jc w:val="both"/>
      </w:pPr>
    </w:p>
    <w:p w14:paraId="35821C9D" w14:textId="77777777" w:rsidR="0060213D" w:rsidRDefault="0060213D" w:rsidP="0060213D">
      <w:pPr>
        <w:ind w:firstLine="540"/>
        <w:jc w:val="both"/>
      </w:pPr>
      <w:r>
        <w:rPr>
          <w:szCs w:val="22"/>
        </w:rPr>
        <w:t>П</w:t>
      </w:r>
      <w:r>
        <w:t>орядок и условия погашения облигаций</w:t>
      </w:r>
      <w:r>
        <w:rPr>
          <w:szCs w:val="22"/>
        </w:rPr>
        <w:t>.</w:t>
      </w:r>
    </w:p>
    <w:p w14:paraId="5B909172" w14:textId="77777777" w:rsidR="0060213D" w:rsidRDefault="0060213D" w:rsidP="0060213D">
      <w:pPr>
        <w:ind w:firstLine="540"/>
        <w:jc w:val="both"/>
      </w:pPr>
    </w:p>
    <w:p w14:paraId="54289728" w14:textId="77777777" w:rsidR="0060213D" w:rsidRDefault="0060213D" w:rsidP="0060213D">
      <w:pPr>
        <w:ind w:firstLine="539"/>
        <w:jc w:val="both"/>
        <w:rPr>
          <w:b/>
          <w:i/>
          <w:szCs w:val="22"/>
        </w:rPr>
      </w:pPr>
      <w:r>
        <w:rPr>
          <w:b/>
          <w:i/>
          <w:szCs w:val="22"/>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Pr>
          <w:b/>
          <w:i/>
          <w:szCs w:val="22"/>
          <w:u w:val="single"/>
        </w:rPr>
        <w:t>в российских рублях по курсу, который будет установлен в соответствии с Условиями выпуска.</w:t>
      </w:r>
    </w:p>
    <w:p w14:paraId="343BC415" w14:textId="77777777" w:rsidR="0060213D" w:rsidRDefault="0060213D" w:rsidP="0060213D">
      <w:pPr>
        <w:ind w:firstLine="539"/>
        <w:jc w:val="both"/>
        <w:rPr>
          <w:b/>
          <w:i/>
          <w:szCs w:val="22"/>
        </w:rPr>
      </w:pPr>
      <w:r>
        <w:rPr>
          <w:b/>
          <w:i/>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Pr>
          <w:b/>
          <w:bCs/>
          <w:i/>
          <w:szCs w:val="22"/>
        </w:rPr>
        <w:t>и п.8.11 Проспекта</w:t>
      </w:r>
      <w:r>
        <w:rPr>
          <w:b/>
          <w:i/>
          <w:szCs w:val="22"/>
        </w:rPr>
        <w:t>.</w:t>
      </w:r>
    </w:p>
    <w:p w14:paraId="73DE1857" w14:textId="53D7AB7F" w:rsidR="0060213D" w:rsidRDefault="0060213D" w:rsidP="0060213D">
      <w:pPr>
        <w:ind w:firstLine="539"/>
        <w:jc w:val="both"/>
        <w:rPr>
          <w:b/>
          <w:bCs/>
          <w:i/>
          <w:iCs/>
          <w:szCs w:val="22"/>
        </w:rPr>
      </w:pPr>
      <w:r>
        <w:rPr>
          <w:b/>
          <w:i/>
          <w:szCs w:val="22"/>
        </w:rPr>
        <w:t xml:space="preserve">Эмитент обязан уведомить НРД о том, что выплата будет осуществлена Эмитентом в российских рублях не позднее, </w:t>
      </w:r>
      <w:r>
        <w:rPr>
          <w:b/>
          <w:bCs/>
          <w:i/>
          <w:iCs/>
          <w:szCs w:val="22"/>
        </w:rPr>
        <w:t xml:space="preserve">чем за 3 (Три) </w:t>
      </w:r>
      <w:r w:rsidR="00B656EE">
        <w:rPr>
          <w:b/>
          <w:bCs/>
          <w:i/>
          <w:iCs/>
          <w:szCs w:val="22"/>
        </w:rPr>
        <w:t xml:space="preserve">Рабочих </w:t>
      </w:r>
      <w:r>
        <w:rPr>
          <w:b/>
          <w:bCs/>
          <w:i/>
          <w:iCs/>
          <w:szCs w:val="22"/>
        </w:rPr>
        <w:t>дня</w:t>
      </w:r>
      <w:r>
        <w:rPr>
          <w:b/>
          <w:i/>
        </w:rPr>
        <w:t xml:space="preserve"> до даты выплаты.</w:t>
      </w:r>
    </w:p>
    <w:p w14:paraId="2A58C315" w14:textId="77777777" w:rsidR="0060213D" w:rsidRDefault="0060213D" w:rsidP="0060213D">
      <w:pPr>
        <w:ind w:firstLine="539"/>
        <w:jc w:val="both"/>
        <w:rPr>
          <w:b/>
          <w:i/>
          <w:szCs w:val="22"/>
        </w:rPr>
      </w:pPr>
      <w:r>
        <w:rPr>
          <w:b/>
          <w:bCs/>
          <w:i/>
          <w:iCs/>
          <w:szCs w:val="22"/>
        </w:rPr>
        <w:t>Не позднее 10-00 по московскому времени рабочего дня, предшествующего дате выплаты</w:t>
      </w:r>
      <w:r>
        <w:rPr>
          <w:b/>
          <w:i/>
          <w:szCs w:val="22"/>
        </w:rPr>
        <w:t>,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A40D1AD" w14:textId="77777777" w:rsidR="0060213D" w:rsidRDefault="0060213D" w:rsidP="0060213D">
      <w:pPr>
        <w:ind w:firstLine="539"/>
        <w:jc w:val="both"/>
        <w:rPr>
          <w:szCs w:val="22"/>
        </w:rPr>
      </w:pPr>
      <w:r>
        <w:rPr>
          <w:b/>
          <w:i/>
          <w:szCs w:val="22"/>
        </w:rPr>
        <w:t xml:space="preserve">В указанном выше случае </w:t>
      </w:r>
      <w:r>
        <w:rPr>
          <w:b/>
          <w:i/>
        </w:rPr>
        <w:t>выплат в российских рублях</w:t>
      </w:r>
      <w:r>
        <w:rPr>
          <w:b/>
          <w:i/>
          <w:szCs w:val="22"/>
        </w:rPr>
        <w:t xml:space="preserve">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3B8938C" w14:textId="77777777" w:rsidR="0060213D" w:rsidRDefault="0060213D" w:rsidP="0060213D">
      <w:pPr>
        <w:ind w:firstLine="540"/>
        <w:jc w:val="both"/>
        <w:rPr>
          <w:szCs w:val="22"/>
        </w:rPr>
      </w:pPr>
    </w:p>
    <w:p w14:paraId="2B011017" w14:textId="77777777" w:rsidR="0060213D" w:rsidRDefault="0060213D" w:rsidP="0060213D">
      <w:pPr>
        <w:ind w:firstLine="539"/>
        <w:jc w:val="both"/>
        <w:rPr>
          <w:b/>
          <w:i/>
          <w:szCs w:val="22"/>
        </w:rPr>
      </w:pPr>
      <w:r>
        <w:rPr>
          <w:b/>
          <w:i/>
          <w:szCs w:val="22"/>
        </w:rPr>
        <w:t>Владельцы и иные лица, осуществляющие в соответствии с федеральными законами права по Биржевым облигациям</w:t>
      </w:r>
      <w:r>
        <w:rPr>
          <w:b/>
          <w:bCs/>
          <w:i/>
          <w:iCs/>
          <w:szCs w:val="22"/>
        </w:rPr>
        <w:t>,</w:t>
      </w:r>
      <w:r>
        <w:rPr>
          <w:b/>
          <w:i/>
          <w:szCs w:val="22"/>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62D31EF7" w14:textId="77777777" w:rsidR="0060213D" w:rsidRDefault="0060213D" w:rsidP="0060213D">
      <w:pPr>
        <w:ind w:firstLine="539"/>
        <w:jc w:val="both"/>
        <w:rPr>
          <w:b/>
          <w:bCs/>
          <w:i/>
          <w:iCs/>
          <w:szCs w:val="22"/>
        </w:rPr>
      </w:pPr>
      <w:r>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857D70D" w14:textId="77777777" w:rsidR="0060213D" w:rsidRDefault="0060213D" w:rsidP="0060213D">
      <w:pPr>
        <w:ind w:firstLine="539"/>
        <w:jc w:val="both"/>
        <w:rPr>
          <w:b/>
          <w:bCs/>
          <w:i/>
          <w:iCs/>
          <w:szCs w:val="22"/>
        </w:rPr>
      </w:pPr>
      <w:r>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CE1E816" w14:textId="77777777" w:rsidR="0060213D" w:rsidRDefault="0060213D" w:rsidP="0060213D">
      <w:pPr>
        <w:ind w:firstLine="539"/>
        <w:jc w:val="both"/>
        <w:rPr>
          <w:b/>
          <w:bCs/>
          <w:i/>
          <w:iCs/>
          <w:szCs w:val="22"/>
        </w:rPr>
      </w:pPr>
      <w:r>
        <w:rPr>
          <w:b/>
          <w:bCs/>
          <w:i/>
          <w:iCs/>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1917014" w14:textId="77777777" w:rsidR="0060213D" w:rsidRDefault="0060213D" w:rsidP="0060213D">
      <w:pPr>
        <w:ind w:firstLine="539"/>
        <w:jc w:val="both"/>
        <w:rPr>
          <w:bCs/>
          <w:i/>
          <w:iCs/>
          <w:szCs w:val="22"/>
        </w:rPr>
      </w:pPr>
      <w:r>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385922D" w14:textId="77777777" w:rsidR="0060213D" w:rsidRDefault="0060213D" w:rsidP="0060213D">
      <w:pPr>
        <w:ind w:firstLine="539"/>
        <w:jc w:val="both"/>
        <w:rPr>
          <w:bCs/>
          <w:i/>
          <w:iCs/>
          <w:szCs w:val="22"/>
        </w:rPr>
      </w:pPr>
    </w:p>
    <w:p w14:paraId="364572D5" w14:textId="77777777" w:rsidR="0060213D" w:rsidRDefault="0060213D" w:rsidP="0060213D">
      <w:pPr>
        <w:pStyle w:val="msonormalcxspmiddle"/>
        <w:spacing w:before="0" w:after="0"/>
        <w:ind w:firstLine="540"/>
        <w:jc w:val="both"/>
        <w:rPr>
          <w:b/>
          <w:bCs/>
          <w:i/>
          <w:iCs/>
          <w:sz w:val="22"/>
          <w:szCs w:val="22"/>
        </w:rPr>
      </w:pPr>
      <w:r>
        <w:rPr>
          <w:b/>
          <w:bCs/>
          <w:i/>
          <w:iCs/>
          <w:sz w:val="22"/>
          <w:szCs w:val="22"/>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1532ED8" w14:textId="77777777" w:rsidR="0060213D" w:rsidRDefault="0060213D" w:rsidP="0060213D">
      <w:pPr>
        <w:pStyle w:val="msonormalcxspmiddle"/>
        <w:spacing w:before="0" w:after="0"/>
        <w:ind w:firstLine="540"/>
        <w:jc w:val="both"/>
        <w:rPr>
          <w:b/>
          <w:bCs/>
          <w:i/>
          <w:iCs/>
          <w:sz w:val="22"/>
          <w:szCs w:val="22"/>
        </w:rPr>
      </w:pPr>
      <w:r>
        <w:rPr>
          <w:b/>
          <w:bCs/>
          <w:i/>
          <w:iCs/>
          <w:sz w:val="22"/>
          <w:szCs w:val="22"/>
        </w:rPr>
        <w:t>Передача денежных выплат в счет погашения Биржевых облигаций осуществляется депозитарием лицу, являвшемуся его депонентом:</w:t>
      </w:r>
    </w:p>
    <w:p w14:paraId="0F38E9AA" w14:textId="77777777" w:rsidR="0060213D" w:rsidRDefault="0060213D" w:rsidP="0060213D">
      <w:pPr>
        <w:pStyle w:val="msonormalcxspmiddle"/>
        <w:spacing w:before="0" w:after="0"/>
        <w:ind w:firstLine="540"/>
        <w:jc w:val="both"/>
        <w:rPr>
          <w:b/>
          <w:i/>
          <w:sz w:val="22"/>
          <w:szCs w:val="22"/>
        </w:rPr>
      </w:pPr>
      <w:r>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1568E664" w14:textId="77777777" w:rsidR="0060213D" w:rsidRDefault="0060213D" w:rsidP="0060213D">
      <w:pPr>
        <w:pStyle w:val="msonormalcxspmiddle"/>
        <w:spacing w:before="0" w:after="0"/>
        <w:ind w:firstLine="540"/>
        <w:jc w:val="both"/>
        <w:rPr>
          <w:b/>
          <w:i/>
          <w:sz w:val="22"/>
          <w:szCs w:val="22"/>
        </w:rPr>
      </w:pPr>
      <w:r>
        <w:rPr>
          <w:b/>
          <w:i/>
          <w:sz w:val="22"/>
          <w:szCs w:val="22"/>
        </w:rPr>
        <w:t xml:space="preserve">2) на конец операционного дня, следующего за датой, на которую НРД в соответствии с действующим законодательством </w:t>
      </w:r>
      <w:r>
        <w:rPr>
          <w:b/>
          <w:bCs/>
          <w:i/>
          <w:iCs/>
          <w:sz w:val="22"/>
          <w:szCs w:val="22"/>
        </w:rPr>
        <w:t xml:space="preserve">Российской Федерации </w:t>
      </w:r>
      <w:r>
        <w:rPr>
          <w:b/>
          <w:i/>
          <w:sz w:val="22"/>
          <w:szCs w:val="22"/>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исполнена или исполнена ненадлежащим образом.</w:t>
      </w:r>
    </w:p>
    <w:p w14:paraId="745B56AD" w14:textId="77777777" w:rsidR="0060213D" w:rsidRDefault="0060213D" w:rsidP="0060213D">
      <w:pPr>
        <w:pStyle w:val="msonormalcxspmiddle"/>
        <w:spacing w:before="0" w:after="0"/>
        <w:ind w:firstLine="540"/>
        <w:jc w:val="both"/>
        <w:rPr>
          <w:b/>
          <w:bCs/>
          <w:i/>
          <w:iCs/>
          <w:color w:val="000000"/>
          <w:spacing w:val="-1"/>
          <w:position w:val="-12"/>
          <w:szCs w:val="22"/>
        </w:rPr>
      </w:pPr>
      <w:r>
        <w:rPr>
          <w:b/>
          <w:i/>
          <w:sz w:val="22"/>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Pr>
          <w:b/>
          <w:bCs/>
          <w:i/>
          <w:iCs/>
          <w:sz w:val="22"/>
          <w:szCs w:val="22"/>
        </w:rPr>
        <w:t>предшествующим</w:t>
      </w:r>
      <w:r>
        <w:rPr>
          <w:b/>
          <w:i/>
          <w:sz w:val="22"/>
          <w:szCs w:val="22"/>
        </w:rPr>
        <w:t xml:space="preserve"> абзацем.</w:t>
      </w:r>
    </w:p>
    <w:p w14:paraId="6F192E92" w14:textId="77777777" w:rsidR="0060213D" w:rsidRDefault="0060213D" w:rsidP="0060213D">
      <w:pPr>
        <w:ind w:firstLine="539"/>
        <w:jc w:val="both"/>
        <w:rPr>
          <w:b/>
          <w:bCs/>
          <w:i/>
          <w:iCs/>
          <w:szCs w:val="22"/>
        </w:rPr>
      </w:pPr>
      <w:r>
        <w:rPr>
          <w:b/>
          <w:bCs/>
          <w:i/>
          <w:iCs/>
          <w:color w:val="000000"/>
          <w:spacing w:val="-1"/>
          <w:position w:val="-12"/>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341C7D78" w14:textId="77777777" w:rsidR="0060213D" w:rsidRDefault="0060213D" w:rsidP="0060213D">
      <w:pPr>
        <w:pStyle w:val="msonormalcxspmiddle"/>
        <w:spacing w:before="0" w:after="0"/>
        <w:jc w:val="both"/>
        <w:rPr>
          <w:b/>
          <w:bCs/>
          <w:i/>
          <w:iCs/>
          <w:sz w:val="22"/>
          <w:szCs w:val="22"/>
        </w:rPr>
      </w:pPr>
    </w:p>
    <w:p w14:paraId="440623C2" w14:textId="77777777" w:rsidR="0060213D" w:rsidRDefault="0060213D" w:rsidP="0060213D">
      <w:pPr>
        <w:pStyle w:val="Basic"/>
        <w:rPr>
          <w:b/>
          <w:bCs/>
          <w:i/>
          <w:iCs/>
          <w:color w:val="000000"/>
          <w:spacing w:val="-1"/>
          <w:position w:val="-12"/>
          <w:szCs w:val="22"/>
        </w:rPr>
      </w:pPr>
    </w:p>
    <w:p w14:paraId="3A96A809" w14:textId="77777777" w:rsidR="0060213D" w:rsidRPr="003156A8" w:rsidRDefault="0060213D" w:rsidP="0060213D">
      <w:pPr>
        <w:ind w:firstLine="539"/>
        <w:jc w:val="both"/>
        <w:rPr>
          <w:b/>
          <w:i/>
          <w:szCs w:val="22"/>
        </w:rPr>
      </w:pPr>
      <w:r w:rsidRPr="003156A8">
        <w:rPr>
          <w:b/>
          <w:i/>
          <w:szCs w:val="22"/>
        </w:rPr>
        <w:t xml:space="preserve">При погашении Биржевых облигаций выплачивается также купонный доход за последний купонный период </w:t>
      </w:r>
      <w:r w:rsidRPr="00DD59D3">
        <w:rPr>
          <w:b/>
          <w:i/>
          <w:szCs w:val="22"/>
        </w:rPr>
        <w:t xml:space="preserve">(в случае, если Условиями выпуска </w:t>
      </w:r>
      <w:r w:rsidRPr="002730AF">
        <w:rPr>
          <w:b/>
          <w:i/>
          <w:szCs w:val="22"/>
        </w:rPr>
        <w:t>предусмотрена выплата купонного дохода)</w:t>
      </w:r>
      <w:r w:rsidRPr="003156A8">
        <w:rPr>
          <w:b/>
          <w:i/>
          <w:szCs w:val="22"/>
        </w:rPr>
        <w:t>.</w:t>
      </w:r>
    </w:p>
    <w:p w14:paraId="40B943F3" w14:textId="77777777" w:rsidR="0060213D" w:rsidRPr="00DD59D3" w:rsidRDefault="0060213D" w:rsidP="0060213D">
      <w:pPr>
        <w:ind w:firstLine="539"/>
        <w:jc w:val="both"/>
        <w:rPr>
          <w:b/>
          <w:i/>
          <w:szCs w:val="22"/>
        </w:rPr>
      </w:pPr>
      <w:r w:rsidRPr="003156A8">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w:t>
      </w:r>
      <w:r w:rsidRPr="00DD59D3">
        <w:rPr>
          <w:b/>
          <w:i/>
          <w:szCs w:val="22"/>
        </w:rPr>
        <w:t xml:space="preserve"> </w:t>
      </w:r>
      <w:r w:rsidRPr="003156A8">
        <w:rPr>
          <w:b/>
          <w:i/>
          <w:szCs w:val="22"/>
        </w:rPr>
        <w:t>за все купонные периоды</w:t>
      </w:r>
      <w:r>
        <w:rPr>
          <w:b/>
          <w:i/>
          <w:szCs w:val="22"/>
        </w:rPr>
        <w:t xml:space="preserve"> </w:t>
      </w:r>
      <w:r w:rsidRPr="0012061C">
        <w:rPr>
          <w:b/>
          <w:i/>
          <w:szCs w:val="22"/>
        </w:rPr>
        <w:t>(в случае, если Условиями выпуска будет предусмотрена выплата купонного дохода)</w:t>
      </w:r>
      <w:r w:rsidRPr="003156A8">
        <w:rPr>
          <w:b/>
          <w:i/>
          <w:szCs w:val="22"/>
        </w:rPr>
        <w:t>.</w:t>
      </w:r>
    </w:p>
    <w:p w14:paraId="6C7B73E8" w14:textId="1E70A396" w:rsidR="001D2B99" w:rsidRDefault="0060213D" w:rsidP="0060213D">
      <w:pPr>
        <w:pStyle w:val="Basic"/>
        <w:rPr>
          <w:b/>
          <w:bCs/>
          <w:i/>
          <w:iCs/>
        </w:rPr>
      </w:pPr>
      <w:r>
        <w:rPr>
          <w:b/>
          <w:bCs/>
          <w:i/>
          <w:iCs/>
        </w:rPr>
        <w:t>Снятие Сертификата с хранения производится после списания всех Биржевых облигаций со счетов в НРД.</w:t>
      </w:r>
    </w:p>
    <w:p w14:paraId="4E348498" w14:textId="77777777" w:rsidR="0060213D" w:rsidRDefault="0060213D" w:rsidP="0060213D">
      <w:pPr>
        <w:pStyle w:val="Basic"/>
        <w:rPr>
          <w:szCs w:val="22"/>
        </w:rPr>
      </w:pPr>
    </w:p>
    <w:p w14:paraId="571A8D22" w14:textId="77777777" w:rsidR="001D2B99" w:rsidRDefault="001D2B99">
      <w:pPr>
        <w:ind w:firstLine="540"/>
        <w:jc w:val="both"/>
        <w:rPr>
          <w:szCs w:val="22"/>
        </w:rPr>
      </w:pPr>
    </w:p>
    <w:p w14:paraId="30A522F3" w14:textId="77777777" w:rsidR="001D2B99" w:rsidRDefault="001D2B99">
      <w:pPr>
        <w:ind w:firstLine="540"/>
        <w:jc w:val="both"/>
        <w:rPr>
          <w:b/>
          <w:bCs/>
          <w:i/>
          <w:iCs/>
        </w:rPr>
      </w:pPr>
      <w:r>
        <w:rPr>
          <w:b/>
          <w:bCs/>
          <w:iCs/>
          <w:sz w:val="26"/>
          <w:szCs w:val="26"/>
          <w:u w:val="single"/>
        </w:rPr>
        <w:t>8.9.3. Порядок определения дохода, выплачиваемого по облигациям</w:t>
      </w:r>
    </w:p>
    <w:p w14:paraId="4A3A96B3" w14:textId="77777777" w:rsidR="001D2B99" w:rsidRDefault="001D2B99">
      <w:pPr>
        <w:ind w:firstLine="539"/>
        <w:jc w:val="both"/>
        <w:rPr>
          <w:b/>
          <w:bCs/>
          <w:i/>
          <w:iCs/>
        </w:rPr>
      </w:pPr>
    </w:p>
    <w:p w14:paraId="1C2BD005" w14:textId="77777777" w:rsidR="0060213D" w:rsidRDefault="0060213D" w:rsidP="0060213D">
      <w:pPr>
        <w:ind w:firstLine="539"/>
        <w:jc w:val="both"/>
        <w:rPr>
          <w:b/>
          <w:bCs/>
          <w:i/>
          <w:iCs/>
        </w:rPr>
      </w:pPr>
      <w:r>
        <w:rPr>
          <w:b/>
          <w:bCs/>
          <w:i/>
          <w:iCs/>
        </w:rPr>
        <w:t xml:space="preserve">В рамках Программы могут быть размещены Биржевые облигации, предусматривающие получение одного из указанных видов доходов: (1) купонного дохода, (2) дисконта либо (3) купонного дохода и дисконта. </w:t>
      </w:r>
      <w:r w:rsidRPr="003156A8">
        <w:rPr>
          <w:b/>
          <w:bCs/>
          <w:i/>
          <w:iCs/>
          <w:u w:val="single"/>
        </w:rPr>
        <w:t>Указанный идентификационный признак указывается в Условиях выпуска</w:t>
      </w:r>
      <w:r>
        <w:rPr>
          <w:b/>
          <w:bCs/>
          <w:i/>
          <w:iCs/>
        </w:rPr>
        <w:t>.</w:t>
      </w:r>
    </w:p>
    <w:p w14:paraId="57D823CF" w14:textId="77777777" w:rsidR="0060213D" w:rsidRDefault="0060213D" w:rsidP="0060213D">
      <w:pPr>
        <w:ind w:firstLine="539"/>
        <w:jc w:val="both"/>
        <w:rPr>
          <w:b/>
          <w:bCs/>
          <w:i/>
          <w:iCs/>
        </w:rPr>
      </w:pPr>
    </w:p>
    <w:p w14:paraId="19E2ADCB" w14:textId="77777777" w:rsidR="0060213D" w:rsidRDefault="0060213D" w:rsidP="0060213D">
      <w:pPr>
        <w:ind w:firstLine="539"/>
        <w:jc w:val="both"/>
        <w:rPr>
          <w:b/>
          <w:bCs/>
          <w:i/>
          <w:iCs/>
        </w:rPr>
      </w:pPr>
      <w:r>
        <w:rPr>
          <w:b/>
          <w:bCs/>
          <w:i/>
          <w:iCs/>
        </w:rPr>
        <w:t>А) Купонный доход</w:t>
      </w:r>
    </w:p>
    <w:p w14:paraId="2832064F" w14:textId="77777777" w:rsidR="0060213D" w:rsidRDefault="0060213D" w:rsidP="0060213D">
      <w:pPr>
        <w:ind w:firstLine="539"/>
        <w:jc w:val="both"/>
        <w:rPr>
          <w:b/>
          <w:bCs/>
          <w:i/>
          <w:iCs/>
        </w:rPr>
      </w:pPr>
    </w:p>
    <w:p w14:paraId="2228DC11" w14:textId="77777777" w:rsidR="0060213D" w:rsidRDefault="0060213D" w:rsidP="0060213D">
      <w:pPr>
        <w:ind w:firstLine="539"/>
        <w:jc w:val="both"/>
        <w:rPr>
          <w:b/>
          <w:bCs/>
          <w:i/>
          <w:iCs/>
        </w:rPr>
      </w:pPr>
      <w:r>
        <w:rPr>
          <w:b/>
          <w:bCs/>
          <w:i/>
          <w:iCs/>
        </w:rPr>
        <w:t>Доходом</w:t>
      </w:r>
      <w:r>
        <w:rPr>
          <w:b/>
          <w:bCs/>
          <w:i/>
        </w:rPr>
        <w:t xml:space="preserve"> по </w:t>
      </w:r>
      <w:r>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148F4A13" w14:textId="77777777" w:rsidR="0060213D" w:rsidRDefault="0060213D" w:rsidP="0060213D">
      <w:pPr>
        <w:ind w:firstLine="539"/>
        <w:jc w:val="both"/>
        <w:rPr>
          <w:b/>
          <w:bCs/>
          <w:i/>
          <w:iCs/>
        </w:rPr>
      </w:pPr>
    </w:p>
    <w:p w14:paraId="581982D5" w14:textId="77777777" w:rsidR="0060213D" w:rsidRDefault="0060213D" w:rsidP="0060213D">
      <w:pPr>
        <w:ind w:firstLine="539"/>
        <w:jc w:val="both"/>
        <w:rPr>
          <w:b/>
          <w:bCs/>
          <w:i/>
        </w:rPr>
      </w:pPr>
      <w:r>
        <w:rPr>
          <w:b/>
          <w:bCs/>
          <w:i/>
          <w:iCs/>
          <w:u w:val="single"/>
        </w:rPr>
        <w:t>Количество купонных периодов Биржевых облигаций устанавливается Условиями выпуска.</w:t>
      </w:r>
      <w:r>
        <w:rPr>
          <w:b/>
          <w:bCs/>
          <w:i/>
          <w:iCs/>
        </w:rPr>
        <w:t xml:space="preserve"> </w:t>
      </w:r>
    </w:p>
    <w:p w14:paraId="65BD0D9A" w14:textId="77777777" w:rsidR="0060213D" w:rsidRDefault="0060213D" w:rsidP="0060213D">
      <w:pPr>
        <w:ind w:firstLine="539"/>
        <w:jc w:val="both"/>
        <w:rPr>
          <w:b/>
          <w:bCs/>
          <w:i/>
        </w:rPr>
      </w:pPr>
    </w:p>
    <w:p w14:paraId="20BFC030" w14:textId="77777777" w:rsidR="0060213D" w:rsidRDefault="0060213D" w:rsidP="0060213D">
      <w:pPr>
        <w:ind w:firstLine="539"/>
        <w:jc w:val="both"/>
        <w:rPr>
          <w:b/>
          <w:bCs/>
          <w:i/>
          <w:szCs w:val="22"/>
        </w:rPr>
      </w:pPr>
      <w:r>
        <w:rPr>
          <w:b/>
          <w:bCs/>
          <w:i/>
          <w:iCs/>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Pr>
          <w:b/>
          <w:bCs/>
          <w:i/>
          <w:iCs/>
          <w:szCs w:val="22"/>
        </w:rPr>
        <w:t xml:space="preserve">. </w:t>
      </w:r>
    </w:p>
    <w:p w14:paraId="773CB2D9" w14:textId="77777777" w:rsidR="0060213D" w:rsidRDefault="0060213D" w:rsidP="0060213D">
      <w:pPr>
        <w:ind w:firstLine="539"/>
        <w:jc w:val="both"/>
        <w:rPr>
          <w:b/>
          <w:bCs/>
          <w:i/>
          <w:szCs w:val="22"/>
        </w:rPr>
      </w:pPr>
    </w:p>
    <w:p w14:paraId="6EA61E9F" w14:textId="77777777" w:rsidR="0060213D" w:rsidRDefault="0060213D" w:rsidP="0060213D">
      <w:pPr>
        <w:ind w:firstLine="539"/>
        <w:jc w:val="both"/>
        <w:rPr>
          <w:b/>
          <w:bCs/>
          <w:i/>
          <w:szCs w:val="22"/>
        </w:rPr>
      </w:pPr>
      <w:r>
        <w:rPr>
          <w:b/>
          <w:bCs/>
          <w:i/>
          <w:szCs w:val="22"/>
        </w:rPr>
        <w:t>Расчет суммы выплат по каждому i-му купону на одну Биржевую облигацию производится по следующей формуле:</w:t>
      </w:r>
    </w:p>
    <w:p w14:paraId="75F1BA43" w14:textId="77777777" w:rsidR="0060213D" w:rsidRPr="003156A8" w:rsidRDefault="0060213D" w:rsidP="0060213D">
      <w:pPr>
        <w:ind w:firstLine="539"/>
        <w:jc w:val="both"/>
        <w:rPr>
          <w:b/>
          <w:bCs/>
          <w:i/>
          <w:szCs w:val="22"/>
          <w:lang w:val="en-US"/>
        </w:rPr>
      </w:pPr>
      <w:r>
        <w:rPr>
          <w:b/>
          <w:bCs/>
          <w:i/>
          <w:szCs w:val="22"/>
        </w:rPr>
        <w:t>КД</w:t>
      </w:r>
      <w:r>
        <w:rPr>
          <w:b/>
          <w:i/>
          <w:lang w:val="pt-BR"/>
        </w:rPr>
        <w:t>i= Ci * Nom * (</w:t>
      </w:r>
      <w:r>
        <w:rPr>
          <w:b/>
          <w:bCs/>
          <w:i/>
          <w:szCs w:val="22"/>
        </w:rPr>
        <w:t>ДОКП</w:t>
      </w:r>
      <w:r>
        <w:rPr>
          <w:b/>
          <w:i/>
          <w:lang w:val="pt-BR"/>
        </w:rPr>
        <w:t xml:space="preserve">(i) - </w:t>
      </w:r>
      <w:r>
        <w:rPr>
          <w:b/>
          <w:bCs/>
          <w:i/>
          <w:szCs w:val="22"/>
        </w:rPr>
        <w:t>ДНКП</w:t>
      </w:r>
      <w:r>
        <w:rPr>
          <w:b/>
          <w:i/>
          <w:lang w:val="pt-BR"/>
        </w:rPr>
        <w:t xml:space="preserve">(i)) / (365 * 100%), </w:t>
      </w:r>
    </w:p>
    <w:p w14:paraId="558389F5" w14:textId="77777777" w:rsidR="0060213D" w:rsidRDefault="0060213D" w:rsidP="0060213D">
      <w:pPr>
        <w:ind w:firstLine="539"/>
        <w:jc w:val="both"/>
        <w:rPr>
          <w:b/>
          <w:i/>
          <w:szCs w:val="22"/>
        </w:rPr>
      </w:pPr>
      <w:r>
        <w:rPr>
          <w:b/>
          <w:bCs/>
          <w:i/>
          <w:szCs w:val="22"/>
        </w:rPr>
        <w:t>где</w:t>
      </w:r>
    </w:p>
    <w:p w14:paraId="32507251" w14:textId="77777777" w:rsidR="0060213D" w:rsidRDefault="0060213D" w:rsidP="0060213D">
      <w:pPr>
        <w:ind w:firstLine="539"/>
        <w:jc w:val="both"/>
        <w:rPr>
          <w:b/>
          <w:bCs/>
          <w:i/>
          <w:szCs w:val="22"/>
        </w:rPr>
      </w:pPr>
      <w:r>
        <w:rPr>
          <w:b/>
          <w:i/>
          <w:szCs w:val="22"/>
        </w:rPr>
        <w:t xml:space="preserve">КДi - величина купонного дохода по каждой Биржевой облигации по i-му купонному периоду в </w:t>
      </w:r>
      <w:r>
        <w:rPr>
          <w:b/>
          <w:bCs/>
          <w:i/>
          <w:iCs/>
          <w:szCs w:val="22"/>
        </w:rPr>
        <w:t>валюте, в которой выражена номинальная стоимость Биржевой облигации</w:t>
      </w:r>
      <w:r>
        <w:rPr>
          <w:b/>
          <w:i/>
          <w:szCs w:val="22"/>
        </w:rPr>
        <w:t>;</w:t>
      </w:r>
    </w:p>
    <w:p w14:paraId="533E5FFF" w14:textId="77777777" w:rsidR="0060213D" w:rsidRDefault="0060213D" w:rsidP="0060213D">
      <w:pPr>
        <w:ind w:firstLine="539"/>
        <w:jc w:val="both"/>
        <w:rPr>
          <w:b/>
          <w:bCs/>
          <w:i/>
          <w:szCs w:val="22"/>
        </w:rPr>
      </w:pPr>
      <w:r>
        <w:rPr>
          <w:b/>
          <w:bCs/>
          <w:i/>
          <w:szCs w:val="22"/>
        </w:rPr>
        <w:t xml:space="preserve">Nom – Непогашенная часть номинальной стоимости одной Биржевой облигации в валюте, </w:t>
      </w:r>
      <w:r>
        <w:rPr>
          <w:b/>
          <w:bCs/>
          <w:i/>
          <w:iCs/>
          <w:szCs w:val="22"/>
        </w:rPr>
        <w:t>в которой выражена номинальная стоимость Биржевой облигации</w:t>
      </w:r>
      <w:r>
        <w:rPr>
          <w:b/>
          <w:bCs/>
          <w:i/>
          <w:szCs w:val="22"/>
        </w:rPr>
        <w:t>;</w:t>
      </w:r>
    </w:p>
    <w:p w14:paraId="1AF599EC" w14:textId="77777777" w:rsidR="0060213D" w:rsidRDefault="0060213D" w:rsidP="0060213D">
      <w:pPr>
        <w:ind w:firstLine="539"/>
        <w:jc w:val="both"/>
        <w:rPr>
          <w:b/>
          <w:bCs/>
          <w:i/>
          <w:szCs w:val="22"/>
        </w:rPr>
      </w:pPr>
      <w:r>
        <w:rPr>
          <w:b/>
          <w:bCs/>
          <w:i/>
          <w:szCs w:val="22"/>
        </w:rPr>
        <w:t>Ci - размер процентной ставки по i-му купону, проценты годовых;</w:t>
      </w:r>
    </w:p>
    <w:p w14:paraId="5B1EB5DE" w14:textId="77777777" w:rsidR="0060213D" w:rsidRDefault="0060213D" w:rsidP="0060213D">
      <w:pPr>
        <w:ind w:firstLine="539"/>
        <w:jc w:val="both"/>
        <w:rPr>
          <w:b/>
          <w:bCs/>
          <w:i/>
          <w:szCs w:val="22"/>
        </w:rPr>
      </w:pPr>
      <w:r>
        <w:rPr>
          <w:b/>
          <w:bCs/>
          <w:i/>
          <w:szCs w:val="22"/>
        </w:rPr>
        <w:t>ДНКП(i) – дата начала i-го купонного периода.</w:t>
      </w:r>
    </w:p>
    <w:p w14:paraId="4433FC43" w14:textId="77777777" w:rsidR="0060213D" w:rsidRDefault="0060213D" w:rsidP="0060213D">
      <w:pPr>
        <w:ind w:firstLine="539"/>
        <w:jc w:val="both"/>
        <w:rPr>
          <w:b/>
          <w:bCs/>
          <w:i/>
          <w:szCs w:val="22"/>
        </w:rPr>
      </w:pPr>
      <w:r>
        <w:rPr>
          <w:b/>
          <w:bCs/>
          <w:i/>
          <w:szCs w:val="22"/>
        </w:rPr>
        <w:t>ДОКП(i) – дата окончания i-го купонного периода.</w:t>
      </w:r>
    </w:p>
    <w:p w14:paraId="19615E6C" w14:textId="77777777" w:rsidR="0060213D" w:rsidRDefault="0060213D" w:rsidP="0060213D">
      <w:pPr>
        <w:ind w:firstLine="539"/>
        <w:jc w:val="both"/>
        <w:rPr>
          <w:b/>
          <w:bCs/>
          <w:i/>
          <w:iCs/>
          <w:szCs w:val="22"/>
        </w:rPr>
      </w:pPr>
      <w:r>
        <w:rPr>
          <w:b/>
          <w:bCs/>
          <w:i/>
          <w:szCs w:val="22"/>
        </w:rPr>
        <w:t>i - порядковый номер купонного периода (i=1,2,3…</w:t>
      </w:r>
      <w:r>
        <w:rPr>
          <w:b/>
          <w:bCs/>
          <w:i/>
          <w:szCs w:val="22"/>
          <w:lang w:val="en-US"/>
        </w:rPr>
        <w:t>N</w:t>
      </w:r>
      <w:r>
        <w:rPr>
          <w:b/>
          <w:bCs/>
          <w:i/>
          <w:szCs w:val="22"/>
        </w:rPr>
        <w:t>), где N количество купонных периодов, установленных Условиями выпуска.</w:t>
      </w:r>
    </w:p>
    <w:p w14:paraId="47702508" w14:textId="77777777" w:rsidR="0060213D" w:rsidRDefault="0060213D" w:rsidP="0060213D">
      <w:pPr>
        <w:ind w:firstLine="539"/>
        <w:jc w:val="both"/>
        <w:rPr>
          <w:b/>
          <w:bCs/>
          <w:i/>
          <w:iCs/>
          <w:szCs w:val="22"/>
        </w:rPr>
      </w:pPr>
      <w:r>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4498EE8" w14:textId="77777777" w:rsidR="0060213D" w:rsidRDefault="0060213D" w:rsidP="0060213D">
      <w:pPr>
        <w:ind w:firstLine="539"/>
        <w:jc w:val="both"/>
        <w:rPr>
          <w:b/>
          <w:bCs/>
          <w:i/>
          <w:iCs/>
          <w:szCs w:val="22"/>
        </w:rPr>
      </w:pPr>
    </w:p>
    <w:p w14:paraId="04FC1C72" w14:textId="77777777" w:rsidR="0060213D" w:rsidRDefault="0060213D" w:rsidP="0060213D">
      <w:pPr>
        <w:ind w:firstLine="539"/>
        <w:jc w:val="both"/>
        <w:rPr>
          <w:b/>
          <w:i/>
        </w:rPr>
      </w:pPr>
    </w:p>
    <w:p w14:paraId="56DC03CD" w14:textId="77777777" w:rsidR="0060213D" w:rsidRDefault="0060213D" w:rsidP="0060213D">
      <w:pPr>
        <w:ind w:firstLine="539"/>
        <w:jc w:val="both"/>
        <w:rPr>
          <w:szCs w:val="22"/>
        </w:rPr>
      </w:pPr>
      <w:r>
        <w:rPr>
          <w:b/>
          <w:bCs/>
          <w:i/>
          <w:iCs/>
          <w:szCs w:val="22"/>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Pr>
          <w:b/>
          <w:i/>
          <w:szCs w:val="22"/>
        </w:rPr>
        <w:t xml:space="preserve">уполномоченным органом управления </w:t>
      </w:r>
      <w:r>
        <w:rPr>
          <w:b/>
          <w:bCs/>
          <w:i/>
          <w:iCs/>
          <w:szCs w:val="22"/>
        </w:rPr>
        <w:t>Эмитента в порядке, указанном ниже.</w:t>
      </w:r>
    </w:p>
    <w:p w14:paraId="518AA6C3" w14:textId="77777777" w:rsidR="0060213D" w:rsidRDefault="0060213D" w:rsidP="0060213D">
      <w:pPr>
        <w:ind w:firstLine="539"/>
        <w:jc w:val="both"/>
        <w:rPr>
          <w:szCs w:val="22"/>
        </w:rPr>
      </w:pPr>
    </w:p>
    <w:p w14:paraId="4F2C7821" w14:textId="77777777" w:rsidR="0060213D" w:rsidRDefault="0060213D" w:rsidP="0060213D">
      <w:pPr>
        <w:ind w:firstLine="539"/>
        <w:jc w:val="both"/>
        <w:rPr>
          <w:b/>
          <w:i/>
          <w:szCs w:val="22"/>
        </w:rPr>
      </w:pPr>
      <w:r>
        <w:rPr>
          <w:szCs w:val="22"/>
        </w:rPr>
        <w:t>Порядок определения процентной ставки по первому купону:</w:t>
      </w:r>
    </w:p>
    <w:p w14:paraId="78097C67" w14:textId="77777777" w:rsidR="0060213D" w:rsidRDefault="0060213D" w:rsidP="0060213D">
      <w:pPr>
        <w:ind w:firstLine="539"/>
        <w:jc w:val="both"/>
        <w:rPr>
          <w:b/>
          <w:i/>
          <w:szCs w:val="22"/>
        </w:rPr>
      </w:pPr>
      <w:r>
        <w:rPr>
          <w:b/>
          <w:i/>
          <w:szCs w:val="22"/>
        </w:rPr>
        <w:t>Процентная ставка по первому купону определяется Эмитентом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14:paraId="1EF66345" w14:textId="5761BEB8" w:rsidR="0060213D" w:rsidRDefault="0060213D" w:rsidP="0060213D">
      <w:pPr>
        <w:ind w:firstLine="539"/>
        <w:jc w:val="both"/>
        <w:rPr>
          <w:b/>
          <w:i/>
        </w:rPr>
      </w:pPr>
      <w:r>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Pr>
          <w:b/>
          <w:bCs/>
          <w:i/>
          <w:szCs w:val="22"/>
        </w:rPr>
        <w:t xml:space="preserve">и п.8.11 Проспекта </w:t>
      </w:r>
      <w:r>
        <w:rPr>
          <w:b/>
          <w:i/>
          <w:szCs w:val="22"/>
        </w:rPr>
        <w:t>.</w:t>
      </w:r>
    </w:p>
    <w:p w14:paraId="6D4B1E9D" w14:textId="77777777" w:rsidR="0060213D" w:rsidRDefault="0060213D" w:rsidP="0060213D">
      <w:pPr>
        <w:ind w:firstLine="539"/>
        <w:jc w:val="both"/>
        <w:rPr>
          <w:b/>
          <w:i/>
        </w:rPr>
      </w:pPr>
    </w:p>
    <w:p w14:paraId="75E250FD" w14:textId="77777777" w:rsidR="0060213D" w:rsidRDefault="0060213D" w:rsidP="0060213D">
      <w:pPr>
        <w:ind w:firstLine="539"/>
        <w:jc w:val="both"/>
        <w:rPr>
          <w:b/>
          <w:bCs/>
          <w:i/>
          <w:iCs/>
          <w:szCs w:val="22"/>
        </w:rPr>
      </w:pPr>
      <w:r>
        <w:rPr>
          <w:szCs w:val="22"/>
        </w:rPr>
        <w:t>Порядок определения процентной ставки по купонам, начиная со второго:</w:t>
      </w:r>
    </w:p>
    <w:p w14:paraId="0649DFBE" w14:textId="77777777" w:rsidR="0060213D" w:rsidRDefault="0060213D" w:rsidP="0060213D">
      <w:pPr>
        <w:widowControl w:val="0"/>
        <w:ind w:firstLine="539"/>
        <w:jc w:val="both"/>
        <w:rPr>
          <w:b/>
          <w:bCs/>
          <w:i/>
        </w:rPr>
      </w:pPr>
      <w:r>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Pr>
          <w:b/>
          <w:bCs/>
          <w:i/>
          <w:iCs/>
          <w:szCs w:val="22"/>
          <w:lang w:val="en-US"/>
        </w:rPr>
        <w:t>j</w:t>
      </w:r>
      <w:r>
        <w:rPr>
          <w:b/>
          <w:bCs/>
          <w:i/>
          <w:iCs/>
          <w:szCs w:val="22"/>
        </w:rPr>
        <w:t>-ый купонный период (</w:t>
      </w:r>
      <w:r>
        <w:rPr>
          <w:b/>
          <w:bCs/>
          <w:i/>
          <w:iCs/>
          <w:szCs w:val="22"/>
          <w:lang w:val="en-US"/>
        </w:rPr>
        <w:t>j</w:t>
      </w:r>
      <w:r>
        <w:rPr>
          <w:b/>
          <w:bCs/>
          <w:i/>
          <w:iCs/>
          <w:szCs w:val="22"/>
        </w:rPr>
        <w:t>= 2,…</w:t>
      </w:r>
      <w:r>
        <w:rPr>
          <w:b/>
          <w:bCs/>
          <w:i/>
          <w:iCs/>
          <w:szCs w:val="22"/>
          <w:lang w:val="en-US"/>
        </w:rPr>
        <w:t>N</w:t>
      </w:r>
      <w:r>
        <w:rPr>
          <w:b/>
          <w:bCs/>
          <w:i/>
          <w:iCs/>
          <w:szCs w:val="22"/>
        </w:rPr>
        <w:t xml:space="preserve">). </w:t>
      </w:r>
    </w:p>
    <w:p w14:paraId="5B1929CE" w14:textId="77777777" w:rsidR="0060213D" w:rsidRDefault="0060213D" w:rsidP="0060213D">
      <w:pPr>
        <w:widowControl w:val="0"/>
        <w:ind w:firstLine="539"/>
        <w:jc w:val="both"/>
        <w:rPr>
          <w:b/>
          <w:i/>
          <w:szCs w:val="22"/>
        </w:rPr>
      </w:pPr>
      <w:r>
        <w:rPr>
          <w:b/>
          <w:bCs/>
          <w:i/>
        </w:rPr>
        <w:t xml:space="preserve">В случае если Эмитентом </w:t>
      </w:r>
      <w:r>
        <w:rPr>
          <w:b/>
          <w:bCs/>
          <w:i/>
          <w:iCs/>
          <w:szCs w:val="22"/>
        </w:rPr>
        <w:t>до даты начала размещения Биржевых облигаций</w:t>
      </w:r>
      <w:r>
        <w:rPr>
          <w:b/>
          <w:bCs/>
          <w:i/>
        </w:rPr>
        <w:t xml:space="preserve"> не будет принято такого решения в отношении какого-либо купонного периода (</w:t>
      </w:r>
      <w:r>
        <w:rPr>
          <w:b/>
          <w:bCs/>
          <w:i/>
          <w:iCs/>
          <w:szCs w:val="22"/>
        </w:rPr>
        <w:t>о</w:t>
      </w:r>
      <w:r>
        <w:rPr>
          <w:b/>
          <w:bCs/>
          <w:i/>
          <w:iCs/>
          <w:szCs w:val="22"/>
          <w:lang w:val="en-US"/>
        </w:rPr>
        <w:t>j</w:t>
      </w:r>
      <w:r>
        <w:rPr>
          <w:b/>
          <w:bCs/>
          <w:i/>
          <w:iCs/>
          <w:szCs w:val="22"/>
        </w:rPr>
        <w:t>-ый</w:t>
      </w:r>
      <w:r>
        <w:rPr>
          <w:b/>
          <w:bCs/>
          <w:i/>
        </w:rPr>
        <w:t xml:space="preserve"> купонный период),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w:t>
      </w:r>
      <w:r>
        <w:rPr>
          <w:b/>
          <w:bCs/>
          <w:i/>
          <w:lang w:val="en-US"/>
        </w:rPr>
        <w:t>j</w:t>
      </w:r>
      <w:r>
        <w:rPr>
          <w:b/>
          <w:bCs/>
          <w:i/>
        </w:rPr>
        <w:t xml:space="preserve">-му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завершения </w:t>
      </w:r>
      <w:r>
        <w:rPr>
          <w:b/>
          <w:i/>
          <w:spacing w:val="2"/>
        </w:rPr>
        <w:t>размещения</w:t>
      </w:r>
      <w:r>
        <w:rPr>
          <w:b/>
          <w:bCs/>
          <w:i/>
        </w:rPr>
        <w:t xml:space="preserve"> Биржевых облигаций.</w:t>
      </w:r>
    </w:p>
    <w:p w14:paraId="6F659CFF" w14:textId="018EC1FB" w:rsidR="0060213D" w:rsidRDefault="0060213D" w:rsidP="0060213D">
      <w:pPr>
        <w:widowControl w:val="0"/>
        <w:ind w:firstLine="539"/>
        <w:jc w:val="both"/>
        <w:rPr>
          <w:b/>
          <w:bCs/>
          <w:i/>
          <w:iCs/>
          <w:szCs w:val="22"/>
        </w:rPr>
      </w:pPr>
      <w:r>
        <w:rPr>
          <w:b/>
          <w:i/>
          <w:szCs w:val="22"/>
        </w:rPr>
        <w:t xml:space="preserve">Информация об определенных </w:t>
      </w:r>
      <w:r>
        <w:rPr>
          <w:b/>
          <w:bCs/>
          <w:i/>
          <w:iCs/>
          <w:szCs w:val="22"/>
        </w:rPr>
        <w:t>до даты начала размещения Биржевых облигаций</w:t>
      </w:r>
      <w:r>
        <w:rPr>
          <w:b/>
          <w:i/>
          <w:szCs w:val="22"/>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Pr>
          <w:b/>
          <w:i/>
          <w:szCs w:val="22"/>
        </w:rPr>
        <w:t>публикуется Эмитентом в порядке и сроки, указанные в п. 11 Программы</w:t>
      </w:r>
      <w:r>
        <w:rPr>
          <w:b/>
          <w:bCs/>
          <w:i/>
          <w:szCs w:val="22"/>
        </w:rPr>
        <w:t xml:space="preserve"> и п.8.11 Проспекта</w:t>
      </w:r>
      <w:r>
        <w:rPr>
          <w:b/>
          <w:i/>
          <w:szCs w:val="22"/>
        </w:rPr>
        <w:t xml:space="preserve">. </w:t>
      </w:r>
    </w:p>
    <w:p w14:paraId="2844E8AF" w14:textId="77777777" w:rsidR="0060213D" w:rsidRDefault="0060213D" w:rsidP="0060213D">
      <w:pPr>
        <w:widowControl w:val="0"/>
        <w:ind w:firstLine="539"/>
        <w:jc w:val="both"/>
        <w:rPr>
          <w:b/>
          <w:bCs/>
          <w:i/>
          <w:iCs/>
          <w:szCs w:val="22"/>
        </w:rPr>
      </w:pPr>
    </w:p>
    <w:p w14:paraId="769F59C3" w14:textId="77777777" w:rsidR="0060213D" w:rsidRDefault="0060213D" w:rsidP="0060213D">
      <w:pPr>
        <w:widowControl w:val="0"/>
        <w:ind w:firstLine="539"/>
        <w:jc w:val="both"/>
        <w:rPr>
          <w:b/>
          <w:bCs/>
          <w:i/>
          <w:iCs/>
          <w:szCs w:val="22"/>
        </w:rPr>
      </w:pPr>
      <w:r>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5A438606" w14:textId="77777777" w:rsidR="0060213D" w:rsidRDefault="0060213D" w:rsidP="0060213D">
      <w:pPr>
        <w:widowControl w:val="0"/>
        <w:ind w:firstLine="539"/>
        <w:jc w:val="both"/>
        <w:rPr>
          <w:b/>
          <w:bCs/>
          <w:i/>
          <w:iCs/>
          <w:szCs w:val="22"/>
        </w:rPr>
      </w:pPr>
    </w:p>
    <w:p w14:paraId="6B797B81" w14:textId="77777777" w:rsidR="0060213D" w:rsidRDefault="0060213D" w:rsidP="0060213D">
      <w:pPr>
        <w:widowControl w:val="0"/>
        <w:ind w:firstLine="539"/>
        <w:jc w:val="both"/>
        <w:rPr>
          <w:b/>
          <w:bCs/>
          <w:i/>
          <w:iCs/>
          <w:szCs w:val="22"/>
        </w:rPr>
      </w:pPr>
      <w:r>
        <w:rPr>
          <w:b/>
          <w:bCs/>
          <w:i/>
          <w:iCs/>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2E83F036" w14:textId="77777777" w:rsidR="0060213D" w:rsidRDefault="0060213D" w:rsidP="0060213D">
      <w:pPr>
        <w:widowControl w:val="0"/>
        <w:ind w:firstLine="539"/>
        <w:jc w:val="both"/>
        <w:rPr>
          <w:b/>
          <w:bCs/>
          <w:i/>
          <w:iCs/>
          <w:szCs w:val="22"/>
        </w:rPr>
      </w:pPr>
    </w:p>
    <w:p w14:paraId="16A31446" w14:textId="77777777" w:rsidR="0060213D" w:rsidRDefault="0060213D" w:rsidP="0060213D">
      <w:pPr>
        <w:widowControl w:val="0"/>
        <w:ind w:firstLine="539"/>
        <w:jc w:val="both"/>
        <w:rPr>
          <w:b/>
          <w:bCs/>
          <w:i/>
          <w:iCs/>
          <w:szCs w:val="22"/>
        </w:rPr>
      </w:pPr>
      <w:r>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Pr>
          <w:b/>
          <w:i/>
          <w:szCs w:val="22"/>
        </w:rPr>
        <w:t xml:space="preserve">завершения размещения Биржевых облигаций </w:t>
      </w:r>
      <w:r>
        <w:rPr>
          <w:b/>
          <w:bCs/>
          <w:i/>
          <w:iCs/>
          <w:szCs w:val="22"/>
        </w:rPr>
        <w:t>не позднее, чем за 5 (Пять) рабочих дней до даты окончания предшествующего купонного периода.</w:t>
      </w:r>
    </w:p>
    <w:p w14:paraId="094D6DF1" w14:textId="77777777" w:rsidR="0060213D" w:rsidRDefault="0060213D" w:rsidP="0060213D">
      <w:pPr>
        <w:widowControl w:val="0"/>
        <w:ind w:firstLine="539"/>
        <w:jc w:val="both"/>
        <w:rPr>
          <w:b/>
          <w:bCs/>
          <w:i/>
          <w:iCs/>
          <w:szCs w:val="22"/>
        </w:rPr>
      </w:pPr>
    </w:p>
    <w:p w14:paraId="7A7F65FA" w14:textId="77777777" w:rsidR="0060213D" w:rsidRDefault="0060213D" w:rsidP="0060213D">
      <w:pPr>
        <w:widowControl w:val="0"/>
        <w:ind w:firstLine="539"/>
        <w:jc w:val="both"/>
        <w:rPr>
          <w:b/>
          <w:bCs/>
          <w:i/>
          <w:iCs/>
          <w:szCs w:val="22"/>
        </w:rPr>
      </w:pPr>
      <w:r>
        <w:rPr>
          <w:b/>
          <w:i/>
          <w:szCs w:val="22"/>
        </w:rPr>
        <w:t xml:space="preserve">Информация о ставках либо порядке определения ставок по купонам Биржевых облигаций, </w:t>
      </w:r>
      <w:r>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Pr>
          <w:b/>
          <w:i/>
          <w:szCs w:val="22"/>
        </w:rPr>
        <w:t>определенных</w:t>
      </w:r>
      <w:r>
        <w:rPr>
          <w:b/>
          <w:bCs/>
          <w:i/>
          <w:iCs/>
          <w:szCs w:val="22"/>
        </w:rPr>
        <w:t xml:space="preserve"> Эмитентом после </w:t>
      </w:r>
      <w:r>
        <w:rPr>
          <w:b/>
          <w:i/>
          <w:szCs w:val="22"/>
        </w:rPr>
        <w:t xml:space="preserve">завершения размещения Биржевых облигаций </w:t>
      </w:r>
      <w:r>
        <w:rPr>
          <w:b/>
          <w:bCs/>
          <w:i/>
          <w:iCs/>
          <w:szCs w:val="22"/>
        </w:rPr>
        <w:t>публикуется Эмитентом в порядке и сроки, указанные в п. 11 Программы</w:t>
      </w:r>
      <w:r>
        <w:rPr>
          <w:b/>
          <w:bCs/>
          <w:i/>
          <w:szCs w:val="22"/>
        </w:rPr>
        <w:t xml:space="preserve"> и п.8.11 Проспекта</w:t>
      </w:r>
      <w:r>
        <w:rPr>
          <w:b/>
          <w:bCs/>
          <w:i/>
          <w:iCs/>
          <w:szCs w:val="22"/>
        </w:rPr>
        <w:t xml:space="preserve">. </w:t>
      </w:r>
    </w:p>
    <w:p w14:paraId="04782734" w14:textId="77777777" w:rsidR="0060213D" w:rsidRDefault="0060213D" w:rsidP="0060213D">
      <w:pPr>
        <w:widowControl w:val="0"/>
        <w:ind w:firstLine="539"/>
        <w:jc w:val="both"/>
        <w:rPr>
          <w:b/>
          <w:bCs/>
          <w:i/>
          <w:iCs/>
          <w:szCs w:val="22"/>
        </w:rPr>
      </w:pPr>
    </w:p>
    <w:p w14:paraId="1084A147" w14:textId="77777777" w:rsidR="0060213D" w:rsidRDefault="0060213D" w:rsidP="0060213D">
      <w:pPr>
        <w:ind w:firstLine="539"/>
        <w:jc w:val="both"/>
        <w:rPr>
          <w:szCs w:val="22"/>
        </w:rPr>
      </w:pPr>
      <w:r>
        <w:rPr>
          <w:b/>
          <w:bCs/>
          <w:i/>
          <w:iCs/>
          <w:szCs w:val="22"/>
        </w:rPr>
        <w:t>Эмитент информирует Биржу и НРД о принятых решениях в согласованном порядке.</w:t>
      </w:r>
    </w:p>
    <w:p w14:paraId="4B2BDACA" w14:textId="77777777" w:rsidR="0060213D" w:rsidRDefault="0060213D" w:rsidP="0060213D">
      <w:pPr>
        <w:ind w:firstLine="540"/>
        <w:jc w:val="both"/>
        <w:rPr>
          <w:szCs w:val="22"/>
        </w:rPr>
      </w:pPr>
    </w:p>
    <w:p w14:paraId="6C75417C" w14:textId="77777777" w:rsidR="0060213D" w:rsidRDefault="0060213D" w:rsidP="0060213D">
      <w:pPr>
        <w:ind w:firstLine="540"/>
        <w:jc w:val="both"/>
        <w:rPr>
          <w:b/>
          <w:bCs/>
          <w:i/>
          <w:iCs/>
          <w:szCs w:val="22"/>
        </w:rPr>
      </w:pPr>
      <w:r>
        <w:rPr>
          <w:b/>
          <w:bCs/>
          <w:i/>
          <w:iCs/>
          <w:szCs w:val="22"/>
        </w:rPr>
        <w:t>Б) Дисконт</w:t>
      </w:r>
    </w:p>
    <w:p w14:paraId="695E2489" w14:textId="77777777" w:rsidR="0060213D" w:rsidRDefault="0060213D" w:rsidP="0060213D">
      <w:pPr>
        <w:ind w:firstLine="540"/>
        <w:jc w:val="both"/>
        <w:rPr>
          <w:b/>
          <w:bCs/>
          <w:i/>
          <w:iCs/>
          <w:szCs w:val="22"/>
        </w:rPr>
      </w:pPr>
    </w:p>
    <w:p w14:paraId="5BAC8A96" w14:textId="77777777" w:rsidR="0060213D" w:rsidRDefault="0060213D" w:rsidP="0060213D">
      <w:pPr>
        <w:ind w:firstLine="540"/>
        <w:jc w:val="both"/>
      </w:pPr>
      <w:r>
        <w:rPr>
          <w:b/>
          <w:bCs/>
          <w:i/>
          <w:iCs/>
          <w:szCs w:val="22"/>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054D8F23" w14:textId="77777777" w:rsidR="0060213D" w:rsidRDefault="0060213D" w:rsidP="0060213D">
      <w:pPr>
        <w:ind w:firstLine="540"/>
        <w:jc w:val="both"/>
      </w:pPr>
    </w:p>
    <w:p w14:paraId="2936CD04" w14:textId="0B78E1BF" w:rsidR="001D2B99" w:rsidRDefault="0060213D" w:rsidP="0060213D">
      <w:pPr>
        <w:ind w:firstLine="540"/>
        <w:jc w:val="both"/>
        <w:rPr>
          <w:szCs w:val="22"/>
        </w:rPr>
      </w:pPr>
      <w:r>
        <w:rPr>
          <w:b/>
          <w:bCs/>
          <w:i/>
          <w:iCs/>
          <w:szCs w:val="22"/>
        </w:rPr>
        <w:t xml:space="preserve">Дополнительная информация о порядке и условиях выплаты дохода по Биржевым облигациям </w:t>
      </w:r>
      <w:r w:rsidRPr="003156A8">
        <w:rPr>
          <w:b/>
          <w:bCs/>
          <w:i/>
          <w:iCs/>
          <w:szCs w:val="22"/>
          <w:u w:val="single"/>
        </w:rPr>
        <w:t>может быть предусмотрена Условиями выпуска</w:t>
      </w:r>
      <w:r>
        <w:rPr>
          <w:b/>
          <w:bCs/>
          <w:i/>
          <w:iCs/>
          <w:szCs w:val="22"/>
        </w:rPr>
        <w:t>.</w:t>
      </w:r>
    </w:p>
    <w:p w14:paraId="3663EBC5" w14:textId="77777777" w:rsidR="001D2B99" w:rsidRDefault="001D2B99">
      <w:pPr>
        <w:ind w:firstLine="540"/>
        <w:jc w:val="both"/>
        <w:rPr>
          <w:szCs w:val="22"/>
        </w:rPr>
      </w:pPr>
    </w:p>
    <w:p w14:paraId="3258ABD3" w14:textId="3ADA5E9E" w:rsidR="001D2B99" w:rsidRDefault="001D2B99">
      <w:pPr>
        <w:ind w:firstLine="540"/>
        <w:jc w:val="both"/>
        <w:rPr>
          <w:b/>
          <w:bCs/>
          <w:iCs/>
          <w:sz w:val="26"/>
          <w:szCs w:val="26"/>
          <w:u w:val="single"/>
        </w:rPr>
      </w:pPr>
      <w:r>
        <w:rPr>
          <w:b/>
          <w:bCs/>
          <w:iCs/>
          <w:sz w:val="26"/>
          <w:szCs w:val="26"/>
          <w:u w:val="single"/>
        </w:rPr>
        <w:t>8.9.4. Порядок и срок выплаты дохода по облигациям</w:t>
      </w:r>
    </w:p>
    <w:p w14:paraId="0EC48D87" w14:textId="77777777" w:rsidR="001D2B99" w:rsidRDefault="001D2B99">
      <w:pPr>
        <w:ind w:firstLine="540"/>
        <w:jc w:val="both"/>
        <w:rPr>
          <w:b/>
          <w:bCs/>
          <w:iCs/>
          <w:sz w:val="26"/>
          <w:szCs w:val="26"/>
          <w:u w:val="single"/>
        </w:rPr>
      </w:pPr>
    </w:p>
    <w:p w14:paraId="5E81F92F" w14:textId="77777777" w:rsidR="0060213D" w:rsidRDefault="0060213D" w:rsidP="0060213D">
      <w:pPr>
        <w:ind w:firstLine="539"/>
        <w:jc w:val="both"/>
      </w:pPr>
      <w:r>
        <w:rPr>
          <w:szCs w:val="22"/>
        </w:rPr>
        <w:t>А) Срок</w:t>
      </w:r>
      <w:r w:rsidRPr="003156A8">
        <w:rPr>
          <w:szCs w:val="22"/>
        </w:rPr>
        <w:t xml:space="preserve"> выплаты дохода по облигациям</w:t>
      </w:r>
      <w:r>
        <w:rPr>
          <w:szCs w:val="22"/>
        </w:rPr>
        <w:t xml:space="preserve"> или порядок его определения</w:t>
      </w:r>
      <w:r w:rsidRPr="003156A8">
        <w:rPr>
          <w:szCs w:val="22"/>
        </w:rPr>
        <w:t xml:space="preserve">: </w:t>
      </w:r>
      <w:r w:rsidRPr="003156A8">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3B417916" w14:textId="77777777" w:rsidR="0060213D" w:rsidRDefault="0060213D" w:rsidP="0060213D">
      <w:pPr>
        <w:ind w:firstLine="539"/>
        <w:jc w:val="both"/>
      </w:pPr>
    </w:p>
    <w:p w14:paraId="59CF01E1" w14:textId="77777777" w:rsidR="0060213D" w:rsidRDefault="0060213D" w:rsidP="0060213D">
      <w:pPr>
        <w:ind w:firstLine="539"/>
        <w:jc w:val="both"/>
        <w:rPr>
          <w:b/>
          <w:i/>
          <w:szCs w:val="22"/>
          <w:u w:val="single"/>
        </w:rPr>
      </w:pPr>
      <w:r>
        <w:rPr>
          <w:szCs w:val="22"/>
        </w:rPr>
        <w:t xml:space="preserve">Порядок выплаты дохода по облигациям: </w:t>
      </w:r>
    </w:p>
    <w:p w14:paraId="7587FA1D" w14:textId="77777777" w:rsidR="0060213D" w:rsidRDefault="0060213D" w:rsidP="0060213D">
      <w:pPr>
        <w:ind w:firstLine="539"/>
        <w:jc w:val="both"/>
        <w:rPr>
          <w:b/>
          <w:i/>
          <w:szCs w:val="22"/>
        </w:rPr>
      </w:pPr>
      <w:r>
        <w:rPr>
          <w:b/>
          <w:i/>
          <w:szCs w:val="22"/>
          <w:u w:val="single"/>
        </w:rPr>
        <w:t xml:space="preserve">Выплата купонного дохода по Биржевым облигациям </w:t>
      </w:r>
      <w:r>
        <w:rPr>
          <w:b/>
          <w:bCs/>
          <w:i/>
          <w:iCs/>
          <w:szCs w:val="22"/>
          <w:u w:val="single"/>
        </w:rPr>
        <w:t xml:space="preserve">производится денежными средствами в валюте, </w:t>
      </w:r>
      <w:r>
        <w:rPr>
          <w:b/>
          <w:i/>
          <w:szCs w:val="22"/>
          <w:u w:val="single"/>
        </w:rPr>
        <w:t>установленной Условиями выпуска, в безналичном порядке</w:t>
      </w:r>
      <w:r>
        <w:rPr>
          <w:b/>
          <w:bCs/>
          <w:i/>
          <w:iCs/>
          <w:szCs w:val="22"/>
          <w:u w:val="single"/>
        </w:rPr>
        <w:t>.</w:t>
      </w:r>
    </w:p>
    <w:p w14:paraId="7C932185" w14:textId="77777777" w:rsidR="0060213D" w:rsidRDefault="0060213D" w:rsidP="0060213D">
      <w:pPr>
        <w:ind w:firstLine="539"/>
        <w:jc w:val="both"/>
        <w:rPr>
          <w:b/>
          <w:i/>
          <w:szCs w:val="22"/>
        </w:rPr>
      </w:pPr>
      <w:r>
        <w:rPr>
          <w:b/>
          <w:i/>
          <w:szCs w:val="22"/>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Pr>
          <w:b/>
          <w:i/>
          <w:szCs w:val="22"/>
          <w:u w:val="single"/>
        </w:rPr>
        <w:t>, в российских рублях по курсу, который будет установлен в соответствии с Условиями выпуска .</w:t>
      </w:r>
    </w:p>
    <w:p w14:paraId="3379D63D" w14:textId="77777777" w:rsidR="0060213D" w:rsidRDefault="0060213D" w:rsidP="0060213D">
      <w:pPr>
        <w:ind w:firstLine="539"/>
        <w:jc w:val="both"/>
        <w:rPr>
          <w:b/>
          <w:i/>
          <w:szCs w:val="22"/>
        </w:rPr>
      </w:pPr>
      <w:r>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Pr>
          <w:b/>
          <w:bCs/>
          <w:i/>
          <w:szCs w:val="22"/>
        </w:rPr>
        <w:t xml:space="preserve"> и п.8.11 Проспекта</w:t>
      </w:r>
      <w:r>
        <w:rPr>
          <w:b/>
          <w:i/>
          <w:szCs w:val="22"/>
        </w:rPr>
        <w:t>.</w:t>
      </w:r>
    </w:p>
    <w:p w14:paraId="641CC3CA" w14:textId="275D1268" w:rsidR="0060213D" w:rsidRDefault="0060213D" w:rsidP="0060213D">
      <w:pPr>
        <w:ind w:firstLine="539"/>
        <w:jc w:val="both"/>
        <w:rPr>
          <w:b/>
          <w:i/>
          <w:szCs w:val="22"/>
        </w:rPr>
      </w:pPr>
      <w:r>
        <w:rPr>
          <w:b/>
          <w:i/>
          <w:szCs w:val="22"/>
        </w:rPr>
        <w:t>Эмитент обязан уведомить НРД о том, что выплата будет осуществлена Эмитентом в российских рублях не позднее, чем</w:t>
      </w:r>
      <w:r>
        <w:rPr>
          <w:b/>
          <w:bCs/>
          <w:i/>
          <w:iCs/>
          <w:szCs w:val="22"/>
        </w:rPr>
        <w:t xml:space="preserve"> за 3 (Три) </w:t>
      </w:r>
      <w:r w:rsidR="00C50FD5">
        <w:rPr>
          <w:b/>
          <w:bCs/>
          <w:i/>
          <w:iCs/>
          <w:szCs w:val="22"/>
        </w:rPr>
        <w:t>Рабочих</w:t>
      </w:r>
      <w:r>
        <w:rPr>
          <w:b/>
          <w:bCs/>
          <w:i/>
          <w:iCs/>
          <w:szCs w:val="22"/>
        </w:rPr>
        <w:t xml:space="preserve"> дня до даты выплаты.</w:t>
      </w:r>
    </w:p>
    <w:p w14:paraId="3E901039" w14:textId="3897E743" w:rsidR="0060213D" w:rsidRDefault="0060213D" w:rsidP="0060213D">
      <w:pPr>
        <w:ind w:firstLine="539"/>
        <w:jc w:val="both"/>
        <w:rPr>
          <w:b/>
          <w:i/>
          <w:szCs w:val="22"/>
        </w:rPr>
      </w:pPr>
      <w:r>
        <w:rPr>
          <w:b/>
          <w:i/>
          <w:szCs w:val="22"/>
        </w:rPr>
        <w:t xml:space="preserve">Не позднее 10-00 </w:t>
      </w:r>
      <w:r>
        <w:rPr>
          <w:b/>
          <w:bCs/>
          <w:i/>
          <w:iCs/>
          <w:szCs w:val="22"/>
        </w:rPr>
        <w:t xml:space="preserve">по московскому времени </w:t>
      </w:r>
      <w:r w:rsidR="00C50FD5">
        <w:rPr>
          <w:b/>
          <w:i/>
          <w:szCs w:val="22"/>
        </w:rPr>
        <w:t xml:space="preserve">Рабочего </w:t>
      </w:r>
      <w:r>
        <w:rPr>
          <w:b/>
          <w:i/>
          <w:szCs w:val="22"/>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7CB2D81" w14:textId="77777777" w:rsidR="0060213D" w:rsidRDefault="0060213D" w:rsidP="0060213D">
      <w:pPr>
        <w:ind w:firstLine="539"/>
        <w:jc w:val="both"/>
        <w:rPr>
          <w:b/>
          <w:i/>
          <w:szCs w:val="22"/>
        </w:rPr>
      </w:pPr>
      <w:r>
        <w:rPr>
          <w:b/>
          <w:i/>
          <w:szCs w:val="22"/>
        </w:rPr>
        <w:t xml:space="preserve">В указанном выше случае </w:t>
      </w:r>
      <w:r>
        <w:rPr>
          <w:b/>
          <w:i/>
        </w:rPr>
        <w:t>выплат в российских рублях</w:t>
      </w:r>
      <w:r>
        <w:rPr>
          <w:b/>
          <w:i/>
          <w:szCs w:val="22"/>
        </w:rPr>
        <w:t xml:space="preserve">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89D7CB1" w14:textId="77777777" w:rsidR="0060213D" w:rsidRDefault="0060213D" w:rsidP="0060213D">
      <w:pPr>
        <w:ind w:firstLine="539"/>
        <w:jc w:val="both"/>
        <w:rPr>
          <w:b/>
          <w:i/>
          <w:szCs w:val="22"/>
        </w:rPr>
      </w:pPr>
    </w:p>
    <w:p w14:paraId="1CC54913" w14:textId="77777777" w:rsidR="0060213D" w:rsidRDefault="0060213D" w:rsidP="0060213D">
      <w:pPr>
        <w:ind w:firstLine="539"/>
        <w:jc w:val="both"/>
        <w:rPr>
          <w:b/>
          <w:i/>
          <w:szCs w:val="22"/>
        </w:rPr>
      </w:pPr>
      <w:r>
        <w:rPr>
          <w:rStyle w:val="SUBST0"/>
          <w:szCs w:val="22"/>
        </w:rPr>
        <w:t xml:space="preserve">Если Дата окончания купонного периода приходится на </w:t>
      </w:r>
      <w:r>
        <w:rPr>
          <w:rStyle w:val="SUBST0"/>
          <w:bCs/>
          <w:iCs/>
          <w:szCs w:val="22"/>
        </w:rPr>
        <w:t>нерабочий</w:t>
      </w:r>
      <w:r>
        <w:rPr>
          <w:rStyle w:val="SUBST0"/>
          <w:szCs w:val="22"/>
        </w:rPr>
        <w:t xml:space="preserve"> день</w:t>
      </w:r>
      <w:r>
        <w:rPr>
          <w:rStyle w:val="SUBST0"/>
          <w:bCs/>
          <w:iCs/>
          <w:szCs w:val="22"/>
        </w:rPr>
        <w:t>,</w:t>
      </w:r>
      <w:r>
        <w:rPr>
          <w:rStyle w:val="SUBST0"/>
          <w:szCs w:val="22"/>
        </w:rPr>
        <w:t xml:space="preserve"> то перечисление надлежащей суммы производится в первый </w:t>
      </w:r>
      <w:r>
        <w:rPr>
          <w:rStyle w:val="SUBST0"/>
          <w:bCs/>
          <w:iCs/>
          <w:szCs w:val="22"/>
        </w:rPr>
        <w:t>Рабочий</w:t>
      </w:r>
      <w:r>
        <w:rPr>
          <w:rStyle w:val="SUBST0"/>
          <w:szCs w:val="22"/>
        </w:rPr>
        <w:t xml:space="preserve"> день, следующий </w:t>
      </w:r>
      <w:r>
        <w:rPr>
          <w:b/>
          <w:i/>
        </w:rPr>
        <w:t>за Датой окончания купонного периода</w:t>
      </w:r>
      <w:r>
        <w:rPr>
          <w:rStyle w:val="SUBST0"/>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14:paraId="57912F46" w14:textId="77777777" w:rsidR="0060213D" w:rsidRDefault="0060213D" w:rsidP="0060213D">
      <w:pPr>
        <w:ind w:firstLine="539"/>
        <w:jc w:val="both"/>
        <w:rPr>
          <w:b/>
          <w:i/>
          <w:szCs w:val="22"/>
        </w:rPr>
      </w:pPr>
      <w:r>
        <w:rPr>
          <w:b/>
          <w:i/>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77CF744E" w14:textId="77777777" w:rsidR="0060213D" w:rsidRDefault="0060213D" w:rsidP="0060213D">
      <w:pPr>
        <w:ind w:firstLine="539"/>
        <w:jc w:val="both"/>
        <w:rPr>
          <w:b/>
          <w:i/>
          <w:szCs w:val="22"/>
        </w:rPr>
      </w:pPr>
      <w:r>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6CADD968" w14:textId="77777777" w:rsidR="0060213D" w:rsidRDefault="0060213D" w:rsidP="0060213D">
      <w:pPr>
        <w:widowControl w:val="0"/>
        <w:ind w:firstLine="539"/>
        <w:jc w:val="both"/>
        <w:rPr>
          <w:b/>
          <w:i/>
          <w:szCs w:val="22"/>
        </w:rPr>
      </w:pPr>
      <w:r>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47A5B66" w14:textId="77777777" w:rsidR="0060213D" w:rsidRDefault="0060213D" w:rsidP="0060213D">
      <w:pPr>
        <w:widowControl w:val="0"/>
        <w:ind w:firstLine="539"/>
        <w:jc w:val="both"/>
        <w:rPr>
          <w:b/>
          <w:i/>
          <w:szCs w:val="22"/>
        </w:rPr>
      </w:pPr>
    </w:p>
    <w:p w14:paraId="45113232" w14:textId="77777777" w:rsidR="0060213D" w:rsidRDefault="0060213D" w:rsidP="0060213D">
      <w:pPr>
        <w:widowControl w:val="0"/>
        <w:ind w:firstLine="539"/>
        <w:jc w:val="both"/>
        <w:rPr>
          <w:b/>
          <w:i/>
          <w:szCs w:val="22"/>
        </w:rPr>
      </w:pPr>
      <w:r>
        <w:rPr>
          <w:b/>
          <w:i/>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FBF6F59" w14:textId="77777777" w:rsidR="0060213D" w:rsidRDefault="0060213D" w:rsidP="0060213D">
      <w:pPr>
        <w:widowControl w:val="0"/>
        <w:ind w:firstLine="539"/>
        <w:jc w:val="both"/>
        <w:rPr>
          <w:b/>
          <w:bCs/>
          <w:i/>
          <w:iCs/>
          <w:szCs w:val="22"/>
        </w:rPr>
      </w:pPr>
      <w:r>
        <w:rPr>
          <w:b/>
          <w:i/>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E1F723D" w14:textId="77777777" w:rsidR="0060213D" w:rsidRDefault="0060213D" w:rsidP="0060213D">
      <w:pPr>
        <w:ind w:firstLine="539"/>
        <w:jc w:val="both"/>
        <w:rPr>
          <w:b/>
          <w:i/>
          <w:szCs w:val="22"/>
        </w:rPr>
      </w:pPr>
      <w:r>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76E5DE3" w14:textId="77777777" w:rsidR="0060213D" w:rsidRDefault="0060213D" w:rsidP="0060213D">
      <w:pPr>
        <w:widowControl w:val="0"/>
        <w:ind w:firstLine="539"/>
        <w:jc w:val="both"/>
        <w:rPr>
          <w:b/>
          <w:i/>
          <w:szCs w:val="22"/>
        </w:rPr>
      </w:pPr>
    </w:p>
    <w:p w14:paraId="30148B22" w14:textId="77777777" w:rsidR="0060213D" w:rsidRDefault="0060213D" w:rsidP="0060213D">
      <w:pPr>
        <w:widowControl w:val="0"/>
        <w:ind w:firstLine="539"/>
        <w:jc w:val="both"/>
        <w:rPr>
          <w:b/>
          <w:i/>
          <w:szCs w:val="22"/>
        </w:rPr>
      </w:pPr>
      <w:r>
        <w:rPr>
          <w:b/>
          <w:i/>
          <w:szCs w:val="22"/>
        </w:rPr>
        <w:t xml:space="preserve">Эмитент исполняет обязанность по осуществлению выплаты доходов по Биржевым облигациям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w:t>
      </w:r>
      <w:r>
        <w:rPr>
          <w:b/>
          <w:bCs/>
          <w:i/>
          <w:iCs/>
        </w:rPr>
        <w:t>счет НРД</w:t>
      </w:r>
      <w:r>
        <w:rPr>
          <w:b/>
          <w:i/>
          <w:szCs w:val="22"/>
        </w:rPr>
        <w:t>.</w:t>
      </w:r>
    </w:p>
    <w:p w14:paraId="1F2A5DA3" w14:textId="77777777" w:rsidR="0060213D" w:rsidRDefault="0060213D" w:rsidP="0060213D">
      <w:pPr>
        <w:widowControl w:val="0"/>
        <w:ind w:firstLine="539"/>
        <w:jc w:val="both"/>
        <w:rPr>
          <w:b/>
          <w:i/>
          <w:szCs w:val="22"/>
        </w:rPr>
      </w:pPr>
      <w:r>
        <w:rPr>
          <w:b/>
          <w:i/>
          <w:szCs w:val="22"/>
        </w:rPr>
        <w:t>Передача доходов по Биржевым облигациям в денежной форме осуществляется депозитарием лицу, являвшемуся его депонентом:</w:t>
      </w:r>
    </w:p>
    <w:p w14:paraId="3756F83A" w14:textId="77777777" w:rsidR="0060213D" w:rsidRDefault="0060213D" w:rsidP="0060213D">
      <w:pPr>
        <w:widowControl w:val="0"/>
        <w:ind w:firstLine="539"/>
        <w:jc w:val="both"/>
        <w:rPr>
          <w:b/>
          <w:i/>
          <w:szCs w:val="22"/>
        </w:rPr>
      </w:pPr>
      <w:r>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1E7DA3E3" w14:textId="77777777" w:rsidR="0060213D" w:rsidRDefault="0060213D" w:rsidP="0060213D">
      <w:pPr>
        <w:widowControl w:val="0"/>
        <w:ind w:firstLine="539"/>
        <w:jc w:val="both"/>
        <w:rPr>
          <w:b/>
          <w:i/>
          <w:szCs w:val="22"/>
        </w:rPr>
      </w:pPr>
      <w:r>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не исполнена или исполнена ненадлежащим образом.</w:t>
      </w:r>
    </w:p>
    <w:p w14:paraId="5504F4A2" w14:textId="77777777" w:rsidR="0060213D" w:rsidRDefault="0060213D" w:rsidP="0060213D">
      <w:pPr>
        <w:widowControl w:val="0"/>
        <w:ind w:firstLine="539"/>
        <w:jc w:val="both"/>
        <w:rPr>
          <w:b/>
          <w:i/>
          <w:szCs w:val="22"/>
        </w:rPr>
      </w:pPr>
      <w:r>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3A29DB65" w14:textId="77777777" w:rsidR="0060213D" w:rsidRDefault="0060213D" w:rsidP="0060213D">
      <w:pPr>
        <w:widowControl w:val="0"/>
        <w:ind w:firstLine="539"/>
        <w:jc w:val="both"/>
        <w:rPr>
          <w:b/>
          <w:i/>
          <w:szCs w:val="22"/>
        </w:rPr>
      </w:pPr>
    </w:p>
    <w:p w14:paraId="72D284C9" w14:textId="77777777" w:rsidR="0060213D" w:rsidRDefault="0060213D" w:rsidP="0060213D">
      <w:pPr>
        <w:widowControl w:val="0"/>
        <w:ind w:firstLine="539"/>
        <w:jc w:val="both"/>
        <w:rPr>
          <w:b/>
          <w:i/>
          <w:szCs w:val="22"/>
        </w:rPr>
      </w:pPr>
      <w:r>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13CFDB8" w14:textId="77777777" w:rsidR="0060213D" w:rsidRDefault="0060213D" w:rsidP="0060213D">
      <w:pPr>
        <w:ind w:firstLine="539"/>
        <w:jc w:val="both"/>
        <w:rPr>
          <w:b/>
          <w:i/>
          <w:szCs w:val="22"/>
        </w:rPr>
      </w:pPr>
      <w:r>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6BDE487E" w14:textId="77777777" w:rsidR="0060213D" w:rsidRDefault="0060213D" w:rsidP="0060213D">
      <w:pPr>
        <w:ind w:firstLine="539"/>
        <w:jc w:val="both"/>
        <w:rPr>
          <w:b/>
          <w:i/>
          <w:szCs w:val="22"/>
        </w:rPr>
      </w:pPr>
    </w:p>
    <w:p w14:paraId="49900302" w14:textId="77777777" w:rsidR="0060213D" w:rsidRDefault="0060213D" w:rsidP="0060213D">
      <w:pPr>
        <w:ind w:firstLine="567"/>
        <w:jc w:val="both"/>
        <w:rPr>
          <w:b/>
          <w:i/>
        </w:rPr>
      </w:pPr>
      <w:r>
        <w:rPr>
          <w:b/>
          <w:i/>
        </w:rPr>
        <w:t>Б) 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58B23CB4" w14:textId="34D039AC" w:rsidR="001D2B99" w:rsidRDefault="0060213D" w:rsidP="0060213D">
      <w:pPr>
        <w:ind w:firstLine="567"/>
        <w:jc w:val="both"/>
        <w:rPr>
          <w:b/>
          <w:i/>
          <w:szCs w:val="22"/>
        </w:rPr>
      </w:pPr>
      <w:r>
        <w:rPr>
          <w:b/>
          <w:i/>
        </w:rPr>
        <w:t>Выплата номинальной стоимости Биржевых облигаций осуществляется в порядке и на условиях, установленных п. 9.2. Программы облигаций.</w:t>
      </w:r>
      <w:r w:rsidR="001D2B99">
        <w:rPr>
          <w:b/>
          <w:i/>
        </w:rPr>
        <w:t xml:space="preserve"> </w:t>
      </w:r>
    </w:p>
    <w:p w14:paraId="48CF9E8E" w14:textId="77777777" w:rsidR="001D2B99" w:rsidRDefault="001D2B99">
      <w:pPr>
        <w:ind w:firstLine="539"/>
        <w:jc w:val="both"/>
        <w:rPr>
          <w:b/>
          <w:i/>
          <w:szCs w:val="22"/>
        </w:rPr>
      </w:pPr>
    </w:p>
    <w:p w14:paraId="60028D45" w14:textId="77777777" w:rsidR="001D2B99" w:rsidRDefault="001D2B99">
      <w:pPr>
        <w:ind w:firstLine="540"/>
        <w:jc w:val="both"/>
      </w:pPr>
      <w:r>
        <w:rPr>
          <w:b/>
          <w:bCs/>
          <w:iCs/>
          <w:sz w:val="26"/>
          <w:szCs w:val="26"/>
          <w:u w:val="single"/>
        </w:rPr>
        <w:t>8.9.5. Порядок и условия досрочного погашения облигаций</w:t>
      </w:r>
    </w:p>
    <w:p w14:paraId="5CF2682E" w14:textId="77777777" w:rsidR="001D2B99" w:rsidRDefault="001D2B99">
      <w:pPr>
        <w:ind w:firstLine="539"/>
        <w:jc w:val="both"/>
        <w:rPr>
          <w:b/>
          <w:i/>
          <w:szCs w:val="22"/>
        </w:rPr>
      </w:pPr>
      <w:r>
        <w:t>Указывается на возможность досрочного погашения облигаций по усмотрению эмитента и (или) по требованию их владельцев.</w:t>
      </w:r>
    </w:p>
    <w:p w14:paraId="4FBA0A4F" w14:textId="77777777" w:rsidR="0060213D" w:rsidRDefault="0060213D" w:rsidP="0060213D">
      <w:pPr>
        <w:ind w:firstLine="539"/>
        <w:jc w:val="both"/>
        <w:rPr>
          <w:b/>
          <w:i/>
          <w:szCs w:val="22"/>
        </w:rPr>
      </w:pPr>
      <w:r>
        <w:rPr>
          <w:b/>
          <w:i/>
          <w:szCs w:val="22"/>
        </w:rPr>
        <w:t xml:space="preserve">Предусмотрена возможность досрочного погашения Биржевых облигаций по усмотрению Эмитента и по требованию их владельцев. </w:t>
      </w:r>
    </w:p>
    <w:p w14:paraId="2F2A613A" w14:textId="77777777" w:rsidR="0060213D" w:rsidRDefault="0060213D" w:rsidP="0060213D">
      <w:pPr>
        <w:ind w:firstLine="539"/>
        <w:jc w:val="both"/>
        <w:rPr>
          <w:b/>
          <w:i/>
          <w:szCs w:val="22"/>
        </w:rPr>
      </w:pPr>
      <w:r>
        <w:rPr>
          <w:b/>
          <w:i/>
          <w:szCs w:val="22"/>
        </w:rPr>
        <w:t xml:space="preserve">Досрочное погашение Биржевых облигаций допускается только после их полной оплаты. </w:t>
      </w:r>
    </w:p>
    <w:p w14:paraId="68035877" w14:textId="07E0B076" w:rsidR="001D2B99" w:rsidRDefault="0060213D" w:rsidP="0060213D">
      <w:pPr>
        <w:ind w:firstLine="539"/>
        <w:jc w:val="both"/>
        <w:rPr>
          <w:b/>
          <w:i/>
        </w:rPr>
      </w:pPr>
      <w:r>
        <w:rPr>
          <w:b/>
          <w:i/>
          <w:szCs w:val="22"/>
        </w:rPr>
        <w:t>Биржевые облигации, погашенные Эмитентом досрочно, не могут быть вновь выпущены в обращение.</w:t>
      </w:r>
    </w:p>
    <w:p w14:paraId="6365C3B1" w14:textId="77777777" w:rsidR="001D2B99" w:rsidRDefault="001D2B99">
      <w:pPr>
        <w:ind w:firstLine="539"/>
        <w:jc w:val="both"/>
        <w:rPr>
          <w:b/>
          <w:i/>
        </w:rPr>
      </w:pPr>
    </w:p>
    <w:p w14:paraId="52113DCF" w14:textId="77777777" w:rsidR="001D2B99" w:rsidRDefault="001D2B99">
      <w:pPr>
        <w:ind w:firstLine="540"/>
        <w:jc w:val="both"/>
        <w:rPr>
          <w:szCs w:val="22"/>
        </w:rPr>
      </w:pPr>
      <w:r>
        <w:rPr>
          <w:b/>
          <w:bCs/>
          <w:iCs/>
          <w:sz w:val="24"/>
          <w:u w:val="single"/>
        </w:rPr>
        <w:t>8.9.5.1 Досрочное погашение по требованию их владельцев</w:t>
      </w:r>
    </w:p>
    <w:p w14:paraId="7A7D063D" w14:textId="77777777" w:rsidR="001D2B99" w:rsidRDefault="001D2B99">
      <w:pPr>
        <w:ind w:firstLine="540"/>
        <w:jc w:val="both"/>
        <w:rPr>
          <w:szCs w:val="22"/>
        </w:rPr>
      </w:pPr>
    </w:p>
    <w:p w14:paraId="651A7AC8" w14:textId="77777777" w:rsidR="0060213D" w:rsidRDefault="0060213D" w:rsidP="0060213D">
      <w:pPr>
        <w:widowControl w:val="0"/>
        <w:ind w:firstLine="539"/>
        <w:jc w:val="both"/>
        <w:rPr>
          <w:b/>
          <w:i/>
          <w:color w:val="000000"/>
          <w:spacing w:val="-1"/>
          <w:position w:val="-12"/>
        </w:rPr>
      </w:pPr>
      <w:r>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43E53222" w14:textId="77777777" w:rsidR="0060213D" w:rsidRDefault="0060213D" w:rsidP="0060213D">
      <w:pPr>
        <w:ind w:firstLine="539"/>
        <w:jc w:val="both"/>
        <w:rPr>
          <w:b/>
          <w:i/>
          <w:color w:val="000000"/>
          <w:spacing w:val="-1"/>
          <w:position w:val="-12"/>
        </w:rPr>
      </w:pPr>
    </w:p>
    <w:p w14:paraId="4AC11645" w14:textId="77777777" w:rsidR="0060213D" w:rsidRDefault="0060213D" w:rsidP="0060213D">
      <w:pPr>
        <w:ind w:firstLine="539"/>
        <w:jc w:val="both"/>
        <w:rPr>
          <w:b/>
          <w:bCs/>
          <w:i/>
          <w:iCs/>
          <w:szCs w:val="22"/>
        </w:rPr>
      </w:pPr>
      <w:r>
        <w:rPr>
          <w:bCs/>
          <w:iCs/>
          <w:color w:val="000000"/>
          <w:spacing w:val="-1"/>
          <w:position w:val="-12"/>
          <w:szCs w:val="22"/>
        </w:rPr>
        <w:t>Стоимость (порядок определения стоимости) досрочного погашения:</w:t>
      </w:r>
      <w:r>
        <w:rPr>
          <w:b/>
          <w:bCs/>
          <w:i/>
          <w:iCs/>
          <w:color w:val="000000"/>
          <w:spacing w:val="-1"/>
          <w:position w:val="-12"/>
          <w:szCs w:val="22"/>
        </w:rPr>
        <w:t xml:space="preserve"> </w:t>
      </w:r>
    </w:p>
    <w:p w14:paraId="6C803FB0" w14:textId="77777777" w:rsidR="0060213D" w:rsidRDefault="0060213D" w:rsidP="0060213D">
      <w:pPr>
        <w:ind w:firstLine="539"/>
        <w:jc w:val="both"/>
        <w:rPr>
          <w:b/>
          <w:bCs/>
          <w:i/>
          <w:iCs/>
          <w:szCs w:val="22"/>
        </w:rPr>
      </w:pPr>
    </w:p>
    <w:p w14:paraId="0F182EFD" w14:textId="77777777" w:rsidR="0060213D" w:rsidRPr="003156A8" w:rsidRDefault="0060213D" w:rsidP="0060213D">
      <w:pPr>
        <w:ind w:firstLine="539"/>
        <w:jc w:val="both"/>
        <w:rPr>
          <w:rFonts w:eastAsia="Calibri"/>
          <w:b/>
          <w:i/>
        </w:rPr>
      </w:pPr>
      <w:r w:rsidRPr="003156A8">
        <w:rPr>
          <w:rFonts w:eastAsia="Calibri"/>
          <w:b/>
          <w:i/>
        </w:rPr>
        <w:t>Досрочное погашение Биржевых облигаций по требованию их владельцев производится по 100% от Непогашенной части номинальной стоимости Биржевых облигаций и накопленного купонного дохода (НКД) по ним (в случае если Условиями выпуска предусмотрена выплата купонного дохода), рассчитанного на дату досрочного погашения Биржевых облигаций в соответствии с п. 18 Программы и п.8.19 Проспекта.</w:t>
      </w:r>
    </w:p>
    <w:p w14:paraId="2DCF50B1" w14:textId="77777777" w:rsidR="0060213D" w:rsidRDefault="0060213D" w:rsidP="0060213D">
      <w:pPr>
        <w:ind w:firstLine="539"/>
        <w:jc w:val="both"/>
        <w:rPr>
          <w:b/>
          <w:bCs/>
          <w:i/>
          <w:iCs/>
          <w:color w:val="000000"/>
          <w:spacing w:val="-1"/>
          <w:position w:val="-12"/>
          <w:szCs w:val="22"/>
        </w:rPr>
      </w:pPr>
    </w:p>
    <w:p w14:paraId="0557534C" w14:textId="77777777" w:rsidR="0060213D" w:rsidRDefault="0060213D" w:rsidP="0060213D">
      <w:pPr>
        <w:ind w:firstLine="539"/>
        <w:jc w:val="both"/>
        <w:rPr>
          <w:rFonts w:eastAsia="Calibri"/>
          <w:b/>
          <w:i/>
        </w:rPr>
      </w:pPr>
      <w:r>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0223388B" w14:textId="77777777" w:rsidR="0060213D" w:rsidRDefault="0060213D" w:rsidP="0060213D">
      <w:pPr>
        <w:widowControl w:val="0"/>
        <w:ind w:firstLine="539"/>
        <w:jc w:val="both"/>
        <w:rPr>
          <w:rFonts w:eastAsia="Calibri"/>
          <w:b/>
          <w:i/>
        </w:rPr>
      </w:pPr>
    </w:p>
    <w:p w14:paraId="1C3CED3D" w14:textId="77777777" w:rsidR="0060213D" w:rsidRDefault="0060213D" w:rsidP="0060213D">
      <w:pPr>
        <w:widowControl w:val="0"/>
        <w:ind w:firstLine="539"/>
        <w:jc w:val="both"/>
        <w:rPr>
          <w:rFonts w:eastAsia="Calibri"/>
          <w:b/>
          <w:i/>
          <w:iCs/>
          <w:szCs w:val="22"/>
        </w:rPr>
      </w:pPr>
      <w:r>
        <w:rPr>
          <w:rFonts w:eastAsia="Calibri"/>
          <w:b/>
          <w:i/>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w:t>
      </w:r>
      <w:r>
        <w:rPr>
          <w:rFonts w:eastAsia="Calibri"/>
          <w:b/>
          <w:i/>
          <w:iCs/>
          <w:szCs w:val="22"/>
        </w:rPr>
        <w:t>с</w:t>
      </w:r>
      <w:r>
        <w:rPr>
          <w:rFonts w:eastAsia="Calibri"/>
          <w:b/>
          <w:i/>
        </w:rPr>
        <w:t xml:space="preserve"> даты раскрытия информации о возникновении у владельцев Биржевых облигаций права требовать досрочного погашения таких Биржевых облигаций</w:t>
      </w:r>
      <w:r>
        <w:rPr>
          <w:rFonts w:eastAsia="Calibri"/>
          <w:b/>
          <w:i/>
          <w:iCs/>
          <w:szCs w:val="22"/>
        </w:rPr>
        <w:t>,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6865EE3D" w14:textId="77777777" w:rsidR="0060213D" w:rsidRDefault="0060213D" w:rsidP="0060213D">
      <w:pPr>
        <w:widowControl w:val="0"/>
        <w:ind w:firstLine="539"/>
        <w:jc w:val="both"/>
        <w:rPr>
          <w:b/>
          <w:bCs/>
          <w:i/>
          <w:iCs/>
        </w:rPr>
      </w:pPr>
      <w:r>
        <w:rPr>
          <w:rFonts w:eastAsia="Calibri"/>
          <w:b/>
          <w:i/>
          <w:iCs/>
          <w:szCs w:val="22"/>
        </w:rPr>
        <w:t xml:space="preserve">Эмитент обязан погасить Биржевые облигации, предъявленные к досрочному погашению, не позднее 7 (Семи) рабочих дней с даты </w:t>
      </w:r>
      <w:r>
        <w:rPr>
          <w:b/>
          <w:i/>
          <w:iCs/>
        </w:rPr>
        <w:t>получения соответствующего Требования (заявления) о досрочном погашении Биржевых облигаций</w:t>
      </w:r>
      <w:r>
        <w:rPr>
          <w:rFonts w:cs="font297"/>
          <w:b/>
          <w:i/>
          <w:color w:val="000000"/>
        </w:rPr>
        <w:t xml:space="preserve">. </w:t>
      </w:r>
    </w:p>
    <w:p w14:paraId="29718A08" w14:textId="77777777" w:rsidR="0060213D" w:rsidRDefault="0060213D" w:rsidP="0060213D">
      <w:pPr>
        <w:widowControl w:val="0"/>
        <w:ind w:firstLine="539"/>
        <w:jc w:val="both"/>
        <w:rPr>
          <w:b/>
          <w:bCs/>
          <w:i/>
          <w:iCs/>
        </w:rPr>
      </w:pPr>
    </w:p>
    <w:p w14:paraId="03C90FA7" w14:textId="77777777" w:rsidR="0060213D" w:rsidRDefault="0060213D" w:rsidP="0060213D">
      <w:pPr>
        <w:ind w:firstLine="539"/>
        <w:jc w:val="both"/>
        <w:rPr>
          <w:b/>
          <w:bCs/>
          <w:i/>
          <w:iCs/>
          <w:color w:val="000000"/>
          <w:spacing w:val="-1"/>
          <w:position w:val="-12"/>
          <w:szCs w:val="22"/>
        </w:rPr>
      </w:pPr>
      <w:r>
        <w:t>Порядок реализации лицами, осуществляющими права по ценным бумагам, права требовать досрочного погашения облигаций:</w:t>
      </w:r>
    </w:p>
    <w:p w14:paraId="536A3CBA" w14:textId="77777777" w:rsidR="0060213D" w:rsidRDefault="0060213D" w:rsidP="0060213D">
      <w:pPr>
        <w:ind w:firstLine="539"/>
        <w:jc w:val="both"/>
        <w:rPr>
          <w:b/>
          <w:bCs/>
          <w:i/>
          <w:iCs/>
          <w:color w:val="000000"/>
          <w:spacing w:val="-1"/>
          <w:position w:val="-12"/>
          <w:szCs w:val="22"/>
        </w:rPr>
      </w:pPr>
    </w:p>
    <w:p w14:paraId="2DA89B37" w14:textId="77777777" w:rsidR="0060213D" w:rsidRDefault="0060213D" w:rsidP="0060213D">
      <w:pPr>
        <w:widowControl w:val="0"/>
        <w:ind w:firstLine="567"/>
        <w:jc w:val="both"/>
        <w:rPr>
          <w:b/>
          <w:i/>
          <w:szCs w:val="22"/>
        </w:rPr>
      </w:pPr>
      <w:r>
        <w:rPr>
          <w:b/>
          <w:i/>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3857592F" w14:textId="77777777" w:rsidR="0060213D" w:rsidRDefault="0060213D" w:rsidP="0060213D">
      <w:pPr>
        <w:widowControl w:val="0"/>
        <w:ind w:firstLine="567"/>
        <w:jc w:val="both"/>
        <w:rPr>
          <w:rFonts w:eastAsia="Calibri"/>
          <w:b/>
          <w:i/>
          <w:iCs/>
          <w:szCs w:val="22"/>
        </w:rPr>
      </w:pPr>
      <w:r>
        <w:rPr>
          <w:b/>
          <w:i/>
          <w:szCs w:val="22"/>
        </w:rPr>
        <w:t xml:space="preserve"> </w:t>
      </w:r>
      <w:r>
        <w:rPr>
          <w:rFonts w:eastAsia="Calibri"/>
          <w:b/>
          <w:i/>
          <w:iCs/>
          <w:szCs w:val="22"/>
        </w:rPr>
        <w:t>Требование (заявление) о досрочном погашении Биржевых облигаций</w:t>
      </w:r>
      <w:r>
        <w:rPr>
          <w:b/>
          <w:i/>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0A052F80" w14:textId="77777777" w:rsidR="0060213D" w:rsidRDefault="0060213D" w:rsidP="0060213D">
      <w:pPr>
        <w:widowControl w:val="0"/>
        <w:ind w:firstLine="539"/>
        <w:jc w:val="both"/>
        <w:rPr>
          <w:rFonts w:eastAsia="Calibri"/>
          <w:b/>
          <w:i/>
          <w:iCs/>
          <w:szCs w:val="22"/>
        </w:rPr>
      </w:pPr>
      <w:r>
        <w:rPr>
          <w:rFonts w:eastAsia="Calibri"/>
          <w:b/>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w:t>
      </w:r>
      <w:r>
        <w:rPr>
          <w:rFonts w:eastAsia="Calibri"/>
          <w:b/>
          <w:i/>
        </w:rPr>
        <w:t xml:space="preserve"> перевод Биржевых облигаций со счета депо, открытого в НРД владельцу Биржевых облигаций или его уполномоченному лицу</w:t>
      </w:r>
      <w:r>
        <w:rPr>
          <w:rFonts w:eastAsia="Calibri"/>
          <w:b/>
          <w:i/>
          <w:iCs/>
          <w:szCs w:val="22"/>
        </w:rPr>
        <w:t>,</w:t>
      </w:r>
      <w:r>
        <w:rPr>
          <w:rFonts w:eastAsia="Calibri"/>
          <w:b/>
          <w:i/>
        </w:rPr>
        <w:t xml:space="preserve"> на эмиссионный счет, открытый в НРД Эмитенту</w:t>
      </w:r>
      <w:r>
        <w:rPr>
          <w:rFonts w:eastAsia="Calibri"/>
          <w:b/>
          <w:i/>
          <w:iCs/>
          <w:szCs w:val="22"/>
        </w:rPr>
        <w:t>,</w:t>
      </w:r>
      <w:r>
        <w:rPr>
          <w:rFonts w:eastAsia="Calibri"/>
          <w:b/>
          <w:i/>
        </w:rPr>
        <w:t xml:space="preserve"> и</w:t>
      </w:r>
      <w:r>
        <w:rPr>
          <w:rFonts w:eastAsia="Calibri"/>
          <w:b/>
          <w:i/>
          <w:iCs/>
          <w:szCs w:val="22"/>
        </w:rPr>
        <w:t xml:space="preserve"> платежного поручения на</w:t>
      </w:r>
      <w:r>
        <w:rPr>
          <w:rFonts w:eastAsia="Calibri"/>
          <w:b/>
          <w:i/>
        </w:rPr>
        <w:t xml:space="preserve">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03FC09A9" w14:textId="77777777" w:rsidR="0060213D" w:rsidRDefault="0060213D" w:rsidP="0060213D">
      <w:pPr>
        <w:widowControl w:val="0"/>
        <w:ind w:firstLine="539"/>
        <w:jc w:val="both"/>
        <w:rPr>
          <w:rFonts w:eastAsia="Calibri"/>
          <w:b/>
          <w:i/>
          <w:iCs/>
          <w:szCs w:val="22"/>
        </w:rPr>
      </w:pPr>
      <w:r>
        <w:rPr>
          <w:rFonts w:eastAsia="Calibri"/>
          <w:b/>
          <w:i/>
          <w:iCs/>
          <w:szCs w:val="22"/>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w:t>
      </w:r>
      <w:r>
        <w:rPr>
          <w:rFonts w:eastAsia="Calibri"/>
          <w:b/>
          <w:i/>
        </w:rPr>
        <w:t>документы</w:t>
      </w:r>
      <w:r>
        <w:rPr>
          <w:rFonts w:eastAsia="Calibri"/>
          <w:b/>
          <w:i/>
          <w:iCs/>
          <w:szCs w:val="22"/>
        </w:rPr>
        <w:t xml:space="preserve"> для применения соответствующих ставок налогообложения при налогообложении доходов, полученных по Биржевым облигациям.</w:t>
      </w:r>
      <w:r>
        <w:t xml:space="preserve"> </w:t>
      </w:r>
      <w:r>
        <w:rPr>
          <w:rFonts w:eastAsia="Calibri"/>
          <w:b/>
          <w:i/>
          <w:iCs/>
          <w:szCs w:val="22"/>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770B48CC" w14:textId="77777777" w:rsidR="0060213D" w:rsidRDefault="0060213D" w:rsidP="0060213D">
      <w:pPr>
        <w:widowControl w:val="0"/>
        <w:ind w:firstLine="567"/>
        <w:jc w:val="both"/>
        <w:rPr>
          <w:b/>
          <w:i/>
          <w:szCs w:val="22"/>
        </w:rPr>
      </w:pPr>
      <w:r>
        <w:rPr>
          <w:rFonts w:eastAsia="Calibri"/>
          <w:b/>
          <w:i/>
          <w:iCs/>
          <w:szCs w:val="22"/>
        </w:rPr>
        <w:t>Требование (заявление) о досрочном погашении Биржевых облигаций</w:t>
      </w:r>
      <w:r>
        <w:rPr>
          <w:b/>
          <w:i/>
          <w:szCs w:val="22"/>
        </w:rPr>
        <w:t xml:space="preserve"> направляется в соответствии с действующим законодательством.</w:t>
      </w:r>
    </w:p>
    <w:p w14:paraId="06F4A0FD" w14:textId="77777777" w:rsidR="0060213D" w:rsidRDefault="0060213D" w:rsidP="0060213D">
      <w:pPr>
        <w:widowControl w:val="0"/>
        <w:ind w:firstLine="567"/>
        <w:jc w:val="both"/>
        <w:rPr>
          <w:rFonts w:eastAsia="Calibri"/>
          <w:b/>
          <w:i/>
          <w:iCs/>
          <w:szCs w:val="22"/>
        </w:rPr>
      </w:pPr>
      <w:r>
        <w:rPr>
          <w:b/>
          <w:i/>
          <w:szCs w:val="22"/>
        </w:rPr>
        <w:t xml:space="preserve">Номинальный держатель направляет лицу, у которого ему открыт лицевой счет (счет депо) номинального держателя, </w:t>
      </w:r>
      <w:r>
        <w:rPr>
          <w:rFonts w:eastAsia="Calibri"/>
          <w:b/>
          <w:i/>
          <w:iCs/>
          <w:szCs w:val="22"/>
        </w:rPr>
        <w:t>Требование (заявление) о досрочном погашении Биржевых облигаций</w:t>
      </w:r>
      <w:r>
        <w:rPr>
          <w:b/>
          <w:i/>
          <w:szCs w:val="22"/>
        </w:rPr>
        <w:t xml:space="preserve"> лица, осуществляющего права по ценным бумагам, права на ценные бумаги которого он учитывает, и </w:t>
      </w:r>
      <w:r>
        <w:rPr>
          <w:rFonts w:eastAsia="Calibri"/>
          <w:b/>
          <w:i/>
          <w:iCs/>
          <w:szCs w:val="22"/>
        </w:rPr>
        <w:t>Требование (заявление) о досрочном погашении Биржевых облигаций</w:t>
      </w:r>
      <w:r>
        <w:rPr>
          <w:b/>
          <w:i/>
          <w:szCs w:val="22"/>
        </w:rPr>
        <w:t>, полученные им от своих депонентов - номинальных держателей и иностранных номинальных держателей. Требование (заявление) о досрочном погашении Биржевых облигаций считается полученным Эмитентом в день его получения НРД.</w:t>
      </w:r>
    </w:p>
    <w:p w14:paraId="71D0CC85" w14:textId="77777777" w:rsidR="0060213D" w:rsidRDefault="0060213D" w:rsidP="0060213D">
      <w:pPr>
        <w:widowControl w:val="0"/>
        <w:ind w:firstLine="539"/>
        <w:jc w:val="both"/>
        <w:rPr>
          <w:rFonts w:eastAsia="Calibri"/>
          <w:b/>
          <w:i/>
          <w:iCs/>
          <w:szCs w:val="22"/>
        </w:rPr>
      </w:pPr>
    </w:p>
    <w:p w14:paraId="7242F683" w14:textId="77777777" w:rsidR="0060213D" w:rsidRDefault="0060213D" w:rsidP="0060213D">
      <w:pPr>
        <w:widowControl w:val="0"/>
        <w:ind w:firstLine="539"/>
        <w:jc w:val="both"/>
        <w:rPr>
          <w:rFonts w:eastAsia="Calibri"/>
          <w:b/>
          <w:i/>
          <w:iCs/>
          <w:szCs w:val="22"/>
        </w:rPr>
      </w:pPr>
    </w:p>
    <w:p w14:paraId="0DF7E486" w14:textId="77777777" w:rsidR="0060213D" w:rsidRDefault="0060213D" w:rsidP="0060213D">
      <w:pPr>
        <w:spacing w:after="240"/>
        <w:ind w:firstLine="539"/>
        <w:jc w:val="both"/>
        <w:rPr>
          <w:b/>
          <w:bCs/>
          <w:i/>
          <w:iCs/>
          <w:color w:val="000000"/>
          <w:spacing w:val="-1"/>
          <w:position w:val="-12"/>
          <w:szCs w:val="22"/>
        </w:rPr>
      </w:pPr>
      <w:r>
        <w:t>Порядок и условия досрочного погашения облигаций по требованию их владельцев:</w:t>
      </w:r>
    </w:p>
    <w:p w14:paraId="7A068F90" w14:textId="77777777" w:rsidR="0060213D" w:rsidRPr="003156A8" w:rsidRDefault="0060213D" w:rsidP="0060213D">
      <w:pPr>
        <w:ind w:firstLine="539"/>
        <w:jc w:val="both"/>
        <w:rPr>
          <w:rFonts w:eastAsia="Calibri"/>
          <w:b/>
          <w:i/>
          <w:iCs/>
          <w:szCs w:val="22"/>
          <w:u w:val="single"/>
        </w:rPr>
      </w:pPr>
      <w:r w:rsidRPr="003156A8">
        <w:rPr>
          <w:rFonts w:eastAsia="Calibri"/>
          <w:b/>
          <w:i/>
          <w:iCs/>
          <w:szCs w:val="22"/>
          <w:u w:val="single"/>
        </w:rPr>
        <w:t xml:space="preserve">Досрочное погашение Биржевых облигаций производится денежными средствами в безналичном порядке в валюте, установленной Условиями выпуска. </w:t>
      </w:r>
    </w:p>
    <w:p w14:paraId="68BE91ED" w14:textId="77777777" w:rsidR="0060213D" w:rsidRDefault="0060213D" w:rsidP="0060213D">
      <w:pPr>
        <w:ind w:firstLine="539"/>
        <w:jc w:val="both"/>
        <w:rPr>
          <w:b/>
          <w:i/>
          <w:szCs w:val="22"/>
        </w:rPr>
      </w:pPr>
      <w:r>
        <w:rPr>
          <w:b/>
          <w:i/>
          <w:szCs w:val="22"/>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w:t>
      </w:r>
      <w:r w:rsidRPr="004C2FF0">
        <w:rPr>
          <w:b/>
          <w:i/>
          <w:szCs w:val="22"/>
        </w:rPr>
        <w:t>по выплате сумм досрочного погашения по Биржевым облигациям</w:t>
      </w:r>
      <w:r w:rsidRPr="004C2FF0" w:rsidDel="004C2FF0">
        <w:rPr>
          <w:b/>
          <w:i/>
          <w:szCs w:val="22"/>
        </w:rPr>
        <w:t xml:space="preserve"> </w:t>
      </w:r>
      <w:r>
        <w:rPr>
          <w:b/>
          <w:i/>
          <w:szCs w:val="22"/>
        </w:rPr>
        <w:t xml:space="preserve">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Pr>
          <w:b/>
          <w:i/>
          <w:szCs w:val="22"/>
          <w:u w:val="single"/>
        </w:rPr>
        <w:t>в российских рублях по курсу, который будет установлен в соответствии с Условиями выпуска.</w:t>
      </w:r>
    </w:p>
    <w:p w14:paraId="71F132CC" w14:textId="77777777" w:rsidR="0060213D" w:rsidRDefault="0060213D" w:rsidP="0060213D">
      <w:pPr>
        <w:ind w:firstLine="539"/>
        <w:jc w:val="both"/>
        <w:rPr>
          <w:b/>
          <w:i/>
          <w:szCs w:val="22"/>
        </w:rPr>
      </w:pPr>
      <w:r>
        <w:rPr>
          <w:b/>
          <w:i/>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Pr>
          <w:b/>
          <w:bCs/>
          <w:i/>
          <w:szCs w:val="22"/>
        </w:rPr>
        <w:t>и п.8.11 Проспекта</w:t>
      </w:r>
      <w:r>
        <w:rPr>
          <w:b/>
          <w:i/>
          <w:szCs w:val="22"/>
        </w:rPr>
        <w:t>.</w:t>
      </w:r>
    </w:p>
    <w:p w14:paraId="4D36A60F" w14:textId="77777777" w:rsidR="0060213D" w:rsidRDefault="0060213D" w:rsidP="0060213D">
      <w:pPr>
        <w:ind w:firstLine="539"/>
        <w:jc w:val="both"/>
        <w:rPr>
          <w:b/>
          <w:bCs/>
          <w:i/>
          <w:iCs/>
          <w:szCs w:val="22"/>
        </w:rPr>
      </w:pPr>
      <w:r>
        <w:rPr>
          <w:b/>
          <w:i/>
          <w:szCs w:val="22"/>
        </w:rPr>
        <w:t xml:space="preserve">Эмитент обязан уведомить НРД о том, что выплата будет осуществлена Эмитентом в российских рублях не позднее, </w:t>
      </w:r>
      <w:r>
        <w:rPr>
          <w:b/>
          <w:bCs/>
          <w:i/>
          <w:iCs/>
          <w:szCs w:val="22"/>
        </w:rPr>
        <w:t>чем за 3 (Три) рабочих дня</w:t>
      </w:r>
      <w:r>
        <w:rPr>
          <w:b/>
          <w:i/>
        </w:rPr>
        <w:t xml:space="preserve"> до даты выплаты.</w:t>
      </w:r>
    </w:p>
    <w:p w14:paraId="448D614B" w14:textId="77777777" w:rsidR="0060213D" w:rsidRDefault="0060213D" w:rsidP="0060213D">
      <w:pPr>
        <w:ind w:firstLine="539"/>
        <w:jc w:val="both"/>
        <w:rPr>
          <w:b/>
          <w:i/>
          <w:szCs w:val="22"/>
        </w:rPr>
      </w:pPr>
      <w:r>
        <w:rPr>
          <w:b/>
          <w:bCs/>
          <w:i/>
          <w:iCs/>
          <w:szCs w:val="22"/>
        </w:rPr>
        <w:t>Не позднее 10-00 по московскому времени рабочего дня, предшествующего дате выплаты</w:t>
      </w:r>
      <w:r>
        <w:rPr>
          <w:b/>
          <w:i/>
          <w:szCs w:val="22"/>
        </w:rPr>
        <w:t>,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EDA5DE6" w14:textId="77777777" w:rsidR="0060213D" w:rsidRDefault="0060213D" w:rsidP="0060213D">
      <w:pPr>
        <w:ind w:firstLine="539"/>
        <w:jc w:val="both"/>
        <w:rPr>
          <w:szCs w:val="22"/>
        </w:rPr>
      </w:pPr>
      <w:r>
        <w:rPr>
          <w:b/>
          <w:i/>
          <w:szCs w:val="22"/>
        </w:rPr>
        <w:t xml:space="preserve">В указанном выше случае </w:t>
      </w:r>
      <w:r>
        <w:rPr>
          <w:b/>
          <w:i/>
        </w:rPr>
        <w:t>выплат в российских рублях</w:t>
      </w:r>
      <w:r>
        <w:rPr>
          <w:b/>
          <w:i/>
          <w:szCs w:val="22"/>
        </w:rPr>
        <w:t xml:space="preserve">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A5130BA" w14:textId="77777777" w:rsidR="0060213D" w:rsidRDefault="0060213D" w:rsidP="0060213D">
      <w:pPr>
        <w:ind w:firstLine="539"/>
        <w:jc w:val="both"/>
        <w:rPr>
          <w:b/>
          <w:i/>
          <w:color w:val="000000"/>
          <w:spacing w:val="-1"/>
          <w:position w:val="-12"/>
        </w:rPr>
      </w:pPr>
    </w:p>
    <w:p w14:paraId="37C6FFE6" w14:textId="77777777" w:rsidR="0060213D" w:rsidRDefault="0060213D" w:rsidP="0060213D">
      <w:pPr>
        <w:ind w:firstLine="539"/>
        <w:jc w:val="both"/>
        <w:rPr>
          <w:b/>
          <w:bCs/>
          <w:i/>
          <w:iCs/>
          <w:color w:val="000000"/>
          <w:spacing w:val="-1"/>
          <w:position w:val="-12"/>
          <w:szCs w:val="22"/>
        </w:rPr>
      </w:pPr>
      <w:r>
        <w:rPr>
          <w:b/>
          <w:i/>
          <w:color w:val="000000"/>
          <w:spacing w:val="-1"/>
          <w:position w:val="-12"/>
        </w:rPr>
        <w:t xml:space="preserve">Возможность выбора владельцами Биржевых облигаций формы погашения Биржевых облигаций не предусмотрена. </w:t>
      </w:r>
    </w:p>
    <w:p w14:paraId="6853FA76" w14:textId="77777777" w:rsidR="0060213D" w:rsidRDefault="0060213D" w:rsidP="0060213D">
      <w:pPr>
        <w:ind w:firstLine="539"/>
        <w:jc w:val="both"/>
        <w:rPr>
          <w:b/>
          <w:i/>
          <w:color w:val="000000"/>
          <w:spacing w:val="-1"/>
          <w:position w:val="-12"/>
        </w:rPr>
      </w:pPr>
      <w:r>
        <w:rPr>
          <w:b/>
          <w:bCs/>
          <w:i/>
          <w:iCs/>
          <w:color w:val="000000"/>
          <w:spacing w:val="-1"/>
          <w:position w:val="-12"/>
          <w:szCs w:val="22"/>
        </w:rPr>
        <w:t>Требование (заявление) о досрочном погашении</w:t>
      </w:r>
      <w:r>
        <w:t xml:space="preserve"> </w:t>
      </w:r>
      <w:r>
        <w:rPr>
          <w:b/>
          <w:bCs/>
          <w:i/>
          <w:iCs/>
          <w:color w:val="000000"/>
          <w:spacing w:val="-1"/>
          <w:position w:val="-12"/>
          <w:szCs w:val="22"/>
        </w:rPr>
        <w:t>Биржевых облигаций, содержащее положения о выплате наличных денег, не удовлетворяется.</w:t>
      </w:r>
    </w:p>
    <w:p w14:paraId="78BC6DE2" w14:textId="77777777" w:rsidR="0060213D" w:rsidRDefault="0060213D" w:rsidP="0060213D">
      <w:pPr>
        <w:ind w:firstLine="539"/>
        <w:jc w:val="both"/>
        <w:rPr>
          <w:b/>
          <w:i/>
          <w:color w:val="000000"/>
          <w:spacing w:val="-1"/>
          <w:position w:val="-12"/>
        </w:rPr>
      </w:pPr>
    </w:p>
    <w:p w14:paraId="6FD08251" w14:textId="77777777" w:rsidR="0060213D" w:rsidRDefault="0060213D" w:rsidP="0060213D">
      <w:pPr>
        <w:ind w:firstLine="539"/>
        <w:jc w:val="both"/>
        <w:rPr>
          <w:b/>
          <w:i/>
          <w:color w:val="000000"/>
          <w:spacing w:val="-1"/>
          <w:position w:val="-12"/>
        </w:rPr>
      </w:pPr>
      <w:r>
        <w:rPr>
          <w:b/>
          <w:i/>
          <w:color w:val="000000"/>
          <w:spacing w:val="-1"/>
          <w:position w:val="-1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w:t>
      </w:r>
      <w:r>
        <w:rPr>
          <w:b/>
          <w:bCs/>
          <w:i/>
          <w:iCs/>
          <w:color w:val="000000"/>
          <w:spacing w:val="-1"/>
          <w:position w:val="-12"/>
          <w:szCs w:val="22"/>
        </w:rPr>
        <w:t xml:space="preserve">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w:t>
      </w:r>
      <w:r>
        <w:rPr>
          <w:b/>
          <w:i/>
          <w:color w:val="000000"/>
          <w:spacing w:val="-1"/>
          <w:position w:val="-12"/>
        </w:rPr>
        <w:t>9.2.</w:t>
      </w:r>
      <w:r>
        <w:rPr>
          <w:b/>
          <w:bCs/>
          <w:i/>
          <w:iCs/>
          <w:color w:val="000000"/>
          <w:spacing w:val="-1"/>
          <w:position w:val="-12"/>
          <w:szCs w:val="22"/>
        </w:rPr>
        <w:t xml:space="preserve"> Программы, п.8.9.2 Проспекта и Условиями выпуска.</w:t>
      </w:r>
      <w:r>
        <w:rPr>
          <w:b/>
          <w:i/>
          <w:color w:val="000000"/>
          <w:spacing w:val="-1"/>
          <w:position w:val="-12"/>
        </w:rPr>
        <w:t xml:space="preserve">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2D244A26" w14:textId="77777777" w:rsidR="0060213D" w:rsidRDefault="0060213D" w:rsidP="0060213D">
      <w:pPr>
        <w:ind w:firstLine="539"/>
        <w:jc w:val="both"/>
        <w:rPr>
          <w:b/>
          <w:i/>
          <w:color w:val="000000"/>
          <w:spacing w:val="-1"/>
          <w:position w:val="-12"/>
        </w:rPr>
      </w:pPr>
    </w:p>
    <w:p w14:paraId="643D5CDC" w14:textId="77777777" w:rsidR="0060213D" w:rsidRPr="003156A8" w:rsidRDefault="0060213D" w:rsidP="0060213D">
      <w:pPr>
        <w:ind w:firstLine="539"/>
        <w:jc w:val="both"/>
        <w:rPr>
          <w:b/>
          <w:i/>
          <w:color w:val="000000"/>
          <w:spacing w:val="-1"/>
          <w:position w:val="-12"/>
        </w:rPr>
      </w:pPr>
      <w:r>
        <w:rPr>
          <w:b/>
          <w:i/>
          <w:color w:val="000000"/>
          <w:spacing w:val="-1"/>
          <w:position w:val="-1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w:t>
      </w:r>
      <w:r w:rsidRPr="003156A8">
        <w:rPr>
          <w:b/>
          <w:i/>
          <w:color w:val="000000"/>
          <w:spacing w:val="-1"/>
          <w:position w:val="-12"/>
        </w:rPr>
        <w:t xml:space="preserve">(в случае если выплаты по Биржевым облигациям будут осуществлены в российских рублях) и банковский счет в соответствующей иностранной валюте (в случае если выплаты по Биржевым облигациям будут осуществлены в иностранной валюте) </w:t>
      </w:r>
      <w:r>
        <w:rPr>
          <w:b/>
          <w:i/>
          <w:color w:val="000000"/>
          <w:spacing w:val="-1"/>
          <w:position w:val="-12"/>
        </w:rPr>
        <w:t>в НРД.</w:t>
      </w:r>
    </w:p>
    <w:p w14:paraId="21204196" w14:textId="77777777" w:rsidR="0060213D" w:rsidRDefault="0060213D" w:rsidP="0060213D">
      <w:pPr>
        <w:ind w:firstLine="539"/>
        <w:jc w:val="both"/>
        <w:rPr>
          <w:b/>
          <w:i/>
          <w:szCs w:val="22"/>
        </w:rPr>
      </w:pPr>
      <w:r>
        <w:rPr>
          <w:b/>
          <w:bCs/>
          <w:i/>
          <w:iCs/>
          <w:szCs w:val="22"/>
        </w:rPr>
        <w:t>Указанные лица самостоятельно оценивают и несут риск того, что их личный закон</w:t>
      </w:r>
      <w:r>
        <w:rPr>
          <w:b/>
          <w:i/>
          <w:szCs w:val="22"/>
        </w:rPr>
        <w:t>, запрет или иное ограничение, наложенные государственными или иными уполномоченными органами могут</w:t>
      </w:r>
      <w:r>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D80CCEA" w14:textId="77777777" w:rsidR="0060213D" w:rsidRDefault="0060213D" w:rsidP="0060213D">
      <w:pPr>
        <w:ind w:firstLine="539"/>
        <w:jc w:val="both"/>
        <w:rPr>
          <w:b/>
          <w:bCs/>
          <w:i/>
          <w:iCs/>
          <w:color w:val="000000"/>
          <w:spacing w:val="-1"/>
          <w:position w:val="-12"/>
          <w:szCs w:val="22"/>
        </w:rPr>
      </w:pPr>
      <w:r>
        <w:rPr>
          <w:b/>
          <w:i/>
          <w:szCs w:val="22"/>
        </w:rPr>
        <w:t xml:space="preserve">Порядок и сроки открытия банковского счета в НРД регулируются законодательством </w:t>
      </w:r>
      <w:r>
        <w:rPr>
          <w:b/>
          <w:bCs/>
          <w:i/>
          <w:iCs/>
          <w:szCs w:val="22"/>
        </w:rPr>
        <w:t>Российской Федерации</w:t>
      </w:r>
      <w:r>
        <w:rPr>
          <w:b/>
          <w:i/>
          <w:szCs w:val="22"/>
        </w:rPr>
        <w:t>, нормативными актами Банка России, а также условиями договора, заключенного с НРД.</w:t>
      </w:r>
    </w:p>
    <w:p w14:paraId="01421A68" w14:textId="77777777" w:rsidR="0060213D" w:rsidRDefault="0060213D" w:rsidP="0060213D">
      <w:pPr>
        <w:ind w:firstLine="539"/>
        <w:jc w:val="both"/>
        <w:rPr>
          <w:b/>
          <w:bCs/>
          <w:i/>
          <w:iCs/>
          <w:color w:val="000000"/>
          <w:spacing w:val="-1"/>
          <w:position w:val="-12"/>
          <w:szCs w:val="22"/>
        </w:rPr>
      </w:pPr>
      <w:r>
        <w:rPr>
          <w:b/>
          <w:bCs/>
          <w:i/>
          <w:iCs/>
          <w:color w:val="000000"/>
          <w:spacing w:val="-1"/>
          <w:position w:val="-1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5FFBC2C0" w14:textId="77777777" w:rsidR="0060213D" w:rsidRDefault="0060213D" w:rsidP="0060213D">
      <w:pPr>
        <w:ind w:firstLine="539"/>
        <w:jc w:val="both"/>
        <w:rPr>
          <w:b/>
          <w:bCs/>
          <w:i/>
          <w:iCs/>
          <w:color w:val="000000"/>
          <w:spacing w:val="-1"/>
          <w:position w:val="-12"/>
          <w:szCs w:val="22"/>
        </w:rPr>
      </w:pPr>
      <w:r>
        <w:rPr>
          <w:b/>
          <w:bCs/>
          <w:i/>
          <w:iCs/>
          <w:color w:val="000000"/>
          <w:spacing w:val="-1"/>
          <w:position w:val="-12"/>
          <w:szCs w:val="22"/>
        </w:rPr>
        <w:t xml:space="preserve">В течение 3 (Трех) рабочих дней с даты получения Требования (заявления) о досрочном погашении </w:t>
      </w:r>
      <w:r w:rsidRPr="003156A8">
        <w:rPr>
          <w:b/>
          <w:bCs/>
          <w:i/>
          <w:iCs/>
          <w:color w:val="000000"/>
          <w:spacing w:val="-1"/>
          <w:position w:val="-12"/>
          <w:szCs w:val="22"/>
        </w:rPr>
        <w:t>Биржевых облигаций</w:t>
      </w:r>
      <w:r>
        <w:rPr>
          <w:b/>
          <w:bCs/>
          <w:i/>
          <w:iCs/>
          <w:color w:val="000000"/>
          <w:spacing w:val="-1"/>
          <w:position w:val="-12"/>
          <w:szCs w:val="22"/>
        </w:rPr>
        <w:t xml:space="preserve"> Эмитент осуществляет его проверку (далее – срок рассмотрения Требования (заявления) о досрочном погашении). </w:t>
      </w:r>
    </w:p>
    <w:p w14:paraId="586B17B7" w14:textId="77777777" w:rsidR="0060213D" w:rsidRPr="003156A8" w:rsidRDefault="0060213D" w:rsidP="0060213D">
      <w:pPr>
        <w:ind w:firstLine="539"/>
        <w:jc w:val="both"/>
        <w:rPr>
          <w:b/>
          <w:bCs/>
          <w:i/>
          <w:iCs/>
          <w:color w:val="000000"/>
          <w:spacing w:val="-1"/>
          <w:position w:val="-12"/>
          <w:szCs w:val="22"/>
        </w:rPr>
      </w:pPr>
      <w:r>
        <w:rPr>
          <w:b/>
          <w:bCs/>
          <w:i/>
          <w:iCs/>
          <w:color w:val="000000"/>
          <w:spacing w:val="-1"/>
          <w:position w:val="-12"/>
          <w:szCs w:val="22"/>
        </w:rPr>
        <w:t xml:space="preserve"> </w:t>
      </w:r>
    </w:p>
    <w:p w14:paraId="1F79B63A" w14:textId="77777777" w:rsidR="0060213D" w:rsidRDefault="0060213D" w:rsidP="0060213D">
      <w:pPr>
        <w:ind w:firstLine="539"/>
        <w:jc w:val="both"/>
        <w:rPr>
          <w:b/>
          <w:bCs/>
          <w:i/>
          <w:iCs/>
          <w:color w:val="000000"/>
          <w:spacing w:val="-1"/>
          <w:position w:val="-12"/>
          <w:szCs w:val="22"/>
        </w:rPr>
      </w:pPr>
      <w:r>
        <w:rPr>
          <w:rFonts w:eastAsia="MS Mincho"/>
          <w:b/>
          <w:bCs/>
          <w:i/>
          <w:iCs/>
          <w:szCs w:val="22"/>
          <w:u w:val="single"/>
        </w:rPr>
        <w:t>В случае принятия Эмитентом решения об отказе</w:t>
      </w:r>
      <w:r>
        <w:rPr>
          <w:rFonts w:eastAsia="MS Mincho"/>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Pr>
          <w:b/>
          <w:bCs/>
          <w:i/>
          <w:iCs/>
          <w:color w:val="000000"/>
          <w:spacing w:val="-1"/>
          <w:position w:val="-12"/>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t xml:space="preserve"> </w:t>
      </w:r>
    </w:p>
    <w:p w14:paraId="1B509462" w14:textId="77777777" w:rsidR="0060213D" w:rsidRDefault="0060213D" w:rsidP="0060213D">
      <w:pPr>
        <w:ind w:firstLine="539"/>
        <w:jc w:val="both"/>
        <w:rPr>
          <w:b/>
          <w:bCs/>
          <w:i/>
          <w:iCs/>
          <w:color w:val="000000"/>
          <w:spacing w:val="-1"/>
          <w:position w:val="-12"/>
          <w:szCs w:val="22"/>
        </w:rPr>
      </w:pPr>
      <w:r>
        <w:rPr>
          <w:b/>
          <w:bCs/>
          <w:i/>
          <w:iCs/>
          <w:color w:val="000000"/>
          <w:spacing w:val="-1"/>
          <w:position w:val="-1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7D5927C0" w14:textId="77777777" w:rsidR="0060213D" w:rsidRDefault="0060213D" w:rsidP="0060213D">
      <w:pPr>
        <w:ind w:firstLine="539"/>
        <w:jc w:val="both"/>
        <w:rPr>
          <w:b/>
          <w:bCs/>
          <w:i/>
          <w:iCs/>
          <w:color w:val="000000"/>
          <w:spacing w:val="-1"/>
          <w:position w:val="-12"/>
          <w:szCs w:val="22"/>
        </w:rPr>
      </w:pPr>
      <w:r>
        <w:rPr>
          <w:b/>
          <w:bCs/>
          <w:i/>
          <w:iCs/>
          <w:color w:val="000000"/>
          <w:spacing w:val="-1"/>
          <w:position w:val="-1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6056DAC6" w14:textId="77777777" w:rsidR="0060213D" w:rsidRDefault="0060213D" w:rsidP="0060213D">
      <w:pPr>
        <w:ind w:firstLine="539"/>
        <w:jc w:val="both"/>
        <w:rPr>
          <w:b/>
          <w:bCs/>
          <w:i/>
          <w:iCs/>
          <w:color w:val="000000"/>
          <w:spacing w:val="-1"/>
          <w:position w:val="-12"/>
          <w:szCs w:val="22"/>
        </w:rPr>
      </w:pPr>
    </w:p>
    <w:p w14:paraId="7F13B8AA" w14:textId="77777777" w:rsidR="0060213D" w:rsidRDefault="0060213D" w:rsidP="0060213D">
      <w:pPr>
        <w:ind w:firstLine="539"/>
        <w:jc w:val="both"/>
        <w:rPr>
          <w:b/>
          <w:bCs/>
          <w:i/>
          <w:iCs/>
          <w:color w:val="000000"/>
          <w:spacing w:val="-1"/>
          <w:position w:val="-12"/>
          <w:szCs w:val="22"/>
        </w:rPr>
      </w:pPr>
      <w:r>
        <w:rPr>
          <w:b/>
          <w:i/>
          <w:color w:val="000000"/>
          <w:spacing w:val="-1"/>
          <w:position w:val="-12"/>
          <w:u w:val="single"/>
        </w:rPr>
        <w:t>В случае принятия Эмитентом решения об удовлетворении</w:t>
      </w:r>
      <w:r>
        <w:rPr>
          <w:b/>
          <w:bCs/>
          <w:i/>
          <w:iCs/>
          <w:color w:val="000000"/>
          <w:spacing w:val="-1"/>
          <w:position w:val="-12"/>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Pr>
          <w:b/>
          <w:i/>
          <w:color w:val="000000"/>
          <w:spacing w:val="-1"/>
          <w:position w:val="-12"/>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Pr>
          <w:b/>
          <w:bCs/>
          <w:i/>
          <w:iCs/>
          <w:color w:val="000000"/>
          <w:spacing w:val="-1"/>
          <w:position w:val="-12"/>
          <w:szCs w:val="22"/>
        </w:rPr>
        <w:t xml:space="preserve">осуществляется по встречным поручениям с контролем расчетов по денежным средствам. </w:t>
      </w:r>
    </w:p>
    <w:p w14:paraId="32A050B0" w14:textId="77777777" w:rsidR="0060213D" w:rsidRDefault="0060213D" w:rsidP="0060213D">
      <w:pPr>
        <w:ind w:firstLine="539"/>
        <w:jc w:val="both"/>
        <w:rPr>
          <w:b/>
          <w:bCs/>
          <w:i/>
          <w:iCs/>
          <w:color w:val="000000"/>
          <w:spacing w:val="-1"/>
          <w:position w:val="-12"/>
          <w:szCs w:val="22"/>
        </w:rPr>
      </w:pPr>
      <w:r>
        <w:rPr>
          <w:b/>
          <w:bCs/>
          <w:i/>
          <w:iCs/>
          <w:color w:val="000000"/>
          <w:spacing w:val="-1"/>
          <w:position w:val="-12"/>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Pr>
          <w:b/>
          <w:i/>
          <w:color w:val="000000"/>
          <w:spacing w:val="-1"/>
          <w:position w:val="-12"/>
        </w:rPr>
        <w:t>об удовлетворении Требования (заявления) о досрочном погашении Биржевых облигаций</w:t>
      </w:r>
      <w:r>
        <w:rPr>
          <w:b/>
          <w:bCs/>
          <w:i/>
          <w:iCs/>
          <w:color w:val="000000"/>
          <w:spacing w:val="-1"/>
          <w:position w:val="-12"/>
          <w:szCs w:val="22"/>
        </w:rPr>
        <w:t xml:space="preserve"> путем передачи соответствующего сообщения </w:t>
      </w:r>
      <w:r>
        <w:rPr>
          <w:rFonts w:eastAsia="MS Mincho"/>
          <w:b/>
          <w:bCs/>
          <w:i/>
          <w:iCs/>
          <w:szCs w:val="22"/>
        </w:rPr>
        <w:t xml:space="preserve">в электронной форме (в форме электронных документов) в порядке, установленном НРД </w:t>
      </w:r>
      <w:r>
        <w:rPr>
          <w:b/>
          <w:bCs/>
          <w:i/>
          <w:iCs/>
          <w:color w:val="000000"/>
          <w:spacing w:val="-1"/>
          <w:position w:val="-12"/>
          <w:szCs w:val="22"/>
        </w:rPr>
        <w:t xml:space="preserve">и указывает в </w:t>
      </w:r>
      <w:r>
        <w:rPr>
          <w:b/>
          <w:i/>
          <w:color w:val="000000"/>
          <w:spacing w:val="-1"/>
          <w:position w:val="-12"/>
        </w:rPr>
        <w:t>таком</w:t>
      </w:r>
      <w:r>
        <w:rPr>
          <w:b/>
          <w:bCs/>
          <w:i/>
          <w:iCs/>
          <w:color w:val="000000"/>
          <w:spacing w:val="-1"/>
          <w:position w:val="-12"/>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4B443E63" w14:textId="77777777" w:rsidR="0060213D" w:rsidRDefault="0060213D" w:rsidP="0060213D">
      <w:pPr>
        <w:ind w:firstLine="539"/>
        <w:jc w:val="both"/>
        <w:rPr>
          <w:b/>
          <w:bCs/>
          <w:i/>
          <w:iCs/>
          <w:color w:val="000000"/>
          <w:spacing w:val="-1"/>
          <w:position w:val="-12"/>
          <w:szCs w:val="22"/>
        </w:rPr>
      </w:pPr>
      <w:r>
        <w:rPr>
          <w:b/>
          <w:bCs/>
          <w:i/>
          <w:iCs/>
          <w:color w:val="000000"/>
          <w:spacing w:val="-1"/>
          <w:position w:val="-1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141A3CA0" w14:textId="77777777" w:rsidR="0060213D" w:rsidRDefault="0060213D" w:rsidP="0060213D">
      <w:pPr>
        <w:ind w:firstLine="539"/>
        <w:jc w:val="both"/>
        <w:rPr>
          <w:b/>
          <w:i/>
          <w:szCs w:val="22"/>
        </w:rPr>
      </w:pPr>
      <w:r>
        <w:rPr>
          <w:b/>
          <w:bCs/>
          <w:i/>
          <w:iCs/>
          <w:color w:val="000000"/>
          <w:spacing w:val="-1"/>
          <w:position w:val="-1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4D9485BD" w14:textId="77777777" w:rsidR="0060213D" w:rsidRDefault="0060213D" w:rsidP="0060213D">
      <w:pPr>
        <w:ind w:firstLine="539"/>
        <w:jc w:val="both"/>
        <w:rPr>
          <w:b/>
          <w:bCs/>
          <w:i/>
          <w:iCs/>
          <w:szCs w:val="22"/>
        </w:rPr>
      </w:pPr>
      <w:r>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Pr>
          <w:b/>
          <w:bCs/>
          <w:i/>
          <w:iCs/>
          <w:szCs w:val="22"/>
        </w:rPr>
        <w:t xml:space="preserve">Российской Федерации </w:t>
      </w:r>
      <w:r>
        <w:rPr>
          <w:b/>
          <w:i/>
          <w:szCs w:val="22"/>
        </w:rPr>
        <w:t>срока исполнения Эмитентом обязательства по досрочному погашению Биржевых облигаций</w:t>
      </w:r>
      <w:r>
        <w:rPr>
          <w:b/>
          <w:bCs/>
          <w:i/>
          <w:iCs/>
          <w:szCs w:val="22"/>
        </w:rPr>
        <w:t xml:space="preserve"> (далее – Дата исполнения).</w:t>
      </w:r>
    </w:p>
    <w:p w14:paraId="55DB85AA" w14:textId="77777777" w:rsidR="0060213D" w:rsidRDefault="0060213D" w:rsidP="0060213D">
      <w:pPr>
        <w:ind w:firstLine="539"/>
        <w:jc w:val="both"/>
        <w:rPr>
          <w:b/>
          <w:bCs/>
          <w:i/>
          <w:iCs/>
          <w:color w:val="000000"/>
          <w:spacing w:val="-1"/>
          <w:position w:val="-12"/>
          <w:szCs w:val="22"/>
        </w:rPr>
      </w:pPr>
      <w:r>
        <w:rPr>
          <w:b/>
          <w:bCs/>
          <w:i/>
          <w:iCs/>
          <w:szCs w:val="22"/>
        </w:rPr>
        <w:t>Дата исполнения не должна выпадать на нерабочий день.</w:t>
      </w:r>
    </w:p>
    <w:p w14:paraId="61A3BB13" w14:textId="77777777" w:rsidR="0060213D" w:rsidRDefault="0060213D" w:rsidP="0060213D">
      <w:pPr>
        <w:ind w:firstLine="539"/>
        <w:jc w:val="both"/>
        <w:rPr>
          <w:b/>
          <w:bCs/>
          <w:i/>
          <w:iCs/>
          <w:color w:val="000000"/>
          <w:spacing w:val="-1"/>
          <w:position w:val="-12"/>
          <w:szCs w:val="22"/>
        </w:rPr>
      </w:pPr>
      <w:r>
        <w:rPr>
          <w:b/>
          <w:bCs/>
          <w:i/>
          <w:iCs/>
          <w:color w:val="000000"/>
          <w:spacing w:val="-1"/>
          <w:position w:val="-1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614CAC74" w14:textId="77777777" w:rsidR="0060213D" w:rsidRDefault="0060213D" w:rsidP="0060213D">
      <w:pPr>
        <w:ind w:firstLine="539"/>
        <w:jc w:val="both"/>
        <w:rPr>
          <w:b/>
          <w:bCs/>
          <w:i/>
          <w:iCs/>
          <w:color w:val="000000"/>
          <w:spacing w:val="-1"/>
          <w:position w:val="-12"/>
          <w:szCs w:val="22"/>
        </w:rPr>
      </w:pPr>
      <w:r>
        <w:rPr>
          <w:b/>
          <w:bCs/>
          <w:i/>
          <w:iCs/>
          <w:color w:val="000000"/>
          <w:spacing w:val="-1"/>
          <w:position w:val="-12"/>
          <w:szCs w:val="22"/>
        </w:rPr>
        <w:t>Биржевые облигации, погашенные Эмитентом досрочно, не могут быть выпущены в обращение.</w:t>
      </w:r>
    </w:p>
    <w:p w14:paraId="5580D533" w14:textId="77777777" w:rsidR="0060213D" w:rsidRDefault="0060213D" w:rsidP="0060213D">
      <w:pPr>
        <w:ind w:firstLine="539"/>
        <w:jc w:val="both"/>
        <w:rPr>
          <w:b/>
          <w:bCs/>
          <w:i/>
          <w:iCs/>
          <w:color w:val="000000"/>
          <w:spacing w:val="-1"/>
          <w:position w:val="-12"/>
          <w:szCs w:val="22"/>
        </w:rPr>
      </w:pPr>
    </w:p>
    <w:p w14:paraId="4A7FF76B" w14:textId="77777777" w:rsidR="0060213D" w:rsidRDefault="0060213D" w:rsidP="0060213D">
      <w:pPr>
        <w:ind w:firstLine="539"/>
        <w:jc w:val="both"/>
        <w:rPr>
          <w:b/>
          <w:bCs/>
          <w:i/>
          <w:iCs/>
          <w:color w:val="000000"/>
          <w:spacing w:val="-1"/>
          <w:position w:val="-12"/>
        </w:rPr>
      </w:pPr>
      <w:r>
        <w:t>Порядок раскрытия (представления) эмитентом информации о порядке и условиях досрочного погашения облигаций:</w:t>
      </w:r>
    </w:p>
    <w:p w14:paraId="2A43A14F" w14:textId="77777777" w:rsidR="0060213D" w:rsidRPr="003156A8" w:rsidRDefault="0060213D" w:rsidP="0060213D">
      <w:pPr>
        <w:spacing w:before="240"/>
        <w:ind w:firstLine="539"/>
        <w:jc w:val="both"/>
        <w:rPr>
          <w:b/>
          <w:i/>
          <w:szCs w:val="22"/>
        </w:rPr>
      </w:pPr>
      <w:r w:rsidRPr="003156A8">
        <w:rPr>
          <w:b/>
          <w:i/>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2730AF">
        <w:rPr>
          <w:b/>
          <w:i/>
          <w:szCs w:val="22"/>
        </w:rPr>
        <w:t xml:space="preserve"> и п. 8.11 Проспекта</w:t>
      </w:r>
      <w:r w:rsidRPr="003156A8">
        <w:rPr>
          <w:b/>
          <w:i/>
          <w:szCs w:val="22"/>
        </w:rPr>
        <w:t>.</w:t>
      </w:r>
    </w:p>
    <w:p w14:paraId="7F901A94" w14:textId="77777777" w:rsidR="0060213D" w:rsidRDefault="0060213D" w:rsidP="0060213D">
      <w:pPr>
        <w:ind w:firstLine="539"/>
        <w:jc w:val="both"/>
        <w:rPr>
          <w:b/>
          <w:bCs/>
          <w:i/>
          <w:iCs/>
          <w:color w:val="000000"/>
          <w:spacing w:val="-1"/>
          <w:position w:val="-12"/>
          <w:szCs w:val="22"/>
        </w:rPr>
      </w:pPr>
    </w:p>
    <w:p w14:paraId="56589986" w14:textId="77777777" w:rsidR="0060213D" w:rsidRDefault="0060213D" w:rsidP="0060213D">
      <w:pPr>
        <w:ind w:firstLine="539"/>
        <w:jc w:val="both"/>
        <w:rPr>
          <w:b/>
          <w:bCs/>
          <w:i/>
          <w:iCs/>
          <w:color w:val="000000"/>
          <w:spacing w:val="-1"/>
          <w:position w:val="-12"/>
          <w:szCs w:val="22"/>
        </w:rPr>
      </w:pPr>
      <w:r>
        <w:rPr>
          <w:b/>
          <w:i/>
          <w:szCs w:val="22"/>
        </w:rPr>
        <w:t xml:space="preserve">Также Эмитент обязан направить в НРД уведомление </w:t>
      </w:r>
      <w:r>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(в случае если Условиями выпуска предусмотрена выплата купонного дохода), и о том, что Эмитент принимает заявления, содержащие требование о досрочном погашении Биржевых облигаций.</w:t>
      </w:r>
    </w:p>
    <w:p w14:paraId="200689F7" w14:textId="77777777" w:rsidR="0060213D" w:rsidRDefault="0060213D" w:rsidP="0060213D">
      <w:pPr>
        <w:ind w:firstLine="539"/>
        <w:jc w:val="both"/>
        <w:rPr>
          <w:b/>
          <w:bCs/>
          <w:i/>
          <w:iCs/>
          <w:color w:val="000000"/>
          <w:spacing w:val="-1"/>
          <w:position w:val="-12"/>
          <w:szCs w:val="22"/>
        </w:rPr>
      </w:pPr>
    </w:p>
    <w:p w14:paraId="35E78BDE" w14:textId="77777777" w:rsidR="0060213D" w:rsidRDefault="0060213D" w:rsidP="0060213D">
      <w:pPr>
        <w:ind w:firstLine="540"/>
        <w:jc w:val="both"/>
        <w:rPr>
          <w:b/>
          <w:bCs/>
          <w:i/>
          <w:iCs/>
          <w:color w:val="000000"/>
          <w:spacing w:val="-1"/>
          <w:position w:val="-12"/>
          <w:szCs w:val="22"/>
        </w:rPr>
      </w:pPr>
      <w:r>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EED93E6" w14:textId="77777777" w:rsidR="0060213D" w:rsidRPr="003156A8" w:rsidRDefault="0060213D" w:rsidP="0060213D">
      <w:pPr>
        <w:spacing w:before="240"/>
        <w:ind w:firstLine="539"/>
        <w:jc w:val="both"/>
        <w:rPr>
          <w:b/>
          <w:bCs/>
          <w:i/>
          <w:iCs/>
          <w:color w:val="000000"/>
          <w:spacing w:val="-1"/>
          <w:position w:val="-12"/>
          <w:szCs w:val="22"/>
        </w:rPr>
      </w:pPr>
      <w:r>
        <w:rPr>
          <w:b/>
          <w:bCs/>
          <w:i/>
          <w:iCs/>
          <w:color w:val="000000"/>
          <w:spacing w:val="-1"/>
          <w:position w:val="-1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3156A8">
        <w:rPr>
          <w:b/>
          <w:bCs/>
          <w:i/>
          <w:iCs/>
          <w:color w:val="000000"/>
          <w:spacing w:val="-1"/>
          <w:position w:val="-12"/>
          <w:szCs w:val="22"/>
        </w:rPr>
        <w:t>Программы и п.8.11 Проспекта</w:t>
      </w:r>
      <w:r>
        <w:rPr>
          <w:b/>
          <w:bCs/>
          <w:i/>
          <w:iCs/>
          <w:color w:val="000000"/>
          <w:spacing w:val="-1"/>
          <w:position w:val="-12"/>
          <w:szCs w:val="22"/>
        </w:rPr>
        <w:t xml:space="preserve">. </w:t>
      </w:r>
    </w:p>
    <w:p w14:paraId="4B4FA6A3" w14:textId="77777777" w:rsidR="0060213D" w:rsidRDefault="0060213D" w:rsidP="0060213D">
      <w:pPr>
        <w:pStyle w:val="Base"/>
        <w:rPr>
          <w:rFonts w:ascii="Times New Roman" w:hAnsi="Times New Roman" w:cs="Times New Roman"/>
        </w:rPr>
      </w:pPr>
    </w:p>
    <w:p w14:paraId="49B88B03" w14:textId="77777777" w:rsidR="0060213D" w:rsidRDefault="0060213D" w:rsidP="0060213D">
      <w:pPr>
        <w:pStyle w:val="Base"/>
        <w:rPr>
          <w:b/>
          <w:bCs/>
          <w:i/>
          <w:iCs/>
          <w:color w:val="000000"/>
          <w:spacing w:val="-1"/>
          <w:position w:val="-12"/>
          <w:szCs w:val="22"/>
        </w:rPr>
      </w:pPr>
      <w:r>
        <w:rPr>
          <w:rFonts w:ascii="Times New Roman" w:hAnsi="Times New Roman" w:cs="Times New Roman"/>
        </w:rPr>
        <w:t>Иные условия:</w:t>
      </w:r>
    </w:p>
    <w:p w14:paraId="47B9DD16" w14:textId="77777777" w:rsidR="0060213D" w:rsidRDefault="0060213D" w:rsidP="0060213D">
      <w:pPr>
        <w:spacing w:before="240"/>
        <w:ind w:firstLine="539"/>
        <w:jc w:val="both"/>
        <w:rPr>
          <w:b/>
          <w:bCs/>
          <w:i/>
          <w:iCs/>
          <w:color w:val="000000"/>
          <w:spacing w:val="-1"/>
          <w:position w:val="-12"/>
          <w:szCs w:val="22"/>
        </w:rPr>
      </w:pPr>
      <w:r>
        <w:rPr>
          <w:b/>
          <w:bCs/>
          <w:i/>
          <w:iCs/>
          <w:color w:val="000000"/>
          <w:spacing w:val="-1"/>
          <w:position w:val="-12"/>
          <w:szCs w:val="22"/>
        </w:rPr>
        <w:t>Вне зависимости от вышеизложенного, в случае существенного нарушения условий исполнения обязательств по Биржевым облигациям</w:t>
      </w:r>
      <w:r w:rsidRPr="003156A8">
        <w:rPr>
          <w:b/>
          <w:bCs/>
          <w:i/>
          <w:iCs/>
          <w:color w:val="000000"/>
          <w:spacing w:val="-1"/>
          <w:position w:val="-12"/>
          <w:szCs w:val="22"/>
        </w:rPr>
        <w:t>,</w:t>
      </w:r>
      <w:r>
        <w:rPr>
          <w:b/>
          <w:bCs/>
          <w:i/>
          <w:iCs/>
          <w:color w:val="000000"/>
          <w:spacing w:val="-1"/>
          <w:position w:val="-12"/>
          <w:szCs w:val="22"/>
        </w:rPr>
        <w:t xml:space="preserve">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40637D84" w14:textId="77777777" w:rsidR="0060213D" w:rsidRDefault="0060213D" w:rsidP="0060213D">
      <w:pPr>
        <w:ind w:firstLine="539"/>
        <w:jc w:val="both"/>
        <w:rPr>
          <w:b/>
          <w:bCs/>
          <w:i/>
          <w:iCs/>
          <w:color w:val="000000"/>
          <w:spacing w:val="-1"/>
          <w:position w:val="-12"/>
          <w:szCs w:val="22"/>
        </w:rPr>
      </w:pPr>
      <w:r>
        <w:rPr>
          <w:b/>
          <w:bCs/>
          <w:i/>
          <w:iCs/>
          <w:color w:val="000000"/>
          <w:spacing w:val="-1"/>
          <w:position w:val="-12"/>
          <w:szCs w:val="22"/>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3156A8">
        <w:rPr>
          <w:b/>
          <w:bCs/>
          <w:i/>
          <w:iCs/>
          <w:color w:val="000000"/>
          <w:spacing w:val="-1"/>
          <w:position w:val="-12"/>
          <w:szCs w:val="22"/>
        </w:rPr>
        <w:t>Закона о рынке ценных бумаг</w:t>
      </w:r>
      <w:r>
        <w:rPr>
          <w:b/>
          <w:bCs/>
          <w:i/>
          <w:iCs/>
          <w:color w:val="000000"/>
          <w:spacing w:val="-1"/>
          <w:position w:val="-12"/>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43D319B4" w14:textId="77777777" w:rsidR="0060213D" w:rsidRDefault="0060213D" w:rsidP="0060213D">
      <w:pPr>
        <w:ind w:firstLine="539"/>
        <w:jc w:val="both"/>
        <w:rPr>
          <w:b/>
          <w:bCs/>
          <w:i/>
          <w:iCs/>
          <w:color w:val="000000"/>
          <w:spacing w:val="-1"/>
          <w:position w:val="-12"/>
          <w:szCs w:val="22"/>
        </w:rPr>
      </w:pPr>
      <w:r>
        <w:rPr>
          <w:b/>
          <w:bCs/>
          <w:i/>
          <w:iCs/>
          <w:color w:val="000000"/>
          <w:spacing w:val="-1"/>
          <w:position w:val="-12"/>
          <w:szCs w:val="22"/>
        </w:rPr>
        <w:t xml:space="preserve">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 или </w:t>
      </w:r>
      <w:r w:rsidRPr="003156A8">
        <w:rPr>
          <w:b/>
          <w:bCs/>
          <w:i/>
          <w:iCs/>
          <w:color w:val="000000"/>
          <w:spacing w:val="-1"/>
          <w:position w:val="-12"/>
          <w:szCs w:val="22"/>
        </w:rPr>
        <w:t>(заявления) о досрочном погашении Биржевых облигаций</w:t>
      </w:r>
      <w:r>
        <w:rPr>
          <w:b/>
          <w:bCs/>
          <w:i/>
          <w:iCs/>
          <w:color w:val="000000"/>
          <w:spacing w:val="-1"/>
          <w:position w:val="-12"/>
          <w:szCs w:val="22"/>
        </w:rPr>
        <w:t>.</w:t>
      </w:r>
    </w:p>
    <w:p w14:paraId="148DE5AF" w14:textId="77777777" w:rsidR="0060213D" w:rsidRPr="00C5649F" w:rsidRDefault="0060213D" w:rsidP="0060213D">
      <w:pPr>
        <w:ind w:firstLine="539"/>
        <w:jc w:val="both"/>
        <w:rPr>
          <w:b/>
          <w:bCs/>
          <w:i/>
          <w:iCs/>
          <w:color w:val="000000"/>
          <w:spacing w:val="-1"/>
          <w:position w:val="-12"/>
          <w:szCs w:val="22"/>
        </w:rPr>
      </w:pPr>
      <w:r>
        <w:rPr>
          <w:b/>
          <w:bCs/>
          <w:i/>
          <w:iCs/>
          <w:color w:val="000000"/>
          <w:spacing w:val="-1"/>
          <w:position w:val="-12"/>
          <w:szCs w:val="22"/>
        </w:rPr>
        <w:t xml:space="preserve">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w:t>
      </w:r>
      <w:r w:rsidRPr="00C5649F">
        <w:rPr>
          <w:b/>
          <w:bCs/>
          <w:i/>
          <w:iCs/>
          <w:color w:val="000000"/>
          <w:spacing w:val="-1"/>
          <w:position w:val="-12"/>
          <w:szCs w:val="22"/>
        </w:rPr>
        <w:t>облигаций по требованию владельцев не осуществляется.</w:t>
      </w:r>
    </w:p>
    <w:p w14:paraId="22B13581" w14:textId="77777777" w:rsidR="0060213D" w:rsidRPr="00C5649F" w:rsidRDefault="0060213D" w:rsidP="0060213D">
      <w:pPr>
        <w:ind w:firstLine="539"/>
        <w:jc w:val="both"/>
        <w:rPr>
          <w:b/>
          <w:bCs/>
          <w:i/>
          <w:iCs/>
          <w:color w:val="000000"/>
          <w:spacing w:val="-1"/>
          <w:position w:val="-12"/>
          <w:szCs w:val="22"/>
        </w:rPr>
      </w:pPr>
      <w:r w:rsidRPr="00C5649F">
        <w:rPr>
          <w:b/>
          <w:bCs/>
          <w:i/>
          <w:iCs/>
          <w:color w:val="000000"/>
          <w:spacing w:val="-1"/>
          <w:position w:val="-1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 (в случае, если Условиями выпуска предусмотрена выплата купонного дохода).</w:t>
      </w:r>
    </w:p>
    <w:p w14:paraId="035E61EB" w14:textId="77777777" w:rsidR="0060213D" w:rsidRPr="00C5649F" w:rsidRDefault="0060213D" w:rsidP="0060213D">
      <w:pPr>
        <w:ind w:firstLine="539"/>
        <w:jc w:val="both"/>
        <w:rPr>
          <w:b/>
          <w:bCs/>
          <w:i/>
          <w:iCs/>
          <w:color w:val="000000"/>
          <w:spacing w:val="-1"/>
          <w:position w:val="-12"/>
          <w:szCs w:val="22"/>
        </w:rPr>
      </w:pPr>
    </w:p>
    <w:p w14:paraId="49E60EE7" w14:textId="6161C2CD" w:rsidR="001D2B99" w:rsidRPr="00C5649F" w:rsidRDefault="0060213D">
      <w:pPr>
        <w:pStyle w:val="Base"/>
        <w:rPr>
          <w:b/>
          <w:i/>
          <w:color w:val="000000"/>
          <w:spacing w:val="-1"/>
          <w:kern w:val="1"/>
          <w:position w:val="-11"/>
          <w:sz w:val="22"/>
          <w:szCs w:val="22"/>
        </w:rPr>
      </w:pPr>
      <w:r w:rsidRPr="00C5649F">
        <w:rPr>
          <w:rFonts w:ascii="Times New Roman" w:hAnsi="Times New Roman" w:cs="Times New Roman"/>
          <w:b/>
          <w:bCs/>
          <w:i/>
          <w:iCs/>
          <w:color w:val="000000"/>
          <w:spacing w:val="-1"/>
          <w:position w:val="-12"/>
          <w:sz w:val="22"/>
          <w:szCs w:val="22"/>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19D69F11" w14:textId="77777777" w:rsidR="001D2B99" w:rsidRPr="00C5649F" w:rsidRDefault="001D2B99">
      <w:pPr>
        <w:ind w:firstLine="539"/>
        <w:jc w:val="both"/>
        <w:rPr>
          <w:b/>
          <w:i/>
          <w:color w:val="000000"/>
          <w:spacing w:val="-1"/>
          <w:kern w:val="1"/>
          <w:position w:val="-11"/>
          <w:szCs w:val="22"/>
        </w:rPr>
      </w:pPr>
    </w:p>
    <w:p w14:paraId="59A11F46" w14:textId="77777777" w:rsidR="001D2B99" w:rsidRPr="00C5649F" w:rsidRDefault="001D2B99">
      <w:pPr>
        <w:pStyle w:val="Base"/>
        <w:rPr>
          <w:b/>
          <w:i/>
          <w:color w:val="000000"/>
          <w:spacing w:val="-1"/>
          <w:kern w:val="1"/>
          <w:position w:val="-6"/>
          <w:sz w:val="22"/>
          <w:szCs w:val="22"/>
          <w:u w:val="single"/>
        </w:rPr>
      </w:pPr>
      <w:bookmarkStart w:id="83" w:name="_DV_M507"/>
      <w:bookmarkStart w:id="84" w:name="_DV_M508"/>
      <w:bookmarkStart w:id="85" w:name="_DV_M509"/>
      <w:bookmarkStart w:id="86" w:name="_DV_M510"/>
      <w:bookmarkStart w:id="87" w:name="_DV_M511"/>
      <w:bookmarkStart w:id="88" w:name="_DV_M512"/>
      <w:bookmarkStart w:id="89" w:name="_DV_M513"/>
      <w:bookmarkStart w:id="90" w:name="_DV_M514"/>
      <w:bookmarkStart w:id="91" w:name="_DV_M515"/>
      <w:bookmarkStart w:id="92" w:name="_DV_M517"/>
      <w:bookmarkStart w:id="93" w:name="_DV_M522"/>
      <w:bookmarkEnd w:id="83"/>
      <w:bookmarkEnd w:id="84"/>
      <w:bookmarkEnd w:id="85"/>
      <w:bookmarkEnd w:id="86"/>
      <w:bookmarkEnd w:id="87"/>
      <w:bookmarkEnd w:id="88"/>
      <w:bookmarkEnd w:id="89"/>
      <w:bookmarkEnd w:id="90"/>
      <w:bookmarkEnd w:id="91"/>
      <w:bookmarkEnd w:id="92"/>
      <w:bookmarkEnd w:id="93"/>
    </w:p>
    <w:p w14:paraId="1539A0F1" w14:textId="77777777" w:rsidR="001D2B99" w:rsidRPr="00C5649F" w:rsidRDefault="001D2B99">
      <w:pPr>
        <w:ind w:firstLine="540"/>
        <w:jc w:val="both"/>
        <w:rPr>
          <w:b/>
          <w:bCs/>
          <w:iCs/>
          <w:szCs w:val="22"/>
          <w:u w:val="single"/>
        </w:rPr>
      </w:pPr>
      <w:r w:rsidRPr="00C5649F">
        <w:rPr>
          <w:b/>
          <w:bCs/>
          <w:iCs/>
          <w:szCs w:val="22"/>
          <w:u w:val="single"/>
        </w:rPr>
        <w:t>8.9.5.2 Досрочное погашение по усмотрению эмитента</w:t>
      </w:r>
    </w:p>
    <w:p w14:paraId="5EDFEF3A" w14:textId="77777777" w:rsidR="001D2B99" w:rsidRPr="00C5649F" w:rsidRDefault="001D2B99">
      <w:pPr>
        <w:ind w:firstLine="540"/>
        <w:jc w:val="both"/>
        <w:rPr>
          <w:b/>
          <w:bCs/>
          <w:iCs/>
          <w:szCs w:val="22"/>
          <w:u w:val="single"/>
        </w:rPr>
      </w:pPr>
    </w:p>
    <w:p w14:paraId="7AC81DBD" w14:textId="77777777" w:rsidR="00C5649F" w:rsidRPr="00C5649F" w:rsidRDefault="00C5649F" w:rsidP="00C5649F">
      <w:pPr>
        <w:ind w:firstLine="539"/>
        <w:jc w:val="both"/>
        <w:rPr>
          <w:b/>
          <w:i/>
          <w:szCs w:val="22"/>
          <w:u w:val="single"/>
        </w:rPr>
      </w:pPr>
      <w:r w:rsidRPr="00C5649F">
        <w:rPr>
          <w:b/>
          <w:bCs/>
          <w:i/>
          <w:iCs/>
          <w:color w:val="000000"/>
          <w:spacing w:val="-1"/>
          <w:position w:val="-12"/>
          <w:szCs w:val="22"/>
        </w:rPr>
        <w:t>Досрочное погашение</w:t>
      </w:r>
      <w:r w:rsidRPr="00C5649F">
        <w:rPr>
          <w:szCs w:val="22"/>
        </w:rPr>
        <w:t xml:space="preserve"> </w:t>
      </w:r>
      <w:r w:rsidRPr="00C5649F">
        <w:rPr>
          <w:b/>
          <w:bCs/>
          <w:i/>
          <w:iCs/>
          <w:color w:val="000000"/>
          <w:spacing w:val="-1"/>
          <w:position w:val="-12"/>
          <w:szCs w:val="22"/>
        </w:rPr>
        <w:t>Биржевых облигаций по усмотрению Эмитента осуществляется в отношении всех Биржевых облигаций выпуска.</w:t>
      </w:r>
    </w:p>
    <w:p w14:paraId="6A29CFCC" w14:textId="77777777" w:rsidR="00C5649F" w:rsidRPr="00C5649F" w:rsidRDefault="00C5649F" w:rsidP="00C5649F">
      <w:pPr>
        <w:ind w:firstLine="539"/>
        <w:jc w:val="both"/>
        <w:rPr>
          <w:b/>
          <w:i/>
          <w:szCs w:val="22"/>
          <w:u w:val="single"/>
        </w:rPr>
      </w:pPr>
    </w:p>
    <w:p w14:paraId="6115B3ED" w14:textId="77777777" w:rsidR="00C5649F" w:rsidRPr="00C5649F" w:rsidRDefault="00C5649F" w:rsidP="00C5649F">
      <w:pPr>
        <w:ind w:firstLine="539"/>
        <w:jc w:val="both"/>
        <w:rPr>
          <w:b/>
          <w:i/>
          <w:szCs w:val="22"/>
          <w:u w:val="single"/>
        </w:rPr>
      </w:pPr>
      <w:r w:rsidRPr="00C5649F">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18A47DBE" w14:textId="77777777" w:rsidR="00C5649F" w:rsidRPr="00C5649F" w:rsidRDefault="00C5649F" w:rsidP="00C5649F">
      <w:pPr>
        <w:ind w:firstLine="539"/>
        <w:jc w:val="both"/>
        <w:rPr>
          <w:b/>
          <w:i/>
          <w:szCs w:val="22"/>
          <w:u w:val="single"/>
        </w:rPr>
      </w:pPr>
    </w:p>
    <w:p w14:paraId="7978920D" w14:textId="77777777" w:rsidR="00C5649F" w:rsidRPr="00C5649F" w:rsidRDefault="00C5649F" w:rsidP="00C5649F">
      <w:pPr>
        <w:ind w:firstLine="539"/>
        <w:jc w:val="both"/>
        <w:rPr>
          <w:b/>
          <w:i/>
          <w:szCs w:val="22"/>
          <w:u w:val="single"/>
        </w:rPr>
      </w:pPr>
      <w:r w:rsidRPr="00C5649F">
        <w:rPr>
          <w:b/>
          <w:i/>
          <w:szCs w:val="22"/>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26383E39" w14:textId="77777777" w:rsidR="001D2B99" w:rsidRDefault="001D2B99">
      <w:pPr>
        <w:pStyle w:val="Base"/>
        <w:rPr>
          <w:rFonts w:ascii="Times New Roman" w:hAnsi="Times New Roman" w:cs="Times New Roman"/>
          <w:szCs w:val="22"/>
        </w:rPr>
      </w:pPr>
    </w:p>
    <w:p w14:paraId="56B7E5E6" w14:textId="77777777" w:rsidR="001D2B99" w:rsidRDefault="001D2B99">
      <w:pPr>
        <w:ind w:firstLine="540"/>
        <w:jc w:val="both"/>
        <w:rPr>
          <w:szCs w:val="22"/>
        </w:rPr>
      </w:pPr>
      <w:r>
        <w:rPr>
          <w:b/>
          <w:bCs/>
          <w:iCs/>
          <w:sz w:val="24"/>
          <w:u w:val="single"/>
        </w:rPr>
        <w:t>8.9.5.2.1.</w:t>
      </w:r>
    </w:p>
    <w:p w14:paraId="5DF49BB9" w14:textId="77777777" w:rsidR="00C5649F" w:rsidRDefault="00C5649F" w:rsidP="00C5649F">
      <w:pPr>
        <w:ind w:firstLine="540"/>
        <w:jc w:val="both"/>
        <w:rPr>
          <w:b/>
          <w:bCs/>
          <w:i/>
          <w:iCs/>
          <w:color w:val="000000"/>
          <w:spacing w:val="-1"/>
          <w:position w:val="-12"/>
          <w:szCs w:val="22"/>
        </w:rPr>
      </w:pPr>
      <w:r>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0C06EA24" w14:textId="77777777" w:rsidR="00C5649F" w:rsidRDefault="00C5649F" w:rsidP="00C5649F">
      <w:pPr>
        <w:ind w:firstLine="539"/>
        <w:jc w:val="both"/>
        <w:rPr>
          <w:b/>
          <w:bCs/>
          <w:i/>
          <w:iCs/>
          <w:color w:val="000000"/>
          <w:spacing w:val="-1"/>
          <w:position w:val="-12"/>
          <w:szCs w:val="22"/>
        </w:rPr>
      </w:pPr>
      <w:r>
        <w:rPr>
          <w:b/>
          <w:bCs/>
          <w:i/>
          <w:iCs/>
          <w:color w:val="000000"/>
          <w:spacing w:val="-1"/>
          <w:position w:val="-12"/>
          <w:szCs w:val="22"/>
        </w:rPr>
        <w:t xml:space="preserve">Возможность досрочного погашения Биржевых облигаций в течение периода их обращения по усмотрению Эмитента определяется решением </w:t>
      </w:r>
      <w:r w:rsidRPr="003156A8">
        <w:rPr>
          <w:b/>
          <w:bCs/>
          <w:i/>
          <w:iCs/>
          <w:color w:val="000000"/>
          <w:spacing w:val="-1"/>
          <w:position w:val="-12"/>
          <w:szCs w:val="22"/>
        </w:rPr>
        <w:t xml:space="preserve">уполномоченного органа управления </w:t>
      </w:r>
      <w:r>
        <w:rPr>
          <w:b/>
          <w:bCs/>
          <w:i/>
          <w:iCs/>
          <w:color w:val="000000"/>
          <w:spacing w:val="-1"/>
          <w:position w:val="-12"/>
          <w:szCs w:val="22"/>
        </w:rPr>
        <w:t xml:space="preserve">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 а также </w:t>
      </w:r>
      <w:r w:rsidRPr="002730AF">
        <w:rPr>
          <w:b/>
          <w:bCs/>
          <w:i/>
          <w:iCs/>
          <w:color w:val="000000"/>
          <w:spacing w:val="-1"/>
          <w:position w:val="-12"/>
          <w:szCs w:val="22"/>
        </w:rPr>
        <w:t>наличие или отсутствие премии в процентах от номинальной стоимости Биржевых облигаций, уплачиваемой сверх це</w:t>
      </w:r>
      <w:r w:rsidRPr="000932E2">
        <w:rPr>
          <w:b/>
          <w:bCs/>
          <w:i/>
          <w:iCs/>
          <w:color w:val="000000"/>
          <w:spacing w:val="-1"/>
          <w:position w:val="-12"/>
          <w:szCs w:val="22"/>
        </w:rPr>
        <w:t>ны досрочного погашения Биржевых облигаций (в случае наличия премии, указывается ее размер).</w:t>
      </w:r>
      <w:r>
        <w:rPr>
          <w:b/>
          <w:bCs/>
          <w:i/>
          <w:iCs/>
          <w:color w:val="000000"/>
          <w:spacing w:val="-1"/>
          <w:position w:val="-12"/>
          <w:szCs w:val="22"/>
        </w:rPr>
        <w:t xml:space="preserve"> </w:t>
      </w:r>
    </w:p>
    <w:p w14:paraId="00512A11" w14:textId="77777777" w:rsidR="00C5649F" w:rsidRDefault="00C5649F" w:rsidP="00C5649F">
      <w:pPr>
        <w:ind w:firstLine="539"/>
        <w:jc w:val="both"/>
        <w:rPr>
          <w:szCs w:val="22"/>
        </w:rPr>
      </w:pPr>
      <w:r>
        <w:rPr>
          <w:b/>
          <w:bCs/>
          <w:i/>
          <w:iCs/>
          <w:color w:val="000000"/>
          <w:spacing w:val="-1"/>
          <w:position w:val="-12"/>
          <w:szCs w:val="22"/>
        </w:rPr>
        <w:t>В случае принятия решения Эмитентом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44C7907D" w14:textId="77777777" w:rsidR="00C5649F" w:rsidRDefault="00C5649F" w:rsidP="00C5649F">
      <w:pPr>
        <w:pStyle w:val="Base"/>
        <w:rPr>
          <w:rFonts w:ascii="Times New Roman" w:hAnsi="Times New Roman" w:cs="Times New Roman"/>
          <w:szCs w:val="22"/>
        </w:rPr>
      </w:pPr>
    </w:p>
    <w:p w14:paraId="36FEDBBC" w14:textId="77777777" w:rsidR="00C5649F" w:rsidRDefault="00C5649F" w:rsidP="00C5649F">
      <w:pPr>
        <w:pStyle w:val="Base"/>
        <w:rPr>
          <w:b/>
          <w:bCs/>
          <w:i/>
          <w:iCs/>
          <w:color w:val="000000"/>
          <w:spacing w:val="-1"/>
          <w:position w:val="-12"/>
          <w:szCs w:val="22"/>
        </w:rPr>
      </w:pPr>
      <w:r>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14:paraId="6A4098BB" w14:textId="77777777" w:rsidR="00C5649F" w:rsidRDefault="00C5649F" w:rsidP="00C5649F">
      <w:pPr>
        <w:ind w:firstLine="539"/>
        <w:jc w:val="both"/>
        <w:rPr>
          <w:b/>
          <w:bCs/>
          <w:i/>
          <w:iCs/>
          <w:color w:val="000000"/>
          <w:spacing w:val="-1"/>
          <w:position w:val="-12"/>
          <w:szCs w:val="22"/>
        </w:rPr>
      </w:pPr>
      <w:r>
        <w:rPr>
          <w:b/>
          <w:bCs/>
          <w:i/>
          <w:iCs/>
          <w:color w:val="000000"/>
          <w:spacing w:val="-1"/>
          <w:position w:val="-12"/>
          <w:szCs w:val="22"/>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w:t>
      </w:r>
      <w:r w:rsidRPr="003156A8">
        <w:rPr>
          <w:b/>
          <w:bCs/>
          <w:i/>
          <w:iCs/>
          <w:color w:val="000000"/>
          <w:spacing w:val="-1"/>
          <w:position w:val="-12"/>
          <w:szCs w:val="22"/>
        </w:rPr>
        <w:t>и п.8.11 Проспекта</w:t>
      </w:r>
      <w:r>
        <w:rPr>
          <w:b/>
          <w:bCs/>
          <w:i/>
          <w:iCs/>
          <w:color w:val="000000"/>
          <w:spacing w:val="-1"/>
          <w:position w:val="-12"/>
          <w:szCs w:val="22"/>
        </w:rPr>
        <w:t xml:space="preserve">. </w:t>
      </w:r>
    </w:p>
    <w:p w14:paraId="4B302B2E" w14:textId="77777777" w:rsidR="00C5649F" w:rsidRDefault="00C5649F" w:rsidP="00C5649F">
      <w:pPr>
        <w:ind w:firstLine="539"/>
        <w:jc w:val="both"/>
        <w:rPr>
          <w:b/>
          <w:bCs/>
          <w:i/>
          <w:iCs/>
          <w:color w:val="000000"/>
          <w:spacing w:val="-1"/>
          <w:position w:val="-12"/>
          <w:szCs w:val="22"/>
        </w:rPr>
      </w:pPr>
      <w:r>
        <w:rPr>
          <w:b/>
          <w:bCs/>
          <w:i/>
          <w:iCs/>
          <w:color w:val="000000"/>
          <w:spacing w:val="-1"/>
          <w:position w:val="-12"/>
          <w:szCs w:val="22"/>
        </w:rPr>
        <w:t>Эмитент информирует Биржу и НРД о принятом решении о возможности досрочного погашения в дату принятия соответствующего решения или в ином порядке, согласованном сторонами.</w:t>
      </w:r>
    </w:p>
    <w:p w14:paraId="11F5571C" w14:textId="77777777" w:rsidR="00C5649F" w:rsidRDefault="00C5649F" w:rsidP="00C5649F">
      <w:pPr>
        <w:ind w:firstLine="539"/>
        <w:jc w:val="both"/>
        <w:rPr>
          <w:b/>
          <w:bCs/>
          <w:i/>
          <w:iCs/>
          <w:color w:val="000000"/>
          <w:spacing w:val="-1"/>
          <w:position w:val="-12"/>
          <w:szCs w:val="22"/>
        </w:rPr>
      </w:pPr>
    </w:p>
    <w:p w14:paraId="0C1B8705" w14:textId="77777777" w:rsidR="00C5649F" w:rsidRDefault="00C5649F" w:rsidP="00C5649F">
      <w:pPr>
        <w:pStyle w:val="Base"/>
        <w:rPr>
          <w:b/>
          <w:bCs/>
          <w:i/>
          <w:iCs/>
          <w:color w:val="000000"/>
          <w:spacing w:val="-1"/>
          <w:position w:val="-12"/>
          <w:szCs w:val="22"/>
        </w:rPr>
      </w:pPr>
      <w:r>
        <w:rPr>
          <w:rFonts w:ascii="Times New Roman" w:hAnsi="Times New Roman" w:cs="Times New Roman"/>
          <w:szCs w:val="22"/>
        </w:rPr>
        <w:t>Порядок и условия досрочного погашения облигаций по усмотрению эмитента</w:t>
      </w:r>
    </w:p>
    <w:p w14:paraId="171786FD" w14:textId="77777777" w:rsidR="00C5649F" w:rsidRDefault="00C5649F" w:rsidP="00C5649F">
      <w:pPr>
        <w:ind w:firstLine="539"/>
        <w:jc w:val="both"/>
        <w:rPr>
          <w:b/>
          <w:bCs/>
          <w:i/>
          <w:iCs/>
          <w:color w:val="000000"/>
          <w:spacing w:val="-1"/>
          <w:position w:val="-12"/>
          <w:szCs w:val="22"/>
        </w:rPr>
      </w:pPr>
      <w:r>
        <w:rPr>
          <w:b/>
          <w:bCs/>
          <w:i/>
          <w:iCs/>
          <w:color w:val="000000"/>
          <w:spacing w:val="-1"/>
          <w:position w:val="-12"/>
          <w:szCs w:val="22"/>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7CA245EA" w14:textId="77777777" w:rsidR="00C5649F" w:rsidRDefault="00C5649F" w:rsidP="00C5649F">
      <w:pPr>
        <w:ind w:firstLine="539"/>
        <w:jc w:val="both"/>
        <w:rPr>
          <w:b/>
          <w:bCs/>
          <w:i/>
          <w:iCs/>
          <w:color w:val="000000"/>
          <w:spacing w:val="-1"/>
          <w:position w:val="-12"/>
          <w:szCs w:val="22"/>
        </w:rPr>
      </w:pPr>
    </w:p>
    <w:p w14:paraId="78611013" w14:textId="77777777" w:rsidR="00C5649F" w:rsidRDefault="00C5649F" w:rsidP="00C5649F">
      <w:pPr>
        <w:ind w:firstLine="539"/>
        <w:jc w:val="both"/>
        <w:rPr>
          <w:b/>
          <w:bCs/>
          <w:i/>
          <w:iCs/>
          <w:color w:val="000000"/>
          <w:spacing w:val="-1"/>
          <w:position w:val="-12"/>
          <w:szCs w:val="22"/>
        </w:rPr>
      </w:pPr>
      <w:r>
        <w:rPr>
          <w:b/>
          <w:bCs/>
          <w:i/>
          <w:iCs/>
          <w:color w:val="000000"/>
          <w:spacing w:val="-1"/>
          <w:position w:val="-12"/>
          <w:szCs w:val="22"/>
        </w:rPr>
        <w:t xml:space="preserve">Данное решение принимается </w:t>
      </w:r>
      <w:r w:rsidRPr="003156A8">
        <w:rPr>
          <w:b/>
          <w:bCs/>
          <w:i/>
          <w:iCs/>
          <w:color w:val="000000"/>
          <w:spacing w:val="-1"/>
          <w:position w:val="-12"/>
          <w:szCs w:val="22"/>
        </w:rPr>
        <w:t xml:space="preserve">уполномоченным органом управления </w:t>
      </w:r>
      <w:r>
        <w:rPr>
          <w:b/>
          <w:bCs/>
          <w:i/>
          <w:iCs/>
          <w:color w:val="000000"/>
          <w:spacing w:val="-1"/>
          <w:position w:val="-12"/>
          <w:szCs w:val="22"/>
        </w:rPr>
        <w:t>Эмитента.</w:t>
      </w:r>
    </w:p>
    <w:p w14:paraId="3EB2A2A9" w14:textId="77777777" w:rsidR="00C5649F" w:rsidRDefault="00C5649F" w:rsidP="00C5649F">
      <w:pPr>
        <w:ind w:firstLine="539"/>
        <w:jc w:val="both"/>
        <w:rPr>
          <w:b/>
          <w:bCs/>
          <w:i/>
          <w:iCs/>
          <w:color w:val="000000"/>
          <w:spacing w:val="-1"/>
          <w:position w:val="-12"/>
          <w:szCs w:val="22"/>
        </w:rPr>
      </w:pPr>
    </w:p>
    <w:p w14:paraId="66170DAD" w14:textId="77777777" w:rsidR="00C5649F" w:rsidRDefault="00C5649F" w:rsidP="00C5649F">
      <w:pPr>
        <w:pStyle w:val="Base"/>
        <w:rPr>
          <w:b/>
          <w:bCs/>
          <w:i/>
          <w:iCs/>
          <w:color w:val="000000"/>
          <w:spacing w:val="-1"/>
          <w:position w:val="-12"/>
          <w:szCs w:val="22"/>
        </w:rPr>
      </w:pPr>
      <w:r>
        <w:rPr>
          <w:rFonts w:ascii="Times New Roman" w:hAnsi="Times New Roman" w:cs="Times New Roman"/>
          <w:szCs w:val="22"/>
        </w:rPr>
        <w:t>Порядок раскрытия информации о принятии решения о досрочном погашении облигаций по усмотрению Эмитента:</w:t>
      </w:r>
    </w:p>
    <w:p w14:paraId="1D748F59" w14:textId="77777777" w:rsidR="00C5649F" w:rsidRPr="003156A8" w:rsidRDefault="00C5649F" w:rsidP="00C5649F">
      <w:pPr>
        <w:ind w:firstLine="539"/>
        <w:jc w:val="both"/>
        <w:rPr>
          <w:b/>
          <w:bCs/>
          <w:i/>
          <w:iCs/>
        </w:rPr>
      </w:pPr>
      <w:r w:rsidRPr="003156A8">
        <w:rPr>
          <w:b/>
          <w:bCs/>
          <w:i/>
          <w:iCs/>
        </w:rPr>
        <w:t xml:space="preserve">Сообщение о принятии решения о досрочном погашении Биржевых облигаций по усмотрению Эмитента раскрывается в порядке, указанном в п. 11 Программы </w:t>
      </w:r>
      <w:r w:rsidRPr="00DD59D3">
        <w:rPr>
          <w:b/>
          <w:bCs/>
          <w:i/>
          <w:iCs/>
        </w:rPr>
        <w:t>и п.8.11 Проспекта</w:t>
      </w:r>
      <w:r w:rsidRPr="003156A8">
        <w:rPr>
          <w:b/>
          <w:bCs/>
          <w:i/>
          <w:iCs/>
        </w:rPr>
        <w:t>.</w:t>
      </w:r>
    </w:p>
    <w:p w14:paraId="1BAC1995" w14:textId="77777777" w:rsidR="00C5649F" w:rsidRDefault="00C5649F" w:rsidP="00C5649F">
      <w:pPr>
        <w:ind w:firstLine="539"/>
        <w:jc w:val="both"/>
        <w:rPr>
          <w:b/>
          <w:bCs/>
          <w:i/>
          <w:iCs/>
          <w:color w:val="000000"/>
          <w:spacing w:val="-1"/>
          <w:position w:val="-12"/>
          <w:szCs w:val="22"/>
        </w:rPr>
      </w:pPr>
    </w:p>
    <w:p w14:paraId="345E3136" w14:textId="77777777" w:rsidR="00C5649F" w:rsidRDefault="00C5649F" w:rsidP="00C5649F">
      <w:pPr>
        <w:ind w:firstLine="539"/>
        <w:jc w:val="both"/>
        <w:rPr>
          <w:b/>
          <w:bCs/>
          <w:i/>
          <w:iCs/>
          <w:color w:val="000000"/>
          <w:spacing w:val="-1"/>
          <w:position w:val="-12"/>
          <w:szCs w:val="22"/>
        </w:rPr>
      </w:pPr>
      <w:r>
        <w:rPr>
          <w:b/>
          <w:bCs/>
          <w:i/>
          <w:iCs/>
          <w:color w:val="000000"/>
          <w:spacing w:val="-1"/>
          <w:position w:val="-12"/>
          <w:szCs w:val="22"/>
        </w:rPr>
        <w:t>Эмитент информирует Биржу и НРД о принятых решениях в соответствии с действующими на дату принятия  таких решений регламентами Биржи и НРД или в ином порядке, согласованном сторонами.</w:t>
      </w:r>
    </w:p>
    <w:p w14:paraId="1C92B46B" w14:textId="77777777" w:rsidR="00C5649F" w:rsidRDefault="00C5649F" w:rsidP="00C5649F">
      <w:pPr>
        <w:ind w:firstLine="539"/>
        <w:jc w:val="both"/>
        <w:rPr>
          <w:b/>
          <w:bCs/>
          <w:i/>
          <w:iCs/>
          <w:color w:val="000000"/>
          <w:spacing w:val="-1"/>
          <w:position w:val="-12"/>
          <w:szCs w:val="22"/>
        </w:rPr>
      </w:pPr>
    </w:p>
    <w:p w14:paraId="43203181" w14:textId="77777777" w:rsidR="00C5649F" w:rsidRDefault="00C5649F" w:rsidP="00C5649F">
      <w:pPr>
        <w:pStyle w:val="Basic"/>
        <w:rPr>
          <w:b/>
          <w:bCs/>
          <w:i/>
          <w:iCs/>
          <w:color w:val="000000"/>
          <w:spacing w:val="-1"/>
          <w:position w:val="-12"/>
        </w:rPr>
      </w:pPr>
      <w:r>
        <w:rPr>
          <w:b/>
          <w:bCs/>
          <w:i/>
          <w:iCs/>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45180A63" w14:textId="77777777" w:rsidR="00C5649F" w:rsidRDefault="00C5649F" w:rsidP="00C5649F">
      <w:pPr>
        <w:ind w:firstLine="539"/>
        <w:jc w:val="both"/>
        <w:rPr>
          <w:b/>
          <w:bCs/>
          <w:i/>
          <w:iCs/>
          <w:color w:val="000000"/>
          <w:spacing w:val="-1"/>
          <w:position w:val="-12"/>
        </w:rPr>
      </w:pPr>
    </w:p>
    <w:p w14:paraId="465360B7" w14:textId="77777777" w:rsidR="00C5649F" w:rsidRDefault="00C5649F" w:rsidP="00C5649F">
      <w:pPr>
        <w:pStyle w:val="Basic"/>
        <w:rPr>
          <w:b/>
          <w:bCs/>
          <w:i/>
          <w:iCs/>
          <w:color w:val="000000"/>
          <w:spacing w:val="-1"/>
          <w:position w:val="-12"/>
          <w:szCs w:val="22"/>
        </w:rPr>
      </w:pPr>
      <w:r>
        <w:rPr>
          <w:bCs/>
          <w:iCs/>
        </w:rPr>
        <w:t>Стоимость (порядок определения стоимости) досрочного погашения:</w:t>
      </w:r>
      <w:r>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w:t>
      </w:r>
      <w:r>
        <w:rPr>
          <w:b/>
          <w:bCs/>
          <w:i/>
          <w:iCs/>
          <w:szCs w:val="22"/>
        </w:rPr>
        <w:t>(в случае если Условиями выпуска предусмотрена выплата купонного дохода)</w:t>
      </w:r>
      <w:r>
        <w:rPr>
          <w:b/>
          <w:bCs/>
          <w:i/>
          <w:iCs/>
        </w:rPr>
        <w:t xml:space="preserve">, рассчитываемый на дату досрочного погашения в соответствии с п. 18 Программы и </w:t>
      </w:r>
      <w:r>
        <w:rPr>
          <w:b/>
          <w:bCs/>
          <w:i/>
        </w:rPr>
        <w:t xml:space="preserve">п.8.19 Проспекта. </w:t>
      </w:r>
      <w:r w:rsidRPr="00C0446C">
        <w:rPr>
          <w:b/>
          <w:bCs/>
          <w:i/>
        </w:rPr>
        <w:t xml:space="preserve">Также выплачивается премия (в случае ее наличия) в размере, определенном </w:t>
      </w:r>
      <w:r w:rsidRPr="00C0446C">
        <w:rPr>
          <w:b/>
          <w:i/>
          <w:szCs w:val="22"/>
        </w:rPr>
        <w:t xml:space="preserve">уполномоченным органом управления </w:t>
      </w:r>
      <w:r w:rsidRPr="00C0446C">
        <w:rPr>
          <w:b/>
          <w:bCs/>
          <w:i/>
        </w:rPr>
        <w:t>Эмитента</w:t>
      </w:r>
      <w:r w:rsidRPr="00C0446C">
        <w:rPr>
          <w:b/>
          <w:bCs/>
          <w:i/>
          <w:iCs/>
        </w:rPr>
        <w:t>.</w:t>
      </w:r>
      <w:r>
        <w:rPr>
          <w:b/>
          <w:bCs/>
          <w:i/>
          <w:iCs/>
        </w:rPr>
        <w:t xml:space="preserve"> </w:t>
      </w:r>
    </w:p>
    <w:p w14:paraId="07B223C7" w14:textId="77777777" w:rsidR="00C5649F" w:rsidRDefault="00C5649F" w:rsidP="00C5649F">
      <w:pPr>
        <w:ind w:firstLine="539"/>
        <w:jc w:val="both"/>
        <w:rPr>
          <w:b/>
          <w:bCs/>
          <w:i/>
          <w:iCs/>
          <w:color w:val="000000"/>
          <w:spacing w:val="-1"/>
          <w:position w:val="-12"/>
          <w:szCs w:val="22"/>
        </w:rPr>
      </w:pPr>
    </w:p>
    <w:p w14:paraId="58132DDB" w14:textId="77777777" w:rsidR="00C5649F" w:rsidRDefault="00C5649F" w:rsidP="00C5649F">
      <w:pPr>
        <w:pStyle w:val="Base"/>
        <w:rPr>
          <w:b/>
          <w:bCs/>
          <w:i/>
          <w:iCs/>
          <w:color w:val="000000"/>
          <w:spacing w:val="-1"/>
          <w:position w:val="-12"/>
          <w:szCs w:val="22"/>
        </w:rPr>
      </w:pPr>
      <w:r>
        <w:rPr>
          <w:rFonts w:ascii="Times New Roman" w:hAnsi="Times New Roman" w:cs="Times New Roman"/>
          <w:szCs w:val="22"/>
        </w:rPr>
        <w:t>Срок, в течение которого облигации могут быть досрочно погашены эмитентом</w:t>
      </w:r>
    </w:p>
    <w:p w14:paraId="72D31CF9" w14:textId="77777777" w:rsidR="00C5649F" w:rsidRDefault="00C5649F" w:rsidP="00C5649F">
      <w:pPr>
        <w:ind w:firstLine="539"/>
        <w:jc w:val="both"/>
        <w:rPr>
          <w:szCs w:val="22"/>
        </w:rPr>
      </w:pPr>
      <w:r>
        <w:rPr>
          <w:b/>
          <w:bCs/>
          <w:i/>
          <w:iCs/>
          <w:color w:val="000000"/>
          <w:spacing w:val="-1"/>
          <w:position w:val="-12"/>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280B644F" w14:textId="77777777" w:rsidR="00C5649F" w:rsidRDefault="00C5649F" w:rsidP="00C5649F">
      <w:pPr>
        <w:pStyle w:val="Base"/>
        <w:rPr>
          <w:rFonts w:ascii="Times New Roman" w:hAnsi="Times New Roman" w:cs="Times New Roman"/>
          <w:szCs w:val="22"/>
        </w:rPr>
      </w:pPr>
    </w:p>
    <w:p w14:paraId="5813FB3F" w14:textId="77777777" w:rsidR="00C5649F" w:rsidRDefault="00C5649F" w:rsidP="00C5649F">
      <w:pPr>
        <w:pStyle w:val="Base"/>
        <w:rPr>
          <w:b/>
          <w:bCs/>
          <w:i/>
          <w:iCs/>
          <w:color w:val="000000"/>
          <w:spacing w:val="-1"/>
          <w:position w:val="-12"/>
          <w:szCs w:val="22"/>
        </w:rPr>
      </w:pPr>
      <w:r>
        <w:rPr>
          <w:rFonts w:ascii="Times New Roman" w:hAnsi="Times New Roman" w:cs="Times New Roman"/>
          <w:szCs w:val="22"/>
        </w:rPr>
        <w:t xml:space="preserve">Дата начала досрочного погашения: </w:t>
      </w:r>
    </w:p>
    <w:p w14:paraId="119A83D8" w14:textId="77777777" w:rsidR="00C5649F" w:rsidRDefault="00C5649F" w:rsidP="00C5649F">
      <w:pPr>
        <w:ind w:firstLine="539"/>
        <w:jc w:val="both"/>
        <w:rPr>
          <w:szCs w:val="22"/>
        </w:rPr>
      </w:pPr>
      <w:r>
        <w:rPr>
          <w:b/>
          <w:bCs/>
          <w:i/>
          <w:iCs/>
          <w:color w:val="000000"/>
          <w:spacing w:val="-1"/>
          <w:position w:val="-12"/>
          <w:szCs w:val="22"/>
        </w:rPr>
        <w:t>Дата досрочного погашения определяется Эмитентом в решении Эмитента о возможности досрочного погашения Биржевых облигаций по усмотрению Эмитента.</w:t>
      </w:r>
    </w:p>
    <w:p w14:paraId="6FC0B4C8" w14:textId="77777777" w:rsidR="00C5649F" w:rsidRDefault="00C5649F" w:rsidP="00C5649F">
      <w:pPr>
        <w:pStyle w:val="Base"/>
        <w:rPr>
          <w:rFonts w:ascii="Times New Roman" w:hAnsi="Times New Roman" w:cs="Times New Roman"/>
          <w:szCs w:val="22"/>
        </w:rPr>
      </w:pPr>
    </w:p>
    <w:p w14:paraId="4EE44927" w14:textId="77777777" w:rsidR="00C5649F" w:rsidRDefault="00C5649F" w:rsidP="00C5649F">
      <w:pPr>
        <w:pStyle w:val="Base"/>
        <w:rPr>
          <w:b/>
          <w:bCs/>
          <w:i/>
          <w:iCs/>
          <w:color w:val="000000"/>
          <w:spacing w:val="-1"/>
          <w:position w:val="-12"/>
          <w:szCs w:val="22"/>
        </w:rPr>
      </w:pPr>
      <w:r>
        <w:rPr>
          <w:rFonts w:ascii="Times New Roman" w:hAnsi="Times New Roman" w:cs="Times New Roman"/>
          <w:szCs w:val="22"/>
        </w:rPr>
        <w:t>Дата окончания досрочного погашения:</w:t>
      </w:r>
    </w:p>
    <w:p w14:paraId="26D7379C" w14:textId="77777777" w:rsidR="00C5649F" w:rsidRPr="003156A8" w:rsidRDefault="00C5649F" w:rsidP="00C5649F">
      <w:pPr>
        <w:ind w:firstLine="539"/>
        <w:jc w:val="both"/>
        <w:rPr>
          <w:b/>
          <w:bCs/>
          <w:i/>
          <w:iCs/>
          <w:color w:val="000000"/>
          <w:spacing w:val="-1"/>
          <w:position w:val="-12"/>
          <w:szCs w:val="22"/>
        </w:rPr>
      </w:pPr>
      <w:r>
        <w:rPr>
          <w:b/>
          <w:bCs/>
          <w:i/>
          <w:iCs/>
          <w:color w:val="000000"/>
          <w:spacing w:val="-1"/>
          <w:position w:val="-12"/>
          <w:szCs w:val="22"/>
        </w:rPr>
        <w:t xml:space="preserve">Дата начала и окончания досрочного погашения Биржевых облигаций </w:t>
      </w:r>
      <w:r w:rsidRPr="003156A8">
        <w:rPr>
          <w:b/>
          <w:bCs/>
          <w:i/>
          <w:iCs/>
          <w:color w:val="000000"/>
          <w:spacing w:val="-1"/>
          <w:position w:val="-12"/>
          <w:szCs w:val="22"/>
        </w:rPr>
        <w:t>совпадают</w:t>
      </w:r>
      <w:r>
        <w:rPr>
          <w:b/>
          <w:bCs/>
          <w:i/>
          <w:iCs/>
          <w:color w:val="000000"/>
          <w:spacing w:val="-1"/>
          <w:position w:val="-12"/>
          <w:szCs w:val="22"/>
        </w:rPr>
        <w:t>.</w:t>
      </w:r>
    </w:p>
    <w:p w14:paraId="297D185E" w14:textId="77777777" w:rsidR="00C5649F" w:rsidRDefault="00C5649F" w:rsidP="00C5649F">
      <w:pPr>
        <w:pStyle w:val="Base"/>
        <w:rPr>
          <w:rFonts w:ascii="Times New Roman" w:hAnsi="Times New Roman" w:cs="Times New Roman"/>
          <w:szCs w:val="22"/>
        </w:rPr>
      </w:pPr>
    </w:p>
    <w:p w14:paraId="3F1C8692" w14:textId="77777777" w:rsidR="00C5649F" w:rsidRDefault="00C5649F" w:rsidP="00C5649F">
      <w:pPr>
        <w:ind w:firstLine="540"/>
        <w:jc w:val="both"/>
        <w:rPr>
          <w:b/>
          <w:bCs/>
          <w:i/>
          <w:iCs/>
        </w:rPr>
      </w:pPr>
      <w:r>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4636043" w14:textId="77777777" w:rsidR="00C5649F" w:rsidRDefault="00C5649F" w:rsidP="00C5649F">
      <w:pPr>
        <w:pStyle w:val="Basic"/>
        <w:rPr>
          <w:b/>
          <w:bCs/>
          <w:i/>
          <w:iCs/>
          <w:color w:val="000000"/>
          <w:spacing w:val="-1"/>
          <w:position w:val="-12"/>
          <w:szCs w:val="22"/>
        </w:rPr>
      </w:pPr>
      <w:r>
        <w:rPr>
          <w:b/>
          <w:bCs/>
          <w:i/>
          <w:iCs/>
        </w:rPr>
        <w:t xml:space="preserve">Эмитент раскрывает информацию об итогах досрочного погашения Биржевых облигаций по усмотрению Эмитента </w:t>
      </w:r>
      <w:r>
        <w:rPr>
          <w:b/>
          <w:bCs/>
          <w:i/>
          <w:iCs/>
          <w:szCs w:val="22"/>
        </w:rPr>
        <w:t>(в том числе о количестве досрочно погашенных Биржевых облигаций</w:t>
      </w:r>
      <w:r>
        <w:rPr>
          <w:b/>
          <w:bCs/>
          <w:i/>
          <w:iCs/>
        </w:rPr>
        <w:t xml:space="preserve">) в сроки и порядке, предусмотренные п. 11 Программы и п.8.11 Проспекта. </w:t>
      </w:r>
    </w:p>
    <w:p w14:paraId="3596C76A" w14:textId="77777777" w:rsidR="001D2B99" w:rsidRDefault="001D2B99">
      <w:pPr>
        <w:ind w:firstLine="539"/>
        <w:jc w:val="both"/>
        <w:rPr>
          <w:b/>
          <w:bCs/>
          <w:i/>
          <w:iCs/>
          <w:color w:val="000000"/>
          <w:spacing w:val="-1"/>
          <w:kern w:val="1"/>
          <w:position w:val="-7"/>
          <w:szCs w:val="22"/>
        </w:rPr>
      </w:pPr>
    </w:p>
    <w:p w14:paraId="164FCD50" w14:textId="0E843D3F" w:rsidR="00496260" w:rsidRDefault="00496260">
      <w:pPr>
        <w:ind w:firstLine="539"/>
        <w:jc w:val="both"/>
        <w:rPr>
          <w:b/>
          <w:bCs/>
          <w:i/>
          <w:iCs/>
          <w:color w:val="000000"/>
          <w:spacing w:val="-1"/>
          <w:kern w:val="1"/>
          <w:position w:val="-7"/>
          <w:szCs w:val="22"/>
        </w:rPr>
      </w:pPr>
      <w:r>
        <w:rPr>
          <w:b/>
          <w:bCs/>
          <w:i/>
          <w:iCs/>
          <w:color w:val="000000"/>
          <w:spacing w:val="-1"/>
          <w:kern w:val="1"/>
          <w:position w:val="-7"/>
          <w:szCs w:val="22"/>
        </w:rPr>
        <w:t>8.9.5.2.2.</w:t>
      </w:r>
    </w:p>
    <w:p w14:paraId="484DA44C" w14:textId="40ABB51C" w:rsidR="00496260" w:rsidRPr="006C5FF3" w:rsidRDefault="00496260" w:rsidP="00496260">
      <w:pPr>
        <w:pStyle w:val="Base"/>
        <w:rPr>
          <w:rFonts w:ascii="Times New Roman" w:hAnsi="Times New Roman" w:cs="Times New Roman"/>
          <w:sz w:val="22"/>
          <w:szCs w:val="22"/>
        </w:rPr>
      </w:pPr>
      <w:r w:rsidRPr="006C5FF3">
        <w:rPr>
          <w:rFonts w:ascii="Times New Roman" w:hAnsi="Times New Roman" w:cs="Times New Roman"/>
          <w:b/>
          <w:bCs/>
          <w:i/>
          <w:iCs/>
          <w:color w:val="000000"/>
          <w:spacing w:val="-1"/>
          <w:position w:val="-12"/>
          <w:sz w:val="22"/>
          <w:szCs w:val="22"/>
        </w:rPr>
        <w:t>8.9.5.2.2.1. В случае, если Условиями выпуска предусмотрена выплата купонного дохода,</w:t>
      </w:r>
    </w:p>
    <w:p w14:paraId="65A4DA4A" w14:textId="77777777" w:rsidR="00496260" w:rsidRPr="006C5FF3" w:rsidRDefault="00496260" w:rsidP="00496260">
      <w:pPr>
        <w:pStyle w:val="Base"/>
        <w:rPr>
          <w:b/>
          <w:bCs/>
          <w:i/>
          <w:iCs/>
          <w:color w:val="000000"/>
          <w:spacing w:val="-1"/>
          <w:position w:val="-12"/>
        </w:rPr>
      </w:pPr>
      <w:r w:rsidRPr="006C5FF3">
        <w:rPr>
          <w:rFonts w:ascii="Times New Roman" w:hAnsi="Times New Roman" w:cs="Times New Roman"/>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00572B31" w14:textId="77777777" w:rsidR="00496260" w:rsidRPr="006C5FF3" w:rsidRDefault="00496260" w:rsidP="00496260">
      <w:pPr>
        <w:ind w:firstLine="539"/>
        <w:jc w:val="both"/>
        <w:rPr>
          <w:b/>
          <w:bCs/>
          <w:i/>
          <w:iCs/>
          <w:color w:val="000000"/>
          <w:spacing w:val="-1"/>
          <w:position w:val="-12"/>
          <w:szCs w:val="22"/>
        </w:rPr>
      </w:pPr>
      <w:r w:rsidRPr="006C5FF3">
        <w:rPr>
          <w:b/>
          <w:bCs/>
          <w:i/>
          <w:iCs/>
          <w:color w:val="000000"/>
          <w:spacing w:val="-1"/>
          <w:position w:val="-12"/>
          <w:szCs w:val="22"/>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2B20B644" w14:textId="77777777" w:rsidR="00496260" w:rsidRPr="006C5FF3" w:rsidRDefault="00496260" w:rsidP="00496260">
      <w:pPr>
        <w:ind w:firstLine="539"/>
        <w:jc w:val="both"/>
        <w:rPr>
          <w:b/>
          <w:bCs/>
          <w:i/>
          <w:iCs/>
          <w:color w:val="000000"/>
          <w:spacing w:val="-1"/>
          <w:position w:val="-12"/>
          <w:szCs w:val="22"/>
        </w:rPr>
      </w:pPr>
      <w:r w:rsidRPr="006C5FF3">
        <w:rPr>
          <w:b/>
          <w:bCs/>
          <w:i/>
          <w:iCs/>
          <w:color w:val="000000"/>
          <w:spacing w:val="-1"/>
          <w:position w:val="-12"/>
          <w:szCs w:val="22"/>
        </w:rPr>
        <w:t>Данное решение принимается уполномоченным органом управления Эмитента.</w:t>
      </w:r>
    </w:p>
    <w:p w14:paraId="20FD22C7" w14:textId="77777777" w:rsidR="00496260" w:rsidRDefault="00496260" w:rsidP="00496260">
      <w:pPr>
        <w:ind w:firstLine="539"/>
        <w:jc w:val="both"/>
        <w:rPr>
          <w:b/>
          <w:bCs/>
          <w:i/>
          <w:iCs/>
          <w:color w:val="000000"/>
          <w:spacing w:val="-1"/>
          <w:position w:val="-12"/>
          <w:szCs w:val="22"/>
        </w:rPr>
      </w:pPr>
      <w:r w:rsidRPr="006C5FF3">
        <w:rPr>
          <w:b/>
          <w:bCs/>
          <w:i/>
          <w:iCs/>
          <w:color w:val="000000"/>
          <w:spacing w:val="-1"/>
          <w:position w:val="-12"/>
          <w:szCs w:val="22"/>
        </w:rPr>
        <w:t>Решение о частичном досрочном погашении Биржевых облигаций может быть принято Эмитентом только в случае, если Условиями выпуска предусмотрено, что номинальная стоимость Биржевых облигаций погашается единовременно</w:t>
      </w:r>
      <w:r w:rsidRPr="006C5FF3">
        <w:t xml:space="preserve"> </w:t>
      </w:r>
      <w:r w:rsidRPr="006C5FF3">
        <w:rPr>
          <w:b/>
          <w:bCs/>
          <w:i/>
          <w:iCs/>
          <w:color w:val="000000"/>
          <w:spacing w:val="-1"/>
          <w:position w:val="-12"/>
          <w:szCs w:val="22"/>
        </w:rPr>
        <w:t>в определенную соответствующими Условиями выпуска дату (срок).</w:t>
      </w:r>
    </w:p>
    <w:p w14:paraId="2A2BE684" w14:textId="77777777" w:rsidR="00496260" w:rsidRDefault="00496260" w:rsidP="00496260">
      <w:pPr>
        <w:ind w:firstLine="539"/>
        <w:jc w:val="both"/>
        <w:rPr>
          <w:b/>
          <w:bCs/>
          <w:i/>
          <w:iCs/>
          <w:color w:val="000000"/>
          <w:spacing w:val="-1"/>
          <w:position w:val="-12"/>
          <w:szCs w:val="22"/>
        </w:rPr>
      </w:pPr>
      <w:r>
        <w:rPr>
          <w:b/>
          <w:bCs/>
          <w:i/>
          <w:iCs/>
          <w:color w:val="000000"/>
          <w:spacing w:val="-1"/>
          <w:position w:val="-12"/>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1370E99" w14:textId="77777777" w:rsidR="00496260" w:rsidRDefault="00496260" w:rsidP="00496260">
      <w:pPr>
        <w:ind w:firstLine="539"/>
        <w:jc w:val="both"/>
        <w:rPr>
          <w:b/>
          <w:bCs/>
          <w:i/>
          <w:iCs/>
          <w:color w:val="000000"/>
          <w:spacing w:val="-1"/>
          <w:position w:val="-12"/>
          <w:szCs w:val="22"/>
        </w:rPr>
      </w:pPr>
    </w:p>
    <w:p w14:paraId="6837E9B5" w14:textId="77777777" w:rsidR="00496260" w:rsidRPr="00496260" w:rsidRDefault="00496260" w:rsidP="00496260">
      <w:pPr>
        <w:pStyle w:val="Base"/>
        <w:rPr>
          <w:rFonts w:ascii="Times New Roman" w:hAnsi="Times New Roman" w:cs="Times New Roman"/>
        </w:rPr>
      </w:pPr>
      <w:r w:rsidRPr="00496260">
        <w:rPr>
          <w:rFonts w:ascii="Times New Roman" w:hAnsi="Times New Roman" w:cs="Times New Roman"/>
        </w:rPr>
        <w:t>Порядок раскрытия информации о порядке и условиях частичного досрочного погашения облигаций по усмотрению Эмитента:</w:t>
      </w:r>
    </w:p>
    <w:p w14:paraId="440DB4C6" w14:textId="77777777" w:rsidR="00496260" w:rsidRDefault="00496260" w:rsidP="00496260">
      <w:pPr>
        <w:pStyle w:val="Base"/>
        <w:rPr>
          <w:rFonts w:ascii="Times New Roman" w:hAnsi="Times New Roman" w:cs="Times New Roman"/>
          <w:szCs w:val="22"/>
        </w:rPr>
      </w:pPr>
    </w:p>
    <w:p w14:paraId="5CDCD89C" w14:textId="77777777" w:rsidR="00496260" w:rsidRDefault="00496260" w:rsidP="00496260">
      <w:pPr>
        <w:ind w:firstLine="539"/>
        <w:jc w:val="both"/>
        <w:rPr>
          <w:b/>
          <w:bCs/>
          <w:i/>
          <w:iCs/>
          <w:color w:val="000000"/>
          <w:spacing w:val="-1"/>
          <w:position w:val="-12"/>
          <w:szCs w:val="22"/>
        </w:rPr>
      </w:pPr>
      <w:r>
        <w:rPr>
          <w:b/>
          <w:bCs/>
          <w:i/>
          <w:iCs/>
          <w:color w:val="000000"/>
          <w:spacing w:val="-1"/>
          <w:position w:val="-12"/>
          <w:szCs w:val="22"/>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sidRPr="003156A8">
        <w:rPr>
          <w:b/>
          <w:bCs/>
          <w:i/>
          <w:iCs/>
          <w:color w:val="000000"/>
          <w:spacing w:val="-1"/>
          <w:position w:val="-12"/>
          <w:szCs w:val="22"/>
        </w:rPr>
        <w:t>и п.8.11 Проспекта</w:t>
      </w:r>
      <w:r>
        <w:rPr>
          <w:b/>
          <w:bCs/>
          <w:i/>
          <w:iCs/>
          <w:color w:val="000000"/>
          <w:spacing w:val="-1"/>
          <w:position w:val="-12"/>
          <w:szCs w:val="22"/>
        </w:rPr>
        <w:t>.</w:t>
      </w:r>
    </w:p>
    <w:p w14:paraId="1F6EB9DB" w14:textId="77777777" w:rsidR="00496260" w:rsidRDefault="00496260" w:rsidP="00496260">
      <w:pPr>
        <w:ind w:firstLine="539"/>
        <w:jc w:val="both"/>
        <w:rPr>
          <w:b/>
          <w:bCs/>
          <w:i/>
          <w:iCs/>
          <w:color w:val="000000"/>
          <w:spacing w:val="-1"/>
          <w:position w:val="-12"/>
          <w:szCs w:val="22"/>
        </w:rPr>
      </w:pPr>
    </w:p>
    <w:p w14:paraId="75DCD096" w14:textId="77777777" w:rsidR="00496260" w:rsidRDefault="00496260" w:rsidP="00496260">
      <w:pPr>
        <w:ind w:firstLine="539"/>
        <w:jc w:val="both"/>
        <w:rPr>
          <w:b/>
          <w:bCs/>
          <w:i/>
          <w:iCs/>
          <w:color w:val="000000"/>
          <w:spacing w:val="-1"/>
          <w:position w:val="-12"/>
          <w:szCs w:val="22"/>
        </w:rPr>
      </w:pPr>
      <w:r>
        <w:rPr>
          <w:b/>
          <w:bCs/>
          <w:i/>
          <w:iCs/>
          <w:color w:val="000000"/>
          <w:spacing w:val="-1"/>
          <w:position w:val="-12"/>
          <w:szCs w:val="22"/>
        </w:rPr>
        <w:t>Эмитент информирует Биржу и НРД о принятых решениях в соответствии с действующими на дату принятия таких решений регламентами Биржи и НРД или в ином порядке, согласованном сторонами.</w:t>
      </w:r>
    </w:p>
    <w:p w14:paraId="333AF604" w14:textId="77777777" w:rsidR="00496260" w:rsidRDefault="00496260" w:rsidP="00496260">
      <w:pPr>
        <w:ind w:firstLine="539"/>
        <w:jc w:val="both"/>
        <w:rPr>
          <w:b/>
          <w:bCs/>
          <w:i/>
          <w:iCs/>
          <w:color w:val="000000"/>
          <w:spacing w:val="-1"/>
          <w:position w:val="-12"/>
          <w:szCs w:val="22"/>
        </w:rPr>
      </w:pPr>
    </w:p>
    <w:p w14:paraId="77FCC41A" w14:textId="77777777" w:rsidR="00496260" w:rsidRPr="00496260" w:rsidRDefault="00496260" w:rsidP="00496260">
      <w:pPr>
        <w:pStyle w:val="Base"/>
        <w:rPr>
          <w:bCs/>
          <w:iCs/>
          <w:color w:val="000000"/>
          <w:spacing w:val="-1"/>
          <w:position w:val="-12"/>
        </w:rPr>
      </w:pPr>
      <w:r w:rsidRPr="00496260">
        <w:rPr>
          <w:rFonts w:ascii="Times New Roman" w:hAnsi="Times New Roman" w:cs="Times New Roman"/>
        </w:rPr>
        <w:t>Порядок и условия частичного досрочного погашения облигаций по усмотрению эмитента</w:t>
      </w:r>
    </w:p>
    <w:p w14:paraId="36FC12AE" w14:textId="77777777" w:rsidR="00496260" w:rsidRPr="006C5FF3" w:rsidRDefault="00496260" w:rsidP="00496260">
      <w:pPr>
        <w:ind w:firstLine="539"/>
        <w:jc w:val="both"/>
        <w:rPr>
          <w:b/>
          <w:bCs/>
          <w:i/>
          <w:iCs/>
          <w:color w:val="000000"/>
          <w:spacing w:val="-1"/>
          <w:position w:val="-12"/>
          <w:sz w:val="20"/>
          <w:szCs w:val="20"/>
        </w:rPr>
      </w:pPr>
      <w:r w:rsidRPr="006C5FF3">
        <w:rPr>
          <w:bCs/>
          <w:iCs/>
          <w:color w:val="000000"/>
          <w:spacing w:val="-1"/>
          <w:position w:val="-12"/>
          <w:sz w:val="20"/>
          <w:szCs w:val="20"/>
        </w:rPr>
        <w:t>Стоимость (порядок определения стоимости) частичного досрочного погашения:</w:t>
      </w:r>
      <w:r w:rsidRPr="006C5FF3">
        <w:rPr>
          <w:b/>
          <w:bCs/>
          <w:i/>
          <w:iCs/>
          <w:color w:val="000000"/>
          <w:spacing w:val="-1"/>
          <w:position w:val="-12"/>
          <w:sz w:val="20"/>
          <w:szCs w:val="20"/>
        </w:rPr>
        <w:t xml:space="preserve"> </w:t>
      </w:r>
    </w:p>
    <w:p w14:paraId="7F657326" w14:textId="77777777" w:rsidR="00496260" w:rsidRPr="006C5FF3" w:rsidRDefault="00496260" w:rsidP="00496260">
      <w:pPr>
        <w:ind w:firstLine="539"/>
        <w:jc w:val="both"/>
        <w:rPr>
          <w:szCs w:val="22"/>
        </w:rPr>
      </w:pPr>
      <w:r w:rsidRPr="006C5FF3">
        <w:rPr>
          <w:b/>
          <w:bCs/>
          <w:i/>
          <w:iCs/>
          <w:color w:val="000000"/>
          <w:spacing w:val="-1"/>
          <w:position w:val="-12"/>
          <w:szCs w:val="22"/>
        </w:rPr>
        <w:t xml:space="preserve">Частичное досрочное погашение Биржевых облигаций производится в проценте от номинальной стоимости одной Биржевой облигации. При этом, выплачивается купонный доход по купонному периоду, в дату выплаты которого осуществляется частичное досрочное погашение Биржевых облигаций . </w:t>
      </w:r>
    </w:p>
    <w:p w14:paraId="71FF861E" w14:textId="77777777" w:rsidR="00496260" w:rsidRPr="006C5FF3" w:rsidRDefault="00496260" w:rsidP="00496260">
      <w:pPr>
        <w:ind w:firstLine="539"/>
        <w:jc w:val="both"/>
        <w:rPr>
          <w:szCs w:val="22"/>
        </w:rPr>
      </w:pPr>
    </w:p>
    <w:p w14:paraId="72C91CEA" w14:textId="77777777" w:rsidR="00496260" w:rsidRPr="006C5FF3" w:rsidRDefault="00496260" w:rsidP="00496260">
      <w:pPr>
        <w:pStyle w:val="Base"/>
        <w:rPr>
          <w:b/>
          <w:bCs/>
          <w:i/>
          <w:iCs/>
          <w:color w:val="000000"/>
          <w:spacing w:val="-1"/>
          <w:position w:val="-12"/>
          <w:szCs w:val="22"/>
        </w:rPr>
      </w:pPr>
      <w:r w:rsidRPr="006C5FF3">
        <w:rPr>
          <w:rFonts w:ascii="Times New Roman" w:hAnsi="Times New Roman" w:cs="Times New Roman"/>
          <w:szCs w:val="22"/>
        </w:rPr>
        <w:t>Срок, в течение которого облигации могут быть частично досрочно погашены эмитентом</w:t>
      </w:r>
    </w:p>
    <w:p w14:paraId="28672C21" w14:textId="77777777" w:rsidR="00496260" w:rsidRPr="006C5FF3" w:rsidRDefault="00496260" w:rsidP="00496260">
      <w:pPr>
        <w:ind w:firstLine="539"/>
        <w:jc w:val="both"/>
        <w:rPr>
          <w:szCs w:val="22"/>
        </w:rPr>
      </w:pPr>
      <w:r w:rsidRPr="006C5FF3">
        <w:rPr>
          <w:b/>
          <w:bCs/>
          <w:i/>
          <w:iCs/>
          <w:color w:val="000000"/>
          <w:spacing w:val="-1"/>
          <w:position w:val="-12"/>
          <w:szCs w:val="22"/>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1914AFDA" w14:textId="77777777" w:rsidR="00496260" w:rsidRPr="006C5FF3" w:rsidRDefault="00496260" w:rsidP="00496260">
      <w:pPr>
        <w:pStyle w:val="Base"/>
        <w:rPr>
          <w:rFonts w:ascii="Times New Roman" w:hAnsi="Times New Roman" w:cs="Times New Roman"/>
          <w:szCs w:val="22"/>
        </w:rPr>
      </w:pPr>
    </w:p>
    <w:p w14:paraId="49AB0B12" w14:textId="77777777" w:rsidR="00496260" w:rsidRPr="006C5FF3" w:rsidRDefault="00496260" w:rsidP="00496260">
      <w:pPr>
        <w:pStyle w:val="Base"/>
        <w:rPr>
          <w:b/>
          <w:bCs/>
          <w:i/>
          <w:iCs/>
          <w:color w:val="000000"/>
          <w:spacing w:val="-1"/>
          <w:position w:val="-12"/>
          <w:szCs w:val="22"/>
        </w:rPr>
      </w:pPr>
      <w:r w:rsidRPr="006C5FF3">
        <w:rPr>
          <w:rFonts w:ascii="Times New Roman" w:hAnsi="Times New Roman" w:cs="Times New Roman"/>
          <w:szCs w:val="22"/>
        </w:rPr>
        <w:t xml:space="preserve">Дата начала частичного досрочного погашения: </w:t>
      </w:r>
    </w:p>
    <w:p w14:paraId="41D49951" w14:textId="77777777" w:rsidR="00496260" w:rsidRPr="006C5FF3" w:rsidRDefault="00496260" w:rsidP="00496260">
      <w:pPr>
        <w:ind w:firstLine="539"/>
        <w:jc w:val="both"/>
        <w:rPr>
          <w:b/>
          <w:bCs/>
          <w:i/>
          <w:iCs/>
          <w:color w:val="000000"/>
          <w:spacing w:val="-1"/>
          <w:position w:val="-12"/>
          <w:szCs w:val="22"/>
        </w:rPr>
      </w:pPr>
      <w:r w:rsidRPr="006C5FF3">
        <w:rPr>
          <w:b/>
          <w:bCs/>
          <w:i/>
          <w:iCs/>
          <w:color w:val="000000"/>
          <w:spacing w:val="-1"/>
          <w:position w:val="-12"/>
          <w:szCs w:val="22"/>
        </w:rPr>
        <w:t>Дата окончания купонного(ых) периода(ов) определяется Эмитентом в решении о частичном досрочном погашении Биржевых облигаций.</w:t>
      </w:r>
    </w:p>
    <w:p w14:paraId="140A81DC" w14:textId="77777777" w:rsidR="00496260" w:rsidRPr="006C5FF3" w:rsidRDefault="00496260" w:rsidP="00496260">
      <w:pPr>
        <w:ind w:firstLine="539"/>
        <w:jc w:val="both"/>
        <w:rPr>
          <w:b/>
          <w:bCs/>
          <w:i/>
          <w:iCs/>
          <w:color w:val="000000"/>
          <w:spacing w:val="-1"/>
          <w:position w:val="-12"/>
          <w:szCs w:val="22"/>
        </w:rPr>
      </w:pPr>
    </w:p>
    <w:p w14:paraId="722488B2" w14:textId="77777777" w:rsidR="00496260" w:rsidRPr="006C5FF3" w:rsidRDefault="00496260" w:rsidP="00496260">
      <w:pPr>
        <w:pStyle w:val="Base"/>
        <w:rPr>
          <w:b/>
          <w:bCs/>
          <w:i/>
          <w:iCs/>
          <w:color w:val="000000"/>
          <w:spacing w:val="-1"/>
          <w:position w:val="-12"/>
          <w:szCs w:val="22"/>
        </w:rPr>
      </w:pPr>
      <w:r w:rsidRPr="006C5FF3">
        <w:rPr>
          <w:rFonts w:ascii="Times New Roman" w:hAnsi="Times New Roman" w:cs="Times New Roman"/>
          <w:szCs w:val="22"/>
        </w:rPr>
        <w:t>Дата окончания частичного досрочного погашения:</w:t>
      </w:r>
    </w:p>
    <w:p w14:paraId="7E9D0235" w14:textId="77777777" w:rsidR="00496260" w:rsidRPr="006C5FF3" w:rsidRDefault="00496260" w:rsidP="00496260">
      <w:pPr>
        <w:ind w:firstLine="539"/>
        <w:jc w:val="both"/>
        <w:rPr>
          <w:b/>
          <w:bCs/>
          <w:i/>
          <w:iCs/>
          <w:color w:val="000000"/>
          <w:spacing w:val="-1"/>
          <w:position w:val="-12"/>
          <w:szCs w:val="22"/>
        </w:rPr>
      </w:pPr>
      <w:r w:rsidRPr="006C5FF3">
        <w:rPr>
          <w:b/>
          <w:bCs/>
          <w:i/>
          <w:iCs/>
          <w:color w:val="000000"/>
          <w:spacing w:val="-1"/>
          <w:position w:val="-12"/>
          <w:szCs w:val="22"/>
        </w:rPr>
        <w:t>Даты начала и окончания частичного досрочного погашения Биржевых облигаций совпадают.</w:t>
      </w:r>
    </w:p>
    <w:p w14:paraId="686A9AAC" w14:textId="77777777" w:rsidR="00496260" w:rsidRPr="006C5FF3" w:rsidRDefault="00496260" w:rsidP="00496260">
      <w:pPr>
        <w:ind w:firstLine="539"/>
        <w:jc w:val="both"/>
        <w:rPr>
          <w:b/>
          <w:bCs/>
          <w:i/>
          <w:iCs/>
          <w:color w:val="000000"/>
          <w:spacing w:val="-1"/>
          <w:position w:val="-12"/>
          <w:szCs w:val="22"/>
        </w:rPr>
      </w:pPr>
    </w:p>
    <w:p w14:paraId="5CBC9638" w14:textId="77777777" w:rsidR="00496260" w:rsidRPr="006C5FF3" w:rsidRDefault="00496260" w:rsidP="00496260">
      <w:pPr>
        <w:pStyle w:val="Base"/>
        <w:rPr>
          <w:b/>
          <w:bCs/>
          <w:i/>
          <w:iCs/>
          <w:color w:val="000000"/>
          <w:spacing w:val="-1"/>
          <w:position w:val="-12"/>
          <w:szCs w:val="22"/>
        </w:rPr>
      </w:pPr>
      <w:r w:rsidRPr="006C5FF3">
        <w:rPr>
          <w:rFonts w:ascii="Times New Roman" w:hAnsi="Times New Roman" w:cs="Times New Roman"/>
          <w:szCs w:val="22"/>
        </w:rPr>
        <w:t>Порядок раскрытия (предоставления) информации об итогах частичного досрочного погашения облигаций</w:t>
      </w:r>
    </w:p>
    <w:p w14:paraId="49DBC519" w14:textId="77777777" w:rsidR="00496260" w:rsidRPr="006C5FF3" w:rsidRDefault="00496260" w:rsidP="00496260">
      <w:pPr>
        <w:ind w:firstLine="539"/>
        <w:jc w:val="both"/>
        <w:rPr>
          <w:b/>
          <w:bCs/>
          <w:i/>
          <w:iCs/>
        </w:rPr>
      </w:pPr>
      <w:r w:rsidRPr="006C5FF3">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4890D578" w14:textId="77777777" w:rsidR="00496260" w:rsidRPr="006C5FF3" w:rsidRDefault="00496260" w:rsidP="00496260">
      <w:pPr>
        <w:pStyle w:val="Base"/>
        <w:rPr>
          <w:rFonts w:ascii="Times New Roman" w:hAnsi="Times New Roman" w:cs="Times New Roman"/>
          <w:b/>
          <w:bCs/>
          <w:i/>
          <w:iCs/>
          <w:color w:val="000000"/>
          <w:spacing w:val="-1"/>
          <w:position w:val="-12"/>
          <w:szCs w:val="22"/>
        </w:rPr>
      </w:pPr>
    </w:p>
    <w:p w14:paraId="0F25395C" w14:textId="022E62CC" w:rsidR="00496260" w:rsidRPr="006C5FF3" w:rsidRDefault="00496260" w:rsidP="00496260">
      <w:pPr>
        <w:pStyle w:val="Base"/>
        <w:rPr>
          <w:rFonts w:ascii="Times New Roman" w:hAnsi="Times New Roman" w:cs="Times New Roman"/>
          <w:sz w:val="22"/>
          <w:szCs w:val="22"/>
        </w:rPr>
      </w:pPr>
      <w:r w:rsidRPr="006C5FF3">
        <w:rPr>
          <w:rFonts w:ascii="Times New Roman" w:hAnsi="Times New Roman" w:cs="Times New Roman"/>
          <w:b/>
          <w:bCs/>
          <w:i/>
          <w:iCs/>
          <w:color w:val="000000"/>
          <w:spacing w:val="-1"/>
          <w:position w:val="-12"/>
          <w:sz w:val="22"/>
          <w:szCs w:val="22"/>
        </w:rPr>
        <w:t>8.9.5.2.2.2. В случае, если Условиями выпуска не предусмотрена выплата купонного дохода,</w:t>
      </w:r>
    </w:p>
    <w:p w14:paraId="221639C4" w14:textId="77777777" w:rsidR="00496260" w:rsidRDefault="00496260" w:rsidP="00496260">
      <w:pPr>
        <w:pStyle w:val="Base"/>
        <w:rPr>
          <w:b/>
          <w:bCs/>
          <w:i/>
          <w:iCs/>
          <w:color w:val="000000"/>
          <w:spacing w:val="-1"/>
          <w:position w:val="-12"/>
          <w:szCs w:val="22"/>
        </w:rPr>
      </w:pPr>
      <w:r>
        <w:rPr>
          <w:rFonts w:ascii="Times New Roman" w:hAnsi="Times New Roman" w:cs="Times New Roman"/>
          <w:szCs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49B2E8A6" w14:textId="358591E7" w:rsidR="00496260" w:rsidRDefault="00496260" w:rsidP="00496260">
      <w:pPr>
        <w:ind w:firstLine="539"/>
        <w:jc w:val="both"/>
        <w:rPr>
          <w:b/>
          <w:bCs/>
          <w:i/>
          <w:iCs/>
          <w:color w:val="000000"/>
          <w:spacing w:val="-1"/>
          <w:position w:val="-12"/>
          <w:szCs w:val="22"/>
        </w:rPr>
      </w:pPr>
      <w:r>
        <w:rPr>
          <w:b/>
          <w:bCs/>
          <w:i/>
          <w:iCs/>
          <w:color w:val="000000"/>
          <w:spacing w:val="-1"/>
          <w:position w:val="-12"/>
          <w:szCs w:val="22"/>
        </w:rPr>
        <w:t xml:space="preserve">До даты начала размещения Биржевых облигаций Эмитент может принять решение о частичном досрочном погашении Биржевых облигаций в  установленные Эмитентом даты, в которые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указанную </w:t>
      </w:r>
      <w:r w:rsidR="00C00F69">
        <w:rPr>
          <w:b/>
          <w:bCs/>
          <w:i/>
          <w:iCs/>
          <w:color w:val="000000"/>
          <w:spacing w:val="-1"/>
          <w:position w:val="-12"/>
          <w:szCs w:val="22"/>
        </w:rPr>
        <w:t>(ые )</w:t>
      </w:r>
      <w:r>
        <w:rPr>
          <w:b/>
          <w:bCs/>
          <w:i/>
          <w:iCs/>
          <w:color w:val="000000"/>
          <w:spacing w:val="-1"/>
          <w:position w:val="-12"/>
          <w:szCs w:val="22"/>
        </w:rPr>
        <w:t>дату</w:t>
      </w:r>
      <w:r w:rsidR="00C00F69">
        <w:rPr>
          <w:b/>
          <w:bCs/>
          <w:i/>
          <w:iCs/>
          <w:color w:val="000000"/>
          <w:spacing w:val="-1"/>
          <w:position w:val="-12"/>
          <w:szCs w:val="22"/>
        </w:rPr>
        <w:t xml:space="preserve"> (ы)</w:t>
      </w:r>
      <w:r w:rsidRPr="00465201">
        <w:rPr>
          <w:b/>
          <w:bCs/>
          <w:i/>
          <w:iCs/>
          <w:color w:val="000000"/>
          <w:spacing w:val="-1"/>
          <w:position w:val="-12"/>
          <w:szCs w:val="22"/>
          <w:highlight w:val="yellow"/>
        </w:rPr>
        <w:t>.</w:t>
      </w:r>
      <w:r>
        <w:rPr>
          <w:b/>
          <w:bCs/>
          <w:i/>
          <w:iCs/>
          <w:color w:val="000000"/>
          <w:spacing w:val="-1"/>
          <w:position w:val="-12"/>
          <w:szCs w:val="22"/>
        </w:rPr>
        <w:t xml:space="preserve"> </w:t>
      </w:r>
    </w:p>
    <w:p w14:paraId="6F93F6FA" w14:textId="77777777" w:rsidR="00496260" w:rsidRDefault="00496260" w:rsidP="00496260">
      <w:pPr>
        <w:ind w:firstLine="539"/>
        <w:jc w:val="both"/>
        <w:rPr>
          <w:b/>
          <w:bCs/>
          <w:i/>
          <w:iCs/>
          <w:color w:val="000000"/>
          <w:spacing w:val="-1"/>
          <w:position w:val="-12"/>
          <w:szCs w:val="22"/>
        </w:rPr>
      </w:pPr>
    </w:p>
    <w:p w14:paraId="1A76CA63" w14:textId="77777777" w:rsidR="00496260" w:rsidRDefault="00496260" w:rsidP="00496260">
      <w:pPr>
        <w:ind w:firstLine="539"/>
        <w:jc w:val="both"/>
        <w:rPr>
          <w:b/>
          <w:bCs/>
          <w:i/>
          <w:iCs/>
          <w:color w:val="000000"/>
          <w:spacing w:val="-1"/>
          <w:position w:val="-12"/>
          <w:szCs w:val="22"/>
        </w:rPr>
      </w:pPr>
      <w:r>
        <w:rPr>
          <w:b/>
          <w:bCs/>
          <w:i/>
          <w:iCs/>
          <w:color w:val="000000"/>
          <w:spacing w:val="-1"/>
          <w:position w:val="-12"/>
          <w:szCs w:val="22"/>
        </w:rPr>
        <w:t xml:space="preserve">Данное решение принимается </w:t>
      </w:r>
      <w:r w:rsidRPr="003156A8">
        <w:rPr>
          <w:b/>
          <w:bCs/>
          <w:i/>
          <w:iCs/>
          <w:color w:val="000000"/>
          <w:spacing w:val="-1"/>
          <w:position w:val="-12"/>
          <w:szCs w:val="22"/>
        </w:rPr>
        <w:t xml:space="preserve">уполномоченным органом управления </w:t>
      </w:r>
      <w:r>
        <w:rPr>
          <w:b/>
          <w:bCs/>
          <w:i/>
          <w:iCs/>
          <w:color w:val="000000"/>
          <w:spacing w:val="-1"/>
          <w:position w:val="-12"/>
          <w:szCs w:val="22"/>
        </w:rPr>
        <w:t>Эмитента.</w:t>
      </w:r>
    </w:p>
    <w:p w14:paraId="5A3EEB4A" w14:textId="77777777" w:rsidR="00496260" w:rsidRPr="006C5FF3" w:rsidRDefault="00496260" w:rsidP="00496260">
      <w:pPr>
        <w:ind w:firstLine="539"/>
        <w:jc w:val="both"/>
        <w:rPr>
          <w:b/>
          <w:bCs/>
          <w:i/>
          <w:iCs/>
          <w:color w:val="000000"/>
          <w:spacing w:val="-1"/>
          <w:position w:val="-12"/>
          <w:szCs w:val="22"/>
        </w:rPr>
      </w:pPr>
      <w:r w:rsidRPr="006C5FF3">
        <w:rPr>
          <w:b/>
          <w:bCs/>
          <w:i/>
          <w:iCs/>
          <w:color w:val="000000"/>
          <w:spacing w:val="-1"/>
          <w:position w:val="-12"/>
          <w:szCs w:val="22"/>
        </w:rPr>
        <w:t>Решение о частичном досрочном погашении Биржевых облигаций может быть принято Эмитентом только в случае, если Условиями выпуска предусмотрено, что номинальная стоимость Биржевых облигаций погашается единовременно</w:t>
      </w:r>
      <w:r w:rsidRPr="006C5FF3">
        <w:t xml:space="preserve"> </w:t>
      </w:r>
      <w:r w:rsidRPr="006C5FF3">
        <w:rPr>
          <w:b/>
          <w:bCs/>
          <w:i/>
          <w:iCs/>
          <w:color w:val="000000"/>
          <w:spacing w:val="-1"/>
          <w:position w:val="-12"/>
          <w:szCs w:val="22"/>
        </w:rPr>
        <w:t>в определенную соответствующими Условиями выпуска дату (срок).</w:t>
      </w:r>
    </w:p>
    <w:p w14:paraId="3AD55FFB" w14:textId="77777777" w:rsidR="00496260" w:rsidRPr="006C5FF3" w:rsidRDefault="00496260" w:rsidP="00496260">
      <w:pPr>
        <w:ind w:firstLine="539"/>
        <w:jc w:val="both"/>
        <w:rPr>
          <w:b/>
          <w:bCs/>
          <w:i/>
          <w:iCs/>
          <w:color w:val="000000"/>
          <w:spacing w:val="-1"/>
          <w:position w:val="-12"/>
          <w:szCs w:val="22"/>
        </w:rPr>
      </w:pPr>
      <w:r w:rsidRPr="006C5FF3">
        <w:rPr>
          <w:b/>
          <w:bCs/>
          <w:i/>
          <w:iCs/>
          <w:color w:val="000000"/>
          <w:spacing w:val="-1"/>
          <w:position w:val="-12"/>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26D001D1" w14:textId="77777777" w:rsidR="00496260" w:rsidRPr="006C5FF3" w:rsidRDefault="00496260" w:rsidP="00496260">
      <w:pPr>
        <w:ind w:firstLine="539"/>
        <w:jc w:val="both"/>
        <w:rPr>
          <w:b/>
          <w:bCs/>
          <w:i/>
          <w:iCs/>
          <w:color w:val="000000"/>
          <w:spacing w:val="-1"/>
          <w:position w:val="-12"/>
          <w:szCs w:val="22"/>
        </w:rPr>
      </w:pPr>
    </w:p>
    <w:p w14:paraId="14E27C68" w14:textId="77777777" w:rsidR="00496260" w:rsidRPr="006C5FF3" w:rsidRDefault="00496260" w:rsidP="00496260">
      <w:pPr>
        <w:pStyle w:val="Base"/>
        <w:rPr>
          <w:rFonts w:ascii="Times New Roman" w:hAnsi="Times New Roman" w:cs="Times New Roman"/>
          <w:szCs w:val="22"/>
        </w:rPr>
      </w:pPr>
      <w:r w:rsidRPr="006C5FF3">
        <w:rPr>
          <w:rFonts w:ascii="Times New Roman" w:hAnsi="Times New Roman" w:cs="Times New Roman"/>
          <w:szCs w:val="22"/>
        </w:rPr>
        <w:t>Порядок раскрытия информации о порядке и условиях частичного досрочного погашения облигаций по усмотрению Эмитента:</w:t>
      </w:r>
    </w:p>
    <w:p w14:paraId="4FCB4E37" w14:textId="77777777" w:rsidR="00496260" w:rsidRPr="006C5FF3" w:rsidRDefault="00496260" w:rsidP="00496260">
      <w:pPr>
        <w:pStyle w:val="Base"/>
        <w:rPr>
          <w:rFonts w:ascii="Times New Roman" w:hAnsi="Times New Roman" w:cs="Times New Roman"/>
          <w:szCs w:val="22"/>
        </w:rPr>
      </w:pPr>
    </w:p>
    <w:p w14:paraId="458462CE" w14:textId="77777777" w:rsidR="00496260" w:rsidRPr="006C5FF3" w:rsidRDefault="00496260" w:rsidP="00496260">
      <w:pPr>
        <w:ind w:firstLine="539"/>
        <w:jc w:val="both"/>
        <w:rPr>
          <w:b/>
          <w:bCs/>
          <w:i/>
          <w:iCs/>
          <w:color w:val="000000"/>
          <w:spacing w:val="-1"/>
          <w:position w:val="-12"/>
          <w:szCs w:val="22"/>
        </w:rPr>
      </w:pPr>
      <w:r w:rsidRPr="006C5FF3">
        <w:rPr>
          <w:b/>
          <w:bCs/>
          <w:i/>
          <w:iCs/>
          <w:color w:val="000000"/>
          <w:spacing w:val="-1"/>
          <w:position w:val="-12"/>
          <w:szCs w:val="22"/>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02CF55FA" w14:textId="77777777" w:rsidR="00496260" w:rsidRPr="006C5FF3" w:rsidRDefault="00496260" w:rsidP="00496260">
      <w:pPr>
        <w:ind w:firstLine="539"/>
        <w:jc w:val="both"/>
        <w:rPr>
          <w:b/>
          <w:bCs/>
          <w:i/>
          <w:iCs/>
          <w:color w:val="000000"/>
          <w:spacing w:val="-1"/>
          <w:position w:val="-12"/>
          <w:szCs w:val="22"/>
        </w:rPr>
      </w:pPr>
    </w:p>
    <w:p w14:paraId="672202D4" w14:textId="77777777" w:rsidR="00496260" w:rsidRPr="006C5FF3" w:rsidRDefault="00496260" w:rsidP="00496260">
      <w:pPr>
        <w:ind w:firstLine="539"/>
        <w:jc w:val="both"/>
        <w:rPr>
          <w:b/>
          <w:bCs/>
          <w:i/>
          <w:iCs/>
          <w:color w:val="000000"/>
          <w:spacing w:val="-1"/>
          <w:position w:val="-12"/>
          <w:szCs w:val="22"/>
        </w:rPr>
      </w:pPr>
      <w:r w:rsidRPr="006C5FF3">
        <w:rPr>
          <w:b/>
          <w:bCs/>
          <w:i/>
          <w:iCs/>
          <w:color w:val="000000"/>
          <w:spacing w:val="-1"/>
          <w:position w:val="-12"/>
          <w:szCs w:val="22"/>
        </w:rPr>
        <w:t>Эмитент информирует Биржу и НРД о принятых решениях в соответствии с действующими на дату принятия таких решений регламентами Биржи и НРД или в ином порядке, согласованном сторонами.</w:t>
      </w:r>
    </w:p>
    <w:p w14:paraId="1ED362E6" w14:textId="77777777" w:rsidR="00496260" w:rsidRPr="006C5FF3" w:rsidRDefault="00496260" w:rsidP="00496260">
      <w:pPr>
        <w:ind w:firstLine="539"/>
        <w:jc w:val="both"/>
        <w:rPr>
          <w:b/>
          <w:bCs/>
          <w:i/>
          <w:iCs/>
          <w:color w:val="000000"/>
          <w:spacing w:val="-1"/>
          <w:position w:val="-12"/>
          <w:szCs w:val="22"/>
        </w:rPr>
      </w:pPr>
    </w:p>
    <w:p w14:paraId="2E85E0E8" w14:textId="77777777" w:rsidR="00496260" w:rsidRPr="006C5FF3" w:rsidRDefault="00496260" w:rsidP="00496260">
      <w:pPr>
        <w:pStyle w:val="Base"/>
        <w:rPr>
          <w:bCs/>
          <w:iCs/>
          <w:color w:val="000000"/>
          <w:spacing w:val="-1"/>
          <w:position w:val="-12"/>
          <w:szCs w:val="22"/>
        </w:rPr>
      </w:pPr>
      <w:r w:rsidRPr="006C5FF3">
        <w:rPr>
          <w:rFonts w:ascii="Times New Roman" w:hAnsi="Times New Roman" w:cs="Times New Roman"/>
          <w:szCs w:val="22"/>
        </w:rPr>
        <w:t>Порядок и условия частичного досрочного погашения облигаций по усмотрению эмитента</w:t>
      </w:r>
    </w:p>
    <w:p w14:paraId="6111E578" w14:textId="77777777" w:rsidR="00496260" w:rsidRPr="006C5FF3" w:rsidRDefault="00496260" w:rsidP="00496260">
      <w:pPr>
        <w:ind w:firstLine="539"/>
        <w:jc w:val="both"/>
        <w:rPr>
          <w:b/>
          <w:bCs/>
          <w:i/>
          <w:iCs/>
          <w:color w:val="000000"/>
          <w:spacing w:val="-1"/>
          <w:position w:val="-12"/>
          <w:szCs w:val="22"/>
        </w:rPr>
      </w:pPr>
      <w:r w:rsidRPr="006C5FF3">
        <w:rPr>
          <w:bCs/>
          <w:iCs/>
          <w:color w:val="000000"/>
          <w:spacing w:val="-1"/>
          <w:position w:val="-12"/>
          <w:szCs w:val="22"/>
        </w:rPr>
        <w:t>Стоимость (порядок определения стоимости) частичного досрочного погашения:</w:t>
      </w:r>
      <w:r w:rsidRPr="006C5FF3">
        <w:rPr>
          <w:b/>
          <w:bCs/>
          <w:i/>
          <w:iCs/>
          <w:color w:val="000000"/>
          <w:spacing w:val="-1"/>
          <w:position w:val="-12"/>
          <w:szCs w:val="22"/>
        </w:rPr>
        <w:t xml:space="preserve"> </w:t>
      </w:r>
    </w:p>
    <w:p w14:paraId="069D077C" w14:textId="77777777" w:rsidR="00496260" w:rsidRDefault="00496260" w:rsidP="00496260">
      <w:pPr>
        <w:ind w:firstLine="539"/>
        <w:jc w:val="both"/>
        <w:rPr>
          <w:szCs w:val="22"/>
        </w:rPr>
      </w:pPr>
      <w:r w:rsidRPr="006C5FF3">
        <w:rPr>
          <w:b/>
          <w:bCs/>
          <w:i/>
          <w:iCs/>
          <w:color w:val="000000"/>
          <w:spacing w:val="-1"/>
          <w:position w:val="-12"/>
          <w:szCs w:val="22"/>
        </w:rPr>
        <w:t xml:space="preserve">Частичное досрочное погашение Биржевых облигаций производится в проценте от номинальной стоимости одной Биржевой облигации. </w:t>
      </w:r>
    </w:p>
    <w:p w14:paraId="5134E02F" w14:textId="77777777" w:rsidR="00496260" w:rsidRDefault="00496260" w:rsidP="00496260">
      <w:pPr>
        <w:ind w:firstLine="539"/>
        <w:jc w:val="both"/>
        <w:rPr>
          <w:szCs w:val="22"/>
        </w:rPr>
      </w:pPr>
    </w:p>
    <w:p w14:paraId="7489577E" w14:textId="77777777" w:rsidR="00496260" w:rsidRDefault="00496260" w:rsidP="00496260">
      <w:pPr>
        <w:pStyle w:val="Base"/>
        <w:rPr>
          <w:b/>
          <w:bCs/>
          <w:i/>
          <w:iCs/>
          <w:color w:val="000000"/>
          <w:spacing w:val="-1"/>
          <w:position w:val="-12"/>
          <w:szCs w:val="22"/>
        </w:rPr>
      </w:pPr>
      <w:r>
        <w:rPr>
          <w:rFonts w:ascii="Times New Roman" w:hAnsi="Times New Roman" w:cs="Times New Roman"/>
          <w:szCs w:val="22"/>
        </w:rPr>
        <w:t>Срок, в течение которого облигации могут быть частично досрочно погашены эмитентом</w:t>
      </w:r>
    </w:p>
    <w:p w14:paraId="53EE769B" w14:textId="556E95A2" w:rsidR="00496260" w:rsidRDefault="00496260" w:rsidP="00496260">
      <w:pPr>
        <w:ind w:firstLine="539"/>
        <w:jc w:val="both"/>
        <w:rPr>
          <w:szCs w:val="22"/>
        </w:rPr>
      </w:pPr>
      <w:r>
        <w:rPr>
          <w:b/>
          <w:bCs/>
          <w:i/>
          <w:iCs/>
          <w:color w:val="000000"/>
          <w:spacing w:val="-1"/>
          <w:position w:val="-12"/>
          <w:szCs w:val="22"/>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w:t>
      </w:r>
      <w:r w:rsidR="00C00F69">
        <w:rPr>
          <w:b/>
          <w:bCs/>
          <w:i/>
          <w:iCs/>
          <w:color w:val="000000"/>
          <w:spacing w:val="-1"/>
          <w:position w:val="-12"/>
          <w:szCs w:val="22"/>
        </w:rPr>
        <w:t>(ы)</w:t>
      </w:r>
      <w:r>
        <w:rPr>
          <w:b/>
          <w:bCs/>
          <w:i/>
          <w:iCs/>
          <w:color w:val="000000"/>
          <w:spacing w:val="-1"/>
          <w:position w:val="-12"/>
          <w:szCs w:val="22"/>
        </w:rPr>
        <w:t xml:space="preserve">, </w:t>
      </w:r>
      <w:r w:rsidRPr="009F6720">
        <w:rPr>
          <w:b/>
          <w:bCs/>
          <w:i/>
          <w:iCs/>
          <w:color w:val="000000"/>
          <w:spacing w:val="-1"/>
          <w:position w:val="-12"/>
          <w:szCs w:val="22"/>
        </w:rPr>
        <w:t xml:space="preserve">установленную </w:t>
      </w:r>
      <w:r w:rsidR="00C00F69">
        <w:rPr>
          <w:b/>
          <w:bCs/>
          <w:i/>
          <w:iCs/>
          <w:color w:val="000000"/>
          <w:spacing w:val="-1"/>
          <w:position w:val="-12"/>
          <w:szCs w:val="22"/>
        </w:rPr>
        <w:t>(ые)</w:t>
      </w:r>
      <w:r w:rsidRPr="009F6720">
        <w:rPr>
          <w:b/>
          <w:bCs/>
          <w:i/>
          <w:iCs/>
          <w:color w:val="000000"/>
          <w:spacing w:val="-1"/>
          <w:position w:val="-12"/>
          <w:szCs w:val="22"/>
        </w:rPr>
        <w:t>Эмитентом</w:t>
      </w:r>
      <w:r>
        <w:rPr>
          <w:b/>
          <w:bCs/>
          <w:i/>
          <w:iCs/>
          <w:color w:val="000000"/>
          <w:spacing w:val="-1"/>
          <w:position w:val="-12"/>
          <w:szCs w:val="22"/>
        </w:rPr>
        <w:t>.</w:t>
      </w:r>
    </w:p>
    <w:p w14:paraId="7E48FFA2" w14:textId="77777777" w:rsidR="00496260" w:rsidRDefault="00496260" w:rsidP="00496260">
      <w:pPr>
        <w:pStyle w:val="Base"/>
        <w:rPr>
          <w:rFonts w:ascii="Times New Roman" w:hAnsi="Times New Roman" w:cs="Times New Roman"/>
          <w:szCs w:val="22"/>
        </w:rPr>
      </w:pPr>
    </w:p>
    <w:p w14:paraId="5183D632" w14:textId="77777777" w:rsidR="00496260" w:rsidRDefault="00496260" w:rsidP="00496260">
      <w:pPr>
        <w:pStyle w:val="Base"/>
        <w:rPr>
          <w:b/>
          <w:bCs/>
          <w:i/>
          <w:iCs/>
          <w:color w:val="000000"/>
          <w:spacing w:val="-1"/>
          <w:position w:val="-12"/>
          <w:szCs w:val="22"/>
        </w:rPr>
      </w:pPr>
      <w:r>
        <w:rPr>
          <w:rFonts w:ascii="Times New Roman" w:hAnsi="Times New Roman" w:cs="Times New Roman"/>
          <w:szCs w:val="22"/>
        </w:rPr>
        <w:t xml:space="preserve">Дата начала частичного досрочного погашения: </w:t>
      </w:r>
    </w:p>
    <w:p w14:paraId="49BD2F2E" w14:textId="0E6F5420" w:rsidR="00496260" w:rsidRDefault="00496260" w:rsidP="00496260">
      <w:pPr>
        <w:ind w:firstLine="539"/>
        <w:jc w:val="both"/>
        <w:rPr>
          <w:b/>
          <w:bCs/>
          <w:i/>
          <w:iCs/>
          <w:color w:val="000000"/>
          <w:spacing w:val="-1"/>
          <w:position w:val="-12"/>
          <w:szCs w:val="22"/>
        </w:rPr>
      </w:pPr>
      <w:r>
        <w:rPr>
          <w:b/>
          <w:bCs/>
          <w:i/>
          <w:iCs/>
          <w:color w:val="000000"/>
          <w:spacing w:val="-1"/>
          <w:position w:val="-12"/>
          <w:szCs w:val="22"/>
        </w:rPr>
        <w:t>Дата</w:t>
      </w:r>
      <w:r w:rsidR="00C00F69">
        <w:rPr>
          <w:b/>
          <w:bCs/>
          <w:i/>
          <w:iCs/>
          <w:color w:val="000000"/>
          <w:spacing w:val="-1"/>
          <w:position w:val="-12"/>
          <w:szCs w:val="22"/>
        </w:rPr>
        <w:t>(ы)</w:t>
      </w:r>
      <w:r>
        <w:rPr>
          <w:b/>
          <w:bCs/>
          <w:i/>
          <w:iCs/>
          <w:color w:val="000000"/>
          <w:spacing w:val="-1"/>
          <w:position w:val="-12"/>
          <w:szCs w:val="22"/>
        </w:rPr>
        <w:t xml:space="preserve"> определяется Эмитентом в решении о частичном досрочном погашении Биржевых облигаций.</w:t>
      </w:r>
    </w:p>
    <w:p w14:paraId="79C7CA94" w14:textId="77777777" w:rsidR="00496260" w:rsidRPr="009F6720" w:rsidRDefault="00496260" w:rsidP="00496260">
      <w:pPr>
        <w:ind w:firstLine="539"/>
        <w:jc w:val="both"/>
        <w:rPr>
          <w:b/>
          <w:bCs/>
          <w:i/>
          <w:iCs/>
          <w:color w:val="000000"/>
          <w:spacing w:val="-1"/>
          <w:position w:val="-12"/>
          <w:szCs w:val="22"/>
        </w:rPr>
      </w:pPr>
    </w:p>
    <w:p w14:paraId="00B38BED" w14:textId="77777777" w:rsidR="00496260" w:rsidRDefault="00496260" w:rsidP="00496260">
      <w:pPr>
        <w:pStyle w:val="Base"/>
        <w:rPr>
          <w:b/>
          <w:bCs/>
          <w:i/>
          <w:iCs/>
          <w:color w:val="000000"/>
          <w:spacing w:val="-1"/>
          <w:position w:val="-12"/>
          <w:szCs w:val="22"/>
        </w:rPr>
      </w:pPr>
      <w:r>
        <w:rPr>
          <w:rFonts w:ascii="Times New Roman" w:hAnsi="Times New Roman" w:cs="Times New Roman"/>
          <w:szCs w:val="22"/>
        </w:rPr>
        <w:t>Дата окончания частичного досрочного погашения:</w:t>
      </w:r>
    </w:p>
    <w:p w14:paraId="030BB5D4" w14:textId="77777777" w:rsidR="00496260" w:rsidRDefault="00496260" w:rsidP="00496260">
      <w:pPr>
        <w:ind w:firstLine="539"/>
        <w:jc w:val="both"/>
        <w:rPr>
          <w:b/>
          <w:bCs/>
          <w:i/>
          <w:iCs/>
          <w:color w:val="000000"/>
          <w:spacing w:val="-1"/>
          <w:position w:val="-12"/>
          <w:szCs w:val="22"/>
        </w:rPr>
      </w:pPr>
      <w:r>
        <w:rPr>
          <w:b/>
          <w:bCs/>
          <w:i/>
          <w:iCs/>
          <w:color w:val="000000"/>
          <w:spacing w:val="-1"/>
          <w:position w:val="-12"/>
          <w:szCs w:val="22"/>
        </w:rPr>
        <w:t xml:space="preserve">Даты начала и окончания частичного досрочного погашения Биржевых облигаций </w:t>
      </w:r>
      <w:r w:rsidRPr="003156A8">
        <w:rPr>
          <w:b/>
          <w:bCs/>
          <w:i/>
          <w:iCs/>
          <w:color w:val="000000"/>
          <w:spacing w:val="-1"/>
          <w:position w:val="-12"/>
          <w:szCs w:val="22"/>
        </w:rPr>
        <w:t>совпадают</w:t>
      </w:r>
      <w:r>
        <w:rPr>
          <w:b/>
          <w:bCs/>
          <w:i/>
          <w:iCs/>
          <w:color w:val="000000"/>
          <w:spacing w:val="-1"/>
          <w:position w:val="-12"/>
          <w:szCs w:val="22"/>
        </w:rPr>
        <w:t>.</w:t>
      </w:r>
    </w:p>
    <w:p w14:paraId="734B385E" w14:textId="77777777" w:rsidR="00496260" w:rsidRDefault="00496260" w:rsidP="00496260">
      <w:pPr>
        <w:ind w:firstLine="539"/>
        <w:jc w:val="both"/>
        <w:rPr>
          <w:b/>
          <w:bCs/>
          <w:i/>
          <w:iCs/>
          <w:color w:val="000000"/>
          <w:spacing w:val="-1"/>
          <w:position w:val="-12"/>
          <w:szCs w:val="22"/>
        </w:rPr>
      </w:pPr>
    </w:p>
    <w:p w14:paraId="27BE55E3" w14:textId="77777777" w:rsidR="00496260" w:rsidRDefault="00496260" w:rsidP="00496260">
      <w:pPr>
        <w:pStyle w:val="Base"/>
        <w:rPr>
          <w:b/>
          <w:bCs/>
          <w:i/>
          <w:iCs/>
          <w:color w:val="000000"/>
          <w:spacing w:val="-1"/>
          <w:position w:val="-12"/>
          <w:szCs w:val="22"/>
        </w:rPr>
      </w:pPr>
      <w:r>
        <w:rPr>
          <w:rFonts w:ascii="Times New Roman" w:hAnsi="Times New Roman" w:cs="Times New Roman"/>
          <w:szCs w:val="22"/>
        </w:rPr>
        <w:t>Порядок раскрытия (предоставления) информации об итогах частичного досрочного погашения облигаций</w:t>
      </w:r>
    </w:p>
    <w:p w14:paraId="4BF1A7A0" w14:textId="77777777" w:rsidR="00496260" w:rsidRPr="003156A8" w:rsidRDefault="00496260" w:rsidP="00496260">
      <w:pPr>
        <w:ind w:firstLine="539"/>
        <w:jc w:val="both"/>
        <w:rPr>
          <w:b/>
          <w:bCs/>
          <w:i/>
          <w:iCs/>
        </w:rPr>
      </w:pPr>
      <w:r w:rsidRPr="003156A8">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DD59D3">
        <w:rPr>
          <w:b/>
          <w:bCs/>
          <w:i/>
          <w:iCs/>
        </w:rPr>
        <w:t xml:space="preserve"> и п.8.11 Проспекта</w:t>
      </w:r>
      <w:r w:rsidRPr="003156A8">
        <w:rPr>
          <w:b/>
          <w:bCs/>
          <w:i/>
          <w:iCs/>
        </w:rPr>
        <w:t>.</w:t>
      </w:r>
    </w:p>
    <w:p w14:paraId="10B88DE1" w14:textId="77777777" w:rsidR="00496260" w:rsidRDefault="00496260" w:rsidP="00496260">
      <w:pPr>
        <w:ind w:firstLine="539"/>
        <w:jc w:val="both"/>
        <w:rPr>
          <w:b/>
          <w:bCs/>
          <w:i/>
          <w:iCs/>
          <w:color w:val="000000"/>
          <w:spacing w:val="-1"/>
          <w:position w:val="-12"/>
          <w:szCs w:val="22"/>
        </w:rPr>
      </w:pPr>
    </w:p>
    <w:p w14:paraId="47F16D28" w14:textId="77777777" w:rsidR="00496260" w:rsidRDefault="00496260">
      <w:pPr>
        <w:ind w:firstLine="540"/>
        <w:jc w:val="both"/>
        <w:rPr>
          <w:b/>
          <w:bCs/>
          <w:iCs/>
          <w:sz w:val="24"/>
          <w:u w:val="single"/>
        </w:rPr>
      </w:pPr>
    </w:p>
    <w:p w14:paraId="4226ECF8" w14:textId="77777777" w:rsidR="001D2B99" w:rsidRDefault="001D2B99">
      <w:pPr>
        <w:ind w:firstLine="539"/>
        <w:jc w:val="both"/>
        <w:rPr>
          <w:b/>
          <w:bCs/>
          <w:i/>
          <w:iCs/>
          <w:color w:val="000000"/>
          <w:spacing w:val="-1"/>
          <w:kern w:val="1"/>
          <w:position w:val="-7"/>
          <w:szCs w:val="22"/>
        </w:rPr>
      </w:pPr>
    </w:p>
    <w:p w14:paraId="6A5DBFDB" w14:textId="77777777" w:rsidR="001D2B99" w:rsidRDefault="001D2B99">
      <w:pPr>
        <w:ind w:firstLine="540"/>
        <w:jc w:val="both"/>
        <w:rPr>
          <w:b/>
          <w:i/>
          <w:color w:val="000000"/>
          <w:u w:val="single"/>
        </w:rPr>
      </w:pPr>
      <w:r>
        <w:rPr>
          <w:b/>
          <w:bCs/>
          <w:iCs/>
          <w:sz w:val="24"/>
          <w:u w:val="single"/>
        </w:rPr>
        <w:t>8.9.5.2.3.</w:t>
      </w:r>
    </w:p>
    <w:p w14:paraId="36B0ACA9" w14:textId="77777777" w:rsidR="00C5649F" w:rsidRDefault="00C5649F" w:rsidP="00C5649F">
      <w:pPr>
        <w:pStyle w:val="Base"/>
        <w:rPr>
          <w:b/>
          <w:bCs/>
          <w:i/>
          <w:iCs/>
        </w:rPr>
      </w:pPr>
      <w:r>
        <w:rPr>
          <w:rFonts w:ascii="Times New Roman" w:hAnsi="Times New Roman" w:cs="Times New Roman"/>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32DCA1AB" w14:textId="77777777" w:rsidR="00C5649F" w:rsidRDefault="00C5649F" w:rsidP="00C5649F">
      <w:pPr>
        <w:pStyle w:val="Basic"/>
        <w:rPr>
          <w:b/>
          <w:bCs/>
          <w:i/>
          <w:iCs/>
          <w:color w:val="000000"/>
          <w:spacing w:val="-1"/>
          <w:position w:val="-12"/>
          <w:szCs w:val="22"/>
        </w:rPr>
      </w:pPr>
      <w:r w:rsidRPr="004C2FF0">
        <w:rPr>
          <w:b/>
          <w:bCs/>
          <w:i/>
          <w:iCs/>
        </w:rPr>
        <w:t>В случае, если Условиями выпуска предусмотрена выплата купонного дохода</w:t>
      </w:r>
      <w:r>
        <w:rPr>
          <w:b/>
          <w:bCs/>
          <w:i/>
          <w:iCs/>
        </w:rPr>
        <w:t xml:space="preserve">,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Pr>
          <w:b/>
          <w:bCs/>
          <w:i/>
        </w:rPr>
        <w:t>п.8.10.1 Проспекта</w:t>
      </w:r>
      <w:r>
        <w:rPr>
          <w:b/>
          <w:bCs/>
          <w:i/>
          <w:iCs/>
        </w:rPr>
        <w:t xml:space="preserve">. Данное решение принимается </w:t>
      </w:r>
      <w:r>
        <w:rPr>
          <w:b/>
          <w:i/>
          <w:szCs w:val="22"/>
        </w:rPr>
        <w:t xml:space="preserve">уполномоченным органом управления </w:t>
      </w:r>
      <w:r>
        <w:rPr>
          <w:b/>
          <w:bCs/>
          <w:i/>
          <w:iCs/>
        </w:rPr>
        <w:t>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5532E188" w14:textId="77777777" w:rsidR="00C5649F" w:rsidRDefault="00C5649F" w:rsidP="00C5649F">
      <w:pPr>
        <w:ind w:firstLine="539"/>
        <w:jc w:val="both"/>
        <w:rPr>
          <w:b/>
          <w:bCs/>
          <w:i/>
          <w:iCs/>
          <w:color w:val="000000"/>
          <w:spacing w:val="-1"/>
          <w:position w:val="-12"/>
          <w:szCs w:val="22"/>
        </w:rPr>
      </w:pPr>
    </w:p>
    <w:p w14:paraId="1C02F207" w14:textId="77777777" w:rsidR="00C5649F" w:rsidRDefault="00C5649F" w:rsidP="00C5649F">
      <w:pPr>
        <w:pStyle w:val="Base"/>
        <w:rPr>
          <w:rFonts w:ascii="Times New Roman" w:hAnsi="Times New Roman" w:cs="Times New Roman"/>
          <w:szCs w:val="22"/>
        </w:rPr>
      </w:pPr>
      <w:r>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14:paraId="380BC54B" w14:textId="77777777" w:rsidR="00C5649F" w:rsidRPr="003156A8" w:rsidRDefault="00C5649F" w:rsidP="00C5649F">
      <w:pPr>
        <w:pStyle w:val="Base"/>
        <w:rPr>
          <w:rFonts w:ascii="Times New Roman" w:hAnsi="Times New Roman" w:cs="Times New Roman"/>
          <w:b/>
          <w:bCs/>
          <w:i/>
          <w:iCs/>
          <w:color w:val="000000"/>
          <w:spacing w:val="-1"/>
          <w:position w:val="-12"/>
          <w:szCs w:val="22"/>
        </w:rPr>
      </w:pPr>
    </w:p>
    <w:p w14:paraId="369CA46A" w14:textId="77777777" w:rsidR="00C5649F" w:rsidRDefault="00C5649F" w:rsidP="00C5649F">
      <w:pPr>
        <w:ind w:firstLine="539"/>
        <w:jc w:val="both"/>
        <w:rPr>
          <w:b/>
          <w:bCs/>
          <w:i/>
          <w:iCs/>
          <w:color w:val="000000"/>
          <w:spacing w:val="-1"/>
          <w:position w:val="-12"/>
          <w:szCs w:val="22"/>
        </w:rPr>
      </w:pPr>
      <w:r>
        <w:rPr>
          <w:b/>
          <w:bCs/>
          <w:i/>
          <w:iCs/>
          <w:color w:val="000000"/>
          <w:spacing w:val="-1"/>
          <w:position w:val="-12"/>
          <w:szCs w:val="22"/>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w:t>
      </w:r>
      <w:r w:rsidRPr="003156A8">
        <w:rPr>
          <w:b/>
          <w:bCs/>
          <w:i/>
          <w:iCs/>
          <w:color w:val="000000"/>
          <w:spacing w:val="-1"/>
          <w:position w:val="-12"/>
          <w:szCs w:val="22"/>
        </w:rPr>
        <w:t xml:space="preserve"> и п.8.11 Проспекта</w:t>
      </w:r>
      <w:r>
        <w:rPr>
          <w:b/>
          <w:bCs/>
          <w:i/>
          <w:iCs/>
          <w:color w:val="000000"/>
          <w:spacing w:val="-1"/>
          <w:position w:val="-12"/>
          <w:szCs w:val="22"/>
        </w:rPr>
        <w:t>.</w:t>
      </w:r>
    </w:p>
    <w:p w14:paraId="325C4C01" w14:textId="77777777" w:rsidR="00C5649F" w:rsidRDefault="00C5649F" w:rsidP="00C5649F">
      <w:pPr>
        <w:ind w:firstLine="539"/>
        <w:jc w:val="both"/>
        <w:rPr>
          <w:b/>
          <w:bCs/>
          <w:i/>
          <w:iCs/>
          <w:color w:val="000000"/>
          <w:spacing w:val="-1"/>
          <w:position w:val="-12"/>
          <w:szCs w:val="22"/>
        </w:rPr>
      </w:pPr>
    </w:p>
    <w:p w14:paraId="19DC7F82" w14:textId="77777777" w:rsidR="00C5649F" w:rsidRDefault="00C5649F" w:rsidP="00C5649F">
      <w:pPr>
        <w:ind w:firstLine="539"/>
        <w:jc w:val="both"/>
        <w:rPr>
          <w:b/>
          <w:bCs/>
          <w:i/>
          <w:iCs/>
          <w:color w:val="000000"/>
          <w:spacing w:val="-1"/>
          <w:position w:val="-12"/>
          <w:szCs w:val="22"/>
        </w:rPr>
      </w:pPr>
      <w:r>
        <w:rPr>
          <w:b/>
          <w:bCs/>
          <w:i/>
          <w:iCs/>
          <w:color w:val="000000"/>
          <w:spacing w:val="-1"/>
          <w:position w:val="-12"/>
          <w:szCs w:val="22"/>
        </w:rPr>
        <w:t>Эмитент информирует Биржу и НРД о принятом решении в согласованные сроки.</w:t>
      </w:r>
    </w:p>
    <w:p w14:paraId="3B145A18" w14:textId="77777777" w:rsidR="00C5649F" w:rsidRDefault="00C5649F" w:rsidP="00C5649F">
      <w:pPr>
        <w:ind w:firstLine="539"/>
        <w:jc w:val="both"/>
        <w:rPr>
          <w:b/>
          <w:bCs/>
          <w:i/>
          <w:iCs/>
          <w:color w:val="000000"/>
          <w:spacing w:val="-1"/>
          <w:position w:val="-12"/>
          <w:szCs w:val="22"/>
        </w:rPr>
      </w:pPr>
    </w:p>
    <w:p w14:paraId="16D12995" w14:textId="77777777" w:rsidR="00C5649F" w:rsidRPr="003156A8" w:rsidRDefault="00C5649F" w:rsidP="00C5649F">
      <w:pPr>
        <w:ind w:firstLine="539"/>
        <w:jc w:val="both"/>
        <w:rPr>
          <w:b/>
          <w:bCs/>
          <w:i/>
          <w:iCs/>
          <w:color w:val="000000"/>
          <w:spacing w:val="-1"/>
          <w:position w:val="-12"/>
          <w:szCs w:val="22"/>
        </w:rPr>
      </w:pPr>
      <w:r>
        <w:rPr>
          <w:b/>
          <w:bCs/>
          <w:i/>
          <w:iCs/>
          <w:color w:val="000000"/>
          <w:spacing w:val="-1"/>
          <w:position w:val="-12"/>
          <w:szCs w:val="22"/>
        </w:rPr>
        <w:t xml:space="preserve">Также Эмитент не позднее чем </w:t>
      </w:r>
      <w:r w:rsidRPr="003156A8">
        <w:rPr>
          <w:b/>
          <w:bCs/>
          <w:i/>
          <w:iCs/>
          <w:color w:val="000000"/>
          <w:spacing w:val="-1"/>
          <w:position w:val="-12"/>
          <w:szCs w:val="22"/>
        </w:rPr>
        <w:t xml:space="preserve">за 14 (Четырнадцать) дней </w:t>
      </w:r>
      <w:r>
        <w:rPr>
          <w:b/>
          <w:bCs/>
          <w:i/>
          <w:iCs/>
          <w:color w:val="000000"/>
          <w:spacing w:val="-1"/>
          <w:position w:val="-12"/>
          <w:szCs w:val="22"/>
        </w:rPr>
        <w:t xml:space="preserve">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w:t>
      </w:r>
      <w:r w:rsidRPr="00DD59D3">
        <w:rPr>
          <w:b/>
          <w:bCs/>
          <w:i/>
          <w:iCs/>
          <w:color w:val="000000"/>
          <w:spacing w:val="-1"/>
          <w:position w:val="-12"/>
          <w:szCs w:val="22"/>
        </w:rPr>
        <w:t>в дату окончания</w:t>
      </w:r>
      <w:r>
        <w:rPr>
          <w:b/>
          <w:bCs/>
          <w:i/>
          <w:iCs/>
          <w:color w:val="000000"/>
          <w:spacing w:val="-1"/>
          <w:position w:val="-12"/>
          <w:szCs w:val="22"/>
        </w:rPr>
        <w:t xml:space="preserve"> данного купонного периода.</w:t>
      </w:r>
    </w:p>
    <w:p w14:paraId="7134EAF4" w14:textId="77777777" w:rsidR="00C5649F" w:rsidRDefault="00C5649F" w:rsidP="00C5649F">
      <w:pPr>
        <w:pStyle w:val="Base"/>
        <w:rPr>
          <w:rFonts w:ascii="Times New Roman" w:hAnsi="Times New Roman" w:cs="Times New Roman"/>
          <w:szCs w:val="22"/>
        </w:rPr>
      </w:pPr>
    </w:p>
    <w:p w14:paraId="16268AD4" w14:textId="77777777" w:rsidR="00C5649F" w:rsidRDefault="00C5649F" w:rsidP="00C5649F">
      <w:pPr>
        <w:pStyle w:val="Base"/>
        <w:rPr>
          <w:rStyle w:val="BaseChar"/>
          <w:rFonts w:cs="Times New Roman"/>
          <w:szCs w:val="22"/>
        </w:rPr>
      </w:pPr>
      <w:r>
        <w:rPr>
          <w:rFonts w:ascii="Times New Roman" w:hAnsi="Times New Roman" w:cs="Times New Roman"/>
          <w:szCs w:val="22"/>
        </w:rPr>
        <w:t xml:space="preserve">Порядок и условия досрочного погашения облигаций по усмотрению эмитента </w:t>
      </w:r>
    </w:p>
    <w:p w14:paraId="5FA8A7FA" w14:textId="77777777" w:rsidR="00C5649F" w:rsidRDefault="00C5649F" w:rsidP="00C5649F">
      <w:pPr>
        <w:ind w:firstLine="539"/>
        <w:jc w:val="both"/>
        <w:rPr>
          <w:b/>
          <w:bCs/>
          <w:i/>
          <w:iCs/>
          <w:color w:val="000000"/>
          <w:spacing w:val="-1"/>
          <w:position w:val="-12"/>
          <w:szCs w:val="22"/>
        </w:rPr>
      </w:pPr>
      <w:r w:rsidRPr="003156A8">
        <w:rPr>
          <w:bCs/>
          <w:iCs/>
          <w:color w:val="000000"/>
          <w:spacing w:val="-1"/>
          <w:position w:val="-12"/>
        </w:rPr>
        <w:t>Стоимость (порядок определения стоимости) досрочного погашения:</w:t>
      </w:r>
      <w:r>
        <w:rPr>
          <w:b/>
          <w:bCs/>
          <w:i/>
          <w:iCs/>
          <w:color w:val="000000"/>
          <w:spacing w:val="-1"/>
          <w:position w:val="-12"/>
          <w:szCs w:val="22"/>
        </w:rPr>
        <w:t xml:space="preserve"> </w:t>
      </w:r>
    </w:p>
    <w:p w14:paraId="64410E2A" w14:textId="77777777" w:rsidR="00C5649F" w:rsidRPr="003156A8" w:rsidRDefault="00C5649F" w:rsidP="00C5649F">
      <w:pPr>
        <w:ind w:firstLine="539"/>
        <w:jc w:val="both"/>
        <w:rPr>
          <w:b/>
          <w:bCs/>
          <w:i/>
          <w:iCs/>
          <w:color w:val="000000"/>
          <w:spacing w:val="-1"/>
          <w:position w:val="-12"/>
          <w:szCs w:val="22"/>
        </w:rPr>
      </w:pPr>
      <w:r>
        <w:rPr>
          <w:b/>
          <w:bCs/>
          <w:i/>
          <w:iCs/>
          <w:color w:val="000000"/>
          <w:spacing w:val="-1"/>
          <w:position w:val="-12"/>
          <w:szCs w:val="2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2EC95420" w14:textId="77777777" w:rsidR="00C5649F" w:rsidRDefault="00C5649F" w:rsidP="00C5649F">
      <w:pPr>
        <w:pStyle w:val="Base"/>
        <w:rPr>
          <w:rFonts w:ascii="Times New Roman" w:hAnsi="Times New Roman" w:cs="Times New Roman"/>
          <w:szCs w:val="22"/>
        </w:rPr>
      </w:pPr>
    </w:p>
    <w:p w14:paraId="7CAD148E" w14:textId="77777777" w:rsidR="00C5649F" w:rsidRDefault="00C5649F" w:rsidP="00C5649F">
      <w:pPr>
        <w:pStyle w:val="Base"/>
        <w:rPr>
          <w:b/>
          <w:bCs/>
          <w:i/>
          <w:iCs/>
          <w:color w:val="000000"/>
          <w:spacing w:val="-1"/>
          <w:position w:val="-12"/>
          <w:szCs w:val="22"/>
        </w:rPr>
      </w:pPr>
      <w:r>
        <w:rPr>
          <w:rFonts w:ascii="Times New Roman" w:hAnsi="Times New Roman" w:cs="Times New Roman"/>
          <w:szCs w:val="22"/>
        </w:rPr>
        <w:t>Порядок раскрытия информации о досрочном погашении облигаций по усмотрению Эмитента:</w:t>
      </w:r>
    </w:p>
    <w:p w14:paraId="16FA8FFD" w14:textId="77777777" w:rsidR="00C5649F" w:rsidRPr="00B54D5B" w:rsidRDefault="00C5649F" w:rsidP="00C5649F">
      <w:pPr>
        <w:ind w:firstLine="539"/>
        <w:jc w:val="both"/>
        <w:rPr>
          <w:b/>
          <w:bCs/>
          <w:i/>
          <w:iCs/>
          <w:color w:val="000000"/>
          <w:spacing w:val="-1"/>
          <w:position w:val="-12"/>
          <w:szCs w:val="22"/>
        </w:rPr>
      </w:pPr>
      <w:r>
        <w:rPr>
          <w:b/>
          <w:bCs/>
          <w:i/>
          <w:iCs/>
          <w:color w:val="000000"/>
          <w:spacing w:val="-1"/>
          <w:position w:val="-12"/>
          <w:szCs w:val="22"/>
        </w:rPr>
        <w:t>Сообщение о досрочном погашении Биржевых облигаций по усмотрению Эмитента раскрывается в порядке, указанном в п. 11 Программы</w:t>
      </w:r>
      <w:r w:rsidRPr="003156A8">
        <w:rPr>
          <w:b/>
          <w:bCs/>
          <w:i/>
          <w:iCs/>
          <w:color w:val="000000"/>
          <w:spacing w:val="-1"/>
          <w:position w:val="-12"/>
          <w:szCs w:val="22"/>
        </w:rPr>
        <w:t xml:space="preserve"> и п.8.11 Проспекта</w:t>
      </w:r>
      <w:r>
        <w:rPr>
          <w:b/>
          <w:bCs/>
          <w:i/>
          <w:iCs/>
          <w:color w:val="000000"/>
          <w:spacing w:val="-1"/>
          <w:position w:val="-12"/>
          <w:szCs w:val="22"/>
        </w:rPr>
        <w:t>.</w:t>
      </w:r>
    </w:p>
    <w:p w14:paraId="25728EE4" w14:textId="77777777" w:rsidR="00C5649F" w:rsidRPr="003156A8" w:rsidRDefault="00C5649F" w:rsidP="00C5649F">
      <w:pPr>
        <w:pStyle w:val="Basic"/>
        <w:rPr>
          <w:b/>
          <w:bCs/>
          <w:i/>
          <w:iCs/>
          <w:color w:val="000000"/>
          <w:spacing w:val="-1"/>
          <w:position w:val="-12"/>
          <w:szCs w:val="22"/>
        </w:rPr>
      </w:pPr>
      <w:r w:rsidRPr="00B54D5B">
        <w:rPr>
          <w:b/>
          <w:bCs/>
          <w:i/>
          <w:iCs/>
          <w:color w:val="000000"/>
          <w:spacing w:val="-1"/>
          <w:position w:val="-12"/>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36E07A39" w14:textId="77777777" w:rsidR="00C5649F" w:rsidRDefault="00C5649F" w:rsidP="00C5649F">
      <w:pPr>
        <w:pStyle w:val="Base"/>
        <w:rPr>
          <w:rFonts w:ascii="Times New Roman" w:hAnsi="Times New Roman" w:cs="Times New Roman"/>
          <w:szCs w:val="22"/>
        </w:rPr>
      </w:pPr>
    </w:p>
    <w:p w14:paraId="5CBDBBCA" w14:textId="77777777" w:rsidR="00C5649F" w:rsidRDefault="00C5649F" w:rsidP="00C5649F">
      <w:pPr>
        <w:pStyle w:val="Base"/>
        <w:rPr>
          <w:b/>
          <w:bCs/>
          <w:i/>
          <w:iCs/>
          <w:color w:val="000000"/>
          <w:spacing w:val="-1"/>
          <w:position w:val="-12"/>
          <w:szCs w:val="22"/>
        </w:rPr>
      </w:pPr>
      <w:r>
        <w:rPr>
          <w:rFonts w:ascii="Times New Roman" w:hAnsi="Times New Roman" w:cs="Times New Roman"/>
          <w:szCs w:val="22"/>
        </w:rPr>
        <w:t>Срок, в течение которого облигации могут быть досрочно погашены эмитентом</w:t>
      </w:r>
    </w:p>
    <w:p w14:paraId="75DA217A" w14:textId="77777777" w:rsidR="00C5649F" w:rsidRDefault="00C5649F" w:rsidP="00C5649F">
      <w:pPr>
        <w:ind w:firstLine="539"/>
        <w:jc w:val="both"/>
        <w:rPr>
          <w:b/>
          <w:bCs/>
          <w:i/>
          <w:iCs/>
          <w:color w:val="000000"/>
          <w:spacing w:val="-1"/>
          <w:position w:val="-12"/>
          <w:szCs w:val="22"/>
        </w:rPr>
      </w:pPr>
      <w:r>
        <w:rPr>
          <w:b/>
          <w:bCs/>
          <w:i/>
          <w:iCs/>
          <w:color w:val="000000"/>
          <w:spacing w:val="-1"/>
          <w:position w:val="-12"/>
          <w:szCs w:val="22"/>
        </w:rPr>
        <w:t>В случае принятия Эмитентом решения о досрочном погашении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4C433124" w14:textId="77777777" w:rsidR="00C5649F" w:rsidRDefault="00C5649F" w:rsidP="00C5649F">
      <w:pPr>
        <w:ind w:firstLine="539"/>
        <w:jc w:val="both"/>
        <w:rPr>
          <w:b/>
          <w:bCs/>
          <w:i/>
          <w:iCs/>
          <w:color w:val="000000"/>
          <w:spacing w:val="-1"/>
          <w:position w:val="-12"/>
          <w:szCs w:val="22"/>
        </w:rPr>
      </w:pPr>
    </w:p>
    <w:p w14:paraId="48C11A9A" w14:textId="77777777" w:rsidR="00C5649F" w:rsidRDefault="00C5649F" w:rsidP="00C5649F">
      <w:pPr>
        <w:pStyle w:val="Basic"/>
        <w:rPr>
          <w:b/>
          <w:i/>
          <w:color w:val="000000"/>
          <w:spacing w:val="-1"/>
          <w:position w:val="-12"/>
        </w:rPr>
      </w:pPr>
      <w:r>
        <w:t xml:space="preserve">Дата начала досрочного погашения: </w:t>
      </w:r>
    </w:p>
    <w:p w14:paraId="33266EB2" w14:textId="77777777" w:rsidR="00C5649F" w:rsidRDefault="00C5649F" w:rsidP="00C5649F">
      <w:pPr>
        <w:pStyle w:val="Basic"/>
        <w:rPr>
          <w:b/>
          <w:bCs/>
          <w:i/>
          <w:iCs/>
          <w:color w:val="000000"/>
          <w:spacing w:val="-1"/>
          <w:position w:val="-12"/>
        </w:rPr>
      </w:pPr>
      <w:r>
        <w:rPr>
          <w:b/>
          <w:i/>
          <w:color w:val="000000"/>
          <w:spacing w:val="-1"/>
          <w:position w:val="-12"/>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647179F4" w14:textId="77777777" w:rsidR="00C5649F" w:rsidRDefault="00C5649F" w:rsidP="00C5649F">
      <w:pPr>
        <w:ind w:firstLine="539"/>
        <w:jc w:val="both"/>
        <w:rPr>
          <w:b/>
          <w:bCs/>
          <w:i/>
          <w:iCs/>
          <w:color w:val="000000"/>
          <w:spacing w:val="-1"/>
          <w:position w:val="-12"/>
        </w:rPr>
      </w:pPr>
    </w:p>
    <w:p w14:paraId="706076EE" w14:textId="77777777" w:rsidR="00C5649F" w:rsidRDefault="00C5649F" w:rsidP="00C5649F">
      <w:pPr>
        <w:pStyle w:val="Basic"/>
        <w:rPr>
          <w:b/>
          <w:bCs/>
          <w:i/>
          <w:iCs/>
        </w:rPr>
      </w:pPr>
      <w:r>
        <w:t>Дата окончания досрочного погашения:</w:t>
      </w:r>
    </w:p>
    <w:p w14:paraId="3FBF7AE0" w14:textId="77777777" w:rsidR="00C5649F" w:rsidRPr="003156A8" w:rsidRDefault="00C5649F" w:rsidP="00C5649F">
      <w:pPr>
        <w:pStyle w:val="Basic"/>
        <w:rPr>
          <w:b/>
          <w:i/>
          <w:color w:val="000000"/>
          <w:spacing w:val="-1"/>
          <w:position w:val="-12"/>
        </w:rPr>
      </w:pPr>
      <w:r w:rsidRPr="003156A8">
        <w:rPr>
          <w:b/>
          <w:i/>
          <w:color w:val="000000"/>
          <w:spacing w:val="-1"/>
          <w:position w:val="-12"/>
        </w:rPr>
        <w:t xml:space="preserve">Даты начала и окончания досрочного погашения Биржевых облигаций </w:t>
      </w:r>
      <w:r w:rsidRPr="00DD59D3">
        <w:rPr>
          <w:b/>
          <w:i/>
          <w:color w:val="000000"/>
          <w:spacing w:val="-1"/>
          <w:position w:val="-12"/>
        </w:rPr>
        <w:t>совпадают</w:t>
      </w:r>
      <w:r w:rsidRPr="003156A8">
        <w:rPr>
          <w:b/>
          <w:i/>
          <w:color w:val="000000"/>
          <w:spacing w:val="-1"/>
          <w:position w:val="-12"/>
        </w:rPr>
        <w:t>.</w:t>
      </w:r>
    </w:p>
    <w:p w14:paraId="2FD9CB4D" w14:textId="77777777" w:rsidR="00C5649F" w:rsidRDefault="00C5649F" w:rsidP="00C5649F">
      <w:pPr>
        <w:ind w:firstLine="540"/>
        <w:jc w:val="both"/>
      </w:pPr>
    </w:p>
    <w:p w14:paraId="51592057" w14:textId="77777777" w:rsidR="00C5649F" w:rsidRPr="00C5649F" w:rsidRDefault="00C5649F" w:rsidP="00C5649F">
      <w:pPr>
        <w:ind w:firstLine="540"/>
        <w:jc w:val="both"/>
        <w:rPr>
          <w:b/>
          <w:bCs/>
          <w:i/>
          <w:iCs/>
          <w:szCs w:val="22"/>
        </w:rPr>
      </w:pPr>
      <w:r>
        <w:t xml:space="preserve">Порядок </w:t>
      </w:r>
      <w:r w:rsidRPr="00C5649F">
        <w:rPr>
          <w:szCs w:val="22"/>
        </w:rPr>
        <w:t>раскрытия (предоставления) информации об итогах досрочного погашения облигаций, в том числе о количестве досрочно погашенных облигаций</w:t>
      </w:r>
    </w:p>
    <w:p w14:paraId="633A7B80" w14:textId="77777777" w:rsidR="00C5649F" w:rsidRPr="00C5649F" w:rsidRDefault="00C5649F" w:rsidP="00C5649F">
      <w:pPr>
        <w:pStyle w:val="Basic"/>
        <w:rPr>
          <w:szCs w:val="22"/>
        </w:rPr>
      </w:pPr>
      <w:r w:rsidRPr="00C5649F">
        <w:rPr>
          <w:b/>
          <w:bCs/>
          <w:i/>
          <w:iCs/>
          <w:szCs w:val="22"/>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6567FA46" w14:textId="77777777" w:rsidR="001D2B99" w:rsidRPr="00C5649F" w:rsidRDefault="001D2B99">
      <w:pPr>
        <w:pStyle w:val="Base"/>
        <w:rPr>
          <w:rFonts w:ascii="Times New Roman" w:hAnsi="Times New Roman" w:cs="Times New Roman"/>
          <w:sz w:val="22"/>
          <w:szCs w:val="22"/>
        </w:rPr>
      </w:pPr>
    </w:p>
    <w:p w14:paraId="60F94C69" w14:textId="77777777" w:rsidR="001D2B99" w:rsidRPr="00C5649F" w:rsidRDefault="001D2B99">
      <w:pPr>
        <w:pStyle w:val="Base"/>
        <w:rPr>
          <w:b/>
          <w:bCs/>
          <w:i/>
          <w:iCs/>
          <w:color w:val="000000"/>
          <w:spacing w:val="-1"/>
          <w:kern w:val="1"/>
          <w:position w:val="-12"/>
          <w:sz w:val="22"/>
          <w:szCs w:val="22"/>
        </w:rPr>
      </w:pPr>
      <w:r w:rsidRPr="00C5649F">
        <w:rPr>
          <w:rFonts w:ascii="Times New Roman" w:hAnsi="Times New Roman" w:cs="Times New Roman"/>
          <w:b/>
          <w:bCs/>
          <w:iCs/>
          <w:sz w:val="22"/>
          <w:szCs w:val="22"/>
          <w:u w:val="single"/>
        </w:rPr>
        <w:t>8.9.5.2.4.</w:t>
      </w:r>
      <w:r w:rsidRPr="00C5649F">
        <w:rPr>
          <w:rFonts w:ascii="Times New Roman" w:hAnsi="Times New Roman" w:cs="Times New Roman"/>
          <w:sz w:val="22"/>
          <w:szCs w:val="22"/>
        </w:rPr>
        <w:t xml:space="preserve">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56F53115" w14:textId="77777777" w:rsidR="001D2B99" w:rsidRPr="00C5649F" w:rsidRDefault="001D2B99">
      <w:pPr>
        <w:ind w:firstLine="539"/>
        <w:jc w:val="both"/>
        <w:rPr>
          <w:b/>
          <w:bCs/>
          <w:i/>
          <w:iCs/>
          <w:color w:val="000000"/>
          <w:spacing w:val="-1"/>
          <w:kern w:val="1"/>
          <w:position w:val="-12"/>
          <w:szCs w:val="22"/>
        </w:rPr>
      </w:pPr>
    </w:p>
    <w:p w14:paraId="26A1437A" w14:textId="77777777" w:rsidR="00C5649F" w:rsidRDefault="00C5649F" w:rsidP="00C5649F">
      <w:pPr>
        <w:ind w:firstLine="539"/>
        <w:jc w:val="both"/>
        <w:rPr>
          <w:b/>
          <w:i/>
          <w:szCs w:val="22"/>
        </w:rPr>
      </w:pPr>
      <w:r>
        <w:rPr>
          <w:b/>
          <w:i/>
          <w:szCs w:val="22"/>
          <w:u w:val="single"/>
        </w:rPr>
        <w:t>Досрочное погашение (частичное досрочное погашение) Биржевых облигаций производится денежными средствами в валюте</w:t>
      </w:r>
      <w:r>
        <w:rPr>
          <w:b/>
          <w:bCs/>
          <w:i/>
          <w:iCs/>
          <w:szCs w:val="22"/>
          <w:u w:val="single"/>
        </w:rPr>
        <w:t xml:space="preserve">, </w:t>
      </w:r>
      <w:r>
        <w:rPr>
          <w:b/>
          <w:i/>
          <w:szCs w:val="22"/>
          <w:u w:val="single"/>
        </w:rPr>
        <w:t>установленной Условиями выпуска, в безналичном порядке.</w:t>
      </w:r>
      <w:r>
        <w:rPr>
          <w:b/>
          <w:i/>
          <w:szCs w:val="22"/>
        </w:rPr>
        <w:t xml:space="preserve"> Возможность выбора владельцами Биржевых облигаций формы погашения Биржевых облигаций не предусмотрена.</w:t>
      </w:r>
    </w:p>
    <w:p w14:paraId="13A65BA4" w14:textId="77777777" w:rsidR="00C5649F" w:rsidRDefault="00C5649F" w:rsidP="00C5649F">
      <w:pPr>
        <w:ind w:firstLine="539"/>
        <w:jc w:val="both"/>
        <w:rPr>
          <w:b/>
          <w:i/>
          <w:szCs w:val="22"/>
        </w:rPr>
      </w:pPr>
      <w:r>
        <w:rPr>
          <w:b/>
          <w:i/>
          <w:szCs w:val="22"/>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Pr>
          <w:b/>
          <w:bCs/>
          <w:i/>
          <w:iCs/>
          <w:szCs w:val="22"/>
        </w:rPr>
        <w:t>частичного досрочного погашения) по</w:t>
      </w:r>
      <w:r>
        <w:rPr>
          <w:b/>
          <w:i/>
          <w:szCs w:val="22"/>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Pr>
          <w:b/>
          <w:i/>
          <w:szCs w:val="22"/>
          <w:u w:val="single"/>
        </w:rPr>
        <w:t>в российских рублях по курсу, который будет установлен в соответствии с Условиями выпуска.</w:t>
      </w:r>
    </w:p>
    <w:p w14:paraId="70165E85" w14:textId="77777777" w:rsidR="00C5649F" w:rsidRDefault="00C5649F" w:rsidP="00C5649F">
      <w:pPr>
        <w:ind w:firstLine="539"/>
        <w:jc w:val="both"/>
        <w:rPr>
          <w:b/>
          <w:i/>
          <w:szCs w:val="22"/>
        </w:rPr>
      </w:pPr>
      <w:r>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Pr>
          <w:b/>
          <w:bCs/>
          <w:i/>
          <w:szCs w:val="22"/>
        </w:rPr>
        <w:t xml:space="preserve"> и п.8.11 Проспекта</w:t>
      </w:r>
      <w:r>
        <w:rPr>
          <w:b/>
          <w:i/>
          <w:szCs w:val="22"/>
        </w:rPr>
        <w:t>.</w:t>
      </w:r>
    </w:p>
    <w:p w14:paraId="2534FA25" w14:textId="77777777" w:rsidR="00C5649F" w:rsidRDefault="00C5649F" w:rsidP="00C5649F">
      <w:pPr>
        <w:ind w:firstLine="539"/>
        <w:jc w:val="both"/>
        <w:rPr>
          <w:b/>
          <w:i/>
        </w:rPr>
      </w:pPr>
      <w:r>
        <w:rPr>
          <w:b/>
          <w:i/>
          <w:szCs w:val="22"/>
        </w:rPr>
        <w:t xml:space="preserve">Эмитент обязан уведомить НРД о том, что выплата будет осуществлена Эмитентом в российских рублях, не позднее, </w:t>
      </w:r>
      <w:r>
        <w:rPr>
          <w:b/>
          <w:bCs/>
          <w:i/>
          <w:iCs/>
          <w:szCs w:val="22"/>
        </w:rPr>
        <w:t>чем за 3 (Три) рабочих дня до даты выплаты</w:t>
      </w:r>
      <w:r>
        <w:rPr>
          <w:b/>
          <w:i/>
          <w:szCs w:val="22"/>
        </w:rPr>
        <w:t>.</w:t>
      </w:r>
    </w:p>
    <w:p w14:paraId="7C6D3195" w14:textId="77777777" w:rsidR="00C5649F" w:rsidRDefault="00C5649F" w:rsidP="00C5649F">
      <w:pPr>
        <w:ind w:firstLine="539"/>
        <w:jc w:val="both"/>
        <w:rPr>
          <w:b/>
          <w:i/>
          <w:szCs w:val="22"/>
        </w:rPr>
      </w:pPr>
      <w:r>
        <w:rPr>
          <w:b/>
          <w:i/>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41420A9" w14:textId="77777777" w:rsidR="00C5649F" w:rsidRDefault="00C5649F" w:rsidP="00C5649F">
      <w:pPr>
        <w:ind w:firstLine="539"/>
        <w:jc w:val="both"/>
        <w:rPr>
          <w:b/>
          <w:i/>
          <w:szCs w:val="22"/>
        </w:rPr>
      </w:pPr>
      <w:r>
        <w:rPr>
          <w:b/>
          <w:i/>
          <w:szCs w:val="22"/>
        </w:rPr>
        <w:t xml:space="preserve">В обозначенный выше срок Эмитент обязан направить соответствующую информацию в НРД. </w:t>
      </w:r>
    </w:p>
    <w:p w14:paraId="1335ACDE" w14:textId="77777777" w:rsidR="00C5649F" w:rsidRDefault="00C5649F" w:rsidP="00C5649F">
      <w:pPr>
        <w:ind w:firstLine="539"/>
        <w:jc w:val="both"/>
        <w:rPr>
          <w:b/>
          <w:i/>
          <w:szCs w:val="22"/>
        </w:rPr>
      </w:pPr>
    </w:p>
    <w:p w14:paraId="0D358057" w14:textId="77777777" w:rsidR="00C5649F" w:rsidRDefault="00C5649F" w:rsidP="00C5649F">
      <w:pPr>
        <w:ind w:firstLine="539"/>
        <w:jc w:val="both"/>
        <w:rPr>
          <w:b/>
          <w:bCs/>
          <w:i/>
          <w:iCs/>
        </w:rPr>
      </w:pPr>
      <w:r>
        <w:rPr>
          <w:b/>
          <w:i/>
          <w:szCs w:val="22"/>
        </w:rPr>
        <w:t xml:space="preserve">В указанном выше случае </w:t>
      </w:r>
      <w:r>
        <w:rPr>
          <w:b/>
          <w:i/>
        </w:rPr>
        <w:t>выплат в российских рублях</w:t>
      </w:r>
      <w:r>
        <w:rPr>
          <w:b/>
          <w:i/>
          <w:szCs w:val="22"/>
        </w:rPr>
        <w:t xml:space="preserve">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8894C37" w14:textId="77777777" w:rsidR="00C5649F" w:rsidRDefault="00C5649F" w:rsidP="00C5649F">
      <w:pPr>
        <w:ind w:firstLine="539"/>
        <w:jc w:val="both"/>
        <w:rPr>
          <w:b/>
          <w:bCs/>
          <w:i/>
          <w:iCs/>
          <w:color w:val="000000"/>
          <w:spacing w:val="-1"/>
          <w:position w:val="-12"/>
          <w:szCs w:val="22"/>
        </w:rPr>
      </w:pPr>
      <w:r>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263DC62E" w14:textId="77777777" w:rsidR="00C5649F" w:rsidRDefault="00C5649F" w:rsidP="00C5649F">
      <w:pPr>
        <w:ind w:firstLine="539"/>
        <w:jc w:val="both"/>
        <w:rPr>
          <w:b/>
          <w:bCs/>
          <w:i/>
          <w:iCs/>
        </w:rPr>
      </w:pPr>
      <w:r>
        <w:rPr>
          <w:b/>
          <w:bCs/>
          <w:i/>
          <w:iCs/>
          <w:color w:val="000000"/>
          <w:spacing w:val="-1"/>
          <w:position w:val="-12"/>
          <w:szCs w:val="22"/>
        </w:rPr>
        <w:t xml:space="preserve">Биржевые облигации, погашенные Эмитентом досрочно, не могут быть выпущены в обращение. </w:t>
      </w:r>
    </w:p>
    <w:p w14:paraId="2AE89147" w14:textId="789BFCF3" w:rsidR="00C5649F" w:rsidRPr="002C6CD7" w:rsidRDefault="0047668B" w:rsidP="00C5649F">
      <w:pPr>
        <w:ind w:firstLine="567"/>
        <w:jc w:val="both"/>
        <w:rPr>
          <w:b/>
          <w:bCs/>
          <w:i/>
          <w:iCs/>
        </w:rPr>
      </w:pPr>
      <w:r w:rsidRPr="002C6CD7">
        <w:rPr>
          <w:b/>
          <w:bCs/>
          <w:i/>
          <w:iCs/>
        </w:rPr>
        <w:t>Если Дата досрочного погашения (частичного досрочного погашения) прихо</w:t>
      </w:r>
      <w:r>
        <w:rPr>
          <w:b/>
          <w:bCs/>
          <w:i/>
          <w:iCs/>
        </w:rPr>
        <w:t>дится на нер</w:t>
      </w:r>
      <w:r w:rsidRPr="002C6CD7">
        <w:rPr>
          <w:b/>
          <w:bCs/>
          <w:i/>
          <w:iCs/>
        </w:rPr>
        <w:t>абочий день, то перечисление надлежащей суммы производится в первый</w:t>
      </w:r>
      <w:r>
        <w:rPr>
          <w:b/>
          <w:bCs/>
          <w:i/>
          <w:iCs/>
        </w:rPr>
        <w:t xml:space="preserve"> Рабочий день , следующий за нер</w:t>
      </w:r>
      <w:r w:rsidRPr="002C6CD7">
        <w:rPr>
          <w:b/>
          <w:bCs/>
          <w:i/>
          <w:iCs/>
        </w:rPr>
        <w:t>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FFC9060" w14:textId="77777777" w:rsidR="00C5649F" w:rsidRDefault="00C5649F" w:rsidP="00C5649F">
      <w:pPr>
        <w:ind w:firstLine="567"/>
        <w:jc w:val="both"/>
        <w:rPr>
          <w:b/>
          <w:i/>
          <w:szCs w:val="22"/>
        </w:rPr>
      </w:pPr>
      <w:r>
        <w:rPr>
          <w:b/>
          <w:i/>
          <w:szCs w:val="22"/>
        </w:rPr>
        <w:t>Владельцы и иные лица, осуществляющие в соответствии с федеральными законами права по Биржевым облигациям</w:t>
      </w:r>
      <w:r>
        <w:rPr>
          <w:b/>
          <w:bCs/>
          <w:i/>
          <w:iCs/>
          <w:szCs w:val="22"/>
        </w:rPr>
        <w:t>,</w:t>
      </w:r>
      <w:r>
        <w:rPr>
          <w:b/>
          <w:i/>
          <w:szCs w:val="22"/>
        </w:rPr>
        <w:t xml:space="preserve">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173BB88D" w14:textId="77777777" w:rsidR="00C5649F" w:rsidRDefault="00C5649F" w:rsidP="00C5649F">
      <w:pPr>
        <w:ind w:firstLine="539"/>
        <w:jc w:val="both"/>
        <w:rPr>
          <w:b/>
          <w:i/>
          <w:szCs w:val="22"/>
        </w:rPr>
      </w:pPr>
      <w:r>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6923AE7F" w14:textId="77777777" w:rsidR="00C5649F" w:rsidRDefault="00C5649F" w:rsidP="00C5649F">
      <w:pPr>
        <w:ind w:firstLine="539"/>
        <w:jc w:val="both"/>
        <w:rPr>
          <w:b/>
          <w:bCs/>
          <w:i/>
          <w:iCs/>
          <w:color w:val="000000"/>
          <w:spacing w:val="-1"/>
          <w:position w:val="-12"/>
          <w:szCs w:val="22"/>
        </w:rPr>
      </w:pPr>
      <w:r>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8EA1D99" w14:textId="77777777" w:rsidR="00C5649F" w:rsidRDefault="00C5649F" w:rsidP="00C5649F">
      <w:pPr>
        <w:ind w:firstLine="539"/>
        <w:jc w:val="both"/>
        <w:rPr>
          <w:b/>
          <w:bCs/>
          <w:i/>
          <w:iCs/>
          <w:color w:val="000000"/>
          <w:spacing w:val="-1"/>
          <w:position w:val="-12"/>
          <w:szCs w:val="22"/>
        </w:rPr>
      </w:pPr>
      <w:r>
        <w:rPr>
          <w:b/>
          <w:bCs/>
          <w:i/>
          <w:iCs/>
          <w:color w:val="000000"/>
          <w:spacing w:val="-1"/>
          <w:position w:val="-1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87E39CA" w14:textId="77777777" w:rsidR="00C5649F" w:rsidRPr="003156A8" w:rsidRDefault="00C5649F" w:rsidP="00C5649F">
      <w:pPr>
        <w:ind w:firstLine="539"/>
        <w:jc w:val="both"/>
        <w:rPr>
          <w:b/>
          <w:bCs/>
          <w:i/>
          <w:iCs/>
          <w:color w:val="000000"/>
          <w:spacing w:val="-1"/>
          <w:position w:val="-12"/>
          <w:szCs w:val="22"/>
        </w:rPr>
      </w:pPr>
      <w:r>
        <w:rPr>
          <w:b/>
          <w:bCs/>
          <w:i/>
          <w:iCs/>
          <w:color w:val="000000"/>
          <w:spacing w:val="-1"/>
          <w:position w:val="-12"/>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w:t>
      </w:r>
      <w:r w:rsidRPr="003156A8">
        <w:rPr>
          <w:b/>
          <w:bCs/>
          <w:i/>
          <w:iCs/>
          <w:color w:val="000000"/>
          <w:spacing w:val="-1"/>
          <w:position w:val="-12"/>
          <w:szCs w:val="22"/>
        </w:rPr>
        <w:t>, установленных Условиями выпуска</w:t>
      </w:r>
      <w:r>
        <w:rPr>
          <w:b/>
          <w:bCs/>
          <w:i/>
          <w:iCs/>
          <w:color w:val="000000"/>
          <w:spacing w:val="-1"/>
          <w:position w:val="-12"/>
          <w:szCs w:val="22"/>
        </w:rPr>
        <w:t>.</w:t>
      </w:r>
    </w:p>
    <w:p w14:paraId="4D7BF7F6" w14:textId="77777777" w:rsidR="00C5649F" w:rsidRPr="003156A8" w:rsidRDefault="00C5649F" w:rsidP="00C5649F">
      <w:pPr>
        <w:ind w:firstLine="539"/>
        <w:jc w:val="both"/>
        <w:rPr>
          <w:b/>
          <w:bCs/>
          <w:i/>
          <w:iCs/>
          <w:color w:val="000000"/>
          <w:spacing w:val="-1"/>
          <w:position w:val="-12"/>
          <w:szCs w:val="22"/>
        </w:rPr>
      </w:pPr>
      <w:r w:rsidRPr="003156A8">
        <w:rPr>
          <w:b/>
          <w:bCs/>
          <w:i/>
          <w:iCs/>
          <w:color w:val="000000"/>
          <w:spacing w:val="-1"/>
          <w:position w:val="-12"/>
          <w:szCs w:val="22"/>
        </w:rPr>
        <w:t>Снятие Сертификата с хранения производится после списания всех Биржевых облигаций со счетов в НРД</w:t>
      </w:r>
      <w:r>
        <w:rPr>
          <w:b/>
          <w:bCs/>
          <w:i/>
          <w:iCs/>
          <w:color w:val="000000"/>
          <w:spacing w:val="-1"/>
          <w:position w:val="-12"/>
          <w:szCs w:val="22"/>
        </w:rPr>
        <w:t>.</w:t>
      </w:r>
    </w:p>
    <w:p w14:paraId="27E482B1" w14:textId="77777777" w:rsidR="00C5649F" w:rsidRPr="003156A8" w:rsidRDefault="00C5649F" w:rsidP="00C5649F">
      <w:pPr>
        <w:ind w:firstLine="539"/>
        <w:jc w:val="both"/>
        <w:rPr>
          <w:b/>
          <w:bCs/>
          <w:i/>
          <w:iCs/>
          <w:color w:val="000000"/>
          <w:spacing w:val="-1"/>
          <w:position w:val="-12"/>
          <w:szCs w:val="22"/>
        </w:rPr>
      </w:pPr>
      <w:r w:rsidRPr="003156A8">
        <w:rPr>
          <w:b/>
          <w:bCs/>
          <w:i/>
          <w:iCs/>
          <w:color w:val="000000"/>
          <w:spacing w:val="-1"/>
          <w:position w:val="-12"/>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0476907A" w14:textId="77777777" w:rsidR="00C5649F" w:rsidRPr="003156A8" w:rsidRDefault="00C5649F" w:rsidP="00C5649F">
      <w:pPr>
        <w:ind w:firstLine="539"/>
        <w:jc w:val="both"/>
        <w:rPr>
          <w:b/>
          <w:bCs/>
          <w:i/>
          <w:iCs/>
          <w:color w:val="000000"/>
          <w:spacing w:val="-1"/>
          <w:position w:val="-12"/>
          <w:szCs w:val="22"/>
        </w:rPr>
      </w:pPr>
      <w:r w:rsidRPr="003156A8">
        <w:rPr>
          <w:b/>
          <w:bCs/>
          <w:i/>
          <w:iCs/>
          <w:color w:val="000000"/>
          <w:spacing w:val="-1"/>
          <w:position w:val="-12"/>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391596F" w14:textId="77777777" w:rsidR="00C5649F" w:rsidRDefault="00C5649F" w:rsidP="00C5649F">
      <w:pPr>
        <w:ind w:firstLine="539"/>
        <w:jc w:val="both"/>
        <w:rPr>
          <w:b/>
          <w:i/>
          <w:szCs w:val="22"/>
        </w:rPr>
      </w:pPr>
      <w:r>
        <w:rPr>
          <w:b/>
          <w:i/>
          <w:szCs w:val="22"/>
        </w:rPr>
        <w:t>Эмитент исполняет обязанность по осуществлению денежных выплат в счет досрочного погашения (частичного досрочного погашения)</w:t>
      </w:r>
      <w:r>
        <w:rPr>
          <w:b/>
          <w:bCs/>
          <w:i/>
          <w:iCs/>
          <w:szCs w:val="22"/>
        </w:rPr>
        <w:t xml:space="preserve"> </w:t>
      </w:r>
      <w:r>
        <w:rPr>
          <w:b/>
          <w:i/>
          <w:szCs w:val="22"/>
        </w:rPr>
        <w:t xml:space="preserve">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w:t>
      </w:r>
      <w:r>
        <w:rPr>
          <w:b/>
          <w:bCs/>
          <w:i/>
          <w:iCs/>
          <w:szCs w:val="22"/>
        </w:rPr>
        <w:t>счет НРД</w:t>
      </w:r>
      <w:r>
        <w:rPr>
          <w:b/>
          <w:i/>
          <w:szCs w:val="22"/>
        </w:rPr>
        <w:t xml:space="preserve">. </w:t>
      </w:r>
    </w:p>
    <w:p w14:paraId="4E6548D4" w14:textId="0A20CB3F" w:rsidR="001D2B99" w:rsidRDefault="00C5649F" w:rsidP="00C5649F">
      <w:pPr>
        <w:ind w:firstLine="539"/>
        <w:jc w:val="both"/>
      </w:pPr>
      <w:r>
        <w:rPr>
          <w:b/>
          <w:i/>
          <w:szCs w:val="22"/>
        </w:rPr>
        <w:t>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на момент досрочного погашения (частичного досрочного погашения) законодательства Российской Федерации.</w:t>
      </w:r>
    </w:p>
    <w:p w14:paraId="1EA7B9F8" w14:textId="77777777" w:rsidR="001D2B99" w:rsidRDefault="001D2B99">
      <w:pPr>
        <w:pStyle w:val="Base"/>
      </w:pPr>
    </w:p>
    <w:p w14:paraId="2396277A" w14:textId="77777777" w:rsidR="001D2B99" w:rsidRDefault="001D2B99">
      <w:pPr>
        <w:ind w:firstLine="540"/>
        <w:jc w:val="both"/>
        <w:rPr>
          <w:b/>
          <w:i/>
          <w:szCs w:val="22"/>
        </w:rPr>
      </w:pPr>
      <w:r>
        <w:rPr>
          <w:b/>
          <w:bCs/>
          <w:iCs/>
          <w:sz w:val="26"/>
          <w:szCs w:val="26"/>
          <w:u w:val="single"/>
        </w:rPr>
        <w:t>8.9.6. Сведения о платежных агентах по облигациям</w:t>
      </w:r>
    </w:p>
    <w:p w14:paraId="37E481D6" w14:textId="77777777" w:rsidR="00C5649F" w:rsidRDefault="00C5649F" w:rsidP="00C5649F">
      <w:pPr>
        <w:ind w:firstLine="539"/>
        <w:jc w:val="both"/>
        <w:rPr>
          <w:szCs w:val="22"/>
        </w:rPr>
      </w:pPr>
      <w:r>
        <w:rPr>
          <w:b/>
          <w:i/>
          <w:szCs w:val="22"/>
        </w:rPr>
        <w:t>На дату утверждения Программы платежный агент не назначен.</w:t>
      </w:r>
    </w:p>
    <w:p w14:paraId="2FB408DA" w14:textId="77777777" w:rsidR="00D92CD3" w:rsidRDefault="00D92CD3" w:rsidP="00D92CD3">
      <w:pPr>
        <w:ind w:firstLine="540"/>
        <w:jc w:val="both"/>
        <w:rPr>
          <w:szCs w:val="22"/>
        </w:rPr>
      </w:pPr>
    </w:p>
    <w:p w14:paraId="28C46060" w14:textId="77777777" w:rsidR="00D92CD3" w:rsidRDefault="00D92CD3" w:rsidP="00D92CD3">
      <w:pPr>
        <w:ind w:firstLine="540"/>
        <w:jc w:val="both"/>
        <w:rPr>
          <w:b/>
          <w:bCs/>
          <w:i/>
          <w:iCs/>
        </w:rPr>
      </w:pPr>
      <w:r>
        <w:rPr>
          <w:szCs w:val="22"/>
        </w:rPr>
        <w:t>Указывается на</w:t>
      </w:r>
      <w:r>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4D136E73" w14:textId="77777777" w:rsidR="00C5649F" w:rsidRDefault="00C5649F" w:rsidP="00C5649F">
      <w:pPr>
        <w:pStyle w:val="Basic"/>
        <w:rPr>
          <w:b/>
          <w:bCs/>
          <w:i/>
          <w:iCs/>
        </w:rPr>
      </w:pPr>
      <w:r>
        <w:rPr>
          <w:b/>
          <w:bCs/>
          <w:i/>
          <w:iCs/>
        </w:rPr>
        <w:t xml:space="preserve">Эмитент может назначать платежных агентов и отменять такие назначения при осуществлении досрочного погашения Биржевых облигаций по требованию их владельцев в соответствии с п. 9.5.1 Программы и </w:t>
      </w:r>
      <w:r>
        <w:rPr>
          <w:b/>
          <w:bCs/>
          <w:i/>
        </w:rPr>
        <w:t>п.8.9.5.1 Проспекта</w:t>
      </w:r>
      <w:r>
        <w:rPr>
          <w:b/>
          <w:bCs/>
          <w:i/>
          <w:iCs/>
        </w:rPr>
        <w:t>.</w:t>
      </w:r>
    </w:p>
    <w:p w14:paraId="7D81156E" w14:textId="77777777" w:rsidR="00C5649F" w:rsidRDefault="00C5649F" w:rsidP="00C5649F">
      <w:pPr>
        <w:pStyle w:val="Basic"/>
        <w:rPr>
          <w:b/>
          <w:bCs/>
          <w:i/>
          <w:iCs/>
        </w:rPr>
      </w:pPr>
    </w:p>
    <w:p w14:paraId="5C200D21" w14:textId="77777777" w:rsidR="00C5649F" w:rsidRDefault="00C5649F" w:rsidP="00C5649F">
      <w:pPr>
        <w:ind w:firstLine="539"/>
        <w:jc w:val="both"/>
        <w:rPr>
          <w:b/>
          <w:i/>
          <w:szCs w:val="22"/>
        </w:rPr>
      </w:pPr>
      <w:r>
        <w:rPr>
          <w:b/>
          <w:i/>
          <w:szCs w:val="22"/>
        </w:rPr>
        <w:t>Эмитент не может одновременно назначить нескольких платежных агентов по одному и тому же выпуску Биржевых облигаций.</w:t>
      </w:r>
    </w:p>
    <w:p w14:paraId="54A481AE" w14:textId="77777777" w:rsidR="00C5649F" w:rsidRDefault="00C5649F" w:rsidP="00C5649F">
      <w:pPr>
        <w:ind w:firstLine="539"/>
        <w:jc w:val="both"/>
        <w:rPr>
          <w:b/>
          <w:i/>
          <w:szCs w:val="22"/>
        </w:rPr>
      </w:pPr>
    </w:p>
    <w:p w14:paraId="42243183" w14:textId="460FD01E" w:rsidR="001D2B99" w:rsidRDefault="00C5649F" w:rsidP="00C5649F">
      <w:pPr>
        <w:ind w:firstLine="539"/>
        <w:jc w:val="both"/>
        <w:rPr>
          <w:szCs w:val="22"/>
        </w:rPr>
      </w:pPr>
      <w:r>
        <w:rPr>
          <w:b/>
          <w:i/>
          <w:szCs w:val="22"/>
        </w:rPr>
        <w:t>Информация о назначении Эмитентом платежных агентов и отмене таких назначений раскрывается Эмитентом в порядке</w:t>
      </w:r>
      <w:r>
        <w:rPr>
          <w:b/>
          <w:bCs/>
          <w:i/>
          <w:iCs/>
          <w:szCs w:val="22"/>
        </w:rPr>
        <w:t>, указанном в п. 11 Программы</w:t>
      </w:r>
      <w:r>
        <w:rPr>
          <w:b/>
          <w:bCs/>
          <w:i/>
          <w:szCs w:val="22"/>
        </w:rPr>
        <w:t xml:space="preserve"> и п.8.11 Проспекта</w:t>
      </w:r>
      <w:r>
        <w:rPr>
          <w:b/>
          <w:bCs/>
          <w:i/>
          <w:iCs/>
          <w:szCs w:val="22"/>
        </w:rPr>
        <w:t>.</w:t>
      </w:r>
    </w:p>
    <w:p w14:paraId="018C3F97" w14:textId="77777777" w:rsidR="001D2B99" w:rsidRDefault="001D2B99">
      <w:pPr>
        <w:ind w:firstLine="540"/>
        <w:jc w:val="both"/>
        <w:rPr>
          <w:szCs w:val="22"/>
        </w:rPr>
      </w:pPr>
    </w:p>
    <w:p w14:paraId="7C7044E4" w14:textId="77777777" w:rsidR="001D2B99" w:rsidRDefault="001D2B99">
      <w:pPr>
        <w:ind w:firstLine="540"/>
        <w:jc w:val="both"/>
      </w:pPr>
      <w:r>
        <w:rPr>
          <w:b/>
          <w:bCs/>
          <w:iCs/>
          <w:sz w:val="26"/>
          <w:szCs w:val="26"/>
          <w:u w:val="single"/>
        </w:rPr>
        <w:t>8.9.7. Сведения о действиях владельцев облигаций и порядке раскрытия информации в случае дефолта по облигациям</w:t>
      </w:r>
    </w:p>
    <w:p w14:paraId="7A0FD224" w14:textId="77777777" w:rsidR="001D2B99" w:rsidRDefault="001D2B99">
      <w:pPr>
        <w:ind w:firstLine="540"/>
        <w:jc w:val="both"/>
      </w:pPr>
    </w:p>
    <w:p w14:paraId="79C3E20A" w14:textId="77777777" w:rsidR="00045855" w:rsidRPr="00463660" w:rsidRDefault="00045855" w:rsidP="00045855">
      <w:pPr>
        <w:ind w:firstLine="567"/>
        <w:jc w:val="both"/>
        <w:rPr>
          <w:b/>
          <w:bCs/>
          <w:i/>
          <w:iCs/>
        </w:rPr>
      </w:pPr>
      <w:r w:rsidRPr="00463660">
        <w:rPr>
          <w:b/>
          <w:bCs/>
          <w:i/>
          <w:iCs/>
        </w:rPr>
        <w:t xml:space="preserve">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w:t>
      </w:r>
      <w:r>
        <w:rPr>
          <w:b/>
          <w:bCs/>
          <w:i/>
          <w:iCs/>
        </w:rPr>
        <w:t>выпуска Биржевых облигаций</w:t>
      </w:r>
      <w:r w:rsidRPr="00463660">
        <w:rPr>
          <w:b/>
          <w:bCs/>
          <w:i/>
          <w:iCs/>
        </w:rPr>
        <w:t>.</w:t>
      </w:r>
    </w:p>
    <w:p w14:paraId="6AC387DA" w14:textId="77777777" w:rsidR="00045855" w:rsidRDefault="00045855" w:rsidP="00045855">
      <w:pPr>
        <w:ind w:firstLine="567"/>
        <w:jc w:val="both"/>
        <w:rPr>
          <w:b/>
          <w:i/>
        </w:rPr>
      </w:pPr>
    </w:p>
    <w:p w14:paraId="6A3F9786" w14:textId="77777777" w:rsidR="00045855" w:rsidRPr="00463660" w:rsidRDefault="00045855" w:rsidP="00045855">
      <w:pPr>
        <w:ind w:firstLine="567"/>
        <w:jc w:val="both"/>
        <w:rPr>
          <w:b/>
          <w:bCs/>
          <w:i/>
          <w:iCs/>
          <w:lang w:eastAsia="ru-RU"/>
        </w:rPr>
      </w:pPr>
      <w:r w:rsidRPr="00463660">
        <w:rPr>
          <w:bCs/>
          <w:iCs/>
          <w:lang w:eastAsia="ru-RU"/>
        </w:rPr>
        <w:t>Порядок обращения с требованиями к эмитенту</w:t>
      </w:r>
    </w:p>
    <w:p w14:paraId="24A4EE03" w14:textId="77777777" w:rsidR="00045855" w:rsidRDefault="00045855" w:rsidP="00045855">
      <w:pPr>
        <w:ind w:firstLine="567"/>
        <w:jc w:val="both"/>
        <w:rPr>
          <w:b/>
          <w:bCs/>
          <w:i/>
          <w:iCs/>
          <w:lang w:eastAsia="ru-RU"/>
        </w:rPr>
      </w:pPr>
    </w:p>
    <w:p w14:paraId="664BA601" w14:textId="77777777" w:rsidR="00045855" w:rsidRDefault="00045855" w:rsidP="00045855">
      <w:pPr>
        <w:ind w:firstLine="567"/>
        <w:jc w:val="both"/>
        <w:rPr>
          <w:b/>
          <w:bCs/>
          <w:i/>
          <w:iCs/>
          <w:lang w:eastAsia="ru-RU"/>
        </w:rPr>
      </w:pPr>
      <w:r>
        <w:rPr>
          <w:b/>
          <w:bCs/>
          <w:i/>
          <w:iCs/>
          <w:lang w:eastAsia="ru-RU"/>
        </w:rPr>
        <w:t>В</w:t>
      </w:r>
      <w:r w:rsidRPr="00FF3EDE">
        <w:rPr>
          <w:b/>
          <w:bCs/>
          <w:i/>
          <w:iCs/>
          <w:lang w:eastAsia="ru-RU"/>
        </w:rPr>
        <w:t xml:space="preserve"> случае отказа </w:t>
      </w:r>
      <w:r>
        <w:rPr>
          <w:b/>
          <w:bCs/>
          <w:i/>
          <w:iCs/>
          <w:lang w:eastAsia="ru-RU"/>
        </w:rPr>
        <w:t>Э</w:t>
      </w:r>
      <w:r w:rsidRPr="00FF3EDE">
        <w:rPr>
          <w:b/>
          <w:bCs/>
          <w:i/>
          <w:iCs/>
          <w:lang w:eastAsia="ru-RU"/>
        </w:rPr>
        <w:t xml:space="preserve">митента от исполнения обязательств </w:t>
      </w:r>
      <w:r w:rsidRPr="00EE5058">
        <w:rPr>
          <w:b/>
          <w:bCs/>
          <w:i/>
          <w:iCs/>
        </w:rPr>
        <w:t>по Биржевым облигациям</w:t>
      </w:r>
      <w:r>
        <w:rPr>
          <w:b/>
          <w:bCs/>
          <w:i/>
          <w:iCs/>
        </w:rPr>
        <w:t xml:space="preserve"> </w:t>
      </w:r>
      <w:r w:rsidRPr="00FF3EDE">
        <w:rPr>
          <w:b/>
          <w:bCs/>
          <w:i/>
          <w:iCs/>
          <w:lang w:eastAsia="ru-RU"/>
        </w:rPr>
        <w:t xml:space="preserve">либо просрочки исполнения соответствующих обязательств </w:t>
      </w:r>
      <w:r>
        <w:rPr>
          <w:b/>
          <w:bCs/>
          <w:i/>
          <w:iCs/>
          <w:lang w:eastAsia="ru-RU"/>
        </w:rPr>
        <w:t>владельцы Биржевых облигаций вправе обращаться с требованием к Эмитенту в порядке, предусмотренном одним из следующих способов:</w:t>
      </w:r>
    </w:p>
    <w:p w14:paraId="7F2C680D" w14:textId="77777777" w:rsidR="00045855" w:rsidRPr="00463660" w:rsidRDefault="00045855" w:rsidP="00045855">
      <w:pPr>
        <w:ind w:firstLine="567"/>
        <w:jc w:val="both"/>
        <w:rPr>
          <w:b/>
          <w:bCs/>
          <w:i/>
          <w:iCs/>
          <w:lang w:eastAsia="ru-RU"/>
        </w:rPr>
      </w:pPr>
    </w:p>
    <w:p w14:paraId="65A0A5F1" w14:textId="77777777" w:rsidR="00045855" w:rsidRPr="00463660" w:rsidRDefault="00045855" w:rsidP="00045855">
      <w:pPr>
        <w:ind w:firstLine="567"/>
        <w:jc w:val="both"/>
        <w:rPr>
          <w:b/>
          <w:bCs/>
          <w:i/>
          <w:iCs/>
          <w:lang w:eastAsia="ru-RU"/>
        </w:rPr>
      </w:pPr>
      <w:r w:rsidRPr="00463660">
        <w:rPr>
          <w:b/>
          <w:bCs/>
          <w:i/>
          <w:iCs/>
          <w:lang w:eastAsia="ru-RU"/>
        </w:rPr>
        <w:t xml:space="preserve">1. </w:t>
      </w:r>
      <w:r w:rsidRPr="00463660">
        <w:rPr>
          <w:b/>
          <w:i/>
        </w:rPr>
        <w:t xml:space="preserve">В </w:t>
      </w:r>
      <w:r w:rsidRPr="00463660">
        <w:rPr>
          <w:b/>
          <w:bCs/>
          <w:i/>
          <w:iCs/>
        </w:rPr>
        <w:t>случаях</w:t>
      </w:r>
      <w:r w:rsidRPr="00463660">
        <w:rPr>
          <w:b/>
          <w:i/>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463660">
        <w:rPr>
          <w:b/>
          <w:bCs/>
          <w:i/>
          <w:iCs/>
        </w:rPr>
        <w:t xml:space="preserve">владельцы Биржевых облигаций вправе предъявлять Эмитенту требования об их досрочном погашении с момента наступления соответствующих событий </w:t>
      </w:r>
      <w:r w:rsidRPr="00463660">
        <w:rPr>
          <w:b/>
          <w:i/>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5F0B0C0E" w14:textId="77777777" w:rsidR="00045855" w:rsidRPr="00463660" w:rsidRDefault="00045855" w:rsidP="00045855">
      <w:pPr>
        <w:ind w:firstLine="567"/>
        <w:jc w:val="both"/>
        <w:rPr>
          <w:b/>
          <w:bCs/>
          <w:i/>
          <w:iCs/>
          <w:lang w:eastAsia="ru-RU"/>
        </w:rPr>
      </w:pPr>
      <w:r w:rsidRPr="00463660">
        <w:rPr>
          <w:b/>
          <w:bCs/>
          <w:i/>
          <w:iCs/>
          <w:lang w:eastAsia="ru-RU"/>
        </w:rPr>
        <w:t>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и 8.9 Федерального закона от 22.04.1996 № 39-ФЗ «О рынке ценных бумаг».</w:t>
      </w:r>
    </w:p>
    <w:p w14:paraId="45DA5871" w14:textId="77777777" w:rsidR="00045855" w:rsidRPr="00463660" w:rsidRDefault="00045855" w:rsidP="00045855">
      <w:pPr>
        <w:ind w:firstLine="567"/>
        <w:jc w:val="both"/>
        <w:rPr>
          <w:b/>
          <w:bCs/>
          <w:i/>
          <w:iCs/>
          <w:lang w:eastAsia="ru-RU"/>
        </w:rPr>
      </w:pPr>
      <w:r w:rsidRPr="00463660">
        <w:rPr>
          <w:b/>
          <w:bCs/>
          <w:i/>
          <w:iCs/>
          <w:lang w:eastAsia="ru-RU"/>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647FBB58" w14:textId="77777777" w:rsidR="00045855" w:rsidRPr="00463660" w:rsidRDefault="00045855" w:rsidP="00045855">
      <w:pPr>
        <w:ind w:firstLine="567"/>
        <w:jc w:val="both"/>
        <w:rPr>
          <w:b/>
          <w:bCs/>
          <w:i/>
          <w:iCs/>
          <w:lang w:eastAsia="ru-RU"/>
        </w:rPr>
      </w:pPr>
    </w:p>
    <w:p w14:paraId="13430613" w14:textId="43822E8B" w:rsidR="00045855" w:rsidRPr="00463660" w:rsidRDefault="00045855" w:rsidP="00045855">
      <w:pPr>
        <w:ind w:firstLine="567"/>
        <w:jc w:val="both"/>
        <w:rPr>
          <w:b/>
          <w:bCs/>
          <w:i/>
          <w:iCs/>
        </w:rPr>
      </w:pPr>
      <w:r>
        <w:rPr>
          <w:b/>
          <w:bCs/>
          <w:i/>
          <w:iCs/>
        </w:rPr>
        <w:t xml:space="preserve">2. </w:t>
      </w:r>
      <w:r w:rsidRPr="00EE5058">
        <w:rPr>
          <w:b/>
          <w:bCs/>
          <w:i/>
          <w:iCs/>
        </w:rPr>
        <w:t>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w:t>
      </w:r>
      <w:r w:rsidRPr="00463660">
        <w:rPr>
          <w:b/>
          <w:bCs/>
          <w:i/>
          <w:iCs/>
        </w:rPr>
        <w:t>,</w:t>
      </w:r>
      <w:r>
        <w:rPr>
          <w:b/>
          <w:bCs/>
          <w:i/>
          <w:iCs/>
        </w:rPr>
        <w:t xml:space="preserve"> а также в случае</w:t>
      </w:r>
      <w:r w:rsidRPr="00463660">
        <w:rPr>
          <w:b/>
          <w:bCs/>
          <w:i/>
          <w:iCs/>
        </w:rPr>
        <w:t xml:space="preserve"> </w:t>
      </w:r>
      <w:r>
        <w:rPr>
          <w:b/>
          <w:bCs/>
          <w:i/>
          <w:iCs/>
        </w:rPr>
        <w:t>н</w:t>
      </w:r>
      <w:r w:rsidRPr="00EE5058">
        <w:rPr>
          <w:b/>
          <w:bCs/>
          <w:i/>
          <w:iCs/>
        </w:rPr>
        <w:t>еисполнени</w:t>
      </w:r>
      <w:r>
        <w:rPr>
          <w:b/>
          <w:bCs/>
          <w:i/>
          <w:iCs/>
        </w:rPr>
        <w:t>я</w:t>
      </w:r>
      <w:r w:rsidRPr="00EE5058">
        <w:rPr>
          <w:b/>
          <w:bCs/>
          <w:i/>
          <w:iCs/>
        </w:rPr>
        <w:t xml:space="preserve"> (отказ</w:t>
      </w:r>
      <w:r>
        <w:rPr>
          <w:b/>
          <w:bCs/>
          <w:i/>
          <w:iCs/>
        </w:rPr>
        <w:t>а</w:t>
      </w:r>
      <w:r w:rsidRPr="00EE5058">
        <w:rPr>
          <w:b/>
          <w:bCs/>
          <w:i/>
          <w:iCs/>
        </w:rPr>
        <w:t xml:space="preserve"> Эмитента от исполнения) обязательств </w:t>
      </w:r>
      <w:r w:rsidR="00136854">
        <w:rPr>
          <w:b/>
          <w:bCs/>
          <w:i/>
          <w:iCs/>
        </w:rPr>
        <w:t xml:space="preserve">по </w:t>
      </w:r>
      <w:r w:rsidRPr="00EE5058">
        <w:rPr>
          <w:b/>
          <w:bCs/>
          <w:i/>
          <w:iCs/>
        </w:rPr>
        <w:t>Биржевым облигациям</w:t>
      </w:r>
      <w:r>
        <w:rPr>
          <w:b/>
          <w:bCs/>
          <w:i/>
          <w:iCs/>
        </w:rPr>
        <w:t>,</w:t>
      </w:r>
      <w:r w:rsidRPr="00463660">
        <w:rPr>
          <w:b/>
          <w:bCs/>
          <w:i/>
          <w:iCs/>
        </w:rPr>
        <w:t xml:space="preserve"> владельцы Биржевых облигаций вправе обратиться к Эмитенту с требованием (претензией): </w:t>
      </w:r>
    </w:p>
    <w:p w14:paraId="0D4CB7FC" w14:textId="77777777" w:rsidR="00045855" w:rsidRPr="00463660" w:rsidRDefault="00045855" w:rsidP="00045855">
      <w:pPr>
        <w:ind w:firstLine="567"/>
        <w:jc w:val="both"/>
        <w:rPr>
          <w:b/>
          <w:i/>
          <w:lang w:eastAsia="ru-RU"/>
        </w:rPr>
      </w:pPr>
      <w:r w:rsidRPr="00463660">
        <w:rPr>
          <w:b/>
          <w:i/>
          <w:lang w:eastAsia="ru-RU"/>
        </w:rPr>
        <w:t xml:space="preserve">в случае </w:t>
      </w:r>
      <w:r>
        <w:rPr>
          <w:b/>
          <w:bCs/>
          <w:i/>
          <w:iCs/>
          <w:lang w:eastAsia="ru-RU"/>
        </w:rPr>
        <w:t>нарушения</w:t>
      </w:r>
      <w:r w:rsidRPr="00463660">
        <w:rPr>
          <w:b/>
          <w:i/>
          <w:lang w:eastAsia="ru-RU"/>
        </w:rPr>
        <w:t xml:space="preserve"> </w:t>
      </w:r>
      <w:r w:rsidRPr="00463660">
        <w:rPr>
          <w:b/>
          <w:bCs/>
          <w:i/>
          <w:iCs/>
          <w:lang w:eastAsia="ru-RU"/>
        </w:rPr>
        <w:t>по выплате очередного процента (купона) по Биржевым облигациям -</w:t>
      </w:r>
      <w:r w:rsidRPr="00463660">
        <w:rPr>
          <w:b/>
          <w:i/>
          <w:lang w:eastAsia="ru-RU"/>
        </w:rPr>
        <w:t xml:space="preserve"> выплатить </w:t>
      </w:r>
      <w:r w:rsidRPr="00463660">
        <w:rPr>
          <w:b/>
          <w:bCs/>
          <w:i/>
          <w:iCs/>
          <w:lang w:eastAsia="ru-RU"/>
        </w:rPr>
        <w:t>начисленный, но не выплаченный купонный</w:t>
      </w:r>
      <w:r w:rsidRPr="00463660">
        <w:rPr>
          <w:b/>
          <w:i/>
          <w:lang w:eastAsia="ru-RU"/>
        </w:rPr>
        <w:t xml:space="preserve"> доход, а также </w:t>
      </w:r>
      <w:r w:rsidRPr="00463660">
        <w:rPr>
          <w:b/>
          <w:bCs/>
          <w:i/>
          <w:iCs/>
          <w:lang w:eastAsia="ru-RU"/>
        </w:rPr>
        <w:t>проценты за несвоевременную</w:t>
      </w:r>
      <w:r w:rsidRPr="00463660">
        <w:rPr>
          <w:b/>
          <w:i/>
          <w:lang w:eastAsia="ru-RU"/>
        </w:rPr>
        <w:t xml:space="preserve"> выплату </w:t>
      </w:r>
      <w:r w:rsidRPr="00463660">
        <w:rPr>
          <w:b/>
          <w:bCs/>
          <w:i/>
          <w:iCs/>
          <w:lang w:eastAsia="ru-RU"/>
        </w:rPr>
        <w:t>купонного дохода</w:t>
      </w:r>
      <w:r w:rsidRPr="00463660">
        <w:rPr>
          <w:b/>
          <w:i/>
          <w:lang w:eastAsia="ru-RU"/>
        </w:rPr>
        <w:t xml:space="preserve"> в соответствии со статьями 395 и 811 Гражданского кодекса Российской Федерации</w:t>
      </w:r>
      <w:r w:rsidRPr="00463660">
        <w:rPr>
          <w:b/>
          <w:bCs/>
          <w:i/>
          <w:iCs/>
          <w:lang w:eastAsia="ru-RU"/>
        </w:rPr>
        <w:t>;</w:t>
      </w:r>
    </w:p>
    <w:p w14:paraId="533AF10C" w14:textId="77777777" w:rsidR="00045855" w:rsidRPr="00463660" w:rsidRDefault="00045855" w:rsidP="00045855">
      <w:pPr>
        <w:ind w:firstLine="567"/>
        <w:jc w:val="both"/>
        <w:rPr>
          <w:b/>
          <w:bCs/>
          <w:i/>
          <w:iCs/>
          <w:lang w:eastAsia="ru-RU"/>
        </w:rPr>
      </w:pPr>
      <w:r w:rsidRPr="00463660">
        <w:rPr>
          <w:b/>
          <w:i/>
          <w:lang w:eastAsia="ru-RU"/>
        </w:rPr>
        <w:t xml:space="preserve">в случае </w:t>
      </w:r>
      <w:r>
        <w:rPr>
          <w:b/>
          <w:bCs/>
          <w:i/>
          <w:iCs/>
          <w:lang w:eastAsia="ru-RU"/>
        </w:rPr>
        <w:t>нарушения</w:t>
      </w:r>
      <w:r w:rsidRPr="00463660">
        <w:rPr>
          <w:b/>
          <w:bCs/>
          <w:i/>
          <w:iCs/>
          <w:lang w:eastAsia="ru-RU"/>
        </w:rPr>
        <w:t xml:space="preserve">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173E4389" w14:textId="77777777" w:rsidR="00045855" w:rsidRPr="00463660" w:rsidRDefault="00045855" w:rsidP="00045855">
      <w:pPr>
        <w:ind w:firstLine="567"/>
        <w:jc w:val="both"/>
        <w:rPr>
          <w:b/>
          <w:bCs/>
          <w:i/>
          <w:iCs/>
          <w:lang w:eastAsia="ru-RU"/>
        </w:rPr>
      </w:pPr>
      <w:r w:rsidRPr="00463660">
        <w:rPr>
          <w:b/>
          <w:bCs/>
          <w:i/>
          <w:iCs/>
          <w:lang w:eastAsia="ru-RU"/>
        </w:rPr>
        <w:t xml:space="preserve">в случае </w:t>
      </w:r>
      <w:r>
        <w:rPr>
          <w:b/>
          <w:bCs/>
          <w:i/>
          <w:iCs/>
          <w:lang w:eastAsia="ru-RU"/>
        </w:rPr>
        <w:t>нарушения</w:t>
      </w:r>
      <w:r w:rsidRPr="00463660">
        <w:rPr>
          <w:b/>
          <w:bCs/>
          <w:i/>
          <w:iCs/>
          <w:lang w:eastAsia="ru-RU"/>
        </w:rPr>
        <w:t xml:space="preserve">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540B7A3E" w14:textId="77777777" w:rsidR="00C5649F" w:rsidRDefault="00C5649F" w:rsidP="00045855">
      <w:pPr>
        <w:ind w:firstLine="567"/>
        <w:jc w:val="both"/>
        <w:rPr>
          <w:rFonts w:eastAsiaTheme="minorEastAsia"/>
          <w:b/>
          <w:bCs/>
          <w:i/>
          <w:iCs/>
          <w:color w:val="000000"/>
        </w:rPr>
      </w:pPr>
    </w:p>
    <w:p w14:paraId="1B7A9315" w14:textId="77777777" w:rsidR="00045855" w:rsidRDefault="00045855" w:rsidP="00045855">
      <w:pPr>
        <w:ind w:firstLine="567"/>
        <w:jc w:val="both"/>
        <w:rPr>
          <w:rFonts w:eastAsiaTheme="minorEastAsia"/>
          <w:b/>
          <w:bCs/>
          <w:i/>
          <w:iCs/>
          <w:color w:val="000000"/>
        </w:rPr>
      </w:pPr>
      <w:r w:rsidRPr="001404E4">
        <w:rPr>
          <w:rFonts w:eastAsiaTheme="minorEastAsia"/>
          <w:b/>
          <w:bCs/>
          <w:i/>
          <w:iCs/>
          <w:color w:val="000000"/>
        </w:rPr>
        <w:t xml:space="preserve">Требование </w:t>
      </w:r>
      <w:r>
        <w:rPr>
          <w:rFonts w:eastAsiaTheme="minorEastAsia"/>
          <w:b/>
          <w:bCs/>
          <w:i/>
          <w:iCs/>
          <w:color w:val="000000"/>
        </w:rPr>
        <w:t xml:space="preserve">(претензия) </w:t>
      </w:r>
      <w:r w:rsidRPr="001404E4">
        <w:rPr>
          <w:rFonts w:eastAsiaTheme="minorEastAsia"/>
          <w:b/>
          <w:bCs/>
          <w:i/>
          <w:iCs/>
          <w:color w:val="000000"/>
        </w:rPr>
        <w:t xml:space="preserve">к Эмитенту </w:t>
      </w:r>
      <w:r>
        <w:rPr>
          <w:rFonts w:eastAsiaTheme="minorEastAsia"/>
          <w:b/>
          <w:bCs/>
          <w:i/>
          <w:iCs/>
          <w:color w:val="000000"/>
        </w:rPr>
        <w:t xml:space="preserve">(далее – Претензия) </w:t>
      </w:r>
      <w:r w:rsidRPr="001404E4">
        <w:rPr>
          <w:rFonts w:eastAsiaTheme="minorEastAsia"/>
          <w:b/>
          <w:bCs/>
          <w:i/>
          <w:iCs/>
          <w:color w:val="000000"/>
        </w:rPr>
        <w:t>направляется по правилам, установленн</w:t>
      </w:r>
      <w:r>
        <w:rPr>
          <w:rFonts w:eastAsiaTheme="minorEastAsia"/>
          <w:b/>
          <w:bCs/>
          <w:i/>
          <w:iCs/>
          <w:color w:val="000000"/>
        </w:rPr>
        <w:t>ы</w:t>
      </w:r>
      <w:r w:rsidRPr="001404E4">
        <w:rPr>
          <w:rFonts w:eastAsiaTheme="minorEastAsia"/>
          <w:b/>
          <w:bCs/>
          <w:i/>
          <w:iCs/>
          <w:color w:val="000000"/>
        </w:rPr>
        <w:t>м законодательств</w:t>
      </w:r>
      <w:r>
        <w:rPr>
          <w:rFonts w:eastAsiaTheme="minorEastAsia"/>
          <w:b/>
          <w:bCs/>
          <w:i/>
          <w:iCs/>
          <w:color w:val="000000"/>
        </w:rPr>
        <w:t>ом</w:t>
      </w:r>
      <w:r w:rsidRPr="001404E4">
        <w:rPr>
          <w:rFonts w:eastAsiaTheme="minorEastAsia"/>
          <w:b/>
          <w:bCs/>
          <w:i/>
          <w:iCs/>
          <w:color w:val="000000"/>
        </w:rPr>
        <w:t xml:space="preserve"> Российской Федерации </w:t>
      </w:r>
      <w:r>
        <w:rPr>
          <w:rFonts w:eastAsiaTheme="minorEastAsia"/>
          <w:b/>
          <w:bCs/>
          <w:i/>
          <w:iCs/>
          <w:color w:val="000000"/>
        </w:rPr>
        <w:t xml:space="preserve">для </w:t>
      </w:r>
      <w:r w:rsidRPr="001404E4">
        <w:rPr>
          <w:rFonts w:eastAsiaTheme="minorEastAsia"/>
          <w:b/>
          <w:bCs/>
          <w:i/>
          <w:iCs/>
          <w:color w:val="000000"/>
        </w:rPr>
        <w:t>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w:t>
      </w:r>
      <w:r>
        <w:rPr>
          <w:rFonts w:eastAsiaTheme="minorEastAsia"/>
          <w:b/>
          <w:bCs/>
          <w:i/>
          <w:iCs/>
          <w:color w:val="000000"/>
        </w:rPr>
        <w:t xml:space="preserve">, </w:t>
      </w:r>
      <w:r w:rsidRPr="00BA3B30">
        <w:rPr>
          <w:rFonts w:eastAsiaTheme="minorEastAsia"/>
          <w:b/>
          <w:bCs/>
          <w:i/>
          <w:iCs/>
          <w:color w:val="000000"/>
        </w:rPr>
        <w:t>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Pr>
          <w:rFonts w:eastAsiaTheme="minorEastAsia"/>
          <w:b/>
          <w:bCs/>
          <w:i/>
          <w:iCs/>
          <w:color w:val="000000"/>
        </w:rPr>
        <w:t>, и</w:t>
      </w:r>
      <w:r w:rsidRPr="001404E4">
        <w:rPr>
          <w:rFonts w:eastAsiaTheme="minorEastAsia"/>
          <w:b/>
          <w:bCs/>
          <w:i/>
          <w:iCs/>
          <w:color w:val="000000"/>
        </w:rPr>
        <w:t xml:space="preserve"> </w:t>
      </w:r>
      <w:r>
        <w:rPr>
          <w:rFonts w:eastAsiaTheme="minorEastAsia"/>
          <w:b/>
          <w:bCs/>
          <w:i/>
          <w:iCs/>
          <w:color w:val="000000"/>
        </w:rPr>
        <w:t>в порядке, аналогичном п</w:t>
      </w:r>
      <w:r w:rsidRPr="00A760AC">
        <w:rPr>
          <w:rFonts w:eastAsiaTheme="minorEastAsia"/>
          <w:b/>
          <w:bCs/>
          <w:i/>
          <w:iCs/>
          <w:color w:val="000000"/>
        </w:rPr>
        <w:t>орядк</w:t>
      </w:r>
      <w:r>
        <w:rPr>
          <w:rFonts w:eastAsiaTheme="minorEastAsia"/>
          <w:b/>
          <w:bCs/>
          <w:i/>
          <w:iCs/>
          <w:color w:val="000000"/>
        </w:rPr>
        <w:t>у</w:t>
      </w:r>
      <w:r w:rsidRPr="00A760AC">
        <w:rPr>
          <w:rFonts w:eastAsiaTheme="minorEastAsia"/>
          <w:b/>
          <w:bCs/>
          <w:i/>
          <w:iCs/>
          <w:color w:val="000000"/>
        </w:rPr>
        <w:t xml:space="preserve"> реализации лицами, осуществляющими права по ценным бумагам, права требовать досрочного погашения Биржевых облигаций</w:t>
      </w:r>
      <w:r>
        <w:rPr>
          <w:rFonts w:eastAsiaTheme="minorEastAsia"/>
          <w:b/>
          <w:bCs/>
          <w:i/>
          <w:iCs/>
          <w:color w:val="000000"/>
        </w:rPr>
        <w:t>, указанному в пункте 9.5.1 Программы.</w:t>
      </w:r>
      <w:r w:rsidRPr="00A760AC" w:rsidDel="00A760AC">
        <w:rPr>
          <w:rFonts w:eastAsiaTheme="minorEastAsia"/>
          <w:b/>
          <w:bCs/>
          <w:i/>
          <w:iCs/>
          <w:color w:val="000000"/>
        </w:rPr>
        <w:t xml:space="preserve"> </w:t>
      </w:r>
    </w:p>
    <w:p w14:paraId="48695FCD" w14:textId="77777777" w:rsidR="00045855" w:rsidRDefault="00045855" w:rsidP="00045855">
      <w:pPr>
        <w:ind w:firstLine="567"/>
        <w:jc w:val="both"/>
        <w:rPr>
          <w:rFonts w:eastAsiaTheme="minorEastAsia"/>
          <w:b/>
          <w:bCs/>
          <w:i/>
          <w:iCs/>
          <w:color w:val="000000"/>
        </w:rPr>
      </w:pPr>
      <w:r w:rsidRPr="00BA47DC">
        <w:rPr>
          <w:rFonts w:eastAsiaTheme="minorEastAsia"/>
          <w:b/>
          <w:bCs/>
          <w:i/>
          <w:iCs/>
          <w:color w:val="000000"/>
        </w:rPr>
        <w:t xml:space="preserve">В случае </w:t>
      </w:r>
      <w:r>
        <w:rPr>
          <w:rFonts w:eastAsiaTheme="minorEastAsia"/>
          <w:b/>
          <w:bCs/>
          <w:i/>
          <w:iCs/>
          <w:color w:val="000000"/>
        </w:rPr>
        <w:t xml:space="preserve">невозможности направления Претензии к Эмитенту через </w:t>
      </w:r>
      <w:r w:rsidRPr="00BA47DC">
        <w:rPr>
          <w:rFonts w:eastAsiaTheme="minorEastAsia"/>
          <w:b/>
          <w:bCs/>
          <w:i/>
          <w:iCs/>
          <w:color w:val="000000"/>
        </w:rPr>
        <w:t>номинальн</w:t>
      </w:r>
      <w:r>
        <w:rPr>
          <w:rFonts w:eastAsiaTheme="minorEastAsia"/>
          <w:b/>
          <w:bCs/>
          <w:i/>
          <w:iCs/>
          <w:color w:val="000000"/>
        </w:rPr>
        <w:t>ого</w:t>
      </w:r>
      <w:r w:rsidRPr="00BA47DC">
        <w:rPr>
          <w:rFonts w:eastAsiaTheme="minorEastAsia"/>
          <w:b/>
          <w:bCs/>
          <w:i/>
          <w:iCs/>
          <w:color w:val="000000"/>
        </w:rPr>
        <w:t xml:space="preserve"> держател</w:t>
      </w:r>
      <w:r>
        <w:rPr>
          <w:rFonts w:eastAsiaTheme="minorEastAsia"/>
          <w:b/>
          <w:bCs/>
          <w:i/>
          <w:iCs/>
          <w:color w:val="000000"/>
        </w:rPr>
        <w:t>я</w:t>
      </w:r>
      <w:r w:rsidRPr="00BA47DC">
        <w:rPr>
          <w:rFonts w:eastAsiaTheme="minorEastAsia"/>
          <w:b/>
          <w:bCs/>
          <w:i/>
          <w:iCs/>
          <w:color w:val="000000"/>
        </w:rPr>
        <w:t>, иностранн</w:t>
      </w:r>
      <w:r>
        <w:rPr>
          <w:rFonts w:eastAsiaTheme="minorEastAsia"/>
          <w:b/>
          <w:bCs/>
          <w:i/>
          <w:iCs/>
          <w:color w:val="000000"/>
        </w:rPr>
        <w:t xml:space="preserve">ого </w:t>
      </w:r>
      <w:r w:rsidRPr="00BA47DC">
        <w:rPr>
          <w:rFonts w:eastAsiaTheme="minorEastAsia"/>
          <w:b/>
          <w:bCs/>
          <w:i/>
          <w:iCs/>
          <w:color w:val="000000"/>
        </w:rPr>
        <w:t>номинальн</w:t>
      </w:r>
      <w:r>
        <w:rPr>
          <w:rFonts w:eastAsiaTheme="minorEastAsia"/>
          <w:b/>
          <w:bCs/>
          <w:i/>
          <w:iCs/>
          <w:color w:val="000000"/>
        </w:rPr>
        <w:t>ого</w:t>
      </w:r>
      <w:r w:rsidRPr="00BA47DC">
        <w:rPr>
          <w:rFonts w:eastAsiaTheme="minorEastAsia"/>
          <w:b/>
          <w:bCs/>
          <w:i/>
          <w:iCs/>
          <w:color w:val="000000"/>
        </w:rPr>
        <w:t xml:space="preserve"> держател</w:t>
      </w:r>
      <w:r>
        <w:rPr>
          <w:rFonts w:eastAsiaTheme="minorEastAsia"/>
          <w:b/>
          <w:bCs/>
          <w:i/>
          <w:iCs/>
          <w:color w:val="000000"/>
        </w:rPr>
        <w:t>я</w:t>
      </w:r>
      <w:r w:rsidRPr="00BA47DC">
        <w:rPr>
          <w:rFonts w:eastAsiaTheme="minorEastAsia"/>
          <w:b/>
          <w:bCs/>
          <w:i/>
          <w:iCs/>
          <w:color w:val="000000"/>
        </w:rPr>
        <w:t>, иностранн</w:t>
      </w:r>
      <w:r>
        <w:rPr>
          <w:rFonts w:eastAsiaTheme="minorEastAsia"/>
          <w:b/>
          <w:bCs/>
          <w:i/>
          <w:iCs/>
          <w:color w:val="000000"/>
        </w:rPr>
        <w:t>ую</w:t>
      </w:r>
      <w:r w:rsidRPr="00BA47DC">
        <w:rPr>
          <w:rFonts w:eastAsiaTheme="minorEastAsia"/>
          <w:b/>
          <w:bCs/>
          <w:i/>
          <w:iCs/>
          <w:color w:val="000000"/>
        </w:rPr>
        <w:t xml:space="preserve"> организаци</w:t>
      </w:r>
      <w:r>
        <w:rPr>
          <w:rFonts w:eastAsiaTheme="minorEastAsia"/>
          <w:b/>
          <w:bCs/>
          <w:i/>
          <w:iCs/>
          <w:color w:val="000000"/>
        </w:rPr>
        <w:t>ю</w:t>
      </w:r>
      <w:r w:rsidRPr="00BA47DC">
        <w:rPr>
          <w:rFonts w:eastAsiaTheme="minorEastAsia"/>
          <w:b/>
          <w:bCs/>
          <w:i/>
          <w:iCs/>
          <w:color w:val="000000"/>
        </w:rPr>
        <w:t>, имеющ</w:t>
      </w:r>
      <w:r>
        <w:rPr>
          <w:rFonts w:eastAsiaTheme="minorEastAsia"/>
          <w:b/>
          <w:bCs/>
          <w:i/>
          <w:iCs/>
          <w:color w:val="000000"/>
        </w:rPr>
        <w:t>ую</w:t>
      </w:r>
      <w:r w:rsidRPr="00BA47DC">
        <w:rPr>
          <w:rFonts w:eastAsiaTheme="minorEastAsia"/>
          <w:b/>
          <w:bCs/>
          <w:i/>
          <w:iCs/>
          <w:color w:val="000000"/>
        </w:rPr>
        <w:t xml:space="preserve"> право в соответствии с ее личным законом осуществлять учет и переход прав на ценные бумаги, или ли</w:t>
      </w:r>
      <w:r>
        <w:rPr>
          <w:rFonts w:eastAsiaTheme="minorEastAsia"/>
          <w:b/>
          <w:bCs/>
          <w:i/>
          <w:iCs/>
          <w:color w:val="000000"/>
        </w:rPr>
        <w:t>цо</w:t>
      </w:r>
      <w:r w:rsidRPr="00BA47DC">
        <w:rPr>
          <w:rFonts w:eastAsiaTheme="minorEastAsia"/>
          <w:b/>
          <w:bCs/>
          <w:i/>
          <w:iCs/>
          <w:color w:val="000000"/>
        </w:rPr>
        <w:t>, осуществляющ</w:t>
      </w:r>
      <w:r>
        <w:rPr>
          <w:rFonts w:eastAsiaTheme="minorEastAsia"/>
          <w:b/>
          <w:bCs/>
          <w:i/>
          <w:iCs/>
          <w:color w:val="000000"/>
        </w:rPr>
        <w:t>ее</w:t>
      </w:r>
      <w:r w:rsidRPr="00BA47DC">
        <w:rPr>
          <w:rFonts w:eastAsiaTheme="minorEastAsia"/>
          <w:b/>
          <w:bCs/>
          <w:i/>
          <w:iCs/>
          <w:color w:val="000000"/>
        </w:rPr>
        <w:t xml:space="preserve"> обязательное централизованное хранение ценных бумаг</w:t>
      </w:r>
      <w:r>
        <w:rPr>
          <w:rFonts w:eastAsiaTheme="minorEastAsia"/>
          <w:b/>
          <w:bCs/>
          <w:i/>
          <w:iCs/>
          <w:color w:val="000000"/>
        </w:rPr>
        <w:t>, или в случае отказа таких организаций принять Претензию, владельцы Биржевых облигаций или уполномоченные ими лица вправе направить Претензию</w:t>
      </w:r>
      <w:r w:rsidRPr="00BA47DC">
        <w:rPr>
          <w:rFonts w:eastAsiaTheme="minorEastAsia"/>
          <w:b/>
          <w:bCs/>
          <w:i/>
          <w:iCs/>
          <w:color w:val="000000"/>
        </w:rPr>
        <w:t xml:space="preserve"> заказным письмом с уведомлением о вручении и описью вложения по адресу Эмитента, указанному в едином государственном реестре юридических лиц, или вруч</w:t>
      </w:r>
      <w:r>
        <w:rPr>
          <w:rFonts w:eastAsiaTheme="minorEastAsia"/>
          <w:b/>
          <w:bCs/>
          <w:i/>
          <w:iCs/>
          <w:color w:val="000000"/>
        </w:rPr>
        <w:t>ить</w:t>
      </w:r>
      <w:r w:rsidRPr="00BA47DC">
        <w:rPr>
          <w:rFonts w:eastAsiaTheme="minorEastAsia"/>
          <w:b/>
          <w:bCs/>
          <w:i/>
          <w:iCs/>
          <w:color w:val="000000"/>
        </w:rPr>
        <w:t xml:space="preserve"> под расписку уполномоченному лицу Эмитента. </w:t>
      </w:r>
    </w:p>
    <w:p w14:paraId="0D8D06C7" w14:textId="77777777" w:rsidR="00045855" w:rsidRDefault="00045855" w:rsidP="00045855">
      <w:pPr>
        <w:ind w:firstLine="567"/>
        <w:jc w:val="both"/>
        <w:rPr>
          <w:rFonts w:eastAsiaTheme="minorEastAsia"/>
          <w:b/>
          <w:bCs/>
          <w:i/>
          <w:iCs/>
          <w:color w:val="000000"/>
        </w:rPr>
      </w:pPr>
      <w:r>
        <w:rPr>
          <w:rFonts w:eastAsiaTheme="minorEastAsia"/>
          <w:b/>
          <w:bCs/>
          <w:i/>
          <w:iCs/>
          <w:color w:val="000000"/>
        </w:rPr>
        <w:t>В Претензии</w:t>
      </w:r>
      <w:r w:rsidRPr="009A3412">
        <w:rPr>
          <w:rFonts w:eastAsiaTheme="minorEastAsia"/>
          <w:b/>
          <w:bCs/>
          <w:i/>
          <w:iCs/>
          <w:color w:val="000000"/>
        </w:rPr>
        <w:t xml:space="preserve">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r>
        <w:rPr>
          <w:rFonts w:eastAsiaTheme="minorEastAsia"/>
          <w:b/>
          <w:bCs/>
          <w:i/>
          <w:iCs/>
          <w:color w:val="000000"/>
        </w:rPr>
        <w:t>.</w:t>
      </w:r>
    </w:p>
    <w:p w14:paraId="7649C8D2" w14:textId="77777777" w:rsidR="00045855" w:rsidRPr="00793FD4" w:rsidRDefault="00045855" w:rsidP="00045855">
      <w:pPr>
        <w:ind w:firstLine="567"/>
        <w:jc w:val="both"/>
        <w:rPr>
          <w:b/>
          <w:bCs/>
          <w:i/>
          <w:iCs/>
          <w:lang w:eastAsia="ru-RU"/>
        </w:rPr>
      </w:pPr>
      <w:r w:rsidRPr="00793FD4">
        <w:rPr>
          <w:b/>
          <w:bCs/>
          <w:i/>
          <w:iCs/>
          <w:lang w:eastAsia="ru-RU"/>
        </w:rPr>
        <w:t xml:space="preserve">Претензия рассматривается Эмитентом в течение 5 (Пяти) дней (далее – срок рассмотрения Претензии). </w:t>
      </w:r>
    </w:p>
    <w:p w14:paraId="07AA19E7" w14:textId="77777777" w:rsidR="00045855" w:rsidRPr="00EC4C04" w:rsidRDefault="00045855" w:rsidP="00045855">
      <w:pPr>
        <w:ind w:firstLine="567"/>
        <w:jc w:val="both"/>
        <w:rPr>
          <w:b/>
          <w:bCs/>
          <w:i/>
          <w:iCs/>
        </w:rPr>
      </w:pPr>
      <w:r w:rsidRPr="00793FD4">
        <w:rPr>
          <w:b/>
          <w:bCs/>
          <w:i/>
          <w:iCs/>
          <w:lang w:eastAsia="ru-RU"/>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w:t>
      </w:r>
      <w:r w:rsidRPr="00EC4C04">
        <w:rPr>
          <w:b/>
          <w:bCs/>
          <w:i/>
          <w:iCs/>
          <w:lang w:eastAsia="ru-RU"/>
        </w:rPr>
        <w:t xml:space="preserve">Претензии перечисляет </w:t>
      </w:r>
      <w:r>
        <w:rPr>
          <w:b/>
          <w:bCs/>
          <w:i/>
          <w:iCs/>
          <w:lang w:eastAsia="ru-RU"/>
        </w:rPr>
        <w:t xml:space="preserve">по указанным в Претензии реквизитам </w:t>
      </w:r>
      <w:r w:rsidRPr="00EC4C04">
        <w:rPr>
          <w:b/>
          <w:bCs/>
          <w:i/>
          <w:iCs/>
          <w:lang w:eastAsia="ru-RU"/>
        </w:rPr>
        <w:t>причитающиеся суммы в адрес владельцев Биржевых облигаций, предъявивших Претензию.</w:t>
      </w:r>
    </w:p>
    <w:p w14:paraId="23B05EE7" w14:textId="77777777" w:rsidR="00045855" w:rsidRPr="00793FD4" w:rsidRDefault="00045855" w:rsidP="00045855">
      <w:pPr>
        <w:ind w:firstLine="567"/>
        <w:jc w:val="both"/>
        <w:rPr>
          <w:b/>
          <w:bCs/>
          <w:i/>
          <w:iCs/>
          <w:lang w:eastAsia="ru-RU"/>
        </w:rPr>
      </w:pPr>
      <w:r w:rsidRPr="00EC4C04">
        <w:rPr>
          <w:b/>
          <w:bCs/>
          <w:i/>
          <w:iCs/>
        </w:rPr>
        <w:t xml:space="preserve">В случае </w:t>
      </w:r>
      <w:r w:rsidRPr="005F50D7">
        <w:rPr>
          <w:b/>
          <w:bCs/>
          <w:i/>
          <w:iCs/>
        </w:rPr>
        <w:t>нарушени</w:t>
      </w:r>
      <w:r>
        <w:rPr>
          <w:b/>
          <w:bCs/>
          <w:i/>
          <w:iCs/>
        </w:rPr>
        <w:t>я</w:t>
      </w:r>
      <w:r w:rsidRPr="005F50D7">
        <w:rPr>
          <w:b/>
          <w:bCs/>
          <w:i/>
          <w:iCs/>
        </w:rPr>
        <w:t xml:space="preserve"> условий исполнения обязательств по Биржевым облигациям</w:t>
      </w:r>
      <w:r>
        <w:rPr>
          <w:b/>
          <w:bCs/>
          <w:i/>
          <w:iCs/>
        </w:rPr>
        <w:t xml:space="preserve"> (ненадлежащее исполнение или просрочка исполнения соответствующих обязательств)</w:t>
      </w:r>
      <w:r w:rsidRPr="005F50D7" w:rsidDel="005F50D7">
        <w:rPr>
          <w:b/>
          <w:bCs/>
          <w:i/>
          <w:iCs/>
        </w:rPr>
        <w:t xml:space="preserve"> </w:t>
      </w:r>
      <w:r w:rsidRPr="00EC4C04">
        <w:rPr>
          <w:b/>
          <w:bCs/>
          <w:i/>
          <w:iCs/>
        </w:rPr>
        <w:t xml:space="preserve">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EC4C04">
        <w:rPr>
          <w:b/>
          <w:bCs/>
          <w:i/>
          <w:iCs/>
          <w:lang w:eastAsia="ru-RU"/>
        </w:rPr>
        <w:t xml:space="preserve">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w:t>
      </w:r>
      <w:r>
        <w:rPr>
          <w:b/>
          <w:bCs/>
          <w:i/>
          <w:iCs/>
          <w:lang w:eastAsia="ru-RU"/>
        </w:rPr>
        <w:t>Программы</w:t>
      </w:r>
      <w:r w:rsidRPr="00EC4C04">
        <w:rPr>
          <w:b/>
          <w:bCs/>
          <w:i/>
          <w:iCs/>
          <w:lang w:eastAsia="ru-RU"/>
        </w:rPr>
        <w:t xml:space="preserve"> </w:t>
      </w:r>
      <w:r>
        <w:rPr>
          <w:b/>
          <w:bCs/>
          <w:i/>
          <w:iCs/>
          <w:lang w:eastAsia="ru-RU"/>
        </w:rPr>
        <w:t xml:space="preserve">и </w:t>
      </w:r>
      <w:r w:rsidRPr="00EC4C04">
        <w:rPr>
          <w:b/>
          <w:bCs/>
          <w:i/>
          <w:iCs/>
          <w:lang w:eastAsia="ru-RU"/>
        </w:rPr>
        <w:t>п.</w:t>
      </w:r>
      <w:r>
        <w:rPr>
          <w:b/>
          <w:bCs/>
          <w:i/>
          <w:iCs/>
          <w:lang w:eastAsia="ru-RU"/>
        </w:rPr>
        <w:t>8.</w:t>
      </w:r>
      <w:r w:rsidRPr="00EC4C04">
        <w:rPr>
          <w:b/>
          <w:bCs/>
          <w:i/>
          <w:iCs/>
          <w:lang w:eastAsia="ru-RU"/>
        </w:rPr>
        <w:t xml:space="preserve">9.2, п. </w:t>
      </w:r>
      <w:r>
        <w:rPr>
          <w:b/>
          <w:bCs/>
          <w:i/>
          <w:iCs/>
          <w:lang w:eastAsia="ru-RU"/>
        </w:rPr>
        <w:t>8.</w:t>
      </w:r>
      <w:r w:rsidRPr="00EC4C04">
        <w:rPr>
          <w:b/>
          <w:bCs/>
          <w:i/>
          <w:iCs/>
          <w:lang w:eastAsia="ru-RU"/>
        </w:rPr>
        <w:t>9.4. и п.</w:t>
      </w:r>
      <w:r>
        <w:rPr>
          <w:b/>
          <w:bCs/>
          <w:i/>
          <w:iCs/>
          <w:lang w:eastAsia="ru-RU"/>
        </w:rPr>
        <w:t>8.</w:t>
      </w:r>
      <w:r w:rsidRPr="00EC4C04">
        <w:rPr>
          <w:b/>
          <w:bCs/>
          <w:i/>
          <w:iCs/>
          <w:lang w:eastAsia="ru-RU"/>
        </w:rPr>
        <w:t xml:space="preserve">10 </w:t>
      </w:r>
      <w:r>
        <w:rPr>
          <w:b/>
          <w:bCs/>
          <w:i/>
          <w:iCs/>
          <w:lang w:eastAsia="ru-RU"/>
        </w:rPr>
        <w:t>Проспекта</w:t>
      </w:r>
      <w:r w:rsidRPr="00EC4C04">
        <w:rPr>
          <w:b/>
          <w:bCs/>
          <w:i/>
          <w:iCs/>
          <w:lang w:eastAsia="ru-RU"/>
        </w:rPr>
        <w:t xml:space="preserve"> соответственно.</w:t>
      </w:r>
      <w:r w:rsidRPr="00395732">
        <w:rPr>
          <w:b/>
          <w:bCs/>
          <w:i/>
          <w:iCs/>
          <w:lang w:eastAsia="ru-RU"/>
        </w:rPr>
        <w:t xml:space="preserve"> </w:t>
      </w:r>
    </w:p>
    <w:p w14:paraId="40358F4C" w14:textId="77777777" w:rsidR="00045855" w:rsidRPr="00136CF3" w:rsidRDefault="00045855" w:rsidP="00045855">
      <w:pPr>
        <w:ind w:firstLine="567"/>
        <w:jc w:val="both"/>
        <w:rPr>
          <w:b/>
          <w:bCs/>
          <w:i/>
          <w:iCs/>
        </w:rPr>
      </w:pPr>
    </w:p>
    <w:p w14:paraId="61C7261B" w14:textId="77777777" w:rsidR="00045855" w:rsidRPr="00463660" w:rsidRDefault="00045855" w:rsidP="00045855">
      <w:pPr>
        <w:ind w:firstLine="567"/>
        <w:jc w:val="both"/>
        <w:rPr>
          <w:rFonts w:eastAsiaTheme="minorEastAsia"/>
          <w:b/>
          <w:bCs/>
          <w:i/>
          <w:iCs/>
          <w:color w:val="000000"/>
        </w:rPr>
      </w:pPr>
      <w:r w:rsidRPr="00136CF3">
        <w:rPr>
          <w:b/>
          <w:bCs/>
          <w:i/>
          <w:iCs/>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w:t>
      </w:r>
      <w:r>
        <w:rPr>
          <w:b/>
          <w:bCs/>
          <w:i/>
          <w:iCs/>
        </w:rPr>
        <w:t>Программы</w:t>
      </w:r>
      <w:r w:rsidRPr="00136CF3">
        <w:rPr>
          <w:b/>
          <w:bCs/>
          <w:i/>
          <w:iCs/>
        </w:rPr>
        <w:t xml:space="preserve">,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w:t>
      </w:r>
      <w:r>
        <w:rPr>
          <w:b/>
          <w:bCs/>
          <w:i/>
          <w:iCs/>
        </w:rPr>
        <w:t>8.</w:t>
      </w:r>
      <w:r w:rsidRPr="00136CF3">
        <w:rPr>
          <w:b/>
          <w:bCs/>
          <w:i/>
          <w:iCs/>
        </w:rPr>
        <w:t xml:space="preserve">9.7 </w:t>
      </w:r>
      <w:r>
        <w:rPr>
          <w:b/>
          <w:bCs/>
          <w:i/>
          <w:iCs/>
        </w:rPr>
        <w:t>Проспекта</w:t>
      </w:r>
      <w:r w:rsidRPr="00136CF3">
        <w:rPr>
          <w:b/>
          <w:bCs/>
          <w:i/>
          <w:iCs/>
        </w:rPr>
        <w:t xml:space="preserve">, не может быть осуществлена в порядке, предусмотренном разделами  9.2 и 9.4 </w:t>
      </w:r>
      <w:r>
        <w:rPr>
          <w:b/>
          <w:bCs/>
          <w:i/>
          <w:iCs/>
        </w:rPr>
        <w:t>Программы и 8.</w:t>
      </w:r>
      <w:r w:rsidRPr="00136CF3">
        <w:rPr>
          <w:b/>
          <w:bCs/>
          <w:i/>
          <w:iCs/>
        </w:rPr>
        <w:t xml:space="preserve">9.2 и </w:t>
      </w:r>
      <w:r>
        <w:rPr>
          <w:b/>
          <w:bCs/>
          <w:i/>
          <w:iCs/>
        </w:rPr>
        <w:t>8.</w:t>
      </w:r>
      <w:r w:rsidRPr="00136CF3">
        <w:rPr>
          <w:b/>
          <w:bCs/>
          <w:i/>
          <w:iCs/>
        </w:rPr>
        <w:t xml:space="preserve">9.4 </w:t>
      </w:r>
      <w:r>
        <w:rPr>
          <w:b/>
          <w:bCs/>
          <w:i/>
          <w:iCs/>
        </w:rPr>
        <w:t>Проспекта</w:t>
      </w:r>
      <w:r w:rsidRPr="00136CF3">
        <w:rPr>
          <w:b/>
          <w:bCs/>
          <w:i/>
          <w:iCs/>
        </w:rPr>
        <w:t xml:space="preserve">.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w:t>
      </w:r>
      <w:r>
        <w:rPr>
          <w:b/>
          <w:bCs/>
          <w:i/>
          <w:iCs/>
        </w:rPr>
        <w:t>таком с</w:t>
      </w:r>
      <w:r w:rsidRPr="00136CF3">
        <w:rPr>
          <w:b/>
          <w:bCs/>
          <w:i/>
          <w:iCs/>
        </w:rPr>
        <w:t>писке, которые не предъявляли Требования</w:t>
      </w:r>
      <w:r>
        <w:rPr>
          <w:b/>
          <w:bCs/>
          <w:i/>
          <w:iCs/>
        </w:rPr>
        <w:t xml:space="preserve"> </w:t>
      </w:r>
      <w:r w:rsidRPr="001404E4">
        <w:rPr>
          <w:b/>
          <w:bCs/>
          <w:i/>
          <w:iCs/>
        </w:rPr>
        <w:t>(заявлени</w:t>
      </w:r>
      <w:r>
        <w:rPr>
          <w:b/>
          <w:bCs/>
          <w:i/>
          <w:iCs/>
        </w:rPr>
        <w:t>я</w:t>
      </w:r>
      <w:r w:rsidRPr="001404E4">
        <w:rPr>
          <w:b/>
          <w:bCs/>
          <w:i/>
          <w:iCs/>
        </w:rPr>
        <w:t>) о досрочном погашении Биржевых облигаций</w:t>
      </w:r>
      <w:r w:rsidRPr="00136CF3">
        <w:rPr>
          <w:b/>
          <w:bCs/>
          <w:i/>
          <w:iCs/>
        </w:rPr>
        <w:t>, Эмитент должен обеспечить перечисление соответствующих сумм</w:t>
      </w:r>
    </w:p>
    <w:p w14:paraId="300DCF4C" w14:textId="77777777" w:rsidR="00045855" w:rsidRPr="00463660" w:rsidRDefault="00045855" w:rsidP="00045855">
      <w:pPr>
        <w:ind w:firstLine="567"/>
        <w:jc w:val="both"/>
        <w:rPr>
          <w:b/>
          <w:bCs/>
          <w:i/>
          <w:iCs/>
        </w:rPr>
      </w:pPr>
    </w:p>
    <w:p w14:paraId="1CD66942" w14:textId="77777777" w:rsidR="00045855" w:rsidRPr="00463660" w:rsidRDefault="00045855" w:rsidP="00045855">
      <w:pPr>
        <w:ind w:firstLine="567"/>
        <w:jc w:val="both"/>
        <w:rPr>
          <w:rFonts w:eastAsiaTheme="minorEastAsia"/>
          <w:lang w:eastAsia="ru-RU"/>
        </w:rPr>
      </w:pPr>
      <w:r w:rsidRPr="00463660">
        <w:rPr>
          <w:rFonts w:eastAsiaTheme="minorEastAsia"/>
          <w:lang w:eastAsia="ru-RU"/>
        </w:rPr>
        <w:t xml:space="preserve">Порядок обращения с иском в суд или арбитражный суд. </w:t>
      </w:r>
    </w:p>
    <w:p w14:paraId="6890C9DD" w14:textId="77777777" w:rsidR="00045855" w:rsidRPr="00463660" w:rsidRDefault="00045855" w:rsidP="00045855">
      <w:pPr>
        <w:ind w:firstLine="567"/>
        <w:jc w:val="both"/>
        <w:rPr>
          <w:b/>
          <w:bCs/>
          <w:i/>
          <w:iCs/>
        </w:rPr>
      </w:pPr>
      <w:r w:rsidRPr="00463660">
        <w:rPr>
          <w:b/>
          <w:bCs/>
          <w:i/>
          <w:iCs/>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159D08AB" w14:textId="77777777" w:rsidR="00045855" w:rsidRPr="00463660" w:rsidRDefault="00045855" w:rsidP="00045855">
      <w:pPr>
        <w:ind w:firstLine="567"/>
        <w:jc w:val="both"/>
        <w:rPr>
          <w:b/>
          <w:bCs/>
          <w:i/>
          <w:iCs/>
        </w:rPr>
      </w:pPr>
      <w:r w:rsidRPr="00463660">
        <w:rPr>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44623261" w14:textId="77777777" w:rsidR="00045855" w:rsidRPr="00463660" w:rsidRDefault="00045855" w:rsidP="00045855">
      <w:pPr>
        <w:ind w:firstLine="567"/>
        <w:jc w:val="both"/>
        <w:rPr>
          <w:b/>
          <w:bCs/>
          <w:i/>
          <w:iCs/>
        </w:rPr>
      </w:pPr>
      <w:r w:rsidRPr="00463660">
        <w:rPr>
          <w:b/>
          <w:bCs/>
          <w:i/>
          <w:iC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06339E2A" w14:textId="77777777" w:rsidR="00045855" w:rsidRPr="00463660" w:rsidRDefault="00045855" w:rsidP="00045855">
      <w:pPr>
        <w:ind w:firstLine="567"/>
        <w:jc w:val="both"/>
        <w:rPr>
          <w:b/>
          <w:bCs/>
          <w:i/>
          <w:iCs/>
        </w:rPr>
      </w:pPr>
      <w:r w:rsidRPr="00463660">
        <w:rPr>
          <w:b/>
          <w:bCs/>
          <w:i/>
          <w:iC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05476C74" w14:textId="77777777" w:rsidR="00045855" w:rsidRPr="00463660" w:rsidRDefault="00045855" w:rsidP="00045855">
      <w:pPr>
        <w:ind w:firstLine="567"/>
        <w:jc w:val="both"/>
        <w:rPr>
          <w:b/>
          <w:bCs/>
          <w:i/>
          <w:iCs/>
        </w:rPr>
      </w:pPr>
      <w:r w:rsidRPr="00463660">
        <w:rPr>
          <w:b/>
          <w:bCs/>
          <w:i/>
          <w:iCs/>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201864A7" w14:textId="77777777" w:rsidR="00045855" w:rsidRPr="00463660" w:rsidRDefault="00045855" w:rsidP="00045855">
      <w:pPr>
        <w:ind w:firstLine="567"/>
        <w:jc w:val="both"/>
        <w:rPr>
          <w:b/>
          <w:bCs/>
          <w:i/>
          <w:iCs/>
        </w:rPr>
      </w:pPr>
      <w:r w:rsidRPr="00463660">
        <w:rPr>
          <w:b/>
          <w:bCs/>
          <w:i/>
          <w:iC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62DA0B38" w14:textId="77777777" w:rsidR="00045855" w:rsidRPr="00463660" w:rsidRDefault="00045855" w:rsidP="00045855">
      <w:pPr>
        <w:ind w:firstLine="567"/>
        <w:jc w:val="both"/>
        <w:rPr>
          <w:b/>
          <w:bCs/>
          <w:i/>
          <w:iCs/>
        </w:rPr>
      </w:pPr>
      <w:r w:rsidRPr="00463660">
        <w:rPr>
          <w:b/>
          <w:bCs/>
          <w:i/>
          <w:iCs/>
        </w:rPr>
        <w:t xml:space="preserve">Подведомственность гражданских дел судам установлена статьей 22 Гражданского процессуального кодекса Российской Федерации. </w:t>
      </w:r>
    </w:p>
    <w:p w14:paraId="61ED5828" w14:textId="77777777" w:rsidR="00045855" w:rsidRPr="00463660" w:rsidRDefault="00045855" w:rsidP="00045855">
      <w:pPr>
        <w:ind w:firstLine="567"/>
        <w:jc w:val="both"/>
        <w:rPr>
          <w:b/>
          <w:bCs/>
          <w:i/>
          <w:iCs/>
        </w:rPr>
      </w:pPr>
      <w:r w:rsidRPr="00463660">
        <w:rPr>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14:paraId="695BD730" w14:textId="77777777" w:rsidR="00045855" w:rsidRPr="00463660" w:rsidRDefault="00045855" w:rsidP="00045855">
      <w:pPr>
        <w:ind w:firstLine="567"/>
        <w:jc w:val="both"/>
        <w:rPr>
          <w:rFonts w:eastAsiaTheme="minorEastAsia"/>
          <w:b/>
          <w:bCs/>
          <w:i/>
          <w:iCs/>
          <w:sz w:val="24"/>
          <w:lang w:eastAsia="ru-RU"/>
        </w:rPr>
      </w:pPr>
    </w:p>
    <w:p w14:paraId="035B326B" w14:textId="77777777" w:rsidR="00045855" w:rsidRPr="00463660" w:rsidRDefault="00045855" w:rsidP="00045855">
      <w:pPr>
        <w:ind w:firstLine="567"/>
        <w:jc w:val="both"/>
        <w:rPr>
          <w:rFonts w:eastAsiaTheme="minorEastAsia"/>
          <w:lang w:eastAsia="ru-RU"/>
        </w:rPr>
      </w:pPr>
      <w:r w:rsidRPr="00463660">
        <w:rPr>
          <w:rFonts w:eastAsiaTheme="minorEastAsia"/>
          <w:lang w:eastAsia="ru-RU"/>
        </w:rPr>
        <w:t>Порядок раскрытия информации о неисполнении или ненадлежащем исполнением обязательств по облигациям:</w:t>
      </w:r>
    </w:p>
    <w:p w14:paraId="5CA9EE83" w14:textId="77777777" w:rsidR="00045855" w:rsidRPr="009B47A3" w:rsidRDefault="00045855" w:rsidP="00045855">
      <w:pPr>
        <w:ind w:firstLine="539"/>
        <w:jc w:val="both"/>
        <w:rPr>
          <w:b/>
          <w:bCs/>
          <w:i/>
          <w:iCs/>
        </w:rPr>
      </w:pPr>
      <w:r w:rsidRPr="009B47A3">
        <w:rPr>
          <w:b/>
          <w:bCs/>
          <w:i/>
          <w:iCs/>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7E3007E7" w14:textId="77777777" w:rsidR="00045855" w:rsidRPr="009B47A3" w:rsidRDefault="00045855" w:rsidP="00045855">
      <w:pPr>
        <w:adjustRightInd w:val="0"/>
        <w:ind w:firstLine="567"/>
        <w:jc w:val="both"/>
        <w:rPr>
          <w:b/>
          <w:bCs/>
          <w:i/>
          <w:iCs/>
        </w:rPr>
      </w:pPr>
      <w:r w:rsidRPr="009B47A3">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13AC33D7" w14:textId="77777777" w:rsidR="00045855" w:rsidRPr="009B47A3" w:rsidRDefault="00045855" w:rsidP="00045855">
      <w:pPr>
        <w:adjustRightInd w:val="0"/>
        <w:ind w:firstLine="567"/>
        <w:jc w:val="both"/>
        <w:rPr>
          <w:b/>
          <w:bCs/>
          <w:i/>
          <w:iCs/>
        </w:rPr>
      </w:pPr>
      <w:r w:rsidRPr="009B47A3">
        <w:rPr>
          <w:b/>
          <w:bCs/>
          <w:i/>
          <w:iCs/>
        </w:rPr>
        <w:t>- в ленте новостей - не позднее 1 (Одного) дня;</w:t>
      </w:r>
    </w:p>
    <w:p w14:paraId="504D6997" w14:textId="77777777" w:rsidR="00045855" w:rsidRPr="009B47A3" w:rsidRDefault="00045855" w:rsidP="00045855">
      <w:pPr>
        <w:adjustRightInd w:val="0"/>
        <w:ind w:firstLine="567"/>
        <w:jc w:val="both"/>
        <w:rPr>
          <w:b/>
          <w:bCs/>
          <w:i/>
          <w:iCs/>
        </w:rPr>
      </w:pPr>
      <w:r w:rsidRPr="009B47A3">
        <w:rPr>
          <w:b/>
          <w:bCs/>
          <w:i/>
          <w:iCs/>
        </w:rPr>
        <w:t>- на странице в сети Интернет - не позднее 2 (Двух) дней.</w:t>
      </w:r>
    </w:p>
    <w:p w14:paraId="44D89F52" w14:textId="77777777" w:rsidR="00045855" w:rsidRPr="009B47A3" w:rsidRDefault="00045855" w:rsidP="00045855">
      <w:pPr>
        <w:adjustRightInd w:val="0"/>
        <w:ind w:firstLine="567"/>
        <w:jc w:val="both"/>
        <w:rPr>
          <w:b/>
          <w:bCs/>
          <w:i/>
          <w:iCs/>
        </w:rPr>
      </w:pPr>
      <w:r w:rsidRPr="009B47A3">
        <w:rPr>
          <w:b/>
          <w:bCs/>
          <w:i/>
          <w:iCs/>
        </w:rPr>
        <w:t>При этом публикация на странице Эмитента в сети Интернет осуществляется после публикации в ленте новостей;</w:t>
      </w:r>
    </w:p>
    <w:p w14:paraId="4564E1FC" w14:textId="77777777" w:rsidR="00045855" w:rsidRPr="009B47A3" w:rsidRDefault="00045855" w:rsidP="00045855">
      <w:pPr>
        <w:adjustRightInd w:val="0"/>
        <w:ind w:firstLine="567"/>
        <w:jc w:val="both"/>
        <w:rPr>
          <w:b/>
          <w:bCs/>
          <w:i/>
          <w:iCs/>
        </w:rPr>
      </w:pPr>
      <w:r w:rsidRPr="009B47A3">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4A3E482E" w14:textId="77777777" w:rsidR="00045855" w:rsidRPr="009B47A3" w:rsidRDefault="00045855" w:rsidP="00045855">
      <w:pPr>
        <w:adjustRightInd w:val="0"/>
        <w:ind w:firstLine="567"/>
        <w:jc w:val="both"/>
        <w:rPr>
          <w:b/>
          <w:bCs/>
          <w:i/>
          <w:iCs/>
        </w:rPr>
      </w:pPr>
      <w:r w:rsidRPr="009B47A3">
        <w:rPr>
          <w:b/>
          <w:bCs/>
          <w:i/>
          <w:iCs/>
        </w:rPr>
        <w:t>- в ленте новостей - не позднее 1 (Одного) дня;</w:t>
      </w:r>
    </w:p>
    <w:p w14:paraId="5263D910" w14:textId="77777777" w:rsidR="00045855" w:rsidRPr="009B47A3" w:rsidRDefault="00045855" w:rsidP="00045855">
      <w:pPr>
        <w:ind w:firstLine="539"/>
        <w:jc w:val="both"/>
        <w:rPr>
          <w:b/>
          <w:bCs/>
          <w:i/>
          <w:iCs/>
        </w:rPr>
      </w:pPr>
      <w:r w:rsidRPr="009B47A3">
        <w:rPr>
          <w:b/>
          <w:bCs/>
          <w:i/>
          <w:iCs/>
        </w:rPr>
        <w:t>- на странице в сети Интернет - не позднее 2 (Двух) дней.</w:t>
      </w:r>
    </w:p>
    <w:p w14:paraId="5B8B182C" w14:textId="77777777" w:rsidR="00045855" w:rsidRPr="009B47A3" w:rsidRDefault="00045855" w:rsidP="00045855">
      <w:pPr>
        <w:ind w:firstLine="539"/>
        <w:jc w:val="both"/>
        <w:rPr>
          <w:b/>
          <w:bCs/>
          <w:i/>
          <w:iCs/>
        </w:rPr>
      </w:pPr>
      <w:r w:rsidRPr="009B47A3">
        <w:rPr>
          <w:b/>
          <w:bCs/>
          <w:i/>
          <w:iCs/>
        </w:rPr>
        <w:t>При этом публикация на странице в сети Интернет осуществляется после публикации в ленте новостей.</w:t>
      </w:r>
    </w:p>
    <w:p w14:paraId="48E1D373" w14:textId="77777777" w:rsidR="00963473" w:rsidRDefault="00045855" w:rsidP="006C5FF3">
      <w:pPr>
        <w:ind w:firstLine="539"/>
        <w:jc w:val="both"/>
        <w:rPr>
          <w:b/>
          <w:bCs/>
          <w:i/>
          <w:iCs/>
        </w:rPr>
      </w:pPr>
      <w:r w:rsidRPr="006C5FF3">
        <w:rPr>
          <w:b/>
          <w:bCs/>
          <w:i/>
          <w:iCs/>
        </w:rPr>
        <w:t>Указанное сообщение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r w:rsidRPr="00463660">
        <w:rPr>
          <w:b/>
          <w:bCs/>
          <w:i/>
          <w:iCs/>
        </w:rPr>
        <w:t>.</w:t>
      </w:r>
    </w:p>
    <w:p w14:paraId="7FD2B53B" w14:textId="77777777" w:rsidR="001D2B99" w:rsidRDefault="001D2B99">
      <w:pPr>
        <w:pStyle w:val="2"/>
        <w:jc w:val="both"/>
      </w:pPr>
      <w:bookmarkStart w:id="94" w:name="_Toc474228955"/>
      <w:r>
        <w:rPr>
          <w:rFonts w:ascii="Times New Roman" w:hAnsi="Times New Roman" w:cs="Times New Roman"/>
          <w:i w:val="0"/>
        </w:rPr>
        <w:t>8.10. Сведения о приобретении облигаций</w:t>
      </w:r>
      <w:bookmarkEnd w:id="94"/>
    </w:p>
    <w:p w14:paraId="517F9078" w14:textId="77777777" w:rsidR="001D2B99" w:rsidRDefault="001D2B99"/>
    <w:p w14:paraId="43EB2ECB" w14:textId="77777777" w:rsidR="00C5649F" w:rsidRDefault="00C5649F" w:rsidP="00C5649F">
      <w:pPr>
        <w:ind w:firstLine="426"/>
        <w:jc w:val="both"/>
        <w:rPr>
          <w:b/>
          <w:bCs/>
          <w:i/>
          <w:iCs/>
        </w:rPr>
      </w:pPr>
      <w:r>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306F03E7" w14:textId="77777777" w:rsidR="00C5649F" w:rsidRDefault="00C5649F" w:rsidP="00C5649F">
      <w:pPr>
        <w:ind w:firstLine="426"/>
        <w:jc w:val="both"/>
        <w:rPr>
          <w:b/>
          <w:i/>
        </w:rPr>
      </w:pPr>
      <w:r>
        <w:rPr>
          <w:b/>
          <w:bCs/>
          <w:i/>
          <w:iCs/>
        </w:rPr>
        <w:t xml:space="preserve">Приобретение Биржевых облигаций в рамках одного отдельного выпуска осуществляется на одинаковых условиях. </w:t>
      </w:r>
    </w:p>
    <w:p w14:paraId="5299BC9B" w14:textId="2DF58CCF" w:rsidR="00D92CD3" w:rsidRDefault="00C5649F" w:rsidP="00C5649F">
      <w:pPr>
        <w:ind w:firstLine="426"/>
        <w:jc w:val="both"/>
      </w:pPr>
      <w:r>
        <w:rPr>
          <w:b/>
          <w:i/>
        </w:rPr>
        <w:t>Приобретение Биржевых облигаций допускается только после их полной оплаты.</w:t>
      </w:r>
    </w:p>
    <w:p w14:paraId="6EE57905" w14:textId="77777777" w:rsidR="00D92CD3" w:rsidRDefault="00D92CD3" w:rsidP="00D92CD3">
      <w:pPr>
        <w:ind w:firstLine="426"/>
        <w:jc w:val="both"/>
      </w:pPr>
    </w:p>
    <w:p w14:paraId="27D19B36" w14:textId="77777777" w:rsidR="00C5649F" w:rsidRDefault="00C5649F" w:rsidP="00C5649F">
      <w:pPr>
        <w:ind w:firstLine="426"/>
        <w:jc w:val="both"/>
      </w:pPr>
      <w:r w:rsidRPr="003156A8">
        <w:rPr>
          <w:b/>
          <w:i/>
          <w:u w:val="single"/>
        </w:rPr>
        <w:t xml:space="preserve">Оплата Биржевых облигаций при их приобретении производится денежными средствами в безналичном порядке </w:t>
      </w:r>
      <w:r>
        <w:rPr>
          <w:b/>
          <w:i/>
          <w:szCs w:val="22"/>
          <w:u w:val="single"/>
        </w:rPr>
        <w:t>в валюте</w:t>
      </w:r>
      <w:r>
        <w:rPr>
          <w:b/>
          <w:bCs/>
          <w:i/>
          <w:iCs/>
          <w:szCs w:val="22"/>
          <w:u w:val="single"/>
        </w:rPr>
        <w:t xml:space="preserve">, </w:t>
      </w:r>
      <w:r>
        <w:rPr>
          <w:b/>
          <w:i/>
          <w:szCs w:val="22"/>
          <w:u w:val="single"/>
        </w:rPr>
        <w:t>установленной Условиями выпуска</w:t>
      </w:r>
      <w:r>
        <w:rPr>
          <w:b/>
          <w:i/>
        </w:rPr>
        <w:t>.</w:t>
      </w:r>
    </w:p>
    <w:p w14:paraId="2F3C35F8" w14:textId="77777777" w:rsidR="00C5649F" w:rsidRDefault="00C5649F" w:rsidP="00C5649F">
      <w:pPr>
        <w:ind w:firstLine="426"/>
        <w:jc w:val="both"/>
      </w:pPr>
    </w:p>
    <w:p w14:paraId="33EF2C48" w14:textId="77777777" w:rsidR="00C5649F" w:rsidRDefault="00C5649F" w:rsidP="00C5649F">
      <w:pPr>
        <w:ind w:firstLine="426"/>
        <w:jc w:val="both"/>
      </w:pPr>
      <w:r>
        <w:rPr>
          <w:b/>
          <w:i/>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Pr>
          <w:b/>
          <w:i/>
        </w:rPr>
        <w:t>.</w:t>
      </w:r>
    </w:p>
    <w:p w14:paraId="7982A10B" w14:textId="77777777" w:rsidR="00C5649F" w:rsidRDefault="00C5649F" w:rsidP="00C5649F">
      <w:pPr>
        <w:pStyle w:val="Basic"/>
      </w:pPr>
    </w:p>
    <w:p w14:paraId="567EDF77" w14:textId="23690980" w:rsidR="001D2B99" w:rsidRDefault="00C5649F" w:rsidP="00C5649F">
      <w:pPr>
        <w:ind w:firstLine="539"/>
        <w:jc w:val="both"/>
        <w:rPr>
          <w:rStyle w:val="SUBST0"/>
          <w:bCs/>
          <w:iCs/>
          <w:szCs w:val="22"/>
        </w:rPr>
      </w:pPr>
      <w:r>
        <w:rPr>
          <w:rStyle w:val="SUBST0"/>
          <w:bCs/>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 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0F9E3990" w14:textId="77777777" w:rsidR="00C5649F" w:rsidRDefault="00C5649F" w:rsidP="00C5649F">
      <w:pPr>
        <w:ind w:firstLine="539"/>
        <w:jc w:val="both"/>
      </w:pPr>
    </w:p>
    <w:p w14:paraId="5C4FCCD1" w14:textId="77777777" w:rsidR="001D2B99" w:rsidRDefault="001D2B99">
      <w:pPr>
        <w:ind w:firstLine="426"/>
        <w:jc w:val="both"/>
        <w:rPr>
          <w:b/>
          <w:bCs/>
          <w:i/>
          <w:iCs/>
          <w:u w:val="single"/>
        </w:rPr>
      </w:pPr>
      <w:r>
        <w:rPr>
          <w:b/>
          <w:bCs/>
          <w:iCs/>
          <w:sz w:val="26"/>
          <w:szCs w:val="26"/>
          <w:u w:val="single"/>
        </w:rPr>
        <w:t>8.10.1 Приобретение эмитентом облигаций по требованию их владельца (владельцев):</w:t>
      </w:r>
    </w:p>
    <w:p w14:paraId="37D7C76E" w14:textId="77777777" w:rsidR="00C5649F" w:rsidRDefault="00C5649F" w:rsidP="00C5649F">
      <w:pPr>
        <w:pStyle w:val="NormalPrefix"/>
        <w:tabs>
          <w:tab w:val="left" w:pos="851"/>
        </w:tabs>
        <w:ind w:firstLine="539"/>
        <w:jc w:val="both"/>
        <w:rPr>
          <w:b/>
          <w:bCs/>
          <w:i/>
          <w:iCs/>
        </w:rPr>
      </w:pPr>
      <w:r>
        <w:rPr>
          <w:b/>
          <w:bCs/>
          <w:i/>
          <w:iCs/>
          <w:u w:val="single"/>
        </w:rPr>
        <w:t xml:space="preserve">В случае, если Условиями выпуска будет предусмотрена выплата купонного дохода: </w:t>
      </w:r>
    </w:p>
    <w:p w14:paraId="6C0A8EAA" w14:textId="77777777" w:rsidR="00C5649F" w:rsidRDefault="00C5649F" w:rsidP="00C5649F">
      <w:pPr>
        <w:tabs>
          <w:tab w:val="left" w:pos="851"/>
        </w:tabs>
        <w:ind w:firstLine="539"/>
        <w:jc w:val="both"/>
        <w:rPr>
          <w:b/>
          <w:i/>
        </w:rPr>
      </w:pPr>
      <w:r>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t>.</w:t>
      </w:r>
    </w:p>
    <w:p w14:paraId="6C100970" w14:textId="77777777" w:rsidR="00C5649F" w:rsidRDefault="00C5649F" w:rsidP="00C5649F">
      <w:pPr>
        <w:tabs>
          <w:tab w:val="left" w:pos="851"/>
        </w:tabs>
        <w:ind w:firstLine="539"/>
        <w:jc w:val="both"/>
        <w:rPr>
          <w:b/>
          <w:i/>
        </w:rPr>
      </w:pPr>
    </w:p>
    <w:p w14:paraId="3E470D4A" w14:textId="77777777" w:rsidR="00C5649F" w:rsidRDefault="00C5649F" w:rsidP="00C5649F">
      <w:pPr>
        <w:tabs>
          <w:tab w:val="left" w:pos="851"/>
        </w:tabs>
        <w:ind w:firstLine="539"/>
        <w:jc w:val="both"/>
      </w:pPr>
      <w:r>
        <w:t>Порядок и условия приобретения облигаций их эмитентом, в том числе:</w:t>
      </w:r>
    </w:p>
    <w:p w14:paraId="46D5B69C" w14:textId="77777777" w:rsidR="00C5649F" w:rsidRDefault="00C5649F" w:rsidP="00C5649F">
      <w:pPr>
        <w:tabs>
          <w:tab w:val="left" w:pos="851"/>
        </w:tabs>
        <w:ind w:firstLine="539"/>
        <w:jc w:val="both"/>
        <w:rPr>
          <w:b/>
          <w:bCs/>
          <w:i/>
          <w:iCs/>
        </w:rPr>
      </w:pPr>
      <w:r>
        <w:t>порядок принятия уполномоченным органом эмитента решения о приобретении облигаций:</w:t>
      </w:r>
    </w:p>
    <w:p w14:paraId="0FCB59A3" w14:textId="77777777" w:rsidR="00C5649F" w:rsidRDefault="00C5649F" w:rsidP="00C5649F">
      <w:pPr>
        <w:tabs>
          <w:tab w:val="left" w:pos="851"/>
        </w:tabs>
        <w:ind w:firstLine="539"/>
        <w:jc w:val="both"/>
      </w:pPr>
      <w:r>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073A8953" w14:textId="77777777" w:rsidR="00C5649F" w:rsidRDefault="00C5649F" w:rsidP="00C5649F">
      <w:pPr>
        <w:tabs>
          <w:tab w:val="left" w:pos="851"/>
        </w:tabs>
        <w:ind w:firstLine="539"/>
        <w:jc w:val="both"/>
      </w:pPr>
    </w:p>
    <w:p w14:paraId="6BB2F716" w14:textId="77777777" w:rsidR="00C5649F" w:rsidRDefault="00C5649F" w:rsidP="00C5649F">
      <w:pPr>
        <w:tabs>
          <w:tab w:val="left" w:pos="851"/>
        </w:tabs>
        <w:ind w:firstLine="539"/>
        <w:jc w:val="both"/>
        <w:rPr>
          <w:b/>
          <w:bCs/>
          <w:i/>
          <w:iCs/>
        </w:rPr>
      </w:pPr>
      <w: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4BBE0133" w14:textId="77777777" w:rsidR="00C5649F" w:rsidRDefault="00C5649F" w:rsidP="00C5649F">
      <w:pPr>
        <w:tabs>
          <w:tab w:val="left" w:pos="851"/>
        </w:tabs>
        <w:ind w:firstLine="539"/>
        <w:jc w:val="both"/>
        <w:rPr>
          <w:b/>
          <w:bCs/>
          <w:i/>
          <w:iCs/>
        </w:rPr>
      </w:pPr>
      <w:r>
        <w:rPr>
          <w:b/>
          <w:bCs/>
          <w:i/>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5340E542" w14:textId="77777777" w:rsidR="00C5649F" w:rsidRDefault="00C5649F" w:rsidP="00C5649F">
      <w:pPr>
        <w:tabs>
          <w:tab w:val="left" w:pos="851"/>
        </w:tabs>
        <w:ind w:firstLine="539"/>
        <w:jc w:val="both"/>
        <w:rPr>
          <w:b/>
          <w:bCs/>
          <w:i/>
          <w:iCs/>
        </w:rPr>
      </w:pPr>
      <w:r>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7BA7E5BF" w14:textId="77777777" w:rsidR="00C5649F" w:rsidRDefault="00C5649F" w:rsidP="00C5649F">
      <w:pPr>
        <w:tabs>
          <w:tab w:val="left" w:pos="851"/>
        </w:tabs>
        <w:ind w:firstLine="539"/>
        <w:jc w:val="both"/>
      </w:pPr>
      <w:r>
        <w:rPr>
          <w:b/>
          <w:bCs/>
          <w:i/>
          <w:iCs/>
        </w:rPr>
        <w:t>Эмитент обязуется приобрести все Биржевые облигации, заявленные к приобретению в установленный срок.</w:t>
      </w:r>
    </w:p>
    <w:p w14:paraId="7325C93E" w14:textId="77777777" w:rsidR="00C5649F" w:rsidRDefault="00C5649F" w:rsidP="00C5649F">
      <w:pPr>
        <w:tabs>
          <w:tab w:val="left" w:pos="851"/>
        </w:tabs>
        <w:ind w:firstLine="539"/>
        <w:jc w:val="both"/>
      </w:pPr>
    </w:p>
    <w:p w14:paraId="0BA64F48" w14:textId="77777777" w:rsidR="00C5649F" w:rsidRDefault="00C5649F" w:rsidP="00C5649F">
      <w:pPr>
        <w:tabs>
          <w:tab w:val="left" w:pos="851"/>
        </w:tabs>
        <w:ind w:firstLine="539"/>
        <w:jc w:val="both"/>
        <w:rPr>
          <w:b/>
          <w:bCs/>
          <w:i/>
          <w:iCs/>
        </w:rPr>
      </w:pPr>
      <w:r>
        <w:t>порядок реализации лицами, осуществляющими права по ценным бумагам, права требовать от эмитента приобретения облигаций:</w:t>
      </w:r>
    </w:p>
    <w:p w14:paraId="063C2519" w14:textId="77777777" w:rsidR="00C5649F" w:rsidRDefault="00C5649F" w:rsidP="00C5649F">
      <w:pPr>
        <w:tabs>
          <w:tab w:val="left" w:pos="851"/>
        </w:tabs>
        <w:ind w:firstLine="539"/>
        <w:jc w:val="both"/>
        <w:rPr>
          <w:b/>
          <w:bCs/>
          <w:i/>
          <w:iCs/>
        </w:rPr>
      </w:pPr>
      <w:r>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4C67DC70" w14:textId="77777777" w:rsidR="00C5649F" w:rsidRDefault="00C5649F" w:rsidP="00C5649F">
      <w:pPr>
        <w:tabs>
          <w:tab w:val="left" w:pos="851"/>
        </w:tabs>
        <w:ind w:firstLine="539"/>
        <w:jc w:val="both"/>
        <w:rPr>
          <w:b/>
          <w:bCs/>
          <w:i/>
          <w:iCs/>
        </w:rPr>
      </w:pPr>
    </w:p>
    <w:p w14:paraId="4780A2E8" w14:textId="77777777" w:rsidR="00C5649F" w:rsidRDefault="00C5649F" w:rsidP="00C5649F">
      <w:pPr>
        <w:tabs>
          <w:tab w:val="left" w:pos="851"/>
        </w:tabs>
        <w:ind w:firstLine="539"/>
        <w:jc w:val="both"/>
      </w:pPr>
      <w:r>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2CF67F8A" w14:textId="77777777" w:rsidR="00C5649F" w:rsidRDefault="00C5649F" w:rsidP="00C5649F">
      <w:pPr>
        <w:tabs>
          <w:tab w:val="left" w:pos="851"/>
        </w:tabs>
        <w:ind w:firstLine="539"/>
        <w:jc w:val="both"/>
      </w:pPr>
    </w:p>
    <w:p w14:paraId="0787A222" w14:textId="77777777" w:rsidR="00C5649F" w:rsidRDefault="00C5649F" w:rsidP="00C5649F">
      <w:pPr>
        <w:tabs>
          <w:tab w:val="left" w:pos="851"/>
        </w:tabs>
        <w:ind w:firstLine="539"/>
        <w:jc w:val="both"/>
        <w:rPr>
          <w:b/>
          <w:bCs/>
          <w:i/>
          <w:iCs/>
        </w:rPr>
      </w:pPr>
      <w:r>
        <w:t>срок (порядок определения срока) приобретения облигаций их эмитентом:</w:t>
      </w:r>
    </w:p>
    <w:p w14:paraId="7963B363" w14:textId="77777777" w:rsidR="00C5649F" w:rsidRDefault="00C5649F" w:rsidP="00C5649F">
      <w:pPr>
        <w:tabs>
          <w:tab w:val="left" w:pos="851"/>
        </w:tabs>
        <w:ind w:firstLine="539"/>
        <w:jc w:val="both"/>
        <w:rPr>
          <w:b/>
          <w:bCs/>
          <w:i/>
          <w:iCs/>
        </w:rPr>
      </w:pPr>
      <w:r>
        <w:rPr>
          <w:b/>
          <w:bCs/>
          <w:i/>
          <w:iCs/>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00E5D049" w14:textId="77777777" w:rsidR="00C5649F" w:rsidRDefault="00C5649F" w:rsidP="00C5649F">
      <w:pPr>
        <w:tabs>
          <w:tab w:val="left" w:pos="851"/>
        </w:tabs>
        <w:ind w:firstLine="539"/>
        <w:jc w:val="both"/>
        <w:rPr>
          <w:b/>
          <w:bCs/>
          <w:i/>
          <w:iCs/>
        </w:rPr>
      </w:pPr>
    </w:p>
    <w:p w14:paraId="0B74229E" w14:textId="77777777" w:rsidR="00C5649F" w:rsidRDefault="00C5649F" w:rsidP="00C5649F">
      <w:pPr>
        <w:tabs>
          <w:tab w:val="left" w:pos="851"/>
        </w:tabs>
        <w:ind w:firstLine="539"/>
        <w:jc w:val="both"/>
        <w:rPr>
          <w:b/>
          <w:bCs/>
          <w:i/>
          <w:iCs/>
        </w:rPr>
      </w:pPr>
      <w:r>
        <w:t>порядок приобретения облигаций их эмитентом:</w:t>
      </w:r>
    </w:p>
    <w:p w14:paraId="0160AD51" w14:textId="77777777" w:rsidR="00C5649F" w:rsidRDefault="00C5649F" w:rsidP="00C5649F">
      <w:pPr>
        <w:tabs>
          <w:tab w:val="left" w:pos="851"/>
        </w:tabs>
        <w:ind w:firstLine="539"/>
        <w:jc w:val="both"/>
        <w:rPr>
          <w:b/>
          <w:bCs/>
          <w:i/>
          <w:iCs/>
        </w:rPr>
      </w:pPr>
      <w:r>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путем удовлетворения адресных заявок на продажу Биржевых облигаций, поданных с использованием Системы торгов в соответствии с Правилами Биржи.</w:t>
      </w:r>
    </w:p>
    <w:p w14:paraId="74E5B7F4" w14:textId="77777777" w:rsidR="00C5649F" w:rsidRDefault="00C5649F" w:rsidP="00C5649F">
      <w:pPr>
        <w:tabs>
          <w:tab w:val="left" w:pos="851"/>
        </w:tabs>
        <w:ind w:firstLine="539"/>
        <w:jc w:val="both"/>
        <w:rPr>
          <w:b/>
          <w:bCs/>
          <w:i/>
          <w:iCs/>
        </w:rPr>
      </w:pPr>
      <w:r>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2BCF04B1" w14:textId="77777777" w:rsidR="00C5649F" w:rsidRDefault="00C5649F" w:rsidP="00C5649F">
      <w:pPr>
        <w:tabs>
          <w:tab w:val="left" w:pos="851"/>
        </w:tabs>
        <w:ind w:firstLine="539"/>
        <w:jc w:val="both"/>
        <w:rPr>
          <w:b/>
          <w:bCs/>
          <w:i/>
          <w:iCs/>
        </w:rPr>
      </w:pPr>
      <w:r>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3FF3B711" w14:textId="77777777" w:rsidR="00C5649F" w:rsidRDefault="00C5649F" w:rsidP="00C5649F">
      <w:pPr>
        <w:tabs>
          <w:tab w:val="left" w:pos="851"/>
        </w:tabs>
        <w:ind w:firstLine="539"/>
        <w:jc w:val="both"/>
        <w:rPr>
          <w:b/>
          <w:bCs/>
          <w:i/>
          <w:iCs/>
        </w:rPr>
      </w:pPr>
      <w:r>
        <w:rPr>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03C2ECEF" w14:textId="77777777" w:rsidR="00C5649F" w:rsidRDefault="00C5649F" w:rsidP="00C5649F">
      <w:pPr>
        <w:tabs>
          <w:tab w:val="left" w:pos="851"/>
        </w:tabs>
        <w:ind w:firstLine="539"/>
        <w:jc w:val="both"/>
        <w:rPr>
          <w:b/>
          <w:bCs/>
          <w:i/>
          <w:iCs/>
        </w:rPr>
      </w:pPr>
      <w:r>
        <w:rPr>
          <w:b/>
          <w:bCs/>
          <w:i/>
          <w:iCs/>
        </w:rPr>
        <w:t>Информация об указанном решении публикуется Эмитентом в порядке и сроки, указанные в п. 11 Программы и п.8.11 Проспекта. 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находящихся в системе торгов Биржи к моменту совершения сделки.</w:t>
      </w:r>
    </w:p>
    <w:p w14:paraId="6808338F" w14:textId="77777777" w:rsidR="00C5649F" w:rsidRDefault="00C5649F" w:rsidP="00C5649F">
      <w:pPr>
        <w:tabs>
          <w:tab w:val="left" w:pos="851"/>
        </w:tabs>
        <w:ind w:firstLine="539"/>
        <w:jc w:val="both"/>
        <w:rPr>
          <w:b/>
          <w:bCs/>
          <w:i/>
          <w:iCs/>
        </w:rPr>
      </w:pPr>
    </w:p>
    <w:p w14:paraId="1DAEF1A2" w14:textId="77777777" w:rsidR="00C5649F" w:rsidRDefault="00C5649F" w:rsidP="00C5649F">
      <w:pPr>
        <w:tabs>
          <w:tab w:val="left" w:pos="851"/>
        </w:tabs>
        <w:ind w:firstLine="539"/>
        <w:jc w:val="both"/>
        <w:rPr>
          <w:b/>
          <w:bCs/>
          <w:i/>
          <w:iCs/>
        </w:rPr>
      </w:pPr>
      <w:r>
        <w:t>Цена (порядок определения цены) приобретения облигаций их эмитентом:</w:t>
      </w:r>
    </w:p>
    <w:p w14:paraId="5B7890EB" w14:textId="77777777" w:rsidR="00C5649F" w:rsidRDefault="00C5649F" w:rsidP="00C5649F">
      <w:pPr>
        <w:tabs>
          <w:tab w:val="left" w:pos="851"/>
        </w:tabs>
        <w:ind w:firstLine="539"/>
        <w:jc w:val="both"/>
        <w:rPr>
          <w:b/>
          <w:bCs/>
          <w:i/>
          <w:iCs/>
        </w:rPr>
      </w:pPr>
      <w:r>
        <w:rPr>
          <w:b/>
          <w:bCs/>
          <w:i/>
          <w:iCs/>
        </w:rPr>
        <w:t>Цена приобретения Биржевых облигаций определяется как 100 (Сто) процентов от Н</w:t>
      </w:r>
      <w:bookmarkStart w:id="95" w:name="OLE_LINK22"/>
      <w:r>
        <w:rPr>
          <w:b/>
          <w:bCs/>
          <w:i/>
          <w:iCs/>
        </w:rPr>
        <w:t xml:space="preserve">епогашенной части </w:t>
      </w:r>
      <w:bookmarkEnd w:id="95"/>
      <w:r>
        <w:rPr>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3B5C62A2" w14:textId="77777777" w:rsidR="00C5649F" w:rsidRDefault="00C5649F" w:rsidP="00C5649F">
      <w:pPr>
        <w:tabs>
          <w:tab w:val="left" w:pos="851"/>
        </w:tabs>
        <w:ind w:firstLine="539"/>
        <w:jc w:val="both"/>
        <w:rPr>
          <w:b/>
          <w:bCs/>
          <w:i/>
          <w:iCs/>
        </w:rPr>
      </w:pPr>
    </w:p>
    <w:p w14:paraId="6240C3D4" w14:textId="77777777" w:rsidR="00C5649F" w:rsidRDefault="00C5649F" w:rsidP="00C5649F">
      <w:pPr>
        <w:tabs>
          <w:tab w:val="left" w:pos="851"/>
        </w:tabs>
        <w:ind w:firstLine="539"/>
        <w:jc w:val="both"/>
        <w:rPr>
          <w:b/>
          <w:bCs/>
          <w:i/>
          <w:iCs/>
        </w:rPr>
      </w:pPr>
    </w:p>
    <w:p w14:paraId="69A59A31" w14:textId="77777777" w:rsidR="00C5649F" w:rsidRDefault="00C5649F" w:rsidP="00C5649F">
      <w:pPr>
        <w:tabs>
          <w:tab w:val="left" w:pos="851"/>
        </w:tabs>
        <w:ind w:firstLine="539"/>
        <w:jc w:val="both"/>
        <w:rPr>
          <w:b/>
          <w:bCs/>
          <w:i/>
          <w:iCs/>
        </w:rPr>
      </w:pPr>
      <w:r>
        <w:t>Порядок раскрытия эмитентом информации о порядке и условиях приобретения эмитентом облигаций по требованию их владельца (владельцев).</w:t>
      </w:r>
    </w:p>
    <w:p w14:paraId="11194583" w14:textId="77777777" w:rsidR="00C5649F" w:rsidRDefault="00C5649F" w:rsidP="00C5649F">
      <w:pPr>
        <w:tabs>
          <w:tab w:val="left" w:pos="567"/>
          <w:tab w:val="left" w:pos="709"/>
          <w:tab w:val="left" w:pos="851"/>
        </w:tabs>
        <w:ind w:firstLine="539"/>
        <w:jc w:val="both"/>
        <w:rPr>
          <w:b/>
          <w:bCs/>
          <w:i/>
          <w:iCs/>
        </w:rPr>
      </w:pPr>
      <w:r>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118C61CC" w14:textId="77777777" w:rsidR="00C5649F" w:rsidRDefault="00C5649F" w:rsidP="00C5649F">
      <w:pPr>
        <w:pStyle w:val="42"/>
        <w:numPr>
          <w:ilvl w:val="0"/>
          <w:numId w:val="9"/>
        </w:numPr>
        <w:tabs>
          <w:tab w:val="left" w:pos="567"/>
          <w:tab w:val="left" w:pos="709"/>
          <w:tab w:val="left" w:pos="851"/>
        </w:tabs>
        <w:ind w:left="0" w:firstLine="539"/>
        <w:jc w:val="both"/>
        <w:rPr>
          <w:b/>
          <w:i/>
        </w:rPr>
      </w:pPr>
      <w:r>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51909338" w14:textId="77777777" w:rsidR="00C5649F" w:rsidRDefault="00C5649F" w:rsidP="00C5649F">
      <w:pPr>
        <w:pStyle w:val="42"/>
        <w:numPr>
          <w:ilvl w:val="0"/>
          <w:numId w:val="9"/>
        </w:numPr>
        <w:tabs>
          <w:tab w:val="left" w:pos="567"/>
          <w:tab w:val="left" w:pos="709"/>
          <w:tab w:val="left" w:pos="851"/>
        </w:tabs>
        <w:ind w:left="0" w:firstLine="539"/>
        <w:jc w:val="both"/>
        <w:rPr>
          <w:b/>
          <w:i/>
        </w:rPr>
      </w:pPr>
      <w:r>
        <w:rPr>
          <w:b/>
          <w:i/>
        </w:rPr>
        <w:t xml:space="preserve">Информация об определенном размере (порядке определения размера) процента (купона) по Биржевым облигациям, </w:t>
      </w:r>
      <w:r>
        <w:rPr>
          <w:b/>
          <w:bCs/>
          <w:i/>
          <w:iCs/>
        </w:rPr>
        <w:t>а также</w:t>
      </w:r>
      <w:r>
        <w:rPr>
          <w:b/>
          <w:i/>
        </w:rPr>
        <w:t xml:space="preserve"> о </w:t>
      </w:r>
      <w:r>
        <w:rPr>
          <w:b/>
          <w:bCs/>
          <w:i/>
          <w:iCs/>
        </w:rPr>
        <w:t xml:space="preserve">порядковом номере купонного периода, в котором владельцы Биржевых облигаций могут требовать приобретения Биржевых облигаций Эмитентом, </w:t>
      </w:r>
      <w:r>
        <w:rPr>
          <w:b/>
          <w:i/>
        </w:rPr>
        <w:t xml:space="preserve">публикуется Эмитентом в порядке и сроки, указанные в п. 11 Программы и п.8.11 Проспекта. </w:t>
      </w:r>
    </w:p>
    <w:p w14:paraId="326CA974" w14:textId="77777777" w:rsidR="00C5649F" w:rsidRDefault="00C5649F" w:rsidP="00C5649F">
      <w:pPr>
        <w:tabs>
          <w:tab w:val="left" w:pos="567"/>
          <w:tab w:val="left" w:pos="709"/>
          <w:tab w:val="left" w:pos="851"/>
        </w:tabs>
        <w:ind w:firstLine="539"/>
        <w:jc w:val="both"/>
        <w:rPr>
          <w:b/>
          <w:i/>
        </w:rPr>
      </w:pPr>
    </w:p>
    <w:p w14:paraId="0DADA661" w14:textId="77777777" w:rsidR="00C5649F" w:rsidRDefault="00C5649F" w:rsidP="00C5649F">
      <w:pPr>
        <w:tabs>
          <w:tab w:val="left" w:pos="851"/>
        </w:tabs>
        <w:ind w:firstLine="539"/>
        <w:jc w:val="both"/>
        <w:rPr>
          <w:b/>
          <w:i/>
        </w:rPr>
      </w:pPr>
      <w: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59D4858B" w14:textId="302E6B9F" w:rsidR="00C5649F" w:rsidRDefault="00C5649F" w:rsidP="00C5649F">
      <w:pPr>
        <w:tabs>
          <w:tab w:val="left" w:pos="567"/>
          <w:tab w:val="left" w:pos="709"/>
          <w:tab w:val="left" w:pos="851"/>
        </w:tabs>
        <w:ind w:firstLine="539"/>
        <w:jc w:val="both"/>
        <w:rPr>
          <w:b/>
          <w:i/>
        </w:rPr>
      </w:pPr>
      <w:r>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облигаций)раскрывается Эмитентом в порядке и сроки, указанные в п. 11 Программы и п.8.11 Проспекта.</w:t>
      </w:r>
    </w:p>
    <w:p w14:paraId="0CD0465F" w14:textId="3F3D905B" w:rsidR="001D2B99" w:rsidRDefault="001D2B99" w:rsidP="0054546F">
      <w:pPr>
        <w:tabs>
          <w:tab w:val="left" w:pos="567"/>
          <w:tab w:val="left" w:pos="709"/>
        </w:tabs>
        <w:ind w:firstLine="426"/>
        <w:jc w:val="both"/>
      </w:pPr>
    </w:p>
    <w:p w14:paraId="2D286781" w14:textId="77777777" w:rsidR="001D2B99" w:rsidRDefault="001D2B99">
      <w:pPr>
        <w:ind w:firstLine="426"/>
        <w:jc w:val="both"/>
      </w:pPr>
    </w:p>
    <w:p w14:paraId="02179429" w14:textId="77777777" w:rsidR="001D2B99" w:rsidRDefault="001D2B99">
      <w:pPr>
        <w:ind w:firstLine="426"/>
        <w:jc w:val="both"/>
      </w:pPr>
      <w:r>
        <w:rPr>
          <w:b/>
          <w:bCs/>
          <w:iCs/>
          <w:sz w:val="26"/>
          <w:szCs w:val="26"/>
          <w:u w:val="single"/>
        </w:rPr>
        <w:t>8.10.2. Приобретение эмитентом облигаций по соглашению с их владельцами (владельцем):</w:t>
      </w:r>
    </w:p>
    <w:p w14:paraId="5D9BA9A2" w14:textId="77777777" w:rsidR="001D2B99" w:rsidRDefault="001D2B99">
      <w:pPr>
        <w:ind w:firstLine="426"/>
        <w:jc w:val="both"/>
      </w:pPr>
    </w:p>
    <w:p w14:paraId="19A6A80D" w14:textId="77777777" w:rsidR="00582B3C" w:rsidRDefault="00582B3C" w:rsidP="00582B3C">
      <w:pPr>
        <w:tabs>
          <w:tab w:val="left" w:pos="851"/>
        </w:tabs>
        <w:ind w:firstLine="539"/>
        <w:jc w:val="both"/>
        <w:rPr>
          <w:b/>
          <w:bCs/>
          <w:i/>
          <w:iCs/>
        </w:rPr>
      </w:pPr>
      <w:r>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2989CAF9" w14:textId="77777777" w:rsidR="00582B3C" w:rsidRDefault="00582B3C" w:rsidP="00582B3C">
      <w:pPr>
        <w:ind w:firstLine="426"/>
        <w:jc w:val="both"/>
        <w:rPr>
          <w:b/>
          <w:bCs/>
          <w:i/>
          <w:iCs/>
        </w:rPr>
      </w:pPr>
    </w:p>
    <w:p w14:paraId="263C7A8A" w14:textId="77777777" w:rsidR="00582B3C" w:rsidRDefault="00582B3C" w:rsidP="00582B3C">
      <w:pPr>
        <w:ind w:firstLine="426"/>
        <w:jc w:val="both"/>
      </w:pPr>
      <w:r>
        <w:t>Порядок и условия приобретения облигаций их эмитентом, в том числе:</w:t>
      </w:r>
    </w:p>
    <w:p w14:paraId="7935CFEE" w14:textId="77777777" w:rsidR="00582B3C" w:rsidRDefault="00582B3C" w:rsidP="00582B3C">
      <w:pPr>
        <w:ind w:firstLine="426"/>
        <w:jc w:val="both"/>
        <w:rPr>
          <w:b/>
          <w:bCs/>
          <w:i/>
          <w:iCs/>
        </w:rPr>
      </w:pPr>
      <w:r>
        <w:t>порядок принятия уполномоченным органом эмитента решения о приобретении облигаций:</w:t>
      </w:r>
    </w:p>
    <w:p w14:paraId="2076C876" w14:textId="77777777" w:rsidR="00582B3C" w:rsidRDefault="00582B3C" w:rsidP="00582B3C">
      <w:pPr>
        <w:ind w:firstLine="426"/>
        <w:jc w:val="both"/>
        <w:rPr>
          <w:b/>
          <w:bCs/>
          <w:i/>
          <w:iCs/>
        </w:rPr>
      </w:pPr>
      <w:r>
        <w:rPr>
          <w:b/>
          <w:bCs/>
          <w:i/>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Pr>
          <w:b/>
          <w:i/>
        </w:rPr>
        <w:t xml:space="preserve"> </w:t>
      </w:r>
      <w:r>
        <w:rPr>
          <w:b/>
          <w:bCs/>
          <w:i/>
          <w:iCs/>
        </w:rPr>
        <w:t xml:space="preserve">и на странице в сети Интернет. </w:t>
      </w:r>
    </w:p>
    <w:p w14:paraId="07F51908" w14:textId="77777777" w:rsidR="00582B3C" w:rsidRDefault="00582B3C" w:rsidP="00582B3C">
      <w:pPr>
        <w:ind w:firstLine="426"/>
        <w:jc w:val="both"/>
        <w:rPr>
          <w:b/>
          <w:bCs/>
          <w:i/>
          <w:iCs/>
        </w:rPr>
      </w:pPr>
      <w:r>
        <w:rPr>
          <w:b/>
          <w:bCs/>
          <w:i/>
          <w:iCs/>
        </w:rPr>
        <w:t>Возможно неоднократное принятие решений о приобретении Биржевых облигаций.</w:t>
      </w:r>
    </w:p>
    <w:p w14:paraId="60CE0A4B" w14:textId="77777777" w:rsidR="00582B3C" w:rsidRDefault="00582B3C" w:rsidP="00582B3C">
      <w:pPr>
        <w:ind w:firstLine="426"/>
        <w:jc w:val="both"/>
        <w:rPr>
          <w:b/>
          <w:bCs/>
          <w:i/>
          <w:iCs/>
        </w:rPr>
      </w:pPr>
    </w:p>
    <w:p w14:paraId="5B6DB689" w14:textId="77777777" w:rsidR="00582B3C" w:rsidRDefault="00582B3C" w:rsidP="00582B3C">
      <w:pPr>
        <w:ind w:firstLine="426"/>
        <w:jc w:val="both"/>
        <w:rPr>
          <w:b/>
          <w:bCs/>
          <w:i/>
          <w:iCs/>
        </w:rPr>
      </w:pPr>
      <w: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1B009710" w14:textId="77777777" w:rsidR="00582B3C" w:rsidRDefault="00582B3C" w:rsidP="00582B3C">
      <w:pPr>
        <w:ind w:firstLine="426"/>
        <w:jc w:val="both"/>
        <w:rPr>
          <w:b/>
          <w:bCs/>
          <w:i/>
          <w:iCs/>
        </w:rPr>
      </w:pPr>
      <w:r>
        <w:rPr>
          <w:b/>
          <w:bCs/>
          <w:i/>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00B00CDE" w14:textId="77777777" w:rsidR="00582B3C" w:rsidRDefault="00582B3C" w:rsidP="00582B3C">
      <w:pPr>
        <w:ind w:firstLine="426"/>
        <w:jc w:val="both"/>
        <w:rPr>
          <w:b/>
          <w:bCs/>
          <w:i/>
          <w:iCs/>
        </w:rPr>
      </w:pPr>
      <w:r>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7CEA6222" w14:textId="77777777" w:rsidR="00582B3C" w:rsidRDefault="00582B3C" w:rsidP="00582B3C">
      <w:pPr>
        <w:pStyle w:val="52"/>
        <w:numPr>
          <w:ilvl w:val="0"/>
          <w:numId w:val="8"/>
        </w:numPr>
        <w:ind w:left="851" w:firstLine="0"/>
        <w:jc w:val="both"/>
        <w:rPr>
          <w:b/>
          <w:bCs/>
          <w:i/>
          <w:iCs/>
        </w:rPr>
      </w:pPr>
      <w:r>
        <w:rPr>
          <w:b/>
          <w:bCs/>
          <w:i/>
          <w:iCs/>
        </w:rPr>
        <w:t>дату принятия решения о приобретении (выкупе) Биржевых облигаций;</w:t>
      </w:r>
    </w:p>
    <w:p w14:paraId="46C3A91D" w14:textId="77777777" w:rsidR="00582B3C" w:rsidRDefault="00582B3C" w:rsidP="00582B3C">
      <w:pPr>
        <w:pStyle w:val="52"/>
        <w:numPr>
          <w:ilvl w:val="0"/>
          <w:numId w:val="8"/>
        </w:numPr>
        <w:ind w:left="851" w:firstLine="0"/>
        <w:jc w:val="both"/>
        <w:rPr>
          <w:b/>
          <w:bCs/>
          <w:i/>
          <w:iCs/>
        </w:rPr>
      </w:pPr>
      <w:r>
        <w:rPr>
          <w:b/>
          <w:bCs/>
          <w:i/>
          <w:iCs/>
        </w:rPr>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5B3B9F2A" w14:textId="77777777" w:rsidR="00582B3C" w:rsidRDefault="00582B3C" w:rsidP="00582B3C">
      <w:pPr>
        <w:pStyle w:val="52"/>
        <w:numPr>
          <w:ilvl w:val="0"/>
          <w:numId w:val="8"/>
        </w:numPr>
        <w:ind w:left="851" w:firstLine="0"/>
        <w:jc w:val="both"/>
        <w:rPr>
          <w:b/>
          <w:bCs/>
          <w:i/>
          <w:iCs/>
        </w:rPr>
      </w:pPr>
      <w:r>
        <w:rPr>
          <w:b/>
          <w:bCs/>
          <w:i/>
          <w:iCs/>
        </w:rPr>
        <w:t>количество приобретаемых Биржевых облигаций;</w:t>
      </w:r>
    </w:p>
    <w:p w14:paraId="1956021A" w14:textId="77777777" w:rsidR="00582B3C" w:rsidRDefault="00582B3C" w:rsidP="00582B3C">
      <w:pPr>
        <w:pStyle w:val="52"/>
        <w:numPr>
          <w:ilvl w:val="0"/>
          <w:numId w:val="8"/>
        </w:numPr>
        <w:ind w:left="851" w:firstLine="0"/>
        <w:jc w:val="both"/>
        <w:rPr>
          <w:b/>
          <w:bCs/>
          <w:i/>
          <w:iCs/>
        </w:rPr>
      </w:pPr>
      <w:r>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139B4BE1" w14:textId="77777777" w:rsidR="00582B3C" w:rsidRDefault="00582B3C" w:rsidP="00582B3C">
      <w:pPr>
        <w:pStyle w:val="52"/>
        <w:numPr>
          <w:ilvl w:val="0"/>
          <w:numId w:val="8"/>
        </w:numPr>
        <w:ind w:left="851" w:firstLine="0"/>
        <w:jc w:val="both"/>
        <w:rPr>
          <w:b/>
          <w:bCs/>
          <w:i/>
          <w:iCs/>
        </w:rPr>
      </w:pPr>
      <w:r>
        <w:rPr>
          <w:b/>
          <w:bCs/>
          <w:i/>
          <w:iCs/>
        </w:rPr>
        <w:t>дату начала приобретения Эмитентом Биржевых облигаций;</w:t>
      </w:r>
    </w:p>
    <w:p w14:paraId="47BAC590" w14:textId="77777777" w:rsidR="00582B3C" w:rsidRDefault="00582B3C" w:rsidP="00582B3C">
      <w:pPr>
        <w:pStyle w:val="52"/>
        <w:numPr>
          <w:ilvl w:val="0"/>
          <w:numId w:val="8"/>
        </w:numPr>
        <w:ind w:left="851" w:firstLine="0"/>
        <w:jc w:val="both"/>
        <w:rPr>
          <w:b/>
          <w:bCs/>
          <w:i/>
          <w:iCs/>
        </w:rPr>
      </w:pPr>
      <w:r>
        <w:rPr>
          <w:b/>
          <w:bCs/>
          <w:i/>
          <w:iCs/>
        </w:rPr>
        <w:t>дату окончания приобретения Биржевых облигаций;</w:t>
      </w:r>
    </w:p>
    <w:p w14:paraId="633A0272" w14:textId="77777777" w:rsidR="00582B3C" w:rsidRDefault="00582B3C" w:rsidP="00582B3C">
      <w:pPr>
        <w:pStyle w:val="52"/>
        <w:numPr>
          <w:ilvl w:val="0"/>
          <w:numId w:val="8"/>
        </w:numPr>
        <w:ind w:left="851" w:firstLine="0"/>
        <w:jc w:val="both"/>
        <w:rPr>
          <w:b/>
          <w:bCs/>
          <w:i/>
          <w:iCs/>
        </w:rPr>
      </w:pPr>
      <w:r>
        <w:rPr>
          <w:b/>
          <w:bCs/>
          <w:i/>
          <w:iCs/>
        </w:rPr>
        <w:t>цену приобретения Биржевых облигаций или порядок ее определения;</w:t>
      </w:r>
    </w:p>
    <w:p w14:paraId="437CC726" w14:textId="77777777" w:rsidR="00582B3C" w:rsidRDefault="00582B3C" w:rsidP="00582B3C">
      <w:pPr>
        <w:pStyle w:val="52"/>
        <w:numPr>
          <w:ilvl w:val="0"/>
          <w:numId w:val="8"/>
        </w:numPr>
        <w:ind w:left="851" w:firstLine="0"/>
        <w:jc w:val="both"/>
        <w:rPr>
          <w:b/>
          <w:bCs/>
          <w:i/>
          <w:iCs/>
        </w:rPr>
      </w:pPr>
      <w:r>
        <w:rPr>
          <w:b/>
          <w:bCs/>
          <w:i/>
          <w:iCs/>
        </w:rPr>
        <w:t>порядок приобретения Биржевых облигаций;</w:t>
      </w:r>
    </w:p>
    <w:p w14:paraId="24F0E0B0" w14:textId="77777777" w:rsidR="00582B3C" w:rsidRDefault="00582B3C" w:rsidP="00582B3C">
      <w:pPr>
        <w:pStyle w:val="52"/>
        <w:numPr>
          <w:ilvl w:val="0"/>
          <w:numId w:val="8"/>
        </w:numPr>
        <w:ind w:left="851" w:firstLine="0"/>
        <w:jc w:val="both"/>
        <w:rPr>
          <w:b/>
          <w:bCs/>
          <w:i/>
          <w:iCs/>
        </w:rPr>
      </w:pPr>
      <w:r>
        <w:rPr>
          <w:b/>
          <w:bCs/>
          <w:i/>
          <w:iCs/>
        </w:rPr>
        <w:t>форму и срок оплаты;</w:t>
      </w:r>
    </w:p>
    <w:p w14:paraId="47E87849" w14:textId="77777777" w:rsidR="00582B3C" w:rsidRDefault="00582B3C" w:rsidP="00582B3C">
      <w:pPr>
        <w:ind w:firstLine="426"/>
        <w:jc w:val="both"/>
        <w:rPr>
          <w:b/>
          <w:bCs/>
          <w:i/>
          <w:iCs/>
        </w:rPr>
      </w:pPr>
      <w:r>
        <w:rPr>
          <w:b/>
          <w:bCs/>
          <w:i/>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3C5B52C6" w14:textId="77777777" w:rsidR="00582B3C" w:rsidRDefault="00582B3C" w:rsidP="00582B3C">
      <w:pPr>
        <w:ind w:firstLine="426"/>
        <w:jc w:val="both"/>
        <w:rPr>
          <w:b/>
          <w:bCs/>
          <w:i/>
          <w:iCs/>
        </w:rPr>
      </w:pPr>
    </w:p>
    <w:p w14:paraId="16834FFF" w14:textId="77777777" w:rsidR="00582B3C" w:rsidRDefault="00582B3C" w:rsidP="00582B3C">
      <w:pPr>
        <w:ind w:firstLine="426"/>
        <w:jc w:val="both"/>
        <w:rPr>
          <w:b/>
          <w:bCs/>
          <w:i/>
          <w:iCs/>
        </w:rPr>
      </w:pPr>
      <w: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46A0A9DA" w14:textId="77777777" w:rsidR="00582B3C" w:rsidRDefault="00582B3C" w:rsidP="00582B3C">
      <w:pPr>
        <w:ind w:firstLine="426"/>
        <w:jc w:val="both"/>
        <w:rPr>
          <w:b/>
          <w:bCs/>
          <w:i/>
          <w:iCs/>
        </w:rPr>
      </w:pPr>
      <w:r>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1CA0DD39" w14:textId="77777777" w:rsidR="00582B3C" w:rsidRDefault="00582B3C" w:rsidP="00582B3C">
      <w:pPr>
        <w:ind w:firstLine="426"/>
        <w:jc w:val="both"/>
        <w:rPr>
          <w:b/>
          <w:bCs/>
          <w:i/>
          <w:iCs/>
        </w:rPr>
      </w:pPr>
      <w:r>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253A30E" w14:textId="77777777" w:rsidR="00582B3C" w:rsidRDefault="00582B3C" w:rsidP="00582B3C">
      <w:pPr>
        <w:ind w:firstLine="426"/>
        <w:jc w:val="both"/>
        <w:rPr>
          <w:b/>
          <w:bCs/>
          <w:i/>
          <w:iCs/>
        </w:rPr>
      </w:pPr>
    </w:p>
    <w:p w14:paraId="3DA337A3" w14:textId="77777777" w:rsidR="00582B3C" w:rsidRDefault="00582B3C" w:rsidP="00582B3C">
      <w:pPr>
        <w:ind w:firstLine="426"/>
        <w:jc w:val="both"/>
        <w:rPr>
          <w:b/>
          <w:bCs/>
          <w:i/>
          <w:iCs/>
        </w:rPr>
      </w:pPr>
      <w:r>
        <w:t>срок (порядок определения срока) приобретения облигаций их эмитентом:</w:t>
      </w:r>
    </w:p>
    <w:p w14:paraId="399A431B" w14:textId="77777777" w:rsidR="00582B3C" w:rsidRDefault="00582B3C" w:rsidP="00582B3C">
      <w:pPr>
        <w:ind w:firstLine="426"/>
        <w:jc w:val="both"/>
      </w:pPr>
      <w:r>
        <w:rPr>
          <w:b/>
          <w:bCs/>
          <w:i/>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6E0D22F2" w14:textId="77777777" w:rsidR="00582B3C" w:rsidRDefault="00582B3C" w:rsidP="00582B3C">
      <w:pPr>
        <w:ind w:firstLine="426"/>
        <w:jc w:val="both"/>
      </w:pPr>
    </w:p>
    <w:p w14:paraId="09028A57" w14:textId="77777777" w:rsidR="00582B3C" w:rsidRDefault="00582B3C" w:rsidP="00582B3C">
      <w:pPr>
        <w:ind w:firstLine="426"/>
        <w:jc w:val="both"/>
        <w:rPr>
          <w:b/>
          <w:bCs/>
          <w:i/>
          <w:iCs/>
        </w:rPr>
      </w:pPr>
      <w:r>
        <w:t>порядок приобретения облигаций их эмитентом:</w:t>
      </w:r>
    </w:p>
    <w:p w14:paraId="4181D8CA" w14:textId="77777777" w:rsidR="00582B3C" w:rsidRDefault="00582B3C" w:rsidP="00582B3C">
      <w:pPr>
        <w:ind w:firstLine="426"/>
        <w:jc w:val="both"/>
        <w:rPr>
          <w:b/>
          <w:bCs/>
          <w:i/>
          <w:iCs/>
        </w:rPr>
      </w:pPr>
      <w:r>
        <w:rPr>
          <w:b/>
          <w:bCs/>
          <w:i/>
          <w:iCs/>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путем удовлетворения адресных заявок на продажу Биржевых облигаций, поданных с использованием Системы торгов в соответствии с Правилами Биржи.</w:t>
      </w:r>
    </w:p>
    <w:p w14:paraId="2D66852A" w14:textId="77777777" w:rsidR="00582B3C" w:rsidRDefault="00582B3C" w:rsidP="00582B3C">
      <w:pPr>
        <w:ind w:firstLine="426"/>
        <w:jc w:val="both"/>
        <w:rPr>
          <w:b/>
          <w:bCs/>
          <w:i/>
          <w:iCs/>
        </w:rPr>
      </w:pPr>
      <w:r>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510F768C" w14:textId="77777777" w:rsidR="00582B3C" w:rsidRDefault="00582B3C" w:rsidP="00582B3C">
      <w:pPr>
        <w:ind w:firstLine="426"/>
        <w:jc w:val="both"/>
        <w:rPr>
          <w:b/>
          <w:bCs/>
          <w:i/>
          <w:iCs/>
        </w:rPr>
      </w:pPr>
      <w:r>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14:paraId="5943ADFA" w14:textId="77777777" w:rsidR="00582B3C" w:rsidRDefault="00582B3C" w:rsidP="00582B3C">
      <w:pPr>
        <w:ind w:firstLine="426"/>
        <w:jc w:val="both"/>
        <w:rPr>
          <w:b/>
          <w:bCs/>
          <w:i/>
          <w:iCs/>
        </w:rPr>
      </w:pPr>
      <w:r>
        <w:rPr>
          <w:b/>
          <w:bCs/>
          <w:i/>
          <w:iCs/>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147636DA" w14:textId="77777777" w:rsidR="00582B3C" w:rsidRDefault="00582B3C" w:rsidP="00582B3C">
      <w:pPr>
        <w:ind w:firstLine="426"/>
        <w:jc w:val="both"/>
        <w:rPr>
          <w:b/>
          <w:bCs/>
          <w:i/>
          <w:iCs/>
        </w:rPr>
      </w:pPr>
      <w:r>
        <w:rPr>
          <w:b/>
          <w:bCs/>
          <w:i/>
          <w:iCs/>
        </w:rPr>
        <w:t xml:space="preserve">Информация об указанном решении публикуется Эмитентом в порядке и сроки, указанные в п. 11 Программы и п.8.11 Проспекта. </w:t>
      </w:r>
    </w:p>
    <w:p w14:paraId="1622F34F" w14:textId="77777777" w:rsidR="00582B3C" w:rsidRDefault="00582B3C" w:rsidP="00582B3C">
      <w:pPr>
        <w:ind w:firstLine="426"/>
        <w:jc w:val="both"/>
        <w:rPr>
          <w:b/>
          <w:bCs/>
          <w:i/>
          <w:iCs/>
        </w:rPr>
      </w:pPr>
      <w:r>
        <w:rPr>
          <w:b/>
          <w:bCs/>
          <w:i/>
          <w:iCs/>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находящихся в системе торгов Биржи к моменту совершения сделки.</w:t>
      </w:r>
    </w:p>
    <w:p w14:paraId="55DCD452" w14:textId="77777777" w:rsidR="00582B3C" w:rsidRDefault="00582B3C" w:rsidP="00582B3C">
      <w:pPr>
        <w:ind w:firstLine="426"/>
        <w:jc w:val="both"/>
        <w:rPr>
          <w:b/>
          <w:bCs/>
          <w:i/>
          <w:iCs/>
        </w:rPr>
      </w:pPr>
      <w:r>
        <w:rPr>
          <w:b/>
          <w:bCs/>
          <w:i/>
          <w:iCs/>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13CA3797" w14:textId="77777777" w:rsidR="00582B3C" w:rsidRDefault="00582B3C" w:rsidP="00582B3C">
      <w:pPr>
        <w:ind w:firstLine="426"/>
        <w:rPr>
          <w:b/>
          <w:bCs/>
          <w:i/>
          <w:iCs/>
        </w:rPr>
      </w:pPr>
    </w:p>
    <w:p w14:paraId="4FC3619D" w14:textId="77777777" w:rsidR="00582B3C" w:rsidRDefault="00582B3C" w:rsidP="00582B3C">
      <w:pPr>
        <w:ind w:firstLine="426"/>
        <w:jc w:val="both"/>
        <w:rPr>
          <w:b/>
          <w:bCs/>
          <w:i/>
          <w:iCs/>
        </w:rPr>
      </w:pPr>
      <w:r>
        <w:rPr>
          <w:bCs/>
          <w:iCs/>
        </w:rPr>
        <w:t>Цена (порядок определения цены) приобретения облигаций их эмитентом:</w:t>
      </w:r>
    </w:p>
    <w:p w14:paraId="1584A200" w14:textId="77777777" w:rsidR="00582B3C" w:rsidRDefault="00582B3C" w:rsidP="00582B3C">
      <w:pPr>
        <w:ind w:firstLine="426"/>
        <w:jc w:val="both"/>
        <w:rPr>
          <w:b/>
          <w:bCs/>
          <w:i/>
          <w:iCs/>
        </w:rPr>
      </w:pPr>
      <w:r>
        <w:rPr>
          <w:b/>
          <w:bCs/>
          <w:i/>
          <w:iCs/>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1C4784F0" w14:textId="77777777" w:rsidR="00582B3C" w:rsidRDefault="00582B3C" w:rsidP="00582B3C">
      <w:pPr>
        <w:ind w:firstLine="426"/>
        <w:jc w:val="both"/>
        <w:rPr>
          <w:b/>
          <w:bCs/>
          <w:i/>
          <w:iCs/>
        </w:rPr>
      </w:pPr>
    </w:p>
    <w:p w14:paraId="7EC3A1BB" w14:textId="77777777" w:rsidR="00582B3C" w:rsidRPr="003156A8" w:rsidRDefault="00582B3C" w:rsidP="00582B3C">
      <w:pPr>
        <w:ind w:firstLine="426"/>
        <w:jc w:val="both"/>
        <w:rPr>
          <w:b/>
          <w:bCs/>
          <w:i/>
          <w:iCs/>
        </w:rPr>
      </w:pPr>
      <w:r>
        <w:t>Порядок раскрытия эмитентом информации о порядке и условиях приобретения эмитентом облигаций по соглашению с их владельцами.</w:t>
      </w:r>
    </w:p>
    <w:p w14:paraId="32208C21" w14:textId="77777777" w:rsidR="00582B3C" w:rsidRPr="003156A8" w:rsidRDefault="00582B3C" w:rsidP="00582B3C">
      <w:pPr>
        <w:tabs>
          <w:tab w:val="left" w:pos="567"/>
          <w:tab w:val="left" w:pos="709"/>
        </w:tabs>
        <w:ind w:firstLine="426"/>
        <w:jc w:val="both"/>
        <w:rPr>
          <w:b/>
          <w:i/>
        </w:rPr>
      </w:pPr>
      <w:r w:rsidRPr="003156A8">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25AC97F2" w14:textId="77777777" w:rsidR="00582B3C" w:rsidRDefault="00582B3C" w:rsidP="00582B3C">
      <w:pPr>
        <w:tabs>
          <w:tab w:val="left" w:pos="567"/>
          <w:tab w:val="left" w:pos="709"/>
        </w:tabs>
        <w:ind w:firstLine="426"/>
        <w:jc w:val="both"/>
        <w:rPr>
          <w:b/>
          <w:bCs/>
          <w:i/>
          <w:iCs/>
        </w:rPr>
      </w:pPr>
      <w:r w:rsidRPr="003156A8">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694DDD1A" w14:textId="77777777" w:rsidR="00582B3C" w:rsidRDefault="00582B3C" w:rsidP="00582B3C">
      <w:pPr>
        <w:ind w:firstLine="539"/>
        <w:jc w:val="both"/>
        <w:rPr>
          <w:b/>
          <w:bCs/>
          <w:i/>
          <w:iCs/>
        </w:rPr>
      </w:pPr>
    </w:p>
    <w:p w14:paraId="6B282581" w14:textId="6070CD5F" w:rsidR="00582B3C" w:rsidRPr="003156A8" w:rsidRDefault="00582B3C" w:rsidP="000B32C0">
      <w:pPr>
        <w:ind w:firstLine="426"/>
        <w:jc w:val="both"/>
        <w:rPr>
          <w:b/>
          <w:bCs/>
          <w:i/>
          <w:iCs/>
        </w:rPr>
      </w:pPr>
      <w:r w:rsidRPr="000B32C0">
        <w:rPr>
          <w:b/>
          <w:bCs/>
          <w:iCs/>
          <w:sz w:val="26"/>
          <w:szCs w:val="26"/>
          <w:u w:val="single"/>
        </w:rPr>
        <w:t xml:space="preserve">8.10.3. В случае, если в дату приобретения Биржевые облигации обращаются на торгах Биржи, Эмитент приобретает Биржевые облигации у их Владельцев на следующих условиях и в следующем порядке: </w:t>
      </w:r>
    </w:p>
    <w:p w14:paraId="312A5977" w14:textId="77777777" w:rsidR="00AA0E2C" w:rsidRDefault="00AA0E2C" w:rsidP="00AA0E2C">
      <w:pPr>
        <w:ind w:firstLine="539"/>
        <w:jc w:val="both"/>
        <w:rPr>
          <w:b/>
          <w:i/>
          <w:szCs w:val="22"/>
        </w:rPr>
      </w:pPr>
      <w:r w:rsidRPr="003156A8">
        <w:rPr>
          <w:b/>
          <w:bCs/>
          <w:i/>
          <w:iCs/>
        </w:rPr>
        <w:t>Приобретение</w:t>
      </w:r>
      <w:r w:rsidRPr="003156A8">
        <w:rPr>
          <w:b/>
          <w:i/>
          <w:szCs w:val="22"/>
        </w:rPr>
        <w:t xml:space="preserve"> </w:t>
      </w:r>
      <w:r w:rsidRPr="003156A8">
        <w:rPr>
          <w:b/>
          <w:bCs/>
          <w:i/>
          <w:iCs/>
        </w:rPr>
        <w:t>Эмитентом Биржевых облигаций осуществляется через Организатора торговли, указанного в п. 8.3. Программы</w:t>
      </w:r>
      <w:r w:rsidRPr="003156A8">
        <w:rPr>
          <w:b/>
          <w:bCs/>
          <w:i/>
          <w:iCs/>
          <w:color w:val="000000"/>
          <w:szCs w:val="22"/>
        </w:rPr>
        <w:t xml:space="preserve"> и </w:t>
      </w:r>
      <w:r w:rsidRPr="003156A8">
        <w:rPr>
          <w:b/>
          <w:bCs/>
          <w:i/>
          <w:szCs w:val="22"/>
        </w:rPr>
        <w:t>п.</w:t>
      </w:r>
      <w:r w:rsidRPr="003156A8">
        <w:rPr>
          <w:b/>
          <w:bCs/>
          <w:i/>
          <w:iCs/>
        </w:rPr>
        <w:t xml:space="preserve"> 8.8.</w:t>
      </w:r>
      <w:r w:rsidRPr="003156A8">
        <w:rPr>
          <w:b/>
          <w:bCs/>
          <w:i/>
          <w:szCs w:val="22"/>
        </w:rPr>
        <w:t xml:space="preserve"> Проспекта</w:t>
      </w:r>
      <w:r w:rsidRPr="003156A8">
        <w:rPr>
          <w:b/>
          <w:bCs/>
          <w:i/>
          <w:iCs/>
        </w:rPr>
        <w:t>, в соответствии с нормативными документами, регулирующими деятельность Организатора торговли.</w:t>
      </w:r>
    </w:p>
    <w:p w14:paraId="40B6FE9A" w14:textId="77777777" w:rsidR="00AA0E2C" w:rsidRDefault="00AA0E2C" w:rsidP="00AA0E2C">
      <w:pPr>
        <w:ind w:firstLine="539"/>
        <w:jc w:val="both"/>
        <w:rPr>
          <w:b/>
          <w:i/>
          <w:szCs w:val="22"/>
        </w:rPr>
      </w:pPr>
      <w:r>
        <w:rPr>
          <w:b/>
          <w:i/>
          <w:szCs w:val="22"/>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 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475221A7" w14:textId="77777777" w:rsidR="00AA0E2C" w:rsidRDefault="00AA0E2C" w:rsidP="00AA0E2C">
      <w:pPr>
        <w:ind w:firstLine="539"/>
        <w:jc w:val="both"/>
        <w:rPr>
          <w:b/>
          <w:i/>
          <w:szCs w:val="22"/>
        </w:rPr>
      </w:pPr>
      <w:r>
        <w:rPr>
          <w:b/>
          <w:bCs/>
          <w:i/>
          <w:iCs/>
          <w:szCs w:val="22"/>
        </w:rPr>
        <w:t>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56036B13" w14:textId="77777777" w:rsidR="00582B3C" w:rsidRDefault="00582B3C" w:rsidP="00582B3C">
      <w:pPr>
        <w:ind w:firstLine="539"/>
        <w:jc w:val="both"/>
        <w:rPr>
          <w:b/>
          <w:i/>
          <w:szCs w:val="22"/>
        </w:rPr>
      </w:pPr>
    </w:p>
    <w:p w14:paraId="5C2F9423" w14:textId="6283A108" w:rsidR="00582B3C" w:rsidRPr="00180BCC" w:rsidRDefault="00582B3C" w:rsidP="000B32C0">
      <w:pPr>
        <w:ind w:firstLine="426"/>
        <w:jc w:val="both"/>
        <w:rPr>
          <w:b/>
          <w:i/>
          <w:szCs w:val="22"/>
        </w:rPr>
      </w:pPr>
      <w:r w:rsidRPr="000B32C0">
        <w:rPr>
          <w:b/>
          <w:bCs/>
          <w:iCs/>
          <w:sz w:val="26"/>
          <w:szCs w:val="26"/>
          <w:u w:val="single"/>
        </w:rPr>
        <w:t xml:space="preserve">8.10.4.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2852F38F" w14:textId="77777777" w:rsidR="00582B3C" w:rsidRPr="00180BCC" w:rsidRDefault="00582B3C" w:rsidP="00582B3C">
      <w:pPr>
        <w:ind w:firstLine="539"/>
        <w:jc w:val="both"/>
        <w:rPr>
          <w:b/>
          <w:i/>
          <w:szCs w:val="22"/>
        </w:rPr>
      </w:pPr>
      <w:r w:rsidRPr="00180BCC">
        <w:rPr>
          <w:rFonts w:eastAsia="Calibri"/>
          <w:b/>
          <w:i/>
          <w:iCs/>
          <w:szCs w:val="22"/>
          <w:lang w:eastAsia="en-US"/>
        </w:rPr>
        <w:t>1</w:t>
      </w:r>
      <w:r w:rsidRPr="00180BCC">
        <w:rPr>
          <w:b/>
          <w:i/>
          <w:szCs w:val="22"/>
        </w:rPr>
        <w:t xml:space="preserve">). Для заключения договора (сделки) о приобретении Биржевых облигаций Эмитентом, Владелец Биржевых облигаций направляет </w:t>
      </w:r>
      <w:r w:rsidRPr="00180BCC">
        <w:rPr>
          <w:b/>
          <w:bCs/>
          <w:i/>
          <w:iCs/>
          <w:szCs w:val="22"/>
        </w:rPr>
        <w:t>Уведомление</w:t>
      </w:r>
      <w:r w:rsidRPr="00180BCC">
        <w:rPr>
          <w:b/>
          <w:i/>
          <w:szCs w:val="22"/>
        </w:rPr>
        <w:t xml:space="preserve"> Эмитенту в соответствии со сроками, условиями и порядком приобретения</w:t>
      </w:r>
      <w:r w:rsidRPr="00180BCC">
        <w:rPr>
          <w:rFonts w:eastAsia="Calibri"/>
          <w:b/>
          <w:i/>
          <w:iCs/>
          <w:szCs w:val="22"/>
          <w:lang w:eastAsia="en-US"/>
        </w:rPr>
        <w:t xml:space="preserve"> Биржевых облигаций</w:t>
      </w:r>
      <w:r w:rsidRPr="00180BCC">
        <w:rPr>
          <w:b/>
          <w:i/>
          <w:szCs w:val="22"/>
        </w:rPr>
        <w:t xml:space="preserve">, опубликованными в Ленте новостей и на странице в </w:t>
      </w:r>
      <w:r w:rsidRPr="00180BCC">
        <w:rPr>
          <w:b/>
          <w:i/>
          <w:szCs w:val="22"/>
          <w:lang w:val="en-US"/>
        </w:rPr>
        <w:t>c</w:t>
      </w:r>
      <w:r w:rsidRPr="00180BCC">
        <w:rPr>
          <w:b/>
          <w:i/>
          <w:szCs w:val="22"/>
        </w:rPr>
        <w:t>ети Интернет, в случае приобретения</w:t>
      </w:r>
      <w:r w:rsidRPr="00180BCC">
        <w:rPr>
          <w:rFonts w:eastAsia="Calibri"/>
          <w:b/>
          <w:i/>
          <w:iCs/>
          <w:szCs w:val="22"/>
          <w:lang w:eastAsia="en-US"/>
        </w:rPr>
        <w:t xml:space="preserve"> Биржевых облигаций </w:t>
      </w:r>
      <w:r w:rsidRPr="00180BCC">
        <w:rPr>
          <w:b/>
          <w:i/>
          <w:szCs w:val="22"/>
        </w:rPr>
        <w:t xml:space="preserve">по соглашению с владельцами облигаций, </w:t>
      </w:r>
      <w:r w:rsidRPr="00180BCC">
        <w:rPr>
          <w:rFonts w:eastAsia="Calibri"/>
          <w:b/>
          <w:i/>
          <w:iCs/>
          <w:szCs w:val="22"/>
          <w:lang w:eastAsia="en-US"/>
        </w:rPr>
        <w:t xml:space="preserve">или </w:t>
      </w:r>
      <w:r w:rsidRPr="00180BCC">
        <w:rPr>
          <w:b/>
          <w:i/>
          <w:szCs w:val="22"/>
        </w:rPr>
        <w:t>в порядке и на условиях, предусмотренных в п. 10 Программы</w:t>
      </w:r>
      <w:r w:rsidRPr="00180BCC">
        <w:rPr>
          <w:b/>
          <w:bCs/>
          <w:i/>
          <w:iCs/>
          <w:szCs w:val="22"/>
        </w:rPr>
        <w:t xml:space="preserve"> и </w:t>
      </w:r>
      <w:r w:rsidRPr="00180BCC">
        <w:rPr>
          <w:b/>
          <w:bCs/>
          <w:i/>
          <w:szCs w:val="22"/>
        </w:rPr>
        <w:t>п.8.10 Проспекта</w:t>
      </w:r>
      <w:r w:rsidRPr="00180BCC">
        <w:rPr>
          <w:b/>
          <w:i/>
          <w:szCs w:val="22"/>
        </w:rPr>
        <w:t>, в случае приобретения</w:t>
      </w:r>
      <w:r w:rsidRPr="00180BCC">
        <w:rPr>
          <w:rFonts w:eastAsia="Calibri"/>
          <w:b/>
          <w:i/>
          <w:iCs/>
          <w:szCs w:val="22"/>
          <w:lang w:eastAsia="en-US"/>
        </w:rPr>
        <w:t xml:space="preserve"> Биржевых облигаций </w:t>
      </w:r>
      <w:r w:rsidRPr="00180BCC">
        <w:rPr>
          <w:b/>
          <w:i/>
          <w:szCs w:val="22"/>
        </w:rPr>
        <w:t>по требованию их владельцев.</w:t>
      </w:r>
    </w:p>
    <w:p w14:paraId="11567D8F" w14:textId="77777777" w:rsidR="00582B3C" w:rsidRPr="00180BCC" w:rsidRDefault="00582B3C" w:rsidP="00582B3C">
      <w:pPr>
        <w:widowControl w:val="0"/>
        <w:ind w:firstLine="539"/>
        <w:jc w:val="both"/>
        <w:rPr>
          <w:rFonts w:eastAsia="Calibri"/>
          <w:b/>
          <w:i/>
          <w:iCs/>
          <w:szCs w:val="22"/>
          <w:lang w:eastAsia="en-US"/>
        </w:rPr>
      </w:pPr>
      <w:r w:rsidRPr="00180BCC">
        <w:rPr>
          <w:rFonts w:eastAsia="Calibri"/>
          <w:b/>
          <w:i/>
          <w:iCs/>
          <w:szCs w:val="22"/>
          <w:lang w:eastAsia="en-US"/>
        </w:rPr>
        <w:t>Уведомление должно дополнительно содержать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казначейский счет депо,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41A8A8A0" w14:textId="77777777" w:rsidR="00582B3C" w:rsidRPr="005B6DBE" w:rsidRDefault="00582B3C" w:rsidP="00582B3C">
      <w:pPr>
        <w:jc w:val="both"/>
        <w:rPr>
          <w:b/>
          <w:i/>
          <w:szCs w:val="22"/>
        </w:rPr>
      </w:pPr>
    </w:p>
    <w:p w14:paraId="7E59C6E8" w14:textId="77777777" w:rsidR="00582B3C" w:rsidRPr="00180BCC" w:rsidRDefault="00582B3C" w:rsidP="00582B3C">
      <w:pPr>
        <w:ind w:firstLine="539"/>
        <w:jc w:val="both"/>
        <w:rPr>
          <w:b/>
          <w:i/>
          <w:szCs w:val="22"/>
        </w:rPr>
      </w:pPr>
      <w:r w:rsidRPr="00180BCC">
        <w:rPr>
          <w:b/>
          <w:i/>
          <w:szCs w:val="22"/>
        </w:rPr>
        <w:t xml:space="preserve">Эмитент не несет обязательств по приобретению Биржевых облигаций по отношению к владельцам Биржевых облигаций, не представившим в указанный срок свои Уведомления, либо представившим Уведомления, не соответствующее изложенным требованиям. </w:t>
      </w:r>
    </w:p>
    <w:p w14:paraId="5530A8BE" w14:textId="77777777" w:rsidR="00582B3C" w:rsidRPr="00274512" w:rsidRDefault="00582B3C" w:rsidP="00582B3C">
      <w:pPr>
        <w:ind w:firstLine="567"/>
        <w:jc w:val="both"/>
        <w:rPr>
          <w:b/>
          <w:i/>
        </w:rPr>
      </w:pPr>
      <w:r w:rsidRPr="00180BCC">
        <w:rPr>
          <w:b/>
          <w:i/>
          <w:szCs w:val="22"/>
        </w:rPr>
        <w:t xml:space="preserve">Договор (сделка) о приобретении Биржевых облигаций считается заключенным в момент получения Уведомления Эмитентом с учетом требований о </w:t>
      </w:r>
      <w:r>
        <w:rPr>
          <w:b/>
          <w:i/>
        </w:rPr>
        <w:t xml:space="preserve"> </w:t>
      </w:r>
      <w:r w:rsidRPr="00180BCC">
        <w:rPr>
          <w:b/>
          <w:i/>
          <w:szCs w:val="22"/>
        </w:rPr>
        <w:t xml:space="preserve">порядке направления Уведомления. </w:t>
      </w:r>
    </w:p>
    <w:p w14:paraId="46C6619B" w14:textId="5356B69C" w:rsidR="00582B3C" w:rsidRPr="00180BCC" w:rsidRDefault="00582B3C" w:rsidP="00582B3C">
      <w:pPr>
        <w:ind w:firstLine="567"/>
        <w:jc w:val="both"/>
        <w:rPr>
          <w:b/>
          <w:i/>
          <w:szCs w:val="22"/>
        </w:rPr>
      </w:pPr>
      <w:r w:rsidRPr="00180BCC">
        <w:rPr>
          <w:b/>
          <w:i/>
          <w:szCs w:val="22"/>
        </w:rPr>
        <w:t xml:space="preserve">2). Биржевые облигации приобретаются по установленной цене приобретения в установленную дату приобретения </w:t>
      </w:r>
      <w:r w:rsidR="00455EF6">
        <w:rPr>
          <w:b/>
          <w:i/>
          <w:szCs w:val="22"/>
        </w:rPr>
        <w:t>как это определено в пунктах 10.1</w:t>
      </w:r>
      <w:r w:rsidR="006918AC">
        <w:rPr>
          <w:b/>
          <w:i/>
          <w:szCs w:val="22"/>
        </w:rPr>
        <w:t xml:space="preserve"> и</w:t>
      </w:r>
      <w:r w:rsidR="00455EF6">
        <w:rPr>
          <w:b/>
          <w:i/>
          <w:szCs w:val="22"/>
        </w:rPr>
        <w:t xml:space="preserve"> 10.2 Программы</w:t>
      </w:r>
      <w:r w:rsidR="00455EF6" w:rsidRPr="00180BCC">
        <w:rPr>
          <w:b/>
          <w:i/>
          <w:szCs w:val="22"/>
        </w:rPr>
        <w:t xml:space="preserve"> </w:t>
      </w:r>
      <w:r w:rsidR="00455EF6">
        <w:rPr>
          <w:b/>
          <w:i/>
          <w:szCs w:val="22"/>
        </w:rPr>
        <w:t xml:space="preserve">и </w:t>
      </w:r>
      <w:r w:rsidR="006918AC">
        <w:rPr>
          <w:b/>
          <w:i/>
          <w:szCs w:val="22"/>
        </w:rPr>
        <w:t xml:space="preserve">пунктах </w:t>
      </w:r>
      <w:r w:rsidR="00455EF6">
        <w:rPr>
          <w:b/>
          <w:i/>
          <w:szCs w:val="22"/>
        </w:rPr>
        <w:t xml:space="preserve">8.10.1 и 8.10.2 Проспекта </w:t>
      </w:r>
      <w:r w:rsidRPr="00180BCC">
        <w:rPr>
          <w:b/>
          <w:i/>
          <w:szCs w:val="22"/>
        </w:rPr>
        <w:t>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казначейский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или его уполномоченному лицу,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439B5651" w14:textId="77777777" w:rsidR="00582B3C" w:rsidRPr="00180BCC" w:rsidRDefault="00582B3C" w:rsidP="00582B3C">
      <w:pPr>
        <w:ind w:firstLine="539"/>
        <w:jc w:val="both"/>
        <w:rPr>
          <w:b/>
          <w:i/>
          <w:szCs w:val="22"/>
        </w:rPr>
      </w:pPr>
      <w:r w:rsidRPr="00180BCC">
        <w:rPr>
          <w:b/>
          <w:bCs/>
          <w:i/>
          <w:iCs/>
          <w:szCs w:val="22"/>
        </w:rPr>
        <w:t>Указанные лица самостоятельно оценивают и несут риск того, что их личный закон</w:t>
      </w:r>
      <w:r w:rsidRPr="00180BCC">
        <w:rPr>
          <w:b/>
          <w:i/>
          <w:szCs w:val="22"/>
        </w:rPr>
        <w:t>, запрет или иное ограничение, наложенные государственными или иными уполномоченными органами могут</w:t>
      </w:r>
      <w:r w:rsidRPr="00180BCC">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180BCC">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Pr>
          <w:b/>
          <w:i/>
          <w:szCs w:val="22"/>
        </w:rPr>
        <w:t xml:space="preserve"> </w:t>
      </w:r>
      <w:r w:rsidRPr="00180BCC">
        <w:rPr>
          <w:b/>
          <w:i/>
          <w:szCs w:val="22"/>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394B478E" w14:textId="77777777" w:rsidR="00582B3C" w:rsidRPr="00180BCC" w:rsidRDefault="00582B3C" w:rsidP="00582B3C">
      <w:pPr>
        <w:ind w:firstLine="539"/>
        <w:jc w:val="both"/>
        <w:rPr>
          <w:b/>
          <w:i/>
          <w:szCs w:val="22"/>
        </w:rPr>
      </w:pPr>
      <w:r w:rsidRPr="00180BCC">
        <w:rPr>
          <w:b/>
          <w:i/>
          <w:szCs w:val="22"/>
        </w:rPr>
        <w:t xml:space="preserve">3). Эмитент не несет обязательств по приобретению Биржевых облигаций по отношению к Владельцам Биржевых облигаций, не направившим Уведомления или направившим в установленном порядке Уведомления, и не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14:paraId="1804DC2B" w14:textId="77777777" w:rsidR="00582B3C" w:rsidRPr="00180BCC" w:rsidRDefault="00582B3C" w:rsidP="00582B3C">
      <w:pPr>
        <w:ind w:firstLine="539"/>
        <w:jc w:val="both"/>
        <w:rPr>
          <w:b/>
          <w:i/>
          <w:szCs w:val="22"/>
        </w:rPr>
      </w:pPr>
      <w:r w:rsidRPr="00180BCC">
        <w:rPr>
          <w:b/>
          <w:i/>
          <w:szCs w:val="22"/>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14:paraId="0D7F1F56" w14:textId="77777777" w:rsidR="00582B3C" w:rsidRPr="00180BCC" w:rsidRDefault="00582B3C" w:rsidP="00582B3C">
      <w:pPr>
        <w:ind w:firstLine="539"/>
        <w:jc w:val="both"/>
        <w:rPr>
          <w:b/>
          <w:i/>
          <w:szCs w:val="22"/>
        </w:rPr>
      </w:pPr>
      <w:r w:rsidRPr="00180BCC">
        <w:rPr>
          <w:b/>
          <w:i/>
          <w:szCs w:val="22"/>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14:paraId="60E1E52E" w14:textId="77777777" w:rsidR="00582B3C" w:rsidRPr="00180BCC" w:rsidRDefault="00582B3C" w:rsidP="00582B3C">
      <w:pPr>
        <w:ind w:firstLine="539"/>
        <w:jc w:val="both"/>
        <w:rPr>
          <w:b/>
          <w:i/>
          <w:szCs w:val="22"/>
        </w:rPr>
      </w:pPr>
    </w:p>
    <w:p w14:paraId="552205BA" w14:textId="77777777" w:rsidR="00582B3C" w:rsidRPr="00274512" w:rsidRDefault="00582B3C" w:rsidP="00582B3C">
      <w:pPr>
        <w:ind w:firstLine="539"/>
        <w:jc w:val="both"/>
        <w:rPr>
          <w:b/>
          <w:i/>
        </w:rPr>
      </w:pPr>
      <w:r w:rsidRPr="00180BCC">
        <w:rPr>
          <w:b/>
          <w:i/>
          <w:szCs w:val="22"/>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2E86BD69" w14:textId="77777777" w:rsidR="001D2B99" w:rsidRDefault="001D2B99">
      <w:pPr>
        <w:pStyle w:val="2"/>
        <w:jc w:val="both"/>
        <w:rPr>
          <w:szCs w:val="22"/>
        </w:rPr>
      </w:pPr>
      <w:bookmarkStart w:id="96" w:name="_Toc474228956"/>
      <w:r>
        <w:rPr>
          <w:rFonts w:ascii="Times New Roman" w:hAnsi="Times New Roman" w:cs="Times New Roman"/>
          <w:i w:val="0"/>
        </w:rPr>
        <w:t>8.11. Порядок раскрытия эмитентом информации о выпуске облигаций, которые могут быть размещены в рамках программы облигаций</w:t>
      </w:r>
      <w:bookmarkEnd w:id="96"/>
    </w:p>
    <w:p w14:paraId="4B18E045" w14:textId="77777777" w:rsidR="00C9272B" w:rsidRDefault="00C9272B" w:rsidP="00C9272B">
      <w:pPr>
        <w:spacing w:line="228" w:lineRule="auto"/>
        <w:ind w:firstLine="540"/>
        <w:jc w:val="both"/>
        <w:rPr>
          <w:b/>
          <w:bCs/>
          <w:i/>
          <w:iCs/>
          <w:szCs w:val="22"/>
        </w:rPr>
      </w:pPr>
      <w:r>
        <w:rPr>
          <w:b/>
          <w:bCs/>
          <w:i/>
          <w:iCs/>
          <w:szCs w:val="22"/>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1460A0F1" w14:textId="77777777" w:rsidR="00C9272B" w:rsidRDefault="00C9272B" w:rsidP="00C9272B">
      <w:pPr>
        <w:spacing w:line="228" w:lineRule="auto"/>
        <w:ind w:firstLine="539"/>
        <w:jc w:val="both"/>
        <w:rPr>
          <w:b/>
          <w:bCs/>
          <w:i/>
          <w:iCs/>
          <w:szCs w:val="22"/>
        </w:rPr>
      </w:pPr>
    </w:p>
    <w:p w14:paraId="5A0B0A47" w14:textId="77777777" w:rsidR="00C9272B" w:rsidRDefault="00C9272B" w:rsidP="00C9272B">
      <w:pPr>
        <w:spacing w:line="228" w:lineRule="auto"/>
        <w:ind w:firstLine="539"/>
        <w:jc w:val="both"/>
        <w:rPr>
          <w:b/>
          <w:bCs/>
          <w:i/>
          <w:iCs/>
          <w:szCs w:val="22"/>
        </w:rPr>
      </w:pPr>
      <w:r>
        <w:rPr>
          <w:b/>
          <w:bCs/>
          <w:i/>
          <w:iCs/>
          <w:szCs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в порядке и сроки, предусмотренные Программой и Проспектом и/или Условиями выпуска. </w:t>
      </w:r>
    </w:p>
    <w:p w14:paraId="74961FA1" w14:textId="77777777" w:rsidR="00C9272B" w:rsidRDefault="00C9272B" w:rsidP="00C9272B">
      <w:pPr>
        <w:spacing w:line="228" w:lineRule="auto"/>
        <w:ind w:firstLine="539"/>
        <w:jc w:val="both"/>
        <w:rPr>
          <w:b/>
          <w:bCs/>
          <w:i/>
          <w:iCs/>
          <w:szCs w:val="22"/>
        </w:rPr>
      </w:pPr>
      <w:r>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действующим законодательством Российской Федерации.</w:t>
      </w:r>
    </w:p>
    <w:p w14:paraId="3E485B86" w14:textId="77777777" w:rsidR="00C9272B" w:rsidRDefault="00C9272B" w:rsidP="00C9272B">
      <w:pPr>
        <w:spacing w:line="228" w:lineRule="auto"/>
        <w:ind w:firstLine="539"/>
        <w:jc w:val="both"/>
        <w:rPr>
          <w:b/>
          <w:bCs/>
          <w:i/>
          <w:iCs/>
        </w:rPr>
      </w:pPr>
      <w:r>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такое раскрытие не предусмотрено Программой, Проспектом и/или Условиями выпуска</w:t>
      </w:r>
      <w:r>
        <w:rPr>
          <w:b/>
          <w:bCs/>
          <w:i/>
          <w:iCs/>
        </w:rPr>
        <w:t>, то Эмитент раскрывает данную информацию в</w:t>
      </w:r>
      <w:r>
        <w:rPr>
          <w:b/>
          <w:bCs/>
          <w:i/>
          <w:iCs/>
          <w:szCs w:val="22"/>
        </w:rPr>
        <w:t xml:space="preserve"> соответствии с действующим законодательством Российской Федерации</w:t>
      </w:r>
      <w:r>
        <w:rPr>
          <w:b/>
          <w:bCs/>
          <w:i/>
          <w:iCs/>
        </w:rPr>
        <w:t>.</w:t>
      </w:r>
    </w:p>
    <w:p w14:paraId="78EBFD37" w14:textId="77777777" w:rsidR="00C9272B" w:rsidRDefault="00C9272B" w:rsidP="00C9272B">
      <w:pPr>
        <w:pStyle w:val="29"/>
        <w:spacing w:line="228" w:lineRule="auto"/>
        <w:ind w:firstLine="539"/>
        <w:jc w:val="both"/>
        <w:rPr>
          <w:b/>
          <w:bCs/>
          <w:i/>
          <w:iCs/>
        </w:rPr>
      </w:pPr>
      <w:r>
        <w:rPr>
          <w:rFonts w:eastAsia="Times New Roman"/>
          <w:b/>
          <w:bCs/>
          <w:i/>
          <w:iCs/>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и/или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105E2982" w14:textId="77777777" w:rsidR="00C9272B" w:rsidRDefault="00C9272B" w:rsidP="00C9272B">
      <w:pPr>
        <w:ind w:firstLine="539"/>
        <w:jc w:val="both"/>
      </w:pPr>
      <w:r>
        <w:rPr>
          <w:b/>
          <w:bCs/>
          <w:i/>
          <w:iCs/>
        </w:rPr>
        <w:t>На дату утверждения Программы облигаций у Эмитента существует обязанность по раскрытию информации в форме ежеквартальных отчетов и сообщений о существенных фактах.</w:t>
      </w:r>
    </w:p>
    <w:p w14:paraId="076B23E4" w14:textId="77777777" w:rsidR="00C9272B" w:rsidRDefault="00C9272B" w:rsidP="00C9272B">
      <w:pPr>
        <w:pStyle w:val="ConsPlusNormal"/>
        <w:spacing w:line="228" w:lineRule="auto"/>
      </w:pPr>
    </w:p>
    <w:p w14:paraId="344C9621" w14:textId="77777777" w:rsidR="00C9272B" w:rsidRDefault="00C9272B" w:rsidP="00C9272B">
      <w:pPr>
        <w:pStyle w:val="ConsPlusNormal"/>
        <w:spacing w:line="228" w:lineRule="auto"/>
        <w:ind w:firstLine="540"/>
        <w:rPr>
          <w:b/>
          <w:i/>
        </w:rPr>
      </w:pPr>
      <w:r>
        <w:rPr>
          <w:b/>
          <w:i/>
        </w:rPr>
        <w:t>Раскрытие информации «на странице в Сети Интернет» означает раскрытие информации на странице в Сети Интернет, предоставляемой Эмитенту одним из распространителей информации на рынке ценных бумаг по адресу - https://www.e-disclosure.ru/portal/company.aspx?id=33.</w:t>
      </w:r>
    </w:p>
    <w:p w14:paraId="79284195" w14:textId="77777777" w:rsidR="00C9272B" w:rsidRDefault="00C9272B" w:rsidP="00C9272B">
      <w:pPr>
        <w:spacing w:line="228" w:lineRule="auto"/>
        <w:ind w:firstLine="567"/>
        <w:jc w:val="both"/>
        <w:rPr>
          <w:b/>
          <w:bCs/>
          <w:i/>
          <w:iCs/>
          <w:u w:val="single"/>
        </w:rPr>
      </w:pPr>
      <w:r>
        <w:rPr>
          <w:b/>
          <w:i/>
          <w:szCs w:val="22"/>
        </w:rPr>
        <w:t>В случае изменения требований к порядку и срокам раскрытия информации Эмитент должен руководствоваться новым порядком и сроками для раскрытия информации во всех случаях, в том числе, но не исключительно, в случае отмены каких-либо способов раскрытия информации.</w:t>
      </w:r>
    </w:p>
    <w:p w14:paraId="1868E9EB" w14:textId="77777777" w:rsidR="00C9272B" w:rsidRDefault="00C9272B" w:rsidP="00C9272B">
      <w:pPr>
        <w:widowControl w:val="0"/>
        <w:spacing w:line="228" w:lineRule="auto"/>
        <w:ind w:firstLine="539"/>
        <w:jc w:val="both"/>
        <w:rPr>
          <w:b/>
          <w:bCs/>
          <w:i/>
          <w:iCs/>
          <w:u w:val="single"/>
        </w:rPr>
      </w:pPr>
    </w:p>
    <w:p w14:paraId="0BE2885C" w14:textId="77777777" w:rsidR="00C9272B" w:rsidRPr="00507D97" w:rsidRDefault="00C9272B" w:rsidP="00C9272B">
      <w:pPr>
        <w:widowControl w:val="0"/>
        <w:tabs>
          <w:tab w:val="left" w:pos="851"/>
        </w:tabs>
        <w:spacing w:line="228" w:lineRule="auto"/>
        <w:ind w:firstLine="539"/>
        <w:jc w:val="both"/>
        <w:rPr>
          <w:b/>
          <w:i/>
          <w:szCs w:val="22"/>
        </w:rPr>
      </w:pPr>
      <w:r w:rsidRPr="000932E2">
        <w:rPr>
          <w:b/>
          <w:bCs/>
          <w:i/>
          <w:iCs/>
          <w:szCs w:val="22"/>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Раскрытие информации происход</w:t>
      </w:r>
      <w:r w:rsidRPr="00501FFE">
        <w:rPr>
          <w:b/>
          <w:bCs/>
          <w:i/>
          <w:iCs/>
          <w:szCs w:val="22"/>
        </w:rPr>
        <w:t xml:space="preserve">ит в следующие </w:t>
      </w:r>
      <w:r w:rsidRPr="00507D97">
        <w:rPr>
          <w:b/>
          <w:bCs/>
          <w:i/>
          <w:iCs/>
          <w:szCs w:val="22"/>
        </w:rPr>
        <w:t>сроки:</w:t>
      </w:r>
    </w:p>
    <w:p w14:paraId="0C95D671" w14:textId="77777777" w:rsidR="00C9272B" w:rsidRPr="00E95DAD" w:rsidRDefault="00C9272B" w:rsidP="00C9272B">
      <w:pPr>
        <w:tabs>
          <w:tab w:val="left" w:pos="851"/>
        </w:tabs>
        <w:spacing w:line="228" w:lineRule="auto"/>
        <w:ind w:firstLine="539"/>
        <w:jc w:val="both"/>
        <w:rPr>
          <w:b/>
          <w:bCs/>
          <w:i/>
          <w:iCs/>
          <w:szCs w:val="22"/>
        </w:rPr>
      </w:pPr>
      <w:r w:rsidRPr="00CD2847">
        <w:rPr>
          <w:b/>
          <w:i/>
          <w:szCs w:val="22"/>
        </w:rPr>
        <w:t xml:space="preserve">- в Ленте новостей </w:t>
      </w:r>
      <w:r w:rsidRPr="00CD2847">
        <w:rPr>
          <w:b/>
          <w:bCs/>
          <w:i/>
          <w:iCs/>
          <w:szCs w:val="22"/>
        </w:rPr>
        <w:t xml:space="preserve">- не позднее 1 (Одного) календарного дня с даты составления протокола или решения (даты истечения срока, установленного законодательством Российской Федерации для составления протокола или решения) </w:t>
      </w:r>
      <w:r w:rsidRPr="00CD2847">
        <w:rPr>
          <w:rFonts w:eastAsia="MS Mincho"/>
          <w:b/>
          <w:bCs/>
          <w:i/>
          <w:iCs/>
          <w:szCs w:val="22"/>
        </w:rPr>
        <w:t>собрания (</w:t>
      </w:r>
      <w:r w:rsidRPr="00B774B3">
        <w:rPr>
          <w:b/>
          <w:bCs/>
          <w:i/>
          <w:iCs/>
          <w:szCs w:val="22"/>
        </w:rPr>
        <w:t xml:space="preserve">заседания) уполномоченного органа управления </w:t>
      </w:r>
      <w:r w:rsidRPr="00E95DAD">
        <w:rPr>
          <w:b/>
          <w:bCs/>
          <w:i/>
          <w:iCs/>
          <w:szCs w:val="22"/>
        </w:rPr>
        <w:t>Эмитента, на котором принято решение об утверждении Программы;</w:t>
      </w:r>
    </w:p>
    <w:p w14:paraId="6B50562F" w14:textId="77777777" w:rsidR="00C9272B" w:rsidRPr="00D64093" w:rsidRDefault="00C9272B" w:rsidP="00C9272B">
      <w:pPr>
        <w:widowControl w:val="0"/>
        <w:tabs>
          <w:tab w:val="left" w:pos="851"/>
        </w:tabs>
        <w:spacing w:line="228" w:lineRule="auto"/>
        <w:ind w:firstLine="539"/>
        <w:jc w:val="both"/>
        <w:rPr>
          <w:b/>
          <w:bCs/>
          <w:i/>
          <w:iCs/>
          <w:szCs w:val="22"/>
        </w:rPr>
      </w:pPr>
      <w:r w:rsidRPr="007C62C0">
        <w:rPr>
          <w:b/>
          <w:bCs/>
          <w:i/>
          <w:iCs/>
          <w:szCs w:val="22"/>
        </w:rPr>
        <w:t>- на странице в Сети Интернет - не позднее 2 (Двух) календарных дней с даты составления протокола</w:t>
      </w:r>
      <w:r w:rsidRPr="007C62C0">
        <w:rPr>
          <w:szCs w:val="22"/>
        </w:rPr>
        <w:t xml:space="preserve"> </w:t>
      </w:r>
      <w:r w:rsidRPr="007C62C0">
        <w:rPr>
          <w:b/>
          <w:bCs/>
          <w:i/>
          <w:iCs/>
          <w:szCs w:val="22"/>
        </w:rPr>
        <w:t xml:space="preserve">(даты истечения срока, установленного законодательством Российской Федерации для составления протокола) </w:t>
      </w:r>
      <w:r w:rsidRPr="007C62C0">
        <w:rPr>
          <w:rFonts w:eastAsia="MS Mincho"/>
          <w:b/>
          <w:bCs/>
          <w:i/>
          <w:iCs/>
          <w:szCs w:val="22"/>
        </w:rPr>
        <w:t>собрания (</w:t>
      </w:r>
      <w:r w:rsidRPr="007C62C0">
        <w:rPr>
          <w:b/>
          <w:bCs/>
          <w:i/>
          <w:iCs/>
          <w:szCs w:val="22"/>
        </w:rPr>
        <w:t xml:space="preserve">заседания) уполномоченного органа </w:t>
      </w:r>
      <w:r w:rsidRPr="004940D7">
        <w:rPr>
          <w:b/>
          <w:bCs/>
          <w:i/>
          <w:iCs/>
          <w:szCs w:val="22"/>
        </w:rPr>
        <w:t xml:space="preserve">управления </w:t>
      </w:r>
      <w:r w:rsidRPr="00D64093">
        <w:rPr>
          <w:b/>
          <w:bCs/>
          <w:i/>
          <w:iCs/>
          <w:szCs w:val="22"/>
        </w:rPr>
        <w:t>Эмитента, на котором принято решение об утверждении Программы.</w:t>
      </w:r>
    </w:p>
    <w:p w14:paraId="04073E91" w14:textId="77777777" w:rsidR="00C9272B" w:rsidRPr="00D64093" w:rsidRDefault="00C9272B" w:rsidP="00C9272B">
      <w:pPr>
        <w:tabs>
          <w:tab w:val="left" w:pos="851"/>
        </w:tabs>
        <w:spacing w:line="228" w:lineRule="auto"/>
        <w:ind w:firstLine="539"/>
        <w:jc w:val="both"/>
        <w:rPr>
          <w:b/>
          <w:bCs/>
          <w:i/>
          <w:iCs/>
          <w:szCs w:val="22"/>
        </w:rPr>
      </w:pPr>
      <w:r w:rsidRPr="00D64093">
        <w:rPr>
          <w:b/>
          <w:bCs/>
          <w:i/>
          <w:iCs/>
          <w:szCs w:val="22"/>
        </w:rPr>
        <w:t>При этом публикация на странице в Сети Интернет осуществляется после публикации в Ленте новостей.</w:t>
      </w:r>
    </w:p>
    <w:p w14:paraId="24F7ECF6" w14:textId="77777777" w:rsidR="00C9272B" w:rsidRPr="00D64093" w:rsidRDefault="00C9272B" w:rsidP="00C9272B">
      <w:pPr>
        <w:tabs>
          <w:tab w:val="left" w:pos="851"/>
        </w:tabs>
        <w:spacing w:line="228" w:lineRule="auto"/>
        <w:ind w:firstLine="539"/>
        <w:jc w:val="both"/>
        <w:rPr>
          <w:b/>
          <w:bCs/>
          <w:i/>
          <w:iCs/>
          <w:szCs w:val="22"/>
        </w:rPr>
      </w:pPr>
    </w:p>
    <w:p w14:paraId="564A5A41" w14:textId="77777777" w:rsidR="00C9272B" w:rsidRPr="00206CBB" w:rsidRDefault="00C9272B" w:rsidP="00C9272B">
      <w:pPr>
        <w:widowControl w:val="0"/>
        <w:tabs>
          <w:tab w:val="left" w:pos="851"/>
        </w:tabs>
        <w:spacing w:line="228" w:lineRule="auto"/>
        <w:ind w:firstLine="539"/>
        <w:jc w:val="both"/>
        <w:rPr>
          <w:b/>
          <w:bCs/>
          <w:i/>
          <w:iCs/>
          <w:szCs w:val="22"/>
        </w:rPr>
      </w:pPr>
      <w:r w:rsidRPr="00206CBB">
        <w:rPr>
          <w:b/>
          <w:bCs/>
          <w:i/>
          <w:iCs/>
          <w:szCs w:val="22"/>
        </w:rPr>
        <w:t>2) Информация об утверждении уполномоченным органом управления Эмитента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7D7554FD" w14:textId="77777777" w:rsidR="00C9272B" w:rsidRPr="00017CFB" w:rsidRDefault="00C9272B" w:rsidP="00C9272B">
      <w:pPr>
        <w:widowControl w:val="0"/>
        <w:tabs>
          <w:tab w:val="left" w:pos="851"/>
        </w:tabs>
        <w:spacing w:line="228" w:lineRule="auto"/>
        <w:ind w:firstLine="539"/>
        <w:jc w:val="both"/>
        <w:rPr>
          <w:b/>
          <w:bCs/>
          <w:i/>
          <w:iCs/>
          <w:szCs w:val="22"/>
        </w:rPr>
      </w:pPr>
      <w:r w:rsidRPr="00582844">
        <w:rPr>
          <w:b/>
          <w:bCs/>
          <w:i/>
          <w:iCs/>
          <w:szCs w:val="22"/>
        </w:rPr>
        <w:t>- в Ленте новостей - не позднее 1 (Одного) календарного дня с даты принятия уполномоченным органом управления Эмитента решения об утверждении Условий выпуска, а если такое решение принято коллегиальным органом управления (общим собранием участников, сове</w:t>
      </w:r>
      <w:r w:rsidRPr="00B94F0D">
        <w:rPr>
          <w:b/>
          <w:bCs/>
          <w:i/>
          <w:iCs/>
          <w:szCs w:val="22"/>
        </w:rPr>
        <w:t xml:space="preserve">том директоров, коллегиальным исполнительным органом Эмитента </w:t>
      </w:r>
      <w:r w:rsidRPr="000361C1">
        <w:rPr>
          <w:b/>
          <w:bCs/>
          <w:i/>
          <w:iCs/>
          <w:szCs w:val="22"/>
        </w:rPr>
        <w:t>, - дата составления протокола (дата истечения срока, установленного законодательством Российской Федерации для составления протокола) собрания (заседания) уполномоченного органа</w:t>
      </w:r>
      <w:r w:rsidRPr="00017CFB">
        <w:rPr>
          <w:b/>
          <w:bCs/>
          <w:i/>
          <w:iCs/>
          <w:szCs w:val="22"/>
        </w:rPr>
        <w:t xml:space="preserve"> управления Эмитента, на котором принято указанное решение;</w:t>
      </w:r>
    </w:p>
    <w:p w14:paraId="194A64E6" w14:textId="77777777" w:rsidR="00C9272B" w:rsidRPr="00C65A58" w:rsidRDefault="00C9272B" w:rsidP="00C9272B">
      <w:pPr>
        <w:widowControl w:val="0"/>
        <w:tabs>
          <w:tab w:val="left" w:pos="851"/>
        </w:tabs>
        <w:spacing w:line="228" w:lineRule="auto"/>
        <w:ind w:firstLine="539"/>
        <w:jc w:val="both"/>
        <w:rPr>
          <w:b/>
          <w:bCs/>
          <w:i/>
          <w:iCs/>
          <w:szCs w:val="22"/>
        </w:rPr>
      </w:pPr>
      <w:r w:rsidRPr="00017CFB">
        <w:rPr>
          <w:b/>
          <w:bCs/>
          <w:i/>
          <w:iCs/>
          <w:szCs w:val="22"/>
        </w:rPr>
        <w:t xml:space="preserve"> - на странице в Сети Интернет - не позднее 2 (Двух) календарных дней с даты принятия уполномоченным органом управления Эмитента решения об утверждении Условий выпуска, а если такое решение принят</w:t>
      </w:r>
      <w:r w:rsidRPr="00C65A58">
        <w:rPr>
          <w:b/>
          <w:bCs/>
          <w:i/>
          <w:iCs/>
          <w:szCs w:val="22"/>
        </w:rPr>
        <w:t>о коллегиальным органом управления (общим собранием участников, советом директоров, коллегиальным исполнительным органом Эмитента , - дата составления протокола (дата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указанное решение.</w:t>
      </w:r>
    </w:p>
    <w:p w14:paraId="560D901D" w14:textId="77777777" w:rsidR="00C9272B" w:rsidRPr="00C65A58" w:rsidRDefault="00C9272B" w:rsidP="00C9272B">
      <w:pPr>
        <w:widowControl w:val="0"/>
        <w:tabs>
          <w:tab w:val="left" w:pos="851"/>
        </w:tabs>
        <w:spacing w:line="228" w:lineRule="auto"/>
        <w:ind w:firstLine="539"/>
        <w:jc w:val="both"/>
        <w:rPr>
          <w:b/>
          <w:bCs/>
          <w:i/>
          <w:iCs/>
          <w:szCs w:val="22"/>
        </w:rPr>
      </w:pPr>
      <w:r w:rsidRPr="00C65A58">
        <w:rPr>
          <w:b/>
          <w:bCs/>
          <w:i/>
          <w:iCs/>
          <w:szCs w:val="22"/>
        </w:rPr>
        <w:t>При этом публикация на странице в Сети Интернет осуществляется после публикации в Ленте новостей.</w:t>
      </w:r>
    </w:p>
    <w:p w14:paraId="615E8A17" w14:textId="77777777" w:rsidR="00C9272B" w:rsidRPr="00C65A58" w:rsidRDefault="00C9272B" w:rsidP="00C9272B">
      <w:pPr>
        <w:widowControl w:val="0"/>
        <w:tabs>
          <w:tab w:val="left" w:pos="851"/>
        </w:tabs>
        <w:spacing w:line="228" w:lineRule="auto"/>
        <w:ind w:firstLine="539"/>
        <w:jc w:val="both"/>
        <w:rPr>
          <w:b/>
          <w:bCs/>
          <w:i/>
          <w:iCs/>
          <w:szCs w:val="22"/>
        </w:rPr>
      </w:pPr>
    </w:p>
    <w:p w14:paraId="02E4813B" w14:textId="77777777" w:rsidR="00C9272B" w:rsidRPr="000F4868" w:rsidRDefault="00C9272B" w:rsidP="00C9272B">
      <w:pPr>
        <w:tabs>
          <w:tab w:val="left" w:pos="851"/>
        </w:tabs>
        <w:spacing w:line="228" w:lineRule="auto"/>
        <w:ind w:firstLine="539"/>
        <w:jc w:val="both"/>
        <w:rPr>
          <w:b/>
          <w:bCs/>
          <w:i/>
          <w:iCs/>
          <w:szCs w:val="22"/>
        </w:rPr>
      </w:pPr>
      <w:r w:rsidRPr="00C65A58">
        <w:rPr>
          <w:b/>
          <w:bCs/>
          <w:i/>
          <w:iCs/>
          <w:szCs w:val="22"/>
        </w:rPr>
        <w:t xml:space="preserve">3) В случае допуска Биржевых облигаций к торгам в </w:t>
      </w:r>
      <w:r w:rsidRPr="00802CBB">
        <w:rPr>
          <w:b/>
          <w:bCs/>
          <w:i/>
          <w:iCs/>
          <w:szCs w:val="22"/>
        </w:rPr>
        <w:t>ПАО Московская Биржа</w:t>
      </w:r>
      <w:r w:rsidRPr="00077736">
        <w:rPr>
          <w:b/>
          <w:bCs/>
          <w:i/>
          <w:iCs/>
          <w:szCs w:val="22"/>
        </w:rPr>
        <w:t xml:space="preserve"> в процессе их размещения Эмитент </w:t>
      </w:r>
      <w:r w:rsidRPr="00274512">
        <w:rPr>
          <w:b/>
          <w:bCs/>
          <w:i/>
          <w:iCs/>
          <w:szCs w:val="22"/>
        </w:rPr>
        <w:t>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w:t>
      </w:r>
      <w:r w:rsidRPr="000F4868">
        <w:rPr>
          <w:b/>
          <w:bCs/>
          <w:i/>
          <w:iCs/>
          <w:szCs w:val="22"/>
        </w:rPr>
        <w:t>ном действующим законодательством Российской Федерации порядке.</w:t>
      </w:r>
    </w:p>
    <w:p w14:paraId="133E64FD" w14:textId="77777777" w:rsidR="00C9272B" w:rsidRPr="000F4868" w:rsidRDefault="00C9272B" w:rsidP="00C9272B">
      <w:pPr>
        <w:widowControl w:val="0"/>
        <w:tabs>
          <w:tab w:val="left" w:pos="851"/>
        </w:tabs>
        <w:spacing w:line="228" w:lineRule="auto"/>
        <w:ind w:firstLine="539"/>
        <w:jc w:val="both"/>
        <w:rPr>
          <w:b/>
          <w:bCs/>
          <w:i/>
          <w:iCs/>
          <w:szCs w:val="22"/>
        </w:rPr>
      </w:pPr>
    </w:p>
    <w:p w14:paraId="5BB50C5C" w14:textId="77777777" w:rsidR="00C9272B" w:rsidRPr="00F6408F" w:rsidRDefault="00C9272B" w:rsidP="00C9272B">
      <w:pPr>
        <w:tabs>
          <w:tab w:val="left" w:pos="851"/>
        </w:tabs>
        <w:spacing w:line="228" w:lineRule="auto"/>
        <w:ind w:firstLine="539"/>
        <w:jc w:val="both"/>
        <w:rPr>
          <w:b/>
          <w:bCs/>
          <w:i/>
          <w:iCs/>
          <w:szCs w:val="22"/>
        </w:rPr>
      </w:pPr>
      <w:r w:rsidRPr="000F4868">
        <w:rPr>
          <w:b/>
          <w:bCs/>
          <w:i/>
          <w:iCs/>
          <w:szCs w:val="22"/>
        </w:rPr>
        <w:t xml:space="preserve">4) Информация о присвоении идентификационного номера Программе публикуется Эмитентом в форме сообщения о существенном факте в следующие сроки с даты опубликования информации о присвоении Программе идентификационного номера на странице </w:t>
      </w:r>
      <w:r w:rsidRPr="00793CC5">
        <w:rPr>
          <w:b/>
          <w:bCs/>
          <w:i/>
          <w:iCs/>
          <w:szCs w:val="22"/>
        </w:rPr>
        <w:t>Биржи в сети Интернет или получения Эмитентом письменного уведомления Биржи</w:t>
      </w:r>
      <w:r w:rsidRPr="00F6408F">
        <w:rPr>
          <w:b/>
          <w:bCs/>
          <w:i/>
          <w:iCs/>
          <w:szCs w:val="22"/>
        </w:rPr>
        <w:t xml:space="preserve">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r w:rsidRPr="00F6408F">
        <w:rPr>
          <w:b/>
          <w:bCs/>
          <w:i/>
          <w:szCs w:val="22"/>
        </w:rPr>
        <w:t>:</w:t>
      </w:r>
    </w:p>
    <w:p w14:paraId="4BA81D15" w14:textId="77777777" w:rsidR="00C9272B" w:rsidRPr="00F6408F" w:rsidRDefault="00C9272B" w:rsidP="00C9272B">
      <w:pPr>
        <w:numPr>
          <w:ilvl w:val="0"/>
          <w:numId w:val="4"/>
        </w:numPr>
        <w:tabs>
          <w:tab w:val="clear" w:pos="900"/>
          <w:tab w:val="num" w:pos="775"/>
          <w:tab w:val="left" w:pos="851"/>
        </w:tabs>
        <w:spacing w:line="228" w:lineRule="auto"/>
        <w:ind w:left="0" w:firstLine="539"/>
        <w:jc w:val="both"/>
        <w:rPr>
          <w:b/>
          <w:bCs/>
          <w:i/>
          <w:iCs/>
          <w:szCs w:val="22"/>
        </w:rPr>
      </w:pPr>
      <w:r w:rsidRPr="00F6408F">
        <w:rPr>
          <w:b/>
          <w:bCs/>
          <w:i/>
          <w:iCs/>
          <w:szCs w:val="22"/>
        </w:rPr>
        <w:t>в Ленте новостей - не позднее 1 (Одного) календарного дня;</w:t>
      </w:r>
    </w:p>
    <w:p w14:paraId="0B708B8B" w14:textId="77777777" w:rsidR="00C9272B" w:rsidRPr="003156A8" w:rsidRDefault="00C9272B" w:rsidP="00C9272B">
      <w:pPr>
        <w:numPr>
          <w:ilvl w:val="0"/>
          <w:numId w:val="4"/>
        </w:numPr>
        <w:tabs>
          <w:tab w:val="clear" w:pos="900"/>
          <w:tab w:val="num" w:pos="775"/>
          <w:tab w:val="left" w:pos="851"/>
        </w:tabs>
        <w:spacing w:line="228" w:lineRule="auto"/>
        <w:ind w:left="0" w:firstLine="539"/>
        <w:jc w:val="both"/>
        <w:rPr>
          <w:b/>
          <w:bCs/>
          <w:i/>
          <w:iCs/>
          <w:szCs w:val="22"/>
        </w:rPr>
      </w:pPr>
      <w:r w:rsidRPr="003156A8">
        <w:rPr>
          <w:b/>
          <w:bCs/>
          <w:i/>
          <w:iCs/>
          <w:szCs w:val="22"/>
        </w:rPr>
        <w:t xml:space="preserve">на странице в Сети Интернет - не позднее 2 (Двух) календарных дней. </w:t>
      </w:r>
    </w:p>
    <w:p w14:paraId="77A60FF6" w14:textId="77777777" w:rsidR="00C9272B" w:rsidRPr="003156A8" w:rsidRDefault="00C9272B" w:rsidP="00C9272B">
      <w:pPr>
        <w:tabs>
          <w:tab w:val="left" w:pos="851"/>
        </w:tabs>
        <w:spacing w:line="228" w:lineRule="auto"/>
        <w:ind w:firstLine="539"/>
        <w:jc w:val="both"/>
        <w:rPr>
          <w:b/>
          <w:bCs/>
          <w:i/>
          <w:szCs w:val="22"/>
        </w:rPr>
      </w:pPr>
      <w:r w:rsidRPr="003156A8">
        <w:rPr>
          <w:b/>
          <w:bCs/>
          <w:i/>
          <w:iCs/>
          <w:szCs w:val="22"/>
        </w:rPr>
        <w:t>При этом публикация на странице в Сети Интернет осуществляется после публикации в Ленте новостей</w:t>
      </w:r>
      <w:r w:rsidRPr="003156A8">
        <w:rPr>
          <w:b/>
          <w:bCs/>
          <w:i/>
          <w:szCs w:val="22"/>
        </w:rPr>
        <w:t>.</w:t>
      </w:r>
    </w:p>
    <w:p w14:paraId="38BF409C" w14:textId="77777777" w:rsidR="00C9272B" w:rsidRPr="003156A8" w:rsidRDefault="00C9272B" w:rsidP="00C9272B">
      <w:pPr>
        <w:tabs>
          <w:tab w:val="left" w:pos="851"/>
        </w:tabs>
        <w:spacing w:line="228" w:lineRule="auto"/>
        <w:ind w:firstLine="539"/>
        <w:jc w:val="both"/>
        <w:rPr>
          <w:b/>
          <w:bCs/>
          <w:i/>
          <w:szCs w:val="22"/>
        </w:rPr>
      </w:pPr>
    </w:p>
    <w:p w14:paraId="1C1E7E69" w14:textId="77777777" w:rsidR="00C9272B" w:rsidRPr="003156A8" w:rsidRDefault="00C9272B" w:rsidP="00C9272B">
      <w:pPr>
        <w:tabs>
          <w:tab w:val="left" w:pos="851"/>
        </w:tabs>
        <w:spacing w:line="228" w:lineRule="auto"/>
        <w:ind w:firstLine="539"/>
        <w:jc w:val="both"/>
        <w:rPr>
          <w:b/>
          <w:bCs/>
          <w:i/>
          <w:szCs w:val="22"/>
        </w:rPr>
      </w:pPr>
      <w:r w:rsidRPr="003156A8">
        <w:rPr>
          <w:b/>
          <w:bCs/>
          <w:i/>
          <w:szCs w:val="22"/>
        </w:rPr>
        <w:t xml:space="preserve">Информация о присвоении отдельному выпуску Биржевых облигаций идентификационного номера публикуется Эмитентом в форме сообщения </w:t>
      </w:r>
      <w:r w:rsidRPr="003156A8">
        <w:rPr>
          <w:b/>
          <w:bCs/>
          <w:i/>
          <w:iCs/>
          <w:szCs w:val="22"/>
        </w:rPr>
        <w:t>о существенном факте</w:t>
      </w:r>
      <w:r w:rsidRPr="003156A8">
        <w:rPr>
          <w:b/>
          <w:bCs/>
          <w:i/>
          <w:szCs w:val="22"/>
        </w:rPr>
        <w:t xml:space="preserve"> в следующие сроки с даты опубликования </w:t>
      </w:r>
      <w:r w:rsidRPr="003156A8">
        <w:rPr>
          <w:b/>
          <w:bCs/>
          <w:i/>
          <w:iCs/>
          <w:szCs w:val="22"/>
        </w:rPr>
        <w:t>Биржей</w:t>
      </w:r>
      <w:r w:rsidRPr="003156A8">
        <w:rPr>
          <w:b/>
          <w:bCs/>
          <w:i/>
          <w:szCs w:val="22"/>
        </w:rPr>
        <w:t xml:space="preserve"> информации о присвоении выпуску Биржевых облигаций идентификационного номера на странице </w:t>
      </w:r>
      <w:r w:rsidRPr="003156A8">
        <w:rPr>
          <w:b/>
          <w:bCs/>
          <w:i/>
          <w:iCs/>
          <w:szCs w:val="22"/>
        </w:rPr>
        <w:t>Биржи</w:t>
      </w:r>
      <w:r w:rsidRPr="003156A8">
        <w:rPr>
          <w:b/>
          <w:bCs/>
          <w:i/>
          <w:szCs w:val="22"/>
        </w:rPr>
        <w:t xml:space="preserve"> в сети Интернет или получения Эмитентом письменного уведомления </w:t>
      </w:r>
      <w:r w:rsidRPr="003156A8">
        <w:rPr>
          <w:b/>
          <w:bCs/>
          <w:i/>
          <w:iCs/>
          <w:szCs w:val="22"/>
        </w:rPr>
        <w:t xml:space="preserve">Биржи </w:t>
      </w:r>
      <w:r w:rsidRPr="003156A8">
        <w:rPr>
          <w:b/>
          <w:bCs/>
          <w:i/>
          <w:szCs w:val="22"/>
        </w:rPr>
        <w:t xml:space="preserve">о присвоении выпуску Биржевых облигаций идентификационного номера </w:t>
      </w:r>
      <w:r w:rsidRPr="003156A8">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sidRPr="003156A8">
        <w:rPr>
          <w:b/>
          <w:bCs/>
          <w:i/>
          <w:szCs w:val="22"/>
        </w:rPr>
        <w:t>:</w:t>
      </w:r>
    </w:p>
    <w:p w14:paraId="58E43E89" w14:textId="77777777" w:rsidR="00C9272B" w:rsidRPr="003156A8" w:rsidRDefault="00C9272B" w:rsidP="00C9272B">
      <w:pPr>
        <w:tabs>
          <w:tab w:val="left" w:pos="851"/>
        </w:tabs>
        <w:spacing w:line="228" w:lineRule="auto"/>
        <w:ind w:firstLine="539"/>
        <w:jc w:val="both"/>
        <w:rPr>
          <w:b/>
          <w:bCs/>
          <w:i/>
          <w:szCs w:val="22"/>
        </w:rPr>
      </w:pPr>
      <w:r w:rsidRPr="003156A8">
        <w:rPr>
          <w:b/>
          <w:bCs/>
          <w:i/>
          <w:szCs w:val="22"/>
        </w:rPr>
        <w:t>-</w:t>
      </w:r>
      <w:r w:rsidRPr="003156A8">
        <w:rPr>
          <w:b/>
          <w:bCs/>
          <w:i/>
          <w:szCs w:val="22"/>
        </w:rPr>
        <w:tab/>
        <w:t xml:space="preserve">в Ленте новостей - не позднее 1 (Одного) </w:t>
      </w:r>
      <w:r w:rsidRPr="003156A8">
        <w:rPr>
          <w:b/>
          <w:bCs/>
          <w:i/>
          <w:iCs/>
          <w:szCs w:val="22"/>
        </w:rPr>
        <w:t xml:space="preserve">календарного </w:t>
      </w:r>
      <w:r w:rsidRPr="003156A8">
        <w:rPr>
          <w:b/>
          <w:bCs/>
          <w:i/>
          <w:szCs w:val="22"/>
        </w:rPr>
        <w:t>дня;</w:t>
      </w:r>
    </w:p>
    <w:p w14:paraId="473FF70B" w14:textId="77777777" w:rsidR="00C9272B" w:rsidRPr="003156A8" w:rsidRDefault="00C9272B" w:rsidP="00C9272B">
      <w:pPr>
        <w:tabs>
          <w:tab w:val="left" w:pos="851"/>
        </w:tabs>
        <w:spacing w:line="228" w:lineRule="auto"/>
        <w:ind w:firstLine="539"/>
        <w:jc w:val="both"/>
        <w:rPr>
          <w:b/>
          <w:bCs/>
          <w:i/>
          <w:szCs w:val="22"/>
        </w:rPr>
      </w:pPr>
      <w:r w:rsidRPr="003156A8">
        <w:rPr>
          <w:b/>
          <w:bCs/>
          <w:i/>
          <w:szCs w:val="22"/>
        </w:rPr>
        <w:t>-</w:t>
      </w:r>
      <w:r w:rsidRPr="003156A8">
        <w:rPr>
          <w:b/>
          <w:bCs/>
          <w:i/>
          <w:szCs w:val="22"/>
        </w:rPr>
        <w:tab/>
        <w:t xml:space="preserve">на странице в Сети Интернет - не позднее 2 (Двух) </w:t>
      </w:r>
      <w:r w:rsidRPr="003156A8">
        <w:rPr>
          <w:b/>
          <w:bCs/>
          <w:i/>
          <w:iCs/>
          <w:szCs w:val="22"/>
        </w:rPr>
        <w:t xml:space="preserve">календарных </w:t>
      </w:r>
      <w:r w:rsidRPr="003156A8">
        <w:rPr>
          <w:b/>
          <w:bCs/>
          <w:i/>
          <w:szCs w:val="22"/>
        </w:rPr>
        <w:t>дней.</w:t>
      </w:r>
    </w:p>
    <w:p w14:paraId="7BF542B3" w14:textId="77777777" w:rsidR="00C9272B" w:rsidRPr="003156A8" w:rsidRDefault="00C9272B" w:rsidP="00C9272B">
      <w:pPr>
        <w:tabs>
          <w:tab w:val="left" w:pos="851"/>
        </w:tabs>
        <w:spacing w:line="228" w:lineRule="auto"/>
        <w:ind w:firstLine="539"/>
        <w:jc w:val="both"/>
        <w:rPr>
          <w:b/>
          <w:bCs/>
          <w:i/>
          <w:szCs w:val="22"/>
        </w:rPr>
      </w:pPr>
      <w:r w:rsidRPr="003156A8">
        <w:rPr>
          <w:b/>
          <w:bCs/>
          <w:i/>
          <w:szCs w:val="22"/>
        </w:rPr>
        <w:t>При этом публикация на странице в Сети Интернет осуществляется после публикации в Ленте новостей.</w:t>
      </w:r>
    </w:p>
    <w:p w14:paraId="0B0CC7D7" w14:textId="77777777" w:rsidR="00C9272B" w:rsidRPr="003156A8" w:rsidRDefault="00C9272B" w:rsidP="00C9272B">
      <w:pPr>
        <w:tabs>
          <w:tab w:val="left" w:pos="851"/>
        </w:tabs>
        <w:spacing w:line="228" w:lineRule="auto"/>
        <w:ind w:firstLine="539"/>
        <w:jc w:val="both"/>
        <w:rPr>
          <w:b/>
          <w:bCs/>
          <w:i/>
          <w:szCs w:val="22"/>
        </w:rPr>
      </w:pPr>
    </w:p>
    <w:p w14:paraId="045B2B7F" w14:textId="77777777" w:rsidR="00C9272B" w:rsidRPr="00CA6EDC" w:rsidRDefault="00C9272B" w:rsidP="00C9272B">
      <w:pPr>
        <w:tabs>
          <w:tab w:val="left" w:pos="851"/>
        </w:tabs>
        <w:spacing w:line="228" w:lineRule="auto"/>
        <w:ind w:firstLine="539"/>
        <w:jc w:val="both"/>
        <w:rPr>
          <w:b/>
          <w:bCs/>
          <w:i/>
          <w:szCs w:val="22"/>
        </w:rPr>
      </w:pPr>
      <w:r w:rsidRPr="003156A8">
        <w:rPr>
          <w:b/>
          <w:bCs/>
          <w:i/>
          <w:szCs w:val="22"/>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Биржей информации о включении Биржевых облигаций в Список </w:t>
      </w:r>
      <w:r w:rsidRPr="00CA6EDC">
        <w:rPr>
          <w:b/>
          <w:bCs/>
          <w:i/>
          <w:szCs w:val="22"/>
        </w:rPr>
        <w:t>а странице Биржи в сети Интернет или получения Эмитентом письменного уведомления Биржи о включении Биржевых облигаций в Список , в зависимости от того, какая из указанных дат наступит раньше:</w:t>
      </w:r>
    </w:p>
    <w:p w14:paraId="38A056F1" w14:textId="77777777" w:rsidR="00C9272B" w:rsidRPr="00CA6EDC" w:rsidRDefault="00C9272B" w:rsidP="00C9272B">
      <w:pPr>
        <w:tabs>
          <w:tab w:val="left" w:pos="851"/>
        </w:tabs>
        <w:spacing w:line="228" w:lineRule="auto"/>
        <w:ind w:firstLine="539"/>
        <w:jc w:val="both"/>
        <w:rPr>
          <w:b/>
          <w:bCs/>
          <w:i/>
          <w:szCs w:val="22"/>
        </w:rPr>
      </w:pPr>
      <w:r w:rsidRPr="00CA6EDC">
        <w:rPr>
          <w:b/>
          <w:bCs/>
          <w:i/>
          <w:szCs w:val="22"/>
        </w:rPr>
        <w:t>-</w:t>
      </w:r>
      <w:r w:rsidRPr="00CA6EDC">
        <w:rPr>
          <w:b/>
          <w:bCs/>
          <w:i/>
          <w:szCs w:val="22"/>
        </w:rPr>
        <w:tab/>
        <w:t xml:space="preserve">в Ленте новостей - не позднее 1 (Одного) </w:t>
      </w:r>
      <w:r w:rsidRPr="00CA6EDC">
        <w:rPr>
          <w:b/>
          <w:bCs/>
          <w:i/>
          <w:iCs/>
          <w:szCs w:val="22"/>
        </w:rPr>
        <w:t xml:space="preserve">календарного </w:t>
      </w:r>
      <w:r w:rsidRPr="00CA6EDC">
        <w:rPr>
          <w:b/>
          <w:bCs/>
          <w:i/>
          <w:szCs w:val="22"/>
        </w:rPr>
        <w:t>дня;</w:t>
      </w:r>
    </w:p>
    <w:p w14:paraId="7A34310A" w14:textId="77777777" w:rsidR="00C9272B" w:rsidRPr="00CA6EDC" w:rsidRDefault="00C9272B" w:rsidP="00C9272B">
      <w:pPr>
        <w:tabs>
          <w:tab w:val="left" w:pos="851"/>
        </w:tabs>
        <w:spacing w:line="228" w:lineRule="auto"/>
        <w:ind w:firstLine="539"/>
        <w:jc w:val="both"/>
        <w:rPr>
          <w:b/>
          <w:bCs/>
          <w:i/>
          <w:szCs w:val="22"/>
        </w:rPr>
      </w:pPr>
      <w:r w:rsidRPr="00CA6EDC">
        <w:rPr>
          <w:b/>
          <w:bCs/>
          <w:i/>
          <w:szCs w:val="22"/>
        </w:rPr>
        <w:t>-</w:t>
      </w:r>
      <w:r w:rsidRPr="00CA6EDC">
        <w:rPr>
          <w:b/>
          <w:bCs/>
          <w:i/>
          <w:szCs w:val="22"/>
        </w:rPr>
        <w:tab/>
        <w:t xml:space="preserve">на странице в Сети Интернет - не позднее 2 (Двух) </w:t>
      </w:r>
      <w:r w:rsidRPr="00CA6EDC">
        <w:rPr>
          <w:b/>
          <w:bCs/>
          <w:i/>
          <w:iCs/>
          <w:szCs w:val="22"/>
        </w:rPr>
        <w:t xml:space="preserve">календарных </w:t>
      </w:r>
      <w:r w:rsidRPr="00CA6EDC">
        <w:rPr>
          <w:b/>
          <w:bCs/>
          <w:i/>
          <w:szCs w:val="22"/>
        </w:rPr>
        <w:t xml:space="preserve">дней. </w:t>
      </w:r>
    </w:p>
    <w:p w14:paraId="3F4A5680" w14:textId="77777777" w:rsidR="00C9272B" w:rsidRPr="00CA6EDC" w:rsidRDefault="00C9272B" w:rsidP="00C9272B">
      <w:pPr>
        <w:tabs>
          <w:tab w:val="left" w:pos="851"/>
        </w:tabs>
        <w:spacing w:line="228" w:lineRule="auto"/>
        <w:ind w:firstLine="539"/>
        <w:jc w:val="both"/>
        <w:rPr>
          <w:b/>
          <w:bCs/>
          <w:i/>
          <w:szCs w:val="22"/>
        </w:rPr>
      </w:pPr>
      <w:r w:rsidRPr="00CA6EDC">
        <w:rPr>
          <w:b/>
          <w:bCs/>
          <w:i/>
          <w:szCs w:val="22"/>
        </w:rPr>
        <w:t>При этом публикация на странице в Сети Интернет осуществляется после публикации в Ленте новостей.</w:t>
      </w:r>
    </w:p>
    <w:p w14:paraId="21E54EBC" w14:textId="77777777" w:rsidR="00C9272B" w:rsidRPr="00CA6EDC" w:rsidRDefault="00C9272B" w:rsidP="00C9272B">
      <w:pPr>
        <w:tabs>
          <w:tab w:val="left" w:pos="851"/>
        </w:tabs>
        <w:spacing w:line="228" w:lineRule="auto"/>
        <w:ind w:firstLine="539"/>
        <w:jc w:val="both"/>
        <w:rPr>
          <w:b/>
          <w:bCs/>
          <w:i/>
          <w:szCs w:val="22"/>
        </w:rPr>
      </w:pPr>
    </w:p>
    <w:p w14:paraId="750A3ACA" w14:textId="77777777" w:rsidR="00C9272B" w:rsidRPr="00CA6EDC" w:rsidRDefault="00C9272B" w:rsidP="00C9272B">
      <w:pPr>
        <w:spacing w:line="228" w:lineRule="auto"/>
        <w:ind w:firstLine="567"/>
        <w:jc w:val="both"/>
        <w:rPr>
          <w:b/>
          <w:bCs/>
          <w:i/>
          <w:iCs/>
        </w:rPr>
      </w:pPr>
      <w:r w:rsidRPr="00CA6EDC">
        <w:rPr>
          <w:b/>
          <w:bCs/>
          <w:i/>
          <w:iCs/>
        </w:rPr>
        <w:t xml:space="preserve">6) Эмитент обязан опубликовать текст представленной бирже Программы и текст представленного бирже Проспекта </w:t>
      </w:r>
      <w:r w:rsidRPr="00CA6EDC">
        <w:rPr>
          <w:b/>
          <w:bCs/>
          <w:i/>
          <w:szCs w:val="22"/>
        </w:rPr>
        <w:t xml:space="preserve">на странице в Сети Интернет </w:t>
      </w:r>
      <w:r w:rsidRPr="00CA6EDC">
        <w:rPr>
          <w:b/>
          <w:bCs/>
          <w:i/>
          <w:iCs/>
        </w:rPr>
        <w:t>в срок не позднее даты начала размещения Биржевых облигаций первого выпуска в рамках Программы облигаций.</w:t>
      </w:r>
    </w:p>
    <w:p w14:paraId="247E55F0" w14:textId="77777777" w:rsidR="00C9272B" w:rsidRPr="00CA6EDC" w:rsidRDefault="00C9272B" w:rsidP="00C9272B">
      <w:pPr>
        <w:spacing w:line="228" w:lineRule="auto"/>
        <w:ind w:firstLine="567"/>
        <w:jc w:val="both"/>
        <w:rPr>
          <w:b/>
          <w:bCs/>
          <w:i/>
          <w:iCs/>
        </w:rPr>
      </w:pPr>
      <w:r w:rsidRPr="00CA6EDC">
        <w:rPr>
          <w:b/>
          <w:bCs/>
          <w:i/>
          <w:iCs/>
        </w:rPr>
        <w:t xml:space="preserve">При публикации текста представленной бирже Программы и текста представленного бирже Проспекта </w:t>
      </w:r>
      <w:r w:rsidRPr="00CA6EDC">
        <w:rPr>
          <w:b/>
          <w:bCs/>
          <w:i/>
          <w:szCs w:val="22"/>
        </w:rPr>
        <w:t xml:space="preserve">на странице в Сети Интернет </w:t>
      </w:r>
      <w:r w:rsidRPr="00CA6EDC">
        <w:rPr>
          <w:b/>
          <w:bCs/>
          <w:i/>
          <w:iCs/>
        </w:rPr>
        <w:t>должны быть указаны: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1DB3AA16" w14:textId="77777777" w:rsidR="00C9272B" w:rsidRPr="00CA6EDC" w:rsidRDefault="00C9272B" w:rsidP="00C9272B">
      <w:pPr>
        <w:spacing w:line="228" w:lineRule="auto"/>
        <w:ind w:firstLine="567"/>
        <w:jc w:val="both"/>
        <w:rPr>
          <w:b/>
          <w:bCs/>
          <w:i/>
          <w:iCs/>
        </w:rPr>
      </w:pPr>
      <w:r w:rsidRPr="00CA6EDC">
        <w:rPr>
          <w:b/>
          <w:bCs/>
          <w:i/>
          <w:iCs/>
        </w:rPr>
        <w:t xml:space="preserve">Текст представленной бирже Программы и текст представленного бирже Проспекта должен быть доступен </w:t>
      </w:r>
      <w:r w:rsidRPr="00CA6EDC">
        <w:rPr>
          <w:b/>
          <w:bCs/>
          <w:i/>
          <w:szCs w:val="22"/>
        </w:rPr>
        <w:t xml:space="preserve">на странице в Сети Интернет </w:t>
      </w:r>
      <w:r w:rsidRPr="00CA6EDC">
        <w:rPr>
          <w:b/>
          <w:bCs/>
          <w:i/>
          <w:iCs/>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1090D5ED" w14:textId="77777777" w:rsidR="00C9272B" w:rsidRPr="00CA6EDC" w:rsidRDefault="00C9272B" w:rsidP="00C9272B">
      <w:pPr>
        <w:spacing w:line="228" w:lineRule="auto"/>
        <w:ind w:firstLine="567"/>
        <w:jc w:val="both"/>
        <w:rPr>
          <w:b/>
          <w:bCs/>
          <w:i/>
          <w:iCs/>
          <w:szCs w:val="22"/>
        </w:rPr>
      </w:pPr>
      <w:r w:rsidRPr="00CA6EDC">
        <w:rPr>
          <w:b/>
          <w:bCs/>
          <w:i/>
          <w:iCs/>
        </w:rPr>
        <w:t>Запрещается размещение Биржевых облигаций в рамках Программы ранее даты, с которой Эмитент предоставляет доступ к Программе.</w:t>
      </w:r>
    </w:p>
    <w:p w14:paraId="1F6BA6F6" w14:textId="77777777" w:rsidR="00C9272B" w:rsidRPr="00CA6EDC" w:rsidRDefault="00C9272B" w:rsidP="00C9272B">
      <w:pPr>
        <w:tabs>
          <w:tab w:val="left" w:pos="851"/>
        </w:tabs>
        <w:spacing w:line="228" w:lineRule="auto"/>
        <w:ind w:firstLine="539"/>
        <w:jc w:val="both"/>
        <w:rPr>
          <w:b/>
          <w:bCs/>
          <w:i/>
          <w:iCs/>
          <w:szCs w:val="22"/>
        </w:rPr>
      </w:pPr>
    </w:p>
    <w:p w14:paraId="7FF0F83D" w14:textId="77777777" w:rsidR="00C9272B" w:rsidRPr="00CA6EDC" w:rsidRDefault="00C9272B" w:rsidP="00C9272B">
      <w:pPr>
        <w:tabs>
          <w:tab w:val="left" w:pos="851"/>
        </w:tabs>
        <w:spacing w:line="228" w:lineRule="auto"/>
        <w:ind w:firstLine="539"/>
        <w:jc w:val="both"/>
        <w:rPr>
          <w:b/>
          <w:bCs/>
          <w:i/>
          <w:iCs/>
          <w:szCs w:val="22"/>
        </w:rPr>
      </w:pPr>
      <w:r w:rsidRPr="00CA6EDC">
        <w:rPr>
          <w:b/>
          <w:bCs/>
          <w:i/>
          <w:iCs/>
          <w:szCs w:val="22"/>
        </w:rPr>
        <w:t>7) В срок не позднее даты начала размещения Биржевых облигаций, Эмитент публикует текст Условий выпуска на странице в Сети Интернет.</w:t>
      </w:r>
    </w:p>
    <w:p w14:paraId="5A704A4C" w14:textId="77777777" w:rsidR="00C9272B" w:rsidRPr="00CA6EDC" w:rsidRDefault="00C9272B" w:rsidP="00C9272B">
      <w:pPr>
        <w:tabs>
          <w:tab w:val="left" w:pos="851"/>
        </w:tabs>
        <w:spacing w:line="228" w:lineRule="auto"/>
        <w:ind w:firstLine="539"/>
        <w:jc w:val="both"/>
        <w:rPr>
          <w:b/>
          <w:bCs/>
          <w:i/>
          <w:iCs/>
          <w:szCs w:val="22"/>
        </w:rPr>
      </w:pPr>
      <w:r w:rsidRPr="00CA6EDC">
        <w:rPr>
          <w:b/>
          <w:bCs/>
          <w:i/>
          <w:iCs/>
          <w:szCs w:val="22"/>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20DF357B" w14:textId="77777777" w:rsidR="00C9272B" w:rsidRPr="00CA6EDC" w:rsidRDefault="00C9272B" w:rsidP="00C9272B">
      <w:pPr>
        <w:tabs>
          <w:tab w:val="left" w:pos="851"/>
        </w:tabs>
        <w:spacing w:line="228" w:lineRule="auto"/>
        <w:ind w:firstLine="539"/>
        <w:jc w:val="both"/>
        <w:rPr>
          <w:b/>
          <w:bCs/>
          <w:i/>
          <w:iCs/>
          <w:szCs w:val="22"/>
        </w:rPr>
      </w:pPr>
      <w:r w:rsidRPr="00CA6EDC">
        <w:rPr>
          <w:b/>
          <w:bCs/>
          <w:i/>
          <w:iCs/>
          <w:szCs w:val="22"/>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14:paraId="2E136A6E" w14:textId="77777777" w:rsidR="00C9272B" w:rsidRPr="00CA6EDC" w:rsidRDefault="00C9272B" w:rsidP="00C9272B">
      <w:pPr>
        <w:tabs>
          <w:tab w:val="left" w:pos="851"/>
        </w:tabs>
        <w:spacing w:line="228" w:lineRule="auto"/>
        <w:ind w:firstLine="539"/>
        <w:jc w:val="both"/>
        <w:rPr>
          <w:b/>
          <w:bCs/>
          <w:i/>
          <w:iCs/>
          <w:szCs w:val="22"/>
        </w:rPr>
      </w:pPr>
    </w:p>
    <w:p w14:paraId="39E6C106" w14:textId="77777777" w:rsidR="00C9272B" w:rsidRPr="00CA6EDC" w:rsidRDefault="00C9272B" w:rsidP="00C9272B">
      <w:pPr>
        <w:tabs>
          <w:tab w:val="left" w:pos="851"/>
        </w:tabs>
        <w:spacing w:line="228" w:lineRule="auto"/>
        <w:ind w:firstLine="539"/>
        <w:jc w:val="both"/>
        <w:rPr>
          <w:b/>
          <w:bCs/>
          <w:i/>
          <w:iCs/>
        </w:rPr>
      </w:pPr>
      <w:r w:rsidRPr="00CA6EDC">
        <w:rPr>
          <w:b/>
          <w:bCs/>
          <w:i/>
          <w:iCs/>
          <w:szCs w:val="22"/>
        </w:rPr>
        <w:t xml:space="preserve">8) На дату утверждения Программы сообщаем, что все заинтересованные лица могут ознакомиться с Программой, Проспектом и Условиями выпуска и получить их копии за плату по следующему адресу Эмитента: </w:t>
      </w:r>
    </w:p>
    <w:p w14:paraId="6487CC75" w14:textId="77777777" w:rsidR="00C9272B" w:rsidRPr="00CA6EDC" w:rsidRDefault="00C9272B" w:rsidP="00C9272B">
      <w:pPr>
        <w:spacing w:after="120"/>
        <w:ind w:firstLine="567"/>
        <w:jc w:val="both"/>
        <w:rPr>
          <w:b/>
          <w:bCs/>
          <w:i/>
          <w:iCs/>
          <w:szCs w:val="22"/>
        </w:rPr>
      </w:pPr>
      <w:r w:rsidRPr="00CA6EDC">
        <w:rPr>
          <w:b/>
          <w:bCs/>
          <w:i/>
          <w:iCs/>
        </w:rPr>
        <w:t xml:space="preserve">423827, Российская Федерация, Республика Татарстан, г. Набережные Челны, проспект Автозаводский, 2. Телефон </w:t>
      </w:r>
      <w:r w:rsidRPr="00CA6EDC">
        <w:rPr>
          <w:b/>
          <w:i/>
        </w:rPr>
        <w:t>+7 (8552) 45-27-72</w:t>
      </w:r>
      <w:r w:rsidRPr="00CA6EDC">
        <w:rPr>
          <w:b/>
          <w:bCs/>
          <w:i/>
          <w:iCs/>
        </w:rPr>
        <w:t>.</w:t>
      </w:r>
    </w:p>
    <w:p w14:paraId="48BB9712" w14:textId="77777777" w:rsidR="00C9272B" w:rsidRPr="00CA6EDC" w:rsidRDefault="00C9272B" w:rsidP="00C9272B">
      <w:pPr>
        <w:tabs>
          <w:tab w:val="left" w:pos="851"/>
        </w:tabs>
        <w:spacing w:line="228" w:lineRule="auto"/>
        <w:ind w:firstLine="539"/>
        <w:jc w:val="both"/>
        <w:rPr>
          <w:b/>
          <w:bCs/>
          <w:i/>
          <w:iCs/>
          <w:szCs w:val="22"/>
        </w:rPr>
      </w:pPr>
      <w:r w:rsidRPr="00CA6EDC">
        <w:rPr>
          <w:b/>
          <w:bCs/>
          <w:i/>
          <w:iCs/>
          <w:szCs w:val="22"/>
        </w:rPr>
        <w:t>В случае изменений, иной адрес и контактные номера телефонов будут опубликованы на странице в Сети Интернет.</w:t>
      </w:r>
    </w:p>
    <w:p w14:paraId="5F9F5CF6" w14:textId="77777777" w:rsidR="00C9272B" w:rsidRPr="00CA6EDC" w:rsidRDefault="00C9272B" w:rsidP="00C9272B">
      <w:pPr>
        <w:tabs>
          <w:tab w:val="left" w:pos="851"/>
        </w:tabs>
        <w:spacing w:line="228" w:lineRule="auto"/>
        <w:ind w:firstLine="539"/>
        <w:jc w:val="both"/>
        <w:rPr>
          <w:b/>
          <w:bCs/>
          <w:i/>
          <w:iCs/>
          <w:szCs w:val="22"/>
        </w:rPr>
      </w:pPr>
    </w:p>
    <w:p w14:paraId="7FBE37E2" w14:textId="77777777" w:rsidR="00C9272B" w:rsidRPr="00CA6EDC" w:rsidRDefault="00C9272B" w:rsidP="00C9272B">
      <w:pPr>
        <w:widowControl w:val="0"/>
        <w:tabs>
          <w:tab w:val="left" w:pos="851"/>
        </w:tabs>
        <w:spacing w:line="228" w:lineRule="auto"/>
        <w:ind w:firstLine="539"/>
        <w:jc w:val="both"/>
        <w:rPr>
          <w:b/>
          <w:bCs/>
          <w:i/>
          <w:iCs/>
          <w:szCs w:val="22"/>
        </w:rPr>
      </w:pPr>
      <w:r w:rsidRPr="00CA6EDC">
        <w:rPr>
          <w:b/>
          <w:bCs/>
          <w:i/>
          <w:iCs/>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получения (предъявления) требования. </w:t>
      </w:r>
    </w:p>
    <w:p w14:paraId="3F72D63B" w14:textId="77777777" w:rsidR="00C9272B" w:rsidRPr="00CA6EDC" w:rsidRDefault="00C9272B" w:rsidP="00C9272B">
      <w:pPr>
        <w:tabs>
          <w:tab w:val="left" w:pos="851"/>
        </w:tabs>
        <w:spacing w:line="228" w:lineRule="auto"/>
        <w:ind w:firstLine="539"/>
        <w:jc w:val="both"/>
        <w:rPr>
          <w:b/>
          <w:bCs/>
          <w:i/>
          <w:iCs/>
        </w:rPr>
      </w:pPr>
      <w:r w:rsidRPr="00CA6EDC">
        <w:rPr>
          <w:b/>
          <w:bCs/>
          <w:i/>
          <w:iCs/>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33917C76" w14:textId="77777777" w:rsidR="00C9272B" w:rsidRPr="00CA6EDC" w:rsidRDefault="00C9272B" w:rsidP="00C9272B">
      <w:pPr>
        <w:spacing w:line="228" w:lineRule="auto"/>
        <w:ind w:firstLine="539"/>
        <w:jc w:val="both"/>
        <w:rPr>
          <w:b/>
          <w:bCs/>
          <w:i/>
          <w:iCs/>
        </w:rPr>
      </w:pPr>
    </w:p>
    <w:p w14:paraId="6F608B56" w14:textId="77777777" w:rsidR="00C9272B" w:rsidRPr="00CA6EDC" w:rsidRDefault="00C9272B" w:rsidP="00C9272B">
      <w:pPr>
        <w:spacing w:line="228" w:lineRule="auto"/>
        <w:ind w:firstLine="539"/>
        <w:jc w:val="both"/>
        <w:rPr>
          <w:b/>
          <w:bCs/>
          <w:i/>
          <w:iCs/>
          <w:szCs w:val="22"/>
        </w:rPr>
      </w:pPr>
      <w:r w:rsidRPr="00CA6EDC">
        <w:rPr>
          <w:b/>
          <w:bCs/>
          <w:i/>
          <w:iCs/>
          <w:szCs w:val="22"/>
        </w:rPr>
        <w:t>9) Раскрытие информации о досрочном погашении Биржевых облигаций по усмотрению Эмитента:</w:t>
      </w:r>
    </w:p>
    <w:p w14:paraId="65CE6597" w14:textId="77777777" w:rsidR="00C9272B" w:rsidRPr="00CA6EDC" w:rsidRDefault="00C9272B" w:rsidP="00C9272B">
      <w:pPr>
        <w:spacing w:line="228" w:lineRule="auto"/>
        <w:ind w:firstLine="539"/>
        <w:jc w:val="both"/>
        <w:rPr>
          <w:b/>
          <w:bCs/>
          <w:i/>
          <w:iCs/>
          <w:szCs w:val="22"/>
        </w:rPr>
      </w:pPr>
      <w:r w:rsidRPr="00CA6EDC">
        <w:rPr>
          <w:b/>
          <w:bCs/>
          <w:i/>
          <w:iCs/>
          <w:szCs w:val="22"/>
        </w:rPr>
        <w:t xml:space="preserve">9.1) </w:t>
      </w:r>
      <w:r w:rsidRPr="00CA6EDC">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3A1C3BBB" w14:textId="77777777" w:rsidR="00C9272B" w:rsidRPr="00CA6EDC" w:rsidRDefault="00C9272B" w:rsidP="00C9272B">
      <w:pPr>
        <w:spacing w:line="228" w:lineRule="auto"/>
        <w:ind w:firstLine="539"/>
        <w:jc w:val="both"/>
        <w:rPr>
          <w:b/>
          <w:bCs/>
          <w:i/>
          <w:iCs/>
          <w:szCs w:val="22"/>
        </w:rPr>
      </w:pPr>
      <w:r w:rsidRPr="00CA6EDC">
        <w:rPr>
          <w:b/>
          <w:bCs/>
          <w:i/>
          <w:iCs/>
          <w:szCs w:val="22"/>
        </w:rPr>
        <w:t xml:space="preserve">9.1.1.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w:t>
      </w:r>
      <w:r w:rsidRPr="00CA6EDC">
        <w:rPr>
          <w:b/>
          <w:i/>
        </w:rPr>
        <w:t xml:space="preserve">в </w:t>
      </w:r>
      <w:r w:rsidRPr="00CA6EDC">
        <w:rPr>
          <w:b/>
          <w:bCs/>
          <w:i/>
          <w:iCs/>
          <w:szCs w:val="22"/>
        </w:rPr>
        <w:t>соответствии с нормативными актами в сфере финансовых рынков в следующем порядке:</w:t>
      </w:r>
    </w:p>
    <w:p w14:paraId="682C41A8" w14:textId="77777777" w:rsidR="00C9272B" w:rsidRPr="00CA6EDC" w:rsidRDefault="00C9272B" w:rsidP="00C9272B">
      <w:pPr>
        <w:widowControl w:val="0"/>
        <w:numPr>
          <w:ilvl w:val="0"/>
          <w:numId w:val="4"/>
        </w:numPr>
        <w:tabs>
          <w:tab w:val="clear" w:pos="900"/>
          <w:tab w:val="left" w:pos="0"/>
          <w:tab w:val="num" w:pos="775"/>
        </w:tabs>
        <w:spacing w:line="228" w:lineRule="auto"/>
        <w:ind w:left="0" w:firstLine="539"/>
        <w:jc w:val="both"/>
        <w:rPr>
          <w:b/>
          <w:bCs/>
          <w:i/>
          <w:iCs/>
          <w:szCs w:val="22"/>
        </w:rPr>
      </w:pPr>
      <w:r w:rsidRPr="00CA6EDC">
        <w:rPr>
          <w:b/>
          <w:bCs/>
          <w:i/>
          <w:iCs/>
          <w:szCs w:val="22"/>
        </w:rPr>
        <w:t>в Ленте новостей - не позднее 1 (Одного) календарного дня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14:paraId="04DFCA3D" w14:textId="77777777" w:rsidR="00C9272B" w:rsidRPr="00CA6EDC" w:rsidRDefault="00C9272B" w:rsidP="00C9272B">
      <w:pPr>
        <w:widowControl w:val="0"/>
        <w:numPr>
          <w:ilvl w:val="0"/>
          <w:numId w:val="4"/>
        </w:numPr>
        <w:tabs>
          <w:tab w:val="clear" w:pos="900"/>
          <w:tab w:val="num" w:pos="775"/>
        </w:tabs>
        <w:spacing w:line="228" w:lineRule="auto"/>
        <w:ind w:left="0" w:firstLine="539"/>
        <w:jc w:val="both"/>
        <w:rPr>
          <w:b/>
          <w:bCs/>
          <w:i/>
          <w:iCs/>
          <w:szCs w:val="22"/>
        </w:rPr>
      </w:pPr>
      <w:r w:rsidRPr="00CA6EDC">
        <w:rPr>
          <w:b/>
          <w:bCs/>
          <w:i/>
          <w:iCs/>
          <w:szCs w:val="22"/>
        </w:rPr>
        <w:t>на странице в Сети Интернет - не позднее 2 (Двух) календарных дней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14:paraId="185E3179" w14:textId="77777777" w:rsidR="00C9272B" w:rsidRPr="00CA6EDC" w:rsidRDefault="00C9272B" w:rsidP="00C9272B">
      <w:pPr>
        <w:spacing w:line="228" w:lineRule="auto"/>
        <w:ind w:firstLine="539"/>
        <w:jc w:val="both"/>
        <w:rPr>
          <w:b/>
          <w:i/>
          <w:szCs w:val="22"/>
        </w:rPr>
      </w:pPr>
      <w:r w:rsidRPr="00CA6EDC">
        <w:rPr>
          <w:b/>
          <w:bCs/>
          <w:i/>
          <w:iCs/>
          <w:szCs w:val="22"/>
        </w:rPr>
        <w:t>При этом публикация на странице в Сети Интернет осуществляется после публикации в Ленте новостей.</w:t>
      </w:r>
    </w:p>
    <w:p w14:paraId="709CA1FB" w14:textId="77777777" w:rsidR="00C9272B" w:rsidRPr="000932E2" w:rsidRDefault="00C9272B" w:rsidP="00C9272B">
      <w:pPr>
        <w:spacing w:line="228" w:lineRule="auto"/>
        <w:ind w:firstLine="539"/>
        <w:jc w:val="both"/>
        <w:rPr>
          <w:b/>
          <w:i/>
          <w:szCs w:val="22"/>
        </w:rPr>
      </w:pPr>
      <w:r w:rsidRPr="00CA6EDC">
        <w:rPr>
          <w:b/>
          <w:i/>
          <w:szCs w:val="22"/>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дату/даты, в которую/ые</w:t>
      </w:r>
      <w:r w:rsidRPr="000932E2">
        <w:rPr>
          <w:b/>
          <w:i/>
          <w:szCs w:val="22"/>
        </w:rPr>
        <w:t xml:space="preserve"> возможно досрочное погашение Биржевых облигаций по усмотрению Эмитента</w:t>
      </w:r>
      <w:r w:rsidRPr="00CA6EDC">
        <w:rPr>
          <w:b/>
          <w:i/>
          <w:szCs w:val="22"/>
        </w:rPr>
        <w:t xml:space="preserve">; </w:t>
      </w:r>
      <w:r w:rsidRPr="000932E2">
        <w:rPr>
          <w:b/>
          <w:i/>
          <w:szCs w:val="22"/>
        </w:rPr>
        <w:t xml:space="preserve">размер премии в процентах от номинальной стоимости </w:t>
      </w:r>
      <w:r w:rsidRPr="00501FFE">
        <w:rPr>
          <w:b/>
          <w:i/>
          <w:szCs w:val="22"/>
        </w:rPr>
        <w:t>Биржевых облигаций</w:t>
      </w:r>
      <w:r w:rsidRPr="00CA6EDC">
        <w:rPr>
          <w:b/>
          <w:i/>
          <w:szCs w:val="22"/>
        </w:rPr>
        <w:t xml:space="preserve"> (если она установлена)</w:t>
      </w:r>
      <w:r w:rsidRPr="000932E2">
        <w:rPr>
          <w:b/>
          <w:i/>
          <w:szCs w:val="22"/>
        </w:rPr>
        <w:t xml:space="preserve">, уплачиваемая сверх цены досрочного погашения </w:t>
      </w:r>
      <w:r w:rsidRPr="00CA6EDC">
        <w:rPr>
          <w:b/>
          <w:i/>
          <w:szCs w:val="22"/>
        </w:rPr>
        <w:t>Биржевых облигаций</w:t>
      </w:r>
      <w:r w:rsidRPr="000932E2">
        <w:rPr>
          <w:b/>
          <w:i/>
          <w:szCs w:val="22"/>
        </w:rPr>
        <w:t>.</w:t>
      </w:r>
    </w:p>
    <w:p w14:paraId="43FF0EC6" w14:textId="77777777" w:rsidR="00C9272B" w:rsidRPr="00501FFE" w:rsidRDefault="00C9272B" w:rsidP="00C9272B">
      <w:pPr>
        <w:spacing w:line="228" w:lineRule="auto"/>
        <w:ind w:firstLine="539"/>
        <w:jc w:val="both"/>
        <w:rPr>
          <w:b/>
          <w:bCs/>
          <w:i/>
          <w:iCs/>
          <w:szCs w:val="22"/>
        </w:rPr>
      </w:pPr>
    </w:p>
    <w:p w14:paraId="2AE68DAF" w14:textId="77777777" w:rsidR="00C9272B" w:rsidRPr="007C62C0" w:rsidRDefault="00C9272B" w:rsidP="00C9272B">
      <w:pPr>
        <w:spacing w:line="228" w:lineRule="auto"/>
        <w:ind w:firstLine="539"/>
        <w:jc w:val="both"/>
        <w:rPr>
          <w:b/>
          <w:bCs/>
          <w:i/>
          <w:iCs/>
          <w:szCs w:val="22"/>
        </w:rPr>
      </w:pPr>
      <w:r w:rsidRPr="00CD2847">
        <w:rPr>
          <w:b/>
          <w:bCs/>
          <w:i/>
          <w:iCs/>
          <w:szCs w:val="22"/>
        </w:rPr>
        <w:t>9.1.2. Информация о принятии Эмитентом решения о досрочном погашении Биржевых облигаций публикуется Эмитентом в форме сообщения о существенном факте</w:t>
      </w:r>
      <w:r w:rsidRPr="00CD2847">
        <w:rPr>
          <w:b/>
          <w:i/>
        </w:rPr>
        <w:t xml:space="preserve"> в </w:t>
      </w:r>
      <w:r w:rsidRPr="00CD2847">
        <w:rPr>
          <w:b/>
          <w:bCs/>
          <w:i/>
          <w:iCs/>
          <w:szCs w:val="22"/>
        </w:rPr>
        <w:t xml:space="preserve">соответствии с нормативными актами в сфере финансовых рынков </w:t>
      </w:r>
      <w:r w:rsidRPr="00B774B3">
        <w:rPr>
          <w:b/>
          <w:bCs/>
          <w:i/>
          <w:iCs/>
          <w:szCs w:val="22"/>
        </w:rPr>
        <w:t xml:space="preserve">не позднее чем за 14 (Четырнадцать) дней до дня осуществления такого досрочного погашения и в следующие сроки с даты принятия решения </w:t>
      </w:r>
      <w:r w:rsidRPr="00E95DAD">
        <w:rPr>
          <w:b/>
          <w:i/>
          <w:szCs w:val="22"/>
        </w:rPr>
        <w:t xml:space="preserve">уполномоченным органом управления </w:t>
      </w:r>
      <w:r w:rsidRPr="007C62C0">
        <w:rPr>
          <w:b/>
          <w:bCs/>
          <w:i/>
          <w:iCs/>
          <w:szCs w:val="22"/>
        </w:rPr>
        <w:t>Эмитента решения о досрочном погашении Биржевых облигаций:</w:t>
      </w:r>
    </w:p>
    <w:p w14:paraId="69D63E8D" w14:textId="77777777" w:rsidR="00C9272B" w:rsidRPr="007C62C0" w:rsidRDefault="00C9272B" w:rsidP="00C9272B">
      <w:pPr>
        <w:widowControl w:val="0"/>
        <w:numPr>
          <w:ilvl w:val="0"/>
          <w:numId w:val="4"/>
        </w:numPr>
        <w:tabs>
          <w:tab w:val="clear" w:pos="900"/>
          <w:tab w:val="left" w:pos="0"/>
          <w:tab w:val="num" w:pos="775"/>
        </w:tabs>
        <w:spacing w:line="228" w:lineRule="auto"/>
        <w:ind w:left="0" w:firstLine="539"/>
        <w:jc w:val="both"/>
        <w:rPr>
          <w:b/>
          <w:bCs/>
          <w:i/>
          <w:iCs/>
          <w:szCs w:val="22"/>
        </w:rPr>
      </w:pPr>
      <w:r w:rsidRPr="007C62C0">
        <w:rPr>
          <w:b/>
          <w:bCs/>
          <w:i/>
          <w:iCs/>
          <w:szCs w:val="22"/>
        </w:rPr>
        <w:t>в Ленте новостей - не позднее 1 (Одного) календарного дня;</w:t>
      </w:r>
    </w:p>
    <w:p w14:paraId="5B2A881B" w14:textId="77777777" w:rsidR="00C9272B" w:rsidRPr="007C62C0" w:rsidRDefault="00C9272B" w:rsidP="00C9272B">
      <w:pPr>
        <w:widowControl w:val="0"/>
        <w:numPr>
          <w:ilvl w:val="0"/>
          <w:numId w:val="4"/>
        </w:numPr>
        <w:tabs>
          <w:tab w:val="clear" w:pos="900"/>
          <w:tab w:val="num" w:pos="775"/>
        </w:tabs>
        <w:spacing w:line="228" w:lineRule="auto"/>
        <w:ind w:left="0" w:firstLine="539"/>
        <w:jc w:val="both"/>
        <w:rPr>
          <w:b/>
          <w:bCs/>
          <w:i/>
          <w:iCs/>
          <w:szCs w:val="22"/>
        </w:rPr>
      </w:pPr>
      <w:r w:rsidRPr="007C62C0">
        <w:rPr>
          <w:b/>
          <w:bCs/>
          <w:i/>
          <w:iCs/>
          <w:szCs w:val="22"/>
        </w:rPr>
        <w:t>на странице в Сети Интернет - не позднее 2 (Двух) календарных дней.</w:t>
      </w:r>
    </w:p>
    <w:p w14:paraId="09B44855" w14:textId="77777777" w:rsidR="00C9272B" w:rsidRPr="007C62C0" w:rsidRDefault="00C9272B" w:rsidP="00C9272B">
      <w:pPr>
        <w:spacing w:line="228" w:lineRule="auto"/>
        <w:ind w:firstLine="539"/>
        <w:jc w:val="both"/>
        <w:rPr>
          <w:b/>
          <w:bCs/>
          <w:i/>
          <w:iCs/>
          <w:szCs w:val="22"/>
        </w:rPr>
      </w:pPr>
      <w:r w:rsidRPr="007C62C0">
        <w:rPr>
          <w:b/>
          <w:bCs/>
          <w:i/>
          <w:iCs/>
          <w:szCs w:val="22"/>
        </w:rPr>
        <w:t xml:space="preserve">При этом публикация на странице в Сети Интернет осуществляется после публикации в Ленте новостей. </w:t>
      </w:r>
    </w:p>
    <w:p w14:paraId="64479428" w14:textId="77777777" w:rsidR="00C9272B" w:rsidRPr="00206CBB" w:rsidRDefault="00C9272B" w:rsidP="00C9272B">
      <w:pPr>
        <w:spacing w:line="228" w:lineRule="auto"/>
        <w:ind w:firstLine="539"/>
        <w:jc w:val="both"/>
        <w:rPr>
          <w:b/>
          <w:bCs/>
          <w:i/>
          <w:iCs/>
        </w:rPr>
      </w:pPr>
      <w:r w:rsidRPr="00D64093">
        <w:rPr>
          <w:b/>
          <w:bCs/>
          <w:i/>
          <w:iCs/>
          <w:szCs w:val="22"/>
        </w:rPr>
        <w:t>Данное сообщение среди прочих сведений должно включать в себя также стоимость досрочного погашения, размер премии в процентах о</w:t>
      </w:r>
      <w:r w:rsidRPr="00206CBB">
        <w:rPr>
          <w:b/>
          <w:bCs/>
          <w:i/>
          <w:iCs/>
          <w:szCs w:val="22"/>
        </w:rPr>
        <w:t>т номинальной стоимости Биржевых облигаций, уплачиваемой сверх цены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14:paraId="290BB3F9" w14:textId="77777777" w:rsidR="00C9272B" w:rsidRPr="00206CBB" w:rsidRDefault="00C9272B" w:rsidP="00C9272B">
      <w:pPr>
        <w:spacing w:line="228" w:lineRule="auto"/>
        <w:ind w:firstLine="539"/>
        <w:jc w:val="both"/>
        <w:rPr>
          <w:b/>
          <w:bCs/>
          <w:i/>
          <w:iCs/>
        </w:rPr>
      </w:pPr>
    </w:p>
    <w:p w14:paraId="32D363EE" w14:textId="77777777" w:rsidR="00EE6AA2" w:rsidRDefault="00EE6AA2" w:rsidP="00EE6AA2">
      <w:pPr>
        <w:spacing w:line="228" w:lineRule="auto"/>
        <w:ind w:firstLine="539"/>
        <w:jc w:val="both"/>
        <w:rPr>
          <w:b/>
          <w:bCs/>
          <w:i/>
          <w:iCs/>
          <w:szCs w:val="22"/>
        </w:rPr>
      </w:pPr>
      <w:r w:rsidRPr="00582844">
        <w:rPr>
          <w:b/>
          <w:bCs/>
          <w:i/>
          <w:iCs/>
          <w:szCs w:val="22"/>
        </w:rPr>
        <w:t>9.2)</w:t>
      </w:r>
    </w:p>
    <w:p w14:paraId="72AD675E" w14:textId="77777777" w:rsidR="00EE6AA2" w:rsidRDefault="00EE6AA2" w:rsidP="00EE6AA2">
      <w:pPr>
        <w:spacing w:line="228" w:lineRule="auto"/>
        <w:ind w:firstLine="539"/>
        <w:jc w:val="both"/>
        <w:rPr>
          <w:b/>
          <w:bCs/>
          <w:i/>
          <w:iCs/>
          <w:szCs w:val="22"/>
        </w:rPr>
      </w:pPr>
      <w:r>
        <w:rPr>
          <w:b/>
          <w:bCs/>
          <w:i/>
          <w:iCs/>
          <w:szCs w:val="22"/>
        </w:rPr>
        <w:t>9.2.1.</w:t>
      </w:r>
      <w:r w:rsidRPr="002C6CD7">
        <w:rPr>
          <w:b/>
          <w:bCs/>
          <w:i/>
          <w:iCs/>
          <w:szCs w:val="22"/>
        </w:rPr>
        <w:t xml:space="preserve"> </w:t>
      </w:r>
      <w:r w:rsidRPr="002E4A98">
        <w:rPr>
          <w:b/>
          <w:bCs/>
          <w:i/>
          <w:iCs/>
          <w:szCs w:val="22"/>
        </w:rPr>
        <w:t>В случае, если Условиями выпуска предусмотрена выплата купонного дохода</w:t>
      </w:r>
      <w:r>
        <w:rPr>
          <w:b/>
          <w:bCs/>
          <w:i/>
          <w:iCs/>
          <w:szCs w:val="22"/>
        </w:rPr>
        <w:t>:</w:t>
      </w:r>
    </w:p>
    <w:p w14:paraId="01636D0D" w14:textId="77777777" w:rsidR="00EE6AA2" w:rsidRPr="00B94F0D" w:rsidRDefault="00EE6AA2" w:rsidP="00EE6AA2">
      <w:pPr>
        <w:spacing w:line="228" w:lineRule="auto"/>
        <w:ind w:firstLine="539"/>
        <w:jc w:val="both"/>
        <w:rPr>
          <w:b/>
          <w:bCs/>
          <w:i/>
          <w:iCs/>
          <w:szCs w:val="22"/>
        </w:rPr>
      </w:pPr>
      <w:r w:rsidRPr="00582844">
        <w:rPr>
          <w:b/>
          <w:bCs/>
          <w:i/>
          <w:iCs/>
          <w:szCs w:val="22"/>
        </w:rPr>
        <w:t>Сообщение о принятии Эмитентом</w:t>
      </w:r>
      <w:r w:rsidRPr="002C6CD7">
        <w:rPr>
          <w:b/>
          <w:bCs/>
          <w:i/>
          <w:iCs/>
          <w:szCs w:val="22"/>
        </w:rPr>
        <w:t xml:space="preserve"> решения о частичном досрочном погашении Биржевых облигаций</w:t>
      </w:r>
      <w:r>
        <w:rPr>
          <w:b/>
          <w:bCs/>
          <w:i/>
          <w:iCs/>
          <w:szCs w:val="22"/>
        </w:rPr>
        <w:t xml:space="preserve"> в </w:t>
      </w:r>
      <w:r w:rsidRPr="002C6CD7">
        <w:rPr>
          <w:b/>
          <w:bCs/>
          <w:i/>
          <w:iCs/>
          <w:szCs w:val="22"/>
        </w:rPr>
        <w:t xml:space="preserve">дату окончания очередного(ых) купонного(ых) периода(ов) публикуется в форме сообщения о существенном факте </w:t>
      </w:r>
      <w:r w:rsidRPr="00B94F0D">
        <w:rPr>
          <w:b/>
          <w:i/>
        </w:rPr>
        <w:t xml:space="preserve">в </w:t>
      </w:r>
      <w:r w:rsidRPr="00B94F0D">
        <w:rPr>
          <w:b/>
          <w:bCs/>
          <w:i/>
          <w:iCs/>
          <w:szCs w:val="22"/>
        </w:rPr>
        <w:t>соответствии с нормативными актами в сфере финансовых рынков следующим образом:</w:t>
      </w:r>
    </w:p>
    <w:p w14:paraId="5E5B2E6A" w14:textId="77777777" w:rsidR="00EE6AA2" w:rsidRPr="00C65A58" w:rsidRDefault="00EE6AA2" w:rsidP="00EE6AA2">
      <w:pPr>
        <w:widowControl w:val="0"/>
        <w:numPr>
          <w:ilvl w:val="0"/>
          <w:numId w:val="4"/>
        </w:numPr>
        <w:tabs>
          <w:tab w:val="clear" w:pos="900"/>
          <w:tab w:val="left" w:pos="0"/>
          <w:tab w:val="num" w:pos="775"/>
        </w:tabs>
        <w:spacing w:line="228" w:lineRule="auto"/>
        <w:ind w:left="0" w:firstLine="539"/>
        <w:jc w:val="both"/>
        <w:rPr>
          <w:b/>
          <w:bCs/>
          <w:i/>
          <w:iCs/>
          <w:szCs w:val="22"/>
        </w:rPr>
      </w:pPr>
      <w:r w:rsidRPr="000361C1">
        <w:rPr>
          <w:b/>
          <w:bCs/>
          <w:i/>
          <w:iCs/>
          <w:szCs w:val="22"/>
        </w:rPr>
        <w:t>в Лен</w:t>
      </w:r>
      <w:r w:rsidRPr="00017CFB">
        <w:rPr>
          <w:b/>
          <w:bCs/>
          <w:i/>
          <w:iCs/>
          <w:szCs w:val="22"/>
        </w:rPr>
        <w:t>те новостей - не позднее 1 (Одного) календарного дня с даты принятия решения о частичном досрочном погашении Биржевых облигаций в дату окончания очередного(ых) купонного(ых) периода(ов) и не позднее 1 (Одного) календарного дня, предшествующего дате начала</w:t>
      </w:r>
      <w:r w:rsidRPr="00C65A58">
        <w:rPr>
          <w:b/>
          <w:bCs/>
          <w:i/>
          <w:iCs/>
          <w:szCs w:val="22"/>
        </w:rPr>
        <w:t xml:space="preserve"> размещения Биржевых облигаций;</w:t>
      </w:r>
    </w:p>
    <w:p w14:paraId="6B10762B" w14:textId="77777777" w:rsidR="00EE6AA2" w:rsidRPr="00C65A58" w:rsidRDefault="00EE6AA2" w:rsidP="00EE6AA2">
      <w:pPr>
        <w:widowControl w:val="0"/>
        <w:numPr>
          <w:ilvl w:val="0"/>
          <w:numId w:val="4"/>
        </w:numPr>
        <w:tabs>
          <w:tab w:val="clear" w:pos="900"/>
          <w:tab w:val="num" w:pos="775"/>
        </w:tabs>
        <w:spacing w:line="228" w:lineRule="auto"/>
        <w:ind w:left="0" w:firstLine="539"/>
        <w:jc w:val="both"/>
        <w:rPr>
          <w:b/>
          <w:bCs/>
          <w:i/>
          <w:iCs/>
          <w:szCs w:val="22"/>
        </w:rPr>
      </w:pPr>
      <w:r w:rsidRPr="00C65A58">
        <w:rPr>
          <w:b/>
          <w:bCs/>
          <w:i/>
          <w:iCs/>
          <w:szCs w:val="22"/>
        </w:rPr>
        <w:t>на странице в Сети Интернет - не позднее 2 (Двух) календарных дней с даты принятия решения о частичном досрочном погашении Биржевых облигаций в дату окончания очередного(ых) купонного(ых) периода(ов) и не позднее 1 (Одного) календарного дня, предшествующего дате начала размещения Биржевых облигаций.</w:t>
      </w:r>
    </w:p>
    <w:p w14:paraId="719236DF" w14:textId="77777777" w:rsidR="00EE6AA2" w:rsidRPr="00C65A58" w:rsidRDefault="00EE6AA2" w:rsidP="00EE6AA2">
      <w:pPr>
        <w:spacing w:line="228" w:lineRule="auto"/>
        <w:ind w:firstLine="539"/>
        <w:jc w:val="both"/>
        <w:rPr>
          <w:b/>
          <w:bCs/>
          <w:i/>
          <w:iCs/>
          <w:szCs w:val="22"/>
        </w:rPr>
      </w:pPr>
      <w:r w:rsidRPr="00C65A58">
        <w:rPr>
          <w:b/>
          <w:bCs/>
          <w:i/>
          <w:iCs/>
          <w:szCs w:val="22"/>
        </w:rPr>
        <w:t>При этом публикация на странице в Сети Интернет осуществляется после публикации в Ленте новостей.</w:t>
      </w:r>
    </w:p>
    <w:p w14:paraId="114FEE8B" w14:textId="77777777" w:rsidR="00EE6AA2" w:rsidRPr="00C65A58" w:rsidRDefault="00EE6AA2" w:rsidP="00EE6AA2">
      <w:pPr>
        <w:spacing w:line="228" w:lineRule="auto"/>
        <w:ind w:firstLine="539"/>
        <w:jc w:val="both"/>
        <w:rPr>
          <w:b/>
          <w:bCs/>
          <w:i/>
          <w:iCs/>
          <w:szCs w:val="22"/>
        </w:rPr>
      </w:pPr>
      <w:r w:rsidRPr="00C65A58">
        <w:rPr>
          <w:b/>
          <w:bCs/>
          <w:i/>
          <w:iCs/>
          <w:szCs w:val="22"/>
        </w:rPr>
        <w:t>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w:t>
      </w:r>
    </w:p>
    <w:p w14:paraId="427F02C4" w14:textId="77777777" w:rsidR="00EE6AA2" w:rsidRDefault="00EE6AA2" w:rsidP="00EE6AA2">
      <w:pPr>
        <w:spacing w:line="228" w:lineRule="auto"/>
        <w:ind w:firstLine="539"/>
        <w:jc w:val="both"/>
        <w:rPr>
          <w:b/>
          <w:bCs/>
          <w:i/>
          <w:iCs/>
          <w:szCs w:val="22"/>
        </w:rPr>
      </w:pPr>
      <w:r>
        <w:rPr>
          <w:b/>
          <w:bCs/>
          <w:i/>
          <w:iCs/>
          <w:szCs w:val="22"/>
        </w:rPr>
        <w:t xml:space="preserve">9.2.2. </w:t>
      </w:r>
      <w:r w:rsidRPr="002E4A98">
        <w:rPr>
          <w:b/>
          <w:bCs/>
          <w:i/>
          <w:iCs/>
          <w:szCs w:val="22"/>
        </w:rPr>
        <w:t xml:space="preserve">В случае, если Условиями выпуска </w:t>
      </w:r>
      <w:r>
        <w:rPr>
          <w:b/>
          <w:bCs/>
          <w:i/>
          <w:iCs/>
          <w:szCs w:val="22"/>
        </w:rPr>
        <w:t xml:space="preserve">не </w:t>
      </w:r>
      <w:r w:rsidRPr="002E4A98">
        <w:rPr>
          <w:b/>
          <w:bCs/>
          <w:i/>
          <w:iCs/>
          <w:szCs w:val="22"/>
        </w:rPr>
        <w:t>предусмотрена выплата купонного дохода</w:t>
      </w:r>
      <w:r>
        <w:rPr>
          <w:b/>
          <w:bCs/>
          <w:i/>
          <w:iCs/>
          <w:szCs w:val="22"/>
        </w:rPr>
        <w:t>:</w:t>
      </w:r>
    </w:p>
    <w:p w14:paraId="1D9A02DB" w14:textId="77777777" w:rsidR="00EE6AA2" w:rsidRPr="00B94F0D" w:rsidRDefault="00EE6AA2" w:rsidP="00EE6AA2">
      <w:pPr>
        <w:spacing w:line="228" w:lineRule="auto"/>
        <w:ind w:firstLine="539"/>
        <w:jc w:val="both"/>
        <w:rPr>
          <w:b/>
          <w:bCs/>
          <w:i/>
          <w:iCs/>
          <w:szCs w:val="22"/>
        </w:rPr>
      </w:pPr>
      <w:r w:rsidRPr="00582844">
        <w:rPr>
          <w:b/>
          <w:bCs/>
          <w:i/>
          <w:iCs/>
          <w:szCs w:val="22"/>
        </w:rPr>
        <w:t>Сообщение о принятии Эмитентом</w:t>
      </w:r>
      <w:r w:rsidRPr="002C6CD7">
        <w:rPr>
          <w:b/>
          <w:bCs/>
          <w:i/>
          <w:iCs/>
          <w:szCs w:val="22"/>
        </w:rPr>
        <w:t xml:space="preserve"> решения о частичном досрочном погашении Биржевых облигаций</w:t>
      </w:r>
      <w:r>
        <w:rPr>
          <w:b/>
          <w:bCs/>
          <w:i/>
          <w:iCs/>
          <w:szCs w:val="22"/>
        </w:rPr>
        <w:t xml:space="preserve"> в</w:t>
      </w:r>
      <w:r w:rsidRPr="002C6CD7">
        <w:rPr>
          <w:b/>
          <w:bCs/>
          <w:i/>
          <w:iCs/>
          <w:szCs w:val="22"/>
        </w:rPr>
        <w:t xml:space="preserve"> дат</w:t>
      </w:r>
      <w:r>
        <w:rPr>
          <w:b/>
          <w:bCs/>
          <w:i/>
          <w:iCs/>
          <w:szCs w:val="22"/>
        </w:rPr>
        <w:t>ы, определенные в решении</w:t>
      </w:r>
      <w:r w:rsidRPr="002C6CD7">
        <w:rPr>
          <w:b/>
          <w:bCs/>
          <w:i/>
          <w:iCs/>
          <w:szCs w:val="22"/>
        </w:rPr>
        <w:t xml:space="preserve"> </w:t>
      </w:r>
      <w:r>
        <w:rPr>
          <w:b/>
          <w:bCs/>
          <w:i/>
          <w:iCs/>
          <w:szCs w:val="22"/>
        </w:rPr>
        <w:t xml:space="preserve">о частичном досрочном погашении облигаций, </w:t>
      </w:r>
      <w:r w:rsidRPr="002C6CD7">
        <w:rPr>
          <w:b/>
          <w:bCs/>
          <w:i/>
          <w:iCs/>
          <w:szCs w:val="22"/>
        </w:rPr>
        <w:t xml:space="preserve">в форме сообщения о существенном факте </w:t>
      </w:r>
      <w:r w:rsidRPr="00B94F0D">
        <w:rPr>
          <w:b/>
          <w:i/>
        </w:rPr>
        <w:t xml:space="preserve">в </w:t>
      </w:r>
      <w:r w:rsidRPr="00B94F0D">
        <w:rPr>
          <w:b/>
          <w:bCs/>
          <w:i/>
          <w:iCs/>
          <w:szCs w:val="22"/>
        </w:rPr>
        <w:t>соответствии с нормативными актами в сфере финансовых рынков следующим образом:</w:t>
      </w:r>
    </w:p>
    <w:p w14:paraId="386C4362" w14:textId="77777777" w:rsidR="00EE6AA2" w:rsidRPr="00C65A58" w:rsidRDefault="00EE6AA2" w:rsidP="00EE6AA2">
      <w:pPr>
        <w:widowControl w:val="0"/>
        <w:numPr>
          <w:ilvl w:val="0"/>
          <w:numId w:val="4"/>
        </w:numPr>
        <w:tabs>
          <w:tab w:val="clear" w:pos="900"/>
          <w:tab w:val="left" w:pos="0"/>
          <w:tab w:val="num" w:pos="775"/>
        </w:tabs>
        <w:spacing w:line="228" w:lineRule="auto"/>
        <w:ind w:left="0" w:firstLine="539"/>
        <w:jc w:val="both"/>
        <w:rPr>
          <w:b/>
          <w:bCs/>
          <w:i/>
          <w:iCs/>
          <w:szCs w:val="22"/>
        </w:rPr>
      </w:pPr>
      <w:r w:rsidRPr="000361C1">
        <w:rPr>
          <w:b/>
          <w:bCs/>
          <w:i/>
          <w:iCs/>
          <w:szCs w:val="22"/>
        </w:rPr>
        <w:t>в Лен</w:t>
      </w:r>
      <w:r w:rsidRPr="00017CFB">
        <w:rPr>
          <w:b/>
          <w:bCs/>
          <w:i/>
          <w:iCs/>
          <w:szCs w:val="22"/>
        </w:rPr>
        <w:t>те новостей - не позднее 1 (Одного) календарного дня с даты принятия решения о частичном досрочном погашении Биржевых облигаций в дат</w:t>
      </w:r>
      <w:r>
        <w:rPr>
          <w:b/>
          <w:bCs/>
          <w:i/>
          <w:iCs/>
          <w:szCs w:val="22"/>
        </w:rPr>
        <w:t>ы,</w:t>
      </w:r>
      <w:r w:rsidRPr="008E0125">
        <w:rPr>
          <w:b/>
          <w:bCs/>
          <w:i/>
          <w:iCs/>
          <w:szCs w:val="22"/>
        </w:rPr>
        <w:t xml:space="preserve"> </w:t>
      </w:r>
      <w:r>
        <w:rPr>
          <w:b/>
          <w:bCs/>
          <w:i/>
          <w:iCs/>
          <w:szCs w:val="22"/>
        </w:rPr>
        <w:t>определенные в решении</w:t>
      </w:r>
      <w:r w:rsidRPr="002C6CD7">
        <w:rPr>
          <w:b/>
          <w:bCs/>
          <w:i/>
          <w:iCs/>
          <w:szCs w:val="22"/>
        </w:rPr>
        <w:t xml:space="preserve"> </w:t>
      </w:r>
      <w:r>
        <w:rPr>
          <w:b/>
          <w:bCs/>
          <w:i/>
          <w:iCs/>
          <w:szCs w:val="22"/>
        </w:rPr>
        <w:t>о частичном досрочном погашении облигаций,</w:t>
      </w:r>
      <w:r w:rsidRPr="00017CFB">
        <w:rPr>
          <w:b/>
          <w:bCs/>
          <w:i/>
          <w:iCs/>
          <w:szCs w:val="22"/>
        </w:rPr>
        <w:t xml:space="preserve"> и не позднее 1 (Одного) календарного дня, предшествующего дате начала</w:t>
      </w:r>
      <w:r w:rsidRPr="00C65A58">
        <w:rPr>
          <w:b/>
          <w:bCs/>
          <w:i/>
          <w:iCs/>
          <w:szCs w:val="22"/>
        </w:rPr>
        <w:t xml:space="preserve"> размещения Биржевых облигаций;</w:t>
      </w:r>
    </w:p>
    <w:p w14:paraId="2C61C671" w14:textId="77777777" w:rsidR="00EE6AA2" w:rsidRPr="00C65A58" w:rsidRDefault="00EE6AA2" w:rsidP="00EE6AA2">
      <w:pPr>
        <w:widowControl w:val="0"/>
        <w:numPr>
          <w:ilvl w:val="0"/>
          <w:numId w:val="4"/>
        </w:numPr>
        <w:tabs>
          <w:tab w:val="clear" w:pos="900"/>
          <w:tab w:val="num" w:pos="775"/>
        </w:tabs>
        <w:spacing w:line="228" w:lineRule="auto"/>
        <w:ind w:left="0" w:firstLine="539"/>
        <w:jc w:val="both"/>
        <w:rPr>
          <w:b/>
          <w:bCs/>
          <w:i/>
          <w:iCs/>
          <w:szCs w:val="22"/>
        </w:rPr>
      </w:pPr>
      <w:r w:rsidRPr="00C65A58">
        <w:rPr>
          <w:b/>
          <w:bCs/>
          <w:i/>
          <w:iCs/>
          <w:szCs w:val="22"/>
        </w:rPr>
        <w:t>на странице в Сети Интернет - не позднее 2 (Двух) календарных дней с даты принятия решения о частичном досрочном погашении Биржевых облигаций в дат</w:t>
      </w:r>
      <w:r>
        <w:rPr>
          <w:b/>
          <w:bCs/>
          <w:i/>
          <w:iCs/>
          <w:szCs w:val="22"/>
        </w:rPr>
        <w:t>ы,</w:t>
      </w:r>
      <w:r w:rsidRPr="00C65A58">
        <w:rPr>
          <w:b/>
          <w:bCs/>
          <w:i/>
          <w:iCs/>
          <w:szCs w:val="22"/>
        </w:rPr>
        <w:t xml:space="preserve"> </w:t>
      </w:r>
      <w:r>
        <w:rPr>
          <w:b/>
          <w:bCs/>
          <w:i/>
          <w:iCs/>
          <w:szCs w:val="22"/>
        </w:rPr>
        <w:t>определенные в решении</w:t>
      </w:r>
      <w:r w:rsidRPr="002C6CD7">
        <w:rPr>
          <w:b/>
          <w:bCs/>
          <w:i/>
          <w:iCs/>
          <w:szCs w:val="22"/>
        </w:rPr>
        <w:t xml:space="preserve"> </w:t>
      </w:r>
      <w:r>
        <w:rPr>
          <w:b/>
          <w:bCs/>
          <w:i/>
          <w:iCs/>
          <w:szCs w:val="22"/>
        </w:rPr>
        <w:t>о частичном досрочном погашении облигаций,</w:t>
      </w:r>
      <w:r w:rsidRPr="00C65A58">
        <w:rPr>
          <w:b/>
          <w:bCs/>
          <w:i/>
          <w:iCs/>
          <w:szCs w:val="22"/>
        </w:rPr>
        <w:t xml:space="preserve"> и не позднее 1 (Одного) календарного дня, предшествующего дате начала размещения Биржевых облигаций.</w:t>
      </w:r>
    </w:p>
    <w:p w14:paraId="3E06AD99" w14:textId="77777777" w:rsidR="00EE6AA2" w:rsidRPr="00C65A58" w:rsidRDefault="00EE6AA2" w:rsidP="00EE6AA2">
      <w:pPr>
        <w:spacing w:line="228" w:lineRule="auto"/>
        <w:ind w:firstLine="539"/>
        <w:jc w:val="both"/>
        <w:rPr>
          <w:b/>
          <w:bCs/>
          <w:i/>
          <w:iCs/>
          <w:szCs w:val="22"/>
        </w:rPr>
      </w:pPr>
      <w:r w:rsidRPr="00C65A58">
        <w:rPr>
          <w:b/>
          <w:bCs/>
          <w:i/>
          <w:iCs/>
          <w:szCs w:val="22"/>
        </w:rPr>
        <w:t>При этом публикация на странице в Сети Интернет осуществляется после публикации в Ленте новостей.</w:t>
      </w:r>
    </w:p>
    <w:p w14:paraId="213EAA8A" w14:textId="77777777" w:rsidR="00EE6AA2" w:rsidRPr="00C65A58" w:rsidRDefault="00EE6AA2" w:rsidP="00EE6AA2">
      <w:pPr>
        <w:spacing w:line="228" w:lineRule="auto"/>
        <w:ind w:firstLine="539"/>
        <w:jc w:val="both"/>
        <w:rPr>
          <w:b/>
          <w:bCs/>
          <w:i/>
          <w:iCs/>
          <w:szCs w:val="22"/>
        </w:rPr>
      </w:pPr>
      <w:r w:rsidRPr="00C65A58">
        <w:rPr>
          <w:b/>
          <w:bCs/>
          <w:i/>
          <w:iCs/>
          <w:szCs w:val="22"/>
        </w:rPr>
        <w:t xml:space="preserve">Данное сообщение среди прочих сведений должно включать </w:t>
      </w:r>
      <w:r>
        <w:rPr>
          <w:b/>
          <w:bCs/>
          <w:i/>
          <w:iCs/>
          <w:szCs w:val="22"/>
        </w:rPr>
        <w:t>даты, в</w:t>
      </w:r>
      <w:r w:rsidRPr="00C65A58">
        <w:rPr>
          <w:b/>
          <w:bCs/>
          <w:i/>
          <w:iCs/>
          <w:szCs w:val="22"/>
        </w:rPr>
        <w:t xml:space="preserve"> котор</w:t>
      </w:r>
      <w:r>
        <w:rPr>
          <w:b/>
          <w:bCs/>
          <w:i/>
          <w:iCs/>
          <w:szCs w:val="22"/>
        </w:rPr>
        <w:t>ые</w:t>
      </w:r>
      <w:r w:rsidRPr="00C65A58">
        <w:rPr>
          <w:b/>
          <w:bCs/>
          <w:i/>
          <w:iCs/>
          <w:szCs w:val="22"/>
        </w:rPr>
        <w:t xml:space="preserve">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w:t>
      </w:r>
      <w:r>
        <w:rPr>
          <w:b/>
          <w:bCs/>
          <w:i/>
          <w:iCs/>
          <w:szCs w:val="22"/>
        </w:rPr>
        <w:t>указанные даты</w:t>
      </w:r>
      <w:r w:rsidRPr="00C65A58">
        <w:rPr>
          <w:b/>
          <w:bCs/>
          <w:i/>
          <w:iCs/>
          <w:szCs w:val="22"/>
        </w:rPr>
        <w:t>, а также порядок и условия осуществления Эмитентом частичного досрочного погашения Биржевых облигаций.</w:t>
      </w:r>
    </w:p>
    <w:p w14:paraId="00E5EE2E" w14:textId="77777777" w:rsidR="00C9272B" w:rsidRPr="00C65A58" w:rsidRDefault="00C9272B" w:rsidP="00C9272B">
      <w:pPr>
        <w:spacing w:line="228" w:lineRule="auto"/>
        <w:jc w:val="both"/>
        <w:rPr>
          <w:b/>
          <w:bCs/>
          <w:i/>
          <w:iCs/>
          <w:szCs w:val="22"/>
        </w:rPr>
      </w:pPr>
    </w:p>
    <w:p w14:paraId="0FEF18FB" w14:textId="77777777" w:rsidR="00C9272B" w:rsidRPr="00077736" w:rsidRDefault="00C9272B" w:rsidP="00C9272B">
      <w:pPr>
        <w:pStyle w:val="Basic"/>
        <w:spacing w:line="228" w:lineRule="auto"/>
        <w:rPr>
          <w:b/>
          <w:bCs/>
          <w:i/>
          <w:iCs/>
          <w:szCs w:val="22"/>
        </w:rPr>
      </w:pPr>
      <w:r w:rsidRPr="00C65A58">
        <w:rPr>
          <w:b/>
          <w:bCs/>
          <w:i/>
          <w:iCs/>
        </w:rPr>
        <w:t xml:space="preserve">9.3) </w:t>
      </w:r>
      <w:r w:rsidRPr="00802CBB">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629E067C" w14:textId="77777777" w:rsidR="00C9272B" w:rsidRPr="00274512" w:rsidRDefault="00C9272B" w:rsidP="00C9272B">
      <w:pPr>
        <w:spacing w:line="228" w:lineRule="auto"/>
        <w:ind w:firstLine="539"/>
        <w:jc w:val="both"/>
        <w:rPr>
          <w:b/>
          <w:bCs/>
          <w:i/>
          <w:iCs/>
          <w:szCs w:val="22"/>
        </w:rPr>
      </w:pPr>
      <w:r w:rsidRPr="00077736">
        <w:rPr>
          <w:b/>
          <w:bCs/>
          <w:i/>
          <w:iCs/>
          <w:szCs w:val="22"/>
        </w:rPr>
        <w:t>И</w:t>
      </w:r>
      <w:r w:rsidRPr="00BE1414">
        <w:rPr>
          <w:b/>
          <w:bCs/>
          <w:i/>
          <w:iCs/>
          <w:szCs w:val="22"/>
        </w:rPr>
        <w:t xml:space="preserve">нформация о принятии Эмитентом решения о досрочном погашении Биржевых облигаций публикуется Эмитентом в форме сообщения о существенном факте </w:t>
      </w:r>
      <w:r w:rsidRPr="00274512">
        <w:rPr>
          <w:b/>
          <w:i/>
        </w:rPr>
        <w:t xml:space="preserve">в </w:t>
      </w:r>
      <w:r w:rsidRPr="00274512">
        <w:rPr>
          <w:b/>
          <w:bCs/>
          <w:i/>
          <w:iCs/>
          <w:szCs w:val="22"/>
        </w:rPr>
        <w:t>соответствии с нормативными актами в сфере финансовых рынков в следующие сроки:</w:t>
      </w:r>
    </w:p>
    <w:p w14:paraId="636BBC51" w14:textId="77777777" w:rsidR="00C9272B" w:rsidRPr="000F4868" w:rsidRDefault="00C9272B" w:rsidP="00C9272B">
      <w:pPr>
        <w:widowControl w:val="0"/>
        <w:numPr>
          <w:ilvl w:val="0"/>
          <w:numId w:val="4"/>
        </w:numPr>
        <w:tabs>
          <w:tab w:val="clear" w:pos="900"/>
          <w:tab w:val="left" w:pos="0"/>
          <w:tab w:val="num" w:pos="775"/>
        </w:tabs>
        <w:spacing w:line="228" w:lineRule="auto"/>
        <w:ind w:left="0" w:firstLine="539"/>
        <w:jc w:val="both"/>
        <w:rPr>
          <w:b/>
          <w:bCs/>
          <w:i/>
          <w:iCs/>
          <w:szCs w:val="22"/>
        </w:rPr>
      </w:pPr>
      <w:r w:rsidRPr="000F4868">
        <w:rPr>
          <w:b/>
          <w:bCs/>
          <w:i/>
          <w:iCs/>
          <w:szCs w:val="22"/>
        </w:rPr>
        <w:t>в Ленте новостей - не позднее 1 (Одного) календарного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37245BEC" w14:textId="77777777" w:rsidR="00C9272B" w:rsidRPr="000F4868" w:rsidRDefault="00C9272B" w:rsidP="00C9272B">
      <w:pPr>
        <w:widowControl w:val="0"/>
        <w:numPr>
          <w:ilvl w:val="0"/>
          <w:numId w:val="4"/>
        </w:numPr>
        <w:tabs>
          <w:tab w:val="clear" w:pos="900"/>
          <w:tab w:val="left" w:pos="0"/>
          <w:tab w:val="num" w:pos="775"/>
        </w:tabs>
        <w:spacing w:line="228" w:lineRule="auto"/>
        <w:ind w:left="0" w:firstLine="539"/>
        <w:jc w:val="both"/>
        <w:rPr>
          <w:b/>
          <w:bCs/>
          <w:i/>
          <w:iCs/>
          <w:szCs w:val="22"/>
        </w:rPr>
      </w:pPr>
      <w:r w:rsidRPr="000F4868">
        <w:rPr>
          <w:b/>
          <w:bCs/>
          <w:i/>
          <w:iCs/>
          <w:szCs w:val="22"/>
        </w:rPr>
        <w:t>на странице в Сети Интернет - не позднее 2 (Двух) календарных дней с даты принятия решения о досрочном погашении Биржевых облигаций и не позднее, чем за 14 (Четырнадцать) рабочих дней до даты досрочного погашения Биржевых облигаций;</w:t>
      </w:r>
    </w:p>
    <w:p w14:paraId="08E7472D" w14:textId="77777777" w:rsidR="00C9272B" w:rsidRPr="005809DC" w:rsidRDefault="00C9272B" w:rsidP="00C9272B">
      <w:pPr>
        <w:spacing w:line="228" w:lineRule="auto"/>
        <w:ind w:firstLine="539"/>
        <w:jc w:val="both"/>
        <w:rPr>
          <w:b/>
          <w:bCs/>
          <w:i/>
          <w:iCs/>
          <w:szCs w:val="22"/>
        </w:rPr>
      </w:pPr>
      <w:r w:rsidRPr="00793CC5">
        <w:rPr>
          <w:b/>
          <w:bCs/>
          <w:i/>
          <w:iCs/>
          <w:szCs w:val="22"/>
        </w:rPr>
        <w:t>При этом публикация на странице в Сети Интернет осуществляется после публикации в Ленте новостей</w:t>
      </w:r>
      <w:r w:rsidRPr="005809DC">
        <w:rPr>
          <w:b/>
          <w:bCs/>
          <w:i/>
          <w:iCs/>
          <w:szCs w:val="22"/>
        </w:rPr>
        <w:t>.</w:t>
      </w:r>
    </w:p>
    <w:p w14:paraId="2BA2460B" w14:textId="77777777" w:rsidR="00C9272B" w:rsidRPr="00F6408F" w:rsidRDefault="00C9272B" w:rsidP="00C9272B">
      <w:pPr>
        <w:widowControl w:val="0"/>
        <w:spacing w:line="228" w:lineRule="auto"/>
        <w:ind w:firstLine="539"/>
        <w:jc w:val="both"/>
        <w:rPr>
          <w:szCs w:val="22"/>
        </w:rPr>
      </w:pPr>
      <w:r w:rsidRPr="00F6408F">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0B65CC6C" w14:textId="77777777" w:rsidR="00C9272B" w:rsidRPr="00F6408F" w:rsidRDefault="00C9272B" w:rsidP="00C9272B">
      <w:pPr>
        <w:spacing w:line="228" w:lineRule="auto"/>
        <w:jc w:val="both"/>
        <w:rPr>
          <w:szCs w:val="22"/>
        </w:rPr>
      </w:pPr>
    </w:p>
    <w:p w14:paraId="5B5FF618" w14:textId="77777777" w:rsidR="00C9272B" w:rsidRPr="003156A8" w:rsidRDefault="00C9272B" w:rsidP="00C9272B">
      <w:pPr>
        <w:pStyle w:val="Basic"/>
        <w:spacing w:line="228" w:lineRule="auto"/>
        <w:rPr>
          <w:b/>
          <w:bCs/>
          <w:i/>
          <w:iCs/>
        </w:rPr>
      </w:pPr>
      <w:r w:rsidRPr="00F6408F">
        <w:rPr>
          <w:b/>
          <w:bCs/>
          <w:i/>
          <w:iCs/>
        </w:rPr>
        <w:t xml:space="preserve">10) Информация о дате начала размещения должна быть опубликована Эмитентом в форме сообщения о дате начала размещения ценных бумаг </w:t>
      </w:r>
      <w:r w:rsidRPr="00F6408F">
        <w:rPr>
          <w:b/>
          <w:i/>
        </w:rPr>
        <w:t xml:space="preserve">в </w:t>
      </w:r>
      <w:r w:rsidRPr="00F6408F">
        <w:rPr>
          <w:b/>
          <w:bCs/>
          <w:i/>
          <w:iCs/>
          <w:szCs w:val="22"/>
        </w:rPr>
        <w:t xml:space="preserve">соответствии с нормативными актами в сфере финансовых рынков </w:t>
      </w:r>
      <w:r w:rsidRPr="003156A8">
        <w:rPr>
          <w:b/>
          <w:bCs/>
          <w:i/>
          <w:iCs/>
        </w:rPr>
        <w:t>в следующие сроки:</w:t>
      </w:r>
    </w:p>
    <w:p w14:paraId="0B70CCAA" w14:textId="77777777" w:rsidR="00C9272B" w:rsidRPr="003156A8" w:rsidRDefault="00C9272B" w:rsidP="00C9272B">
      <w:pPr>
        <w:pStyle w:val="Basic"/>
        <w:spacing w:line="228" w:lineRule="auto"/>
        <w:rPr>
          <w:b/>
          <w:bCs/>
          <w:i/>
          <w:iCs/>
        </w:rPr>
      </w:pPr>
      <w:r w:rsidRPr="003156A8">
        <w:rPr>
          <w:b/>
          <w:bCs/>
          <w:i/>
          <w:iCs/>
        </w:rPr>
        <w:t xml:space="preserve">- в Ленте новостей - не позднее, чем за 1 (Один) </w:t>
      </w:r>
      <w:r w:rsidRPr="003156A8">
        <w:rPr>
          <w:b/>
          <w:bCs/>
          <w:i/>
          <w:iCs/>
          <w:szCs w:val="22"/>
        </w:rPr>
        <w:t xml:space="preserve">календарный </w:t>
      </w:r>
      <w:r w:rsidRPr="003156A8">
        <w:rPr>
          <w:b/>
          <w:bCs/>
          <w:i/>
          <w:iCs/>
        </w:rPr>
        <w:t>день до даты начала размещения Биржевых облигаций;</w:t>
      </w:r>
    </w:p>
    <w:p w14:paraId="0168565A" w14:textId="77777777" w:rsidR="00C9272B" w:rsidRPr="003156A8" w:rsidRDefault="00C9272B" w:rsidP="00C9272B">
      <w:pPr>
        <w:pStyle w:val="Basic"/>
        <w:spacing w:line="228" w:lineRule="auto"/>
        <w:rPr>
          <w:b/>
          <w:bCs/>
          <w:i/>
          <w:iCs/>
          <w:szCs w:val="22"/>
        </w:rPr>
      </w:pPr>
      <w:r w:rsidRPr="003156A8">
        <w:rPr>
          <w:b/>
          <w:bCs/>
          <w:i/>
          <w:iCs/>
        </w:rPr>
        <w:t xml:space="preserve">- на странице в Сети Интернет - не позднее, чем за 1 (Один) </w:t>
      </w:r>
      <w:r w:rsidRPr="003156A8">
        <w:rPr>
          <w:b/>
          <w:bCs/>
          <w:i/>
          <w:iCs/>
          <w:szCs w:val="22"/>
        </w:rPr>
        <w:t xml:space="preserve">календарный </w:t>
      </w:r>
      <w:r w:rsidRPr="003156A8">
        <w:rPr>
          <w:b/>
          <w:bCs/>
          <w:i/>
          <w:iCs/>
        </w:rPr>
        <w:t>день до даты начала размещения Биржевых облигаций.</w:t>
      </w:r>
    </w:p>
    <w:p w14:paraId="1AC55DD7" w14:textId="77777777" w:rsidR="00C9272B" w:rsidRPr="003156A8" w:rsidRDefault="00C9272B" w:rsidP="00C9272B">
      <w:pPr>
        <w:pStyle w:val="Basic"/>
        <w:spacing w:line="228" w:lineRule="auto"/>
        <w:rPr>
          <w:b/>
          <w:bCs/>
          <w:i/>
          <w:iCs/>
          <w:szCs w:val="22"/>
        </w:rPr>
      </w:pPr>
      <w:r w:rsidRPr="003156A8">
        <w:rPr>
          <w:b/>
          <w:bCs/>
          <w:i/>
          <w:iCs/>
          <w:szCs w:val="22"/>
        </w:rPr>
        <w:t>При этом публикация на странице в Сети Интернет осуществляется после публикации в Ленте новостей.</w:t>
      </w:r>
    </w:p>
    <w:p w14:paraId="20ADBBDA" w14:textId="77777777" w:rsidR="00C9272B" w:rsidRPr="003156A8" w:rsidRDefault="00C9272B" w:rsidP="00C9272B">
      <w:pPr>
        <w:widowControl w:val="0"/>
        <w:spacing w:line="228" w:lineRule="auto"/>
        <w:ind w:firstLine="539"/>
        <w:jc w:val="both"/>
        <w:rPr>
          <w:b/>
          <w:bCs/>
          <w:i/>
          <w:iCs/>
          <w:szCs w:val="22"/>
        </w:rPr>
      </w:pPr>
    </w:p>
    <w:p w14:paraId="440C68C2" w14:textId="77777777" w:rsidR="00C9272B" w:rsidRPr="003156A8" w:rsidRDefault="00C9272B" w:rsidP="00C9272B">
      <w:pPr>
        <w:widowControl w:val="0"/>
        <w:spacing w:line="228" w:lineRule="auto"/>
        <w:ind w:firstLine="539"/>
        <w:jc w:val="both"/>
        <w:rPr>
          <w:b/>
          <w:bCs/>
          <w:i/>
          <w:iCs/>
          <w:szCs w:val="22"/>
        </w:rPr>
      </w:pPr>
      <w:r w:rsidRPr="003156A8">
        <w:rPr>
          <w:b/>
          <w:bCs/>
          <w:i/>
          <w:iCs/>
          <w:szCs w:val="22"/>
        </w:rPr>
        <w:t xml:space="preserve">11) Дата начала размещения Биржевых облигаций, </w:t>
      </w:r>
      <w:r w:rsidRPr="003156A8">
        <w:rPr>
          <w:b/>
          <w:i/>
          <w:szCs w:val="22"/>
        </w:rPr>
        <w:t xml:space="preserve">которая не была установлена в Условиях выпуска, </w:t>
      </w:r>
      <w:r w:rsidRPr="003156A8">
        <w:rPr>
          <w:b/>
          <w:bCs/>
          <w:i/>
          <w:iCs/>
          <w:szCs w:val="22"/>
        </w:rPr>
        <w:t xml:space="preserve">может быть изменена (перенесена) решением </w:t>
      </w:r>
      <w:r w:rsidRPr="003156A8">
        <w:rPr>
          <w:b/>
          <w:i/>
          <w:szCs w:val="22"/>
        </w:rPr>
        <w:t>уполномоченного органа управления Эмитента</w:t>
      </w:r>
      <w:r w:rsidRPr="003156A8">
        <w:rPr>
          <w:b/>
          <w:bCs/>
          <w:i/>
          <w:iCs/>
          <w:szCs w:val="22"/>
        </w:rPr>
        <w:t>,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2B1BB268" w14:textId="77777777" w:rsidR="00C9272B" w:rsidRPr="003156A8" w:rsidRDefault="00C9272B" w:rsidP="00C9272B">
      <w:pPr>
        <w:spacing w:line="228" w:lineRule="auto"/>
        <w:ind w:firstLine="539"/>
        <w:jc w:val="both"/>
        <w:rPr>
          <w:b/>
          <w:bCs/>
          <w:i/>
          <w:iCs/>
          <w:szCs w:val="22"/>
        </w:rPr>
      </w:pPr>
      <w:r w:rsidRPr="003156A8">
        <w:rPr>
          <w:b/>
          <w:bCs/>
          <w:i/>
          <w:iCs/>
          <w:szCs w:val="22"/>
        </w:rPr>
        <w:t xml:space="preserve">В случае принятия Эмитентом решения об изменении (переносе) даты начала размещения ценных бумаг, раскрытой в порядке, предусмотренном выше, Эмитент обязан опубликовать </w:t>
      </w:r>
      <w:r w:rsidRPr="003156A8">
        <w:rPr>
          <w:b/>
          <w:i/>
        </w:rPr>
        <w:t xml:space="preserve">в </w:t>
      </w:r>
      <w:r w:rsidRPr="003156A8">
        <w:rPr>
          <w:b/>
          <w:bCs/>
          <w:i/>
          <w:iCs/>
          <w:szCs w:val="22"/>
        </w:rPr>
        <w:t>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14:paraId="60980C5B" w14:textId="77777777" w:rsidR="00C9272B" w:rsidRPr="003156A8" w:rsidRDefault="00C9272B" w:rsidP="00C9272B">
      <w:pPr>
        <w:spacing w:line="228" w:lineRule="auto"/>
        <w:ind w:firstLine="539"/>
        <w:jc w:val="both"/>
        <w:rPr>
          <w:b/>
          <w:bCs/>
          <w:i/>
          <w:iCs/>
          <w:szCs w:val="22"/>
        </w:rPr>
      </w:pPr>
    </w:p>
    <w:p w14:paraId="441EF153" w14:textId="77777777" w:rsidR="00C9272B" w:rsidRPr="003156A8" w:rsidRDefault="00C9272B" w:rsidP="00C9272B">
      <w:pPr>
        <w:spacing w:line="228" w:lineRule="auto"/>
        <w:ind w:firstLine="539"/>
        <w:jc w:val="both"/>
        <w:rPr>
          <w:b/>
          <w:i/>
          <w:szCs w:val="22"/>
        </w:rPr>
      </w:pPr>
      <w:r w:rsidRPr="003156A8">
        <w:rPr>
          <w:b/>
          <w:i/>
          <w:szCs w:val="22"/>
        </w:rPr>
        <w:t xml:space="preserve">12) В случае, если информация о выбранном порядке размещения не будет указана в Условиях выпуска, </w:t>
      </w:r>
      <w:r w:rsidRPr="003156A8">
        <w:rPr>
          <w:b/>
          <w:bCs/>
          <w:i/>
          <w:iCs/>
          <w:szCs w:val="22"/>
        </w:rPr>
        <w:t xml:space="preserve">или решение о порядке размещения будет приниматься Эмитентом до утверждения Условий выпуска, </w:t>
      </w:r>
      <w:r w:rsidRPr="003156A8">
        <w:rPr>
          <w:b/>
          <w:i/>
          <w:szCs w:val="22"/>
        </w:rPr>
        <w:t xml:space="preserve">сообщение о принятии Эмитентом решения о порядке размещения ценных бумаг публикуется в форме сообщения о существенном факте </w:t>
      </w:r>
      <w:r w:rsidRPr="003156A8">
        <w:rPr>
          <w:b/>
          <w:i/>
        </w:rPr>
        <w:t xml:space="preserve">в </w:t>
      </w:r>
      <w:r w:rsidRPr="003156A8">
        <w:rPr>
          <w:b/>
          <w:bCs/>
          <w:i/>
          <w:iCs/>
          <w:szCs w:val="22"/>
        </w:rPr>
        <w:t xml:space="preserve">соответствии с нормативными актами в сфере финансовых рынков </w:t>
      </w:r>
      <w:r w:rsidRPr="003156A8">
        <w:rPr>
          <w:b/>
          <w:i/>
          <w:szCs w:val="22"/>
        </w:rPr>
        <w:t>в следующем порядке:</w:t>
      </w:r>
    </w:p>
    <w:p w14:paraId="721CD710" w14:textId="77777777" w:rsidR="00C9272B" w:rsidRPr="00CA6EDC" w:rsidRDefault="00C9272B" w:rsidP="00C9272B">
      <w:pPr>
        <w:widowControl w:val="0"/>
        <w:spacing w:line="228" w:lineRule="auto"/>
        <w:ind w:firstLine="539"/>
        <w:jc w:val="both"/>
        <w:rPr>
          <w:b/>
          <w:bCs/>
          <w:i/>
          <w:iCs/>
          <w:szCs w:val="22"/>
        </w:rPr>
      </w:pPr>
      <w:r w:rsidRPr="00CA6EDC">
        <w:rPr>
          <w:b/>
          <w:i/>
          <w:szCs w:val="22"/>
        </w:rPr>
        <w:t xml:space="preserve">- в Ленте новостей </w:t>
      </w:r>
      <w:r w:rsidRPr="00CA6EDC">
        <w:rPr>
          <w:b/>
          <w:bCs/>
          <w:i/>
          <w:iCs/>
          <w:szCs w:val="22"/>
        </w:rPr>
        <w:t xml:space="preserve">- не позднее 1 (Одного) календарного дня с даты принятия </w:t>
      </w:r>
      <w:r w:rsidRPr="00CA6EDC">
        <w:rPr>
          <w:b/>
          <w:i/>
          <w:szCs w:val="22"/>
        </w:rPr>
        <w:t>уполномоченным органом управления</w:t>
      </w:r>
      <w:r w:rsidRPr="00CA6EDC">
        <w:rPr>
          <w:b/>
          <w:bCs/>
          <w:i/>
          <w:iCs/>
          <w:szCs w:val="22"/>
        </w:rPr>
        <w:t xml:space="preserve"> Эмитента решения о порядке размещения Биржевых облигаций и до даты начала размещения Биржевых облигаций;</w:t>
      </w:r>
    </w:p>
    <w:p w14:paraId="57737FD1" w14:textId="77777777" w:rsidR="00C9272B" w:rsidRPr="00CA6EDC" w:rsidRDefault="00C9272B" w:rsidP="00C9272B">
      <w:pPr>
        <w:widowControl w:val="0"/>
        <w:spacing w:line="228" w:lineRule="auto"/>
        <w:ind w:firstLine="539"/>
        <w:jc w:val="both"/>
        <w:rPr>
          <w:b/>
          <w:bCs/>
          <w:i/>
          <w:iCs/>
          <w:szCs w:val="22"/>
        </w:rPr>
      </w:pPr>
      <w:r w:rsidRPr="00CA6EDC">
        <w:rPr>
          <w:b/>
          <w:bCs/>
          <w:i/>
          <w:iCs/>
          <w:szCs w:val="22"/>
        </w:rPr>
        <w:t xml:space="preserve">- на странице в Сети Интернет - не позднее 1 (Одного) календарного дня с даты принятия </w:t>
      </w:r>
      <w:r w:rsidRPr="00CA6EDC">
        <w:rPr>
          <w:b/>
          <w:i/>
          <w:szCs w:val="22"/>
        </w:rPr>
        <w:t>уполномоченным органом управления</w:t>
      </w:r>
      <w:r w:rsidRPr="00CA6EDC">
        <w:rPr>
          <w:b/>
          <w:bCs/>
          <w:i/>
          <w:iCs/>
          <w:szCs w:val="22"/>
        </w:rPr>
        <w:t xml:space="preserve"> Эмитента решения о порядке размещения Биржевых облигаций и до даты начала размещения Биржевых облигаций.</w:t>
      </w:r>
    </w:p>
    <w:p w14:paraId="04FB4A46" w14:textId="77777777" w:rsidR="00C9272B" w:rsidRPr="00CA6EDC" w:rsidRDefault="00C9272B" w:rsidP="00C9272B">
      <w:pPr>
        <w:spacing w:line="228" w:lineRule="auto"/>
        <w:ind w:firstLine="539"/>
        <w:jc w:val="both"/>
        <w:rPr>
          <w:b/>
          <w:bCs/>
          <w:i/>
          <w:iCs/>
          <w:szCs w:val="22"/>
        </w:rPr>
      </w:pPr>
      <w:r w:rsidRPr="00CA6EDC">
        <w:rPr>
          <w:b/>
          <w:bCs/>
          <w:i/>
          <w:iCs/>
          <w:szCs w:val="22"/>
        </w:rPr>
        <w:t>При этом публикация на странице в Сети Интернет осуществляется после публикации в Ленте новостей.</w:t>
      </w:r>
    </w:p>
    <w:p w14:paraId="375D0EA3" w14:textId="77777777" w:rsidR="00C9272B" w:rsidRPr="00CA6EDC" w:rsidRDefault="00C9272B" w:rsidP="00C9272B">
      <w:pPr>
        <w:spacing w:line="228" w:lineRule="auto"/>
        <w:ind w:firstLine="539"/>
        <w:jc w:val="both"/>
        <w:rPr>
          <w:b/>
          <w:bCs/>
          <w:i/>
          <w:iCs/>
          <w:szCs w:val="22"/>
        </w:rPr>
      </w:pPr>
    </w:p>
    <w:p w14:paraId="08074754" w14:textId="77777777" w:rsidR="00C9272B" w:rsidRPr="00CA6EDC" w:rsidRDefault="00C9272B" w:rsidP="00C9272B">
      <w:pPr>
        <w:spacing w:line="228" w:lineRule="auto"/>
        <w:ind w:firstLine="539"/>
        <w:jc w:val="both"/>
        <w:rPr>
          <w:b/>
          <w:bCs/>
          <w:i/>
          <w:iCs/>
          <w:szCs w:val="22"/>
        </w:rPr>
      </w:pPr>
      <w:r w:rsidRPr="00CA6EDC">
        <w:rPr>
          <w:b/>
          <w:i/>
          <w:szCs w:val="22"/>
        </w:rPr>
        <w:t>13) В случае</w:t>
      </w:r>
      <w:r w:rsidRPr="00CA6EDC">
        <w:rPr>
          <w:b/>
          <w:bCs/>
          <w:i/>
          <w:iCs/>
          <w:szCs w:val="22"/>
        </w:rPr>
        <w:t>, если в Условиях выпуска указан перечень возможных Агентов по размещению или в случае, если решение о назначении Агента по размещению принимается до утверждения Условий выпуска, информацию о назначении Агента по размещению Эмитент раскрывает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p>
    <w:p w14:paraId="1A481944" w14:textId="77777777" w:rsidR="00C9272B" w:rsidRPr="00CA6EDC" w:rsidRDefault="00C9272B" w:rsidP="00C9272B">
      <w:pPr>
        <w:spacing w:line="228" w:lineRule="auto"/>
        <w:ind w:firstLine="539"/>
        <w:jc w:val="both"/>
        <w:rPr>
          <w:b/>
          <w:bCs/>
          <w:i/>
          <w:iCs/>
          <w:szCs w:val="22"/>
        </w:rPr>
      </w:pPr>
      <w:r w:rsidRPr="00CA6EDC">
        <w:rPr>
          <w:b/>
          <w:bCs/>
          <w:i/>
          <w:iCs/>
          <w:szCs w:val="22"/>
        </w:rPr>
        <w:t>- в Ленте новостей - не позднее 1 (Одного) календарного дня;</w:t>
      </w:r>
    </w:p>
    <w:p w14:paraId="5AFDFE93" w14:textId="77777777" w:rsidR="00C9272B" w:rsidRPr="00CA6EDC" w:rsidRDefault="00C9272B" w:rsidP="00C9272B">
      <w:pPr>
        <w:spacing w:line="228" w:lineRule="auto"/>
        <w:ind w:firstLine="539"/>
        <w:jc w:val="both"/>
        <w:rPr>
          <w:b/>
          <w:bCs/>
          <w:i/>
          <w:iCs/>
          <w:szCs w:val="22"/>
        </w:rPr>
      </w:pPr>
      <w:r w:rsidRPr="00CA6EDC">
        <w:rPr>
          <w:b/>
          <w:bCs/>
          <w:i/>
          <w:iCs/>
          <w:szCs w:val="22"/>
        </w:rPr>
        <w:t>- на странице в Сети Интернет - не позднее 2 (Двух) календарных дней.</w:t>
      </w:r>
    </w:p>
    <w:p w14:paraId="5D1C2212" w14:textId="77777777" w:rsidR="00C9272B" w:rsidRPr="00CA6EDC" w:rsidRDefault="00C9272B" w:rsidP="00C9272B">
      <w:pPr>
        <w:spacing w:line="228" w:lineRule="auto"/>
        <w:ind w:firstLine="539"/>
        <w:jc w:val="both"/>
        <w:rPr>
          <w:b/>
          <w:bCs/>
          <w:i/>
          <w:iCs/>
          <w:szCs w:val="22"/>
        </w:rPr>
      </w:pPr>
      <w:r w:rsidRPr="00CA6EDC">
        <w:rPr>
          <w:b/>
          <w:bCs/>
          <w:i/>
          <w:iCs/>
          <w:szCs w:val="22"/>
        </w:rPr>
        <w:t>При этом публикация на странице в Сети Интернет осуществляется после публикации в Ленте новостей.</w:t>
      </w:r>
    </w:p>
    <w:p w14:paraId="1B53F01F" w14:textId="77777777" w:rsidR="00C9272B" w:rsidRPr="00CA6EDC" w:rsidRDefault="00C9272B" w:rsidP="00C9272B">
      <w:pPr>
        <w:spacing w:line="228" w:lineRule="auto"/>
        <w:ind w:firstLine="539"/>
        <w:jc w:val="both"/>
        <w:rPr>
          <w:b/>
          <w:bCs/>
          <w:i/>
          <w:iCs/>
          <w:szCs w:val="22"/>
        </w:rPr>
      </w:pPr>
    </w:p>
    <w:p w14:paraId="7E2F9818" w14:textId="77777777" w:rsidR="00C9272B" w:rsidRPr="00CA6EDC" w:rsidRDefault="00C9272B" w:rsidP="00C9272B">
      <w:pPr>
        <w:spacing w:line="228" w:lineRule="auto"/>
        <w:ind w:firstLine="539"/>
        <w:jc w:val="both"/>
        <w:rPr>
          <w:szCs w:val="22"/>
        </w:rPr>
      </w:pPr>
      <w:r w:rsidRPr="00CA6EDC">
        <w:rPr>
          <w:b/>
          <w:bCs/>
          <w:i/>
          <w:iCs/>
          <w:szCs w:val="22"/>
        </w:rPr>
        <w:t>14) В случае</w:t>
      </w:r>
      <w:r w:rsidRPr="00CA6EDC">
        <w:rPr>
          <w:b/>
          <w:i/>
          <w:szCs w:val="22"/>
        </w:rPr>
        <w:t xml:space="preserve"> </w:t>
      </w:r>
      <w:r w:rsidRPr="00CA6EDC">
        <w:rPr>
          <w:b/>
          <w:bCs/>
          <w:i/>
          <w:iCs/>
          <w:szCs w:val="22"/>
        </w:rPr>
        <w:t>если Агент по размещению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2EAD1D3" w14:textId="77777777" w:rsidR="00C9272B" w:rsidRPr="00CA6EDC" w:rsidRDefault="00C9272B" w:rsidP="00C9272B">
      <w:pPr>
        <w:spacing w:line="228" w:lineRule="auto"/>
        <w:ind w:firstLine="539"/>
        <w:jc w:val="both"/>
        <w:rPr>
          <w:szCs w:val="22"/>
        </w:rPr>
      </w:pPr>
    </w:p>
    <w:p w14:paraId="05803DEF" w14:textId="77777777" w:rsidR="00C9272B" w:rsidRPr="00CA6EDC" w:rsidRDefault="00C9272B" w:rsidP="00C9272B">
      <w:pPr>
        <w:spacing w:line="228" w:lineRule="auto"/>
        <w:ind w:firstLine="539"/>
        <w:jc w:val="both"/>
        <w:rPr>
          <w:b/>
          <w:bCs/>
          <w:i/>
          <w:iCs/>
          <w:szCs w:val="22"/>
        </w:rPr>
      </w:pPr>
      <w:r w:rsidRPr="00CA6EDC">
        <w:rPr>
          <w:szCs w:val="22"/>
        </w:rPr>
        <w:t>14.1) о сроке для направления оферт от потенциальных приобретателей Биржевых облигаций с предложением заключить Предварительные договоры</w:t>
      </w:r>
    </w:p>
    <w:p w14:paraId="23D4A8BC" w14:textId="77777777" w:rsidR="00C9272B" w:rsidRPr="00CA6EDC" w:rsidRDefault="00C9272B" w:rsidP="00C9272B">
      <w:pPr>
        <w:spacing w:line="228" w:lineRule="auto"/>
        <w:ind w:firstLine="539"/>
        <w:jc w:val="both"/>
        <w:rPr>
          <w:b/>
          <w:bCs/>
          <w:i/>
          <w:iCs/>
          <w:szCs w:val="22"/>
        </w:rPr>
      </w:pPr>
      <w:r w:rsidRPr="00CA6EDC">
        <w:rPr>
          <w:b/>
          <w:bCs/>
          <w:i/>
          <w:iCs/>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3059F387" w14:textId="77777777" w:rsidR="00C9272B" w:rsidRPr="00CA6EDC" w:rsidRDefault="00C9272B" w:rsidP="00C9272B">
      <w:pPr>
        <w:spacing w:line="228" w:lineRule="auto"/>
        <w:ind w:firstLine="539"/>
        <w:jc w:val="both"/>
        <w:rPr>
          <w:b/>
          <w:bCs/>
          <w:i/>
          <w:iCs/>
          <w:szCs w:val="22"/>
        </w:rPr>
      </w:pPr>
      <w:r w:rsidRPr="00CA6EDC">
        <w:rPr>
          <w:b/>
          <w:bCs/>
          <w:i/>
          <w:iCs/>
          <w:szCs w:val="22"/>
        </w:rPr>
        <w:t xml:space="preserve">- в Ленте новостей - не позднее 1 (Одного) календарного дня и </w:t>
      </w:r>
      <w:r w:rsidRPr="00CA6EDC">
        <w:rPr>
          <w:rStyle w:val="SUBST0"/>
          <w:bCs/>
          <w:iCs/>
          <w:szCs w:val="22"/>
        </w:rPr>
        <w:t>до даты начала размещения Биржевых облигаций</w:t>
      </w:r>
      <w:r w:rsidRPr="00CA6EDC">
        <w:rPr>
          <w:b/>
          <w:bCs/>
          <w:i/>
          <w:iCs/>
          <w:szCs w:val="22"/>
        </w:rPr>
        <w:t>;</w:t>
      </w:r>
    </w:p>
    <w:p w14:paraId="05E05854" w14:textId="77777777" w:rsidR="00C9272B" w:rsidRPr="00CA6EDC" w:rsidRDefault="00C9272B" w:rsidP="00C9272B">
      <w:pPr>
        <w:spacing w:line="228" w:lineRule="auto"/>
        <w:ind w:firstLine="539"/>
        <w:jc w:val="both"/>
        <w:rPr>
          <w:b/>
          <w:bCs/>
          <w:i/>
          <w:iCs/>
          <w:szCs w:val="22"/>
        </w:rPr>
      </w:pPr>
      <w:r w:rsidRPr="00CA6EDC">
        <w:rPr>
          <w:b/>
          <w:bCs/>
          <w:i/>
          <w:iCs/>
          <w:szCs w:val="22"/>
        </w:rPr>
        <w:t xml:space="preserve">- на странице в </w:t>
      </w:r>
      <w:r w:rsidRPr="00CA6EDC">
        <w:rPr>
          <w:b/>
          <w:bCs/>
          <w:i/>
          <w:iCs/>
          <w:szCs w:val="22"/>
          <w:lang w:val="en-US"/>
        </w:rPr>
        <w:t>C</w:t>
      </w:r>
      <w:r w:rsidRPr="00CA6EDC">
        <w:rPr>
          <w:b/>
          <w:bCs/>
          <w:i/>
          <w:iCs/>
          <w:szCs w:val="22"/>
        </w:rPr>
        <w:t xml:space="preserve">ети Интернет - не позднее 2 (Двух) календарных дней и </w:t>
      </w:r>
      <w:r w:rsidRPr="00CA6EDC">
        <w:rPr>
          <w:rStyle w:val="SUBST0"/>
          <w:bCs/>
          <w:iCs/>
          <w:szCs w:val="22"/>
        </w:rPr>
        <w:t>до даты начала размещения Биржевых облигаций</w:t>
      </w:r>
      <w:r w:rsidRPr="00CA6EDC">
        <w:rPr>
          <w:b/>
          <w:bCs/>
          <w:i/>
          <w:iCs/>
          <w:szCs w:val="22"/>
        </w:rPr>
        <w:t>.</w:t>
      </w:r>
    </w:p>
    <w:p w14:paraId="0AA934EC" w14:textId="77777777" w:rsidR="00C9272B" w:rsidRPr="00CA6EDC" w:rsidRDefault="00C9272B" w:rsidP="00C9272B">
      <w:pPr>
        <w:spacing w:line="228" w:lineRule="auto"/>
        <w:ind w:firstLine="539"/>
        <w:jc w:val="both"/>
        <w:rPr>
          <w:b/>
          <w:bCs/>
          <w:i/>
          <w:iCs/>
          <w:szCs w:val="22"/>
        </w:rPr>
      </w:pPr>
      <w:r w:rsidRPr="00CA6EDC">
        <w:rPr>
          <w:b/>
          <w:bCs/>
          <w:i/>
          <w:iCs/>
          <w:szCs w:val="22"/>
        </w:rPr>
        <w:t>При этом публикация на странице в Сети Интернет осуществляется после публикации в Ленте новостей.</w:t>
      </w:r>
    </w:p>
    <w:p w14:paraId="185FE584" w14:textId="77777777" w:rsidR="00C9272B" w:rsidRPr="00CA6EDC" w:rsidRDefault="00C9272B" w:rsidP="00C9272B">
      <w:pPr>
        <w:spacing w:line="228" w:lineRule="auto"/>
        <w:ind w:firstLine="539"/>
        <w:jc w:val="both"/>
        <w:rPr>
          <w:b/>
          <w:bCs/>
          <w:i/>
          <w:iCs/>
          <w:szCs w:val="22"/>
        </w:rPr>
      </w:pPr>
      <w:r w:rsidRPr="00CA6EDC">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31F4B562" w14:textId="77777777" w:rsidR="00C9272B" w:rsidRPr="00CA6EDC" w:rsidRDefault="00C9272B" w:rsidP="00C9272B">
      <w:pPr>
        <w:spacing w:line="228" w:lineRule="auto"/>
        <w:ind w:firstLine="539"/>
        <w:jc w:val="both"/>
        <w:rPr>
          <w:b/>
          <w:bCs/>
          <w:i/>
          <w:iCs/>
          <w:szCs w:val="22"/>
        </w:rPr>
      </w:pPr>
    </w:p>
    <w:p w14:paraId="13DF4A2E" w14:textId="77777777" w:rsidR="00C9272B" w:rsidRPr="00CA6EDC" w:rsidRDefault="00C9272B" w:rsidP="00C9272B">
      <w:pPr>
        <w:spacing w:line="228" w:lineRule="auto"/>
        <w:ind w:firstLine="539"/>
        <w:jc w:val="both"/>
        <w:rPr>
          <w:b/>
          <w:bCs/>
          <w:i/>
          <w:iCs/>
          <w:szCs w:val="22"/>
        </w:rPr>
      </w:pPr>
      <w:r w:rsidRPr="00CA6EDC">
        <w:rPr>
          <w:b/>
          <w:bCs/>
          <w:i/>
          <w:iCs/>
          <w:szCs w:val="22"/>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уполномоченным органом управления Эмитента. </w:t>
      </w:r>
    </w:p>
    <w:p w14:paraId="782D932C" w14:textId="77777777" w:rsidR="00C9272B" w:rsidRPr="00CA6EDC" w:rsidRDefault="00C9272B" w:rsidP="00C9272B">
      <w:pPr>
        <w:spacing w:line="228" w:lineRule="auto"/>
        <w:ind w:firstLine="539"/>
        <w:jc w:val="both"/>
        <w:rPr>
          <w:b/>
          <w:bCs/>
          <w:i/>
          <w:iCs/>
          <w:szCs w:val="22"/>
        </w:rPr>
      </w:pPr>
      <w:r w:rsidRPr="00CA6EDC">
        <w:rPr>
          <w:b/>
          <w:bCs/>
          <w:i/>
          <w:iCs/>
          <w:szCs w:val="22"/>
        </w:rPr>
        <w:t xml:space="preserve">Информация об этом раскрывается в форме сообщения о существенном факте </w:t>
      </w:r>
      <w:r w:rsidRPr="00CA6EDC">
        <w:rPr>
          <w:b/>
          <w:i/>
        </w:rPr>
        <w:t xml:space="preserve">в </w:t>
      </w:r>
      <w:r w:rsidRPr="00CA6EDC">
        <w:rPr>
          <w:b/>
          <w:bCs/>
          <w:i/>
          <w:iCs/>
          <w:szCs w:val="22"/>
        </w:rPr>
        <w:t>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0773F9FC" w14:textId="77777777" w:rsidR="00C9272B" w:rsidRPr="00CA6EDC" w:rsidRDefault="00C9272B" w:rsidP="00C9272B">
      <w:pPr>
        <w:spacing w:line="228" w:lineRule="auto"/>
        <w:ind w:firstLine="539"/>
        <w:jc w:val="both"/>
        <w:rPr>
          <w:b/>
          <w:bCs/>
          <w:i/>
          <w:iCs/>
          <w:szCs w:val="22"/>
        </w:rPr>
      </w:pPr>
      <w:r w:rsidRPr="00CA6EDC">
        <w:rPr>
          <w:b/>
          <w:bCs/>
          <w:i/>
          <w:iCs/>
          <w:szCs w:val="22"/>
        </w:rPr>
        <w:t xml:space="preserve"> - в Ленте новостей - не позднее 1 (Одного) календарного дня и </w:t>
      </w:r>
      <w:r w:rsidRPr="00CA6EDC">
        <w:rPr>
          <w:rStyle w:val="SUBST0"/>
          <w:bCs/>
          <w:iCs/>
          <w:szCs w:val="22"/>
        </w:rPr>
        <w:t>до даты начала размещения Биржевых облигаций</w:t>
      </w:r>
      <w:r w:rsidRPr="00CA6EDC">
        <w:rPr>
          <w:b/>
          <w:bCs/>
          <w:i/>
          <w:iCs/>
          <w:szCs w:val="22"/>
        </w:rPr>
        <w:t>;</w:t>
      </w:r>
    </w:p>
    <w:p w14:paraId="0749DF24" w14:textId="77777777" w:rsidR="00C9272B" w:rsidRPr="00CA6EDC" w:rsidRDefault="00C9272B" w:rsidP="00C9272B">
      <w:pPr>
        <w:spacing w:line="228" w:lineRule="auto"/>
        <w:ind w:firstLine="539"/>
        <w:jc w:val="both"/>
        <w:rPr>
          <w:b/>
          <w:bCs/>
          <w:i/>
          <w:iCs/>
          <w:szCs w:val="22"/>
        </w:rPr>
      </w:pPr>
      <w:r w:rsidRPr="00CA6EDC">
        <w:rPr>
          <w:b/>
          <w:bCs/>
          <w:i/>
          <w:iCs/>
          <w:szCs w:val="22"/>
        </w:rPr>
        <w:t xml:space="preserve">- на странице в </w:t>
      </w:r>
      <w:r w:rsidRPr="00CA6EDC">
        <w:rPr>
          <w:b/>
          <w:bCs/>
          <w:i/>
          <w:iCs/>
          <w:szCs w:val="22"/>
          <w:lang w:val="en-US"/>
        </w:rPr>
        <w:t>C</w:t>
      </w:r>
      <w:r w:rsidRPr="00CA6EDC">
        <w:rPr>
          <w:b/>
          <w:bCs/>
          <w:i/>
          <w:iCs/>
          <w:szCs w:val="22"/>
        </w:rPr>
        <w:t xml:space="preserve">ети Интернет - не позднее 2 (Двух) календарных дней и </w:t>
      </w:r>
      <w:r w:rsidRPr="00CA6EDC">
        <w:rPr>
          <w:rStyle w:val="SUBST0"/>
          <w:bCs/>
          <w:iCs/>
          <w:szCs w:val="22"/>
        </w:rPr>
        <w:t>до даты начала размещения Биржевых облигаций</w:t>
      </w:r>
      <w:r w:rsidRPr="00CA6EDC">
        <w:rPr>
          <w:b/>
          <w:bCs/>
          <w:i/>
          <w:iCs/>
          <w:szCs w:val="22"/>
        </w:rPr>
        <w:t>.</w:t>
      </w:r>
    </w:p>
    <w:p w14:paraId="38020A19" w14:textId="77777777" w:rsidR="00C9272B" w:rsidRPr="00CA6EDC" w:rsidRDefault="00C9272B" w:rsidP="00C9272B">
      <w:pPr>
        <w:spacing w:line="228" w:lineRule="auto"/>
        <w:ind w:firstLine="539"/>
        <w:jc w:val="both"/>
        <w:rPr>
          <w:b/>
          <w:bCs/>
          <w:i/>
          <w:iCs/>
          <w:szCs w:val="22"/>
        </w:rPr>
      </w:pPr>
      <w:r w:rsidRPr="00CA6EDC">
        <w:rPr>
          <w:b/>
          <w:bCs/>
          <w:i/>
          <w:iCs/>
          <w:szCs w:val="22"/>
        </w:rPr>
        <w:t>При этом публикация на странице в Сети Интернет осуществляется после публикации в Ленте новостей.</w:t>
      </w:r>
    </w:p>
    <w:p w14:paraId="414A2664" w14:textId="77777777" w:rsidR="00C9272B" w:rsidRPr="00CA6EDC" w:rsidRDefault="00C9272B" w:rsidP="00C9272B">
      <w:pPr>
        <w:spacing w:line="228" w:lineRule="auto"/>
        <w:ind w:firstLine="539"/>
        <w:jc w:val="both"/>
        <w:rPr>
          <w:b/>
          <w:bCs/>
          <w:i/>
          <w:iCs/>
          <w:szCs w:val="22"/>
        </w:rPr>
      </w:pPr>
    </w:p>
    <w:p w14:paraId="54AFA4D7" w14:textId="77777777" w:rsidR="00C9272B" w:rsidRPr="00CA6EDC" w:rsidRDefault="00C9272B" w:rsidP="00C9272B">
      <w:pPr>
        <w:spacing w:line="228" w:lineRule="auto"/>
        <w:ind w:firstLine="539"/>
        <w:jc w:val="both"/>
        <w:rPr>
          <w:b/>
          <w:bCs/>
          <w:i/>
          <w:iCs/>
          <w:szCs w:val="22"/>
        </w:rPr>
      </w:pPr>
      <w:r w:rsidRPr="00CA6EDC">
        <w:rPr>
          <w:szCs w:val="22"/>
        </w:rPr>
        <w:t>14.2) об истечении срока для направления оферт потенциальных приобретателей облигаций с предложением заключить Предварительный договор</w:t>
      </w:r>
    </w:p>
    <w:p w14:paraId="7153B620" w14:textId="77777777" w:rsidR="00C9272B" w:rsidRPr="00CA6EDC" w:rsidRDefault="00C9272B" w:rsidP="00C9272B">
      <w:pPr>
        <w:spacing w:line="228" w:lineRule="auto"/>
        <w:ind w:firstLine="539"/>
        <w:jc w:val="both"/>
        <w:rPr>
          <w:b/>
          <w:bCs/>
          <w:i/>
          <w:iCs/>
          <w:szCs w:val="22"/>
        </w:rPr>
      </w:pPr>
      <w:r w:rsidRPr="00CA6EDC">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CA6EDC">
        <w:rPr>
          <w:b/>
          <w:i/>
          <w:szCs w:val="22"/>
        </w:rPr>
        <w:t xml:space="preserve">в форме сообщения </w:t>
      </w:r>
      <w:r w:rsidRPr="00CA6EDC">
        <w:rPr>
          <w:b/>
          <w:bCs/>
          <w:i/>
          <w:iCs/>
          <w:szCs w:val="22"/>
        </w:rPr>
        <w:t xml:space="preserve">о существенном факте </w:t>
      </w:r>
      <w:r w:rsidRPr="00CA6EDC">
        <w:rPr>
          <w:b/>
          <w:i/>
        </w:rPr>
        <w:t xml:space="preserve">в </w:t>
      </w:r>
      <w:r w:rsidRPr="00CA6EDC">
        <w:rPr>
          <w:b/>
          <w:bCs/>
          <w:i/>
          <w:iCs/>
          <w:szCs w:val="22"/>
        </w:rPr>
        <w:t>соответствии с нормативными актами в сфере финансовых рынков следующим образом:</w:t>
      </w:r>
    </w:p>
    <w:p w14:paraId="337EEAA7" w14:textId="77777777" w:rsidR="00C9272B" w:rsidRPr="00CA6EDC" w:rsidRDefault="00C9272B" w:rsidP="00C9272B">
      <w:pPr>
        <w:spacing w:line="228" w:lineRule="auto"/>
        <w:ind w:firstLine="539"/>
        <w:jc w:val="both"/>
        <w:rPr>
          <w:b/>
          <w:bCs/>
          <w:i/>
          <w:iCs/>
          <w:szCs w:val="22"/>
        </w:rPr>
      </w:pPr>
      <w:r w:rsidRPr="00CA6EDC">
        <w:rPr>
          <w:b/>
          <w:bCs/>
          <w:i/>
          <w:iCs/>
          <w:szCs w:val="22"/>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26FCDA6B" w14:textId="77777777" w:rsidR="00C9272B" w:rsidRPr="00CA6EDC" w:rsidRDefault="00C9272B" w:rsidP="00C9272B">
      <w:pPr>
        <w:spacing w:line="228" w:lineRule="auto"/>
        <w:ind w:firstLine="539"/>
        <w:jc w:val="both"/>
        <w:rPr>
          <w:b/>
          <w:bCs/>
          <w:i/>
          <w:iCs/>
          <w:szCs w:val="22"/>
        </w:rPr>
      </w:pPr>
      <w:r w:rsidRPr="00CA6EDC">
        <w:rPr>
          <w:b/>
          <w:bCs/>
          <w:i/>
          <w:iCs/>
          <w:szCs w:val="22"/>
        </w:rPr>
        <w:t xml:space="preserve">- на странице в </w:t>
      </w:r>
      <w:r w:rsidRPr="00CA6EDC">
        <w:rPr>
          <w:b/>
          <w:bCs/>
          <w:i/>
          <w:iCs/>
          <w:szCs w:val="22"/>
          <w:lang w:val="en-US"/>
        </w:rPr>
        <w:t>C</w:t>
      </w:r>
      <w:r w:rsidRPr="00CA6EDC">
        <w:rPr>
          <w:b/>
          <w:bCs/>
          <w:i/>
          <w:iCs/>
          <w:szCs w:val="22"/>
        </w:rPr>
        <w:t>ети Интернет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4D53F4DD" w14:textId="77777777" w:rsidR="00C9272B" w:rsidRPr="00CA6EDC" w:rsidRDefault="00C9272B" w:rsidP="00C9272B">
      <w:pPr>
        <w:widowControl w:val="0"/>
        <w:spacing w:line="228" w:lineRule="auto"/>
        <w:ind w:firstLine="539"/>
        <w:jc w:val="both"/>
        <w:rPr>
          <w:b/>
          <w:bCs/>
          <w:i/>
          <w:iCs/>
          <w:szCs w:val="22"/>
        </w:rPr>
      </w:pPr>
      <w:r w:rsidRPr="00CA6EDC">
        <w:rPr>
          <w:b/>
          <w:bCs/>
          <w:i/>
          <w:iCs/>
          <w:szCs w:val="22"/>
        </w:rPr>
        <w:t>При этом публикация на странице в Сети Интернет осуществляется после публикации в Ленте новостей.</w:t>
      </w:r>
    </w:p>
    <w:p w14:paraId="28E5B2C1" w14:textId="77777777" w:rsidR="00C9272B" w:rsidRPr="00A90518" w:rsidRDefault="00C9272B" w:rsidP="00C9272B">
      <w:pPr>
        <w:spacing w:line="228" w:lineRule="auto"/>
        <w:ind w:firstLine="539"/>
        <w:jc w:val="both"/>
        <w:rPr>
          <w:szCs w:val="22"/>
        </w:rPr>
      </w:pPr>
    </w:p>
    <w:p w14:paraId="0F07623E" w14:textId="1CA00CEC" w:rsidR="00C9272B" w:rsidRPr="00A90518" w:rsidRDefault="00C9272B" w:rsidP="00A90518">
      <w:pPr>
        <w:ind w:firstLine="567"/>
        <w:jc w:val="both"/>
        <w:rPr>
          <w:b/>
          <w:i/>
        </w:rPr>
      </w:pPr>
      <w:r w:rsidRPr="00A90518">
        <w:rPr>
          <w:b/>
          <w:i/>
        </w:rPr>
        <w:t>15) В случае если Эмитент принимает решение о размещении Биржевых облигаций путем Формирования книги заявок и если Условиями выпуска предусмотрена выплата купонного дохода:</w:t>
      </w:r>
    </w:p>
    <w:p w14:paraId="2950ACFB" w14:textId="77777777" w:rsidR="00C9272B" w:rsidRPr="00A90518" w:rsidRDefault="00C9272B" w:rsidP="00A90518">
      <w:pPr>
        <w:ind w:firstLine="567"/>
        <w:jc w:val="both"/>
        <w:rPr>
          <w:b/>
          <w:i/>
        </w:rPr>
      </w:pPr>
      <w:r w:rsidRPr="00A90518">
        <w:rPr>
          <w:b/>
          <w:i/>
        </w:rPr>
        <w:t>Сообщение (Сообщения) об установленной Эмитентом ставке купонного дохода на первый купонный период,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(публикуются) в форме сообщения (сообщений) о существенных фактах следующим образом:</w:t>
      </w:r>
    </w:p>
    <w:p w14:paraId="1708E577" w14:textId="77777777" w:rsidR="00C9272B" w:rsidRPr="00A90518" w:rsidRDefault="00C9272B" w:rsidP="00A90518">
      <w:pPr>
        <w:ind w:firstLine="426"/>
        <w:jc w:val="both"/>
        <w:rPr>
          <w:b/>
          <w:i/>
        </w:rPr>
      </w:pPr>
    </w:p>
    <w:p w14:paraId="4B57B642" w14:textId="77777777" w:rsidR="00C9272B" w:rsidRPr="00A90518" w:rsidRDefault="00C9272B" w:rsidP="00A90518">
      <w:pPr>
        <w:ind w:firstLine="567"/>
        <w:jc w:val="both"/>
        <w:rPr>
          <w:b/>
          <w:i/>
        </w:rPr>
      </w:pPr>
      <w:r w:rsidRPr="00A90518">
        <w:rPr>
          <w:b/>
          <w:i/>
        </w:rPr>
        <w:t>- в Ленте новостей - не позднее 1 (Одного) дня с даты установления уполномоченным органом управления Эмитента ставки купона первого купонного периода и не позднее даты начала размещения Биржевых облигаций;</w:t>
      </w:r>
    </w:p>
    <w:p w14:paraId="7EF7EC5F" w14:textId="77777777" w:rsidR="00C9272B" w:rsidRPr="00A90518" w:rsidRDefault="00C9272B" w:rsidP="00A90518">
      <w:pPr>
        <w:ind w:firstLine="567"/>
        <w:jc w:val="both"/>
        <w:rPr>
          <w:b/>
          <w:i/>
        </w:rPr>
      </w:pPr>
      <w:r w:rsidRPr="00A90518">
        <w:rPr>
          <w:b/>
          <w:i/>
        </w:rPr>
        <w:t>- на странице в Cети Интернет - не позднее 2 (Двух) дней с даты установления уполномоченным органом управления Эмитента ставки купона на первый купонный период и не позднее даты начала размещения Биржевых облигаций.</w:t>
      </w:r>
    </w:p>
    <w:p w14:paraId="0833F605" w14:textId="77777777" w:rsidR="00C9272B" w:rsidRPr="007C62C0" w:rsidRDefault="00C9272B" w:rsidP="00A90518">
      <w:pPr>
        <w:spacing w:line="228" w:lineRule="auto"/>
        <w:ind w:firstLine="540"/>
        <w:jc w:val="both"/>
        <w:rPr>
          <w:b/>
          <w:bCs/>
          <w:i/>
          <w:iCs/>
        </w:rPr>
      </w:pPr>
      <w:r w:rsidRPr="007C62C0">
        <w:rPr>
          <w:b/>
          <w:bCs/>
          <w:i/>
          <w:iCs/>
        </w:rPr>
        <w:t>При этом публикация на странице в Сети Интернет осуществляется после публикации в Ленте новостей.</w:t>
      </w:r>
    </w:p>
    <w:p w14:paraId="4C71DAE2" w14:textId="77777777" w:rsidR="00C9272B" w:rsidRPr="00D64093" w:rsidRDefault="00C9272B" w:rsidP="00A90518">
      <w:pPr>
        <w:widowControl w:val="0"/>
        <w:spacing w:line="228" w:lineRule="auto"/>
        <w:ind w:firstLine="539"/>
        <w:jc w:val="both"/>
        <w:rPr>
          <w:b/>
          <w:bCs/>
          <w:i/>
          <w:iCs/>
          <w:szCs w:val="22"/>
        </w:rPr>
      </w:pPr>
      <w:r w:rsidRPr="004940D7">
        <w:rPr>
          <w:b/>
          <w:bCs/>
          <w:i/>
          <w:iCs/>
        </w:rPr>
        <w:t>Эмитент информирует Биржу и НРД о принятых решениях, в том числе об определенных ставках, либо о порядке определения ставо</w:t>
      </w:r>
      <w:r w:rsidRPr="00D64093">
        <w:rPr>
          <w:b/>
          <w:bCs/>
          <w:i/>
          <w:iCs/>
        </w:rPr>
        <w:t>к до даты начала размещения Биржевых облигаций.</w:t>
      </w:r>
    </w:p>
    <w:p w14:paraId="46E6EB5D" w14:textId="77777777" w:rsidR="00C9272B" w:rsidRPr="00D64093" w:rsidRDefault="00C9272B" w:rsidP="006C5FF3">
      <w:pPr>
        <w:pStyle w:val="8"/>
        <w:tabs>
          <w:tab w:val="clear" w:pos="0"/>
          <w:tab w:val="num" w:pos="1440"/>
        </w:tabs>
        <w:spacing w:line="228" w:lineRule="auto"/>
        <w:jc w:val="both"/>
        <w:rPr>
          <w:b/>
          <w:bCs/>
          <w:i/>
          <w:iCs/>
          <w:sz w:val="22"/>
          <w:szCs w:val="22"/>
          <w:lang w:val="ru-RU"/>
        </w:rPr>
      </w:pPr>
    </w:p>
    <w:p w14:paraId="23E031C4" w14:textId="77777777" w:rsidR="00C9272B" w:rsidRPr="006C5FF3" w:rsidRDefault="00C9272B" w:rsidP="006C5FF3">
      <w:pPr>
        <w:rPr>
          <w:b/>
          <w:i/>
        </w:rPr>
      </w:pPr>
      <w:r w:rsidRPr="006C5FF3">
        <w:rPr>
          <w:b/>
          <w:i/>
        </w:rPr>
        <w:t>В случае если Эмитент принимает решение о размещении Биржевых облигаций на Конкурсе:</w:t>
      </w:r>
    </w:p>
    <w:p w14:paraId="6AE20404" w14:textId="77777777" w:rsidR="00C9272B" w:rsidRPr="00CD2847" w:rsidRDefault="00C9272B" w:rsidP="00C9272B">
      <w:pPr>
        <w:spacing w:line="228" w:lineRule="auto"/>
        <w:ind w:firstLine="540"/>
        <w:jc w:val="both"/>
        <w:rPr>
          <w:b/>
          <w:bCs/>
          <w:i/>
          <w:iCs/>
        </w:rPr>
      </w:pPr>
      <w:r w:rsidRPr="000932E2">
        <w:rPr>
          <w:b/>
          <w:bCs/>
          <w:i/>
          <w:iCs/>
        </w:rPr>
        <w:t xml:space="preserve">Информация о величине процентной ставки купона на первый купонный период Биржевых облигаций, установленной </w:t>
      </w:r>
      <w:r w:rsidRPr="00501FFE">
        <w:rPr>
          <w:b/>
          <w:bCs/>
          <w:i/>
          <w:iCs/>
        </w:rPr>
        <w:t xml:space="preserve">уполномоченным </w:t>
      </w:r>
      <w:r w:rsidRPr="00507D97">
        <w:rPr>
          <w:b/>
          <w:bCs/>
          <w:i/>
          <w:iCs/>
        </w:rPr>
        <w:t xml:space="preserve">органом управления Эмитента по результатам проведенного Конкурса, </w:t>
      </w:r>
      <w:r w:rsidRPr="00CD2847">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CD2847">
        <w:rPr>
          <w:b/>
          <w:bCs/>
          <w:i/>
          <w:iCs/>
        </w:rPr>
        <w:t>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p>
    <w:p w14:paraId="7BC10928" w14:textId="77777777" w:rsidR="00C9272B" w:rsidRPr="00E95DAD" w:rsidRDefault="00C9272B" w:rsidP="00C9272B">
      <w:pPr>
        <w:widowControl w:val="0"/>
        <w:spacing w:line="228" w:lineRule="auto"/>
        <w:ind w:firstLine="540"/>
        <w:jc w:val="both"/>
        <w:rPr>
          <w:b/>
          <w:bCs/>
          <w:i/>
          <w:iCs/>
        </w:rPr>
      </w:pPr>
      <w:r w:rsidRPr="00B774B3">
        <w:rPr>
          <w:b/>
          <w:bCs/>
          <w:i/>
          <w:iCs/>
        </w:rPr>
        <w:t xml:space="preserve">- </w:t>
      </w:r>
      <w:r w:rsidRPr="00B774B3">
        <w:rPr>
          <w:b/>
          <w:i/>
        </w:rPr>
        <w:t>в Ленте новостей</w:t>
      </w:r>
      <w:r w:rsidRPr="00B774B3">
        <w:rPr>
          <w:b/>
          <w:bCs/>
          <w:i/>
          <w:iCs/>
        </w:rPr>
        <w:t xml:space="preserve"> - не позднее 1 (Одного) дня с даты установления уполномоченным органом управления Эми</w:t>
      </w:r>
      <w:r w:rsidRPr="00E95DAD">
        <w:rPr>
          <w:b/>
          <w:bCs/>
          <w:i/>
          <w:iCs/>
        </w:rPr>
        <w:t>тента процентной ставки купона на первый купонный период Биржевых облигаций;</w:t>
      </w:r>
    </w:p>
    <w:p w14:paraId="37893F8A" w14:textId="77777777" w:rsidR="00C9272B" w:rsidRPr="007C62C0" w:rsidRDefault="00C9272B" w:rsidP="00C9272B">
      <w:pPr>
        <w:widowControl w:val="0"/>
        <w:spacing w:line="228" w:lineRule="auto"/>
        <w:ind w:firstLine="540"/>
        <w:jc w:val="both"/>
        <w:rPr>
          <w:b/>
          <w:bCs/>
          <w:i/>
          <w:iCs/>
        </w:rPr>
      </w:pPr>
      <w:r w:rsidRPr="007C62C0">
        <w:rPr>
          <w:b/>
          <w:bCs/>
          <w:i/>
          <w:iCs/>
        </w:rPr>
        <w:t xml:space="preserve">- на странице в </w:t>
      </w:r>
      <w:r w:rsidRPr="007C62C0">
        <w:rPr>
          <w:b/>
          <w:bCs/>
          <w:i/>
          <w:iCs/>
          <w:lang w:val="en-US"/>
        </w:rPr>
        <w:t>C</w:t>
      </w:r>
      <w:r w:rsidRPr="007C62C0">
        <w:rPr>
          <w:b/>
          <w:bCs/>
          <w:i/>
          <w:iCs/>
        </w:rPr>
        <w:t>ети Интернет - не позднее 2 (Двух) дней с даты установления уполномоченным органом управления Эмитента процентной ставки купона на первый купонный период</w:t>
      </w:r>
      <w:r w:rsidRPr="007C62C0">
        <w:rPr>
          <w:b/>
          <w:i/>
        </w:rPr>
        <w:t>.</w:t>
      </w:r>
    </w:p>
    <w:p w14:paraId="27575C4A" w14:textId="77777777" w:rsidR="00C9272B" w:rsidRPr="00D64093" w:rsidRDefault="00C9272B" w:rsidP="00C9272B">
      <w:pPr>
        <w:spacing w:line="228" w:lineRule="auto"/>
        <w:ind w:firstLine="540"/>
        <w:jc w:val="both"/>
        <w:rPr>
          <w:b/>
          <w:bCs/>
          <w:i/>
          <w:iCs/>
        </w:rPr>
      </w:pPr>
      <w:r w:rsidRPr="007C62C0">
        <w:rPr>
          <w:b/>
          <w:bCs/>
          <w:i/>
          <w:iCs/>
        </w:rPr>
        <w:t xml:space="preserve">При этом публикация на странице в </w:t>
      </w:r>
      <w:r w:rsidRPr="004940D7">
        <w:rPr>
          <w:b/>
          <w:bCs/>
          <w:i/>
          <w:iCs/>
          <w:lang w:val="en-US"/>
        </w:rPr>
        <w:t>C</w:t>
      </w:r>
      <w:r w:rsidRPr="00D64093">
        <w:rPr>
          <w:b/>
          <w:bCs/>
          <w:i/>
          <w:iCs/>
        </w:rPr>
        <w:t>ети Интернет осуществляется после публикации в Ленте новостей.</w:t>
      </w:r>
    </w:p>
    <w:p w14:paraId="5D7C3D7A" w14:textId="77777777" w:rsidR="00C9272B" w:rsidRPr="00D64093" w:rsidRDefault="00C9272B" w:rsidP="00C9272B">
      <w:pPr>
        <w:widowControl w:val="0"/>
        <w:spacing w:line="228" w:lineRule="auto"/>
        <w:ind w:firstLine="539"/>
        <w:jc w:val="both"/>
        <w:rPr>
          <w:b/>
          <w:bCs/>
          <w:i/>
          <w:iCs/>
        </w:rPr>
      </w:pPr>
    </w:p>
    <w:p w14:paraId="024F4CD0" w14:textId="77777777" w:rsidR="00C9272B" w:rsidRPr="00D64093" w:rsidRDefault="00C9272B" w:rsidP="00C9272B">
      <w:pPr>
        <w:spacing w:line="228" w:lineRule="auto"/>
        <w:ind w:firstLine="540"/>
        <w:jc w:val="both"/>
        <w:rPr>
          <w:b/>
          <w:bCs/>
          <w:i/>
          <w:iCs/>
        </w:rPr>
      </w:pPr>
    </w:p>
    <w:p w14:paraId="374272B9" w14:textId="77777777" w:rsidR="00C9272B" w:rsidRPr="00017CFB" w:rsidRDefault="00C9272B" w:rsidP="00C9272B">
      <w:pPr>
        <w:spacing w:line="228" w:lineRule="auto"/>
        <w:ind w:firstLine="540"/>
        <w:jc w:val="both"/>
        <w:rPr>
          <w:b/>
          <w:i/>
        </w:rPr>
      </w:pPr>
      <w:r w:rsidRPr="00206CBB">
        <w:rPr>
          <w:b/>
          <w:bCs/>
          <w:i/>
          <w:iCs/>
        </w:rPr>
        <w:t>16) В случае если в сообщении о присвоении выпуску Биржевых облигаций идентификационного номера или в сообщении о дате начала размещения Биржевых облигаций не указаны цена размещения Биржевых облигаций</w:t>
      </w:r>
      <w:r w:rsidRPr="002C6CD7">
        <w:rPr>
          <w:b/>
          <w:bCs/>
          <w:i/>
          <w:iCs/>
        </w:rPr>
        <w:t xml:space="preserve"> или порядок ее определения, </w:t>
      </w:r>
      <w:r w:rsidRPr="00B94F0D">
        <w:rPr>
          <w:b/>
          <w:bCs/>
          <w:i/>
          <w:iCs/>
        </w:rPr>
        <w:t>Э</w:t>
      </w:r>
      <w:r w:rsidRPr="000361C1">
        <w:rPr>
          <w:b/>
          <w:bCs/>
          <w:i/>
          <w:iCs/>
        </w:rPr>
        <w:t>митент обязан опубликовать сообщение о цене размещения ценных бумаг или порядке ее определения (далее - сообщение о цене (порядке определения цены) размещения) в следующие сро</w:t>
      </w:r>
      <w:r w:rsidRPr="00017CFB">
        <w:rPr>
          <w:b/>
          <w:bCs/>
          <w:i/>
          <w:iCs/>
        </w:rPr>
        <w:t>ки:</w:t>
      </w:r>
    </w:p>
    <w:p w14:paraId="0B37EEAA" w14:textId="77777777" w:rsidR="00C9272B" w:rsidRPr="00C65A58" w:rsidRDefault="00C9272B" w:rsidP="00C9272B">
      <w:pPr>
        <w:widowControl w:val="0"/>
        <w:spacing w:line="228" w:lineRule="auto"/>
        <w:ind w:firstLine="540"/>
        <w:jc w:val="both"/>
        <w:rPr>
          <w:b/>
          <w:bCs/>
          <w:i/>
          <w:iCs/>
        </w:rPr>
      </w:pPr>
      <w:r w:rsidRPr="00C65A58">
        <w:rPr>
          <w:b/>
          <w:i/>
        </w:rPr>
        <w:t xml:space="preserve">- в Ленте новостей </w:t>
      </w:r>
      <w:r w:rsidRPr="00C65A58">
        <w:rPr>
          <w:b/>
          <w:bCs/>
          <w:i/>
          <w:iCs/>
        </w:rPr>
        <w:t>- не позднее 1 (Одного) дня с даты установления уполномоченным органом управления Эмитента цены размещения и не позднее даты начала размещения Биржевых облигаций;</w:t>
      </w:r>
    </w:p>
    <w:p w14:paraId="7BCBB6DD" w14:textId="77777777" w:rsidR="00C9272B" w:rsidRPr="00C65A58" w:rsidRDefault="00C9272B" w:rsidP="00C9272B">
      <w:pPr>
        <w:widowControl w:val="0"/>
        <w:spacing w:line="228" w:lineRule="auto"/>
        <w:ind w:firstLine="540"/>
        <w:jc w:val="both"/>
        <w:rPr>
          <w:b/>
          <w:bCs/>
          <w:i/>
          <w:iCs/>
        </w:rPr>
      </w:pPr>
      <w:r w:rsidRPr="00C65A58">
        <w:rPr>
          <w:b/>
          <w:bCs/>
          <w:i/>
          <w:iCs/>
        </w:rPr>
        <w:t xml:space="preserve">- на странице в </w:t>
      </w:r>
      <w:r w:rsidRPr="00C65A58">
        <w:rPr>
          <w:b/>
          <w:bCs/>
          <w:i/>
          <w:iCs/>
          <w:lang w:val="en-US"/>
        </w:rPr>
        <w:t>C</w:t>
      </w:r>
      <w:r w:rsidRPr="00C65A58">
        <w:rPr>
          <w:b/>
          <w:bCs/>
          <w:i/>
          <w:iCs/>
        </w:rPr>
        <w:t>ети Интернет - не позднее 2 (Двух) дней с даты установления уполномоченным органом управления Эмитента цены размещения и не позднее даты начала размещения Биржевых облигаций.</w:t>
      </w:r>
    </w:p>
    <w:p w14:paraId="51332496" w14:textId="77777777" w:rsidR="00C9272B" w:rsidRPr="00C65A58" w:rsidRDefault="00C9272B" w:rsidP="00C9272B">
      <w:pPr>
        <w:spacing w:line="228" w:lineRule="auto"/>
        <w:ind w:firstLine="540"/>
        <w:jc w:val="both"/>
        <w:rPr>
          <w:b/>
          <w:bCs/>
          <w:i/>
          <w:iCs/>
        </w:rPr>
      </w:pPr>
      <w:r w:rsidRPr="00C65A58">
        <w:rPr>
          <w:b/>
          <w:bCs/>
          <w:i/>
          <w:iCs/>
        </w:rPr>
        <w:t xml:space="preserve">Размещение ценных бумаг путем подписки не может осуществляться до опубликования эмитентом сообщения о цене (порядке определения цены) размещения в ленте новостей и на странице в Сети Интернет. </w:t>
      </w:r>
    </w:p>
    <w:p w14:paraId="320F6257" w14:textId="77777777" w:rsidR="00C9272B" w:rsidRPr="00C65A58" w:rsidRDefault="00C9272B" w:rsidP="00C9272B">
      <w:pPr>
        <w:spacing w:line="228" w:lineRule="auto"/>
        <w:ind w:firstLine="540"/>
        <w:jc w:val="both"/>
        <w:rPr>
          <w:b/>
          <w:bCs/>
          <w:i/>
          <w:iCs/>
        </w:rPr>
      </w:pPr>
      <w:r w:rsidRPr="00C65A58">
        <w:rPr>
          <w:b/>
          <w:bCs/>
          <w:i/>
          <w:iCs/>
        </w:rPr>
        <w:t>При этом публикация на странице в Сети Интернет осуществляется после публикации в Ленте новостей.</w:t>
      </w:r>
    </w:p>
    <w:p w14:paraId="133C60E6" w14:textId="77777777" w:rsidR="00C9272B" w:rsidRPr="00CD2847" w:rsidRDefault="00C9272B" w:rsidP="00C9272B">
      <w:pPr>
        <w:widowControl w:val="0"/>
        <w:spacing w:line="228" w:lineRule="auto"/>
        <w:ind w:firstLine="539"/>
        <w:jc w:val="both"/>
        <w:rPr>
          <w:b/>
          <w:bCs/>
          <w:i/>
          <w:iCs/>
        </w:rPr>
      </w:pPr>
      <w:r w:rsidRPr="00C65A58">
        <w:rPr>
          <w:b/>
          <w:bCs/>
          <w:i/>
          <w:iCs/>
        </w:rPr>
        <w:t xml:space="preserve">Эмитент информирует Биржу и НРД о принятых решениях </w:t>
      </w:r>
      <w:r w:rsidRPr="00CA6EDC">
        <w:rPr>
          <w:b/>
          <w:bCs/>
          <w:i/>
          <w:iCs/>
        </w:rPr>
        <w:t>до</w:t>
      </w:r>
      <w:r w:rsidRPr="000932E2">
        <w:rPr>
          <w:b/>
          <w:bCs/>
          <w:i/>
          <w:iCs/>
        </w:rPr>
        <w:t xml:space="preserve"> </w:t>
      </w:r>
      <w:r w:rsidRPr="00501FFE">
        <w:rPr>
          <w:b/>
          <w:bCs/>
          <w:i/>
          <w:iCs/>
        </w:rPr>
        <w:t xml:space="preserve">даты начала размещения Биржевых </w:t>
      </w:r>
      <w:r w:rsidRPr="00CD2847">
        <w:rPr>
          <w:b/>
          <w:bCs/>
          <w:i/>
          <w:iCs/>
        </w:rPr>
        <w:t>облигаций.</w:t>
      </w:r>
    </w:p>
    <w:p w14:paraId="0E5E215D" w14:textId="77777777" w:rsidR="00C9272B" w:rsidRPr="00CD2847" w:rsidRDefault="00C9272B" w:rsidP="00C9272B">
      <w:pPr>
        <w:spacing w:line="228" w:lineRule="auto"/>
        <w:ind w:firstLine="540"/>
        <w:jc w:val="both"/>
        <w:rPr>
          <w:b/>
          <w:bCs/>
          <w:i/>
          <w:iCs/>
        </w:rPr>
      </w:pPr>
    </w:p>
    <w:p w14:paraId="4C329D0A" w14:textId="77777777" w:rsidR="00C9272B" w:rsidRPr="00CD2847" w:rsidRDefault="00C9272B" w:rsidP="00C9272B">
      <w:pPr>
        <w:widowControl w:val="0"/>
        <w:spacing w:line="228" w:lineRule="auto"/>
        <w:ind w:firstLine="539"/>
        <w:jc w:val="both"/>
        <w:rPr>
          <w:b/>
          <w:bCs/>
          <w:i/>
          <w:iCs/>
        </w:rPr>
      </w:pPr>
    </w:p>
    <w:p w14:paraId="4CBF6192" w14:textId="77777777" w:rsidR="00C9272B" w:rsidRPr="002730AF" w:rsidRDefault="00C9272B" w:rsidP="00C9272B">
      <w:pPr>
        <w:widowControl w:val="0"/>
        <w:spacing w:line="228" w:lineRule="auto"/>
        <w:ind w:firstLine="539"/>
        <w:jc w:val="both"/>
        <w:rPr>
          <w:b/>
          <w:bCs/>
          <w:i/>
          <w:iCs/>
          <w:szCs w:val="22"/>
        </w:rPr>
      </w:pPr>
      <w:r w:rsidRPr="00B774B3">
        <w:rPr>
          <w:b/>
          <w:bCs/>
          <w:i/>
          <w:iCs/>
          <w:szCs w:val="22"/>
        </w:rPr>
        <w:t>17) Информация о завершении размещения ценных бум</w:t>
      </w:r>
      <w:r w:rsidRPr="002730AF">
        <w:rPr>
          <w:b/>
          <w:bCs/>
          <w:i/>
          <w:iCs/>
          <w:szCs w:val="22"/>
        </w:rPr>
        <w:t>аг раскрывается в следующем порядке:</w:t>
      </w:r>
    </w:p>
    <w:p w14:paraId="650F0F2E" w14:textId="77777777" w:rsidR="00C9272B" w:rsidRPr="000932E2" w:rsidRDefault="00C9272B" w:rsidP="00C9272B">
      <w:pPr>
        <w:widowControl w:val="0"/>
        <w:spacing w:line="228" w:lineRule="auto"/>
        <w:ind w:firstLine="539"/>
        <w:jc w:val="both"/>
        <w:rPr>
          <w:b/>
          <w:bCs/>
          <w:i/>
          <w:iCs/>
          <w:szCs w:val="22"/>
        </w:rPr>
      </w:pPr>
    </w:p>
    <w:p w14:paraId="0DC63C31" w14:textId="77777777" w:rsidR="00C9272B" w:rsidRPr="000932E2" w:rsidRDefault="00C9272B" w:rsidP="00C9272B">
      <w:pPr>
        <w:widowControl w:val="0"/>
        <w:spacing w:line="228" w:lineRule="auto"/>
        <w:ind w:firstLine="539"/>
        <w:jc w:val="both"/>
        <w:rPr>
          <w:b/>
          <w:bCs/>
          <w:i/>
          <w:iCs/>
          <w:szCs w:val="22"/>
        </w:rPr>
      </w:pPr>
      <w:r w:rsidRPr="000932E2">
        <w:rPr>
          <w:b/>
          <w:bCs/>
          <w:i/>
          <w:iCs/>
          <w:szCs w:val="22"/>
        </w:rPr>
        <w:t>Сообщение о завершении размещения Биржевых облигаций раскрывается Эмитентом в форме сообщения о существенном факте в следующие сроки с даты, в которую завершается размещение Биржевых облигаций:</w:t>
      </w:r>
    </w:p>
    <w:p w14:paraId="08FFED89" w14:textId="77777777" w:rsidR="00C9272B" w:rsidRPr="00501FFE" w:rsidRDefault="00C9272B" w:rsidP="00C9272B">
      <w:pPr>
        <w:widowControl w:val="0"/>
        <w:spacing w:line="228" w:lineRule="auto"/>
        <w:ind w:firstLine="539"/>
        <w:jc w:val="both"/>
        <w:rPr>
          <w:b/>
          <w:bCs/>
          <w:i/>
          <w:iCs/>
          <w:szCs w:val="22"/>
        </w:rPr>
      </w:pPr>
      <w:r w:rsidRPr="00501FFE">
        <w:rPr>
          <w:b/>
          <w:bCs/>
          <w:i/>
          <w:iCs/>
          <w:szCs w:val="22"/>
        </w:rPr>
        <w:t>- в Ленте новостей - не позднее 1 (Одного) календарного дня;</w:t>
      </w:r>
    </w:p>
    <w:p w14:paraId="5D484A0E" w14:textId="77777777" w:rsidR="00C9272B" w:rsidRPr="00CD2847" w:rsidRDefault="00C9272B" w:rsidP="00C9272B">
      <w:pPr>
        <w:widowControl w:val="0"/>
        <w:spacing w:line="228" w:lineRule="auto"/>
        <w:ind w:firstLine="539"/>
        <w:jc w:val="both"/>
        <w:rPr>
          <w:b/>
          <w:bCs/>
          <w:i/>
          <w:iCs/>
          <w:szCs w:val="22"/>
        </w:rPr>
      </w:pPr>
      <w:r w:rsidRPr="00CD2847">
        <w:rPr>
          <w:b/>
          <w:bCs/>
          <w:i/>
          <w:iCs/>
          <w:szCs w:val="22"/>
        </w:rPr>
        <w:t xml:space="preserve">- на странице в </w:t>
      </w:r>
      <w:r w:rsidRPr="00CD2847">
        <w:rPr>
          <w:b/>
          <w:bCs/>
          <w:i/>
          <w:iCs/>
          <w:szCs w:val="22"/>
          <w:lang w:val="en-US"/>
        </w:rPr>
        <w:t>C</w:t>
      </w:r>
      <w:r w:rsidRPr="00CD2847">
        <w:rPr>
          <w:b/>
          <w:bCs/>
          <w:i/>
          <w:iCs/>
          <w:szCs w:val="22"/>
        </w:rPr>
        <w:t>ети Интернет - не позднее 2 (Двух) календарных дней.</w:t>
      </w:r>
    </w:p>
    <w:p w14:paraId="394DD826" w14:textId="77777777" w:rsidR="00C9272B" w:rsidRPr="00B774B3" w:rsidRDefault="00C9272B" w:rsidP="00C9272B">
      <w:pPr>
        <w:widowControl w:val="0"/>
        <w:spacing w:line="228" w:lineRule="auto"/>
        <w:ind w:firstLine="539"/>
        <w:jc w:val="both"/>
        <w:rPr>
          <w:b/>
          <w:bCs/>
          <w:i/>
          <w:iCs/>
          <w:szCs w:val="22"/>
        </w:rPr>
      </w:pPr>
      <w:r w:rsidRPr="00B774B3">
        <w:rPr>
          <w:b/>
          <w:bCs/>
          <w:i/>
          <w:iCs/>
          <w:szCs w:val="22"/>
        </w:rPr>
        <w:t>При этом публикация на странице в Сети Интернет осуществляется после публикации в Ленте новостей.</w:t>
      </w:r>
    </w:p>
    <w:p w14:paraId="7A69F435" w14:textId="77777777" w:rsidR="00C9272B" w:rsidRPr="00B774B3" w:rsidRDefault="00C9272B" w:rsidP="00C9272B">
      <w:pPr>
        <w:widowControl w:val="0"/>
        <w:spacing w:line="228" w:lineRule="auto"/>
        <w:ind w:firstLine="539"/>
        <w:jc w:val="both"/>
        <w:rPr>
          <w:b/>
          <w:bCs/>
          <w:i/>
          <w:iCs/>
          <w:szCs w:val="22"/>
        </w:rPr>
      </w:pPr>
    </w:p>
    <w:p w14:paraId="4DCA7D41" w14:textId="77777777" w:rsidR="00C9272B" w:rsidRPr="00E95DAD" w:rsidRDefault="00C9272B" w:rsidP="00C9272B">
      <w:pPr>
        <w:widowControl w:val="0"/>
        <w:spacing w:line="228" w:lineRule="auto"/>
        <w:ind w:firstLine="539"/>
        <w:jc w:val="both"/>
        <w:rPr>
          <w:b/>
          <w:bCs/>
          <w:i/>
          <w:iCs/>
          <w:szCs w:val="22"/>
        </w:rPr>
      </w:pPr>
      <w:r w:rsidRPr="00E95DAD">
        <w:rPr>
          <w:b/>
          <w:bCs/>
          <w:i/>
          <w:iCs/>
          <w:szCs w:val="22"/>
        </w:rPr>
        <w:t xml:space="preserve">18) </w:t>
      </w:r>
    </w:p>
    <w:p w14:paraId="6C3404F2" w14:textId="77777777" w:rsidR="00C9272B" w:rsidRPr="007C62C0" w:rsidRDefault="00C9272B" w:rsidP="00C9272B">
      <w:pPr>
        <w:widowControl w:val="0"/>
        <w:spacing w:line="228" w:lineRule="auto"/>
        <w:ind w:firstLine="539"/>
        <w:jc w:val="both"/>
        <w:rPr>
          <w:b/>
          <w:bCs/>
          <w:i/>
          <w:iCs/>
          <w:szCs w:val="22"/>
        </w:rPr>
      </w:pPr>
      <w:r w:rsidRPr="007C62C0">
        <w:rPr>
          <w:b/>
          <w:bCs/>
          <w:i/>
          <w:iCs/>
          <w:szCs w:val="22"/>
        </w:rPr>
        <w:t xml:space="preserve">18.1)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w:t>
      </w:r>
      <w:r w:rsidRPr="007C62C0">
        <w:rPr>
          <w:b/>
          <w:i/>
        </w:rPr>
        <w:t xml:space="preserve">в </w:t>
      </w:r>
      <w:r w:rsidRPr="007C62C0">
        <w:rPr>
          <w:b/>
          <w:bCs/>
          <w:i/>
          <w:iCs/>
          <w:szCs w:val="22"/>
        </w:rPr>
        <w:t>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2AEAC0E" w14:textId="77777777" w:rsidR="00C9272B" w:rsidRPr="007C62C0" w:rsidRDefault="00C9272B" w:rsidP="00C9272B">
      <w:pPr>
        <w:widowControl w:val="0"/>
        <w:spacing w:line="228" w:lineRule="auto"/>
        <w:ind w:firstLine="539"/>
        <w:jc w:val="both"/>
        <w:rPr>
          <w:b/>
          <w:bCs/>
          <w:i/>
          <w:iCs/>
          <w:szCs w:val="22"/>
        </w:rPr>
      </w:pPr>
      <w:r w:rsidRPr="007C62C0">
        <w:rPr>
          <w:b/>
          <w:bCs/>
          <w:i/>
          <w:iCs/>
          <w:szCs w:val="22"/>
        </w:rPr>
        <w:t>- в Ленте новостей - не позднее 1 (Одного) календарного дня;</w:t>
      </w:r>
    </w:p>
    <w:p w14:paraId="220B5D8B" w14:textId="77777777" w:rsidR="00C9272B" w:rsidRPr="00D64093" w:rsidRDefault="00C9272B" w:rsidP="00C9272B">
      <w:pPr>
        <w:widowControl w:val="0"/>
        <w:spacing w:line="228" w:lineRule="auto"/>
        <w:ind w:firstLine="539"/>
        <w:jc w:val="both"/>
        <w:rPr>
          <w:b/>
          <w:bCs/>
          <w:i/>
          <w:iCs/>
          <w:szCs w:val="22"/>
        </w:rPr>
      </w:pPr>
      <w:r w:rsidRPr="004940D7">
        <w:rPr>
          <w:b/>
          <w:bCs/>
          <w:i/>
          <w:iCs/>
          <w:szCs w:val="22"/>
        </w:rPr>
        <w:t xml:space="preserve">- на странице в </w:t>
      </w:r>
      <w:r w:rsidRPr="00D64093">
        <w:rPr>
          <w:b/>
          <w:bCs/>
          <w:i/>
          <w:iCs/>
          <w:szCs w:val="22"/>
          <w:lang w:val="en-US"/>
        </w:rPr>
        <w:t>C</w:t>
      </w:r>
      <w:r w:rsidRPr="00D64093">
        <w:rPr>
          <w:b/>
          <w:bCs/>
          <w:i/>
          <w:iCs/>
          <w:szCs w:val="22"/>
        </w:rPr>
        <w:t>ети Интернет - не позднее 2 (Двух) календарных дней.</w:t>
      </w:r>
    </w:p>
    <w:p w14:paraId="291069C6" w14:textId="77777777" w:rsidR="00C9272B" w:rsidRPr="00206CBB" w:rsidRDefault="00C9272B" w:rsidP="00C9272B">
      <w:pPr>
        <w:widowControl w:val="0"/>
        <w:spacing w:line="228" w:lineRule="auto"/>
        <w:ind w:firstLine="539"/>
        <w:jc w:val="both"/>
        <w:rPr>
          <w:b/>
          <w:bCs/>
          <w:i/>
          <w:iCs/>
          <w:szCs w:val="22"/>
        </w:rPr>
      </w:pPr>
      <w:r w:rsidRPr="00D64093">
        <w:rPr>
          <w:b/>
          <w:bCs/>
          <w:i/>
          <w:iCs/>
          <w:szCs w:val="22"/>
        </w:rPr>
        <w:t>Раскрываемая информация о частичном досрочном погашении должна содержать, в то</w:t>
      </w:r>
      <w:r w:rsidRPr="00206CBB">
        <w:rPr>
          <w:b/>
          <w:bCs/>
          <w:i/>
          <w:iCs/>
          <w:szCs w:val="22"/>
        </w:rPr>
        <w:t>м числе сведения о части номинальной стоимости Биржевых облигаций, погашенной в ходе частичного досрочного погашения.</w:t>
      </w:r>
    </w:p>
    <w:p w14:paraId="75B6A752" w14:textId="77777777" w:rsidR="00C9272B" w:rsidRPr="00206CBB" w:rsidRDefault="00C9272B" w:rsidP="00C9272B">
      <w:pPr>
        <w:widowControl w:val="0"/>
        <w:spacing w:line="228" w:lineRule="auto"/>
        <w:ind w:firstLine="539"/>
        <w:jc w:val="both"/>
        <w:rPr>
          <w:b/>
          <w:bCs/>
          <w:i/>
          <w:iCs/>
          <w:szCs w:val="22"/>
        </w:rPr>
      </w:pPr>
      <w:r w:rsidRPr="00206CBB">
        <w:rPr>
          <w:b/>
          <w:bCs/>
          <w:i/>
          <w:iCs/>
          <w:szCs w:val="22"/>
        </w:rPr>
        <w:t>При этом публикация на странице в Сети Интернет осуществляется после публикации в Ленте новостей.</w:t>
      </w:r>
    </w:p>
    <w:p w14:paraId="7B3DDF2F" w14:textId="77777777" w:rsidR="00C9272B" w:rsidRPr="00206CBB" w:rsidRDefault="00C9272B" w:rsidP="00C9272B">
      <w:pPr>
        <w:widowControl w:val="0"/>
        <w:spacing w:line="228" w:lineRule="auto"/>
        <w:ind w:firstLine="539"/>
        <w:jc w:val="both"/>
        <w:rPr>
          <w:b/>
          <w:bCs/>
          <w:i/>
          <w:iCs/>
          <w:szCs w:val="22"/>
        </w:rPr>
      </w:pPr>
    </w:p>
    <w:p w14:paraId="0FA80B95" w14:textId="77777777" w:rsidR="00C9272B" w:rsidRPr="00B94F0D" w:rsidRDefault="00C9272B" w:rsidP="00C9272B">
      <w:pPr>
        <w:widowControl w:val="0"/>
        <w:spacing w:line="228" w:lineRule="auto"/>
        <w:ind w:firstLine="539"/>
        <w:jc w:val="both"/>
        <w:rPr>
          <w:b/>
          <w:bCs/>
          <w:i/>
          <w:iCs/>
          <w:szCs w:val="22"/>
        </w:rPr>
      </w:pPr>
      <w:r w:rsidRPr="00582844">
        <w:rPr>
          <w:b/>
          <w:bCs/>
          <w:i/>
          <w:iCs/>
          <w:szCs w:val="22"/>
        </w:rPr>
        <w:t xml:space="preserve">18.2) Информация о погашении/об итогах </w:t>
      </w:r>
      <w:r w:rsidRPr="002C6CD7">
        <w:rPr>
          <w:b/>
          <w:bCs/>
          <w:i/>
          <w:iCs/>
          <w:szCs w:val="22"/>
        </w:rPr>
        <w:t xml:space="preserve">досрочного погашения Биржевых облигаций раскрывается Эмитентом в форме сообщения о существенном факте </w:t>
      </w:r>
      <w:r w:rsidRPr="00B94F0D">
        <w:rPr>
          <w:b/>
          <w:i/>
        </w:rPr>
        <w:t xml:space="preserve">в </w:t>
      </w:r>
      <w:r w:rsidRPr="00B94F0D">
        <w:rPr>
          <w:b/>
          <w:bCs/>
          <w:i/>
          <w:iCs/>
          <w:szCs w:val="22"/>
        </w:rPr>
        <w:t>соответствии с нормативными актами в сфере финансовых рынков в следующие сроки с даты погашения /досрочного погашения Биржевых облигаций:</w:t>
      </w:r>
    </w:p>
    <w:p w14:paraId="3CD11032" w14:textId="77777777" w:rsidR="00C9272B" w:rsidRPr="000361C1" w:rsidRDefault="00C9272B" w:rsidP="00C9272B">
      <w:pPr>
        <w:widowControl w:val="0"/>
        <w:spacing w:line="228" w:lineRule="auto"/>
        <w:ind w:firstLine="539"/>
        <w:jc w:val="both"/>
        <w:rPr>
          <w:b/>
          <w:bCs/>
          <w:i/>
          <w:iCs/>
          <w:szCs w:val="22"/>
        </w:rPr>
      </w:pPr>
      <w:r w:rsidRPr="00B94F0D">
        <w:rPr>
          <w:b/>
          <w:bCs/>
          <w:i/>
          <w:iCs/>
          <w:szCs w:val="22"/>
        </w:rPr>
        <w:t>- в Ленте ново</w:t>
      </w:r>
      <w:r w:rsidRPr="000361C1">
        <w:rPr>
          <w:b/>
          <w:bCs/>
          <w:i/>
          <w:iCs/>
          <w:szCs w:val="22"/>
        </w:rPr>
        <w:t>стей - не позднее 1 (Одного) календарного дня;</w:t>
      </w:r>
    </w:p>
    <w:p w14:paraId="3B67296D" w14:textId="77777777" w:rsidR="00C9272B" w:rsidRPr="00017CFB" w:rsidRDefault="00C9272B" w:rsidP="00C9272B">
      <w:pPr>
        <w:widowControl w:val="0"/>
        <w:spacing w:line="228" w:lineRule="auto"/>
        <w:ind w:firstLine="539"/>
        <w:jc w:val="both"/>
        <w:rPr>
          <w:b/>
          <w:bCs/>
          <w:i/>
          <w:iCs/>
          <w:szCs w:val="22"/>
        </w:rPr>
      </w:pPr>
      <w:r w:rsidRPr="00017CFB">
        <w:rPr>
          <w:b/>
          <w:bCs/>
          <w:i/>
          <w:iCs/>
          <w:szCs w:val="22"/>
        </w:rPr>
        <w:t xml:space="preserve">- на странице в </w:t>
      </w:r>
      <w:r w:rsidRPr="00017CFB">
        <w:rPr>
          <w:b/>
          <w:bCs/>
          <w:i/>
          <w:iCs/>
          <w:szCs w:val="22"/>
          <w:lang w:val="en-US"/>
        </w:rPr>
        <w:t>C</w:t>
      </w:r>
      <w:r w:rsidRPr="00017CFB">
        <w:rPr>
          <w:b/>
          <w:bCs/>
          <w:i/>
          <w:iCs/>
          <w:szCs w:val="22"/>
        </w:rPr>
        <w:t>ети Интернет - не позднее 2 (Двух) календарных дней.</w:t>
      </w:r>
    </w:p>
    <w:p w14:paraId="7FAD1D93" w14:textId="77777777" w:rsidR="00C9272B" w:rsidRPr="00C65A58" w:rsidRDefault="00C9272B" w:rsidP="00C9272B">
      <w:pPr>
        <w:widowControl w:val="0"/>
        <w:spacing w:line="228" w:lineRule="auto"/>
        <w:ind w:firstLine="539"/>
        <w:jc w:val="both"/>
        <w:rPr>
          <w:b/>
          <w:bCs/>
          <w:i/>
          <w:iCs/>
          <w:szCs w:val="22"/>
        </w:rPr>
      </w:pPr>
      <w:r w:rsidRPr="00C65A58">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2F548E95" w14:textId="77777777" w:rsidR="00C9272B" w:rsidRPr="00C65A58" w:rsidRDefault="00C9272B" w:rsidP="00C9272B">
      <w:pPr>
        <w:widowControl w:val="0"/>
        <w:spacing w:line="228" w:lineRule="auto"/>
        <w:ind w:firstLine="539"/>
        <w:jc w:val="both"/>
        <w:rPr>
          <w:b/>
          <w:bCs/>
          <w:i/>
          <w:iCs/>
          <w:szCs w:val="22"/>
        </w:rPr>
      </w:pPr>
      <w:r w:rsidRPr="00C65A58">
        <w:rPr>
          <w:b/>
          <w:bCs/>
          <w:i/>
          <w:iCs/>
          <w:szCs w:val="22"/>
        </w:rPr>
        <w:t>При этом публикация на странице в Сети Интернет осуществляется после публикации в Ленте новостей.</w:t>
      </w:r>
    </w:p>
    <w:p w14:paraId="59EEBF79" w14:textId="77777777" w:rsidR="00C9272B" w:rsidRPr="00C65A58" w:rsidRDefault="00C9272B" w:rsidP="00C9272B">
      <w:pPr>
        <w:spacing w:line="228" w:lineRule="auto"/>
        <w:ind w:firstLine="539"/>
        <w:jc w:val="both"/>
        <w:rPr>
          <w:b/>
          <w:bCs/>
          <w:i/>
          <w:iCs/>
          <w:szCs w:val="22"/>
        </w:rPr>
      </w:pPr>
    </w:p>
    <w:p w14:paraId="37345A87" w14:textId="77777777" w:rsidR="00C9272B" w:rsidRPr="00A87705" w:rsidRDefault="00C9272B" w:rsidP="00C9272B">
      <w:pPr>
        <w:spacing w:line="228" w:lineRule="auto"/>
        <w:ind w:firstLine="539"/>
        <w:jc w:val="both"/>
        <w:rPr>
          <w:b/>
          <w:i/>
          <w:szCs w:val="22"/>
        </w:rPr>
      </w:pPr>
      <w:r w:rsidRPr="00A87705">
        <w:rPr>
          <w:b/>
          <w:bCs/>
          <w:i/>
          <w:iCs/>
          <w:szCs w:val="22"/>
        </w:rPr>
        <w:t xml:space="preserve">19) </w:t>
      </w:r>
      <w:r w:rsidRPr="00A87705">
        <w:rPr>
          <w:b/>
          <w:i/>
          <w:szCs w:val="22"/>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w:t>
      </w:r>
      <w:r w:rsidRPr="00A87705">
        <w:rPr>
          <w:b/>
          <w:bCs/>
          <w:i/>
          <w:iCs/>
          <w:szCs w:val="22"/>
        </w:rPr>
        <w:t>о существенном факте</w:t>
      </w:r>
      <w:r w:rsidRPr="00A87705">
        <w:rPr>
          <w:b/>
          <w:i/>
          <w:szCs w:val="22"/>
        </w:rPr>
        <w:t xml:space="preserve"> </w:t>
      </w:r>
      <w:r w:rsidRPr="00A87705">
        <w:rPr>
          <w:b/>
          <w:i/>
        </w:rPr>
        <w:t xml:space="preserve">в </w:t>
      </w:r>
      <w:r w:rsidRPr="00A87705">
        <w:rPr>
          <w:b/>
          <w:bCs/>
          <w:i/>
          <w:iCs/>
          <w:szCs w:val="22"/>
        </w:rPr>
        <w:t xml:space="preserve">соответствии с нормативными актами в сфере финансовых рынков </w:t>
      </w:r>
      <w:r w:rsidRPr="00A87705">
        <w:rPr>
          <w:b/>
          <w:i/>
          <w:szCs w:val="22"/>
        </w:rPr>
        <w:t>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или в десятый рабочий день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6E81B126" w14:textId="77777777" w:rsidR="00C9272B" w:rsidRPr="00A87705" w:rsidRDefault="00C9272B" w:rsidP="00C9272B">
      <w:pPr>
        <w:spacing w:line="228" w:lineRule="auto"/>
        <w:ind w:firstLine="539"/>
        <w:jc w:val="both"/>
        <w:rPr>
          <w:b/>
          <w:i/>
          <w:szCs w:val="22"/>
        </w:rPr>
      </w:pPr>
      <w:r w:rsidRPr="00A87705">
        <w:rPr>
          <w:b/>
          <w:i/>
          <w:szCs w:val="22"/>
        </w:rPr>
        <w:t xml:space="preserve">- в Ленте новостей – не позднее 1 (Одного) </w:t>
      </w:r>
      <w:r w:rsidRPr="00A87705">
        <w:rPr>
          <w:b/>
          <w:bCs/>
          <w:i/>
          <w:iCs/>
          <w:szCs w:val="22"/>
        </w:rPr>
        <w:t xml:space="preserve">календарного </w:t>
      </w:r>
      <w:r w:rsidRPr="00A87705">
        <w:rPr>
          <w:b/>
          <w:i/>
          <w:szCs w:val="22"/>
        </w:rPr>
        <w:t>дня;</w:t>
      </w:r>
    </w:p>
    <w:p w14:paraId="00760348" w14:textId="77777777" w:rsidR="00C9272B" w:rsidRPr="00A87705" w:rsidRDefault="00C9272B" w:rsidP="00C9272B">
      <w:pPr>
        <w:spacing w:line="228" w:lineRule="auto"/>
        <w:ind w:firstLine="539"/>
        <w:jc w:val="both"/>
        <w:rPr>
          <w:b/>
          <w:bCs/>
          <w:i/>
          <w:iCs/>
          <w:szCs w:val="22"/>
        </w:rPr>
      </w:pPr>
      <w:r w:rsidRPr="00A87705">
        <w:rPr>
          <w:b/>
          <w:i/>
          <w:szCs w:val="22"/>
        </w:rPr>
        <w:t xml:space="preserve">- на странице в </w:t>
      </w:r>
      <w:r w:rsidRPr="00A87705">
        <w:rPr>
          <w:b/>
          <w:i/>
          <w:szCs w:val="22"/>
          <w:lang w:val="en-US"/>
        </w:rPr>
        <w:t>C</w:t>
      </w:r>
      <w:r w:rsidRPr="00A87705">
        <w:rPr>
          <w:b/>
          <w:i/>
          <w:szCs w:val="22"/>
        </w:rPr>
        <w:t xml:space="preserve">ети Интернет – не позднее 2 (Двух) </w:t>
      </w:r>
      <w:r w:rsidRPr="00A87705">
        <w:rPr>
          <w:b/>
          <w:bCs/>
          <w:i/>
          <w:iCs/>
          <w:szCs w:val="22"/>
        </w:rPr>
        <w:t xml:space="preserve">календарных </w:t>
      </w:r>
      <w:r w:rsidRPr="00A87705">
        <w:rPr>
          <w:b/>
          <w:i/>
          <w:szCs w:val="22"/>
        </w:rPr>
        <w:t>дней.</w:t>
      </w:r>
    </w:p>
    <w:p w14:paraId="4A689A07" w14:textId="77777777" w:rsidR="00C9272B" w:rsidRPr="00A87705" w:rsidRDefault="00C9272B" w:rsidP="00C9272B">
      <w:pPr>
        <w:spacing w:line="228" w:lineRule="auto"/>
        <w:ind w:firstLine="539"/>
        <w:jc w:val="both"/>
        <w:rPr>
          <w:b/>
          <w:bCs/>
          <w:i/>
          <w:szCs w:val="22"/>
        </w:rPr>
      </w:pPr>
      <w:r w:rsidRPr="00A87705">
        <w:rPr>
          <w:b/>
          <w:bCs/>
          <w:i/>
          <w:iCs/>
          <w:szCs w:val="22"/>
        </w:rPr>
        <w:t>При этом публикация на странице в Сети Интернет осуществляется после публикации в Ленте новостей.</w:t>
      </w:r>
    </w:p>
    <w:p w14:paraId="29E9D337" w14:textId="77777777" w:rsidR="00C9272B" w:rsidRPr="00A87705" w:rsidRDefault="00C9272B" w:rsidP="00C9272B">
      <w:pPr>
        <w:spacing w:line="228" w:lineRule="auto"/>
        <w:ind w:firstLine="720"/>
        <w:jc w:val="both"/>
        <w:rPr>
          <w:b/>
          <w:bCs/>
          <w:i/>
          <w:szCs w:val="22"/>
        </w:rPr>
      </w:pPr>
      <w:r w:rsidRPr="00A87705">
        <w:rPr>
          <w:b/>
          <w:bCs/>
          <w:i/>
          <w:szCs w:val="22"/>
        </w:rPr>
        <w:t xml:space="preserve">Сообщение должно включать следующую информацию: </w:t>
      </w:r>
    </w:p>
    <w:p w14:paraId="0A58ADAA" w14:textId="77777777" w:rsidR="00C9272B" w:rsidRPr="00A87705" w:rsidRDefault="00C9272B" w:rsidP="00C9272B">
      <w:pPr>
        <w:numPr>
          <w:ilvl w:val="0"/>
          <w:numId w:val="6"/>
        </w:numPr>
        <w:tabs>
          <w:tab w:val="clear" w:pos="720"/>
          <w:tab w:val="num" w:pos="0"/>
        </w:tabs>
        <w:spacing w:line="228" w:lineRule="auto"/>
        <w:ind w:left="1440"/>
        <w:jc w:val="both"/>
        <w:rPr>
          <w:b/>
          <w:bCs/>
          <w:i/>
          <w:szCs w:val="22"/>
        </w:rPr>
      </w:pPr>
      <w:r w:rsidRPr="00A87705">
        <w:rPr>
          <w:b/>
          <w:bCs/>
          <w:i/>
          <w:szCs w:val="22"/>
        </w:rPr>
        <w:t>объем неисполненных обязательств Эмитента;</w:t>
      </w:r>
    </w:p>
    <w:p w14:paraId="070B0D95" w14:textId="77777777" w:rsidR="00C9272B" w:rsidRPr="00A87705" w:rsidRDefault="00C9272B" w:rsidP="00C9272B">
      <w:pPr>
        <w:numPr>
          <w:ilvl w:val="0"/>
          <w:numId w:val="6"/>
        </w:numPr>
        <w:tabs>
          <w:tab w:val="clear" w:pos="720"/>
          <w:tab w:val="num" w:pos="0"/>
        </w:tabs>
        <w:spacing w:line="228" w:lineRule="auto"/>
        <w:ind w:left="1440"/>
        <w:jc w:val="both"/>
        <w:rPr>
          <w:b/>
          <w:bCs/>
          <w:i/>
          <w:szCs w:val="22"/>
        </w:rPr>
      </w:pPr>
      <w:r w:rsidRPr="00A87705">
        <w:rPr>
          <w:b/>
          <w:bCs/>
          <w:i/>
          <w:szCs w:val="22"/>
        </w:rPr>
        <w:t>причину неисполнения обязательств Эмитента;</w:t>
      </w:r>
    </w:p>
    <w:p w14:paraId="4E14B0CB" w14:textId="77777777" w:rsidR="00C9272B" w:rsidRPr="000932E2" w:rsidRDefault="00C9272B" w:rsidP="00C9272B">
      <w:pPr>
        <w:numPr>
          <w:ilvl w:val="0"/>
          <w:numId w:val="6"/>
        </w:numPr>
        <w:tabs>
          <w:tab w:val="clear" w:pos="720"/>
          <w:tab w:val="num" w:pos="0"/>
        </w:tabs>
        <w:spacing w:line="228" w:lineRule="auto"/>
        <w:ind w:left="1440"/>
        <w:jc w:val="both"/>
        <w:rPr>
          <w:b/>
          <w:bCs/>
          <w:i/>
          <w:szCs w:val="22"/>
        </w:rPr>
      </w:pPr>
      <w:r w:rsidRPr="00A87705">
        <w:rPr>
          <w:b/>
          <w:bCs/>
          <w:i/>
          <w:szCs w:val="22"/>
        </w:rPr>
        <w:t xml:space="preserve">перечисление возможных действий владельцев Биржевых облигаций по </w:t>
      </w:r>
      <w:r w:rsidRPr="000932E2">
        <w:rPr>
          <w:b/>
          <w:bCs/>
          <w:i/>
          <w:szCs w:val="22"/>
        </w:rPr>
        <w:t>удовлетворению своих требований.</w:t>
      </w:r>
    </w:p>
    <w:p w14:paraId="0ACF4746" w14:textId="77777777" w:rsidR="00C9272B" w:rsidRDefault="00C9272B" w:rsidP="00C9272B">
      <w:pPr>
        <w:tabs>
          <w:tab w:val="left" w:pos="2340"/>
        </w:tabs>
        <w:spacing w:line="228" w:lineRule="auto"/>
        <w:ind w:firstLine="539"/>
        <w:jc w:val="both"/>
        <w:rPr>
          <w:b/>
          <w:bCs/>
          <w:i/>
          <w:iCs/>
          <w:szCs w:val="22"/>
        </w:rPr>
      </w:pPr>
    </w:p>
    <w:p w14:paraId="4CEDEEA5" w14:textId="77777777" w:rsidR="00C9272B" w:rsidRPr="00E95DAD" w:rsidRDefault="00C9272B" w:rsidP="00C9272B">
      <w:pPr>
        <w:tabs>
          <w:tab w:val="left" w:pos="2340"/>
        </w:tabs>
        <w:spacing w:line="228" w:lineRule="auto"/>
        <w:ind w:firstLine="539"/>
        <w:jc w:val="both"/>
        <w:rPr>
          <w:b/>
          <w:bCs/>
          <w:i/>
          <w:iCs/>
          <w:szCs w:val="22"/>
        </w:rPr>
      </w:pPr>
      <w:r w:rsidRPr="00CD2847">
        <w:rPr>
          <w:b/>
          <w:bCs/>
          <w:i/>
          <w:iCs/>
          <w:szCs w:val="22"/>
        </w:rPr>
        <w:t>20) Информация о назначении Эмитентом платежного агента и/или Агента по приобретению и отмене таких назначений</w:t>
      </w:r>
      <w:r w:rsidRPr="00B774B3">
        <w:rPr>
          <w:b/>
          <w:bCs/>
          <w:i/>
          <w:iCs/>
          <w:szCs w:val="22"/>
        </w:rPr>
        <w:t xml:space="preserve">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w:t>
      </w:r>
      <w:r w:rsidRPr="00E95DAD">
        <w:rPr>
          <w:b/>
          <w:bCs/>
          <w:i/>
          <w:iCs/>
          <w:szCs w:val="22"/>
        </w:rPr>
        <w:t xml:space="preserve">: </w:t>
      </w:r>
    </w:p>
    <w:p w14:paraId="5EE8FBD8" w14:textId="77777777" w:rsidR="00C9272B" w:rsidRPr="007C62C0" w:rsidRDefault="00C9272B" w:rsidP="00C9272B">
      <w:pPr>
        <w:tabs>
          <w:tab w:val="left" w:pos="2340"/>
        </w:tabs>
        <w:spacing w:line="228" w:lineRule="auto"/>
        <w:ind w:firstLine="539"/>
        <w:jc w:val="both"/>
        <w:rPr>
          <w:b/>
          <w:bCs/>
          <w:i/>
          <w:iCs/>
          <w:szCs w:val="22"/>
        </w:rPr>
      </w:pPr>
      <w:r w:rsidRPr="007C62C0">
        <w:rPr>
          <w:b/>
          <w:bCs/>
          <w:i/>
          <w:iCs/>
          <w:szCs w:val="22"/>
        </w:rPr>
        <w:t>- в Ленте новостей – не позднее 1 (Одного) календарного дня;</w:t>
      </w:r>
    </w:p>
    <w:p w14:paraId="2B126762" w14:textId="77777777" w:rsidR="00C9272B" w:rsidRPr="00D64093" w:rsidRDefault="00C9272B" w:rsidP="00C9272B">
      <w:pPr>
        <w:tabs>
          <w:tab w:val="left" w:pos="2340"/>
        </w:tabs>
        <w:spacing w:line="228" w:lineRule="auto"/>
        <w:ind w:firstLine="539"/>
        <w:jc w:val="both"/>
        <w:rPr>
          <w:b/>
          <w:bCs/>
          <w:i/>
          <w:iCs/>
          <w:szCs w:val="22"/>
        </w:rPr>
      </w:pPr>
      <w:r w:rsidRPr="007C62C0">
        <w:rPr>
          <w:b/>
          <w:bCs/>
          <w:i/>
          <w:iCs/>
          <w:szCs w:val="22"/>
        </w:rPr>
        <w:t xml:space="preserve">- на странице в </w:t>
      </w:r>
      <w:r w:rsidRPr="007C62C0">
        <w:rPr>
          <w:b/>
          <w:bCs/>
          <w:i/>
          <w:iCs/>
          <w:szCs w:val="22"/>
          <w:lang w:val="en-US"/>
        </w:rPr>
        <w:t>C</w:t>
      </w:r>
      <w:r w:rsidRPr="004940D7">
        <w:rPr>
          <w:b/>
          <w:bCs/>
          <w:i/>
          <w:iCs/>
          <w:szCs w:val="22"/>
        </w:rPr>
        <w:t xml:space="preserve">ети Интернет – не позднее 2 (Двух) </w:t>
      </w:r>
      <w:r w:rsidRPr="00D64093">
        <w:rPr>
          <w:b/>
          <w:bCs/>
          <w:i/>
          <w:iCs/>
          <w:szCs w:val="22"/>
        </w:rPr>
        <w:t>календарных дней;</w:t>
      </w:r>
    </w:p>
    <w:p w14:paraId="7C14F33D" w14:textId="77777777" w:rsidR="00C9272B" w:rsidRPr="00206CBB" w:rsidRDefault="00C9272B" w:rsidP="00C9272B">
      <w:pPr>
        <w:tabs>
          <w:tab w:val="left" w:pos="2340"/>
        </w:tabs>
        <w:spacing w:line="228" w:lineRule="auto"/>
        <w:ind w:firstLine="539"/>
        <w:jc w:val="both"/>
        <w:rPr>
          <w:b/>
          <w:bCs/>
          <w:i/>
          <w:iCs/>
          <w:szCs w:val="22"/>
        </w:rPr>
      </w:pPr>
      <w:r w:rsidRPr="00D64093">
        <w:rPr>
          <w:b/>
          <w:bCs/>
          <w:i/>
          <w:iCs/>
          <w:szCs w:val="22"/>
        </w:rPr>
        <w:t xml:space="preserve">При этом публикация на странице в </w:t>
      </w:r>
      <w:r w:rsidRPr="00206CBB">
        <w:rPr>
          <w:b/>
          <w:bCs/>
          <w:i/>
          <w:iCs/>
          <w:szCs w:val="22"/>
          <w:lang w:val="en-US"/>
        </w:rPr>
        <w:t>C</w:t>
      </w:r>
      <w:r w:rsidRPr="00206CBB">
        <w:rPr>
          <w:b/>
          <w:bCs/>
          <w:i/>
          <w:iCs/>
          <w:szCs w:val="22"/>
        </w:rPr>
        <w:t>ети Интернет осуществляется после публикации в Ленте новостей.</w:t>
      </w:r>
    </w:p>
    <w:p w14:paraId="4AC466CB" w14:textId="77777777" w:rsidR="00C9272B" w:rsidRPr="00B94F0D" w:rsidRDefault="00C9272B" w:rsidP="00C9272B">
      <w:pPr>
        <w:tabs>
          <w:tab w:val="left" w:pos="2340"/>
        </w:tabs>
        <w:spacing w:line="228" w:lineRule="auto"/>
        <w:ind w:firstLine="539"/>
        <w:jc w:val="both"/>
        <w:rPr>
          <w:b/>
          <w:bCs/>
          <w:i/>
          <w:iCs/>
          <w:szCs w:val="22"/>
        </w:rPr>
      </w:pPr>
      <w:r w:rsidRPr="00206CBB">
        <w:rPr>
          <w:b/>
          <w:bCs/>
          <w:i/>
          <w:iCs/>
          <w:szCs w:val="22"/>
        </w:rPr>
        <w:t>В сообщении о назначении/отмене назн</w:t>
      </w:r>
      <w:r w:rsidRPr="00582844">
        <w:rPr>
          <w:b/>
          <w:bCs/>
          <w:i/>
          <w:iCs/>
          <w:szCs w:val="22"/>
        </w:rPr>
        <w:t>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w:t>
      </w:r>
      <w:r w:rsidRPr="00B94F0D">
        <w:rPr>
          <w:b/>
          <w:bCs/>
          <w:i/>
          <w:iCs/>
          <w:szCs w:val="22"/>
        </w:rPr>
        <w:t>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p>
    <w:p w14:paraId="6BA8487E" w14:textId="77777777" w:rsidR="00C9272B" w:rsidRPr="00017CFB" w:rsidRDefault="00C9272B" w:rsidP="00C9272B">
      <w:pPr>
        <w:tabs>
          <w:tab w:val="left" w:pos="2340"/>
        </w:tabs>
        <w:spacing w:line="228" w:lineRule="auto"/>
        <w:ind w:firstLine="539"/>
        <w:jc w:val="both"/>
        <w:rPr>
          <w:b/>
          <w:bCs/>
          <w:i/>
          <w:iCs/>
          <w:szCs w:val="22"/>
        </w:rPr>
      </w:pPr>
      <w:r w:rsidRPr="00B94F0D">
        <w:rPr>
          <w:b/>
          <w:bCs/>
          <w:i/>
          <w:iCs/>
          <w:szCs w:val="22"/>
        </w:rPr>
        <w:t>Сообщение о назначении Эмитентом Агента по приобретению Биржевых облигаций по требованию их вл</w:t>
      </w:r>
      <w:r w:rsidRPr="000361C1">
        <w:rPr>
          <w:b/>
          <w:bCs/>
          <w:i/>
          <w:iCs/>
          <w:szCs w:val="22"/>
        </w:rPr>
        <w:t>адельцев и отмене таких назначений раскрывается Эмитентом не позднее, чем за 7 (Семь) рабочих дней до даты начала срока направления требований</w:t>
      </w:r>
      <w:r w:rsidRPr="00017CFB">
        <w:rPr>
          <w:b/>
          <w:bCs/>
          <w:i/>
          <w:iCs/>
          <w:szCs w:val="22"/>
        </w:rPr>
        <w:t xml:space="preserve"> о приобретении Биржевых облигаций.</w:t>
      </w:r>
    </w:p>
    <w:p w14:paraId="31F2064E" w14:textId="77777777" w:rsidR="00C9272B" w:rsidRPr="00C65A58" w:rsidRDefault="00C9272B" w:rsidP="00C9272B">
      <w:pPr>
        <w:tabs>
          <w:tab w:val="left" w:pos="2340"/>
        </w:tabs>
        <w:spacing w:line="228" w:lineRule="auto"/>
        <w:ind w:firstLine="539"/>
        <w:jc w:val="both"/>
        <w:rPr>
          <w:b/>
          <w:i/>
          <w:szCs w:val="22"/>
        </w:rPr>
      </w:pPr>
      <w:r w:rsidRPr="00017CFB">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2CE8B3FB" w14:textId="77777777" w:rsidR="00C9272B" w:rsidRPr="00C65A58" w:rsidRDefault="00C9272B" w:rsidP="00C9272B">
      <w:pPr>
        <w:spacing w:line="228" w:lineRule="auto"/>
        <w:ind w:firstLine="539"/>
        <w:jc w:val="both"/>
        <w:rPr>
          <w:b/>
          <w:i/>
          <w:szCs w:val="22"/>
        </w:rPr>
      </w:pPr>
    </w:p>
    <w:p w14:paraId="764D6F42" w14:textId="77777777" w:rsidR="00C9272B" w:rsidRPr="00C65A58" w:rsidRDefault="00C9272B" w:rsidP="00C9272B">
      <w:pPr>
        <w:widowControl w:val="0"/>
        <w:spacing w:line="228" w:lineRule="auto"/>
        <w:ind w:firstLine="539"/>
        <w:jc w:val="both"/>
        <w:rPr>
          <w:b/>
          <w:bCs/>
          <w:i/>
          <w:iCs/>
          <w:szCs w:val="22"/>
        </w:rPr>
      </w:pPr>
      <w:r w:rsidRPr="00C65A58">
        <w:rPr>
          <w:b/>
          <w:bCs/>
          <w:i/>
          <w:iCs/>
          <w:szCs w:val="22"/>
        </w:rPr>
        <w:t>21)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13B23755" w14:textId="77777777" w:rsidR="00C9272B" w:rsidRPr="00C65A58" w:rsidRDefault="00C9272B" w:rsidP="00C9272B">
      <w:pPr>
        <w:widowControl w:val="0"/>
        <w:spacing w:line="228" w:lineRule="auto"/>
        <w:ind w:firstLine="539"/>
        <w:jc w:val="both"/>
        <w:rPr>
          <w:b/>
          <w:bCs/>
          <w:i/>
          <w:iCs/>
          <w:szCs w:val="22"/>
        </w:rPr>
      </w:pPr>
      <w:r w:rsidRPr="00C65A58">
        <w:rPr>
          <w:b/>
          <w:bCs/>
          <w:i/>
          <w:iCs/>
          <w:szCs w:val="22"/>
        </w:rPr>
        <w:t>21.1)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следующие сроки с даты составления протокола (дата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или с даты принятия решения уполномоченным органом управления</w:t>
      </w:r>
      <w:r w:rsidRPr="00C65A58">
        <w:rPr>
          <w:b/>
          <w:i/>
          <w:szCs w:val="22"/>
        </w:rPr>
        <w:t xml:space="preserve"> </w:t>
      </w:r>
      <w:r w:rsidRPr="00C65A58">
        <w:rPr>
          <w:b/>
          <w:bCs/>
          <w:i/>
          <w:iCs/>
          <w:szCs w:val="22"/>
        </w:rPr>
        <w:t>Эмитента, которым принято такое решение:</w:t>
      </w:r>
    </w:p>
    <w:p w14:paraId="37017133" w14:textId="77777777" w:rsidR="00C9272B" w:rsidRPr="00C65A58" w:rsidRDefault="00C9272B" w:rsidP="00C9272B">
      <w:pPr>
        <w:widowControl w:val="0"/>
        <w:spacing w:line="228" w:lineRule="auto"/>
        <w:ind w:firstLine="539"/>
        <w:jc w:val="both"/>
        <w:rPr>
          <w:b/>
          <w:bCs/>
          <w:i/>
          <w:iCs/>
          <w:szCs w:val="22"/>
        </w:rPr>
      </w:pPr>
      <w:r w:rsidRPr="00C65A58">
        <w:rPr>
          <w:b/>
          <w:bCs/>
          <w:i/>
          <w:iCs/>
          <w:szCs w:val="22"/>
        </w:rPr>
        <w:t xml:space="preserve"> - в Ленте новостей – не позднее 1 (Одного) календарного дня;</w:t>
      </w:r>
    </w:p>
    <w:p w14:paraId="4D6089A4" w14:textId="77777777" w:rsidR="00C9272B" w:rsidRPr="00C65A58" w:rsidRDefault="00C9272B" w:rsidP="00C9272B">
      <w:pPr>
        <w:tabs>
          <w:tab w:val="left" w:pos="8100"/>
        </w:tabs>
        <w:spacing w:line="228" w:lineRule="auto"/>
        <w:ind w:firstLine="539"/>
        <w:jc w:val="both"/>
        <w:rPr>
          <w:b/>
          <w:bCs/>
          <w:i/>
          <w:iCs/>
          <w:szCs w:val="22"/>
        </w:rPr>
      </w:pPr>
      <w:r w:rsidRPr="00C65A58">
        <w:rPr>
          <w:b/>
          <w:bCs/>
          <w:i/>
          <w:iCs/>
          <w:szCs w:val="22"/>
        </w:rPr>
        <w:t>- на странице в Сети Интернет – не позднее 2 (Двух) календарных дней.</w:t>
      </w:r>
    </w:p>
    <w:p w14:paraId="0B8D49CC" w14:textId="77777777" w:rsidR="00C9272B" w:rsidRPr="00077736" w:rsidRDefault="00C9272B" w:rsidP="00C9272B">
      <w:pPr>
        <w:widowControl w:val="0"/>
        <w:spacing w:line="228" w:lineRule="auto"/>
        <w:ind w:firstLine="539"/>
        <w:jc w:val="both"/>
        <w:rPr>
          <w:b/>
          <w:bCs/>
          <w:i/>
          <w:iCs/>
          <w:szCs w:val="22"/>
        </w:rPr>
      </w:pPr>
      <w:r w:rsidRPr="00802CBB">
        <w:rPr>
          <w:b/>
          <w:bCs/>
          <w:i/>
          <w:iCs/>
          <w:szCs w:val="22"/>
        </w:rPr>
        <w:t>При этом публикация на странице в Сети Интернет осуществляется после публикации в Ленте ново</w:t>
      </w:r>
      <w:r w:rsidRPr="00077736">
        <w:rPr>
          <w:b/>
          <w:bCs/>
          <w:i/>
          <w:iCs/>
          <w:szCs w:val="22"/>
        </w:rPr>
        <w:t>стей.</w:t>
      </w:r>
    </w:p>
    <w:p w14:paraId="4654DC31" w14:textId="77777777" w:rsidR="00C9272B" w:rsidRPr="00CA6EDC" w:rsidRDefault="00C9272B" w:rsidP="00C9272B">
      <w:pPr>
        <w:pStyle w:val="Header11"/>
        <w:spacing w:line="228" w:lineRule="auto"/>
        <w:rPr>
          <w:b/>
          <w:bCs/>
          <w:i/>
          <w:iCs/>
          <w:szCs w:val="22"/>
        </w:rPr>
      </w:pPr>
    </w:p>
    <w:p w14:paraId="40902FC6" w14:textId="77777777" w:rsidR="00C9272B" w:rsidRPr="00CD2847" w:rsidRDefault="00C9272B" w:rsidP="00C9272B">
      <w:pPr>
        <w:widowControl w:val="0"/>
        <w:spacing w:line="228" w:lineRule="auto"/>
        <w:ind w:firstLine="539"/>
        <w:jc w:val="both"/>
        <w:rPr>
          <w:b/>
          <w:bCs/>
          <w:i/>
          <w:iCs/>
          <w:szCs w:val="22"/>
        </w:rPr>
      </w:pPr>
      <w:r w:rsidRPr="000932E2">
        <w:rPr>
          <w:b/>
          <w:bCs/>
          <w:i/>
          <w:iCs/>
          <w:szCs w:val="22"/>
        </w:rPr>
        <w:t>21.2) Информация о ставках или порядке определения размера ставок купонов в виде формулы с переменными, значения которы</w:t>
      </w:r>
      <w:r w:rsidRPr="00501FFE">
        <w:rPr>
          <w:b/>
          <w:bCs/>
          <w:i/>
          <w:iCs/>
          <w:szCs w:val="22"/>
        </w:rPr>
        <w:t>х не могут изме</w:t>
      </w:r>
      <w:r w:rsidRPr="00507D97">
        <w:rPr>
          <w:b/>
          <w:bCs/>
          <w:i/>
          <w:iCs/>
          <w:szCs w:val="22"/>
        </w:rPr>
        <w:t xml:space="preserve">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порядковом номере купонного периода, в котором владельцы Биржевых облигаций могут </w:t>
      </w:r>
      <w:r w:rsidRPr="00CD2847">
        <w:rPr>
          <w:b/>
          <w:bCs/>
          <w:i/>
          <w:iCs/>
          <w:szCs w:val="22"/>
        </w:rPr>
        <w:t>требовать приобретения Биржевых облигаций Эмитентом, раскрывается в форме сообщения о существенном факте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купонному(ым) доходу(ам) уполномоченным органом управления Эмитента:</w:t>
      </w:r>
    </w:p>
    <w:p w14:paraId="76858EF3" w14:textId="77777777" w:rsidR="00C9272B" w:rsidRPr="00CD2847" w:rsidRDefault="00C9272B" w:rsidP="00C9272B">
      <w:pPr>
        <w:widowControl w:val="0"/>
        <w:spacing w:line="228" w:lineRule="auto"/>
        <w:ind w:firstLine="539"/>
        <w:jc w:val="both"/>
        <w:rPr>
          <w:b/>
          <w:bCs/>
          <w:i/>
          <w:iCs/>
          <w:szCs w:val="22"/>
        </w:rPr>
      </w:pPr>
      <w:r w:rsidRPr="00CD2847">
        <w:rPr>
          <w:b/>
          <w:bCs/>
          <w:i/>
          <w:iCs/>
          <w:szCs w:val="22"/>
        </w:rPr>
        <w:t>-</w:t>
      </w:r>
      <w:r w:rsidRPr="00CD2847">
        <w:rPr>
          <w:b/>
          <w:bCs/>
          <w:i/>
          <w:iCs/>
          <w:szCs w:val="22"/>
        </w:rPr>
        <w:tab/>
        <w:t>в Ленте новостей – не позднее 1 (Одного) календарного дня;</w:t>
      </w:r>
    </w:p>
    <w:p w14:paraId="7CCA002D" w14:textId="77777777" w:rsidR="00C9272B" w:rsidRPr="00B774B3" w:rsidRDefault="00C9272B" w:rsidP="00C9272B">
      <w:pPr>
        <w:spacing w:line="228" w:lineRule="auto"/>
        <w:ind w:firstLine="539"/>
        <w:jc w:val="both"/>
        <w:rPr>
          <w:b/>
          <w:i/>
          <w:szCs w:val="22"/>
        </w:rPr>
      </w:pPr>
      <w:r w:rsidRPr="00B774B3">
        <w:rPr>
          <w:b/>
          <w:bCs/>
          <w:i/>
          <w:iCs/>
          <w:szCs w:val="22"/>
        </w:rPr>
        <w:t>-</w:t>
      </w:r>
      <w:r w:rsidRPr="00B774B3">
        <w:rPr>
          <w:b/>
          <w:bCs/>
          <w:i/>
          <w:iCs/>
          <w:szCs w:val="22"/>
        </w:rPr>
        <w:tab/>
        <w:t>на странице в Сети Интернет – не позднее 2 (Двух) календарных дней.</w:t>
      </w:r>
    </w:p>
    <w:p w14:paraId="6C75C0F2" w14:textId="77777777" w:rsidR="00C9272B" w:rsidRPr="007C62C0" w:rsidRDefault="00C9272B" w:rsidP="00C9272B">
      <w:pPr>
        <w:spacing w:line="228" w:lineRule="auto"/>
        <w:ind w:firstLine="539"/>
        <w:jc w:val="both"/>
        <w:rPr>
          <w:b/>
          <w:bCs/>
          <w:i/>
          <w:iCs/>
          <w:szCs w:val="22"/>
        </w:rPr>
      </w:pPr>
      <w:r w:rsidRPr="00E95DAD">
        <w:rPr>
          <w:b/>
          <w:i/>
          <w:szCs w:val="22"/>
        </w:rPr>
        <w:t>При этом публикация на странице в Сети Интернет осуществляется после публикации в Ленте новостей.</w:t>
      </w:r>
    </w:p>
    <w:p w14:paraId="7C77F4D4" w14:textId="77777777" w:rsidR="00C9272B" w:rsidRPr="007C62C0" w:rsidRDefault="00C9272B" w:rsidP="00C9272B">
      <w:pPr>
        <w:spacing w:line="228" w:lineRule="auto"/>
        <w:ind w:firstLine="539"/>
        <w:jc w:val="both"/>
        <w:rPr>
          <w:b/>
          <w:bCs/>
          <w:i/>
          <w:iCs/>
          <w:szCs w:val="22"/>
        </w:rPr>
      </w:pPr>
    </w:p>
    <w:p w14:paraId="20F85F08" w14:textId="77777777" w:rsidR="00C9272B" w:rsidRPr="00CA6EDC" w:rsidRDefault="00C9272B" w:rsidP="00C9272B">
      <w:pPr>
        <w:pStyle w:val="Header11"/>
        <w:spacing w:line="228" w:lineRule="auto"/>
        <w:rPr>
          <w:b/>
          <w:bCs/>
          <w:i/>
          <w:iCs/>
          <w:szCs w:val="22"/>
        </w:rPr>
      </w:pPr>
      <w:r w:rsidRPr="00CA6EDC">
        <w:rPr>
          <w:b/>
          <w:bCs/>
          <w:i/>
          <w:iCs/>
          <w:szCs w:val="22"/>
        </w:rPr>
        <w:t>2</w:t>
      </w:r>
      <w:r w:rsidRPr="000932E2">
        <w:rPr>
          <w:b/>
          <w:bCs/>
          <w:i/>
          <w:iCs/>
          <w:szCs w:val="22"/>
        </w:rPr>
        <w:t>2</w:t>
      </w:r>
      <w:r w:rsidRPr="00CA6EDC">
        <w:rPr>
          <w:b/>
          <w:bCs/>
          <w:i/>
          <w:iCs/>
          <w:szCs w:val="22"/>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w:t>
      </w:r>
      <w:r w:rsidRPr="000932E2">
        <w:rPr>
          <w:b/>
          <w:bCs/>
          <w:i/>
          <w:iCs/>
          <w:szCs w:val="22"/>
        </w:rPr>
        <w:t xml:space="preserve">Программы и Проспекта </w:t>
      </w:r>
      <w:r w:rsidRPr="00CA6EDC">
        <w:rPr>
          <w:b/>
          <w:bCs/>
          <w:i/>
          <w:iCs/>
          <w:szCs w:val="22"/>
        </w:rPr>
        <w:t xml:space="preserve">на странице в Сети Интернет в срок не позднее даты начала размещения </w:t>
      </w:r>
      <w:r w:rsidRPr="000932E2">
        <w:rPr>
          <w:b/>
          <w:bCs/>
          <w:i/>
          <w:iCs/>
          <w:szCs w:val="22"/>
        </w:rPr>
        <w:t>первого выпуска</w:t>
      </w:r>
      <w:r w:rsidRPr="000932E2">
        <w:rPr>
          <w:b/>
          <w:i/>
        </w:rPr>
        <w:t xml:space="preserve"> </w:t>
      </w:r>
      <w:r w:rsidRPr="00CA6EDC">
        <w:rPr>
          <w:b/>
          <w:bCs/>
          <w:i/>
          <w:iCs/>
          <w:szCs w:val="22"/>
        </w:rPr>
        <w:t>Биржевых облигаций.</w:t>
      </w:r>
    </w:p>
    <w:p w14:paraId="73626CAD" w14:textId="77777777" w:rsidR="00C9272B" w:rsidRPr="000932E2" w:rsidRDefault="00C9272B" w:rsidP="00C9272B">
      <w:pPr>
        <w:spacing w:line="228" w:lineRule="auto"/>
        <w:ind w:firstLine="539"/>
        <w:jc w:val="both"/>
        <w:rPr>
          <w:b/>
          <w:bCs/>
          <w:i/>
          <w:iCs/>
          <w:szCs w:val="22"/>
        </w:rPr>
      </w:pPr>
    </w:p>
    <w:p w14:paraId="21F02096" w14:textId="77777777" w:rsidR="00C9272B" w:rsidRPr="00B774B3" w:rsidRDefault="00C9272B" w:rsidP="00C9272B">
      <w:pPr>
        <w:spacing w:line="228" w:lineRule="auto"/>
        <w:ind w:firstLine="539"/>
        <w:jc w:val="both"/>
        <w:rPr>
          <w:b/>
          <w:bCs/>
          <w:i/>
          <w:iCs/>
          <w:szCs w:val="22"/>
        </w:rPr>
      </w:pPr>
      <w:r w:rsidRPr="00501FFE">
        <w:rPr>
          <w:b/>
          <w:bCs/>
          <w:i/>
          <w:iCs/>
          <w:szCs w:val="22"/>
        </w:rPr>
        <w:t>23) В случае принятия Эмитентом решения о приобретении Биржевых облигаций по соглашению с их владель</w:t>
      </w:r>
      <w:r w:rsidRPr="00CD2847">
        <w:rPr>
          <w:b/>
          <w:bCs/>
          <w:i/>
          <w:iCs/>
          <w:szCs w:val="22"/>
        </w:rPr>
        <w:t xml:space="preserve">цем (владельцами), в том числе на основании публичных безотзывных оферт, сообщение о соответствующем решении раскрывается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по соглашению с их владельцами и не позднее, чем за 7 (Семь) рабочих дней до даты начала срока принятия предложений о приобретении Биржевых облигаций в форме сообщения о существенном факте </w:t>
      </w:r>
      <w:r w:rsidRPr="00CD2847">
        <w:rPr>
          <w:b/>
          <w:i/>
        </w:rPr>
        <w:t xml:space="preserve">в </w:t>
      </w:r>
      <w:r w:rsidRPr="00B774B3">
        <w:rPr>
          <w:b/>
          <w:bCs/>
          <w:i/>
          <w:iCs/>
          <w:szCs w:val="22"/>
        </w:rPr>
        <w:t>соответствии с нормативными актами в сфере финансовых рынков:</w:t>
      </w:r>
    </w:p>
    <w:p w14:paraId="141ED829" w14:textId="77777777" w:rsidR="00C9272B" w:rsidRPr="00B774B3" w:rsidRDefault="00C9272B" w:rsidP="00C9272B">
      <w:pPr>
        <w:spacing w:line="228" w:lineRule="auto"/>
        <w:ind w:firstLine="539"/>
        <w:jc w:val="both"/>
        <w:rPr>
          <w:b/>
          <w:bCs/>
          <w:i/>
          <w:iCs/>
          <w:szCs w:val="22"/>
        </w:rPr>
      </w:pPr>
      <w:r w:rsidRPr="00B774B3">
        <w:rPr>
          <w:b/>
          <w:bCs/>
          <w:i/>
          <w:iCs/>
          <w:szCs w:val="22"/>
        </w:rPr>
        <w:t>- в Ленте новостей - не позднее 1 (Одного) календарного дня;</w:t>
      </w:r>
    </w:p>
    <w:p w14:paraId="7E57632C" w14:textId="77777777" w:rsidR="00C9272B" w:rsidRPr="007C62C0" w:rsidRDefault="00C9272B" w:rsidP="00C9272B">
      <w:pPr>
        <w:spacing w:line="228" w:lineRule="auto"/>
        <w:ind w:firstLine="539"/>
        <w:jc w:val="both"/>
        <w:rPr>
          <w:b/>
          <w:i/>
          <w:szCs w:val="22"/>
        </w:rPr>
      </w:pPr>
      <w:r w:rsidRPr="00E95DAD">
        <w:rPr>
          <w:b/>
          <w:bCs/>
          <w:i/>
          <w:iCs/>
          <w:szCs w:val="22"/>
        </w:rPr>
        <w:t>- на странице в Сети Интернет - не позднее 2 (Двух) календарных дней.</w:t>
      </w:r>
    </w:p>
    <w:p w14:paraId="79849DB8" w14:textId="77777777" w:rsidR="00C9272B" w:rsidRPr="007C62C0" w:rsidRDefault="00C9272B" w:rsidP="00C9272B">
      <w:pPr>
        <w:spacing w:line="228" w:lineRule="auto"/>
        <w:ind w:firstLine="539"/>
        <w:jc w:val="both"/>
        <w:rPr>
          <w:b/>
          <w:i/>
          <w:szCs w:val="22"/>
        </w:rPr>
      </w:pPr>
      <w:r w:rsidRPr="007C62C0">
        <w:rPr>
          <w:b/>
          <w:i/>
          <w:szCs w:val="22"/>
        </w:rPr>
        <w:t>Данное сообщение должно содержать:</w:t>
      </w:r>
    </w:p>
    <w:p w14:paraId="6FA39D18" w14:textId="77777777" w:rsidR="00C9272B" w:rsidRPr="007C62C0" w:rsidRDefault="00C9272B" w:rsidP="00C9272B">
      <w:pPr>
        <w:spacing w:line="228" w:lineRule="auto"/>
        <w:ind w:firstLine="539"/>
        <w:jc w:val="both"/>
        <w:rPr>
          <w:b/>
          <w:i/>
          <w:szCs w:val="22"/>
        </w:rPr>
      </w:pPr>
      <w:r w:rsidRPr="007C62C0">
        <w:rPr>
          <w:b/>
          <w:i/>
          <w:szCs w:val="22"/>
        </w:rPr>
        <w:t>-</w:t>
      </w:r>
      <w:r w:rsidRPr="007C62C0">
        <w:rPr>
          <w:b/>
          <w:i/>
          <w:szCs w:val="22"/>
        </w:rPr>
        <w:tab/>
        <w:t>дату принятия решения о приобретении (выкупе) Биржевых облигаций;</w:t>
      </w:r>
    </w:p>
    <w:p w14:paraId="72CE884B" w14:textId="77777777" w:rsidR="00C9272B" w:rsidRPr="007C62C0" w:rsidRDefault="00C9272B" w:rsidP="00C9272B">
      <w:pPr>
        <w:spacing w:line="228" w:lineRule="auto"/>
        <w:ind w:firstLine="539"/>
        <w:jc w:val="both"/>
        <w:rPr>
          <w:b/>
          <w:i/>
          <w:szCs w:val="22"/>
        </w:rPr>
      </w:pPr>
      <w:r w:rsidRPr="007C62C0">
        <w:rPr>
          <w:b/>
          <w:i/>
          <w:szCs w:val="22"/>
        </w:rPr>
        <w:t>-</w:t>
      </w:r>
      <w:r w:rsidRPr="007C62C0">
        <w:rPr>
          <w:b/>
          <w:i/>
          <w:szCs w:val="22"/>
        </w:rPr>
        <w:tab/>
        <w:t>серию и форму Биржевых облигаций, идентификационный номер выпуска Биржевых облигаций и дату допуска Биржевых облигаций к организованным торгам в процессе размещения;</w:t>
      </w:r>
    </w:p>
    <w:p w14:paraId="784F98B5" w14:textId="77777777" w:rsidR="00C9272B" w:rsidRPr="007C62C0" w:rsidRDefault="00C9272B" w:rsidP="00C9272B">
      <w:pPr>
        <w:spacing w:line="228" w:lineRule="auto"/>
        <w:ind w:firstLine="539"/>
        <w:jc w:val="both"/>
        <w:rPr>
          <w:b/>
          <w:i/>
          <w:szCs w:val="22"/>
        </w:rPr>
      </w:pPr>
      <w:r w:rsidRPr="007C62C0">
        <w:rPr>
          <w:b/>
          <w:i/>
          <w:szCs w:val="22"/>
        </w:rPr>
        <w:t>-</w:t>
      </w:r>
      <w:r w:rsidRPr="007C62C0">
        <w:rPr>
          <w:b/>
          <w:i/>
          <w:szCs w:val="22"/>
        </w:rPr>
        <w:tab/>
        <w:t>количество приобретаемых Биржевых облигаций;</w:t>
      </w:r>
    </w:p>
    <w:p w14:paraId="20A25483" w14:textId="77777777" w:rsidR="00C9272B" w:rsidRPr="00D64093" w:rsidRDefault="00C9272B" w:rsidP="00C9272B">
      <w:pPr>
        <w:spacing w:line="228" w:lineRule="auto"/>
        <w:ind w:firstLine="539"/>
        <w:jc w:val="both"/>
        <w:rPr>
          <w:b/>
          <w:i/>
          <w:szCs w:val="22"/>
        </w:rPr>
      </w:pPr>
      <w:r w:rsidRPr="004940D7">
        <w:rPr>
          <w:b/>
          <w:i/>
          <w:szCs w:val="22"/>
        </w:rPr>
        <w:t>-</w:t>
      </w:r>
      <w:r w:rsidRPr="004940D7">
        <w:rPr>
          <w:b/>
          <w:i/>
          <w:szCs w:val="22"/>
        </w:rPr>
        <w:tab/>
        <w:t>порядок принятия предложен</w:t>
      </w:r>
      <w:r w:rsidRPr="00D64093">
        <w:rPr>
          <w:b/>
          <w:i/>
          <w:szCs w:val="22"/>
        </w:rPr>
        <w:t>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0E90E9B4" w14:textId="77777777" w:rsidR="00C9272B" w:rsidRPr="00D64093" w:rsidRDefault="00C9272B" w:rsidP="00C9272B">
      <w:pPr>
        <w:spacing w:line="228" w:lineRule="auto"/>
        <w:ind w:firstLine="539"/>
        <w:jc w:val="both"/>
        <w:rPr>
          <w:b/>
          <w:i/>
          <w:szCs w:val="22"/>
        </w:rPr>
      </w:pPr>
      <w:r w:rsidRPr="00D64093">
        <w:rPr>
          <w:b/>
          <w:i/>
          <w:szCs w:val="22"/>
        </w:rPr>
        <w:t>-</w:t>
      </w:r>
      <w:r w:rsidRPr="00D64093">
        <w:rPr>
          <w:b/>
          <w:i/>
          <w:szCs w:val="22"/>
        </w:rPr>
        <w:tab/>
        <w:t>дату начала приобретения Эмитентом Биржевых облигаций;</w:t>
      </w:r>
    </w:p>
    <w:p w14:paraId="68625623" w14:textId="77777777" w:rsidR="00C9272B" w:rsidRPr="00206CBB" w:rsidRDefault="00C9272B" w:rsidP="00C9272B">
      <w:pPr>
        <w:spacing w:line="228" w:lineRule="auto"/>
        <w:ind w:firstLine="539"/>
        <w:jc w:val="both"/>
        <w:rPr>
          <w:b/>
          <w:i/>
          <w:szCs w:val="22"/>
        </w:rPr>
      </w:pPr>
      <w:r w:rsidRPr="00206CBB">
        <w:rPr>
          <w:b/>
          <w:i/>
          <w:szCs w:val="22"/>
        </w:rPr>
        <w:t>-</w:t>
      </w:r>
      <w:r w:rsidRPr="00206CBB">
        <w:rPr>
          <w:b/>
          <w:i/>
          <w:szCs w:val="22"/>
        </w:rPr>
        <w:tab/>
        <w:t>дату окончания приобретения Биржевых облигаций;</w:t>
      </w:r>
    </w:p>
    <w:p w14:paraId="1F8F5BF3" w14:textId="77777777" w:rsidR="00C9272B" w:rsidRPr="00582844" w:rsidRDefault="00C9272B" w:rsidP="00C9272B">
      <w:pPr>
        <w:spacing w:line="228" w:lineRule="auto"/>
        <w:ind w:firstLine="539"/>
        <w:jc w:val="both"/>
        <w:rPr>
          <w:b/>
          <w:bCs/>
          <w:i/>
          <w:iCs/>
          <w:szCs w:val="22"/>
        </w:rPr>
      </w:pPr>
      <w:r w:rsidRPr="00206CBB">
        <w:rPr>
          <w:b/>
          <w:i/>
          <w:szCs w:val="22"/>
        </w:rPr>
        <w:t>-</w:t>
      </w:r>
      <w:r w:rsidRPr="00206CBB">
        <w:rPr>
          <w:b/>
          <w:i/>
          <w:szCs w:val="22"/>
        </w:rPr>
        <w:tab/>
        <w:t>цену приобретения Биржевых облигаций или порядок ее определения;</w:t>
      </w:r>
    </w:p>
    <w:p w14:paraId="59C74DF2" w14:textId="77777777" w:rsidR="00C9272B" w:rsidRPr="00B94F0D" w:rsidRDefault="00C9272B" w:rsidP="00C9272B">
      <w:pPr>
        <w:spacing w:line="228" w:lineRule="auto"/>
        <w:ind w:firstLine="539"/>
        <w:jc w:val="both"/>
        <w:rPr>
          <w:b/>
          <w:i/>
          <w:szCs w:val="22"/>
        </w:rPr>
      </w:pPr>
      <w:r w:rsidRPr="00B94F0D">
        <w:rPr>
          <w:b/>
          <w:bCs/>
          <w:i/>
          <w:iCs/>
          <w:szCs w:val="22"/>
        </w:rPr>
        <w:t>-</w:t>
      </w:r>
      <w:r w:rsidRPr="00B94F0D">
        <w:rPr>
          <w:b/>
          <w:i/>
          <w:szCs w:val="22"/>
        </w:rPr>
        <w:tab/>
        <w:t>порядок приобретения Биржевых облигаций;</w:t>
      </w:r>
    </w:p>
    <w:p w14:paraId="4E06207E" w14:textId="77777777" w:rsidR="00C9272B" w:rsidRPr="000361C1" w:rsidRDefault="00C9272B" w:rsidP="00C9272B">
      <w:pPr>
        <w:spacing w:line="228" w:lineRule="auto"/>
        <w:ind w:firstLine="539"/>
        <w:jc w:val="both"/>
        <w:rPr>
          <w:b/>
          <w:i/>
          <w:szCs w:val="22"/>
        </w:rPr>
      </w:pPr>
      <w:r w:rsidRPr="000361C1">
        <w:rPr>
          <w:b/>
          <w:i/>
          <w:szCs w:val="22"/>
        </w:rPr>
        <w:t>-</w:t>
      </w:r>
      <w:r w:rsidRPr="000361C1">
        <w:rPr>
          <w:b/>
          <w:i/>
          <w:szCs w:val="22"/>
        </w:rPr>
        <w:tab/>
        <w:t>форму и срок оплаты;</w:t>
      </w:r>
    </w:p>
    <w:p w14:paraId="5C196AF9" w14:textId="77777777" w:rsidR="00C9272B" w:rsidRPr="00017CFB" w:rsidRDefault="00C9272B" w:rsidP="00C9272B">
      <w:pPr>
        <w:spacing w:line="228" w:lineRule="auto"/>
        <w:ind w:firstLine="539"/>
        <w:jc w:val="both"/>
        <w:rPr>
          <w:szCs w:val="22"/>
        </w:rPr>
      </w:pPr>
      <w:r w:rsidRPr="00017CFB">
        <w:rPr>
          <w:b/>
          <w:i/>
          <w:szCs w:val="22"/>
        </w:rPr>
        <w:t>-</w:t>
      </w:r>
      <w:r w:rsidRPr="00017CFB">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5629AD32" w14:textId="77777777" w:rsidR="00C9272B" w:rsidRPr="00C65A58" w:rsidRDefault="00C9272B" w:rsidP="00C9272B">
      <w:pPr>
        <w:spacing w:line="228" w:lineRule="auto"/>
        <w:ind w:firstLine="539"/>
        <w:jc w:val="both"/>
        <w:rPr>
          <w:szCs w:val="22"/>
        </w:rPr>
      </w:pPr>
    </w:p>
    <w:p w14:paraId="17E62FBB" w14:textId="77777777" w:rsidR="00C9272B" w:rsidRPr="00C65A58" w:rsidRDefault="00C9272B" w:rsidP="00C9272B">
      <w:pPr>
        <w:spacing w:line="228" w:lineRule="auto"/>
        <w:ind w:firstLine="539"/>
        <w:jc w:val="both"/>
        <w:rPr>
          <w:b/>
          <w:i/>
          <w:szCs w:val="22"/>
        </w:rPr>
      </w:pPr>
      <w:r w:rsidRPr="00C65A58">
        <w:rPr>
          <w:b/>
          <w:i/>
          <w:szCs w:val="22"/>
        </w:rPr>
        <w:t>При этом публикация на странице в Сети Интернет осуществляется после публикации в Ленте новостей.</w:t>
      </w:r>
    </w:p>
    <w:p w14:paraId="74C1E73B" w14:textId="77777777" w:rsidR="00C9272B" w:rsidRPr="00C65A58" w:rsidRDefault="00C9272B" w:rsidP="00C9272B">
      <w:pPr>
        <w:spacing w:line="228" w:lineRule="auto"/>
        <w:ind w:firstLine="539"/>
        <w:jc w:val="both"/>
        <w:rPr>
          <w:b/>
          <w:i/>
          <w:szCs w:val="22"/>
        </w:rPr>
      </w:pPr>
    </w:p>
    <w:p w14:paraId="4DD0BB84" w14:textId="77777777" w:rsidR="00C9272B" w:rsidRPr="00C65A58" w:rsidRDefault="00C9272B" w:rsidP="00C9272B">
      <w:pPr>
        <w:widowControl w:val="0"/>
        <w:tabs>
          <w:tab w:val="left" w:pos="1440"/>
        </w:tabs>
        <w:spacing w:line="228" w:lineRule="auto"/>
        <w:ind w:firstLine="539"/>
        <w:jc w:val="both"/>
        <w:rPr>
          <w:b/>
          <w:i/>
          <w:szCs w:val="22"/>
        </w:rPr>
      </w:pPr>
      <w:r w:rsidRPr="00C65A58">
        <w:rPr>
          <w:b/>
          <w:bCs/>
          <w:i/>
          <w:iCs/>
          <w:szCs w:val="22"/>
        </w:rPr>
        <w:t xml:space="preserve">24) Информация об итогах приобретения Эмитентом Биржевых облигаций (в том числе о количестве приобретенных Биржевых облигаций) раскрывается в форме сообщения о существенном факте </w:t>
      </w:r>
      <w:r w:rsidRPr="00C65A58">
        <w:rPr>
          <w:b/>
          <w:i/>
        </w:rPr>
        <w:t xml:space="preserve">в </w:t>
      </w:r>
      <w:r w:rsidRPr="00C65A58">
        <w:rPr>
          <w:b/>
          <w:bCs/>
          <w:i/>
          <w:iCs/>
          <w:szCs w:val="22"/>
        </w:rPr>
        <w:t>соответствии с нормативными актами в сфере финансовых рынков в следующие сроки:</w:t>
      </w:r>
    </w:p>
    <w:p w14:paraId="5BB6A52C" w14:textId="77777777" w:rsidR="00C9272B" w:rsidRPr="00802CBB" w:rsidRDefault="00C9272B" w:rsidP="00C9272B">
      <w:pPr>
        <w:widowControl w:val="0"/>
        <w:tabs>
          <w:tab w:val="left" w:pos="567"/>
        </w:tabs>
        <w:spacing w:line="228" w:lineRule="auto"/>
        <w:ind w:firstLine="539"/>
        <w:jc w:val="both"/>
        <w:rPr>
          <w:b/>
          <w:bCs/>
          <w:i/>
          <w:iCs/>
          <w:szCs w:val="22"/>
        </w:rPr>
      </w:pPr>
      <w:r w:rsidRPr="00C65A58">
        <w:rPr>
          <w:b/>
          <w:i/>
          <w:szCs w:val="22"/>
        </w:rPr>
        <w:t xml:space="preserve">- в Ленте новостей </w:t>
      </w:r>
      <w:r w:rsidRPr="00802CBB">
        <w:rPr>
          <w:b/>
          <w:bCs/>
          <w:i/>
          <w:iCs/>
          <w:szCs w:val="22"/>
        </w:rPr>
        <w:t>- не позднее 1 (Одного) календарного дня с Даты приобретения Биржевых облигаций/ даты окончания установленного срока приобретения Биржевых облигаций;</w:t>
      </w:r>
    </w:p>
    <w:p w14:paraId="08EB6A3F" w14:textId="77777777" w:rsidR="00C9272B" w:rsidRPr="00077736" w:rsidRDefault="00C9272B" w:rsidP="00C9272B">
      <w:pPr>
        <w:widowControl w:val="0"/>
        <w:tabs>
          <w:tab w:val="left" w:pos="567"/>
        </w:tabs>
        <w:spacing w:line="228" w:lineRule="auto"/>
        <w:ind w:firstLine="539"/>
        <w:jc w:val="both"/>
        <w:rPr>
          <w:b/>
          <w:bCs/>
          <w:i/>
          <w:iCs/>
          <w:szCs w:val="22"/>
        </w:rPr>
      </w:pPr>
      <w:r w:rsidRPr="00077736">
        <w:rPr>
          <w:b/>
          <w:bCs/>
          <w:i/>
          <w:iCs/>
          <w:szCs w:val="22"/>
        </w:rPr>
        <w:t>- на странице в Сети Интернет –- не позднее 2 (Двух) календарных дней с Даты приобретения Биржевых облигаций/ даты окончания установленного срока приобретения Биржевых облигаций.</w:t>
      </w:r>
    </w:p>
    <w:p w14:paraId="4A579D85" w14:textId="77777777" w:rsidR="00C9272B" w:rsidRPr="00BE1414" w:rsidRDefault="00C9272B" w:rsidP="00C9272B">
      <w:pPr>
        <w:widowControl w:val="0"/>
        <w:tabs>
          <w:tab w:val="left" w:pos="0"/>
        </w:tabs>
        <w:spacing w:line="228" w:lineRule="auto"/>
        <w:ind w:firstLine="539"/>
        <w:jc w:val="both"/>
        <w:rPr>
          <w:b/>
          <w:bCs/>
          <w:i/>
          <w:iCs/>
          <w:szCs w:val="22"/>
        </w:rPr>
      </w:pPr>
      <w:r w:rsidRPr="00077736">
        <w:rPr>
          <w:b/>
          <w:bCs/>
          <w:i/>
          <w:iCs/>
          <w:szCs w:val="22"/>
        </w:rPr>
        <w:t>При этом публикация на странице в Сети Интернет осуществляется после публикации в</w:t>
      </w:r>
      <w:r w:rsidRPr="00BE1414">
        <w:rPr>
          <w:b/>
          <w:bCs/>
          <w:i/>
          <w:iCs/>
          <w:szCs w:val="22"/>
        </w:rPr>
        <w:t xml:space="preserve"> Ленте новостей.</w:t>
      </w:r>
    </w:p>
    <w:p w14:paraId="1E42DEB8" w14:textId="77777777" w:rsidR="00C9272B" w:rsidRPr="00274512" w:rsidRDefault="00C9272B" w:rsidP="00C9272B">
      <w:pPr>
        <w:spacing w:line="228" w:lineRule="auto"/>
        <w:ind w:firstLine="539"/>
        <w:jc w:val="both"/>
        <w:rPr>
          <w:b/>
          <w:bCs/>
          <w:i/>
          <w:iCs/>
          <w:szCs w:val="22"/>
        </w:rPr>
      </w:pPr>
    </w:p>
    <w:p w14:paraId="066705CD" w14:textId="77777777" w:rsidR="00C9272B" w:rsidRPr="00274512" w:rsidRDefault="00C9272B" w:rsidP="00C9272B">
      <w:pPr>
        <w:spacing w:line="228" w:lineRule="auto"/>
        <w:ind w:firstLine="539"/>
        <w:jc w:val="both"/>
        <w:rPr>
          <w:b/>
          <w:bCs/>
          <w:i/>
          <w:iCs/>
          <w:szCs w:val="22"/>
        </w:rPr>
      </w:pPr>
      <w:r w:rsidRPr="00274512">
        <w:rPr>
          <w:b/>
          <w:bCs/>
          <w:i/>
          <w:iCs/>
          <w:szCs w:val="22"/>
        </w:rPr>
        <w:t xml:space="preserve">25) </w:t>
      </w:r>
      <w:r w:rsidRPr="00274512">
        <w:rPr>
          <w:b/>
          <w:i/>
          <w:szCs w:val="22"/>
        </w:rPr>
        <w:t xml:space="preserve">Раскрытие информации о досрочном погашении Биржевых облигаций </w:t>
      </w:r>
      <w:r w:rsidRPr="00274512">
        <w:rPr>
          <w:b/>
          <w:bCs/>
          <w:i/>
          <w:iCs/>
          <w:szCs w:val="22"/>
        </w:rPr>
        <w:t>по требованию владельцев Биржевых облигаций:</w:t>
      </w:r>
    </w:p>
    <w:p w14:paraId="39562B7E" w14:textId="77777777" w:rsidR="00C9272B" w:rsidRPr="000F4868" w:rsidRDefault="00C9272B" w:rsidP="00C9272B">
      <w:pPr>
        <w:spacing w:line="228" w:lineRule="auto"/>
        <w:ind w:firstLine="539"/>
        <w:jc w:val="both"/>
        <w:rPr>
          <w:b/>
          <w:bCs/>
          <w:i/>
          <w:iCs/>
          <w:szCs w:val="22"/>
        </w:rPr>
      </w:pPr>
    </w:p>
    <w:p w14:paraId="39CF4615" w14:textId="77777777" w:rsidR="00C9272B" w:rsidRPr="000F4868" w:rsidRDefault="00C9272B" w:rsidP="00C9272B">
      <w:pPr>
        <w:spacing w:line="228" w:lineRule="auto"/>
        <w:ind w:firstLine="539"/>
        <w:jc w:val="both"/>
        <w:rPr>
          <w:b/>
          <w:bCs/>
          <w:i/>
          <w:iCs/>
          <w:szCs w:val="22"/>
        </w:rPr>
      </w:pPr>
    </w:p>
    <w:p w14:paraId="5FC06E24" w14:textId="77777777" w:rsidR="00C9272B" w:rsidRPr="00B774B3" w:rsidRDefault="00C9272B" w:rsidP="00C9272B">
      <w:pPr>
        <w:widowControl w:val="0"/>
        <w:spacing w:line="228" w:lineRule="auto"/>
        <w:ind w:firstLine="539"/>
        <w:jc w:val="both"/>
        <w:rPr>
          <w:b/>
          <w:bCs/>
          <w:i/>
          <w:iCs/>
          <w:szCs w:val="22"/>
        </w:rPr>
      </w:pPr>
      <w:r w:rsidRPr="00CD2847">
        <w:rPr>
          <w:b/>
          <w:bCs/>
          <w:i/>
          <w:iCs/>
          <w:szCs w:val="22"/>
        </w:rPr>
        <w:t>25.</w:t>
      </w:r>
      <w:r w:rsidRPr="00B774B3">
        <w:rPr>
          <w:b/>
          <w:bCs/>
          <w:i/>
          <w:iCs/>
          <w:szCs w:val="22"/>
        </w:rPr>
        <w:t>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744E4519" w14:textId="77777777" w:rsidR="00C9272B" w:rsidRPr="007C62C0" w:rsidRDefault="00C9272B" w:rsidP="00C9272B">
      <w:pPr>
        <w:widowControl w:val="0"/>
        <w:numPr>
          <w:ilvl w:val="0"/>
          <w:numId w:val="5"/>
        </w:numPr>
        <w:tabs>
          <w:tab w:val="clear" w:pos="775"/>
          <w:tab w:val="left" w:pos="709"/>
        </w:tabs>
        <w:spacing w:line="228" w:lineRule="auto"/>
        <w:ind w:left="720"/>
        <w:jc w:val="both"/>
        <w:rPr>
          <w:b/>
          <w:bCs/>
          <w:i/>
          <w:iCs/>
          <w:szCs w:val="22"/>
        </w:rPr>
      </w:pPr>
      <w:r w:rsidRPr="00E95DAD">
        <w:rPr>
          <w:b/>
          <w:bCs/>
          <w:i/>
          <w:iCs/>
          <w:szCs w:val="22"/>
        </w:rPr>
        <w:t>в</w:t>
      </w:r>
      <w:r w:rsidRPr="007C62C0">
        <w:rPr>
          <w:b/>
          <w:bCs/>
          <w:i/>
          <w:iCs/>
          <w:szCs w:val="22"/>
        </w:rPr>
        <w:t xml:space="preserve"> Ленте новостей - не позднее 1 (Одного) календарного дня;</w:t>
      </w:r>
    </w:p>
    <w:p w14:paraId="79BDD11B" w14:textId="77777777" w:rsidR="00C9272B" w:rsidRPr="007C62C0" w:rsidRDefault="00C9272B" w:rsidP="00C9272B">
      <w:pPr>
        <w:widowControl w:val="0"/>
        <w:numPr>
          <w:ilvl w:val="0"/>
          <w:numId w:val="5"/>
        </w:numPr>
        <w:tabs>
          <w:tab w:val="clear" w:pos="775"/>
          <w:tab w:val="left" w:pos="709"/>
        </w:tabs>
        <w:spacing w:line="228" w:lineRule="auto"/>
        <w:ind w:left="720"/>
        <w:jc w:val="both"/>
        <w:rPr>
          <w:b/>
          <w:bCs/>
          <w:i/>
          <w:iCs/>
          <w:szCs w:val="22"/>
        </w:rPr>
      </w:pPr>
      <w:r w:rsidRPr="007C62C0">
        <w:rPr>
          <w:b/>
          <w:bCs/>
          <w:i/>
          <w:iCs/>
          <w:szCs w:val="22"/>
        </w:rPr>
        <w:t>на странице в Сети Интернет - не позднее 2 (Двух) календарных дней.</w:t>
      </w:r>
    </w:p>
    <w:p w14:paraId="020BF0EC" w14:textId="77777777" w:rsidR="00C9272B" w:rsidRPr="007C62C0" w:rsidRDefault="00C9272B" w:rsidP="00C9272B">
      <w:pPr>
        <w:widowControl w:val="0"/>
        <w:spacing w:line="228" w:lineRule="auto"/>
        <w:ind w:firstLine="539"/>
        <w:jc w:val="both"/>
        <w:rPr>
          <w:b/>
          <w:bCs/>
          <w:i/>
          <w:iCs/>
          <w:szCs w:val="22"/>
        </w:rPr>
      </w:pPr>
    </w:p>
    <w:p w14:paraId="1F2647CE" w14:textId="77777777" w:rsidR="00C9272B" w:rsidRPr="007C62C0" w:rsidRDefault="00C9272B" w:rsidP="00C9272B">
      <w:pPr>
        <w:widowControl w:val="0"/>
        <w:spacing w:line="228" w:lineRule="auto"/>
        <w:ind w:firstLine="539"/>
        <w:jc w:val="both"/>
        <w:rPr>
          <w:b/>
          <w:bCs/>
          <w:i/>
          <w:iCs/>
          <w:szCs w:val="22"/>
        </w:rPr>
      </w:pPr>
      <w:r w:rsidRPr="007C62C0">
        <w:rPr>
          <w:b/>
          <w:bCs/>
          <w:i/>
          <w:iCs/>
          <w:szCs w:val="22"/>
        </w:rPr>
        <w:t>При этом публикация на странице в Сети Интернет осуществляется пос</w:t>
      </w:r>
      <w:r>
        <w:rPr>
          <w:b/>
          <w:bCs/>
          <w:i/>
          <w:iCs/>
          <w:szCs w:val="22"/>
        </w:rPr>
        <w:t>ле публикации в Ленте новостей.</w:t>
      </w:r>
    </w:p>
    <w:p w14:paraId="1A9D7AEA" w14:textId="77777777" w:rsidR="00C9272B" w:rsidRPr="007C62C0" w:rsidRDefault="00C9272B" w:rsidP="00C9272B">
      <w:pPr>
        <w:widowControl w:val="0"/>
        <w:spacing w:line="228" w:lineRule="auto"/>
        <w:ind w:firstLine="539"/>
        <w:jc w:val="both"/>
        <w:rPr>
          <w:b/>
          <w:bCs/>
          <w:i/>
          <w:iCs/>
          <w:szCs w:val="22"/>
        </w:rPr>
      </w:pPr>
    </w:p>
    <w:p w14:paraId="26811BA8" w14:textId="77777777" w:rsidR="00C9272B" w:rsidRPr="00206CBB" w:rsidRDefault="00C9272B" w:rsidP="00C9272B">
      <w:pPr>
        <w:spacing w:line="228" w:lineRule="auto"/>
        <w:ind w:firstLine="539"/>
        <w:jc w:val="both"/>
        <w:rPr>
          <w:b/>
          <w:bCs/>
          <w:i/>
          <w:iCs/>
          <w:szCs w:val="22"/>
        </w:rPr>
      </w:pPr>
      <w:r w:rsidRPr="004940D7">
        <w:rPr>
          <w:b/>
          <w:bCs/>
          <w:i/>
          <w:iCs/>
          <w:szCs w:val="22"/>
        </w:rPr>
        <w:t>25.2) Информация о прекращени</w:t>
      </w:r>
      <w:r w:rsidRPr="00D64093">
        <w:rPr>
          <w:b/>
          <w:bCs/>
          <w:i/>
          <w:iCs/>
          <w:szCs w:val="22"/>
        </w:rPr>
        <w:t xml:space="preserve">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w:t>
      </w:r>
      <w:r w:rsidRPr="00D64093">
        <w:rPr>
          <w:b/>
          <w:i/>
        </w:rPr>
        <w:t xml:space="preserve">в </w:t>
      </w:r>
      <w:r w:rsidRPr="00D64093">
        <w:rPr>
          <w:b/>
          <w:bCs/>
          <w:i/>
          <w:iCs/>
          <w:szCs w:val="22"/>
        </w:rPr>
        <w:t xml:space="preserve">соответствии с нормативными актами в сфере финансовых рынков в следующие </w:t>
      </w:r>
      <w:r w:rsidRPr="00206CBB">
        <w:rPr>
          <w:b/>
          <w:bCs/>
          <w:i/>
          <w:iCs/>
          <w:szCs w:val="22"/>
        </w:rPr>
        <w:t>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420EBBCC" w14:textId="77777777" w:rsidR="00C9272B" w:rsidRPr="00206CBB" w:rsidRDefault="00C9272B" w:rsidP="00C9272B">
      <w:pPr>
        <w:spacing w:line="228" w:lineRule="auto"/>
        <w:ind w:firstLine="539"/>
        <w:jc w:val="both"/>
        <w:rPr>
          <w:b/>
          <w:bCs/>
          <w:i/>
          <w:iCs/>
          <w:szCs w:val="22"/>
        </w:rPr>
      </w:pPr>
      <w:r w:rsidRPr="00206CBB">
        <w:rPr>
          <w:b/>
          <w:bCs/>
          <w:i/>
          <w:iCs/>
          <w:szCs w:val="22"/>
        </w:rPr>
        <w:t>- в Ленте новостей - не позднее 1 (Одного) календарного дня;</w:t>
      </w:r>
    </w:p>
    <w:p w14:paraId="4A474AB0" w14:textId="77777777" w:rsidR="00C9272B" w:rsidRPr="00582844" w:rsidRDefault="00C9272B" w:rsidP="00C9272B">
      <w:pPr>
        <w:spacing w:line="228" w:lineRule="auto"/>
        <w:ind w:firstLine="539"/>
        <w:jc w:val="both"/>
        <w:rPr>
          <w:b/>
          <w:bCs/>
          <w:i/>
          <w:iCs/>
          <w:szCs w:val="22"/>
        </w:rPr>
      </w:pPr>
      <w:r w:rsidRPr="00582844">
        <w:rPr>
          <w:b/>
          <w:bCs/>
          <w:i/>
          <w:iCs/>
          <w:szCs w:val="22"/>
        </w:rPr>
        <w:t>- на странице в Сети Интернет - не позднее 2 (Двух) календарных дней.</w:t>
      </w:r>
    </w:p>
    <w:p w14:paraId="2C092A04" w14:textId="77777777" w:rsidR="00C9272B" w:rsidRPr="00B94F0D" w:rsidRDefault="00C9272B" w:rsidP="00C9272B">
      <w:pPr>
        <w:widowControl w:val="0"/>
        <w:spacing w:line="228" w:lineRule="auto"/>
        <w:ind w:firstLine="539"/>
        <w:jc w:val="both"/>
        <w:rPr>
          <w:b/>
          <w:bCs/>
          <w:i/>
          <w:iCs/>
          <w:szCs w:val="22"/>
        </w:rPr>
      </w:pPr>
    </w:p>
    <w:p w14:paraId="769D9A64" w14:textId="77777777" w:rsidR="00C9272B" w:rsidRPr="00CA6EDC" w:rsidRDefault="00C9272B" w:rsidP="00C9272B">
      <w:pPr>
        <w:spacing w:line="228" w:lineRule="auto"/>
        <w:ind w:firstLine="539"/>
        <w:jc w:val="both"/>
        <w:rPr>
          <w:bCs/>
          <w:iCs/>
          <w:szCs w:val="22"/>
        </w:rPr>
      </w:pPr>
      <w:r w:rsidRPr="00B94F0D">
        <w:rPr>
          <w:b/>
          <w:bCs/>
          <w:i/>
          <w:iCs/>
          <w:szCs w:val="22"/>
        </w:rPr>
        <w:t>При этом публикация на странице в Сети Интернет осуществляется после публикации в Ленте новостей.</w:t>
      </w:r>
    </w:p>
    <w:p w14:paraId="1738DE59" w14:textId="77777777" w:rsidR="00C9272B" w:rsidRPr="00501FFE" w:rsidRDefault="00C9272B" w:rsidP="00C9272B">
      <w:pPr>
        <w:spacing w:line="228" w:lineRule="auto"/>
        <w:ind w:firstLine="539"/>
        <w:jc w:val="both"/>
        <w:rPr>
          <w:b/>
          <w:bCs/>
          <w:i/>
          <w:iCs/>
          <w:szCs w:val="22"/>
        </w:rPr>
      </w:pPr>
    </w:p>
    <w:p w14:paraId="7BB6C516" w14:textId="77777777" w:rsidR="00C9272B" w:rsidRPr="00CD2847" w:rsidRDefault="00C9272B" w:rsidP="00C9272B">
      <w:pPr>
        <w:spacing w:line="228" w:lineRule="auto"/>
        <w:ind w:firstLine="540"/>
        <w:jc w:val="both"/>
        <w:rPr>
          <w:b/>
          <w:bCs/>
          <w:i/>
          <w:iCs/>
          <w:szCs w:val="22"/>
        </w:rPr>
      </w:pPr>
      <w:r w:rsidRPr="00CD2847">
        <w:rPr>
          <w:b/>
          <w:bCs/>
          <w:i/>
          <w:iCs/>
          <w:szCs w:val="22"/>
        </w:rPr>
        <w:t>2</w:t>
      </w:r>
      <w:r>
        <w:rPr>
          <w:b/>
          <w:bCs/>
          <w:i/>
          <w:iCs/>
          <w:szCs w:val="22"/>
        </w:rPr>
        <w:t>6</w:t>
      </w:r>
      <w:r w:rsidRPr="00CD2847">
        <w:rPr>
          <w:b/>
          <w:bCs/>
          <w:i/>
          <w:iCs/>
          <w:szCs w:val="22"/>
        </w:rPr>
        <w:t xml:space="preserve">) В случае если в течение срока размещения ценных бумаг Эмитент принимает решение о внесении изменений в Программу и (или)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или иного уполномоченного органа по регулированию, контролю и надзору в сфере финансовых рынков, органа государственной власти о приостановлении размещения ценных бумаг, а если в соответствии с Федеральным </w:t>
      </w:r>
      <w:hyperlink r:id="rId14" w:history="1">
        <w:r w:rsidRPr="00CA6EDC">
          <w:rPr>
            <w:b/>
            <w:i/>
          </w:rPr>
          <w:t>законом</w:t>
        </w:r>
      </w:hyperlink>
      <w:r w:rsidRPr="000932E2">
        <w:rPr>
          <w:b/>
          <w:bCs/>
          <w:i/>
          <w:iCs/>
          <w:szCs w:val="22"/>
        </w:rPr>
        <w:t xml:space="preserve"> "О рынке ценных бумаг" или иными феде</w:t>
      </w:r>
      <w:r w:rsidRPr="00501FFE">
        <w:rPr>
          <w:b/>
          <w:bCs/>
          <w:i/>
          <w:iCs/>
          <w:szCs w:val="22"/>
        </w:rPr>
        <w:t>ральными закона</w:t>
      </w:r>
      <w:r w:rsidRPr="00507D97">
        <w:rPr>
          <w:b/>
          <w:bCs/>
          <w:i/>
          <w:iCs/>
          <w:szCs w:val="22"/>
        </w:rPr>
        <w:t xml:space="preserve">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w:t>
      </w:r>
      <w:r w:rsidRPr="00CD2847">
        <w:rPr>
          <w:b/>
          <w:bCs/>
          <w:i/>
          <w:iCs/>
          <w:szCs w:val="22"/>
        </w:rPr>
        <w:t>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2DB3C525" w14:textId="77777777" w:rsidR="00C9272B" w:rsidRPr="00B774B3" w:rsidRDefault="00C9272B" w:rsidP="00C9272B">
      <w:pPr>
        <w:spacing w:line="228" w:lineRule="auto"/>
        <w:ind w:firstLine="540"/>
        <w:jc w:val="both"/>
        <w:rPr>
          <w:b/>
          <w:bCs/>
          <w:i/>
          <w:iCs/>
          <w:szCs w:val="22"/>
        </w:rPr>
      </w:pPr>
      <w:r w:rsidRPr="00CD2847">
        <w:rPr>
          <w:b/>
          <w:bCs/>
          <w:i/>
          <w:iCs/>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w:t>
      </w:r>
      <w:r w:rsidRPr="00B774B3">
        <w:rPr>
          <w:b/>
          <w:bCs/>
          <w:i/>
          <w:iCs/>
          <w:szCs w:val="22"/>
        </w:rPr>
        <w:t xml:space="preserve">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49EE27F" w14:textId="77777777" w:rsidR="00C9272B" w:rsidRPr="00B774B3" w:rsidRDefault="00C9272B" w:rsidP="00C9272B">
      <w:pPr>
        <w:numPr>
          <w:ilvl w:val="0"/>
          <w:numId w:val="5"/>
        </w:numPr>
        <w:tabs>
          <w:tab w:val="clear" w:pos="775"/>
          <w:tab w:val="left" w:pos="709"/>
          <w:tab w:val="left" w:pos="993"/>
        </w:tabs>
        <w:spacing w:line="228" w:lineRule="auto"/>
        <w:ind w:left="720"/>
        <w:jc w:val="both"/>
        <w:rPr>
          <w:b/>
          <w:bCs/>
          <w:i/>
          <w:iCs/>
          <w:szCs w:val="22"/>
        </w:rPr>
      </w:pPr>
      <w:r w:rsidRPr="00B774B3">
        <w:rPr>
          <w:b/>
          <w:bCs/>
          <w:i/>
          <w:iCs/>
          <w:szCs w:val="22"/>
        </w:rPr>
        <w:t>в Ленте новостей - не позднее 1 (Одного) календарного дня;</w:t>
      </w:r>
    </w:p>
    <w:p w14:paraId="3E641BF8" w14:textId="77777777" w:rsidR="00C9272B" w:rsidRPr="00E95DAD" w:rsidRDefault="00C9272B" w:rsidP="00C9272B">
      <w:pPr>
        <w:numPr>
          <w:ilvl w:val="0"/>
          <w:numId w:val="5"/>
        </w:numPr>
        <w:tabs>
          <w:tab w:val="clear" w:pos="775"/>
          <w:tab w:val="left" w:pos="709"/>
          <w:tab w:val="left" w:pos="993"/>
        </w:tabs>
        <w:spacing w:line="228" w:lineRule="auto"/>
        <w:ind w:left="720"/>
        <w:jc w:val="both"/>
        <w:rPr>
          <w:b/>
          <w:bCs/>
          <w:i/>
          <w:iCs/>
          <w:szCs w:val="22"/>
        </w:rPr>
      </w:pPr>
      <w:r w:rsidRPr="00E95DAD">
        <w:rPr>
          <w:b/>
          <w:bCs/>
          <w:i/>
          <w:iCs/>
          <w:szCs w:val="22"/>
        </w:rPr>
        <w:t>на странице в Сети Интернет - не позднее 2 (Двух) календарных дней.</w:t>
      </w:r>
    </w:p>
    <w:p w14:paraId="2191E046" w14:textId="77777777" w:rsidR="00C9272B" w:rsidRPr="007C62C0" w:rsidRDefault="00C9272B" w:rsidP="00C9272B">
      <w:pPr>
        <w:spacing w:line="228" w:lineRule="auto"/>
        <w:ind w:firstLine="539"/>
        <w:jc w:val="both"/>
        <w:rPr>
          <w:b/>
          <w:bCs/>
          <w:i/>
          <w:iCs/>
          <w:szCs w:val="22"/>
        </w:rPr>
      </w:pPr>
    </w:p>
    <w:p w14:paraId="74559579" w14:textId="77777777" w:rsidR="00C9272B" w:rsidRPr="007C62C0" w:rsidRDefault="00C9272B" w:rsidP="00C9272B">
      <w:pPr>
        <w:pStyle w:val="ConsPlusNormal"/>
        <w:spacing w:line="228" w:lineRule="auto"/>
        <w:ind w:firstLine="540"/>
        <w:rPr>
          <w:rFonts w:eastAsia="MS Mincho"/>
          <w:b/>
          <w:bCs/>
          <w:i/>
          <w:iCs/>
        </w:rPr>
      </w:pPr>
      <w:r w:rsidRPr="007C62C0">
        <w:rPr>
          <w:b/>
          <w:bCs/>
          <w:i/>
          <w:iCs/>
        </w:rPr>
        <w:t>2</w:t>
      </w:r>
      <w:r>
        <w:rPr>
          <w:b/>
          <w:bCs/>
          <w:i/>
          <w:iCs/>
        </w:rPr>
        <w:t>7</w:t>
      </w:r>
      <w:r w:rsidRPr="007C62C0">
        <w:rPr>
          <w:b/>
          <w:bCs/>
          <w:i/>
          <w:iCs/>
        </w:rPr>
        <w:t>) После утверждения биржей в течение срока размещения ценных бумаг изменений в Программу и (или)  в Условия выпуска и (или) в Проспект ценных бумаг, в случае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12543E11" w14:textId="77777777" w:rsidR="00C9272B" w:rsidRPr="00206CBB" w:rsidRDefault="00C9272B" w:rsidP="00C9272B">
      <w:pPr>
        <w:spacing w:line="228" w:lineRule="auto"/>
        <w:ind w:firstLine="540"/>
        <w:jc w:val="both"/>
        <w:rPr>
          <w:b/>
          <w:bCs/>
          <w:i/>
          <w:iCs/>
          <w:szCs w:val="22"/>
        </w:rPr>
      </w:pPr>
      <w:r w:rsidRPr="004940D7">
        <w:rPr>
          <w:rFonts w:eastAsia="MS Mincho"/>
          <w:b/>
          <w:bCs/>
          <w:i/>
          <w:iCs/>
          <w:szCs w:val="22"/>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w:t>
      </w:r>
      <w:r w:rsidRPr="00D64093">
        <w:rPr>
          <w:rFonts w:eastAsia="MS Mincho"/>
          <w:b/>
          <w:bCs/>
          <w:i/>
          <w:iCs/>
          <w:szCs w:val="22"/>
        </w:rPr>
        <w:t>умаг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206CBB">
        <w:rPr>
          <w:b/>
          <w:bCs/>
          <w:i/>
          <w:iCs/>
          <w:szCs w:val="22"/>
        </w:rPr>
        <w:t>:</w:t>
      </w:r>
    </w:p>
    <w:p w14:paraId="44DDD66F" w14:textId="77777777" w:rsidR="00C9272B" w:rsidRPr="00206CBB" w:rsidRDefault="00C9272B" w:rsidP="00C9272B">
      <w:pPr>
        <w:numPr>
          <w:ilvl w:val="0"/>
          <w:numId w:val="5"/>
        </w:numPr>
        <w:tabs>
          <w:tab w:val="clear" w:pos="775"/>
          <w:tab w:val="left" w:pos="709"/>
          <w:tab w:val="left" w:pos="993"/>
        </w:tabs>
        <w:spacing w:line="228" w:lineRule="auto"/>
        <w:ind w:left="720"/>
        <w:jc w:val="both"/>
        <w:rPr>
          <w:b/>
          <w:bCs/>
          <w:i/>
          <w:iCs/>
          <w:szCs w:val="22"/>
        </w:rPr>
      </w:pPr>
      <w:r w:rsidRPr="00206CBB">
        <w:rPr>
          <w:b/>
          <w:bCs/>
          <w:i/>
          <w:iCs/>
          <w:szCs w:val="22"/>
        </w:rPr>
        <w:t>в Ленте новостей - не позднее 1 (Одного) календарного дня;</w:t>
      </w:r>
    </w:p>
    <w:p w14:paraId="0D784C60" w14:textId="77777777" w:rsidR="00C9272B" w:rsidRPr="00206CBB" w:rsidRDefault="00C9272B" w:rsidP="00C9272B">
      <w:pPr>
        <w:numPr>
          <w:ilvl w:val="0"/>
          <w:numId w:val="5"/>
        </w:numPr>
        <w:tabs>
          <w:tab w:val="clear" w:pos="775"/>
          <w:tab w:val="left" w:pos="709"/>
          <w:tab w:val="left" w:pos="993"/>
        </w:tabs>
        <w:spacing w:line="228" w:lineRule="auto"/>
        <w:ind w:left="720"/>
        <w:jc w:val="both"/>
        <w:rPr>
          <w:b/>
          <w:bCs/>
          <w:i/>
          <w:iCs/>
          <w:szCs w:val="22"/>
        </w:rPr>
      </w:pPr>
      <w:r w:rsidRPr="00206CBB">
        <w:rPr>
          <w:b/>
          <w:bCs/>
          <w:i/>
          <w:iCs/>
          <w:szCs w:val="22"/>
        </w:rPr>
        <w:t>на странице в Сети Интернет - не позднее 2 (Двух) календарных дней.</w:t>
      </w:r>
    </w:p>
    <w:p w14:paraId="5B16AF81" w14:textId="77777777" w:rsidR="00C9272B" w:rsidRPr="00582844" w:rsidRDefault="00C9272B" w:rsidP="00C9272B">
      <w:pPr>
        <w:tabs>
          <w:tab w:val="left" w:pos="0"/>
        </w:tabs>
        <w:spacing w:line="228" w:lineRule="auto"/>
        <w:ind w:firstLine="539"/>
        <w:jc w:val="both"/>
        <w:rPr>
          <w:b/>
          <w:bCs/>
          <w:i/>
          <w:iCs/>
          <w:szCs w:val="22"/>
        </w:rPr>
      </w:pPr>
    </w:p>
    <w:p w14:paraId="1057BD49" w14:textId="77777777" w:rsidR="00C9272B" w:rsidRPr="00C65A58" w:rsidRDefault="00C9272B" w:rsidP="00C9272B">
      <w:pPr>
        <w:spacing w:line="228" w:lineRule="auto"/>
        <w:ind w:firstLine="539"/>
        <w:jc w:val="both"/>
        <w:rPr>
          <w:b/>
          <w:bCs/>
          <w:i/>
          <w:iCs/>
          <w:szCs w:val="22"/>
        </w:rPr>
      </w:pPr>
      <w:r w:rsidRPr="00B94F0D">
        <w:rPr>
          <w:b/>
          <w:bCs/>
          <w:i/>
          <w:iCs/>
          <w:szCs w:val="22"/>
        </w:rPr>
        <w:t>2</w:t>
      </w:r>
      <w:r>
        <w:rPr>
          <w:b/>
          <w:bCs/>
          <w:i/>
          <w:iCs/>
          <w:szCs w:val="22"/>
        </w:rPr>
        <w:t>8</w:t>
      </w:r>
      <w:r w:rsidRPr="00B94F0D">
        <w:rPr>
          <w:b/>
          <w:bCs/>
          <w:i/>
          <w:iCs/>
          <w:szCs w:val="22"/>
        </w:rPr>
        <w:t xml:space="preserve">)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w:t>
      </w:r>
      <w:r w:rsidRPr="000361C1">
        <w:rPr>
          <w:b/>
          <w:bCs/>
          <w:i/>
          <w:iCs/>
          <w:szCs w:val="22"/>
        </w:rPr>
        <w:t xml:space="preserve">на странице Биржи в Сети Интернет </w:t>
      </w:r>
      <w:r w:rsidRPr="00017CFB">
        <w:rPr>
          <w:b/>
          <w:bCs/>
          <w:i/>
          <w:iCs/>
          <w:szCs w:val="22"/>
        </w:rPr>
        <w:t>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w:t>
      </w:r>
      <w:r w:rsidRPr="00C65A58">
        <w:rPr>
          <w:b/>
          <w:bCs/>
          <w:i/>
          <w:iCs/>
          <w:szCs w:val="22"/>
        </w:rPr>
        <w:t>казанных дат наступит раньше в форме сообщения о существенном факте:</w:t>
      </w:r>
    </w:p>
    <w:p w14:paraId="11054FB2" w14:textId="77777777" w:rsidR="00C9272B" w:rsidRPr="00C65A58" w:rsidRDefault="00C9272B" w:rsidP="00C9272B">
      <w:pPr>
        <w:spacing w:line="228" w:lineRule="auto"/>
        <w:ind w:firstLine="539"/>
        <w:jc w:val="both"/>
        <w:rPr>
          <w:b/>
          <w:bCs/>
          <w:i/>
          <w:iCs/>
          <w:szCs w:val="22"/>
        </w:rPr>
      </w:pPr>
      <w:r w:rsidRPr="00C65A58">
        <w:rPr>
          <w:b/>
          <w:bCs/>
          <w:i/>
          <w:iCs/>
          <w:szCs w:val="22"/>
        </w:rPr>
        <w:t>•</w:t>
      </w:r>
      <w:r w:rsidRPr="00C65A58">
        <w:rPr>
          <w:b/>
          <w:bCs/>
          <w:i/>
          <w:iCs/>
          <w:szCs w:val="22"/>
        </w:rPr>
        <w:tab/>
        <w:t>в Ленте новостей - не позднее 1 (Одного) календарного дня;</w:t>
      </w:r>
    </w:p>
    <w:p w14:paraId="13CF1FA8" w14:textId="77777777" w:rsidR="00C9272B" w:rsidRPr="00C65A58" w:rsidRDefault="00C9272B" w:rsidP="00C9272B">
      <w:pPr>
        <w:spacing w:line="228" w:lineRule="auto"/>
        <w:ind w:firstLine="539"/>
        <w:jc w:val="both"/>
        <w:rPr>
          <w:b/>
          <w:bCs/>
          <w:i/>
          <w:iCs/>
          <w:szCs w:val="22"/>
        </w:rPr>
      </w:pPr>
      <w:r w:rsidRPr="00C65A58">
        <w:rPr>
          <w:b/>
          <w:bCs/>
          <w:i/>
          <w:iCs/>
          <w:szCs w:val="22"/>
        </w:rPr>
        <w:t>•</w:t>
      </w:r>
      <w:r w:rsidRPr="00C65A58">
        <w:rPr>
          <w:b/>
          <w:bCs/>
          <w:i/>
          <w:iCs/>
          <w:szCs w:val="22"/>
        </w:rPr>
        <w:tab/>
        <w:t>на странице в Сети Интернет - не позднее 2 (Двух) календарных дней</w:t>
      </w:r>
    </w:p>
    <w:p w14:paraId="0BFE2828" w14:textId="77777777" w:rsidR="00C9272B" w:rsidRPr="00C65A58" w:rsidRDefault="00C9272B" w:rsidP="00C9272B">
      <w:pPr>
        <w:spacing w:line="228" w:lineRule="auto"/>
        <w:ind w:firstLine="539"/>
        <w:jc w:val="both"/>
        <w:rPr>
          <w:b/>
          <w:bCs/>
          <w:i/>
          <w:iCs/>
          <w:szCs w:val="22"/>
        </w:rPr>
      </w:pPr>
    </w:p>
    <w:p w14:paraId="30573BE2" w14:textId="77777777" w:rsidR="00C9272B" w:rsidRPr="000F4868" w:rsidRDefault="00C9272B" w:rsidP="00C9272B">
      <w:pPr>
        <w:spacing w:line="228" w:lineRule="auto"/>
        <w:ind w:firstLine="540"/>
        <w:jc w:val="both"/>
        <w:rPr>
          <w:rFonts w:eastAsia="MS Mincho"/>
          <w:b/>
          <w:bCs/>
          <w:i/>
          <w:iCs/>
          <w:szCs w:val="22"/>
        </w:rPr>
      </w:pPr>
      <w:r>
        <w:rPr>
          <w:rFonts w:eastAsia="MS Mincho"/>
          <w:b/>
          <w:bCs/>
          <w:i/>
          <w:iCs/>
          <w:szCs w:val="22"/>
        </w:rPr>
        <w:t>29</w:t>
      </w:r>
      <w:r w:rsidRPr="00017CFB">
        <w:rPr>
          <w:rFonts w:eastAsia="MS Mincho"/>
          <w:b/>
          <w:bCs/>
          <w:i/>
          <w:iCs/>
          <w:szCs w:val="22"/>
        </w:rPr>
        <w:t>) После утверждения биржей изменений в Программу и (или)  в Условия выпуска  и (или) в Проспект ценных бумаг Эмитент обязан опубликовать текст утвержденных биржей изменений в Программу и (или)  в Условия выпуска и (или) в Проспект ценных бумаг на странице в Сети Интернет в срок не более 2 (Двух) дней с даты о</w:t>
      </w:r>
      <w:r w:rsidRPr="00C65A58">
        <w:rPr>
          <w:rFonts w:eastAsia="MS Mincho"/>
          <w:b/>
          <w:bCs/>
          <w:i/>
          <w:iCs/>
          <w:szCs w:val="22"/>
        </w:rPr>
        <w:t>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w:t>
      </w:r>
      <w:r w:rsidRPr="00802CBB">
        <w:rPr>
          <w:rFonts w:eastAsia="MS Mincho"/>
          <w:b/>
          <w:bCs/>
          <w:i/>
          <w:iCs/>
          <w:szCs w:val="22"/>
        </w:rPr>
        <w:t xml:space="preserve"> </w:t>
      </w:r>
      <w:r w:rsidRPr="00077736">
        <w:rPr>
          <w:rFonts w:eastAsia="MS Mincho"/>
          <w:b/>
          <w:bCs/>
          <w:i/>
          <w:iCs/>
          <w:szCs w:val="22"/>
        </w:rPr>
        <w:t>Бирже Программы и (или)  Условий выпуска и (или) представленного Б</w:t>
      </w:r>
      <w:r w:rsidRPr="00274512">
        <w:rPr>
          <w:rFonts w:eastAsia="MS Mincho"/>
          <w:b/>
          <w:bCs/>
          <w:i/>
          <w:iCs/>
          <w:szCs w:val="22"/>
        </w:rPr>
        <w:t xml:space="preserve">ирже Проспекта ценных бумаг соответственно. При опубликовании текста изменений в Программу облигаций и (или)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w:t>
      </w:r>
      <w:r w:rsidRPr="000F4868">
        <w:rPr>
          <w:rFonts w:eastAsia="MS Mincho"/>
          <w:b/>
          <w:bCs/>
          <w:i/>
          <w:iCs/>
          <w:szCs w:val="22"/>
        </w:rPr>
        <w:t>Биржи, осуществившей их утверждение.</w:t>
      </w:r>
    </w:p>
    <w:p w14:paraId="1DA10D2B" w14:textId="77777777" w:rsidR="00C9272B" w:rsidRPr="003156A8" w:rsidRDefault="00C9272B" w:rsidP="00C9272B">
      <w:pPr>
        <w:spacing w:line="228" w:lineRule="auto"/>
        <w:ind w:firstLine="540"/>
        <w:jc w:val="both"/>
        <w:rPr>
          <w:rFonts w:eastAsia="MS Mincho"/>
          <w:b/>
          <w:bCs/>
          <w:i/>
          <w:iCs/>
          <w:szCs w:val="22"/>
        </w:rPr>
      </w:pPr>
      <w:r w:rsidRPr="000F4868">
        <w:rPr>
          <w:rFonts w:eastAsia="MS Mincho"/>
          <w:b/>
          <w:bCs/>
          <w:i/>
          <w:iCs/>
          <w:szCs w:val="22"/>
        </w:rPr>
        <w:t xml:space="preserve">Текст утвержденных </w:t>
      </w:r>
      <w:r w:rsidRPr="00793CC5">
        <w:rPr>
          <w:rFonts w:eastAsia="MS Mincho"/>
          <w:b/>
          <w:bCs/>
          <w:i/>
          <w:iCs/>
          <w:szCs w:val="22"/>
        </w:rPr>
        <w:t>Биржей изменений в Программу и (или)  в Условия выпуска должен быть доступен в Сети Интернет с даты истечения срока, установленного действующим законодательством Российской Федерации</w:t>
      </w:r>
      <w:r w:rsidRPr="005809DC">
        <w:rPr>
          <w:b/>
          <w:bCs/>
          <w:i/>
          <w:iCs/>
        </w:rPr>
        <w:t xml:space="preserve"> </w:t>
      </w:r>
      <w:r w:rsidRPr="00F6408F">
        <w:rPr>
          <w:rFonts w:eastAsia="MS Mincho"/>
          <w:b/>
          <w:bCs/>
          <w:i/>
          <w:iCs/>
          <w:szCs w:val="22"/>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действующим законодательством Российской Федерации</w:t>
      </w:r>
      <w:r w:rsidRPr="00F6408F">
        <w:rPr>
          <w:b/>
          <w:bCs/>
          <w:i/>
          <w:iCs/>
        </w:rPr>
        <w:t xml:space="preserve"> </w:t>
      </w:r>
      <w:r w:rsidRPr="00F6408F">
        <w:rPr>
          <w:rFonts w:eastAsia="MS Mincho"/>
          <w:b/>
          <w:bCs/>
          <w:i/>
          <w:iCs/>
          <w:szCs w:val="22"/>
        </w:rPr>
        <w:t>для обеспечения доступа в Сети Интернет к тексту представленных</w:t>
      </w:r>
      <w:r>
        <w:rPr>
          <w:rFonts w:eastAsia="MS Mincho"/>
          <w:b/>
          <w:bCs/>
          <w:i/>
          <w:iCs/>
          <w:szCs w:val="22"/>
        </w:rPr>
        <w:t xml:space="preserve"> </w:t>
      </w:r>
      <w:r w:rsidRPr="00F6408F">
        <w:rPr>
          <w:rFonts w:eastAsia="MS Mincho"/>
          <w:b/>
          <w:bCs/>
          <w:i/>
          <w:iCs/>
          <w:szCs w:val="22"/>
        </w:rPr>
        <w:t>Б</w:t>
      </w:r>
      <w:r w:rsidRPr="003156A8">
        <w:rPr>
          <w:rFonts w:eastAsia="MS Mincho"/>
          <w:b/>
          <w:bCs/>
          <w:i/>
          <w:iCs/>
          <w:szCs w:val="22"/>
        </w:rPr>
        <w:t>ирже Программы и (или)  Условий выпуска.</w:t>
      </w:r>
    </w:p>
    <w:p w14:paraId="4682E9B6" w14:textId="77777777" w:rsidR="00C9272B" w:rsidRPr="003156A8" w:rsidRDefault="00C9272B" w:rsidP="00C9272B">
      <w:pPr>
        <w:spacing w:line="228" w:lineRule="auto"/>
        <w:ind w:firstLine="540"/>
        <w:jc w:val="both"/>
        <w:rPr>
          <w:rFonts w:eastAsia="MS Mincho"/>
          <w:b/>
          <w:bCs/>
          <w:i/>
          <w:iCs/>
          <w:szCs w:val="22"/>
        </w:rPr>
      </w:pPr>
      <w:r w:rsidRPr="003156A8">
        <w:rPr>
          <w:rFonts w:eastAsia="MS Mincho"/>
          <w:b/>
          <w:bCs/>
          <w:i/>
          <w:iCs/>
          <w:szCs w:val="22"/>
        </w:rPr>
        <w:t>Текст утвержденных Биржей изменений в Проспект ценных бумаг должен быть доступен в Сети Интернет с даты истечения срока, установленного действующим законодательством Российской Федерации</w:t>
      </w:r>
      <w:r w:rsidRPr="003156A8">
        <w:rPr>
          <w:b/>
          <w:bCs/>
          <w:i/>
          <w:iCs/>
        </w:rPr>
        <w:t xml:space="preserve"> </w:t>
      </w:r>
      <w:r w:rsidRPr="003156A8">
        <w:rPr>
          <w:rFonts w:eastAsia="MS Mincho"/>
          <w:b/>
          <w:bCs/>
          <w:i/>
          <w:iCs/>
          <w:szCs w:val="22"/>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действующим законодательством Российской Федерации</w:t>
      </w:r>
      <w:r w:rsidRPr="003156A8">
        <w:rPr>
          <w:b/>
          <w:bCs/>
          <w:i/>
          <w:iCs/>
        </w:rPr>
        <w:t xml:space="preserve"> </w:t>
      </w:r>
      <w:r w:rsidRPr="003156A8">
        <w:rPr>
          <w:rFonts w:eastAsia="MS Mincho"/>
          <w:b/>
          <w:bCs/>
          <w:i/>
          <w:iCs/>
          <w:szCs w:val="22"/>
        </w:rPr>
        <w:t>для обеспечения доступа в сети Интернет к тексту представленного Бирже Проспекта ценных бумаг.</w:t>
      </w:r>
    </w:p>
    <w:p w14:paraId="274CC2B6" w14:textId="77777777" w:rsidR="00C9272B" w:rsidRPr="003156A8" w:rsidRDefault="00C9272B" w:rsidP="00C9272B">
      <w:pPr>
        <w:spacing w:line="228" w:lineRule="auto"/>
        <w:ind w:firstLine="540"/>
        <w:jc w:val="both"/>
        <w:rPr>
          <w:rFonts w:eastAsia="MS Mincho"/>
          <w:b/>
          <w:bCs/>
          <w:i/>
          <w:iCs/>
          <w:szCs w:val="22"/>
        </w:rPr>
      </w:pPr>
    </w:p>
    <w:p w14:paraId="46D6808E" w14:textId="77777777" w:rsidR="00C9272B" w:rsidRPr="003156A8" w:rsidRDefault="00C9272B" w:rsidP="00C9272B">
      <w:pPr>
        <w:spacing w:line="228" w:lineRule="auto"/>
        <w:ind w:firstLine="539"/>
        <w:jc w:val="both"/>
        <w:rPr>
          <w:b/>
          <w:i/>
          <w:szCs w:val="22"/>
        </w:rPr>
      </w:pPr>
      <w:r w:rsidRPr="003156A8">
        <w:rPr>
          <w:b/>
          <w:i/>
          <w:szCs w:val="22"/>
        </w:rPr>
        <w:t xml:space="preserve">Эмитент обязан предоставить заинтересованному лицу копии изменений в Программу и/или в Проспект и/или в Условия выпуска </w:t>
      </w:r>
      <w:r w:rsidRPr="003156A8">
        <w:rPr>
          <w:b/>
          <w:bCs/>
          <w:i/>
          <w:iCs/>
          <w:szCs w:val="22"/>
        </w:rPr>
        <w:t>за плату, не превышающую затраты на ее изготовление</w:t>
      </w:r>
      <w:r w:rsidRPr="003156A8">
        <w:rPr>
          <w:b/>
          <w:i/>
          <w:szCs w:val="22"/>
        </w:rPr>
        <w:t xml:space="preserve">. </w:t>
      </w:r>
    </w:p>
    <w:p w14:paraId="2E0EA985" w14:textId="77777777" w:rsidR="00C9272B" w:rsidRPr="003156A8" w:rsidRDefault="00C9272B" w:rsidP="00C9272B">
      <w:pPr>
        <w:widowControl w:val="0"/>
        <w:tabs>
          <w:tab w:val="left" w:pos="567"/>
        </w:tabs>
        <w:spacing w:line="228" w:lineRule="auto"/>
        <w:ind w:firstLine="539"/>
        <w:jc w:val="both"/>
        <w:rPr>
          <w:b/>
          <w:i/>
          <w:szCs w:val="22"/>
        </w:rPr>
      </w:pPr>
    </w:p>
    <w:p w14:paraId="038A164E" w14:textId="77777777" w:rsidR="00C9272B" w:rsidRPr="00BE1414" w:rsidRDefault="00C9272B" w:rsidP="00C9272B">
      <w:pPr>
        <w:widowControl w:val="0"/>
        <w:tabs>
          <w:tab w:val="left" w:pos="567"/>
        </w:tabs>
        <w:spacing w:line="228" w:lineRule="auto"/>
        <w:ind w:firstLine="539"/>
        <w:jc w:val="both"/>
        <w:rPr>
          <w:b/>
          <w:i/>
          <w:szCs w:val="22"/>
        </w:rPr>
      </w:pPr>
      <w:r w:rsidRPr="003156A8">
        <w:rPr>
          <w:b/>
          <w:i/>
          <w:szCs w:val="22"/>
        </w:rPr>
        <w:tab/>
        <w:t>3</w:t>
      </w:r>
      <w:r>
        <w:rPr>
          <w:b/>
          <w:i/>
          <w:szCs w:val="22"/>
        </w:rPr>
        <w:t>0</w:t>
      </w:r>
      <w:r w:rsidRPr="00017CFB">
        <w:rPr>
          <w:b/>
          <w:i/>
          <w:szCs w:val="22"/>
        </w:rPr>
        <w:t xml:space="preserve">) </w:t>
      </w:r>
      <w:r w:rsidRPr="00C65A58">
        <w:rPr>
          <w:b/>
          <w:i/>
          <w:szCs w:val="22"/>
        </w:rPr>
        <w:t xml:space="preserve">Если Условиями выпуска установлено, что погашение (досрочное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w:t>
      </w:r>
      <w:r w:rsidRPr="00C65A58">
        <w:rPr>
          <w:b/>
          <w:bCs/>
          <w:i/>
          <w:iCs/>
          <w:szCs w:val="22"/>
        </w:rPr>
        <w:t>о существенном факте</w:t>
      </w:r>
      <w:r w:rsidRPr="00802CBB">
        <w:rPr>
          <w:b/>
          <w:i/>
          <w:szCs w:val="22"/>
        </w:rPr>
        <w:t xml:space="preserve"> </w:t>
      </w:r>
      <w:r w:rsidRPr="00077736">
        <w:rPr>
          <w:b/>
          <w:i/>
        </w:rPr>
        <w:t xml:space="preserve">в </w:t>
      </w:r>
      <w:r w:rsidRPr="00077736">
        <w:rPr>
          <w:b/>
          <w:bCs/>
          <w:i/>
          <w:iCs/>
          <w:szCs w:val="22"/>
        </w:rPr>
        <w:t xml:space="preserve">соответствии с нормативными актами в сфере финансовых рынков </w:t>
      </w:r>
      <w:r w:rsidRPr="00077736">
        <w:rPr>
          <w:b/>
          <w:i/>
          <w:szCs w:val="22"/>
        </w:rPr>
        <w:t>в следующие сроки с даты принятия уполномоченным органом управления Эмитента соответствующего решения, но не позднее 5 (Пяти) рабочих дней до даты осущес</w:t>
      </w:r>
      <w:r w:rsidRPr="00BE1414">
        <w:rPr>
          <w:b/>
          <w:i/>
          <w:szCs w:val="22"/>
        </w:rPr>
        <w:t>твления такого платежа:</w:t>
      </w:r>
    </w:p>
    <w:p w14:paraId="638670A5" w14:textId="77777777" w:rsidR="00C9272B" w:rsidRPr="00274512" w:rsidRDefault="00C9272B" w:rsidP="00C9272B">
      <w:pPr>
        <w:widowControl w:val="0"/>
        <w:tabs>
          <w:tab w:val="left" w:pos="567"/>
        </w:tabs>
        <w:spacing w:line="228" w:lineRule="auto"/>
        <w:ind w:firstLine="539"/>
        <w:jc w:val="both"/>
        <w:rPr>
          <w:b/>
          <w:i/>
          <w:szCs w:val="22"/>
        </w:rPr>
      </w:pPr>
      <w:r w:rsidRPr="00274512">
        <w:rPr>
          <w:b/>
          <w:i/>
          <w:szCs w:val="22"/>
        </w:rPr>
        <w:t>•</w:t>
      </w:r>
      <w:r w:rsidRPr="00274512">
        <w:rPr>
          <w:b/>
          <w:i/>
          <w:szCs w:val="22"/>
        </w:rPr>
        <w:tab/>
        <w:t xml:space="preserve">в Ленте новостей - не позднее 1 (Одного) </w:t>
      </w:r>
      <w:r w:rsidRPr="00274512">
        <w:rPr>
          <w:b/>
          <w:bCs/>
          <w:i/>
          <w:iCs/>
          <w:szCs w:val="22"/>
        </w:rPr>
        <w:t xml:space="preserve">календарного </w:t>
      </w:r>
      <w:r w:rsidRPr="00274512">
        <w:rPr>
          <w:b/>
          <w:i/>
          <w:szCs w:val="22"/>
        </w:rPr>
        <w:t>дня;</w:t>
      </w:r>
    </w:p>
    <w:p w14:paraId="379C60A1" w14:textId="77777777" w:rsidR="00C9272B" w:rsidRPr="000F4868" w:rsidRDefault="00C9272B" w:rsidP="00C9272B">
      <w:pPr>
        <w:widowControl w:val="0"/>
        <w:tabs>
          <w:tab w:val="left" w:pos="567"/>
        </w:tabs>
        <w:spacing w:line="228" w:lineRule="auto"/>
        <w:ind w:firstLine="539"/>
        <w:jc w:val="both"/>
        <w:rPr>
          <w:b/>
          <w:i/>
          <w:szCs w:val="22"/>
        </w:rPr>
      </w:pPr>
      <w:r w:rsidRPr="000F4868">
        <w:rPr>
          <w:b/>
          <w:i/>
          <w:szCs w:val="22"/>
        </w:rPr>
        <w:t>•</w:t>
      </w:r>
      <w:r w:rsidRPr="000F4868">
        <w:rPr>
          <w:b/>
          <w:i/>
          <w:szCs w:val="22"/>
        </w:rPr>
        <w:tab/>
        <w:t xml:space="preserve">на странице в Сети Интернет - не позднее 2 (Двух) </w:t>
      </w:r>
      <w:r w:rsidRPr="000F4868">
        <w:rPr>
          <w:b/>
          <w:bCs/>
          <w:i/>
          <w:iCs/>
          <w:szCs w:val="22"/>
        </w:rPr>
        <w:t xml:space="preserve">календарных </w:t>
      </w:r>
      <w:r w:rsidRPr="000F4868">
        <w:rPr>
          <w:b/>
          <w:i/>
          <w:szCs w:val="22"/>
        </w:rPr>
        <w:t>дней.</w:t>
      </w:r>
    </w:p>
    <w:p w14:paraId="0533CF8B" w14:textId="77777777" w:rsidR="00C9272B" w:rsidRPr="000F4868" w:rsidRDefault="00C9272B" w:rsidP="00C9272B">
      <w:pPr>
        <w:spacing w:line="228" w:lineRule="auto"/>
        <w:ind w:firstLine="540"/>
        <w:jc w:val="both"/>
        <w:rPr>
          <w:b/>
          <w:i/>
          <w:szCs w:val="22"/>
        </w:rPr>
      </w:pPr>
    </w:p>
    <w:p w14:paraId="2FADACD0" w14:textId="77777777" w:rsidR="00C9272B" w:rsidRPr="003156A8" w:rsidRDefault="00C9272B" w:rsidP="00C9272B">
      <w:pPr>
        <w:widowControl w:val="0"/>
        <w:tabs>
          <w:tab w:val="left" w:pos="567"/>
        </w:tabs>
        <w:spacing w:line="228" w:lineRule="auto"/>
        <w:ind w:firstLine="539"/>
        <w:jc w:val="both"/>
        <w:rPr>
          <w:szCs w:val="22"/>
        </w:rPr>
      </w:pPr>
    </w:p>
    <w:p w14:paraId="34CB6C93" w14:textId="77777777" w:rsidR="00C9272B" w:rsidRPr="003156A8" w:rsidRDefault="00C9272B" w:rsidP="00C9272B">
      <w:pPr>
        <w:spacing w:line="228" w:lineRule="auto"/>
        <w:ind w:firstLine="540"/>
        <w:jc w:val="both"/>
        <w:rPr>
          <w:szCs w:val="22"/>
        </w:rPr>
      </w:pPr>
    </w:p>
    <w:p w14:paraId="7B11020A" w14:textId="77777777" w:rsidR="00C9272B" w:rsidRPr="003156A8" w:rsidRDefault="00C9272B" w:rsidP="00C9272B">
      <w:pPr>
        <w:widowControl w:val="0"/>
        <w:tabs>
          <w:tab w:val="left" w:pos="567"/>
        </w:tabs>
        <w:spacing w:line="228" w:lineRule="auto"/>
        <w:ind w:firstLine="539"/>
        <w:jc w:val="both"/>
        <w:rPr>
          <w:b/>
          <w:bCs/>
          <w:i/>
          <w:iCs/>
          <w:szCs w:val="22"/>
        </w:rPr>
      </w:pPr>
      <w:r w:rsidRPr="003156A8">
        <w:rPr>
          <w:b/>
          <w:i/>
          <w:szCs w:val="22"/>
        </w:rPr>
        <w:t>Тексты вышеуказанных сообщений должны быть доступны на странице в Сети Интернет в течение срока, установленного действующим на момент наступления события законодательством Российской Федерации, а если он опубликован в Сети Интернет после истечения такого срока, - с даты его опубликования в Сети Интернет.</w:t>
      </w:r>
    </w:p>
    <w:p w14:paraId="56883424" w14:textId="77777777" w:rsidR="00C9272B" w:rsidRPr="003156A8" w:rsidRDefault="00C9272B" w:rsidP="00C9272B">
      <w:pPr>
        <w:spacing w:line="228" w:lineRule="auto"/>
        <w:ind w:firstLine="539"/>
        <w:jc w:val="both"/>
        <w:rPr>
          <w:b/>
          <w:bCs/>
          <w:i/>
          <w:iCs/>
          <w:szCs w:val="22"/>
        </w:rPr>
      </w:pPr>
    </w:p>
    <w:p w14:paraId="42452251" w14:textId="77777777" w:rsidR="00C9272B" w:rsidRPr="003156A8" w:rsidRDefault="00C9272B" w:rsidP="00C9272B">
      <w:pPr>
        <w:widowControl w:val="0"/>
        <w:spacing w:line="228" w:lineRule="auto"/>
        <w:ind w:firstLine="539"/>
        <w:jc w:val="both"/>
        <w:rPr>
          <w:szCs w:val="22"/>
        </w:rPr>
      </w:pPr>
      <w:r w:rsidRPr="003156A8">
        <w:rPr>
          <w:szCs w:val="22"/>
        </w:rP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3156A8">
        <w:rPr>
          <w:b/>
          <w:bCs/>
          <w:i/>
          <w:iCs/>
          <w:szCs w:val="22"/>
        </w:rPr>
        <w:t>указанная обязанность существует.</w:t>
      </w:r>
    </w:p>
    <w:p w14:paraId="389C910C" w14:textId="77777777" w:rsidR="001D2B99" w:rsidRDefault="001D2B99">
      <w:pPr>
        <w:ind w:firstLine="540"/>
        <w:jc w:val="both"/>
        <w:rPr>
          <w:szCs w:val="22"/>
        </w:rPr>
      </w:pPr>
    </w:p>
    <w:p w14:paraId="69755D9C" w14:textId="77777777" w:rsidR="001D2B99" w:rsidRDefault="001D2B99">
      <w:pPr>
        <w:pStyle w:val="2"/>
        <w:rPr>
          <w:szCs w:val="22"/>
        </w:rPr>
      </w:pPr>
      <w:bookmarkStart w:id="97" w:name="_Toc474228957"/>
      <w:r>
        <w:rPr>
          <w:rFonts w:ascii="Times New Roman" w:hAnsi="Times New Roman" w:cs="Times New Roman"/>
          <w:i w:val="0"/>
        </w:rPr>
        <w:t>8.12. Сведения об обеспечении исполнения обязательств по облигациям</w:t>
      </w:r>
      <w:bookmarkEnd w:id="97"/>
    </w:p>
    <w:p w14:paraId="56952B39" w14:textId="77777777" w:rsidR="001D2B99" w:rsidRDefault="001D2B99">
      <w:pPr>
        <w:ind w:firstLine="540"/>
        <w:jc w:val="both"/>
        <w:rPr>
          <w:szCs w:val="22"/>
        </w:rPr>
      </w:pPr>
      <w:r>
        <w:rPr>
          <w:b/>
          <w:bCs/>
          <w:i/>
          <w:iCs/>
          <w:szCs w:val="22"/>
        </w:rPr>
        <w:t>Предоставление обеспечения не предусмотрено.</w:t>
      </w:r>
    </w:p>
    <w:p w14:paraId="33A805B8" w14:textId="77777777" w:rsidR="001D2B99" w:rsidRDefault="001D2B99">
      <w:pPr>
        <w:ind w:firstLine="540"/>
        <w:jc w:val="both"/>
        <w:rPr>
          <w:szCs w:val="22"/>
        </w:rPr>
      </w:pPr>
    </w:p>
    <w:p w14:paraId="4FF03FC8" w14:textId="77777777" w:rsidR="001D2B99" w:rsidRDefault="001D2B99">
      <w:pPr>
        <w:pStyle w:val="2"/>
        <w:rPr>
          <w:szCs w:val="22"/>
        </w:rPr>
      </w:pPr>
      <w:bookmarkStart w:id="98" w:name="_Toc474228958"/>
      <w:r>
        <w:rPr>
          <w:rFonts w:ascii="Times New Roman" w:hAnsi="Times New Roman" w:cs="Times New Roman"/>
          <w:i w:val="0"/>
        </w:rPr>
        <w:t>8.13. Сведения о представителе владельцев облигаций</w:t>
      </w:r>
      <w:bookmarkEnd w:id="98"/>
    </w:p>
    <w:p w14:paraId="4ECBB0A0" w14:textId="77777777" w:rsidR="001D2B99" w:rsidRDefault="001D2B99">
      <w:pPr>
        <w:ind w:firstLine="540"/>
        <w:jc w:val="both"/>
      </w:pPr>
      <w:r>
        <w:rPr>
          <w:b/>
          <w:bCs/>
          <w:i/>
          <w:iCs/>
          <w:szCs w:val="22"/>
        </w:rPr>
        <w:t xml:space="preserve">Сведения о представителе владельцев Биржевых облигаций (в случае его назначения) будут указаны в соответствующих </w:t>
      </w:r>
      <w:r>
        <w:rPr>
          <w:b/>
          <w:i/>
          <w:u w:val="single"/>
        </w:rPr>
        <w:t>Условиях выпуска</w:t>
      </w:r>
      <w:r>
        <w:rPr>
          <w:b/>
          <w:bCs/>
          <w:i/>
          <w:iCs/>
          <w:szCs w:val="22"/>
        </w:rPr>
        <w:t xml:space="preserve">. </w:t>
      </w:r>
    </w:p>
    <w:p w14:paraId="7743C336" w14:textId="77777777" w:rsidR="001D2B99" w:rsidRDefault="001D2B99">
      <w:pPr>
        <w:pStyle w:val="2"/>
        <w:rPr>
          <w:szCs w:val="22"/>
        </w:rPr>
      </w:pPr>
      <w:bookmarkStart w:id="99" w:name="_Toc474228959"/>
      <w:r>
        <w:rPr>
          <w:rFonts w:ascii="Times New Roman" w:hAnsi="Times New Roman" w:cs="Times New Roman"/>
          <w:i w:val="0"/>
        </w:rPr>
        <w:t>8.14. Сведения об отнесении приобретения облигаций к категории инвестиций с повышенным риском</w:t>
      </w:r>
      <w:bookmarkEnd w:id="99"/>
    </w:p>
    <w:p w14:paraId="7DA4EDB1" w14:textId="77777777" w:rsidR="001D2B99" w:rsidRDefault="001D2B99">
      <w:pPr>
        <w:ind w:firstLine="540"/>
        <w:jc w:val="both"/>
        <w:rPr>
          <w:bCs/>
          <w:iCs/>
          <w:szCs w:val="22"/>
          <w:shd w:val="clear" w:color="auto" w:fill="00FFFF"/>
        </w:rPr>
      </w:pPr>
      <w:r>
        <w:rPr>
          <w:bCs/>
          <w:iCs/>
          <w:szCs w:val="22"/>
        </w:rPr>
        <w:t>Не применимо</w:t>
      </w:r>
    </w:p>
    <w:p w14:paraId="3B3FA1E7" w14:textId="77777777" w:rsidR="001D2B99" w:rsidRDefault="001D2B99">
      <w:pPr>
        <w:ind w:firstLine="540"/>
        <w:jc w:val="both"/>
        <w:rPr>
          <w:bCs/>
          <w:iCs/>
          <w:szCs w:val="22"/>
          <w:shd w:val="clear" w:color="auto" w:fill="00FFFF"/>
        </w:rPr>
      </w:pPr>
    </w:p>
    <w:p w14:paraId="1332E57A" w14:textId="77777777" w:rsidR="001D2B99" w:rsidRDefault="001D2B99">
      <w:pPr>
        <w:pStyle w:val="2"/>
        <w:rPr>
          <w:szCs w:val="22"/>
        </w:rPr>
      </w:pPr>
      <w:bookmarkStart w:id="100" w:name="_Toc474228960"/>
      <w:r>
        <w:rPr>
          <w:rFonts w:ascii="Times New Roman" w:hAnsi="Times New Roman" w:cs="Times New Roman"/>
          <w:i w:val="0"/>
        </w:rPr>
        <w:t>8.15. Дополнительные сведения о размещаемых российских депозитарных расписках</w:t>
      </w:r>
      <w:bookmarkEnd w:id="100"/>
    </w:p>
    <w:p w14:paraId="229A2288" w14:textId="77777777" w:rsidR="001D2B99" w:rsidRDefault="001D2B99">
      <w:pPr>
        <w:ind w:firstLine="540"/>
        <w:jc w:val="both"/>
        <w:rPr>
          <w:bCs/>
          <w:iCs/>
          <w:szCs w:val="22"/>
          <w:shd w:val="clear" w:color="auto" w:fill="00FFFF"/>
        </w:rPr>
      </w:pPr>
      <w:r>
        <w:rPr>
          <w:bCs/>
          <w:iCs/>
          <w:szCs w:val="22"/>
        </w:rPr>
        <w:t>Информация не приводится. Размещаемые ценные бумаги не являются российскими депозитарными расписками.</w:t>
      </w:r>
    </w:p>
    <w:p w14:paraId="0E2B9181" w14:textId="77777777" w:rsidR="001D2B99" w:rsidRDefault="001D2B99">
      <w:pPr>
        <w:ind w:firstLine="540"/>
        <w:jc w:val="both"/>
        <w:rPr>
          <w:bCs/>
          <w:iCs/>
          <w:szCs w:val="22"/>
          <w:shd w:val="clear" w:color="auto" w:fill="00FFFF"/>
        </w:rPr>
      </w:pPr>
    </w:p>
    <w:p w14:paraId="3879AA07" w14:textId="77777777" w:rsidR="001D2B99" w:rsidRDefault="001D2B99">
      <w:pPr>
        <w:pStyle w:val="2"/>
        <w:rPr>
          <w:sz w:val="22"/>
          <w:szCs w:val="22"/>
        </w:rPr>
      </w:pPr>
      <w:bookmarkStart w:id="101" w:name="_Toc474228961"/>
      <w:r>
        <w:rPr>
          <w:rFonts w:ascii="Times New Roman" w:hAnsi="Times New Roman" w:cs="Times New Roman"/>
          <w:i w:val="0"/>
        </w:rPr>
        <w:t>8.16. Наличие ограничений на приобретение и обращение размещаемых эмиссионных ценных бумаг</w:t>
      </w:r>
      <w:bookmarkEnd w:id="101"/>
    </w:p>
    <w:p w14:paraId="2E7C8FCF" w14:textId="77777777" w:rsidR="001D2B99" w:rsidRDefault="001D2B99">
      <w:pPr>
        <w:pStyle w:val="Default"/>
        <w:rPr>
          <w:b/>
          <w:bCs/>
          <w:i/>
          <w:iCs/>
          <w:sz w:val="22"/>
          <w:szCs w:val="22"/>
        </w:rPr>
      </w:pPr>
      <w:r>
        <w:rPr>
          <w:sz w:val="22"/>
          <w:szCs w:val="22"/>
        </w:rPr>
        <w:t xml:space="preserve">Указываются ограничения на приобретение и обращение размещаемых ценных бумаг, установленные в соответствии с законодательством Российской Федерации. </w:t>
      </w:r>
    </w:p>
    <w:p w14:paraId="7BA5B3B0" w14:textId="77777777" w:rsidR="001D2B99" w:rsidRDefault="001D2B99">
      <w:pPr>
        <w:pStyle w:val="Default"/>
        <w:jc w:val="both"/>
        <w:rPr>
          <w:b/>
          <w:bCs/>
          <w:i/>
          <w:iCs/>
          <w:sz w:val="22"/>
          <w:szCs w:val="22"/>
        </w:rPr>
      </w:pPr>
      <w:r>
        <w:rPr>
          <w:b/>
          <w:bCs/>
          <w:i/>
          <w:iCs/>
          <w:sz w:val="22"/>
          <w:szCs w:val="22"/>
        </w:rPr>
        <w:t xml:space="preserve">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1EEB6FAF" w14:textId="77777777" w:rsidR="001D2B99" w:rsidRDefault="001D2B99">
      <w:pPr>
        <w:pStyle w:val="Default"/>
        <w:jc w:val="both"/>
        <w:rPr>
          <w:b/>
          <w:bCs/>
          <w:i/>
          <w:iCs/>
          <w:sz w:val="22"/>
          <w:szCs w:val="22"/>
        </w:rPr>
      </w:pPr>
      <w:r>
        <w:rPr>
          <w:b/>
          <w:bCs/>
          <w:i/>
          <w:iCs/>
          <w:sz w:val="22"/>
          <w:szCs w:val="22"/>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14:paraId="49285315" w14:textId="77777777" w:rsidR="001D2B99" w:rsidRDefault="001D2B99">
      <w:pPr>
        <w:pStyle w:val="Default"/>
        <w:jc w:val="both"/>
        <w:rPr>
          <w:b/>
          <w:bCs/>
          <w:i/>
          <w:iCs/>
          <w:sz w:val="22"/>
          <w:szCs w:val="22"/>
        </w:rPr>
      </w:pPr>
      <w:r>
        <w:rPr>
          <w:b/>
          <w:bCs/>
          <w:i/>
          <w:iCs/>
          <w:sz w:val="22"/>
          <w:szCs w:val="22"/>
        </w:rPr>
        <w:t xml:space="preserve">Запрещается начинать размещение путем подписки эмиссионных ценных бумаг выпуска (дополнительного выпуска), государственная регистрация которого сопровождается регистрацией проспекта ценных бумаг, ранее даты, с которой эмитент предоставляет доступ к проспекту ценных бумаг. </w:t>
      </w:r>
    </w:p>
    <w:p w14:paraId="2B08238C" w14:textId="77777777" w:rsidR="001D2B99" w:rsidRDefault="001D2B99">
      <w:pPr>
        <w:pStyle w:val="Default"/>
        <w:jc w:val="both"/>
        <w:rPr>
          <w:b/>
          <w:bCs/>
          <w:i/>
          <w:iCs/>
          <w:sz w:val="22"/>
          <w:szCs w:val="22"/>
        </w:rPr>
      </w:pPr>
    </w:p>
    <w:p w14:paraId="7248804E" w14:textId="77777777" w:rsidR="001D2B99" w:rsidRDefault="001D2B99">
      <w:pPr>
        <w:pStyle w:val="Default"/>
        <w:jc w:val="both"/>
        <w:rPr>
          <w:b/>
          <w:bCs/>
          <w:i/>
          <w:iCs/>
          <w:color w:val="00000A"/>
          <w:sz w:val="22"/>
          <w:szCs w:val="22"/>
        </w:rPr>
      </w:pPr>
      <w:r>
        <w:rPr>
          <w:b/>
          <w:bCs/>
          <w:i/>
          <w:iCs/>
          <w:color w:val="00000A"/>
          <w:sz w:val="22"/>
          <w:szCs w:val="22"/>
        </w:rPr>
        <w:t xml:space="preserve">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626F375B" w14:textId="77777777" w:rsidR="001D2B99" w:rsidRDefault="001D2B99">
      <w:pPr>
        <w:pStyle w:val="Default"/>
        <w:jc w:val="both"/>
        <w:rPr>
          <w:b/>
          <w:bCs/>
          <w:i/>
          <w:iCs/>
          <w:color w:val="00000A"/>
          <w:sz w:val="22"/>
          <w:szCs w:val="22"/>
        </w:rPr>
      </w:pPr>
      <w:r>
        <w:rPr>
          <w:b/>
          <w:bCs/>
          <w:i/>
          <w:iCs/>
          <w:color w:val="00000A"/>
          <w:sz w:val="22"/>
          <w:szCs w:val="22"/>
        </w:rPr>
        <w:t xml:space="preserve">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 </w:t>
      </w:r>
    </w:p>
    <w:p w14:paraId="5FAB842F" w14:textId="77777777" w:rsidR="001D2B99" w:rsidRDefault="001D2B99">
      <w:pPr>
        <w:pStyle w:val="Default"/>
        <w:jc w:val="both"/>
        <w:rPr>
          <w:b/>
          <w:bCs/>
          <w:i/>
          <w:iCs/>
          <w:color w:val="00000A"/>
          <w:sz w:val="22"/>
          <w:szCs w:val="22"/>
        </w:rPr>
      </w:pPr>
      <w:r>
        <w:rPr>
          <w:b/>
          <w:bCs/>
          <w:i/>
          <w:iCs/>
          <w:color w:val="00000A"/>
          <w:sz w:val="22"/>
          <w:szCs w:val="22"/>
        </w:rPr>
        <w:t xml:space="preserve">2) раскрытие эмитентом информации в соответствии с требованиями Федерального закона «О рынке ценных бумаг» от 22.04.1996 № 39-ФЗ,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14:paraId="51FAEF04" w14:textId="77777777" w:rsidR="001D2B99" w:rsidRDefault="001D2B99">
      <w:pPr>
        <w:pStyle w:val="Default"/>
        <w:jc w:val="both"/>
        <w:rPr>
          <w:b/>
          <w:bCs/>
          <w:i/>
          <w:iCs/>
          <w:color w:val="00000A"/>
          <w:sz w:val="22"/>
          <w:szCs w:val="22"/>
        </w:rPr>
      </w:pPr>
      <w:r>
        <w:rPr>
          <w:b/>
          <w:bCs/>
          <w:i/>
          <w:iCs/>
          <w:color w:val="00000A"/>
          <w:sz w:val="22"/>
          <w:szCs w:val="22"/>
        </w:rPr>
        <w:t xml:space="preserve">В соответствии с Федеральным законом от 05.03.1999г. №46-ФЗ «О защите прав и законных интересов инвесторов на рынке ценных бумаг»: </w:t>
      </w:r>
    </w:p>
    <w:p w14:paraId="22B05488" w14:textId="77777777" w:rsidR="001D2B99" w:rsidRDefault="001D2B99">
      <w:pPr>
        <w:pStyle w:val="Default"/>
        <w:jc w:val="both"/>
        <w:rPr>
          <w:b/>
          <w:bCs/>
          <w:i/>
          <w:iCs/>
          <w:color w:val="00000A"/>
          <w:sz w:val="22"/>
          <w:szCs w:val="22"/>
        </w:rPr>
      </w:pPr>
      <w:r>
        <w:rPr>
          <w:b/>
          <w:bCs/>
          <w:i/>
          <w:iCs/>
          <w:color w:val="00000A"/>
          <w:sz w:val="22"/>
          <w:szCs w:val="22"/>
        </w:rPr>
        <w:t xml:space="preserve">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 </w:t>
      </w:r>
    </w:p>
    <w:p w14:paraId="61A7A458" w14:textId="77777777" w:rsidR="001D2B99" w:rsidRDefault="001D2B99">
      <w:pPr>
        <w:pStyle w:val="Default"/>
        <w:jc w:val="both"/>
        <w:rPr>
          <w:b/>
          <w:bCs/>
          <w:i/>
          <w:iCs/>
          <w:color w:val="00000A"/>
          <w:sz w:val="22"/>
          <w:szCs w:val="22"/>
        </w:rPr>
      </w:pPr>
      <w:r>
        <w:rPr>
          <w:b/>
          <w:bCs/>
          <w:i/>
          <w:iCs/>
          <w:color w:val="00000A"/>
          <w:sz w:val="22"/>
          <w:szCs w:val="22"/>
        </w:rPr>
        <w:t xml:space="preserve">Обращение Биржевых облигаций осуществляется в соответствии с Программой, Условиями выпуска и действующим законодательством Российской Федерации. </w:t>
      </w:r>
    </w:p>
    <w:p w14:paraId="7758B3FC" w14:textId="77777777" w:rsidR="001D2B99" w:rsidRDefault="001D2B99">
      <w:pPr>
        <w:pStyle w:val="Default"/>
        <w:jc w:val="both"/>
        <w:rPr>
          <w:b/>
          <w:bCs/>
          <w:i/>
          <w:iCs/>
          <w:color w:val="00000A"/>
          <w:sz w:val="22"/>
          <w:szCs w:val="22"/>
        </w:rPr>
      </w:pPr>
      <w:r>
        <w:rPr>
          <w:b/>
          <w:bCs/>
          <w:i/>
          <w:iCs/>
          <w:color w:val="00000A"/>
          <w:sz w:val="22"/>
          <w:szCs w:val="22"/>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20FDB998" w14:textId="77777777" w:rsidR="001D2B99" w:rsidRDefault="001D2B99">
      <w:pPr>
        <w:pStyle w:val="Default"/>
        <w:jc w:val="both"/>
        <w:rPr>
          <w:b/>
          <w:bCs/>
          <w:i/>
          <w:iCs/>
          <w:color w:val="00000A"/>
          <w:sz w:val="22"/>
          <w:szCs w:val="22"/>
        </w:rPr>
      </w:pPr>
      <w:r>
        <w:rPr>
          <w:b/>
          <w:bCs/>
          <w:i/>
          <w:iCs/>
          <w:color w:val="00000A"/>
          <w:sz w:val="22"/>
          <w:szCs w:val="22"/>
        </w:rPr>
        <w:t xml:space="preserve">Биржевые облигации допускаются к свободному обращению как на биржевом, так и на внебиржевом рынке. </w:t>
      </w:r>
    </w:p>
    <w:p w14:paraId="40C5B730" w14:textId="77777777" w:rsidR="001D2B99" w:rsidRDefault="001D2B99">
      <w:pPr>
        <w:pStyle w:val="Default"/>
        <w:jc w:val="both"/>
        <w:rPr>
          <w:color w:val="00000A"/>
          <w:sz w:val="22"/>
          <w:szCs w:val="22"/>
        </w:rPr>
      </w:pPr>
      <w:r>
        <w:rPr>
          <w:b/>
          <w:bCs/>
          <w:i/>
          <w:iCs/>
          <w:color w:val="00000A"/>
          <w:sz w:val="22"/>
          <w:szCs w:val="22"/>
        </w:rPr>
        <w:t xml:space="preserve">На биржевом рынке Биржевые облигации обращаются с изъятиями, установленными организаторами торговли на рынке ценных бумаг. </w:t>
      </w:r>
    </w:p>
    <w:p w14:paraId="7C118466" w14:textId="77777777" w:rsidR="001D2B99" w:rsidRDefault="001D2B99">
      <w:pPr>
        <w:pStyle w:val="Default"/>
        <w:jc w:val="both"/>
        <w:rPr>
          <w:color w:val="00000A"/>
          <w:sz w:val="22"/>
          <w:szCs w:val="22"/>
        </w:rPr>
      </w:pPr>
      <w:r>
        <w:rPr>
          <w:color w:val="00000A"/>
          <w:sz w:val="22"/>
          <w:szCs w:val="22"/>
        </w:rPr>
        <w:t xml:space="preserve">На внебиржевом рынке </w:t>
      </w:r>
      <w:r>
        <w:rPr>
          <w:b/>
          <w:bCs/>
          <w:i/>
          <w:iCs/>
          <w:color w:val="00000A"/>
          <w:sz w:val="22"/>
          <w:szCs w:val="22"/>
        </w:rPr>
        <w:t xml:space="preserve">Биржевые облигации обращаются с учетом ограничений, установленных действующим законодательством Российской Федерации. </w:t>
      </w:r>
    </w:p>
    <w:p w14:paraId="471146B3" w14:textId="77777777" w:rsidR="001D2B99" w:rsidRDefault="001D2B99">
      <w:pPr>
        <w:pStyle w:val="Default"/>
        <w:rPr>
          <w:b/>
          <w:bCs/>
          <w:i/>
          <w:iCs/>
          <w:szCs w:val="22"/>
        </w:rPr>
      </w:pPr>
      <w:r>
        <w:rPr>
          <w:color w:val="00000A"/>
          <w:sz w:val="22"/>
          <w:szCs w:val="22"/>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 </w:t>
      </w:r>
    </w:p>
    <w:p w14:paraId="7CD20E6D" w14:textId="77777777" w:rsidR="001D2B99" w:rsidRDefault="001D2B99">
      <w:pPr>
        <w:jc w:val="both"/>
        <w:rPr>
          <w:b/>
          <w:bCs/>
          <w:iCs/>
          <w:sz w:val="28"/>
          <w:szCs w:val="28"/>
          <w:shd w:val="clear" w:color="auto" w:fill="00FFFF"/>
        </w:rPr>
      </w:pPr>
      <w:r>
        <w:rPr>
          <w:b/>
          <w:bCs/>
          <w:i/>
          <w:iCs/>
          <w:szCs w:val="22"/>
        </w:rPr>
        <w:t>размещаемые ценные бумаги не являются акциями.</w:t>
      </w:r>
    </w:p>
    <w:p w14:paraId="21805DCA" w14:textId="77777777" w:rsidR="001D2B99" w:rsidRDefault="001D2B99">
      <w:pPr>
        <w:jc w:val="both"/>
        <w:rPr>
          <w:b/>
          <w:bCs/>
          <w:iCs/>
          <w:sz w:val="28"/>
          <w:szCs w:val="28"/>
          <w:shd w:val="clear" w:color="auto" w:fill="00FFFF"/>
        </w:rPr>
      </w:pPr>
    </w:p>
    <w:p w14:paraId="549AE154" w14:textId="77777777" w:rsidR="001D2B99" w:rsidRDefault="001D2B99">
      <w:pPr>
        <w:jc w:val="both"/>
        <w:rPr>
          <w:b/>
          <w:bCs/>
          <w:iCs/>
          <w:sz w:val="28"/>
          <w:szCs w:val="28"/>
          <w:shd w:val="clear" w:color="auto" w:fill="00FFFF"/>
        </w:rPr>
      </w:pPr>
    </w:p>
    <w:p w14:paraId="54C33047" w14:textId="77777777" w:rsidR="001D2B99" w:rsidRDefault="001D2B99">
      <w:pPr>
        <w:pStyle w:val="2"/>
        <w:rPr>
          <w:szCs w:val="22"/>
        </w:rPr>
      </w:pPr>
      <w:bookmarkStart w:id="102" w:name="_Toc474228962"/>
      <w:r>
        <w:rPr>
          <w:rFonts w:ascii="Times New Roman" w:hAnsi="Times New Roman" w:cs="Times New Roman"/>
          <w:i w:val="0"/>
        </w:rPr>
        <w:t>8.17. Сведения о динамике изменения цен на эмиссионные ценные бумаги эмитента</w:t>
      </w:r>
      <w:bookmarkEnd w:id="102"/>
    </w:p>
    <w:p w14:paraId="5F1FE8AF" w14:textId="77777777" w:rsidR="001D2B99" w:rsidRPr="00AC7A6B" w:rsidRDefault="001D2B99">
      <w:pPr>
        <w:jc w:val="both"/>
        <w:rPr>
          <w:szCs w:val="22"/>
        </w:rPr>
      </w:pPr>
      <w:r w:rsidRPr="00AC7A6B">
        <w:rPr>
          <w:szCs w:val="22"/>
        </w:rPr>
        <w:t xml:space="preserve">1. Вид, категория (тип), форма и иные идентификационные признаки ценных бумаг: </w:t>
      </w:r>
      <w:r w:rsidRPr="00AC7A6B">
        <w:rPr>
          <w:b/>
          <w:bCs/>
          <w:i/>
          <w:iCs/>
        </w:rPr>
        <w:t>биржевые облигации процентные документарные на предъявителя неконвертируемые с обязательным централизованным хранением серии БО-04</w:t>
      </w:r>
      <w:r w:rsidRPr="00AC7A6B">
        <w:t xml:space="preserve"> </w:t>
      </w:r>
    </w:p>
    <w:p w14:paraId="662E7A0F" w14:textId="77777777" w:rsidR="001D2B99" w:rsidRPr="00AC7A6B" w:rsidRDefault="001D2B99">
      <w:pPr>
        <w:pStyle w:val="Default"/>
        <w:rPr>
          <w:sz w:val="22"/>
          <w:szCs w:val="22"/>
        </w:rPr>
      </w:pPr>
    </w:p>
    <w:tbl>
      <w:tblPr>
        <w:tblW w:w="0" w:type="auto"/>
        <w:tblInd w:w="-108" w:type="dxa"/>
        <w:tblLayout w:type="fixed"/>
        <w:tblLook w:val="0000" w:firstRow="0" w:lastRow="0" w:firstColumn="0" w:lastColumn="0" w:noHBand="0" w:noVBand="0"/>
      </w:tblPr>
      <w:tblGrid>
        <w:gridCol w:w="2132"/>
        <w:gridCol w:w="2132"/>
        <w:gridCol w:w="2132"/>
        <w:gridCol w:w="2132"/>
      </w:tblGrid>
      <w:tr w:rsidR="001D2B99" w:rsidRPr="00AC7A6B" w14:paraId="6AD914C5" w14:textId="77777777">
        <w:trPr>
          <w:trHeight w:val="310"/>
        </w:trPr>
        <w:tc>
          <w:tcPr>
            <w:tcW w:w="2132" w:type="dxa"/>
            <w:shd w:val="clear" w:color="auto" w:fill="auto"/>
          </w:tcPr>
          <w:p w14:paraId="200D6E4A" w14:textId="77777777" w:rsidR="001D2B99" w:rsidRPr="00AC7A6B" w:rsidRDefault="001D2B99">
            <w:pPr>
              <w:pStyle w:val="Default"/>
              <w:rPr>
                <w:sz w:val="20"/>
                <w:szCs w:val="20"/>
              </w:rPr>
            </w:pPr>
            <w:r w:rsidRPr="00AC7A6B">
              <w:rPr>
                <w:sz w:val="20"/>
                <w:szCs w:val="20"/>
              </w:rPr>
              <w:t xml:space="preserve">Отчетный </w:t>
            </w:r>
          </w:p>
          <w:p w14:paraId="3E4CC262" w14:textId="77777777" w:rsidR="001D2B99" w:rsidRPr="00AC7A6B" w:rsidRDefault="001D2B99">
            <w:pPr>
              <w:pStyle w:val="Default"/>
              <w:rPr>
                <w:sz w:val="20"/>
                <w:szCs w:val="20"/>
              </w:rPr>
            </w:pPr>
            <w:r w:rsidRPr="00AC7A6B">
              <w:rPr>
                <w:sz w:val="20"/>
                <w:szCs w:val="20"/>
              </w:rPr>
              <w:t xml:space="preserve">квартал </w:t>
            </w:r>
          </w:p>
        </w:tc>
        <w:tc>
          <w:tcPr>
            <w:tcW w:w="2132" w:type="dxa"/>
            <w:shd w:val="clear" w:color="auto" w:fill="auto"/>
          </w:tcPr>
          <w:p w14:paraId="21C9F79B" w14:textId="77777777" w:rsidR="001D2B99" w:rsidRPr="00AC7A6B" w:rsidRDefault="001D2B99">
            <w:pPr>
              <w:pStyle w:val="Default"/>
              <w:rPr>
                <w:sz w:val="20"/>
                <w:szCs w:val="20"/>
              </w:rPr>
            </w:pPr>
            <w:r w:rsidRPr="00AC7A6B">
              <w:rPr>
                <w:sz w:val="20"/>
                <w:szCs w:val="20"/>
              </w:rPr>
              <w:t xml:space="preserve">Наименьшая цена одной ценной бумаги, (% от номинала) </w:t>
            </w:r>
          </w:p>
        </w:tc>
        <w:tc>
          <w:tcPr>
            <w:tcW w:w="2132" w:type="dxa"/>
            <w:shd w:val="clear" w:color="auto" w:fill="auto"/>
          </w:tcPr>
          <w:p w14:paraId="5C2CAC28" w14:textId="77777777" w:rsidR="001D2B99" w:rsidRPr="00AC7A6B" w:rsidRDefault="001D2B99">
            <w:pPr>
              <w:pStyle w:val="Default"/>
              <w:rPr>
                <w:sz w:val="20"/>
                <w:szCs w:val="20"/>
              </w:rPr>
            </w:pPr>
            <w:r w:rsidRPr="00AC7A6B">
              <w:rPr>
                <w:sz w:val="20"/>
                <w:szCs w:val="20"/>
              </w:rPr>
              <w:t xml:space="preserve">Наибольшая цена одной ценной бумаги, (% от номинала) </w:t>
            </w:r>
          </w:p>
        </w:tc>
        <w:tc>
          <w:tcPr>
            <w:tcW w:w="2132" w:type="dxa"/>
            <w:shd w:val="clear" w:color="auto" w:fill="auto"/>
          </w:tcPr>
          <w:p w14:paraId="38D552DF" w14:textId="77777777" w:rsidR="001D2B99" w:rsidRPr="00AC7A6B" w:rsidRDefault="001D2B99">
            <w:pPr>
              <w:pStyle w:val="Default"/>
            </w:pPr>
            <w:r w:rsidRPr="00AC7A6B">
              <w:rPr>
                <w:sz w:val="20"/>
                <w:szCs w:val="20"/>
              </w:rPr>
              <w:t xml:space="preserve">Рыночная цена одной ценной бумаги, (% от номинала) (1) (2) </w:t>
            </w:r>
          </w:p>
        </w:tc>
      </w:tr>
      <w:tr w:rsidR="004C4070" w:rsidRPr="00AC7A6B" w14:paraId="24A59637" w14:textId="77777777">
        <w:trPr>
          <w:trHeight w:val="310"/>
        </w:trPr>
        <w:tc>
          <w:tcPr>
            <w:tcW w:w="2132" w:type="dxa"/>
            <w:shd w:val="clear" w:color="auto" w:fill="auto"/>
          </w:tcPr>
          <w:p w14:paraId="5BCA3A05" w14:textId="7F8085EE" w:rsidR="004C4070" w:rsidRPr="00AC7A6B" w:rsidRDefault="004C4070">
            <w:pPr>
              <w:pStyle w:val="Default"/>
              <w:rPr>
                <w:sz w:val="20"/>
                <w:szCs w:val="20"/>
              </w:rPr>
            </w:pPr>
            <w:r w:rsidRPr="00AC7A6B">
              <w:rPr>
                <w:sz w:val="20"/>
                <w:szCs w:val="20"/>
              </w:rPr>
              <w:t>4 кв. 2015</w:t>
            </w:r>
          </w:p>
        </w:tc>
        <w:tc>
          <w:tcPr>
            <w:tcW w:w="2132" w:type="dxa"/>
            <w:shd w:val="clear" w:color="auto" w:fill="auto"/>
          </w:tcPr>
          <w:p w14:paraId="7820BD8F" w14:textId="009F0662" w:rsidR="004C4070" w:rsidRPr="00AC7A6B" w:rsidRDefault="004C4070" w:rsidP="000B32C0">
            <w:pPr>
              <w:pStyle w:val="Default"/>
              <w:jc w:val="center"/>
              <w:rPr>
                <w:sz w:val="20"/>
                <w:szCs w:val="20"/>
              </w:rPr>
            </w:pPr>
            <w:r w:rsidRPr="00AC7A6B">
              <w:rPr>
                <w:sz w:val="20"/>
                <w:szCs w:val="20"/>
              </w:rPr>
              <w:t>-</w:t>
            </w:r>
          </w:p>
        </w:tc>
        <w:tc>
          <w:tcPr>
            <w:tcW w:w="2132" w:type="dxa"/>
            <w:shd w:val="clear" w:color="auto" w:fill="auto"/>
          </w:tcPr>
          <w:p w14:paraId="1B151ECC" w14:textId="6FC48815" w:rsidR="004C4070" w:rsidRPr="00AC7A6B" w:rsidRDefault="004C4070" w:rsidP="000B32C0">
            <w:pPr>
              <w:pStyle w:val="Default"/>
              <w:jc w:val="center"/>
              <w:rPr>
                <w:sz w:val="20"/>
                <w:szCs w:val="20"/>
              </w:rPr>
            </w:pPr>
            <w:r w:rsidRPr="00AC7A6B">
              <w:rPr>
                <w:sz w:val="20"/>
                <w:szCs w:val="20"/>
              </w:rPr>
              <w:t>-</w:t>
            </w:r>
          </w:p>
        </w:tc>
        <w:tc>
          <w:tcPr>
            <w:tcW w:w="2132" w:type="dxa"/>
            <w:shd w:val="clear" w:color="auto" w:fill="auto"/>
          </w:tcPr>
          <w:p w14:paraId="144B37BA" w14:textId="61A58D75" w:rsidR="004C4070" w:rsidRPr="00AC7A6B" w:rsidRDefault="004C4070" w:rsidP="000B32C0">
            <w:pPr>
              <w:pStyle w:val="Default"/>
              <w:jc w:val="center"/>
              <w:rPr>
                <w:sz w:val="20"/>
                <w:szCs w:val="20"/>
              </w:rPr>
            </w:pPr>
            <w:r w:rsidRPr="00AC7A6B">
              <w:rPr>
                <w:sz w:val="20"/>
                <w:szCs w:val="20"/>
              </w:rPr>
              <w:t>-</w:t>
            </w:r>
          </w:p>
        </w:tc>
      </w:tr>
      <w:tr w:rsidR="001D2B99" w:rsidRPr="00AC7A6B" w14:paraId="7C3DC2B5" w14:textId="77777777">
        <w:trPr>
          <w:trHeight w:val="90"/>
        </w:trPr>
        <w:tc>
          <w:tcPr>
            <w:tcW w:w="2132" w:type="dxa"/>
            <w:shd w:val="clear" w:color="auto" w:fill="auto"/>
          </w:tcPr>
          <w:p w14:paraId="24FEA8A7" w14:textId="3B39E84F" w:rsidR="001D2B99" w:rsidRPr="00AC7A6B" w:rsidRDefault="004C4070">
            <w:pPr>
              <w:pStyle w:val="Default"/>
              <w:snapToGrid w:val="0"/>
              <w:rPr>
                <w:sz w:val="20"/>
                <w:szCs w:val="20"/>
              </w:rPr>
            </w:pPr>
            <w:r w:rsidRPr="00AC7A6B">
              <w:rPr>
                <w:sz w:val="20"/>
                <w:szCs w:val="20"/>
              </w:rPr>
              <w:t>1 кв. 2016</w:t>
            </w:r>
          </w:p>
        </w:tc>
        <w:tc>
          <w:tcPr>
            <w:tcW w:w="2132" w:type="dxa"/>
            <w:shd w:val="clear" w:color="auto" w:fill="auto"/>
          </w:tcPr>
          <w:p w14:paraId="5898D579" w14:textId="3791FCE3" w:rsidR="001D2B99" w:rsidRPr="00AC7A6B" w:rsidRDefault="004C4070" w:rsidP="000B32C0">
            <w:pPr>
              <w:pStyle w:val="Default"/>
              <w:snapToGrid w:val="0"/>
              <w:jc w:val="center"/>
              <w:rPr>
                <w:sz w:val="20"/>
                <w:szCs w:val="20"/>
              </w:rPr>
            </w:pPr>
            <w:r w:rsidRPr="00AC7A6B">
              <w:rPr>
                <w:sz w:val="20"/>
                <w:szCs w:val="20"/>
              </w:rPr>
              <w:t>100</w:t>
            </w:r>
          </w:p>
        </w:tc>
        <w:tc>
          <w:tcPr>
            <w:tcW w:w="2132" w:type="dxa"/>
            <w:shd w:val="clear" w:color="auto" w:fill="auto"/>
          </w:tcPr>
          <w:p w14:paraId="7A4275BE" w14:textId="769F504D" w:rsidR="001D2B99" w:rsidRPr="00AC7A6B" w:rsidRDefault="004C4070" w:rsidP="000B32C0">
            <w:pPr>
              <w:pStyle w:val="Default"/>
              <w:snapToGrid w:val="0"/>
              <w:jc w:val="center"/>
              <w:rPr>
                <w:sz w:val="20"/>
                <w:szCs w:val="20"/>
              </w:rPr>
            </w:pPr>
            <w:r w:rsidRPr="00AC7A6B">
              <w:rPr>
                <w:sz w:val="20"/>
                <w:szCs w:val="20"/>
              </w:rPr>
              <w:t>100,01</w:t>
            </w:r>
          </w:p>
        </w:tc>
        <w:tc>
          <w:tcPr>
            <w:tcW w:w="2132" w:type="dxa"/>
            <w:shd w:val="clear" w:color="auto" w:fill="auto"/>
          </w:tcPr>
          <w:p w14:paraId="62AC04B7" w14:textId="58D890E2" w:rsidR="001D2B99" w:rsidRPr="00AC7A6B" w:rsidRDefault="004C4070" w:rsidP="000B32C0">
            <w:pPr>
              <w:pStyle w:val="Default"/>
              <w:snapToGrid w:val="0"/>
              <w:jc w:val="center"/>
              <w:rPr>
                <w:sz w:val="20"/>
                <w:szCs w:val="20"/>
              </w:rPr>
            </w:pPr>
            <w:r w:rsidRPr="00AC7A6B">
              <w:rPr>
                <w:sz w:val="20"/>
                <w:szCs w:val="20"/>
              </w:rPr>
              <w:t>-</w:t>
            </w:r>
          </w:p>
        </w:tc>
      </w:tr>
      <w:tr w:rsidR="001D2B99" w:rsidRPr="00AC7A6B" w14:paraId="606790D8" w14:textId="77777777">
        <w:trPr>
          <w:trHeight w:val="90"/>
        </w:trPr>
        <w:tc>
          <w:tcPr>
            <w:tcW w:w="2132" w:type="dxa"/>
            <w:shd w:val="clear" w:color="auto" w:fill="auto"/>
          </w:tcPr>
          <w:p w14:paraId="68639EF9" w14:textId="77777777" w:rsidR="001D2B99" w:rsidRPr="00AC7A6B" w:rsidRDefault="001D2B99">
            <w:pPr>
              <w:pStyle w:val="Default"/>
              <w:rPr>
                <w:sz w:val="20"/>
                <w:szCs w:val="20"/>
              </w:rPr>
            </w:pPr>
            <w:r w:rsidRPr="00AC7A6B">
              <w:rPr>
                <w:sz w:val="20"/>
                <w:szCs w:val="20"/>
              </w:rPr>
              <w:t>2 кв. 2016</w:t>
            </w:r>
          </w:p>
        </w:tc>
        <w:tc>
          <w:tcPr>
            <w:tcW w:w="2132" w:type="dxa"/>
            <w:shd w:val="clear" w:color="auto" w:fill="auto"/>
          </w:tcPr>
          <w:p w14:paraId="50D6B529" w14:textId="77777777" w:rsidR="001D2B99" w:rsidRPr="00AC7A6B" w:rsidRDefault="001D2B99">
            <w:pPr>
              <w:pStyle w:val="Default"/>
              <w:jc w:val="center"/>
              <w:rPr>
                <w:sz w:val="20"/>
                <w:szCs w:val="20"/>
              </w:rPr>
            </w:pPr>
            <w:r w:rsidRPr="00AC7A6B">
              <w:rPr>
                <w:sz w:val="20"/>
                <w:szCs w:val="20"/>
              </w:rPr>
              <w:t>97,02</w:t>
            </w:r>
          </w:p>
        </w:tc>
        <w:tc>
          <w:tcPr>
            <w:tcW w:w="2132" w:type="dxa"/>
            <w:shd w:val="clear" w:color="auto" w:fill="auto"/>
          </w:tcPr>
          <w:p w14:paraId="57F0C5A7" w14:textId="77777777" w:rsidR="001D2B99" w:rsidRPr="00AC7A6B" w:rsidRDefault="001D2B99">
            <w:pPr>
              <w:pStyle w:val="Default"/>
              <w:jc w:val="center"/>
              <w:rPr>
                <w:sz w:val="20"/>
                <w:szCs w:val="20"/>
              </w:rPr>
            </w:pPr>
            <w:r w:rsidRPr="00AC7A6B">
              <w:rPr>
                <w:sz w:val="20"/>
                <w:szCs w:val="20"/>
              </w:rPr>
              <w:t>101,73</w:t>
            </w:r>
          </w:p>
        </w:tc>
        <w:tc>
          <w:tcPr>
            <w:tcW w:w="2132" w:type="dxa"/>
            <w:shd w:val="clear" w:color="auto" w:fill="auto"/>
          </w:tcPr>
          <w:p w14:paraId="4ADB76C0" w14:textId="77777777" w:rsidR="001D2B99" w:rsidRPr="00AC7A6B" w:rsidRDefault="001D2B99">
            <w:pPr>
              <w:pStyle w:val="Default"/>
              <w:jc w:val="center"/>
            </w:pPr>
            <w:r w:rsidRPr="00AC7A6B">
              <w:rPr>
                <w:sz w:val="20"/>
                <w:szCs w:val="20"/>
              </w:rPr>
              <w:t>-</w:t>
            </w:r>
          </w:p>
        </w:tc>
      </w:tr>
      <w:tr w:rsidR="004C4070" w:rsidRPr="00AC7A6B" w14:paraId="352C10D9" w14:textId="77777777">
        <w:trPr>
          <w:trHeight w:val="90"/>
        </w:trPr>
        <w:tc>
          <w:tcPr>
            <w:tcW w:w="2132" w:type="dxa"/>
            <w:shd w:val="clear" w:color="auto" w:fill="auto"/>
          </w:tcPr>
          <w:p w14:paraId="589A7539" w14:textId="6EF862E7" w:rsidR="004C4070" w:rsidRPr="00AC7A6B" w:rsidRDefault="004C4070">
            <w:pPr>
              <w:pStyle w:val="Default"/>
              <w:snapToGrid w:val="0"/>
              <w:rPr>
                <w:sz w:val="20"/>
                <w:szCs w:val="20"/>
              </w:rPr>
            </w:pPr>
            <w:r w:rsidRPr="00AC7A6B">
              <w:rPr>
                <w:sz w:val="20"/>
                <w:szCs w:val="20"/>
              </w:rPr>
              <w:t>3 кв. 2016</w:t>
            </w:r>
          </w:p>
        </w:tc>
        <w:tc>
          <w:tcPr>
            <w:tcW w:w="2132" w:type="dxa"/>
            <w:shd w:val="clear" w:color="auto" w:fill="auto"/>
          </w:tcPr>
          <w:p w14:paraId="388FE326" w14:textId="49F72A7C" w:rsidR="004C4070" w:rsidRPr="00AC7A6B" w:rsidRDefault="004C4070" w:rsidP="000B32C0">
            <w:pPr>
              <w:pStyle w:val="Default"/>
              <w:snapToGrid w:val="0"/>
              <w:jc w:val="center"/>
              <w:rPr>
                <w:sz w:val="20"/>
                <w:szCs w:val="20"/>
              </w:rPr>
            </w:pPr>
            <w:r w:rsidRPr="00AC7A6B">
              <w:rPr>
                <w:sz w:val="20"/>
                <w:szCs w:val="20"/>
              </w:rPr>
              <w:t>-</w:t>
            </w:r>
          </w:p>
        </w:tc>
        <w:tc>
          <w:tcPr>
            <w:tcW w:w="2132" w:type="dxa"/>
            <w:shd w:val="clear" w:color="auto" w:fill="auto"/>
          </w:tcPr>
          <w:p w14:paraId="030A01AC" w14:textId="2A25A68C" w:rsidR="004C4070" w:rsidRPr="00AC7A6B" w:rsidRDefault="004C4070" w:rsidP="000B32C0">
            <w:pPr>
              <w:pStyle w:val="Default"/>
              <w:snapToGrid w:val="0"/>
              <w:jc w:val="center"/>
              <w:rPr>
                <w:sz w:val="20"/>
                <w:szCs w:val="20"/>
              </w:rPr>
            </w:pPr>
            <w:r w:rsidRPr="00AC7A6B">
              <w:rPr>
                <w:sz w:val="20"/>
                <w:szCs w:val="20"/>
              </w:rPr>
              <w:t>-</w:t>
            </w:r>
          </w:p>
        </w:tc>
        <w:tc>
          <w:tcPr>
            <w:tcW w:w="2132" w:type="dxa"/>
            <w:shd w:val="clear" w:color="auto" w:fill="auto"/>
          </w:tcPr>
          <w:p w14:paraId="31EEE74C" w14:textId="017317FD" w:rsidR="004C4070" w:rsidRPr="00AC7A6B" w:rsidRDefault="004C4070" w:rsidP="000B32C0">
            <w:pPr>
              <w:pStyle w:val="Default"/>
              <w:snapToGrid w:val="0"/>
              <w:jc w:val="center"/>
              <w:rPr>
                <w:sz w:val="20"/>
                <w:szCs w:val="20"/>
              </w:rPr>
            </w:pPr>
            <w:r w:rsidRPr="00AC7A6B">
              <w:rPr>
                <w:sz w:val="20"/>
                <w:szCs w:val="20"/>
              </w:rPr>
              <w:t>-</w:t>
            </w:r>
          </w:p>
        </w:tc>
      </w:tr>
      <w:tr w:rsidR="004C4070" w:rsidRPr="00AC7A6B" w14:paraId="04F59C60" w14:textId="77777777">
        <w:trPr>
          <w:trHeight w:val="90"/>
        </w:trPr>
        <w:tc>
          <w:tcPr>
            <w:tcW w:w="2132" w:type="dxa"/>
            <w:shd w:val="clear" w:color="auto" w:fill="auto"/>
          </w:tcPr>
          <w:p w14:paraId="6650EF7D" w14:textId="4310CC0E" w:rsidR="004C4070" w:rsidRPr="00AC7A6B" w:rsidRDefault="004C4070">
            <w:pPr>
              <w:pStyle w:val="Default"/>
              <w:snapToGrid w:val="0"/>
              <w:rPr>
                <w:sz w:val="20"/>
                <w:szCs w:val="20"/>
              </w:rPr>
            </w:pPr>
            <w:r w:rsidRPr="00AC7A6B">
              <w:rPr>
                <w:sz w:val="20"/>
                <w:szCs w:val="20"/>
              </w:rPr>
              <w:t>4 кв. 2016</w:t>
            </w:r>
          </w:p>
        </w:tc>
        <w:tc>
          <w:tcPr>
            <w:tcW w:w="2132" w:type="dxa"/>
            <w:shd w:val="clear" w:color="auto" w:fill="auto"/>
          </w:tcPr>
          <w:p w14:paraId="4A0070F1" w14:textId="7670FF90" w:rsidR="004C4070" w:rsidRPr="00AC7A6B" w:rsidRDefault="004C4070" w:rsidP="000B32C0">
            <w:pPr>
              <w:pStyle w:val="Default"/>
              <w:snapToGrid w:val="0"/>
              <w:jc w:val="center"/>
              <w:rPr>
                <w:sz w:val="20"/>
                <w:szCs w:val="20"/>
              </w:rPr>
            </w:pPr>
            <w:r w:rsidRPr="00AC7A6B">
              <w:rPr>
                <w:sz w:val="20"/>
                <w:szCs w:val="20"/>
              </w:rPr>
              <w:t>104</w:t>
            </w:r>
          </w:p>
        </w:tc>
        <w:tc>
          <w:tcPr>
            <w:tcW w:w="2132" w:type="dxa"/>
            <w:shd w:val="clear" w:color="auto" w:fill="auto"/>
          </w:tcPr>
          <w:p w14:paraId="0DF9A1EC" w14:textId="68092647" w:rsidR="004C4070" w:rsidRPr="00AC7A6B" w:rsidRDefault="004C4070" w:rsidP="000B32C0">
            <w:pPr>
              <w:pStyle w:val="Default"/>
              <w:snapToGrid w:val="0"/>
              <w:jc w:val="center"/>
              <w:rPr>
                <w:sz w:val="20"/>
                <w:szCs w:val="20"/>
              </w:rPr>
            </w:pPr>
            <w:r w:rsidRPr="00AC7A6B">
              <w:rPr>
                <w:sz w:val="20"/>
                <w:szCs w:val="20"/>
              </w:rPr>
              <w:t>104</w:t>
            </w:r>
          </w:p>
        </w:tc>
        <w:tc>
          <w:tcPr>
            <w:tcW w:w="2132" w:type="dxa"/>
            <w:shd w:val="clear" w:color="auto" w:fill="auto"/>
          </w:tcPr>
          <w:p w14:paraId="3CC5A271" w14:textId="420E7272" w:rsidR="004C4070" w:rsidRPr="00AC7A6B" w:rsidRDefault="004C4070" w:rsidP="000B32C0">
            <w:pPr>
              <w:pStyle w:val="Default"/>
              <w:snapToGrid w:val="0"/>
              <w:jc w:val="center"/>
              <w:rPr>
                <w:sz w:val="20"/>
                <w:szCs w:val="20"/>
              </w:rPr>
            </w:pPr>
            <w:r w:rsidRPr="00AC7A6B">
              <w:rPr>
                <w:sz w:val="20"/>
                <w:szCs w:val="20"/>
              </w:rPr>
              <w:t>-</w:t>
            </w:r>
          </w:p>
        </w:tc>
      </w:tr>
      <w:tr w:rsidR="001D2B99" w:rsidRPr="00AC7A6B" w14:paraId="01D92FED" w14:textId="77777777">
        <w:trPr>
          <w:trHeight w:val="90"/>
        </w:trPr>
        <w:tc>
          <w:tcPr>
            <w:tcW w:w="2132" w:type="dxa"/>
            <w:shd w:val="clear" w:color="auto" w:fill="auto"/>
          </w:tcPr>
          <w:p w14:paraId="002C9A4B" w14:textId="77777777" w:rsidR="001D2B99" w:rsidRPr="00AC7A6B" w:rsidRDefault="001D2B99">
            <w:pPr>
              <w:pStyle w:val="Default"/>
              <w:snapToGrid w:val="0"/>
              <w:rPr>
                <w:sz w:val="20"/>
                <w:szCs w:val="20"/>
              </w:rPr>
            </w:pPr>
          </w:p>
        </w:tc>
        <w:tc>
          <w:tcPr>
            <w:tcW w:w="2132" w:type="dxa"/>
            <w:shd w:val="clear" w:color="auto" w:fill="auto"/>
          </w:tcPr>
          <w:p w14:paraId="4A27F155" w14:textId="77777777" w:rsidR="001D2B99" w:rsidRPr="00AC7A6B" w:rsidRDefault="001D2B99">
            <w:pPr>
              <w:pStyle w:val="Default"/>
              <w:snapToGrid w:val="0"/>
              <w:rPr>
                <w:sz w:val="20"/>
                <w:szCs w:val="20"/>
              </w:rPr>
            </w:pPr>
          </w:p>
        </w:tc>
        <w:tc>
          <w:tcPr>
            <w:tcW w:w="2132" w:type="dxa"/>
            <w:shd w:val="clear" w:color="auto" w:fill="auto"/>
          </w:tcPr>
          <w:p w14:paraId="79622BA9" w14:textId="77777777" w:rsidR="001D2B99" w:rsidRPr="00AC7A6B" w:rsidRDefault="001D2B99">
            <w:pPr>
              <w:pStyle w:val="Default"/>
              <w:snapToGrid w:val="0"/>
              <w:rPr>
                <w:sz w:val="20"/>
                <w:szCs w:val="20"/>
              </w:rPr>
            </w:pPr>
          </w:p>
        </w:tc>
        <w:tc>
          <w:tcPr>
            <w:tcW w:w="2132" w:type="dxa"/>
            <w:shd w:val="clear" w:color="auto" w:fill="auto"/>
          </w:tcPr>
          <w:p w14:paraId="4631DC31" w14:textId="77777777" w:rsidR="001D2B99" w:rsidRPr="00AC7A6B" w:rsidRDefault="001D2B99">
            <w:pPr>
              <w:pStyle w:val="Default"/>
              <w:snapToGrid w:val="0"/>
              <w:rPr>
                <w:sz w:val="20"/>
                <w:szCs w:val="20"/>
              </w:rPr>
            </w:pPr>
          </w:p>
        </w:tc>
      </w:tr>
    </w:tbl>
    <w:p w14:paraId="04104EB3" w14:textId="77777777" w:rsidR="001D2B99" w:rsidRPr="00AC7A6B" w:rsidRDefault="001D2B99">
      <w:pPr>
        <w:pStyle w:val="Default"/>
        <w:rPr>
          <w:sz w:val="22"/>
          <w:szCs w:val="22"/>
        </w:rPr>
      </w:pPr>
      <w:r w:rsidRPr="00AC7A6B">
        <w:rPr>
          <w:sz w:val="22"/>
          <w:szCs w:val="22"/>
        </w:rPr>
        <w:t xml:space="preserve">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 (по всем вышеуказанным выпускам): </w:t>
      </w:r>
    </w:p>
    <w:p w14:paraId="00A7D3F8" w14:textId="35027F24" w:rsidR="001D2B99" w:rsidRPr="00AC7A6B" w:rsidRDefault="001D2B99">
      <w:pPr>
        <w:pStyle w:val="Default"/>
        <w:jc w:val="both"/>
        <w:rPr>
          <w:szCs w:val="22"/>
        </w:rPr>
      </w:pPr>
      <w:r w:rsidRPr="00AC7A6B">
        <w:rPr>
          <w:sz w:val="22"/>
          <w:szCs w:val="22"/>
        </w:rPr>
        <w:t xml:space="preserve">Полное фирменное наименование организатора торговли: </w:t>
      </w:r>
      <w:r w:rsidR="00EC6EA3" w:rsidRPr="00AC7A6B">
        <w:rPr>
          <w:b/>
          <w:i/>
        </w:rPr>
        <w:t>Публичное акционерное общество «Московская Биржа ММВБ-РТС»</w:t>
      </w:r>
    </w:p>
    <w:p w14:paraId="417B7846" w14:textId="77777777" w:rsidR="001D2B99" w:rsidRPr="00AC7A6B" w:rsidRDefault="001D2B99">
      <w:pPr>
        <w:jc w:val="both"/>
        <w:rPr>
          <w:b/>
          <w:bCs/>
          <w:iCs/>
          <w:sz w:val="28"/>
          <w:szCs w:val="28"/>
          <w:shd w:val="clear" w:color="auto" w:fill="00FFFF"/>
        </w:rPr>
      </w:pPr>
      <w:r w:rsidRPr="00AC7A6B">
        <w:rPr>
          <w:szCs w:val="22"/>
        </w:rPr>
        <w:t xml:space="preserve">Место нахождения: </w:t>
      </w:r>
      <w:r w:rsidRPr="00AC7A6B">
        <w:rPr>
          <w:b/>
          <w:bCs/>
          <w:i/>
          <w:iCs/>
          <w:szCs w:val="22"/>
        </w:rPr>
        <w:t>125009, г. Москва, Большой Кисловский переулок, дом 13.</w:t>
      </w:r>
    </w:p>
    <w:p w14:paraId="38C1DFF0" w14:textId="77777777" w:rsidR="001D2B99" w:rsidRPr="00AC7A6B" w:rsidRDefault="001D2B99">
      <w:pPr>
        <w:jc w:val="both"/>
        <w:rPr>
          <w:b/>
          <w:bCs/>
          <w:iCs/>
          <w:sz w:val="28"/>
          <w:szCs w:val="28"/>
          <w:shd w:val="clear" w:color="auto" w:fill="00FFFF"/>
        </w:rPr>
      </w:pPr>
    </w:p>
    <w:p w14:paraId="00B8D5AE" w14:textId="46CEAF59" w:rsidR="001D2B99" w:rsidRPr="00AC7A6B" w:rsidRDefault="00EC6EA3">
      <w:pPr>
        <w:jc w:val="both"/>
        <w:rPr>
          <w:szCs w:val="22"/>
        </w:rPr>
      </w:pPr>
      <w:r w:rsidRPr="00AC7A6B">
        <w:rPr>
          <w:szCs w:val="22"/>
        </w:rPr>
        <w:t>2</w:t>
      </w:r>
      <w:r w:rsidR="001D2B99" w:rsidRPr="00AC7A6B">
        <w:rPr>
          <w:szCs w:val="22"/>
        </w:rPr>
        <w:t xml:space="preserve">. Вид, категория (тип), форма и иные идентификационные признаки ценных бумаг: </w:t>
      </w:r>
      <w:r w:rsidR="001D2B99" w:rsidRPr="00AC7A6B">
        <w:rPr>
          <w:b/>
          <w:bCs/>
          <w:i/>
          <w:iCs/>
        </w:rPr>
        <w:t>биржевые облигации процентные документарные на предъявителя неконвертируемые с обязательным централизованным хранением серии БО-05</w:t>
      </w:r>
      <w:r w:rsidR="001D2B99" w:rsidRPr="00AC7A6B">
        <w:t xml:space="preserve"> </w:t>
      </w:r>
    </w:p>
    <w:p w14:paraId="4DEA1F5E" w14:textId="77777777" w:rsidR="001D2B99" w:rsidRPr="00AC7A6B" w:rsidRDefault="001D2B99">
      <w:pPr>
        <w:pStyle w:val="Default"/>
        <w:rPr>
          <w:sz w:val="22"/>
          <w:szCs w:val="22"/>
        </w:rPr>
      </w:pPr>
    </w:p>
    <w:tbl>
      <w:tblPr>
        <w:tblW w:w="0" w:type="auto"/>
        <w:tblInd w:w="-108" w:type="dxa"/>
        <w:tblLayout w:type="fixed"/>
        <w:tblLook w:val="0000" w:firstRow="0" w:lastRow="0" w:firstColumn="0" w:lastColumn="0" w:noHBand="0" w:noVBand="0"/>
      </w:tblPr>
      <w:tblGrid>
        <w:gridCol w:w="2132"/>
        <w:gridCol w:w="2132"/>
        <w:gridCol w:w="2132"/>
        <w:gridCol w:w="2132"/>
      </w:tblGrid>
      <w:tr w:rsidR="001D2B99" w:rsidRPr="00AC7A6B" w14:paraId="7E814EBE" w14:textId="77777777">
        <w:trPr>
          <w:trHeight w:val="310"/>
        </w:trPr>
        <w:tc>
          <w:tcPr>
            <w:tcW w:w="2132" w:type="dxa"/>
            <w:shd w:val="clear" w:color="auto" w:fill="auto"/>
          </w:tcPr>
          <w:p w14:paraId="29C24AF8" w14:textId="77777777" w:rsidR="001D2B99" w:rsidRPr="00AC7A6B" w:rsidRDefault="001D2B99">
            <w:pPr>
              <w:pStyle w:val="Default"/>
              <w:rPr>
                <w:sz w:val="20"/>
                <w:szCs w:val="20"/>
              </w:rPr>
            </w:pPr>
            <w:r w:rsidRPr="00AC7A6B">
              <w:rPr>
                <w:sz w:val="20"/>
                <w:szCs w:val="20"/>
              </w:rPr>
              <w:t xml:space="preserve">Отчетный </w:t>
            </w:r>
          </w:p>
          <w:p w14:paraId="1DC2C7AA" w14:textId="77777777" w:rsidR="001D2B99" w:rsidRPr="00AC7A6B" w:rsidRDefault="001D2B99">
            <w:pPr>
              <w:pStyle w:val="Default"/>
              <w:rPr>
                <w:sz w:val="20"/>
                <w:szCs w:val="20"/>
              </w:rPr>
            </w:pPr>
            <w:r w:rsidRPr="00AC7A6B">
              <w:rPr>
                <w:sz w:val="20"/>
                <w:szCs w:val="20"/>
              </w:rPr>
              <w:t xml:space="preserve">квартал </w:t>
            </w:r>
          </w:p>
        </w:tc>
        <w:tc>
          <w:tcPr>
            <w:tcW w:w="2132" w:type="dxa"/>
            <w:shd w:val="clear" w:color="auto" w:fill="auto"/>
          </w:tcPr>
          <w:p w14:paraId="547287BE" w14:textId="77777777" w:rsidR="001D2B99" w:rsidRPr="00AC7A6B" w:rsidRDefault="001D2B99">
            <w:pPr>
              <w:pStyle w:val="Default"/>
              <w:rPr>
                <w:sz w:val="20"/>
                <w:szCs w:val="20"/>
              </w:rPr>
            </w:pPr>
            <w:r w:rsidRPr="00AC7A6B">
              <w:rPr>
                <w:sz w:val="20"/>
                <w:szCs w:val="20"/>
              </w:rPr>
              <w:t xml:space="preserve">Наименьшая цена одной ценной бумаги, (% от номинала) </w:t>
            </w:r>
          </w:p>
        </w:tc>
        <w:tc>
          <w:tcPr>
            <w:tcW w:w="2132" w:type="dxa"/>
            <w:shd w:val="clear" w:color="auto" w:fill="auto"/>
          </w:tcPr>
          <w:p w14:paraId="48CE6CB3" w14:textId="77777777" w:rsidR="001D2B99" w:rsidRPr="00AC7A6B" w:rsidRDefault="001D2B99">
            <w:pPr>
              <w:pStyle w:val="Default"/>
              <w:rPr>
                <w:sz w:val="20"/>
                <w:szCs w:val="20"/>
              </w:rPr>
            </w:pPr>
            <w:r w:rsidRPr="00AC7A6B">
              <w:rPr>
                <w:sz w:val="20"/>
                <w:szCs w:val="20"/>
              </w:rPr>
              <w:t xml:space="preserve">Наибольшая цена одной ценной бумаги, (% от номинала) </w:t>
            </w:r>
          </w:p>
        </w:tc>
        <w:tc>
          <w:tcPr>
            <w:tcW w:w="2132" w:type="dxa"/>
            <w:shd w:val="clear" w:color="auto" w:fill="auto"/>
          </w:tcPr>
          <w:p w14:paraId="322CDF5A" w14:textId="77777777" w:rsidR="001D2B99" w:rsidRPr="00AC7A6B" w:rsidRDefault="001D2B99">
            <w:pPr>
              <w:pStyle w:val="Default"/>
            </w:pPr>
            <w:r w:rsidRPr="00AC7A6B">
              <w:rPr>
                <w:sz w:val="20"/>
                <w:szCs w:val="20"/>
              </w:rPr>
              <w:t xml:space="preserve">Рыночная цена одной ценной бумаги, (% от номинала) (1) (2) </w:t>
            </w:r>
          </w:p>
        </w:tc>
      </w:tr>
      <w:tr w:rsidR="001D2B99" w:rsidRPr="00AC7A6B" w14:paraId="6A0D72B6" w14:textId="77777777">
        <w:trPr>
          <w:trHeight w:val="90"/>
        </w:trPr>
        <w:tc>
          <w:tcPr>
            <w:tcW w:w="2132" w:type="dxa"/>
            <w:shd w:val="clear" w:color="auto" w:fill="auto"/>
          </w:tcPr>
          <w:p w14:paraId="41B6C111" w14:textId="07D414C2" w:rsidR="001D2B99" w:rsidRPr="00AC7A6B" w:rsidRDefault="00B47166">
            <w:pPr>
              <w:pStyle w:val="Default"/>
              <w:snapToGrid w:val="0"/>
              <w:rPr>
                <w:sz w:val="20"/>
                <w:szCs w:val="20"/>
              </w:rPr>
            </w:pPr>
            <w:r w:rsidRPr="00AC7A6B">
              <w:rPr>
                <w:sz w:val="20"/>
                <w:szCs w:val="20"/>
              </w:rPr>
              <w:t>2 кв. 2015</w:t>
            </w:r>
          </w:p>
        </w:tc>
        <w:tc>
          <w:tcPr>
            <w:tcW w:w="2132" w:type="dxa"/>
            <w:shd w:val="clear" w:color="auto" w:fill="auto"/>
          </w:tcPr>
          <w:p w14:paraId="1B196E56" w14:textId="6E2D163D" w:rsidR="001D2B99" w:rsidRPr="00AC7A6B" w:rsidRDefault="00B47166" w:rsidP="000B32C0">
            <w:pPr>
              <w:pStyle w:val="Default"/>
              <w:snapToGrid w:val="0"/>
              <w:jc w:val="center"/>
              <w:rPr>
                <w:sz w:val="20"/>
                <w:szCs w:val="20"/>
              </w:rPr>
            </w:pPr>
            <w:r w:rsidRPr="00AC7A6B">
              <w:rPr>
                <w:sz w:val="20"/>
                <w:szCs w:val="20"/>
              </w:rPr>
              <w:t>100,01</w:t>
            </w:r>
          </w:p>
        </w:tc>
        <w:tc>
          <w:tcPr>
            <w:tcW w:w="2132" w:type="dxa"/>
            <w:shd w:val="clear" w:color="auto" w:fill="auto"/>
          </w:tcPr>
          <w:p w14:paraId="39AAA5D2" w14:textId="52BB121A" w:rsidR="001D2B99" w:rsidRPr="00AC7A6B" w:rsidRDefault="00B47166" w:rsidP="000B32C0">
            <w:pPr>
              <w:pStyle w:val="Default"/>
              <w:snapToGrid w:val="0"/>
              <w:jc w:val="center"/>
              <w:rPr>
                <w:sz w:val="20"/>
                <w:szCs w:val="20"/>
              </w:rPr>
            </w:pPr>
            <w:r w:rsidRPr="00AC7A6B">
              <w:rPr>
                <w:sz w:val="20"/>
                <w:szCs w:val="20"/>
              </w:rPr>
              <w:t>100,02</w:t>
            </w:r>
          </w:p>
        </w:tc>
        <w:tc>
          <w:tcPr>
            <w:tcW w:w="2132" w:type="dxa"/>
            <w:shd w:val="clear" w:color="auto" w:fill="auto"/>
          </w:tcPr>
          <w:p w14:paraId="62A83531" w14:textId="6DB257AB" w:rsidR="001D2B99" w:rsidRPr="00AC7A6B" w:rsidRDefault="00B47166" w:rsidP="000B32C0">
            <w:pPr>
              <w:pStyle w:val="Default"/>
              <w:snapToGrid w:val="0"/>
              <w:jc w:val="center"/>
              <w:rPr>
                <w:sz w:val="20"/>
                <w:szCs w:val="20"/>
              </w:rPr>
            </w:pPr>
            <w:r w:rsidRPr="00AC7A6B">
              <w:rPr>
                <w:sz w:val="20"/>
                <w:szCs w:val="20"/>
              </w:rPr>
              <w:t>-</w:t>
            </w:r>
          </w:p>
        </w:tc>
      </w:tr>
      <w:tr w:rsidR="001D2B99" w:rsidRPr="00AC7A6B" w14:paraId="43DDC9BD" w14:textId="77777777">
        <w:trPr>
          <w:trHeight w:val="90"/>
        </w:trPr>
        <w:tc>
          <w:tcPr>
            <w:tcW w:w="2132" w:type="dxa"/>
            <w:shd w:val="clear" w:color="auto" w:fill="auto"/>
          </w:tcPr>
          <w:p w14:paraId="20F6AF1F" w14:textId="77777777" w:rsidR="001D2B99" w:rsidRPr="00AC7A6B" w:rsidRDefault="001D2B99">
            <w:pPr>
              <w:pStyle w:val="Default"/>
              <w:rPr>
                <w:sz w:val="20"/>
                <w:szCs w:val="20"/>
              </w:rPr>
            </w:pPr>
            <w:r w:rsidRPr="00AC7A6B">
              <w:rPr>
                <w:sz w:val="20"/>
                <w:szCs w:val="20"/>
              </w:rPr>
              <w:t>3 кв. 2015</w:t>
            </w:r>
          </w:p>
        </w:tc>
        <w:tc>
          <w:tcPr>
            <w:tcW w:w="2132" w:type="dxa"/>
            <w:shd w:val="clear" w:color="auto" w:fill="auto"/>
          </w:tcPr>
          <w:p w14:paraId="32A90D88" w14:textId="77777777" w:rsidR="001D2B99" w:rsidRPr="00AC7A6B" w:rsidRDefault="001D2B99">
            <w:pPr>
              <w:pStyle w:val="Default"/>
              <w:jc w:val="center"/>
              <w:rPr>
                <w:sz w:val="20"/>
                <w:szCs w:val="20"/>
              </w:rPr>
            </w:pPr>
            <w:r w:rsidRPr="00AC7A6B">
              <w:rPr>
                <w:sz w:val="20"/>
                <w:szCs w:val="20"/>
              </w:rPr>
              <w:t>101,01</w:t>
            </w:r>
          </w:p>
        </w:tc>
        <w:tc>
          <w:tcPr>
            <w:tcW w:w="2132" w:type="dxa"/>
            <w:shd w:val="clear" w:color="auto" w:fill="auto"/>
          </w:tcPr>
          <w:p w14:paraId="1A78E902" w14:textId="77777777" w:rsidR="001D2B99" w:rsidRPr="00AC7A6B" w:rsidRDefault="001D2B99">
            <w:pPr>
              <w:pStyle w:val="Default"/>
              <w:jc w:val="center"/>
              <w:rPr>
                <w:sz w:val="20"/>
                <w:szCs w:val="20"/>
              </w:rPr>
            </w:pPr>
            <w:r w:rsidRPr="00AC7A6B">
              <w:rPr>
                <w:sz w:val="20"/>
                <w:szCs w:val="20"/>
              </w:rPr>
              <w:t>101,21</w:t>
            </w:r>
          </w:p>
        </w:tc>
        <w:tc>
          <w:tcPr>
            <w:tcW w:w="2132" w:type="dxa"/>
            <w:shd w:val="clear" w:color="auto" w:fill="auto"/>
          </w:tcPr>
          <w:p w14:paraId="2B8FB9F6" w14:textId="77777777" w:rsidR="001D2B99" w:rsidRPr="00AC7A6B" w:rsidRDefault="001D2B99">
            <w:pPr>
              <w:pStyle w:val="Default"/>
              <w:jc w:val="center"/>
            </w:pPr>
            <w:r w:rsidRPr="00AC7A6B">
              <w:rPr>
                <w:sz w:val="20"/>
                <w:szCs w:val="20"/>
              </w:rPr>
              <w:t>-</w:t>
            </w:r>
          </w:p>
        </w:tc>
      </w:tr>
      <w:tr w:rsidR="001D2B99" w:rsidRPr="00AC7A6B" w14:paraId="148C551C" w14:textId="77777777">
        <w:trPr>
          <w:trHeight w:val="90"/>
        </w:trPr>
        <w:tc>
          <w:tcPr>
            <w:tcW w:w="2132" w:type="dxa"/>
            <w:shd w:val="clear" w:color="auto" w:fill="auto"/>
          </w:tcPr>
          <w:p w14:paraId="2E913A6B" w14:textId="77777777" w:rsidR="001D2B99" w:rsidRPr="00AC7A6B" w:rsidRDefault="001D2B99">
            <w:pPr>
              <w:pStyle w:val="Default"/>
              <w:rPr>
                <w:sz w:val="20"/>
                <w:szCs w:val="20"/>
              </w:rPr>
            </w:pPr>
            <w:r w:rsidRPr="00AC7A6B">
              <w:rPr>
                <w:sz w:val="20"/>
                <w:szCs w:val="20"/>
              </w:rPr>
              <w:t>4 кв. 2015</w:t>
            </w:r>
          </w:p>
        </w:tc>
        <w:tc>
          <w:tcPr>
            <w:tcW w:w="2132" w:type="dxa"/>
            <w:shd w:val="clear" w:color="auto" w:fill="auto"/>
          </w:tcPr>
          <w:p w14:paraId="147ADDC9" w14:textId="77777777" w:rsidR="001D2B99" w:rsidRPr="00AC7A6B" w:rsidRDefault="001D2B99">
            <w:pPr>
              <w:pStyle w:val="Default"/>
              <w:jc w:val="center"/>
              <w:rPr>
                <w:sz w:val="20"/>
                <w:szCs w:val="20"/>
              </w:rPr>
            </w:pPr>
            <w:r w:rsidRPr="00AC7A6B">
              <w:rPr>
                <w:sz w:val="20"/>
                <w:szCs w:val="20"/>
              </w:rPr>
              <w:t>61,1</w:t>
            </w:r>
          </w:p>
        </w:tc>
        <w:tc>
          <w:tcPr>
            <w:tcW w:w="2132" w:type="dxa"/>
            <w:shd w:val="clear" w:color="auto" w:fill="auto"/>
          </w:tcPr>
          <w:p w14:paraId="489B235D" w14:textId="77777777" w:rsidR="001D2B99" w:rsidRPr="00AC7A6B" w:rsidRDefault="001D2B99">
            <w:pPr>
              <w:pStyle w:val="Default"/>
              <w:jc w:val="center"/>
              <w:rPr>
                <w:sz w:val="20"/>
                <w:szCs w:val="20"/>
              </w:rPr>
            </w:pPr>
            <w:r w:rsidRPr="00AC7A6B">
              <w:rPr>
                <w:sz w:val="20"/>
                <w:szCs w:val="20"/>
              </w:rPr>
              <w:t>101,21</w:t>
            </w:r>
          </w:p>
        </w:tc>
        <w:tc>
          <w:tcPr>
            <w:tcW w:w="2132" w:type="dxa"/>
            <w:shd w:val="clear" w:color="auto" w:fill="auto"/>
          </w:tcPr>
          <w:p w14:paraId="02A87B3C" w14:textId="77777777" w:rsidR="001D2B99" w:rsidRPr="00AC7A6B" w:rsidRDefault="001D2B99">
            <w:pPr>
              <w:pStyle w:val="Default"/>
              <w:jc w:val="center"/>
            </w:pPr>
            <w:r w:rsidRPr="00AC7A6B">
              <w:rPr>
                <w:sz w:val="20"/>
                <w:szCs w:val="20"/>
              </w:rPr>
              <w:t>-</w:t>
            </w:r>
          </w:p>
        </w:tc>
      </w:tr>
      <w:tr w:rsidR="001D2B99" w:rsidRPr="00AC7A6B" w14:paraId="0097BB01" w14:textId="77777777">
        <w:trPr>
          <w:trHeight w:val="90"/>
        </w:trPr>
        <w:tc>
          <w:tcPr>
            <w:tcW w:w="2132" w:type="dxa"/>
            <w:shd w:val="clear" w:color="auto" w:fill="auto"/>
          </w:tcPr>
          <w:p w14:paraId="66A9E25F" w14:textId="77777777" w:rsidR="001D2B99" w:rsidRPr="00AC7A6B" w:rsidRDefault="001D2B99">
            <w:pPr>
              <w:pStyle w:val="Default"/>
              <w:rPr>
                <w:sz w:val="20"/>
                <w:szCs w:val="20"/>
              </w:rPr>
            </w:pPr>
            <w:r w:rsidRPr="00AC7A6B">
              <w:rPr>
                <w:sz w:val="20"/>
                <w:szCs w:val="20"/>
              </w:rPr>
              <w:t>1 кв. 2016</w:t>
            </w:r>
          </w:p>
        </w:tc>
        <w:tc>
          <w:tcPr>
            <w:tcW w:w="2132" w:type="dxa"/>
            <w:shd w:val="clear" w:color="auto" w:fill="auto"/>
          </w:tcPr>
          <w:p w14:paraId="1E5E4722" w14:textId="77777777" w:rsidR="001D2B99" w:rsidRPr="00AC7A6B" w:rsidRDefault="001D2B99">
            <w:pPr>
              <w:pStyle w:val="Default"/>
              <w:jc w:val="center"/>
              <w:rPr>
                <w:sz w:val="20"/>
                <w:szCs w:val="20"/>
              </w:rPr>
            </w:pPr>
            <w:r w:rsidRPr="00AC7A6B">
              <w:rPr>
                <w:sz w:val="20"/>
                <w:szCs w:val="20"/>
              </w:rPr>
              <w:t>100</w:t>
            </w:r>
          </w:p>
        </w:tc>
        <w:tc>
          <w:tcPr>
            <w:tcW w:w="2132" w:type="dxa"/>
            <w:shd w:val="clear" w:color="auto" w:fill="auto"/>
          </w:tcPr>
          <w:p w14:paraId="21DB970E" w14:textId="77777777" w:rsidR="001D2B99" w:rsidRPr="00AC7A6B" w:rsidRDefault="001D2B99">
            <w:pPr>
              <w:pStyle w:val="Default"/>
              <w:jc w:val="center"/>
              <w:rPr>
                <w:sz w:val="20"/>
                <w:szCs w:val="20"/>
              </w:rPr>
            </w:pPr>
            <w:r w:rsidRPr="00AC7A6B">
              <w:rPr>
                <w:sz w:val="20"/>
                <w:szCs w:val="20"/>
              </w:rPr>
              <w:t>101,49</w:t>
            </w:r>
          </w:p>
        </w:tc>
        <w:tc>
          <w:tcPr>
            <w:tcW w:w="2132" w:type="dxa"/>
            <w:shd w:val="clear" w:color="auto" w:fill="auto"/>
          </w:tcPr>
          <w:p w14:paraId="003EB44E" w14:textId="77777777" w:rsidR="001D2B99" w:rsidRPr="00AC7A6B" w:rsidRDefault="001D2B99">
            <w:pPr>
              <w:pStyle w:val="Default"/>
              <w:jc w:val="center"/>
            </w:pPr>
            <w:r w:rsidRPr="00AC7A6B">
              <w:rPr>
                <w:sz w:val="20"/>
                <w:szCs w:val="20"/>
              </w:rPr>
              <w:t>-</w:t>
            </w:r>
          </w:p>
        </w:tc>
      </w:tr>
      <w:tr w:rsidR="001D2B99" w:rsidRPr="00AC7A6B" w14:paraId="7C9FEF0E" w14:textId="77777777">
        <w:trPr>
          <w:trHeight w:val="90"/>
        </w:trPr>
        <w:tc>
          <w:tcPr>
            <w:tcW w:w="2132" w:type="dxa"/>
            <w:shd w:val="clear" w:color="auto" w:fill="auto"/>
          </w:tcPr>
          <w:p w14:paraId="57EDBE59" w14:textId="77777777" w:rsidR="001D2B99" w:rsidRPr="00AC7A6B" w:rsidRDefault="001D2B99">
            <w:pPr>
              <w:pStyle w:val="Default"/>
              <w:rPr>
                <w:sz w:val="20"/>
                <w:szCs w:val="20"/>
              </w:rPr>
            </w:pPr>
            <w:r w:rsidRPr="00AC7A6B">
              <w:rPr>
                <w:sz w:val="20"/>
                <w:szCs w:val="20"/>
              </w:rPr>
              <w:t>2 кв. 2016</w:t>
            </w:r>
          </w:p>
        </w:tc>
        <w:tc>
          <w:tcPr>
            <w:tcW w:w="2132" w:type="dxa"/>
            <w:shd w:val="clear" w:color="auto" w:fill="auto"/>
          </w:tcPr>
          <w:p w14:paraId="56AC5241" w14:textId="77777777" w:rsidR="001D2B99" w:rsidRPr="00AC7A6B" w:rsidRDefault="001D2B99">
            <w:pPr>
              <w:pStyle w:val="Default"/>
              <w:jc w:val="center"/>
              <w:rPr>
                <w:sz w:val="20"/>
                <w:szCs w:val="20"/>
              </w:rPr>
            </w:pPr>
            <w:r w:rsidRPr="00AC7A6B">
              <w:rPr>
                <w:sz w:val="20"/>
                <w:szCs w:val="20"/>
              </w:rPr>
              <w:t>100</w:t>
            </w:r>
          </w:p>
        </w:tc>
        <w:tc>
          <w:tcPr>
            <w:tcW w:w="2132" w:type="dxa"/>
            <w:shd w:val="clear" w:color="auto" w:fill="auto"/>
          </w:tcPr>
          <w:p w14:paraId="2BDC78AE" w14:textId="77777777" w:rsidR="001D2B99" w:rsidRPr="00AC7A6B" w:rsidRDefault="001D2B99">
            <w:pPr>
              <w:pStyle w:val="Default"/>
              <w:jc w:val="center"/>
              <w:rPr>
                <w:sz w:val="20"/>
                <w:szCs w:val="20"/>
              </w:rPr>
            </w:pPr>
            <w:r w:rsidRPr="00AC7A6B">
              <w:rPr>
                <w:sz w:val="20"/>
                <w:szCs w:val="20"/>
              </w:rPr>
              <w:t>101, 9</w:t>
            </w:r>
          </w:p>
        </w:tc>
        <w:tc>
          <w:tcPr>
            <w:tcW w:w="2132" w:type="dxa"/>
            <w:shd w:val="clear" w:color="auto" w:fill="auto"/>
          </w:tcPr>
          <w:p w14:paraId="440E88B9" w14:textId="77777777" w:rsidR="001D2B99" w:rsidRPr="00AC7A6B" w:rsidRDefault="001D2B99">
            <w:pPr>
              <w:pStyle w:val="Default"/>
              <w:jc w:val="center"/>
            </w:pPr>
            <w:r w:rsidRPr="00AC7A6B">
              <w:rPr>
                <w:sz w:val="20"/>
                <w:szCs w:val="20"/>
              </w:rPr>
              <w:t>-</w:t>
            </w:r>
          </w:p>
        </w:tc>
      </w:tr>
      <w:tr w:rsidR="00B47166" w:rsidRPr="00AC7A6B" w14:paraId="206B6EF3" w14:textId="77777777">
        <w:trPr>
          <w:trHeight w:val="90"/>
        </w:trPr>
        <w:tc>
          <w:tcPr>
            <w:tcW w:w="2132" w:type="dxa"/>
            <w:shd w:val="clear" w:color="auto" w:fill="auto"/>
          </w:tcPr>
          <w:p w14:paraId="752893B0" w14:textId="1171A979" w:rsidR="00B47166" w:rsidRPr="00AC7A6B" w:rsidRDefault="00B47166" w:rsidP="00B47166">
            <w:pPr>
              <w:pStyle w:val="Default"/>
              <w:rPr>
                <w:sz w:val="20"/>
                <w:szCs w:val="20"/>
              </w:rPr>
            </w:pPr>
            <w:r w:rsidRPr="00AC7A6B">
              <w:rPr>
                <w:sz w:val="20"/>
                <w:szCs w:val="20"/>
              </w:rPr>
              <w:t xml:space="preserve">3 кв. 2016  </w:t>
            </w:r>
          </w:p>
        </w:tc>
        <w:tc>
          <w:tcPr>
            <w:tcW w:w="2132" w:type="dxa"/>
            <w:shd w:val="clear" w:color="auto" w:fill="auto"/>
          </w:tcPr>
          <w:p w14:paraId="30B6B190" w14:textId="256D3950" w:rsidR="00B47166" w:rsidRPr="00AC7A6B" w:rsidRDefault="00B47166">
            <w:pPr>
              <w:pStyle w:val="Default"/>
              <w:jc w:val="center"/>
              <w:rPr>
                <w:sz w:val="20"/>
                <w:szCs w:val="20"/>
              </w:rPr>
            </w:pPr>
            <w:r w:rsidRPr="00AC7A6B">
              <w:rPr>
                <w:sz w:val="20"/>
                <w:szCs w:val="20"/>
              </w:rPr>
              <w:t>100</w:t>
            </w:r>
          </w:p>
        </w:tc>
        <w:tc>
          <w:tcPr>
            <w:tcW w:w="2132" w:type="dxa"/>
            <w:shd w:val="clear" w:color="auto" w:fill="auto"/>
          </w:tcPr>
          <w:p w14:paraId="6BC6A712" w14:textId="6A3C7A24" w:rsidR="00B47166" w:rsidRPr="00AC7A6B" w:rsidRDefault="00B47166">
            <w:pPr>
              <w:pStyle w:val="Default"/>
              <w:jc w:val="center"/>
              <w:rPr>
                <w:sz w:val="20"/>
                <w:szCs w:val="20"/>
              </w:rPr>
            </w:pPr>
            <w:r w:rsidRPr="00AC7A6B">
              <w:rPr>
                <w:sz w:val="20"/>
                <w:szCs w:val="20"/>
              </w:rPr>
              <w:t>101,5</w:t>
            </w:r>
          </w:p>
        </w:tc>
        <w:tc>
          <w:tcPr>
            <w:tcW w:w="2132" w:type="dxa"/>
            <w:shd w:val="clear" w:color="auto" w:fill="auto"/>
          </w:tcPr>
          <w:p w14:paraId="3F043B80" w14:textId="6312FAA4" w:rsidR="00B47166" w:rsidRPr="00AC7A6B" w:rsidRDefault="00B47166">
            <w:pPr>
              <w:pStyle w:val="Default"/>
              <w:jc w:val="center"/>
              <w:rPr>
                <w:sz w:val="20"/>
                <w:szCs w:val="20"/>
              </w:rPr>
            </w:pPr>
            <w:r w:rsidRPr="00AC7A6B">
              <w:rPr>
                <w:sz w:val="20"/>
                <w:szCs w:val="20"/>
              </w:rPr>
              <w:t>-</w:t>
            </w:r>
          </w:p>
        </w:tc>
      </w:tr>
      <w:tr w:rsidR="00B47166" w:rsidRPr="00AC7A6B" w14:paraId="52E2E163" w14:textId="77777777">
        <w:trPr>
          <w:trHeight w:val="90"/>
        </w:trPr>
        <w:tc>
          <w:tcPr>
            <w:tcW w:w="2132" w:type="dxa"/>
            <w:shd w:val="clear" w:color="auto" w:fill="auto"/>
          </w:tcPr>
          <w:p w14:paraId="3C2C3CF9" w14:textId="507F4752" w:rsidR="00B47166" w:rsidRPr="00AC7A6B" w:rsidRDefault="00B47166">
            <w:pPr>
              <w:pStyle w:val="Default"/>
              <w:rPr>
                <w:sz w:val="20"/>
                <w:szCs w:val="20"/>
              </w:rPr>
            </w:pPr>
            <w:r w:rsidRPr="00AC7A6B">
              <w:rPr>
                <w:sz w:val="20"/>
                <w:szCs w:val="20"/>
              </w:rPr>
              <w:t>4 кв. 2016</w:t>
            </w:r>
          </w:p>
        </w:tc>
        <w:tc>
          <w:tcPr>
            <w:tcW w:w="2132" w:type="dxa"/>
            <w:shd w:val="clear" w:color="auto" w:fill="auto"/>
          </w:tcPr>
          <w:p w14:paraId="082BFE8B" w14:textId="3DDFEFC1" w:rsidR="00B47166" w:rsidRPr="00AC7A6B" w:rsidRDefault="00B47166">
            <w:pPr>
              <w:pStyle w:val="Default"/>
              <w:jc w:val="center"/>
              <w:rPr>
                <w:sz w:val="20"/>
                <w:szCs w:val="20"/>
              </w:rPr>
            </w:pPr>
            <w:r w:rsidRPr="00AC7A6B">
              <w:rPr>
                <w:sz w:val="20"/>
                <w:szCs w:val="20"/>
              </w:rPr>
              <w:t>101,8</w:t>
            </w:r>
          </w:p>
        </w:tc>
        <w:tc>
          <w:tcPr>
            <w:tcW w:w="2132" w:type="dxa"/>
            <w:shd w:val="clear" w:color="auto" w:fill="auto"/>
          </w:tcPr>
          <w:p w14:paraId="1AD0C50F" w14:textId="52FD8638" w:rsidR="00B47166" w:rsidRPr="00AC7A6B" w:rsidRDefault="00B47166">
            <w:pPr>
              <w:pStyle w:val="Default"/>
              <w:jc w:val="center"/>
              <w:rPr>
                <w:sz w:val="20"/>
                <w:szCs w:val="20"/>
              </w:rPr>
            </w:pPr>
            <w:r w:rsidRPr="00AC7A6B">
              <w:rPr>
                <w:sz w:val="20"/>
                <w:szCs w:val="20"/>
              </w:rPr>
              <w:t>102,4</w:t>
            </w:r>
          </w:p>
        </w:tc>
        <w:tc>
          <w:tcPr>
            <w:tcW w:w="2132" w:type="dxa"/>
            <w:shd w:val="clear" w:color="auto" w:fill="auto"/>
          </w:tcPr>
          <w:p w14:paraId="56248A85" w14:textId="6A265FC9" w:rsidR="00B47166" w:rsidRPr="00AC7A6B" w:rsidRDefault="00B47166">
            <w:pPr>
              <w:pStyle w:val="Default"/>
              <w:jc w:val="center"/>
              <w:rPr>
                <w:sz w:val="20"/>
                <w:szCs w:val="20"/>
              </w:rPr>
            </w:pPr>
            <w:r w:rsidRPr="00AC7A6B">
              <w:rPr>
                <w:sz w:val="20"/>
                <w:szCs w:val="20"/>
              </w:rPr>
              <w:t>-</w:t>
            </w:r>
          </w:p>
        </w:tc>
      </w:tr>
    </w:tbl>
    <w:p w14:paraId="6DDA2E5C" w14:textId="77777777" w:rsidR="00B47166" w:rsidRPr="00AC7A6B" w:rsidRDefault="00B47166">
      <w:pPr>
        <w:pStyle w:val="Default"/>
        <w:rPr>
          <w:sz w:val="22"/>
          <w:szCs w:val="22"/>
        </w:rPr>
      </w:pPr>
    </w:p>
    <w:p w14:paraId="69BA56F0" w14:textId="77777777" w:rsidR="001D2B99" w:rsidRPr="00AC7A6B" w:rsidRDefault="001D2B99">
      <w:pPr>
        <w:pStyle w:val="Default"/>
        <w:rPr>
          <w:sz w:val="22"/>
          <w:szCs w:val="22"/>
        </w:rPr>
      </w:pPr>
      <w:r w:rsidRPr="00AC7A6B">
        <w:rPr>
          <w:sz w:val="22"/>
          <w:szCs w:val="22"/>
        </w:rPr>
        <w:t xml:space="preserve">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 (по всем вышеуказанным выпускам): </w:t>
      </w:r>
    </w:p>
    <w:p w14:paraId="2CA62222" w14:textId="15656C5B" w:rsidR="001D2B99" w:rsidRPr="00AC7A6B" w:rsidRDefault="001D2B99">
      <w:pPr>
        <w:pStyle w:val="Default"/>
        <w:jc w:val="both"/>
        <w:rPr>
          <w:i/>
          <w:szCs w:val="22"/>
        </w:rPr>
      </w:pPr>
      <w:r w:rsidRPr="00AC7A6B">
        <w:rPr>
          <w:sz w:val="22"/>
          <w:szCs w:val="22"/>
        </w:rPr>
        <w:t xml:space="preserve">Полное фирменное наименование организатора торговли: </w:t>
      </w:r>
      <w:r w:rsidR="00EC6EA3" w:rsidRPr="00AC7A6B">
        <w:rPr>
          <w:b/>
        </w:rPr>
        <w:t xml:space="preserve"> </w:t>
      </w:r>
      <w:r w:rsidR="00EC6EA3" w:rsidRPr="00AC7A6B">
        <w:rPr>
          <w:b/>
          <w:i/>
        </w:rPr>
        <w:t>Публичное акционерное общество «Московская Биржа ММВБ-РТС»</w:t>
      </w:r>
    </w:p>
    <w:p w14:paraId="7C78503C" w14:textId="77777777" w:rsidR="001D2B99" w:rsidRPr="00AC7A6B" w:rsidRDefault="001D2B99">
      <w:pPr>
        <w:jc w:val="both"/>
        <w:rPr>
          <w:b/>
          <w:bCs/>
          <w:iCs/>
          <w:sz w:val="28"/>
          <w:szCs w:val="28"/>
          <w:shd w:val="clear" w:color="auto" w:fill="00FFFF"/>
        </w:rPr>
      </w:pPr>
      <w:r w:rsidRPr="00AC7A6B">
        <w:rPr>
          <w:szCs w:val="22"/>
        </w:rPr>
        <w:t xml:space="preserve">Место нахождения: </w:t>
      </w:r>
      <w:r w:rsidRPr="00AC7A6B">
        <w:rPr>
          <w:b/>
          <w:bCs/>
          <w:i/>
          <w:iCs/>
          <w:szCs w:val="22"/>
        </w:rPr>
        <w:t>125009, г. Москва, Большой Кисловский переулок, дом 13.</w:t>
      </w:r>
    </w:p>
    <w:p w14:paraId="2EAAFE7E" w14:textId="77777777" w:rsidR="001D2B99" w:rsidRPr="00AC7A6B" w:rsidRDefault="001D2B99">
      <w:pPr>
        <w:jc w:val="both"/>
        <w:rPr>
          <w:b/>
          <w:bCs/>
          <w:iCs/>
          <w:sz w:val="28"/>
          <w:szCs w:val="28"/>
          <w:shd w:val="clear" w:color="auto" w:fill="00FFFF"/>
        </w:rPr>
      </w:pPr>
    </w:p>
    <w:p w14:paraId="00D8474C" w14:textId="20736327" w:rsidR="00EC6EA3" w:rsidRPr="00AC7A6B" w:rsidRDefault="00EC6EA3" w:rsidP="00EC6EA3">
      <w:pPr>
        <w:jc w:val="both"/>
        <w:rPr>
          <w:szCs w:val="22"/>
        </w:rPr>
      </w:pPr>
      <w:r w:rsidRPr="00AC7A6B">
        <w:rPr>
          <w:szCs w:val="22"/>
        </w:rPr>
        <w:t xml:space="preserve">3. Вид, категория (тип), форма и иные идентификационные признаки ценных бумаг: </w:t>
      </w:r>
      <w:r w:rsidRPr="00AC7A6B">
        <w:rPr>
          <w:b/>
          <w:bCs/>
          <w:i/>
          <w:iCs/>
        </w:rPr>
        <w:t>биржевые облигации процентные документарные на предъявителя неконвертируемые с обязательным централизованным хранением серии БО-</w:t>
      </w:r>
      <w:r w:rsidR="004C06E4" w:rsidRPr="00AC7A6B">
        <w:rPr>
          <w:b/>
          <w:bCs/>
          <w:i/>
          <w:iCs/>
        </w:rPr>
        <w:t>12</w:t>
      </w:r>
    </w:p>
    <w:p w14:paraId="0433CED5" w14:textId="77777777" w:rsidR="00EC6EA3" w:rsidRPr="00AC7A6B" w:rsidRDefault="00EC6EA3" w:rsidP="00EC6EA3">
      <w:pPr>
        <w:pStyle w:val="Default"/>
        <w:rPr>
          <w:sz w:val="22"/>
          <w:szCs w:val="22"/>
        </w:rPr>
      </w:pPr>
    </w:p>
    <w:tbl>
      <w:tblPr>
        <w:tblW w:w="0" w:type="auto"/>
        <w:tblInd w:w="-108" w:type="dxa"/>
        <w:tblLayout w:type="fixed"/>
        <w:tblLook w:val="0000" w:firstRow="0" w:lastRow="0" w:firstColumn="0" w:lastColumn="0" w:noHBand="0" w:noVBand="0"/>
      </w:tblPr>
      <w:tblGrid>
        <w:gridCol w:w="2132"/>
        <w:gridCol w:w="2132"/>
        <w:gridCol w:w="2132"/>
        <w:gridCol w:w="2132"/>
      </w:tblGrid>
      <w:tr w:rsidR="00EC6EA3" w:rsidRPr="00AC7A6B" w14:paraId="7C3E0370" w14:textId="77777777" w:rsidTr="005E2445">
        <w:trPr>
          <w:trHeight w:val="310"/>
        </w:trPr>
        <w:tc>
          <w:tcPr>
            <w:tcW w:w="2132" w:type="dxa"/>
            <w:shd w:val="clear" w:color="auto" w:fill="auto"/>
          </w:tcPr>
          <w:p w14:paraId="529278E7" w14:textId="77777777" w:rsidR="00EC6EA3" w:rsidRPr="00AC7A6B" w:rsidRDefault="00EC6EA3" w:rsidP="005E2445">
            <w:pPr>
              <w:pStyle w:val="Default"/>
              <w:rPr>
                <w:sz w:val="20"/>
                <w:szCs w:val="20"/>
              </w:rPr>
            </w:pPr>
            <w:r w:rsidRPr="00AC7A6B">
              <w:rPr>
                <w:sz w:val="20"/>
                <w:szCs w:val="20"/>
              </w:rPr>
              <w:t xml:space="preserve">Отчетный </w:t>
            </w:r>
          </w:p>
          <w:p w14:paraId="58350BBE" w14:textId="77777777" w:rsidR="00EC6EA3" w:rsidRPr="00AC7A6B" w:rsidRDefault="00EC6EA3" w:rsidP="005E2445">
            <w:pPr>
              <w:pStyle w:val="Default"/>
              <w:rPr>
                <w:sz w:val="20"/>
                <w:szCs w:val="20"/>
              </w:rPr>
            </w:pPr>
            <w:r w:rsidRPr="00AC7A6B">
              <w:rPr>
                <w:sz w:val="20"/>
                <w:szCs w:val="20"/>
              </w:rPr>
              <w:t xml:space="preserve">квартал </w:t>
            </w:r>
          </w:p>
        </w:tc>
        <w:tc>
          <w:tcPr>
            <w:tcW w:w="2132" w:type="dxa"/>
            <w:shd w:val="clear" w:color="auto" w:fill="auto"/>
          </w:tcPr>
          <w:p w14:paraId="0610601A" w14:textId="77777777" w:rsidR="00EC6EA3" w:rsidRPr="00AC7A6B" w:rsidRDefault="00EC6EA3" w:rsidP="005E2445">
            <w:pPr>
              <w:pStyle w:val="Default"/>
              <w:rPr>
                <w:sz w:val="20"/>
                <w:szCs w:val="20"/>
              </w:rPr>
            </w:pPr>
            <w:r w:rsidRPr="00AC7A6B">
              <w:rPr>
                <w:sz w:val="20"/>
                <w:szCs w:val="20"/>
              </w:rPr>
              <w:t xml:space="preserve">Наименьшая цена одной ценной бумаги, (% от номинала) </w:t>
            </w:r>
          </w:p>
        </w:tc>
        <w:tc>
          <w:tcPr>
            <w:tcW w:w="2132" w:type="dxa"/>
            <w:shd w:val="clear" w:color="auto" w:fill="auto"/>
          </w:tcPr>
          <w:p w14:paraId="3D438463" w14:textId="77777777" w:rsidR="00EC6EA3" w:rsidRPr="00AC7A6B" w:rsidRDefault="00EC6EA3" w:rsidP="005E2445">
            <w:pPr>
              <w:pStyle w:val="Default"/>
              <w:rPr>
                <w:sz w:val="20"/>
                <w:szCs w:val="20"/>
              </w:rPr>
            </w:pPr>
            <w:r w:rsidRPr="00AC7A6B">
              <w:rPr>
                <w:sz w:val="20"/>
                <w:szCs w:val="20"/>
              </w:rPr>
              <w:t xml:space="preserve">Наибольшая цена одной ценной бумаги, (% от номинала) </w:t>
            </w:r>
          </w:p>
        </w:tc>
        <w:tc>
          <w:tcPr>
            <w:tcW w:w="2132" w:type="dxa"/>
            <w:shd w:val="clear" w:color="auto" w:fill="auto"/>
          </w:tcPr>
          <w:p w14:paraId="623A939E" w14:textId="77777777" w:rsidR="00EC6EA3" w:rsidRPr="00AC7A6B" w:rsidRDefault="00EC6EA3" w:rsidP="005E2445">
            <w:pPr>
              <w:pStyle w:val="Default"/>
            </w:pPr>
            <w:r w:rsidRPr="00AC7A6B">
              <w:rPr>
                <w:sz w:val="20"/>
                <w:szCs w:val="20"/>
              </w:rPr>
              <w:t xml:space="preserve">Рыночная цена одной ценной бумаги, (% от номинала) (1) (2) </w:t>
            </w:r>
          </w:p>
        </w:tc>
      </w:tr>
      <w:tr w:rsidR="00EC6EA3" w:rsidRPr="00AC7A6B" w14:paraId="518CE6D3" w14:textId="77777777" w:rsidTr="005E2445">
        <w:trPr>
          <w:trHeight w:val="90"/>
        </w:trPr>
        <w:tc>
          <w:tcPr>
            <w:tcW w:w="2132" w:type="dxa"/>
            <w:shd w:val="clear" w:color="auto" w:fill="auto"/>
          </w:tcPr>
          <w:p w14:paraId="0945F062" w14:textId="77777777" w:rsidR="00EC6EA3" w:rsidRPr="00AC7A6B" w:rsidRDefault="00EC6EA3" w:rsidP="005E2445">
            <w:pPr>
              <w:pStyle w:val="Default"/>
              <w:rPr>
                <w:sz w:val="20"/>
                <w:szCs w:val="20"/>
              </w:rPr>
            </w:pPr>
            <w:r w:rsidRPr="00AC7A6B">
              <w:rPr>
                <w:sz w:val="20"/>
                <w:szCs w:val="20"/>
              </w:rPr>
              <w:t>3 кв. 2015</w:t>
            </w:r>
          </w:p>
        </w:tc>
        <w:tc>
          <w:tcPr>
            <w:tcW w:w="2132" w:type="dxa"/>
            <w:shd w:val="clear" w:color="auto" w:fill="auto"/>
          </w:tcPr>
          <w:p w14:paraId="5B23976C" w14:textId="12F9A759" w:rsidR="00EC6EA3" w:rsidRPr="00AC7A6B" w:rsidRDefault="004C06E4" w:rsidP="005E2445">
            <w:pPr>
              <w:pStyle w:val="Default"/>
              <w:jc w:val="center"/>
              <w:rPr>
                <w:sz w:val="20"/>
                <w:szCs w:val="20"/>
              </w:rPr>
            </w:pPr>
            <w:r w:rsidRPr="00AC7A6B">
              <w:rPr>
                <w:sz w:val="20"/>
                <w:szCs w:val="20"/>
              </w:rPr>
              <w:t>-</w:t>
            </w:r>
          </w:p>
        </w:tc>
        <w:tc>
          <w:tcPr>
            <w:tcW w:w="2132" w:type="dxa"/>
            <w:shd w:val="clear" w:color="auto" w:fill="auto"/>
          </w:tcPr>
          <w:p w14:paraId="7F74F06F" w14:textId="2317BA6A" w:rsidR="00EC6EA3" w:rsidRPr="00AC7A6B" w:rsidRDefault="004C06E4" w:rsidP="005E2445">
            <w:pPr>
              <w:pStyle w:val="Default"/>
              <w:jc w:val="center"/>
              <w:rPr>
                <w:sz w:val="20"/>
                <w:szCs w:val="20"/>
              </w:rPr>
            </w:pPr>
            <w:r w:rsidRPr="00AC7A6B">
              <w:rPr>
                <w:sz w:val="20"/>
                <w:szCs w:val="20"/>
              </w:rPr>
              <w:t>-</w:t>
            </w:r>
          </w:p>
        </w:tc>
        <w:tc>
          <w:tcPr>
            <w:tcW w:w="2132" w:type="dxa"/>
            <w:shd w:val="clear" w:color="auto" w:fill="auto"/>
          </w:tcPr>
          <w:p w14:paraId="4438C93C" w14:textId="77777777" w:rsidR="00EC6EA3" w:rsidRPr="00AC7A6B" w:rsidRDefault="00EC6EA3" w:rsidP="005E2445">
            <w:pPr>
              <w:pStyle w:val="Default"/>
              <w:jc w:val="center"/>
            </w:pPr>
            <w:r w:rsidRPr="00AC7A6B">
              <w:rPr>
                <w:sz w:val="20"/>
                <w:szCs w:val="20"/>
              </w:rPr>
              <w:t>-</w:t>
            </w:r>
          </w:p>
        </w:tc>
      </w:tr>
      <w:tr w:rsidR="00EC6EA3" w:rsidRPr="00AC7A6B" w14:paraId="1EE9772F" w14:textId="77777777" w:rsidTr="005E2445">
        <w:trPr>
          <w:trHeight w:val="90"/>
        </w:trPr>
        <w:tc>
          <w:tcPr>
            <w:tcW w:w="2132" w:type="dxa"/>
            <w:shd w:val="clear" w:color="auto" w:fill="auto"/>
          </w:tcPr>
          <w:p w14:paraId="2580194D" w14:textId="77777777" w:rsidR="00EC6EA3" w:rsidRPr="00AC7A6B" w:rsidRDefault="00EC6EA3" w:rsidP="005E2445">
            <w:pPr>
              <w:pStyle w:val="Default"/>
              <w:rPr>
                <w:sz w:val="20"/>
                <w:szCs w:val="20"/>
              </w:rPr>
            </w:pPr>
            <w:r w:rsidRPr="00AC7A6B">
              <w:rPr>
                <w:sz w:val="20"/>
                <w:szCs w:val="20"/>
              </w:rPr>
              <w:t>4 кв. 2015</w:t>
            </w:r>
          </w:p>
        </w:tc>
        <w:tc>
          <w:tcPr>
            <w:tcW w:w="2132" w:type="dxa"/>
            <w:shd w:val="clear" w:color="auto" w:fill="auto"/>
          </w:tcPr>
          <w:p w14:paraId="3E5760FC" w14:textId="0ACB1E8B" w:rsidR="00EC6EA3" w:rsidRPr="00AC7A6B" w:rsidRDefault="004C06E4" w:rsidP="005E2445">
            <w:pPr>
              <w:pStyle w:val="Default"/>
              <w:jc w:val="center"/>
              <w:rPr>
                <w:sz w:val="20"/>
                <w:szCs w:val="20"/>
              </w:rPr>
            </w:pPr>
            <w:r w:rsidRPr="00AC7A6B">
              <w:rPr>
                <w:sz w:val="20"/>
                <w:szCs w:val="20"/>
              </w:rPr>
              <w:t>-</w:t>
            </w:r>
          </w:p>
        </w:tc>
        <w:tc>
          <w:tcPr>
            <w:tcW w:w="2132" w:type="dxa"/>
            <w:shd w:val="clear" w:color="auto" w:fill="auto"/>
          </w:tcPr>
          <w:p w14:paraId="39307E5C" w14:textId="3EB1F629" w:rsidR="00EC6EA3" w:rsidRPr="00AC7A6B" w:rsidRDefault="004C06E4" w:rsidP="005E2445">
            <w:pPr>
              <w:pStyle w:val="Default"/>
              <w:jc w:val="center"/>
              <w:rPr>
                <w:sz w:val="20"/>
                <w:szCs w:val="20"/>
              </w:rPr>
            </w:pPr>
            <w:r w:rsidRPr="00AC7A6B">
              <w:rPr>
                <w:sz w:val="20"/>
                <w:szCs w:val="20"/>
              </w:rPr>
              <w:t>-</w:t>
            </w:r>
          </w:p>
        </w:tc>
        <w:tc>
          <w:tcPr>
            <w:tcW w:w="2132" w:type="dxa"/>
            <w:shd w:val="clear" w:color="auto" w:fill="auto"/>
          </w:tcPr>
          <w:p w14:paraId="146C6EF5" w14:textId="77777777" w:rsidR="00EC6EA3" w:rsidRPr="00AC7A6B" w:rsidRDefault="00EC6EA3" w:rsidP="005E2445">
            <w:pPr>
              <w:pStyle w:val="Default"/>
              <w:jc w:val="center"/>
            </w:pPr>
            <w:r w:rsidRPr="00AC7A6B">
              <w:rPr>
                <w:sz w:val="20"/>
                <w:szCs w:val="20"/>
              </w:rPr>
              <w:t>-</w:t>
            </w:r>
          </w:p>
        </w:tc>
      </w:tr>
      <w:tr w:rsidR="00EC6EA3" w:rsidRPr="00AC7A6B" w14:paraId="5DE7CBAD" w14:textId="77777777" w:rsidTr="005E2445">
        <w:trPr>
          <w:trHeight w:val="90"/>
        </w:trPr>
        <w:tc>
          <w:tcPr>
            <w:tcW w:w="2132" w:type="dxa"/>
            <w:shd w:val="clear" w:color="auto" w:fill="auto"/>
          </w:tcPr>
          <w:p w14:paraId="7D8E192B" w14:textId="77777777" w:rsidR="00EC6EA3" w:rsidRPr="00AC7A6B" w:rsidRDefault="00EC6EA3" w:rsidP="005E2445">
            <w:pPr>
              <w:pStyle w:val="Default"/>
              <w:rPr>
                <w:sz w:val="20"/>
                <w:szCs w:val="20"/>
              </w:rPr>
            </w:pPr>
            <w:r w:rsidRPr="00AC7A6B">
              <w:rPr>
                <w:sz w:val="20"/>
                <w:szCs w:val="20"/>
              </w:rPr>
              <w:t>1 кв. 2016</w:t>
            </w:r>
          </w:p>
        </w:tc>
        <w:tc>
          <w:tcPr>
            <w:tcW w:w="2132" w:type="dxa"/>
            <w:shd w:val="clear" w:color="auto" w:fill="auto"/>
          </w:tcPr>
          <w:p w14:paraId="4F687152" w14:textId="65E26F15" w:rsidR="00EC6EA3" w:rsidRPr="00AC7A6B" w:rsidRDefault="004C06E4" w:rsidP="005E2445">
            <w:pPr>
              <w:pStyle w:val="Default"/>
              <w:jc w:val="center"/>
              <w:rPr>
                <w:sz w:val="20"/>
                <w:szCs w:val="20"/>
              </w:rPr>
            </w:pPr>
            <w:r w:rsidRPr="00AC7A6B">
              <w:rPr>
                <w:sz w:val="20"/>
                <w:szCs w:val="20"/>
              </w:rPr>
              <w:t>-</w:t>
            </w:r>
          </w:p>
        </w:tc>
        <w:tc>
          <w:tcPr>
            <w:tcW w:w="2132" w:type="dxa"/>
            <w:shd w:val="clear" w:color="auto" w:fill="auto"/>
          </w:tcPr>
          <w:p w14:paraId="74D02370" w14:textId="50390114" w:rsidR="00EC6EA3" w:rsidRPr="00AC7A6B" w:rsidRDefault="004C06E4" w:rsidP="005E2445">
            <w:pPr>
              <w:pStyle w:val="Default"/>
              <w:jc w:val="center"/>
              <w:rPr>
                <w:sz w:val="20"/>
                <w:szCs w:val="20"/>
              </w:rPr>
            </w:pPr>
            <w:r w:rsidRPr="00AC7A6B">
              <w:rPr>
                <w:sz w:val="20"/>
                <w:szCs w:val="20"/>
              </w:rPr>
              <w:t>-</w:t>
            </w:r>
          </w:p>
        </w:tc>
        <w:tc>
          <w:tcPr>
            <w:tcW w:w="2132" w:type="dxa"/>
            <w:shd w:val="clear" w:color="auto" w:fill="auto"/>
          </w:tcPr>
          <w:p w14:paraId="6FEC78EB" w14:textId="77777777" w:rsidR="00EC6EA3" w:rsidRPr="00AC7A6B" w:rsidRDefault="00EC6EA3" w:rsidP="005E2445">
            <w:pPr>
              <w:pStyle w:val="Default"/>
              <w:jc w:val="center"/>
            </w:pPr>
            <w:r w:rsidRPr="00AC7A6B">
              <w:rPr>
                <w:sz w:val="20"/>
                <w:szCs w:val="20"/>
              </w:rPr>
              <w:t>-</w:t>
            </w:r>
          </w:p>
        </w:tc>
      </w:tr>
      <w:tr w:rsidR="00EC6EA3" w:rsidRPr="00AC7A6B" w14:paraId="442C5455" w14:textId="77777777" w:rsidTr="005E2445">
        <w:trPr>
          <w:trHeight w:val="90"/>
        </w:trPr>
        <w:tc>
          <w:tcPr>
            <w:tcW w:w="2132" w:type="dxa"/>
            <w:shd w:val="clear" w:color="auto" w:fill="auto"/>
          </w:tcPr>
          <w:p w14:paraId="207D92E0" w14:textId="77777777" w:rsidR="00EC6EA3" w:rsidRPr="00AC7A6B" w:rsidRDefault="00EC6EA3" w:rsidP="005E2445">
            <w:pPr>
              <w:pStyle w:val="Default"/>
              <w:rPr>
                <w:sz w:val="20"/>
                <w:szCs w:val="20"/>
              </w:rPr>
            </w:pPr>
            <w:r w:rsidRPr="00AC7A6B">
              <w:rPr>
                <w:sz w:val="20"/>
                <w:szCs w:val="20"/>
              </w:rPr>
              <w:t>2 кв. 2016</w:t>
            </w:r>
          </w:p>
        </w:tc>
        <w:tc>
          <w:tcPr>
            <w:tcW w:w="2132" w:type="dxa"/>
            <w:shd w:val="clear" w:color="auto" w:fill="auto"/>
          </w:tcPr>
          <w:p w14:paraId="0C786BDA" w14:textId="1B67DCE8" w:rsidR="00EC6EA3" w:rsidRPr="00AC7A6B" w:rsidRDefault="004C06E4" w:rsidP="005E2445">
            <w:pPr>
              <w:pStyle w:val="Default"/>
              <w:jc w:val="center"/>
              <w:rPr>
                <w:sz w:val="20"/>
                <w:szCs w:val="20"/>
              </w:rPr>
            </w:pPr>
            <w:r w:rsidRPr="00AC7A6B">
              <w:rPr>
                <w:sz w:val="20"/>
                <w:szCs w:val="20"/>
              </w:rPr>
              <w:t>-</w:t>
            </w:r>
          </w:p>
        </w:tc>
        <w:tc>
          <w:tcPr>
            <w:tcW w:w="2132" w:type="dxa"/>
            <w:shd w:val="clear" w:color="auto" w:fill="auto"/>
          </w:tcPr>
          <w:p w14:paraId="02CE40D2" w14:textId="5E03EFE5" w:rsidR="00EC6EA3" w:rsidRPr="00AC7A6B" w:rsidRDefault="004C06E4" w:rsidP="005E2445">
            <w:pPr>
              <w:pStyle w:val="Default"/>
              <w:jc w:val="center"/>
              <w:rPr>
                <w:sz w:val="20"/>
                <w:szCs w:val="20"/>
              </w:rPr>
            </w:pPr>
            <w:r w:rsidRPr="00AC7A6B">
              <w:rPr>
                <w:sz w:val="20"/>
                <w:szCs w:val="20"/>
              </w:rPr>
              <w:t>-</w:t>
            </w:r>
          </w:p>
        </w:tc>
        <w:tc>
          <w:tcPr>
            <w:tcW w:w="2132" w:type="dxa"/>
            <w:shd w:val="clear" w:color="auto" w:fill="auto"/>
          </w:tcPr>
          <w:p w14:paraId="3D997BBA" w14:textId="77777777" w:rsidR="00EC6EA3" w:rsidRPr="00AC7A6B" w:rsidRDefault="00EC6EA3" w:rsidP="005E2445">
            <w:pPr>
              <w:pStyle w:val="Default"/>
              <w:jc w:val="center"/>
            </w:pPr>
            <w:r w:rsidRPr="00AC7A6B">
              <w:rPr>
                <w:sz w:val="20"/>
                <w:szCs w:val="20"/>
              </w:rPr>
              <w:t>-</w:t>
            </w:r>
          </w:p>
        </w:tc>
      </w:tr>
      <w:tr w:rsidR="00EC6EA3" w:rsidRPr="00AC7A6B" w14:paraId="5F57F591" w14:textId="77777777" w:rsidTr="005E2445">
        <w:trPr>
          <w:trHeight w:val="90"/>
        </w:trPr>
        <w:tc>
          <w:tcPr>
            <w:tcW w:w="2132" w:type="dxa"/>
            <w:shd w:val="clear" w:color="auto" w:fill="auto"/>
          </w:tcPr>
          <w:p w14:paraId="73AC0F7A" w14:textId="77777777" w:rsidR="00EC6EA3" w:rsidRPr="00AC7A6B" w:rsidRDefault="00EC6EA3" w:rsidP="005E2445">
            <w:pPr>
              <w:pStyle w:val="Default"/>
              <w:rPr>
                <w:sz w:val="20"/>
                <w:szCs w:val="20"/>
              </w:rPr>
            </w:pPr>
            <w:r w:rsidRPr="00AC7A6B">
              <w:rPr>
                <w:sz w:val="20"/>
                <w:szCs w:val="20"/>
              </w:rPr>
              <w:t xml:space="preserve">3 кв. 2016  </w:t>
            </w:r>
          </w:p>
        </w:tc>
        <w:tc>
          <w:tcPr>
            <w:tcW w:w="2132" w:type="dxa"/>
            <w:shd w:val="clear" w:color="auto" w:fill="auto"/>
          </w:tcPr>
          <w:p w14:paraId="2ADAA9EB" w14:textId="691E74F6" w:rsidR="00EC6EA3"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21B553BF" w14:textId="08D0DFE7" w:rsidR="00EC6EA3" w:rsidRPr="00AC7A6B" w:rsidRDefault="004C06E4" w:rsidP="005E2445">
            <w:pPr>
              <w:pStyle w:val="Default"/>
              <w:jc w:val="center"/>
              <w:rPr>
                <w:sz w:val="20"/>
                <w:szCs w:val="20"/>
              </w:rPr>
            </w:pPr>
            <w:r w:rsidRPr="00AC7A6B">
              <w:rPr>
                <w:sz w:val="20"/>
                <w:szCs w:val="20"/>
              </w:rPr>
              <w:t>-</w:t>
            </w:r>
          </w:p>
        </w:tc>
        <w:tc>
          <w:tcPr>
            <w:tcW w:w="2132" w:type="dxa"/>
            <w:shd w:val="clear" w:color="auto" w:fill="auto"/>
          </w:tcPr>
          <w:p w14:paraId="445A82C7" w14:textId="77777777" w:rsidR="00EC6EA3" w:rsidRPr="00AC7A6B" w:rsidRDefault="00EC6EA3" w:rsidP="005E2445">
            <w:pPr>
              <w:pStyle w:val="Default"/>
              <w:jc w:val="center"/>
              <w:rPr>
                <w:sz w:val="20"/>
                <w:szCs w:val="20"/>
              </w:rPr>
            </w:pPr>
            <w:r w:rsidRPr="00AC7A6B">
              <w:rPr>
                <w:sz w:val="20"/>
                <w:szCs w:val="20"/>
              </w:rPr>
              <w:t>-</w:t>
            </w:r>
          </w:p>
        </w:tc>
      </w:tr>
      <w:tr w:rsidR="00EC6EA3" w:rsidRPr="00AC7A6B" w14:paraId="7E22D134" w14:textId="77777777" w:rsidTr="005E2445">
        <w:trPr>
          <w:trHeight w:val="90"/>
        </w:trPr>
        <w:tc>
          <w:tcPr>
            <w:tcW w:w="2132" w:type="dxa"/>
            <w:shd w:val="clear" w:color="auto" w:fill="auto"/>
          </w:tcPr>
          <w:p w14:paraId="4C749D62" w14:textId="77777777" w:rsidR="00EC6EA3" w:rsidRPr="00AC7A6B" w:rsidRDefault="00EC6EA3" w:rsidP="005E2445">
            <w:pPr>
              <w:pStyle w:val="Default"/>
              <w:rPr>
                <w:sz w:val="20"/>
                <w:szCs w:val="20"/>
              </w:rPr>
            </w:pPr>
            <w:r w:rsidRPr="00AC7A6B">
              <w:rPr>
                <w:sz w:val="20"/>
                <w:szCs w:val="20"/>
              </w:rPr>
              <w:t>4 кв. 2016</w:t>
            </w:r>
          </w:p>
        </w:tc>
        <w:tc>
          <w:tcPr>
            <w:tcW w:w="2132" w:type="dxa"/>
            <w:shd w:val="clear" w:color="auto" w:fill="auto"/>
          </w:tcPr>
          <w:p w14:paraId="30C68D0C" w14:textId="721FA0C7" w:rsidR="00EC6EA3"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4C1DD409" w14:textId="060DD4AC" w:rsidR="00EC6EA3" w:rsidRPr="00AC7A6B" w:rsidRDefault="004C06E4" w:rsidP="005E2445">
            <w:pPr>
              <w:pStyle w:val="Default"/>
              <w:jc w:val="center"/>
              <w:rPr>
                <w:sz w:val="20"/>
                <w:szCs w:val="20"/>
              </w:rPr>
            </w:pPr>
            <w:r w:rsidRPr="00AC7A6B">
              <w:rPr>
                <w:sz w:val="20"/>
                <w:szCs w:val="20"/>
              </w:rPr>
              <w:t>-</w:t>
            </w:r>
          </w:p>
        </w:tc>
        <w:tc>
          <w:tcPr>
            <w:tcW w:w="2132" w:type="dxa"/>
            <w:shd w:val="clear" w:color="auto" w:fill="auto"/>
          </w:tcPr>
          <w:p w14:paraId="2F5C2C78" w14:textId="77777777" w:rsidR="00EC6EA3" w:rsidRPr="00AC7A6B" w:rsidRDefault="00EC6EA3" w:rsidP="005E2445">
            <w:pPr>
              <w:pStyle w:val="Default"/>
              <w:jc w:val="center"/>
              <w:rPr>
                <w:sz w:val="20"/>
                <w:szCs w:val="20"/>
              </w:rPr>
            </w:pPr>
            <w:r w:rsidRPr="00AC7A6B">
              <w:rPr>
                <w:sz w:val="20"/>
                <w:szCs w:val="20"/>
              </w:rPr>
              <w:t>-</w:t>
            </w:r>
          </w:p>
        </w:tc>
      </w:tr>
    </w:tbl>
    <w:p w14:paraId="18C0C163" w14:textId="77777777" w:rsidR="00EC6EA3" w:rsidRPr="00AC7A6B" w:rsidRDefault="00EC6EA3" w:rsidP="00EC6EA3">
      <w:pPr>
        <w:pStyle w:val="Default"/>
        <w:rPr>
          <w:sz w:val="22"/>
          <w:szCs w:val="22"/>
        </w:rPr>
      </w:pPr>
    </w:p>
    <w:p w14:paraId="35C7B26E" w14:textId="77777777" w:rsidR="00EC6EA3" w:rsidRPr="00AC7A6B" w:rsidRDefault="00EC6EA3" w:rsidP="00EC6EA3">
      <w:pPr>
        <w:pStyle w:val="Default"/>
        <w:rPr>
          <w:sz w:val="22"/>
          <w:szCs w:val="22"/>
        </w:rPr>
      </w:pPr>
      <w:r w:rsidRPr="00AC7A6B">
        <w:rPr>
          <w:sz w:val="22"/>
          <w:szCs w:val="22"/>
        </w:rPr>
        <w:t xml:space="preserve">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 (по всем вышеуказанным выпускам): </w:t>
      </w:r>
    </w:p>
    <w:p w14:paraId="4914FA08" w14:textId="77777777" w:rsidR="00EC6EA3" w:rsidRPr="00AC7A6B" w:rsidRDefault="00EC6EA3" w:rsidP="00EC6EA3">
      <w:pPr>
        <w:pStyle w:val="Default"/>
        <w:jc w:val="both"/>
        <w:rPr>
          <w:i/>
          <w:szCs w:val="22"/>
        </w:rPr>
      </w:pPr>
      <w:r w:rsidRPr="00AC7A6B">
        <w:rPr>
          <w:sz w:val="22"/>
          <w:szCs w:val="22"/>
        </w:rPr>
        <w:t xml:space="preserve">Полное фирменное наименование организатора торговли: </w:t>
      </w:r>
      <w:r w:rsidRPr="00AC7A6B">
        <w:rPr>
          <w:b/>
        </w:rPr>
        <w:t xml:space="preserve"> </w:t>
      </w:r>
      <w:r w:rsidRPr="00AC7A6B">
        <w:rPr>
          <w:b/>
          <w:i/>
        </w:rPr>
        <w:t>Публичное акционерное общество «Московская Биржа ММВБ-РТС»</w:t>
      </w:r>
    </w:p>
    <w:p w14:paraId="44C8D71A" w14:textId="77777777" w:rsidR="00EC6EA3" w:rsidRPr="00AC7A6B" w:rsidRDefault="00EC6EA3" w:rsidP="00EC6EA3">
      <w:pPr>
        <w:jc w:val="both"/>
        <w:rPr>
          <w:b/>
          <w:bCs/>
          <w:iCs/>
          <w:sz w:val="28"/>
          <w:szCs w:val="28"/>
          <w:shd w:val="clear" w:color="auto" w:fill="00FFFF"/>
        </w:rPr>
      </w:pPr>
      <w:r w:rsidRPr="00AC7A6B">
        <w:rPr>
          <w:szCs w:val="22"/>
        </w:rPr>
        <w:t xml:space="preserve">Место нахождения: </w:t>
      </w:r>
      <w:r w:rsidRPr="00AC7A6B">
        <w:rPr>
          <w:b/>
          <w:bCs/>
          <w:i/>
          <w:iCs/>
          <w:szCs w:val="22"/>
        </w:rPr>
        <w:t>125009, г. Москва, Большой Кисловский переулок, дом 13.</w:t>
      </w:r>
    </w:p>
    <w:p w14:paraId="70F1E271" w14:textId="77777777" w:rsidR="001D2B99" w:rsidRPr="00AC7A6B" w:rsidRDefault="001D2B99">
      <w:pPr>
        <w:jc w:val="both"/>
        <w:rPr>
          <w:b/>
          <w:bCs/>
          <w:iCs/>
          <w:sz w:val="28"/>
          <w:szCs w:val="28"/>
          <w:shd w:val="clear" w:color="auto" w:fill="00FFFF"/>
        </w:rPr>
      </w:pPr>
    </w:p>
    <w:p w14:paraId="19C6F551" w14:textId="015249E8" w:rsidR="002A781E" w:rsidRPr="00AC7A6B" w:rsidRDefault="002A781E" w:rsidP="002A781E">
      <w:pPr>
        <w:jc w:val="both"/>
        <w:rPr>
          <w:szCs w:val="22"/>
        </w:rPr>
      </w:pPr>
      <w:r w:rsidRPr="00AC7A6B">
        <w:rPr>
          <w:szCs w:val="22"/>
        </w:rPr>
        <w:t xml:space="preserve">4. Вид, категория (тип), форма и иные идентификационные признаки ценных бумаг: </w:t>
      </w:r>
      <w:r w:rsidRPr="00AC7A6B">
        <w:rPr>
          <w:b/>
          <w:bCs/>
          <w:i/>
          <w:iCs/>
        </w:rPr>
        <w:t>биржевые облигации процентные документарные на предъявителя неконвертируемые с обязательным централизованным хранением серии БО-13</w:t>
      </w:r>
    </w:p>
    <w:p w14:paraId="00BDD150" w14:textId="77777777" w:rsidR="002A781E" w:rsidRPr="00AC7A6B" w:rsidRDefault="002A781E" w:rsidP="002A781E">
      <w:pPr>
        <w:pStyle w:val="Default"/>
        <w:rPr>
          <w:sz w:val="22"/>
          <w:szCs w:val="22"/>
        </w:rPr>
      </w:pPr>
    </w:p>
    <w:tbl>
      <w:tblPr>
        <w:tblW w:w="0" w:type="auto"/>
        <w:tblInd w:w="-108" w:type="dxa"/>
        <w:tblLayout w:type="fixed"/>
        <w:tblLook w:val="0000" w:firstRow="0" w:lastRow="0" w:firstColumn="0" w:lastColumn="0" w:noHBand="0" w:noVBand="0"/>
      </w:tblPr>
      <w:tblGrid>
        <w:gridCol w:w="2132"/>
        <w:gridCol w:w="2132"/>
        <w:gridCol w:w="2132"/>
        <w:gridCol w:w="2132"/>
      </w:tblGrid>
      <w:tr w:rsidR="002A781E" w:rsidRPr="00AC7A6B" w14:paraId="70C8A277" w14:textId="77777777" w:rsidTr="005E2445">
        <w:trPr>
          <w:trHeight w:val="310"/>
        </w:trPr>
        <w:tc>
          <w:tcPr>
            <w:tcW w:w="2132" w:type="dxa"/>
            <w:shd w:val="clear" w:color="auto" w:fill="auto"/>
          </w:tcPr>
          <w:p w14:paraId="0D1395F9" w14:textId="77777777" w:rsidR="002A781E" w:rsidRPr="00AC7A6B" w:rsidRDefault="002A781E" w:rsidP="005E2445">
            <w:pPr>
              <w:pStyle w:val="Default"/>
              <w:rPr>
                <w:sz w:val="20"/>
                <w:szCs w:val="20"/>
              </w:rPr>
            </w:pPr>
            <w:r w:rsidRPr="00AC7A6B">
              <w:rPr>
                <w:sz w:val="20"/>
                <w:szCs w:val="20"/>
              </w:rPr>
              <w:t xml:space="preserve">Отчетный </w:t>
            </w:r>
          </w:p>
          <w:p w14:paraId="436D35DE" w14:textId="77777777" w:rsidR="002A781E" w:rsidRPr="00AC7A6B" w:rsidRDefault="002A781E" w:rsidP="005E2445">
            <w:pPr>
              <w:pStyle w:val="Default"/>
              <w:rPr>
                <w:sz w:val="20"/>
                <w:szCs w:val="20"/>
              </w:rPr>
            </w:pPr>
            <w:r w:rsidRPr="00AC7A6B">
              <w:rPr>
                <w:sz w:val="20"/>
                <w:szCs w:val="20"/>
              </w:rPr>
              <w:t xml:space="preserve">квартал </w:t>
            </w:r>
          </w:p>
        </w:tc>
        <w:tc>
          <w:tcPr>
            <w:tcW w:w="2132" w:type="dxa"/>
            <w:shd w:val="clear" w:color="auto" w:fill="auto"/>
          </w:tcPr>
          <w:p w14:paraId="4FB864C5" w14:textId="77777777" w:rsidR="002A781E" w:rsidRPr="00AC7A6B" w:rsidRDefault="002A781E" w:rsidP="005E2445">
            <w:pPr>
              <w:pStyle w:val="Default"/>
              <w:rPr>
                <w:sz w:val="20"/>
                <w:szCs w:val="20"/>
              </w:rPr>
            </w:pPr>
            <w:r w:rsidRPr="00AC7A6B">
              <w:rPr>
                <w:sz w:val="20"/>
                <w:szCs w:val="20"/>
              </w:rPr>
              <w:t xml:space="preserve">Наименьшая цена одной ценной бумаги, (% от номинала) </w:t>
            </w:r>
          </w:p>
        </w:tc>
        <w:tc>
          <w:tcPr>
            <w:tcW w:w="2132" w:type="dxa"/>
            <w:shd w:val="clear" w:color="auto" w:fill="auto"/>
          </w:tcPr>
          <w:p w14:paraId="6FFEB6ED" w14:textId="77777777" w:rsidR="002A781E" w:rsidRPr="00AC7A6B" w:rsidRDefault="002A781E" w:rsidP="005E2445">
            <w:pPr>
              <w:pStyle w:val="Default"/>
              <w:rPr>
                <w:sz w:val="20"/>
                <w:szCs w:val="20"/>
              </w:rPr>
            </w:pPr>
            <w:r w:rsidRPr="00AC7A6B">
              <w:rPr>
                <w:sz w:val="20"/>
                <w:szCs w:val="20"/>
              </w:rPr>
              <w:t xml:space="preserve">Наибольшая цена одной ценной бумаги, (% от номинала) </w:t>
            </w:r>
          </w:p>
        </w:tc>
        <w:tc>
          <w:tcPr>
            <w:tcW w:w="2132" w:type="dxa"/>
            <w:shd w:val="clear" w:color="auto" w:fill="auto"/>
          </w:tcPr>
          <w:p w14:paraId="19BC8861" w14:textId="77777777" w:rsidR="002A781E" w:rsidRPr="00AC7A6B" w:rsidRDefault="002A781E" w:rsidP="005E2445">
            <w:pPr>
              <w:pStyle w:val="Default"/>
            </w:pPr>
            <w:r w:rsidRPr="00AC7A6B">
              <w:rPr>
                <w:sz w:val="20"/>
                <w:szCs w:val="20"/>
              </w:rPr>
              <w:t xml:space="preserve">Рыночная цена одной ценной бумаги, (% от номинала) (1) (2) </w:t>
            </w:r>
          </w:p>
        </w:tc>
      </w:tr>
      <w:tr w:rsidR="002A781E" w:rsidRPr="00AC7A6B" w14:paraId="18EC20B7" w14:textId="77777777" w:rsidTr="005E2445">
        <w:trPr>
          <w:trHeight w:val="90"/>
        </w:trPr>
        <w:tc>
          <w:tcPr>
            <w:tcW w:w="2132" w:type="dxa"/>
            <w:shd w:val="clear" w:color="auto" w:fill="auto"/>
          </w:tcPr>
          <w:p w14:paraId="2FE4497C" w14:textId="77777777" w:rsidR="002A781E" w:rsidRPr="00AC7A6B" w:rsidRDefault="002A781E" w:rsidP="005E2445">
            <w:pPr>
              <w:pStyle w:val="Default"/>
              <w:rPr>
                <w:sz w:val="20"/>
                <w:szCs w:val="20"/>
              </w:rPr>
            </w:pPr>
            <w:r w:rsidRPr="00AC7A6B">
              <w:rPr>
                <w:sz w:val="20"/>
                <w:szCs w:val="20"/>
              </w:rPr>
              <w:t>4 кв. 2015</w:t>
            </w:r>
          </w:p>
        </w:tc>
        <w:tc>
          <w:tcPr>
            <w:tcW w:w="2132" w:type="dxa"/>
            <w:shd w:val="clear" w:color="auto" w:fill="auto"/>
          </w:tcPr>
          <w:p w14:paraId="63E3E5B9"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38F0D594"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0A3E73C6" w14:textId="77777777" w:rsidR="002A781E" w:rsidRPr="00AC7A6B" w:rsidRDefault="002A781E" w:rsidP="005E2445">
            <w:pPr>
              <w:pStyle w:val="Default"/>
              <w:jc w:val="center"/>
            </w:pPr>
            <w:r w:rsidRPr="00AC7A6B">
              <w:rPr>
                <w:sz w:val="20"/>
                <w:szCs w:val="20"/>
              </w:rPr>
              <w:t>-</w:t>
            </w:r>
          </w:p>
        </w:tc>
      </w:tr>
      <w:tr w:rsidR="002A781E" w:rsidRPr="00AC7A6B" w14:paraId="60840665" w14:textId="77777777" w:rsidTr="005E2445">
        <w:trPr>
          <w:trHeight w:val="90"/>
        </w:trPr>
        <w:tc>
          <w:tcPr>
            <w:tcW w:w="2132" w:type="dxa"/>
            <w:shd w:val="clear" w:color="auto" w:fill="auto"/>
          </w:tcPr>
          <w:p w14:paraId="35AFBF48" w14:textId="77777777" w:rsidR="002A781E" w:rsidRPr="00AC7A6B" w:rsidRDefault="002A781E" w:rsidP="005E2445">
            <w:pPr>
              <w:pStyle w:val="Default"/>
              <w:rPr>
                <w:sz w:val="20"/>
                <w:szCs w:val="20"/>
              </w:rPr>
            </w:pPr>
            <w:r w:rsidRPr="00AC7A6B">
              <w:rPr>
                <w:sz w:val="20"/>
                <w:szCs w:val="20"/>
              </w:rPr>
              <w:t>1 кв. 2016</w:t>
            </w:r>
          </w:p>
        </w:tc>
        <w:tc>
          <w:tcPr>
            <w:tcW w:w="2132" w:type="dxa"/>
            <w:shd w:val="clear" w:color="auto" w:fill="auto"/>
          </w:tcPr>
          <w:p w14:paraId="324A0CD7"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5DDB6C38"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45D3918F" w14:textId="77777777" w:rsidR="002A781E" w:rsidRPr="00AC7A6B" w:rsidRDefault="002A781E" w:rsidP="005E2445">
            <w:pPr>
              <w:pStyle w:val="Default"/>
              <w:jc w:val="center"/>
            </w:pPr>
            <w:r w:rsidRPr="00AC7A6B">
              <w:rPr>
                <w:sz w:val="20"/>
                <w:szCs w:val="20"/>
              </w:rPr>
              <w:t>-</w:t>
            </w:r>
          </w:p>
        </w:tc>
      </w:tr>
      <w:tr w:rsidR="002A781E" w:rsidRPr="00AC7A6B" w14:paraId="40755707" w14:textId="77777777" w:rsidTr="005E2445">
        <w:trPr>
          <w:trHeight w:val="90"/>
        </w:trPr>
        <w:tc>
          <w:tcPr>
            <w:tcW w:w="2132" w:type="dxa"/>
            <w:shd w:val="clear" w:color="auto" w:fill="auto"/>
          </w:tcPr>
          <w:p w14:paraId="43F63CAA" w14:textId="77777777" w:rsidR="002A781E" w:rsidRPr="00AC7A6B" w:rsidRDefault="002A781E" w:rsidP="005E2445">
            <w:pPr>
              <w:pStyle w:val="Default"/>
              <w:rPr>
                <w:sz w:val="20"/>
                <w:szCs w:val="20"/>
              </w:rPr>
            </w:pPr>
            <w:r w:rsidRPr="00AC7A6B">
              <w:rPr>
                <w:sz w:val="20"/>
                <w:szCs w:val="20"/>
              </w:rPr>
              <w:t>2 кв. 2016</w:t>
            </w:r>
          </w:p>
        </w:tc>
        <w:tc>
          <w:tcPr>
            <w:tcW w:w="2132" w:type="dxa"/>
            <w:shd w:val="clear" w:color="auto" w:fill="auto"/>
          </w:tcPr>
          <w:p w14:paraId="588215C8"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118A7333"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07722154" w14:textId="77777777" w:rsidR="002A781E" w:rsidRPr="00AC7A6B" w:rsidRDefault="002A781E" w:rsidP="005E2445">
            <w:pPr>
              <w:pStyle w:val="Default"/>
              <w:jc w:val="center"/>
            </w:pPr>
            <w:r w:rsidRPr="00AC7A6B">
              <w:rPr>
                <w:sz w:val="20"/>
                <w:szCs w:val="20"/>
              </w:rPr>
              <w:t>-</w:t>
            </w:r>
          </w:p>
        </w:tc>
      </w:tr>
      <w:tr w:rsidR="002A781E" w:rsidRPr="00AC7A6B" w14:paraId="5C778E05" w14:textId="77777777" w:rsidTr="005E2445">
        <w:trPr>
          <w:trHeight w:val="90"/>
        </w:trPr>
        <w:tc>
          <w:tcPr>
            <w:tcW w:w="2132" w:type="dxa"/>
            <w:shd w:val="clear" w:color="auto" w:fill="auto"/>
          </w:tcPr>
          <w:p w14:paraId="70987444" w14:textId="77777777" w:rsidR="002A781E" w:rsidRPr="00AC7A6B" w:rsidRDefault="002A781E" w:rsidP="005E2445">
            <w:pPr>
              <w:pStyle w:val="Default"/>
              <w:rPr>
                <w:sz w:val="20"/>
                <w:szCs w:val="20"/>
              </w:rPr>
            </w:pPr>
            <w:r w:rsidRPr="00AC7A6B">
              <w:rPr>
                <w:sz w:val="20"/>
                <w:szCs w:val="20"/>
              </w:rPr>
              <w:t xml:space="preserve">3 кв. 2016  </w:t>
            </w:r>
          </w:p>
        </w:tc>
        <w:tc>
          <w:tcPr>
            <w:tcW w:w="2132" w:type="dxa"/>
            <w:shd w:val="clear" w:color="auto" w:fill="auto"/>
          </w:tcPr>
          <w:p w14:paraId="23B154E8"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65131A07"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28DA5EE7" w14:textId="77777777" w:rsidR="002A781E" w:rsidRPr="00AC7A6B" w:rsidRDefault="002A781E" w:rsidP="005E2445">
            <w:pPr>
              <w:pStyle w:val="Default"/>
              <w:jc w:val="center"/>
              <w:rPr>
                <w:sz w:val="20"/>
                <w:szCs w:val="20"/>
              </w:rPr>
            </w:pPr>
            <w:r w:rsidRPr="00AC7A6B">
              <w:rPr>
                <w:sz w:val="20"/>
                <w:szCs w:val="20"/>
              </w:rPr>
              <w:t>-</w:t>
            </w:r>
          </w:p>
        </w:tc>
      </w:tr>
      <w:tr w:rsidR="002A781E" w:rsidRPr="00AC7A6B" w14:paraId="56330125" w14:textId="77777777" w:rsidTr="005E2445">
        <w:trPr>
          <w:trHeight w:val="90"/>
        </w:trPr>
        <w:tc>
          <w:tcPr>
            <w:tcW w:w="2132" w:type="dxa"/>
            <w:shd w:val="clear" w:color="auto" w:fill="auto"/>
          </w:tcPr>
          <w:p w14:paraId="7190484E" w14:textId="77777777" w:rsidR="002A781E" w:rsidRPr="00AC7A6B" w:rsidRDefault="002A781E" w:rsidP="005E2445">
            <w:pPr>
              <w:pStyle w:val="Default"/>
              <w:rPr>
                <w:sz w:val="20"/>
                <w:szCs w:val="20"/>
              </w:rPr>
            </w:pPr>
            <w:r w:rsidRPr="00AC7A6B">
              <w:rPr>
                <w:sz w:val="20"/>
                <w:szCs w:val="20"/>
              </w:rPr>
              <w:t>4 кв. 2016</w:t>
            </w:r>
          </w:p>
        </w:tc>
        <w:tc>
          <w:tcPr>
            <w:tcW w:w="2132" w:type="dxa"/>
            <w:shd w:val="clear" w:color="auto" w:fill="auto"/>
          </w:tcPr>
          <w:p w14:paraId="4732C728"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020F15E3"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17C75C77" w14:textId="77777777" w:rsidR="002A781E" w:rsidRPr="00AC7A6B" w:rsidRDefault="002A781E" w:rsidP="005E2445">
            <w:pPr>
              <w:pStyle w:val="Default"/>
              <w:jc w:val="center"/>
              <w:rPr>
                <w:sz w:val="20"/>
                <w:szCs w:val="20"/>
              </w:rPr>
            </w:pPr>
            <w:r w:rsidRPr="00AC7A6B">
              <w:rPr>
                <w:sz w:val="20"/>
                <w:szCs w:val="20"/>
              </w:rPr>
              <w:t>-</w:t>
            </w:r>
          </w:p>
        </w:tc>
      </w:tr>
    </w:tbl>
    <w:p w14:paraId="7DBFD6F5" w14:textId="77777777" w:rsidR="002A781E" w:rsidRPr="00AC7A6B" w:rsidRDefault="002A781E" w:rsidP="002A781E">
      <w:pPr>
        <w:pStyle w:val="Default"/>
        <w:rPr>
          <w:sz w:val="22"/>
          <w:szCs w:val="22"/>
        </w:rPr>
      </w:pPr>
    </w:p>
    <w:p w14:paraId="43A67222" w14:textId="77777777" w:rsidR="002A781E" w:rsidRPr="00AC7A6B" w:rsidRDefault="002A781E" w:rsidP="002A781E">
      <w:pPr>
        <w:pStyle w:val="Default"/>
        <w:rPr>
          <w:sz w:val="22"/>
          <w:szCs w:val="22"/>
        </w:rPr>
      </w:pPr>
      <w:r w:rsidRPr="00AC7A6B">
        <w:rPr>
          <w:sz w:val="22"/>
          <w:szCs w:val="22"/>
        </w:rPr>
        <w:t xml:space="preserve">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 (по всем вышеуказанным выпускам): </w:t>
      </w:r>
    </w:p>
    <w:p w14:paraId="63756960" w14:textId="77777777" w:rsidR="002A781E" w:rsidRPr="00AC7A6B" w:rsidRDefault="002A781E" w:rsidP="002A781E">
      <w:pPr>
        <w:pStyle w:val="Default"/>
        <w:jc w:val="both"/>
        <w:rPr>
          <w:i/>
          <w:szCs w:val="22"/>
        </w:rPr>
      </w:pPr>
      <w:r w:rsidRPr="00AC7A6B">
        <w:rPr>
          <w:sz w:val="22"/>
          <w:szCs w:val="22"/>
        </w:rPr>
        <w:t xml:space="preserve">Полное фирменное наименование организатора торговли: </w:t>
      </w:r>
      <w:r w:rsidRPr="00AC7A6B">
        <w:rPr>
          <w:b/>
        </w:rPr>
        <w:t xml:space="preserve"> </w:t>
      </w:r>
      <w:r w:rsidRPr="00AC7A6B">
        <w:rPr>
          <w:b/>
          <w:i/>
        </w:rPr>
        <w:t>Публичное акционерное общество «Московская Биржа ММВБ-РТС»</w:t>
      </w:r>
    </w:p>
    <w:p w14:paraId="2A587EB7" w14:textId="77777777" w:rsidR="002A781E" w:rsidRPr="00AC7A6B" w:rsidRDefault="002A781E" w:rsidP="002A781E">
      <w:pPr>
        <w:jc w:val="both"/>
        <w:rPr>
          <w:b/>
          <w:bCs/>
          <w:iCs/>
          <w:sz w:val="28"/>
          <w:szCs w:val="28"/>
          <w:shd w:val="clear" w:color="auto" w:fill="00FFFF"/>
        </w:rPr>
      </w:pPr>
      <w:r w:rsidRPr="00AC7A6B">
        <w:rPr>
          <w:szCs w:val="22"/>
        </w:rPr>
        <w:t xml:space="preserve">Место нахождения: </w:t>
      </w:r>
      <w:r w:rsidRPr="00AC7A6B">
        <w:rPr>
          <w:b/>
          <w:bCs/>
          <w:i/>
          <w:iCs/>
          <w:szCs w:val="22"/>
        </w:rPr>
        <w:t>125009, г. Москва, Большой Кисловский переулок, дом 13.</w:t>
      </w:r>
    </w:p>
    <w:p w14:paraId="374C58E0" w14:textId="77777777" w:rsidR="00EC6EA3" w:rsidRPr="00AC7A6B" w:rsidRDefault="00EC6EA3">
      <w:pPr>
        <w:jc w:val="both"/>
        <w:rPr>
          <w:b/>
          <w:bCs/>
          <w:iCs/>
          <w:sz w:val="28"/>
          <w:szCs w:val="28"/>
          <w:shd w:val="clear" w:color="auto" w:fill="00FFFF"/>
        </w:rPr>
      </w:pPr>
    </w:p>
    <w:p w14:paraId="58A52AE4" w14:textId="217F6986" w:rsidR="002A781E" w:rsidRPr="00AC7A6B" w:rsidRDefault="002A781E" w:rsidP="002A781E">
      <w:pPr>
        <w:jc w:val="both"/>
        <w:rPr>
          <w:szCs w:val="22"/>
        </w:rPr>
      </w:pPr>
      <w:r w:rsidRPr="00AC7A6B">
        <w:rPr>
          <w:szCs w:val="22"/>
        </w:rPr>
        <w:t xml:space="preserve">5. Вид, категория (тип), форма и иные идентификационные признаки ценных бумаг: </w:t>
      </w:r>
      <w:r w:rsidRPr="00AC7A6B">
        <w:rPr>
          <w:b/>
          <w:bCs/>
          <w:i/>
          <w:iCs/>
        </w:rPr>
        <w:t>биржевые облигации процентные документарные на предъявителя неконвертируемые с обязательным централизованным хранением серии БО-14</w:t>
      </w:r>
    </w:p>
    <w:p w14:paraId="536B4611" w14:textId="77777777" w:rsidR="002A781E" w:rsidRPr="00AC7A6B" w:rsidRDefault="002A781E" w:rsidP="002A781E">
      <w:pPr>
        <w:pStyle w:val="Default"/>
        <w:rPr>
          <w:sz w:val="22"/>
          <w:szCs w:val="22"/>
        </w:rPr>
      </w:pPr>
    </w:p>
    <w:tbl>
      <w:tblPr>
        <w:tblW w:w="0" w:type="auto"/>
        <w:tblInd w:w="-108" w:type="dxa"/>
        <w:tblLayout w:type="fixed"/>
        <w:tblLook w:val="0000" w:firstRow="0" w:lastRow="0" w:firstColumn="0" w:lastColumn="0" w:noHBand="0" w:noVBand="0"/>
      </w:tblPr>
      <w:tblGrid>
        <w:gridCol w:w="2132"/>
        <w:gridCol w:w="2132"/>
        <w:gridCol w:w="2132"/>
        <w:gridCol w:w="2132"/>
      </w:tblGrid>
      <w:tr w:rsidR="002A781E" w:rsidRPr="00AC7A6B" w14:paraId="1CEBBD95" w14:textId="77777777" w:rsidTr="005E2445">
        <w:trPr>
          <w:trHeight w:val="310"/>
        </w:trPr>
        <w:tc>
          <w:tcPr>
            <w:tcW w:w="2132" w:type="dxa"/>
            <w:shd w:val="clear" w:color="auto" w:fill="auto"/>
          </w:tcPr>
          <w:p w14:paraId="556BE0D4" w14:textId="77777777" w:rsidR="002A781E" w:rsidRPr="00AC7A6B" w:rsidRDefault="002A781E" w:rsidP="005E2445">
            <w:pPr>
              <w:pStyle w:val="Default"/>
              <w:rPr>
                <w:sz w:val="20"/>
                <w:szCs w:val="20"/>
              </w:rPr>
            </w:pPr>
            <w:r w:rsidRPr="00AC7A6B">
              <w:rPr>
                <w:sz w:val="20"/>
                <w:szCs w:val="20"/>
              </w:rPr>
              <w:t xml:space="preserve">Отчетный </w:t>
            </w:r>
          </w:p>
          <w:p w14:paraId="269CF903" w14:textId="77777777" w:rsidR="002A781E" w:rsidRPr="00AC7A6B" w:rsidRDefault="002A781E" w:rsidP="005E2445">
            <w:pPr>
              <w:pStyle w:val="Default"/>
              <w:rPr>
                <w:sz w:val="20"/>
                <w:szCs w:val="20"/>
              </w:rPr>
            </w:pPr>
            <w:r w:rsidRPr="00AC7A6B">
              <w:rPr>
                <w:sz w:val="20"/>
                <w:szCs w:val="20"/>
              </w:rPr>
              <w:t xml:space="preserve">квартал </w:t>
            </w:r>
          </w:p>
        </w:tc>
        <w:tc>
          <w:tcPr>
            <w:tcW w:w="2132" w:type="dxa"/>
            <w:shd w:val="clear" w:color="auto" w:fill="auto"/>
          </w:tcPr>
          <w:p w14:paraId="6F09B351" w14:textId="77777777" w:rsidR="002A781E" w:rsidRPr="00AC7A6B" w:rsidRDefault="002A781E" w:rsidP="005E2445">
            <w:pPr>
              <w:pStyle w:val="Default"/>
              <w:rPr>
                <w:sz w:val="20"/>
                <w:szCs w:val="20"/>
              </w:rPr>
            </w:pPr>
            <w:r w:rsidRPr="00AC7A6B">
              <w:rPr>
                <w:sz w:val="20"/>
                <w:szCs w:val="20"/>
              </w:rPr>
              <w:t xml:space="preserve">Наименьшая цена одной ценной бумаги, (% от номинала) </w:t>
            </w:r>
          </w:p>
        </w:tc>
        <w:tc>
          <w:tcPr>
            <w:tcW w:w="2132" w:type="dxa"/>
            <w:shd w:val="clear" w:color="auto" w:fill="auto"/>
          </w:tcPr>
          <w:p w14:paraId="62311259" w14:textId="77777777" w:rsidR="002A781E" w:rsidRPr="00AC7A6B" w:rsidRDefault="002A781E" w:rsidP="005E2445">
            <w:pPr>
              <w:pStyle w:val="Default"/>
              <w:rPr>
                <w:sz w:val="20"/>
                <w:szCs w:val="20"/>
              </w:rPr>
            </w:pPr>
            <w:r w:rsidRPr="00AC7A6B">
              <w:rPr>
                <w:sz w:val="20"/>
                <w:szCs w:val="20"/>
              </w:rPr>
              <w:t xml:space="preserve">Наибольшая цена одной ценной бумаги, (% от номинала) </w:t>
            </w:r>
          </w:p>
        </w:tc>
        <w:tc>
          <w:tcPr>
            <w:tcW w:w="2132" w:type="dxa"/>
            <w:shd w:val="clear" w:color="auto" w:fill="auto"/>
          </w:tcPr>
          <w:p w14:paraId="0F99DE24" w14:textId="77777777" w:rsidR="002A781E" w:rsidRPr="00AC7A6B" w:rsidRDefault="002A781E" w:rsidP="005E2445">
            <w:pPr>
              <w:pStyle w:val="Default"/>
            </w:pPr>
            <w:r w:rsidRPr="00AC7A6B">
              <w:rPr>
                <w:sz w:val="20"/>
                <w:szCs w:val="20"/>
              </w:rPr>
              <w:t xml:space="preserve">Рыночная цена одной ценной бумаги, (% от номинала) (1) (2) </w:t>
            </w:r>
          </w:p>
        </w:tc>
      </w:tr>
      <w:tr w:rsidR="002A781E" w:rsidRPr="00AC7A6B" w14:paraId="21167327" w14:textId="77777777" w:rsidTr="005E2445">
        <w:trPr>
          <w:trHeight w:val="90"/>
        </w:trPr>
        <w:tc>
          <w:tcPr>
            <w:tcW w:w="2132" w:type="dxa"/>
            <w:shd w:val="clear" w:color="auto" w:fill="auto"/>
          </w:tcPr>
          <w:p w14:paraId="294B788D" w14:textId="77777777" w:rsidR="002A781E" w:rsidRPr="00AC7A6B" w:rsidRDefault="002A781E" w:rsidP="005E2445">
            <w:pPr>
              <w:pStyle w:val="Default"/>
              <w:rPr>
                <w:sz w:val="20"/>
                <w:szCs w:val="20"/>
              </w:rPr>
            </w:pPr>
            <w:r w:rsidRPr="00AC7A6B">
              <w:rPr>
                <w:sz w:val="20"/>
                <w:szCs w:val="20"/>
              </w:rPr>
              <w:t>4 кв. 2016</w:t>
            </w:r>
          </w:p>
        </w:tc>
        <w:tc>
          <w:tcPr>
            <w:tcW w:w="2132" w:type="dxa"/>
            <w:shd w:val="clear" w:color="auto" w:fill="auto"/>
          </w:tcPr>
          <w:p w14:paraId="4F5C7E75"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2A6C220D"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11631482" w14:textId="77777777" w:rsidR="002A781E" w:rsidRPr="00AC7A6B" w:rsidRDefault="002A781E" w:rsidP="005E2445">
            <w:pPr>
              <w:pStyle w:val="Default"/>
              <w:jc w:val="center"/>
              <w:rPr>
                <w:sz w:val="20"/>
                <w:szCs w:val="20"/>
              </w:rPr>
            </w:pPr>
            <w:r w:rsidRPr="00AC7A6B">
              <w:rPr>
                <w:sz w:val="20"/>
                <w:szCs w:val="20"/>
              </w:rPr>
              <w:t>-</w:t>
            </w:r>
          </w:p>
        </w:tc>
      </w:tr>
    </w:tbl>
    <w:p w14:paraId="754C7449" w14:textId="77777777" w:rsidR="002A781E" w:rsidRPr="00AC7A6B" w:rsidRDefault="002A781E" w:rsidP="002A781E">
      <w:pPr>
        <w:pStyle w:val="Default"/>
        <w:rPr>
          <w:sz w:val="22"/>
          <w:szCs w:val="22"/>
        </w:rPr>
      </w:pPr>
    </w:p>
    <w:p w14:paraId="1115FB8D" w14:textId="77777777" w:rsidR="002A781E" w:rsidRPr="00AC7A6B" w:rsidRDefault="002A781E" w:rsidP="002A781E">
      <w:pPr>
        <w:pStyle w:val="Default"/>
        <w:rPr>
          <w:sz w:val="22"/>
          <w:szCs w:val="22"/>
        </w:rPr>
      </w:pPr>
      <w:r w:rsidRPr="00AC7A6B">
        <w:rPr>
          <w:sz w:val="22"/>
          <w:szCs w:val="22"/>
        </w:rPr>
        <w:t xml:space="preserve">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 (по всем вышеуказанным выпускам): </w:t>
      </w:r>
    </w:p>
    <w:p w14:paraId="135FFA69" w14:textId="77777777" w:rsidR="002A781E" w:rsidRPr="00AC7A6B" w:rsidRDefault="002A781E" w:rsidP="002A781E">
      <w:pPr>
        <w:pStyle w:val="Default"/>
        <w:jc w:val="both"/>
        <w:rPr>
          <w:i/>
          <w:szCs w:val="22"/>
        </w:rPr>
      </w:pPr>
      <w:r w:rsidRPr="00AC7A6B">
        <w:rPr>
          <w:sz w:val="22"/>
          <w:szCs w:val="22"/>
        </w:rPr>
        <w:t xml:space="preserve">Полное фирменное наименование организатора торговли: </w:t>
      </w:r>
      <w:r w:rsidRPr="00AC7A6B">
        <w:rPr>
          <w:b/>
        </w:rPr>
        <w:t xml:space="preserve"> </w:t>
      </w:r>
      <w:r w:rsidRPr="00AC7A6B">
        <w:rPr>
          <w:b/>
          <w:i/>
        </w:rPr>
        <w:t>Публичное акционерное общество «Московская Биржа ММВБ-РТС»</w:t>
      </w:r>
    </w:p>
    <w:p w14:paraId="64164BBC" w14:textId="77777777" w:rsidR="002A781E" w:rsidRPr="00AC7A6B" w:rsidRDefault="002A781E" w:rsidP="002A781E">
      <w:pPr>
        <w:jc w:val="both"/>
        <w:rPr>
          <w:b/>
          <w:bCs/>
          <w:iCs/>
          <w:sz w:val="28"/>
          <w:szCs w:val="28"/>
          <w:shd w:val="clear" w:color="auto" w:fill="00FFFF"/>
        </w:rPr>
      </w:pPr>
      <w:r w:rsidRPr="00AC7A6B">
        <w:rPr>
          <w:szCs w:val="22"/>
        </w:rPr>
        <w:t xml:space="preserve">Место нахождения: </w:t>
      </w:r>
      <w:r w:rsidRPr="00AC7A6B">
        <w:rPr>
          <w:b/>
          <w:bCs/>
          <w:i/>
          <w:iCs/>
          <w:szCs w:val="22"/>
        </w:rPr>
        <w:t>125009, г. Москва, Большой Кисловский переулок, дом 13.</w:t>
      </w:r>
    </w:p>
    <w:p w14:paraId="06FA617F" w14:textId="03EACB91" w:rsidR="00EC6EA3" w:rsidRPr="00AC7A6B" w:rsidRDefault="00EC6EA3">
      <w:pPr>
        <w:jc w:val="both"/>
        <w:rPr>
          <w:b/>
          <w:bCs/>
          <w:iCs/>
          <w:sz w:val="28"/>
          <w:szCs w:val="28"/>
          <w:shd w:val="clear" w:color="auto" w:fill="00FFFF"/>
        </w:rPr>
      </w:pPr>
    </w:p>
    <w:p w14:paraId="33CF89DE" w14:textId="312EC059" w:rsidR="002A781E" w:rsidRPr="00AC7A6B" w:rsidRDefault="002A781E" w:rsidP="002A781E">
      <w:pPr>
        <w:jc w:val="both"/>
        <w:rPr>
          <w:szCs w:val="22"/>
        </w:rPr>
      </w:pPr>
      <w:r w:rsidRPr="00AC7A6B">
        <w:rPr>
          <w:szCs w:val="22"/>
        </w:rPr>
        <w:t xml:space="preserve">6. Вид, категория (тип), форма и иные идентификационные признаки ценных бумаг: </w:t>
      </w:r>
      <w:r w:rsidRPr="00AC7A6B">
        <w:rPr>
          <w:b/>
          <w:bCs/>
          <w:i/>
          <w:iCs/>
        </w:rPr>
        <w:t>биржевые облигации процентные документарные на предъявителя неконвертируемые с обязательным централизованным хранением серии БО-15</w:t>
      </w:r>
    </w:p>
    <w:p w14:paraId="3BE8D09B" w14:textId="77777777" w:rsidR="002A781E" w:rsidRPr="00AC7A6B" w:rsidRDefault="002A781E" w:rsidP="002A781E">
      <w:pPr>
        <w:pStyle w:val="Default"/>
        <w:rPr>
          <w:sz w:val="22"/>
          <w:szCs w:val="22"/>
        </w:rPr>
      </w:pPr>
    </w:p>
    <w:tbl>
      <w:tblPr>
        <w:tblW w:w="0" w:type="auto"/>
        <w:tblInd w:w="-108" w:type="dxa"/>
        <w:tblLayout w:type="fixed"/>
        <w:tblLook w:val="0000" w:firstRow="0" w:lastRow="0" w:firstColumn="0" w:lastColumn="0" w:noHBand="0" w:noVBand="0"/>
      </w:tblPr>
      <w:tblGrid>
        <w:gridCol w:w="2132"/>
        <w:gridCol w:w="2132"/>
        <w:gridCol w:w="2132"/>
        <w:gridCol w:w="2132"/>
      </w:tblGrid>
      <w:tr w:rsidR="002A781E" w:rsidRPr="00AC7A6B" w14:paraId="537D629F" w14:textId="77777777" w:rsidTr="005E2445">
        <w:trPr>
          <w:trHeight w:val="310"/>
        </w:trPr>
        <w:tc>
          <w:tcPr>
            <w:tcW w:w="2132" w:type="dxa"/>
            <w:shd w:val="clear" w:color="auto" w:fill="auto"/>
          </w:tcPr>
          <w:p w14:paraId="6D97A4AB" w14:textId="77777777" w:rsidR="002A781E" w:rsidRPr="00AC7A6B" w:rsidRDefault="002A781E" w:rsidP="005E2445">
            <w:pPr>
              <w:pStyle w:val="Default"/>
              <w:rPr>
                <w:sz w:val="20"/>
                <w:szCs w:val="20"/>
              </w:rPr>
            </w:pPr>
            <w:r w:rsidRPr="00AC7A6B">
              <w:rPr>
                <w:sz w:val="20"/>
                <w:szCs w:val="20"/>
              </w:rPr>
              <w:t xml:space="preserve">Отчетный </w:t>
            </w:r>
          </w:p>
          <w:p w14:paraId="6D953692" w14:textId="77777777" w:rsidR="002A781E" w:rsidRPr="00AC7A6B" w:rsidRDefault="002A781E" w:rsidP="005E2445">
            <w:pPr>
              <w:pStyle w:val="Default"/>
              <w:rPr>
                <w:sz w:val="20"/>
                <w:szCs w:val="20"/>
              </w:rPr>
            </w:pPr>
            <w:r w:rsidRPr="00AC7A6B">
              <w:rPr>
                <w:sz w:val="20"/>
                <w:szCs w:val="20"/>
              </w:rPr>
              <w:t xml:space="preserve">квартал </w:t>
            </w:r>
          </w:p>
        </w:tc>
        <w:tc>
          <w:tcPr>
            <w:tcW w:w="2132" w:type="dxa"/>
            <w:shd w:val="clear" w:color="auto" w:fill="auto"/>
          </w:tcPr>
          <w:p w14:paraId="105B6206" w14:textId="77777777" w:rsidR="002A781E" w:rsidRPr="00AC7A6B" w:rsidRDefault="002A781E" w:rsidP="005E2445">
            <w:pPr>
              <w:pStyle w:val="Default"/>
              <w:rPr>
                <w:sz w:val="20"/>
                <w:szCs w:val="20"/>
              </w:rPr>
            </w:pPr>
            <w:r w:rsidRPr="00AC7A6B">
              <w:rPr>
                <w:sz w:val="20"/>
                <w:szCs w:val="20"/>
              </w:rPr>
              <w:t xml:space="preserve">Наименьшая цена одной ценной бумаги, (% от номинала) </w:t>
            </w:r>
          </w:p>
        </w:tc>
        <w:tc>
          <w:tcPr>
            <w:tcW w:w="2132" w:type="dxa"/>
            <w:shd w:val="clear" w:color="auto" w:fill="auto"/>
          </w:tcPr>
          <w:p w14:paraId="1CCC31B6" w14:textId="77777777" w:rsidR="002A781E" w:rsidRPr="00AC7A6B" w:rsidRDefault="002A781E" w:rsidP="005E2445">
            <w:pPr>
              <w:pStyle w:val="Default"/>
              <w:rPr>
                <w:sz w:val="20"/>
                <w:szCs w:val="20"/>
              </w:rPr>
            </w:pPr>
            <w:r w:rsidRPr="00AC7A6B">
              <w:rPr>
                <w:sz w:val="20"/>
                <w:szCs w:val="20"/>
              </w:rPr>
              <w:t xml:space="preserve">Наибольшая цена одной ценной бумаги, (% от номинала) </w:t>
            </w:r>
          </w:p>
        </w:tc>
        <w:tc>
          <w:tcPr>
            <w:tcW w:w="2132" w:type="dxa"/>
            <w:shd w:val="clear" w:color="auto" w:fill="auto"/>
          </w:tcPr>
          <w:p w14:paraId="609BC910" w14:textId="77777777" w:rsidR="002A781E" w:rsidRPr="00AC7A6B" w:rsidRDefault="002A781E" w:rsidP="005E2445">
            <w:pPr>
              <w:pStyle w:val="Default"/>
            </w:pPr>
            <w:r w:rsidRPr="00AC7A6B">
              <w:rPr>
                <w:sz w:val="20"/>
                <w:szCs w:val="20"/>
              </w:rPr>
              <w:t xml:space="preserve">Рыночная цена одной ценной бумаги, (% от номинала) (1) (2) </w:t>
            </w:r>
          </w:p>
        </w:tc>
      </w:tr>
      <w:tr w:rsidR="002A781E" w:rsidRPr="00AC7A6B" w14:paraId="5709B22F" w14:textId="77777777" w:rsidTr="005E2445">
        <w:trPr>
          <w:trHeight w:val="90"/>
        </w:trPr>
        <w:tc>
          <w:tcPr>
            <w:tcW w:w="2132" w:type="dxa"/>
            <w:shd w:val="clear" w:color="auto" w:fill="auto"/>
          </w:tcPr>
          <w:p w14:paraId="0C3D589D" w14:textId="77777777" w:rsidR="002A781E" w:rsidRPr="00AC7A6B" w:rsidRDefault="002A781E" w:rsidP="005E2445">
            <w:pPr>
              <w:pStyle w:val="Default"/>
              <w:rPr>
                <w:sz w:val="20"/>
                <w:szCs w:val="20"/>
              </w:rPr>
            </w:pPr>
            <w:r w:rsidRPr="00AC7A6B">
              <w:rPr>
                <w:sz w:val="20"/>
                <w:szCs w:val="20"/>
              </w:rPr>
              <w:t>4 кв. 2016</w:t>
            </w:r>
          </w:p>
        </w:tc>
        <w:tc>
          <w:tcPr>
            <w:tcW w:w="2132" w:type="dxa"/>
            <w:shd w:val="clear" w:color="auto" w:fill="auto"/>
          </w:tcPr>
          <w:p w14:paraId="287D3343"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66245BF7" w14:textId="77777777" w:rsidR="002A781E" w:rsidRPr="00AC7A6B" w:rsidRDefault="002A781E" w:rsidP="005E2445">
            <w:pPr>
              <w:pStyle w:val="Default"/>
              <w:jc w:val="center"/>
              <w:rPr>
                <w:sz w:val="20"/>
                <w:szCs w:val="20"/>
              </w:rPr>
            </w:pPr>
            <w:r w:rsidRPr="00AC7A6B">
              <w:rPr>
                <w:sz w:val="20"/>
                <w:szCs w:val="20"/>
              </w:rPr>
              <w:t>-</w:t>
            </w:r>
          </w:p>
        </w:tc>
        <w:tc>
          <w:tcPr>
            <w:tcW w:w="2132" w:type="dxa"/>
            <w:shd w:val="clear" w:color="auto" w:fill="auto"/>
          </w:tcPr>
          <w:p w14:paraId="1BE90FA3" w14:textId="77777777" w:rsidR="002A781E" w:rsidRPr="00AC7A6B" w:rsidRDefault="002A781E" w:rsidP="005E2445">
            <w:pPr>
              <w:pStyle w:val="Default"/>
              <w:jc w:val="center"/>
              <w:rPr>
                <w:sz w:val="20"/>
                <w:szCs w:val="20"/>
              </w:rPr>
            </w:pPr>
            <w:r w:rsidRPr="00AC7A6B">
              <w:rPr>
                <w:sz w:val="20"/>
                <w:szCs w:val="20"/>
              </w:rPr>
              <w:t>-</w:t>
            </w:r>
          </w:p>
        </w:tc>
      </w:tr>
    </w:tbl>
    <w:p w14:paraId="2A05AA57" w14:textId="77777777" w:rsidR="002A781E" w:rsidRPr="00AC7A6B" w:rsidRDefault="002A781E" w:rsidP="002A781E">
      <w:pPr>
        <w:pStyle w:val="Default"/>
        <w:rPr>
          <w:sz w:val="22"/>
          <w:szCs w:val="22"/>
        </w:rPr>
      </w:pPr>
    </w:p>
    <w:p w14:paraId="36648959" w14:textId="77777777" w:rsidR="002A781E" w:rsidRPr="00AC7A6B" w:rsidRDefault="002A781E" w:rsidP="002A781E">
      <w:pPr>
        <w:pStyle w:val="Default"/>
        <w:rPr>
          <w:sz w:val="22"/>
          <w:szCs w:val="22"/>
        </w:rPr>
      </w:pPr>
      <w:r w:rsidRPr="00AC7A6B">
        <w:rPr>
          <w:sz w:val="22"/>
          <w:szCs w:val="22"/>
        </w:rPr>
        <w:t xml:space="preserve">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 (по всем вышеуказанным выпускам): </w:t>
      </w:r>
    </w:p>
    <w:p w14:paraId="49F5E895" w14:textId="1E15E237" w:rsidR="002A781E" w:rsidRPr="00AC7A6B" w:rsidRDefault="002A781E" w:rsidP="002A781E">
      <w:pPr>
        <w:pStyle w:val="Default"/>
        <w:jc w:val="both"/>
        <w:rPr>
          <w:i/>
          <w:szCs w:val="22"/>
        </w:rPr>
      </w:pPr>
      <w:r w:rsidRPr="00AC7A6B">
        <w:rPr>
          <w:sz w:val="22"/>
          <w:szCs w:val="22"/>
        </w:rPr>
        <w:t xml:space="preserve">Полное фирменное наименование организатора торговли: </w:t>
      </w:r>
      <w:r w:rsidRPr="00AC7A6B">
        <w:rPr>
          <w:b/>
          <w:i/>
        </w:rPr>
        <w:t>Публичное акционерное общество «Московская Биржа ММВБ-РТС»</w:t>
      </w:r>
    </w:p>
    <w:p w14:paraId="79E88061" w14:textId="77777777" w:rsidR="002A781E" w:rsidRDefault="002A781E" w:rsidP="002A781E">
      <w:pPr>
        <w:jc w:val="both"/>
        <w:rPr>
          <w:b/>
          <w:bCs/>
          <w:iCs/>
          <w:sz w:val="28"/>
          <w:szCs w:val="28"/>
          <w:shd w:val="clear" w:color="auto" w:fill="00FFFF"/>
        </w:rPr>
      </w:pPr>
      <w:r w:rsidRPr="00AC7A6B">
        <w:rPr>
          <w:szCs w:val="22"/>
        </w:rPr>
        <w:t xml:space="preserve">Место нахождения: </w:t>
      </w:r>
      <w:r w:rsidRPr="00AC7A6B">
        <w:rPr>
          <w:b/>
          <w:bCs/>
          <w:i/>
          <w:iCs/>
          <w:szCs w:val="22"/>
        </w:rPr>
        <w:t>125009, г. Москва, Большой Кисловский переулок, дом 13.</w:t>
      </w:r>
    </w:p>
    <w:p w14:paraId="2FFFEDE8" w14:textId="77777777" w:rsidR="002A781E" w:rsidRDefault="002A781E">
      <w:pPr>
        <w:jc w:val="both"/>
        <w:rPr>
          <w:b/>
          <w:bCs/>
          <w:iCs/>
          <w:sz w:val="28"/>
          <w:szCs w:val="28"/>
          <w:shd w:val="clear" w:color="auto" w:fill="00FFFF"/>
        </w:rPr>
      </w:pPr>
    </w:p>
    <w:p w14:paraId="0A88EB83" w14:textId="77777777" w:rsidR="001D2B99" w:rsidRDefault="001D2B99">
      <w:pPr>
        <w:pStyle w:val="2"/>
        <w:rPr>
          <w:shd w:val="clear" w:color="auto" w:fill="00FFFF"/>
        </w:rPr>
      </w:pPr>
      <w:bookmarkStart w:id="103" w:name="_Toc474228963"/>
      <w:r>
        <w:rPr>
          <w:rFonts w:ascii="Times New Roman" w:hAnsi="Times New Roman" w:cs="Times New Roman"/>
          <w:i w:val="0"/>
        </w:rPr>
        <w:t>8.18. Сведения об организаторах торговли, на которых предполагается размещение и (или) обращение размещаемых эмиссионных ценных бумаг</w:t>
      </w:r>
      <w:bookmarkEnd w:id="103"/>
    </w:p>
    <w:p w14:paraId="41BFA7C7" w14:textId="77777777" w:rsidR="001D2B99" w:rsidRDefault="001D2B99">
      <w:pPr>
        <w:jc w:val="both"/>
        <w:rPr>
          <w:b/>
          <w:bCs/>
          <w:iCs/>
          <w:sz w:val="28"/>
          <w:szCs w:val="28"/>
          <w:shd w:val="clear" w:color="auto" w:fill="00FFFF"/>
        </w:rPr>
      </w:pPr>
    </w:p>
    <w:p w14:paraId="05DCA528" w14:textId="125987A4" w:rsidR="001D2B99" w:rsidRDefault="001D2B99">
      <w:pPr>
        <w:pStyle w:val="Default"/>
      </w:pPr>
      <w:r>
        <w:rPr>
          <w:sz w:val="22"/>
          <w:szCs w:val="22"/>
        </w:rPr>
        <w:t xml:space="preserve">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 </w:t>
      </w:r>
    </w:p>
    <w:p w14:paraId="7CB8A6C0" w14:textId="77777777" w:rsidR="001D2B99" w:rsidRDefault="001D2B99" w:rsidP="000B32C0">
      <w:pPr>
        <w:pStyle w:val="Default"/>
        <w:jc w:val="both"/>
        <w:rPr>
          <w:sz w:val="22"/>
          <w:szCs w:val="22"/>
        </w:rPr>
      </w:pPr>
      <w:r>
        <w:rPr>
          <w:b/>
          <w:bCs/>
          <w:i/>
          <w:iCs/>
          <w:sz w:val="22"/>
          <w:szCs w:val="22"/>
        </w:rPr>
        <w:t>Сделки при размещении Биржевых облигаций заключаются в</w:t>
      </w:r>
      <w:r>
        <w:rPr>
          <w:rFonts w:ascii="Calibri Light" w:hAnsi="Calibri Light" w:cs="Calibri Light"/>
          <w:b/>
          <w:bCs/>
          <w:i/>
          <w:iCs/>
          <w:sz w:val="22"/>
          <w:szCs w:val="22"/>
        </w:rPr>
        <w:t xml:space="preserve"> </w:t>
      </w:r>
      <w:r>
        <w:rPr>
          <w:b/>
          <w:bCs/>
          <w:i/>
          <w:iCs/>
          <w:sz w:val="22"/>
          <w:szCs w:val="22"/>
        </w:rPr>
        <w:t>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в соответствии с Правилами проведения торгов.</w:t>
      </w:r>
    </w:p>
    <w:p w14:paraId="52E20EEE" w14:textId="77777777" w:rsidR="001D2B99" w:rsidRDefault="001D2B99" w:rsidP="000B32C0">
      <w:pPr>
        <w:pStyle w:val="Default"/>
        <w:jc w:val="both"/>
        <w:rPr>
          <w:b/>
          <w:bCs/>
          <w:i/>
          <w:iCs/>
          <w:sz w:val="22"/>
          <w:szCs w:val="22"/>
        </w:rPr>
      </w:pPr>
      <w:r>
        <w:rPr>
          <w:sz w:val="22"/>
          <w:szCs w:val="22"/>
        </w:rPr>
        <w:t xml:space="preserve">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 </w:t>
      </w:r>
    </w:p>
    <w:p w14:paraId="4563B1FA" w14:textId="77777777" w:rsidR="001D2B99" w:rsidRDefault="001D2B99" w:rsidP="000B32C0">
      <w:pPr>
        <w:pStyle w:val="Default"/>
        <w:jc w:val="both"/>
        <w:rPr>
          <w:sz w:val="22"/>
          <w:szCs w:val="22"/>
        </w:rPr>
      </w:pPr>
      <w:r>
        <w:rPr>
          <w:b/>
          <w:bCs/>
          <w:i/>
          <w:iCs/>
          <w:sz w:val="22"/>
          <w:szCs w:val="22"/>
        </w:rPr>
        <w:t xml:space="preserve">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 </w:t>
      </w:r>
    </w:p>
    <w:p w14:paraId="1CAFA4C8" w14:textId="77777777" w:rsidR="001D2B99" w:rsidRDefault="001D2B99" w:rsidP="000B32C0">
      <w:pPr>
        <w:pStyle w:val="Default"/>
        <w:jc w:val="both"/>
        <w:rPr>
          <w:rFonts w:ascii="TimesNewRoman" w:hAnsi="TimesNewRoman" w:cs="TimesNewRoman"/>
          <w:b/>
          <w:bCs/>
          <w:i/>
          <w:iCs/>
          <w:szCs w:val="22"/>
        </w:rPr>
      </w:pPr>
      <w:r>
        <w:rPr>
          <w:sz w:val="22"/>
          <w:szCs w:val="22"/>
        </w:rPr>
        <w:t xml:space="preserve">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 </w:t>
      </w:r>
    </w:p>
    <w:p w14:paraId="195141C8" w14:textId="3CC8B5D9" w:rsidR="001D2B99" w:rsidRPr="000B32C0" w:rsidRDefault="001D2B99" w:rsidP="000B32C0">
      <w:pPr>
        <w:jc w:val="both"/>
        <w:rPr>
          <w:b/>
          <w:i/>
          <w:color w:val="000000"/>
          <w:szCs w:val="22"/>
        </w:rPr>
      </w:pPr>
      <w:r w:rsidRPr="000B32C0">
        <w:rPr>
          <w:b/>
          <w:i/>
          <w:color w:val="000000"/>
          <w:szCs w:val="22"/>
        </w:rPr>
        <w:t>Эмитент предполагает обратиться к ПАО Московская Биржа с заявлением (заявкой) о допуске размещаемых ценных бумаг к организованным торгам в течение 1 месяца с даты утверждения соответствующих Условий выпуска.</w:t>
      </w:r>
    </w:p>
    <w:p w14:paraId="5D55672D" w14:textId="77777777" w:rsidR="001D2B99" w:rsidRDefault="001D2B99">
      <w:pPr>
        <w:pStyle w:val="Default"/>
        <w:rPr>
          <w:sz w:val="22"/>
          <w:szCs w:val="22"/>
        </w:rPr>
      </w:pPr>
      <w:r>
        <w:rPr>
          <w:sz w:val="22"/>
          <w:szCs w:val="22"/>
        </w:rPr>
        <w:t xml:space="preserve">По каждой бирже или иному организатору торговли, указанному в настоящем пункте, раскрываются: </w:t>
      </w:r>
    </w:p>
    <w:p w14:paraId="24CA1D98" w14:textId="6D95767E" w:rsidR="001D2B99" w:rsidRDefault="001D2B99">
      <w:pPr>
        <w:pStyle w:val="Default"/>
      </w:pPr>
      <w:r>
        <w:rPr>
          <w:sz w:val="22"/>
          <w:szCs w:val="22"/>
        </w:rPr>
        <w:t xml:space="preserve">Наименование лица, организующего проведение торгов: </w:t>
      </w:r>
    </w:p>
    <w:p w14:paraId="7D5F5A5C" w14:textId="77777777" w:rsidR="001D2B99" w:rsidRDefault="001D2B99">
      <w:pPr>
        <w:ind w:firstLine="539"/>
        <w:rPr>
          <w:szCs w:val="22"/>
        </w:rPr>
      </w:pPr>
      <w:r>
        <w:rPr>
          <w:szCs w:val="22"/>
        </w:rPr>
        <w:t>Полное фирменное наименование</w:t>
      </w:r>
      <w:r>
        <w:rPr>
          <w:b/>
          <w:bCs/>
          <w:i/>
          <w:iCs/>
          <w:szCs w:val="22"/>
        </w:rPr>
        <w:t xml:space="preserve">: Публичное акционерное общество «Московская Биржа ММВБ-РТС» </w:t>
      </w:r>
    </w:p>
    <w:p w14:paraId="4E1A7BEC" w14:textId="77777777" w:rsidR="001D2B99" w:rsidRDefault="001D2B99">
      <w:pPr>
        <w:ind w:firstLine="539"/>
        <w:rPr>
          <w:szCs w:val="22"/>
        </w:rPr>
      </w:pPr>
      <w:r>
        <w:rPr>
          <w:szCs w:val="22"/>
        </w:rPr>
        <w:t>Сокращенное фирменное наименование</w:t>
      </w:r>
      <w:r>
        <w:rPr>
          <w:b/>
          <w:bCs/>
          <w:i/>
          <w:iCs/>
          <w:szCs w:val="22"/>
        </w:rPr>
        <w:t>: ПАО Московская Биржа</w:t>
      </w:r>
    </w:p>
    <w:p w14:paraId="6910FA5A" w14:textId="77777777" w:rsidR="001D2B99" w:rsidRDefault="001D2B99">
      <w:pPr>
        <w:ind w:firstLine="539"/>
        <w:jc w:val="both"/>
        <w:rPr>
          <w:szCs w:val="22"/>
        </w:rPr>
      </w:pPr>
      <w:r>
        <w:rPr>
          <w:szCs w:val="22"/>
        </w:rPr>
        <w:t xml:space="preserve">Место нахождения: </w:t>
      </w:r>
      <w:r>
        <w:rPr>
          <w:b/>
          <w:i/>
          <w:szCs w:val="22"/>
        </w:rPr>
        <w:t>Российская Федерация, г. Москва, Большой Кисловский переулок, дом 13</w:t>
      </w:r>
    </w:p>
    <w:p w14:paraId="4B6144EF" w14:textId="77777777" w:rsidR="001D2B99" w:rsidRDefault="001D2B99">
      <w:pPr>
        <w:ind w:firstLine="539"/>
        <w:rPr>
          <w:szCs w:val="22"/>
        </w:rPr>
      </w:pPr>
      <w:r>
        <w:rPr>
          <w:szCs w:val="22"/>
        </w:rPr>
        <w:t xml:space="preserve">Почтовый адрес: </w:t>
      </w:r>
      <w:r>
        <w:rPr>
          <w:b/>
          <w:i/>
          <w:szCs w:val="22"/>
        </w:rPr>
        <w:t>Российская Федерация, 125009, г. Москва, Большой Кисловский переулок, дом 13</w:t>
      </w:r>
    </w:p>
    <w:p w14:paraId="6D9E506D" w14:textId="77777777" w:rsidR="001D2B99" w:rsidRDefault="001D2B99">
      <w:pPr>
        <w:tabs>
          <w:tab w:val="left" w:pos="6090"/>
        </w:tabs>
        <w:ind w:firstLine="539"/>
        <w:rPr>
          <w:szCs w:val="22"/>
        </w:rPr>
      </w:pPr>
      <w:r>
        <w:rPr>
          <w:szCs w:val="22"/>
        </w:rPr>
        <w:t>Номер лицензии биржи:</w:t>
      </w:r>
      <w:r>
        <w:rPr>
          <w:b/>
          <w:bCs/>
          <w:i/>
          <w:iCs/>
          <w:szCs w:val="22"/>
        </w:rPr>
        <w:t xml:space="preserve"> </w:t>
      </w:r>
      <w:r>
        <w:rPr>
          <w:b/>
          <w:i/>
          <w:szCs w:val="22"/>
        </w:rPr>
        <w:t>077-001</w:t>
      </w:r>
    </w:p>
    <w:p w14:paraId="6D804A00" w14:textId="77777777" w:rsidR="001D2B99" w:rsidRDefault="001D2B99">
      <w:pPr>
        <w:tabs>
          <w:tab w:val="left" w:pos="6090"/>
        </w:tabs>
        <w:ind w:firstLine="539"/>
        <w:rPr>
          <w:szCs w:val="22"/>
        </w:rPr>
      </w:pPr>
      <w:r>
        <w:rPr>
          <w:szCs w:val="22"/>
        </w:rPr>
        <w:t>Дата выдачи:</w:t>
      </w:r>
      <w:r>
        <w:rPr>
          <w:b/>
          <w:bCs/>
          <w:i/>
          <w:iCs/>
          <w:szCs w:val="22"/>
        </w:rPr>
        <w:t xml:space="preserve"> 29.08.2013</w:t>
      </w:r>
    </w:p>
    <w:p w14:paraId="6DA3CB1F" w14:textId="77777777" w:rsidR="001D2B99" w:rsidRDefault="001D2B99">
      <w:pPr>
        <w:tabs>
          <w:tab w:val="left" w:pos="6090"/>
        </w:tabs>
        <w:ind w:firstLine="539"/>
        <w:rPr>
          <w:szCs w:val="22"/>
        </w:rPr>
      </w:pPr>
      <w:r>
        <w:rPr>
          <w:szCs w:val="22"/>
        </w:rPr>
        <w:t>Срок действия:</w:t>
      </w:r>
      <w:r>
        <w:rPr>
          <w:b/>
          <w:bCs/>
          <w:i/>
          <w:iCs/>
          <w:szCs w:val="22"/>
        </w:rPr>
        <w:t xml:space="preserve"> бессрочная</w:t>
      </w:r>
    </w:p>
    <w:p w14:paraId="3FB45E78" w14:textId="77777777" w:rsidR="001D2B99" w:rsidRDefault="001D2B99">
      <w:pPr>
        <w:pStyle w:val="Default"/>
        <w:ind w:firstLine="540"/>
      </w:pPr>
      <w:r>
        <w:rPr>
          <w:sz w:val="22"/>
          <w:szCs w:val="22"/>
        </w:rPr>
        <w:t xml:space="preserve">Лицензирующий орган: </w:t>
      </w:r>
      <w:r>
        <w:rPr>
          <w:b/>
          <w:bCs/>
          <w:i/>
          <w:iCs/>
          <w:sz w:val="22"/>
          <w:szCs w:val="22"/>
        </w:rPr>
        <w:t xml:space="preserve">ФСФР России </w:t>
      </w:r>
    </w:p>
    <w:p w14:paraId="05990554" w14:textId="77777777" w:rsidR="001D2B99" w:rsidRDefault="001D2B99">
      <w:pPr>
        <w:pStyle w:val="Default"/>
      </w:pPr>
    </w:p>
    <w:p w14:paraId="4BB28398" w14:textId="0756EE0A" w:rsidR="001D2B99" w:rsidRDefault="001D2B99">
      <w:pPr>
        <w:jc w:val="both"/>
      </w:pPr>
      <w:r>
        <w:rPr>
          <w:szCs w:val="22"/>
        </w:rPr>
        <w:t xml:space="preserve">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 </w:t>
      </w:r>
      <w:r>
        <w:rPr>
          <w:b/>
          <w:bCs/>
          <w:i/>
          <w:iCs/>
          <w:szCs w:val="22"/>
        </w:rPr>
        <w:t>отсутствуют.</w:t>
      </w:r>
    </w:p>
    <w:p w14:paraId="1A6F3789" w14:textId="77777777" w:rsidR="001D2B99" w:rsidRDefault="001D2B99">
      <w:pPr>
        <w:pStyle w:val="2"/>
      </w:pPr>
      <w:bookmarkStart w:id="104" w:name="_Toc474228964"/>
      <w:r>
        <w:rPr>
          <w:rFonts w:ascii="Times New Roman" w:hAnsi="Times New Roman" w:cs="Times New Roman"/>
          <w:i w:val="0"/>
        </w:rPr>
        <w:t>8.19. Иные сведения о размещаемых облигациях</w:t>
      </w:r>
      <w:bookmarkEnd w:id="104"/>
    </w:p>
    <w:p w14:paraId="37B24A07" w14:textId="77777777" w:rsidR="001D2B99" w:rsidRDefault="001D2B99"/>
    <w:p w14:paraId="4DCEBE6A" w14:textId="77777777" w:rsidR="001D2B99" w:rsidRDefault="001D2B99">
      <w:pPr>
        <w:ind w:firstLine="539"/>
        <w:jc w:val="both"/>
        <w:rPr>
          <w:b/>
          <w:bCs/>
          <w:i/>
          <w:iCs/>
          <w:szCs w:val="22"/>
        </w:rPr>
      </w:pPr>
      <w:r>
        <w:rPr>
          <w:b/>
          <w:bCs/>
          <w:i/>
          <w:iCs/>
          <w:szCs w:val="22"/>
        </w:rPr>
        <w:t>1. В случае, если на момент совершения определенных действий и/или наступления определенных событий законодательством Российской Федерации (в том числе, но не исключительно: гражданским, налоговым законодательством и законодательством в сфере рынков ценных бумаг) и/или иными нормативными актами будут установлены иные критерии, условия, порядок, правила и сроки, отличные от тех, которые содержатся в Программе и (или) Проспекте и (или) Условиях выпуска, субъекты правоотношений должны руководствоваться требованиями законодательства Российской Федерации и/или иных нормативных актов, действующими на момент совершения действий и/или наступления событий.</w:t>
      </w:r>
    </w:p>
    <w:p w14:paraId="0F6BDA7A" w14:textId="77777777" w:rsidR="001D2B99" w:rsidRDefault="001D2B99">
      <w:pPr>
        <w:ind w:firstLine="539"/>
        <w:jc w:val="both"/>
        <w:rPr>
          <w:b/>
          <w:bCs/>
          <w:i/>
          <w:iCs/>
          <w:szCs w:val="22"/>
        </w:rPr>
      </w:pPr>
      <w:r>
        <w:rPr>
          <w:b/>
          <w:bCs/>
          <w:i/>
          <w:iCs/>
          <w:szCs w:val="22"/>
        </w:rPr>
        <w:t>2.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37A9385D" w14:textId="77777777" w:rsidR="001D2B99" w:rsidRDefault="001D2B99">
      <w:pPr>
        <w:ind w:firstLine="539"/>
        <w:jc w:val="both"/>
        <w:rPr>
          <w:b/>
          <w:bCs/>
          <w:i/>
          <w:iCs/>
          <w:szCs w:val="22"/>
        </w:rPr>
      </w:pPr>
      <w:r>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71E40A8B" w14:textId="77777777" w:rsidR="001D2B99" w:rsidRDefault="001D2B99">
      <w:pPr>
        <w:ind w:firstLine="539"/>
        <w:jc w:val="both"/>
        <w:rPr>
          <w:b/>
          <w:bCs/>
          <w:i/>
          <w:iCs/>
          <w:szCs w:val="22"/>
        </w:rPr>
      </w:pPr>
      <w:r>
        <w:rPr>
          <w:b/>
          <w:bCs/>
          <w:i/>
          <w:iCs/>
          <w:szCs w:val="22"/>
        </w:rPr>
        <w:t>Биржевые облигации допускаются к свободному обращению как на биржевом, так и на внебиржевом рынке.</w:t>
      </w:r>
    </w:p>
    <w:p w14:paraId="547570A1" w14:textId="2CF6BA6B" w:rsidR="001D2B99" w:rsidRDefault="001D2B99">
      <w:pPr>
        <w:ind w:firstLine="539"/>
        <w:jc w:val="both"/>
        <w:rPr>
          <w:b/>
          <w:i/>
          <w:iCs/>
          <w:szCs w:val="22"/>
        </w:rPr>
      </w:pPr>
      <w:r>
        <w:rPr>
          <w:b/>
          <w:bCs/>
          <w:i/>
          <w:iCs/>
          <w:szCs w:val="22"/>
        </w:rPr>
        <w:t>На биржевом рынке Биржевые облигации обращаются с изъятиями, установленными организаторами торговли на рынке ценных бумаг.</w:t>
      </w:r>
    </w:p>
    <w:p w14:paraId="386EAD53" w14:textId="77777777" w:rsidR="001D2B99" w:rsidRDefault="001D2B99">
      <w:pPr>
        <w:ind w:firstLine="539"/>
        <w:jc w:val="both"/>
        <w:rPr>
          <w:b/>
          <w:i/>
          <w:szCs w:val="22"/>
        </w:rPr>
      </w:pPr>
      <w:r>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8FC2505" w14:textId="77777777" w:rsidR="001D2B99" w:rsidRDefault="001D2B99">
      <w:pPr>
        <w:pStyle w:val="27"/>
        <w:widowControl w:val="0"/>
        <w:numPr>
          <w:ilvl w:val="0"/>
          <w:numId w:val="2"/>
        </w:numPr>
        <w:jc w:val="both"/>
        <w:rPr>
          <w:b/>
          <w:i/>
          <w:szCs w:val="22"/>
        </w:rPr>
      </w:pPr>
      <w:r>
        <w:rPr>
          <w:b/>
          <w:i/>
          <w:szCs w:val="22"/>
        </w:rPr>
        <w:t>В случае, если Условиями выпуска предусмотрена выплата купонного дохода:</w:t>
      </w:r>
    </w:p>
    <w:p w14:paraId="4C24D874" w14:textId="77777777" w:rsidR="001D2B99" w:rsidRDefault="001D2B99">
      <w:pPr>
        <w:widowControl w:val="0"/>
        <w:ind w:left="426"/>
        <w:jc w:val="both"/>
        <w:rPr>
          <w:b/>
          <w:bCs/>
          <w:i/>
          <w:iCs/>
          <w:szCs w:val="22"/>
        </w:rPr>
      </w:pPr>
      <w:r>
        <w:rPr>
          <w:b/>
          <w:i/>
          <w:szCs w:val="22"/>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3C90B75A" w14:textId="77777777" w:rsidR="001D2B99" w:rsidRPr="000B32C0" w:rsidRDefault="001D2B99">
      <w:pPr>
        <w:ind w:firstLine="539"/>
        <w:jc w:val="both"/>
        <w:rPr>
          <w:b/>
          <w:bCs/>
          <w:i/>
          <w:iCs/>
          <w:szCs w:val="22"/>
          <w:lang w:val="en-US"/>
        </w:rPr>
      </w:pPr>
      <w:r>
        <w:rPr>
          <w:b/>
          <w:bCs/>
          <w:i/>
          <w:iCs/>
          <w:szCs w:val="22"/>
        </w:rPr>
        <w:t>НКД</w:t>
      </w:r>
      <w:r>
        <w:rPr>
          <w:b/>
          <w:i/>
          <w:lang w:val="de-DE"/>
        </w:rPr>
        <w:t xml:space="preserve"> = Cj * Nom * (T - T(j -1))/ 365/ 100%,</w:t>
      </w:r>
    </w:p>
    <w:p w14:paraId="16D6D00A" w14:textId="77777777" w:rsidR="001D2B99" w:rsidRDefault="001D2B99">
      <w:pPr>
        <w:ind w:firstLine="539"/>
        <w:jc w:val="both"/>
        <w:rPr>
          <w:b/>
          <w:bCs/>
          <w:i/>
          <w:iCs/>
          <w:szCs w:val="22"/>
        </w:rPr>
      </w:pPr>
      <w:r>
        <w:rPr>
          <w:b/>
          <w:bCs/>
          <w:i/>
          <w:iCs/>
          <w:szCs w:val="22"/>
        </w:rPr>
        <w:t>где</w:t>
      </w:r>
    </w:p>
    <w:p w14:paraId="49F7C907" w14:textId="77777777" w:rsidR="001D2B99" w:rsidRDefault="001D2B99">
      <w:pPr>
        <w:ind w:firstLine="539"/>
        <w:jc w:val="both"/>
        <w:rPr>
          <w:b/>
          <w:i/>
          <w:szCs w:val="22"/>
        </w:rPr>
      </w:pPr>
      <w:r>
        <w:rPr>
          <w:b/>
          <w:bCs/>
          <w:i/>
          <w:iCs/>
          <w:szCs w:val="22"/>
        </w:rPr>
        <w:t xml:space="preserve">j - порядковый номер купонного периода, j=1, 2, 3...N, </w:t>
      </w:r>
      <w:r>
        <w:rPr>
          <w:b/>
          <w:bCs/>
          <w:i/>
          <w:szCs w:val="22"/>
        </w:rPr>
        <w:t>где N количество купонных периодов, установленных Условиями выпуска</w:t>
      </w:r>
      <w:r>
        <w:rPr>
          <w:b/>
          <w:bCs/>
          <w:i/>
          <w:iCs/>
          <w:szCs w:val="22"/>
        </w:rPr>
        <w:t>;</w:t>
      </w:r>
    </w:p>
    <w:p w14:paraId="41E7F0A1" w14:textId="77777777" w:rsidR="001D2B99" w:rsidRDefault="001D2B99">
      <w:pPr>
        <w:ind w:firstLine="539"/>
        <w:jc w:val="both"/>
        <w:rPr>
          <w:b/>
          <w:bCs/>
          <w:i/>
          <w:iCs/>
          <w:szCs w:val="22"/>
        </w:rPr>
      </w:pPr>
      <w:r>
        <w:rPr>
          <w:b/>
          <w:i/>
          <w:szCs w:val="22"/>
        </w:rPr>
        <w:t xml:space="preserve">НКД – накопленный купонный доход в </w:t>
      </w:r>
      <w:r>
        <w:rPr>
          <w:b/>
          <w:bCs/>
          <w:i/>
          <w:iCs/>
          <w:szCs w:val="22"/>
        </w:rPr>
        <w:t>валюте, в которой выражена номинальная стоимость Биржевой облигации</w:t>
      </w:r>
      <w:r>
        <w:rPr>
          <w:b/>
          <w:i/>
          <w:szCs w:val="22"/>
        </w:rPr>
        <w:t>;</w:t>
      </w:r>
    </w:p>
    <w:p w14:paraId="7A071738" w14:textId="77777777" w:rsidR="001D2B99" w:rsidRDefault="001D2B99">
      <w:pPr>
        <w:ind w:firstLine="539"/>
        <w:jc w:val="both"/>
        <w:rPr>
          <w:b/>
          <w:bCs/>
          <w:i/>
          <w:iCs/>
          <w:szCs w:val="22"/>
        </w:rPr>
      </w:pPr>
      <w:r>
        <w:rPr>
          <w:b/>
          <w:bCs/>
          <w:i/>
          <w:iCs/>
          <w:szCs w:val="22"/>
        </w:rPr>
        <w:t xml:space="preserve">Nom – непогашенная часть номинальной стоимости одной Биржевой облигации, </w:t>
      </w:r>
      <w:r>
        <w:rPr>
          <w:b/>
          <w:i/>
          <w:szCs w:val="22"/>
        </w:rPr>
        <w:t xml:space="preserve">в </w:t>
      </w:r>
      <w:r>
        <w:rPr>
          <w:b/>
          <w:bCs/>
          <w:i/>
          <w:iCs/>
          <w:szCs w:val="22"/>
        </w:rPr>
        <w:t>валюте, в которой выражена номинальная стоимость Биржевой облигации;</w:t>
      </w:r>
    </w:p>
    <w:p w14:paraId="7D12AB2A" w14:textId="77777777" w:rsidR="001D2B99" w:rsidRDefault="001D2B99">
      <w:pPr>
        <w:ind w:firstLine="539"/>
        <w:jc w:val="both"/>
        <w:rPr>
          <w:b/>
          <w:bCs/>
          <w:i/>
          <w:iCs/>
          <w:szCs w:val="22"/>
        </w:rPr>
      </w:pPr>
      <w:r>
        <w:rPr>
          <w:b/>
          <w:bCs/>
          <w:i/>
          <w:iCs/>
          <w:szCs w:val="22"/>
        </w:rPr>
        <w:t>C j - размер процентной ставки j-того купона, в процентах годовых;</w:t>
      </w:r>
    </w:p>
    <w:p w14:paraId="503D52C8" w14:textId="77777777" w:rsidR="001D2B99" w:rsidRDefault="001D2B99">
      <w:pPr>
        <w:ind w:firstLine="539"/>
        <w:jc w:val="both"/>
        <w:rPr>
          <w:b/>
          <w:bCs/>
          <w:i/>
          <w:iCs/>
          <w:szCs w:val="22"/>
        </w:rPr>
      </w:pPr>
      <w:r>
        <w:rPr>
          <w:b/>
          <w:bCs/>
          <w:i/>
          <w:iCs/>
          <w:szCs w:val="22"/>
        </w:rPr>
        <w:t>T(j -1) - дата начала j-того купонного периода (для случая первого купонного периода Т (j-1) – это дата начала размещения Биржевых облигаций);</w:t>
      </w:r>
    </w:p>
    <w:p w14:paraId="5B9DAB7B" w14:textId="77777777" w:rsidR="001D2B99" w:rsidRDefault="001D2B99">
      <w:pPr>
        <w:ind w:firstLine="539"/>
        <w:jc w:val="both"/>
        <w:rPr>
          <w:b/>
          <w:bCs/>
          <w:i/>
          <w:iCs/>
          <w:szCs w:val="22"/>
        </w:rPr>
      </w:pPr>
      <w:r>
        <w:rPr>
          <w:b/>
          <w:bCs/>
          <w:i/>
          <w:iCs/>
          <w:szCs w:val="22"/>
        </w:rPr>
        <w:t>T - дата расчета накопленного купонного дохода внутри j –купонного периода.</w:t>
      </w:r>
    </w:p>
    <w:p w14:paraId="4AC86BF1" w14:textId="77777777" w:rsidR="001D2B99" w:rsidRDefault="001D2B99">
      <w:pPr>
        <w:ind w:firstLine="539"/>
        <w:jc w:val="both"/>
        <w:rPr>
          <w:b/>
          <w:bCs/>
          <w:i/>
          <w:iCs/>
          <w:szCs w:val="22"/>
        </w:rPr>
      </w:pPr>
      <w:r>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5E1E9BA" w14:textId="77777777" w:rsidR="001D2B99" w:rsidRPr="000B32C0" w:rsidRDefault="001D2B99">
      <w:pPr>
        <w:pStyle w:val="1f1"/>
        <w:ind w:firstLine="539"/>
        <w:jc w:val="both"/>
        <w:rPr>
          <w:b/>
          <w:bCs/>
          <w:i/>
          <w:iCs/>
          <w:sz w:val="22"/>
          <w:szCs w:val="22"/>
          <w:lang w:val="ru-RU"/>
        </w:rPr>
      </w:pPr>
      <w:r w:rsidRPr="000B32C0">
        <w:rPr>
          <w:b/>
          <w:bCs/>
          <w:i/>
          <w:iCs/>
          <w:sz w:val="22"/>
          <w:szCs w:val="22"/>
          <w:lang w:val="ru-RU"/>
        </w:rPr>
        <w:t>4.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6D02AA2" w14:textId="77777777" w:rsidR="001D2B99" w:rsidRPr="000B32C0" w:rsidRDefault="001D2B99">
      <w:pPr>
        <w:pStyle w:val="1f1"/>
        <w:ind w:firstLine="539"/>
        <w:jc w:val="both"/>
        <w:rPr>
          <w:b/>
          <w:bCs/>
          <w:i/>
          <w:iCs/>
          <w:sz w:val="22"/>
          <w:szCs w:val="22"/>
          <w:lang w:val="ru-RU"/>
        </w:rPr>
      </w:pPr>
      <w:r w:rsidRPr="000B32C0">
        <w:rPr>
          <w:b/>
          <w:bCs/>
          <w:i/>
          <w:iCs/>
          <w:sz w:val="22"/>
          <w:szCs w:val="22"/>
          <w:lang w:val="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3B006D2E" w14:textId="77777777" w:rsidR="001D2B99" w:rsidRPr="000B32C0" w:rsidRDefault="001D2B99">
      <w:pPr>
        <w:pStyle w:val="1f1"/>
        <w:ind w:firstLine="539"/>
        <w:jc w:val="both"/>
        <w:rPr>
          <w:b/>
          <w:bCs/>
          <w:i/>
          <w:iCs/>
          <w:sz w:val="22"/>
          <w:szCs w:val="22"/>
          <w:lang w:val="ru-RU"/>
        </w:rPr>
      </w:pPr>
    </w:p>
    <w:p w14:paraId="1A695FDF" w14:textId="77777777" w:rsidR="001D2B99" w:rsidRPr="000B32C0" w:rsidRDefault="001D2B99">
      <w:pPr>
        <w:pStyle w:val="1f1"/>
        <w:ind w:firstLine="539"/>
        <w:jc w:val="both"/>
        <w:rPr>
          <w:b/>
          <w:bCs/>
          <w:i/>
          <w:iCs/>
          <w:sz w:val="22"/>
          <w:szCs w:val="22"/>
          <w:lang w:val="ru-RU"/>
        </w:rPr>
      </w:pPr>
      <w:r w:rsidRPr="000B32C0">
        <w:rPr>
          <w:b/>
          <w:bCs/>
          <w:i/>
          <w:iCs/>
          <w:sz w:val="22"/>
          <w:szCs w:val="22"/>
          <w:lang w:val="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78F9F8A" w14:textId="77777777" w:rsidR="001D2B99" w:rsidRPr="000B32C0" w:rsidRDefault="001D2B99">
      <w:pPr>
        <w:pStyle w:val="1f1"/>
        <w:ind w:firstLine="539"/>
        <w:jc w:val="both"/>
        <w:rPr>
          <w:b/>
          <w:bCs/>
          <w:i/>
          <w:iCs/>
          <w:sz w:val="22"/>
          <w:szCs w:val="22"/>
          <w:lang w:val="ru-RU"/>
        </w:rPr>
      </w:pPr>
      <w:r w:rsidRPr="000B32C0">
        <w:rPr>
          <w:b/>
          <w:bCs/>
          <w:i/>
          <w:iCs/>
          <w:sz w:val="22"/>
          <w:szCs w:val="22"/>
          <w:lang w:val="ru-RU"/>
        </w:rPr>
        <w:t>5. Сведения в отношении наименований, местонахождений, лицензий и других реквизитов обществ (организаций), указанных в Программе и в Проспекте, представлены в соответствии действующими на момент утверждения Программы и Проспекта редакциями учредительных/уставных документов, и/или других соответствующих документов.</w:t>
      </w:r>
    </w:p>
    <w:p w14:paraId="3BE84D72" w14:textId="77777777" w:rsidR="001D2B99" w:rsidRPr="000B32C0" w:rsidRDefault="001D2B99">
      <w:pPr>
        <w:pStyle w:val="1f1"/>
        <w:ind w:firstLine="539"/>
        <w:jc w:val="both"/>
        <w:rPr>
          <w:b/>
          <w:i/>
          <w:szCs w:val="22"/>
          <w:lang w:val="ru-RU"/>
        </w:rPr>
      </w:pPr>
      <w:r w:rsidRPr="000B32C0">
        <w:rPr>
          <w:b/>
          <w:bCs/>
          <w:i/>
          <w:iCs/>
          <w:sz w:val="22"/>
          <w:szCs w:val="22"/>
          <w:lang w:val="ru-RU"/>
        </w:rPr>
        <w:t>В случае изменения наименования, местонахождения, лицензий и других реквизитов обществ (организаций), указанных в Программе и Проспекте, данную информацию следует читать с учетом соответствующих изменений.</w:t>
      </w:r>
    </w:p>
    <w:p w14:paraId="342E16DA" w14:textId="77777777" w:rsidR="008134A3" w:rsidRDefault="008134A3"/>
    <w:p w14:paraId="30428F21" w14:textId="77777777" w:rsidR="001D2B99" w:rsidRDefault="001D2B99">
      <w:pPr>
        <w:pStyle w:val="ConsPlusNormal"/>
        <w:ind w:firstLine="0"/>
        <w:rPr>
          <w:sz w:val="24"/>
          <w:szCs w:val="24"/>
        </w:rPr>
      </w:pPr>
    </w:p>
    <w:p w14:paraId="0479AB93" w14:textId="77777777" w:rsidR="001D2B99" w:rsidRDefault="001D2B99">
      <w:pPr>
        <w:pStyle w:val="1"/>
      </w:pPr>
      <w:bookmarkStart w:id="105" w:name="_Toc474228965"/>
      <w:r>
        <w:rPr>
          <w:rFonts w:ascii="Times New Roman" w:hAnsi="Times New Roman" w:cs="Times New Roman"/>
        </w:rPr>
        <w:t>IX. Дополн</w:t>
      </w:r>
      <w:r>
        <w:rPr>
          <w:rStyle w:val="40"/>
          <w:rFonts w:ascii="Times New Roman" w:hAnsi="Times New Roman" w:cs="Times New Roman"/>
          <w:i/>
          <w:sz w:val="32"/>
          <w:szCs w:val="32"/>
        </w:rPr>
        <w:t>и</w:t>
      </w:r>
      <w:r>
        <w:rPr>
          <w:rFonts w:ascii="Times New Roman" w:hAnsi="Times New Roman" w:cs="Times New Roman"/>
        </w:rPr>
        <w:t>тельные сведения об эмитенте и о размещенных им эмиссионных ценных бумагах</w:t>
      </w:r>
      <w:bookmarkEnd w:id="105"/>
    </w:p>
    <w:p w14:paraId="4AB7DDED" w14:textId="77777777" w:rsidR="001D2B99" w:rsidRDefault="001D2B99"/>
    <w:p w14:paraId="0AC9976E" w14:textId="77777777" w:rsidR="001D2B99" w:rsidRDefault="001D2B99">
      <w:pPr>
        <w:pStyle w:val="2"/>
        <w:rPr>
          <w:rFonts w:ascii="Times New Roman" w:hAnsi="Times New Roman" w:cs="Times New Roman"/>
          <w:i w:val="0"/>
        </w:rPr>
      </w:pPr>
      <w:bookmarkStart w:id="106" w:name="_Toc474228966"/>
      <w:r>
        <w:rPr>
          <w:rFonts w:ascii="Times New Roman" w:hAnsi="Times New Roman" w:cs="Times New Roman"/>
          <w:i w:val="0"/>
        </w:rPr>
        <w:t>9.1. Дополнительные сведения об эмитенте</w:t>
      </w:r>
      <w:bookmarkEnd w:id="106"/>
    </w:p>
    <w:p w14:paraId="72C311A1" w14:textId="7868AEBB" w:rsidR="001D2B99" w:rsidRDefault="001D2B99">
      <w:pPr>
        <w:pStyle w:val="2"/>
      </w:pPr>
      <w:bookmarkStart w:id="107" w:name="_Toc474228967"/>
      <w:r>
        <w:rPr>
          <w:rFonts w:ascii="Times New Roman" w:hAnsi="Times New Roman" w:cs="Times New Roman"/>
          <w:i w:val="0"/>
        </w:rPr>
        <w:t>9.1.1. Сведения о размере, структуре уставного капитала эмитента</w:t>
      </w:r>
      <w:bookmarkEnd w:id="107"/>
    </w:p>
    <w:p w14:paraId="40882FF2" w14:textId="77777777" w:rsidR="001D2B99" w:rsidRDefault="001D2B99">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43A42477" w14:textId="77777777" w:rsidR="001D2B99" w:rsidRDefault="001D2B99">
      <w:pPr>
        <w:rPr>
          <w:rFonts w:ascii="TimesNewRoman" w:hAnsi="TimesNewRoman" w:cs="TimesNewRoman"/>
          <w:b/>
          <w:bCs/>
          <w:i/>
          <w:iCs/>
          <w:color w:val="FF0000"/>
          <w:sz w:val="20"/>
          <w:szCs w:val="20"/>
        </w:rPr>
      </w:pPr>
    </w:p>
    <w:p w14:paraId="0B17C300" w14:textId="77777777" w:rsidR="001D2B99" w:rsidRDefault="001D2B99">
      <w:pPr>
        <w:pStyle w:val="2"/>
      </w:pPr>
      <w:bookmarkStart w:id="108" w:name="_Toc474228968"/>
      <w:r>
        <w:rPr>
          <w:rFonts w:ascii="Times New Roman" w:hAnsi="Times New Roman" w:cs="Times New Roman"/>
          <w:i w:val="0"/>
        </w:rPr>
        <w:t>9.1.2. Сведения об изменении размера уставного капитала эмитента</w:t>
      </w:r>
      <w:bookmarkEnd w:id="108"/>
    </w:p>
    <w:p w14:paraId="29A07B58" w14:textId="77777777" w:rsidR="001D2B99" w:rsidRDefault="001D2B99">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0CA8961F" w14:textId="77777777" w:rsidR="001D2B99" w:rsidRDefault="001D2B99">
      <w:pPr>
        <w:rPr>
          <w:rFonts w:ascii="TimesNewRoman" w:hAnsi="TimesNewRoman" w:cs="TimesNewRoman"/>
          <w:b/>
          <w:bCs/>
          <w:i/>
          <w:iCs/>
          <w:color w:val="FF0000"/>
          <w:sz w:val="20"/>
          <w:szCs w:val="20"/>
        </w:rPr>
      </w:pPr>
    </w:p>
    <w:p w14:paraId="3A93CAC0" w14:textId="77777777" w:rsidR="001D2B99" w:rsidRDefault="001D2B99">
      <w:pPr>
        <w:pStyle w:val="2"/>
      </w:pPr>
      <w:bookmarkStart w:id="109" w:name="_Toc474228969"/>
      <w:r>
        <w:rPr>
          <w:rFonts w:ascii="Times New Roman" w:hAnsi="Times New Roman" w:cs="Times New Roman"/>
          <w:i w:val="0"/>
        </w:rPr>
        <w:t>9.1.3. Сведения о порядке созыва и проведения собрания (заседания) высшего органа управления эмитента</w:t>
      </w:r>
      <w:bookmarkEnd w:id="109"/>
    </w:p>
    <w:p w14:paraId="52D5F706" w14:textId="77777777" w:rsidR="001D2B99" w:rsidRDefault="001D2B99">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757281C2" w14:textId="77777777" w:rsidR="001D2B99" w:rsidRDefault="001D2B99">
      <w:pPr>
        <w:rPr>
          <w:rFonts w:ascii="TimesNewRoman" w:hAnsi="TimesNewRoman" w:cs="TimesNewRoman"/>
          <w:b/>
          <w:bCs/>
          <w:i/>
          <w:iCs/>
          <w:color w:val="FF0000"/>
          <w:sz w:val="20"/>
          <w:szCs w:val="20"/>
        </w:rPr>
      </w:pPr>
    </w:p>
    <w:p w14:paraId="44E8F4D9" w14:textId="77777777" w:rsidR="001D2B99" w:rsidRDefault="001D2B99">
      <w:pPr>
        <w:pStyle w:val="2"/>
      </w:pPr>
      <w:bookmarkStart w:id="110" w:name="_Toc474228970"/>
      <w:r>
        <w:rPr>
          <w:rFonts w:ascii="Times New Roman" w:hAnsi="Times New Roman" w:cs="Times New Roman"/>
          <w:i w:val="0"/>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10"/>
    </w:p>
    <w:p w14:paraId="38060EF6" w14:textId="77777777" w:rsidR="001D2B99" w:rsidRDefault="001D2B99">
      <w:pPr>
        <w:ind w:firstLine="567"/>
        <w:jc w:val="both"/>
        <w:rPr>
          <w:b/>
          <w:bCs/>
          <w:sz w:val="26"/>
          <w:szCs w:val="26"/>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5B78BCF2" w14:textId="77777777" w:rsidR="001D2B99" w:rsidRDefault="001D2B99">
      <w:pPr>
        <w:jc w:val="both"/>
        <w:rPr>
          <w:b/>
          <w:bCs/>
          <w:sz w:val="26"/>
          <w:szCs w:val="26"/>
        </w:rPr>
      </w:pPr>
    </w:p>
    <w:p w14:paraId="41F577FD" w14:textId="77777777" w:rsidR="001D2B99" w:rsidRDefault="001D2B99">
      <w:pPr>
        <w:pStyle w:val="2"/>
      </w:pPr>
      <w:bookmarkStart w:id="111" w:name="_Toc474228971"/>
      <w:r>
        <w:rPr>
          <w:rFonts w:ascii="Times New Roman" w:hAnsi="Times New Roman" w:cs="Times New Roman"/>
          <w:i w:val="0"/>
        </w:rPr>
        <w:t>9.1.5. Сведения о существенных сделках, совершенных эмитентом</w:t>
      </w:r>
      <w:bookmarkEnd w:id="111"/>
    </w:p>
    <w:p w14:paraId="01090A38" w14:textId="77777777" w:rsidR="001D2B99" w:rsidRDefault="001D2B99">
      <w:pPr>
        <w:ind w:firstLine="567"/>
        <w:jc w:val="both"/>
        <w:rPr>
          <w:b/>
          <w:bCs/>
          <w:iCs/>
          <w:color w:val="FF0000"/>
          <w:sz w:val="24"/>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52D9A9A2" w14:textId="77777777" w:rsidR="001D2B99" w:rsidRDefault="001D2B99">
      <w:pPr>
        <w:jc w:val="both"/>
        <w:rPr>
          <w:b/>
          <w:bCs/>
          <w:iCs/>
          <w:color w:val="FF0000"/>
          <w:sz w:val="24"/>
        </w:rPr>
      </w:pPr>
    </w:p>
    <w:p w14:paraId="034D9AE7" w14:textId="77777777" w:rsidR="001D2B99" w:rsidRDefault="001D2B99">
      <w:pPr>
        <w:pStyle w:val="2"/>
      </w:pPr>
      <w:bookmarkStart w:id="112" w:name="_Toc474228972"/>
      <w:r>
        <w:rPr>
          <w:rFonts w:ascii="Times New Roman" w:hAnsi="Times New Roman" w:cs="Times New Roman"/>
          <w:i w:val="0"/>
        </w:rPr>
        <w:t>9.1.6. Сведения о кредитных рейтингах эмитента</w:t>
      </w:r>
      <w:bookmarkEnd w:id="112"/>
    </w:p>
    <w:p w14:paraId="533C2FD6" w14:textId="77777777" w:rsidR="001D2B99" w:rsidRDefault="001D2B99">
      <w:pPr>
        <w:ind w:firstLine="567"/>
        <w:jc w:val="both"/>
        <w:rPr>
          <w:b/>
          <w:bCs/>
          <w:i/>
          <w:iCs/>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017829B8" w14:textId="77777777" w:rsidR="001D2B99" w:rsidRDefault="001D2B99">
      <w:pPr>
        <w:pStyle w:val="2"/>
      </w:pPr>
      <w:bookmarkStart w:id="113" w:name="_Toc474228973"/>
      <w:r>
        <w:rPr>
          <w:rFonts w:ascii="Times New Roman" w:hAnsi="Times New Roman" w:cs="Times New Roman"/>
          <w:i w:val="0"/>
        </w:rPr>
        <w:t>9.2. Сведения о каждой категории (типе) акций эмитента</w:t>
      </w:r>
      <w:bookmarkEnd w:id="113"/>
    </w:p>
    <w:p w14:paraId="79E527F2" w14:textId="77777777" w:rsidR="001D2B99" w:rsidRDefault="001D2B99">
      <w:pPr>
        <w:ind w:firstLine="567"/>
        <w:jc w:val="both"/>
        <w:rPr>
          <w:b/>
          <w:bCs/>
          <w:iCs/>
          <w:color w:val="FF0000"/>
          <w:sz w:val="24"/>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673A6048" w14:textId="77777777" w:rsidR="001D2B99" w:rsidRDefault="001D2B99">
      <w:pPr>
        <w:jc w:val="both"/>
        <w:rPr>
          <w:b/>
          <w:bCs/>
          <w:iCs/>
          <w:color w:val="FF0000"/>
          <w:sz w:val="24"/>
        </w:rPr>
      </w:pPr>
    </w:p>
    <w:p w14:paraId="458C88CA" w14:textId="77777777" w:rsidR="001D2B99" w:rsidRDefault="001D2B99">
      <w:pPr>
        <w:pStyle w:val="2"/>
      </w:pPr>
      <w:bookmarkStart w:id="114" w:name="_Toc474228974"/>
      <w:r>
        <w:rPr>
          <w:rFonts w:ascii="Times New Roman" w:hAnsi="Times New Roman" w:cs="Times New Roman"/>
          <w:i w:val="0"/>
        </w:rPr>
        <w:t>9.3. Сведения о предыдущих выпусках ценных бумаг эмитента, за исключением акций эмитента</w:t>
      </w:r>
      <w:bookmarkEnd w:id="114"/>
    </w:p>
    <w:p w14:paraId="3B689708" w14:textId="77777777" w:rsidR="001D2B99" w:rsidRDefault="001D2B99">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3676EC18" w14:textId="77777777" w:rsidR="001D2B99" w:rsidRDefault="001D2B99">
      <w:pPr>
        <w:rPr>
          <w:rFonts w:ascii="TimesNewRoman" w:hAnsi="TimesNewRoman" w:cs="TimesNewRoman"/>
          <w:b/>
          <w:bCs/>
          <w:i/>
          <w:iCs/>
          <w:color w:val="FF0000"/>
          <w:sz w:val="20"/>
          <w:szCs w:val="20"/>
        </w:rPr>
      </w:pPr>
    </w:p>
    <w:p w14:paraId="0B4C1490" w14:textId="77777777" w:rsidR="001D2B99" w:rsidRDefault="001D2B99">
      <w:pPr>
        <w:pStyle w:val="2"/>
      </w:pPr>
      <w:bookmarkStart w:id="115" w:name="_Toc474228975"/>
      <w:r>
        <w:rPr>
          <w:rFonts w:ascii="Times New Roman" w:hAnsi="Times New Roman" w:cs="Times New Roman"/>
          <w:i w:val="0"/>
        </w:rPr>
        <w:t>9.3.1. Сведения о выпусках, все ценные бумаги которых погашены</w:t>
      </w:r>
      <w:bookmarkEnd w:id="115"/>
    </w:p>
    <w:p w14:paraId="00BD8280" w14:textId="77777777" w:rsidR="001D2B99" w:rsidRDefault="001D2B99">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01442618" w14:textId="77777777" w:rsidR="001D2B99" w:rsidRDefault="001D2B99">
      <w:pPr>
        <w:rPr>
          <w:rFonts w:ascii="TimesNewRoman" w:hAnsi="TimesNewRoman" w:cs="TimesNewRoman"/>
          <w:b/>
          <w:bCs/>
          <w:i/>
          <w:iCs/>
          <w:color w:val="FF0000"/>
          <w:sz w:val="20"/>
          <w:szCs w:val="20"/>
        </w:rPr>
      </w:pPr>
    </w:p>
    <w:p w14:paraId="2E762609" w14:textId="77777777" w:rsidR="001D2B99" w:rsidRDefault="001D2B99">
      <w:pPr>
        <w:pStyle w:val="2"/>
        <w:spacing w:after="0"/>
      </w:pPr>
      <w:bookmarkStart w:id="116" w:name="_Toc474228976"/>
      <w:r>
        <w:rPr>
          <w:rFonts w:ascii="Times New Roman" w:hAnsi="Times New Roman" w:cs="Times New Roman"/>
          <w:i w:val="0"/>
        </w:rPr>
        <w:t>9.3.2. Сведения о выпусках, ценные бумаги которых не являются погашенными</w:t>
      </w:r>
      <w:bookmarkEnd w:id="116"/>
    </w:p>
    <w:p w14:paraId="059DF8E8" w14:textId="77777777" w:rsidR="001D2B99" w:rsidRDefault="001D2B99">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18628801" w14:textId="77777777" w:rsidR="001D2B99" w:rsidRDefault="001D2B99">
      <w:pPr>
        <w:rPr>
          <w:rFonts w:ascii="TimesNewRoman" w:hAnsi="TimesNewRoman" w:cs="TimesNewRoman"/>
          <w:b/>
          <w:bCs/>
          <w:i/>
          <w:iCs/>
          <w:color w:val="FF0000"/>
          <w:sz w:val="20"/>
          <w:szCs w:val="20"/>
        </w:rPr>
      </w:pPr>
    </w:p>
    <w:p w14:paraId="17085489" w14:textId="77777777" w:rsidR="001D2B99" w:rsidRDefault="001D2B99">
      <w:pPr>
        <w:pStyle w:val="2"/>
      </w:pPr>
      <w:bookmarkStart w:id="117" w:name="_Toc474228977"/>
      <w:r>
        <w:rPr>
          <w:rFonts w:ascii="Times New Roman" w:hAnsi="Times New Roman" w:cs="Times New Roman"/>
          <w:i w:val="0"/>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17"/>
    </w:p>
    <w:p w14:paraId="359FD683" w14:textId="77777777" w:rsidR="001D2B99" w:rsidRDefault="001D2B99">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4FF52D67" w14:textId="77777777" w:rsidR="001D2B99" w:rsidRDefault="001D2B99">
      <w:pPr>
        <w:rPr>
          <w:rFonts w:ascii="TimesNewRoman" w:hAnsi="TimesNewRoman" w:cs="TimesNewRoman"/>
          <w:b/>
          <w:bCs/>
          <w:i/>
          <w:iCs/>
          <w:color w:val="FF0000"/>
          <w:sz w:val="20"/>
          <w:szCs w:val="20"/>
        </w:rPr>
      </w:pPr>
    </w:p>
    <w:p w14:paraId="0BDBA76E" w14:textId="77777777" w:rsidR="001D2B99" w:rsidRDefault="001D2B99">
      <w:pPr>
        <w:pStyle w:val="2"/>
      </w:pPr>
      <w:bookmarkStart w:id="118" w:name="_Toc474228978"/>
      <w:r>
        <w:rPr>
          <w:rFonts w:ascii="Times New Roman" w:hAnsi="Times New Roman" w:cs="Times New Roman"/>
          <w:i w:val="0"/>
        </w:rPr>
        <w:t>9.4.1. Дополнительные сведения об ипотечном покрытии по облигациям эмитента с ипотечным покрытием</w:t>
      </w:r>
      <w:bookmarkEnd w:id="118"/>
    </w:p>
    <w:p w14:paraId="04B2E6BB" w14:textId="77777777" w:rsidR="001D2B99" w:rsidRDefault="001D2B99">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5E4A3726" w14:textId="77777777" w:rsidR="001D2B99" w:rsidRDefault="001D2B99">
      <w:pPr>
        <w:rPr>
          <w:rFonts w:ascii="TimesNewRoman" w:hAnsi="TimesNewRoman" w:cs="TimesNewRoman"/>
          <w:b/>
          <w:bCs/>
          <w:i/>
          <w:iCs/>
          <w:color w:val="FF0000"/>
          <w:sz w:val="20"/>
          <w:szCs w:val="20"/>
        </w:rPr>
      </w:pPr>
    </w:p>
    <w:p w14:paraId="4A39C748" w14:textId="77777777" w:rsidR="001D2B99" w:rsidRDefault="001D2B99">
      <w:pPr>
        <w:pStyle w:val="2"/>
      </w:pPr>
      <w:bookmarkStart w:id="119" w:name="_Toc474228979"/>
      <w:r>
        <w:rPr>
          <w:rFonts w:ascii="Times New Roman" w:hAnsi="Times New Roman" w:cs="Times New Roman"/>
          <w:i w:val="0"/>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19"/>
    </w:p>
    <w:p w14:paraId="259F03C1" w14:textId="77777777" w:rsidR="001D2B99" w:rsidRDefault="001D2B99">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605FBA7C" w14:textId="77777777" w:rsidR="001D2B99" w:rsidRDefault="001D2B99">
      <w:pPr>
        <w:rPr>
          <w:rFonts w:ascii="TimesNewRoman" w:hAnsi="TimesNewRoman" w:cs="TimesNewRoman"/>
          <w:b/>
          <w:bCs/>
          <w:i/>
          <w:iCs/>
          <w:color w:val="FF0000"/>
          <w:sz w:val="20"/>
          <w:szCs w:val="20"/>
        </w:rPr>
      </w:pPr>
    </w:p>
    <w:p w14:paraId="14FE78B5" w14:textId="77777777" w:rsidR="001D2B99" w:rsidRDefault="001D2B99">
      <w:pPr>
        <w:pStyle w:val="2"/>
      </w:pPr>
      <w:bookmarkStart w:id="120" w:name="_Toc474228980"/>
      <w:r>
        <w:rPr>
          <w:rFonts w:ascii="Times New Roman" w:hAnsi="Times New Roman" w:cs="Times New Roman"/>
          <w:i w:val="0"/>
        </w:rPr>
        <w:t>9.5. Сведения об организациях, осуществляющих учет прав на эмиссионные ценные бумаги эмитента</w:t>
      </w:r>
      <w:bookmarkEnd w:id="120"/>
    </w:p>
    <w:p w14:paraId="01696C82" w14:textId="77777777" w:rsidR="001D2B99" w:rsidRDefault="001D2B99">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40765557" w14:textId="77777777" w:rsidR="001D2B99" w:rsidRDefault="001D2B99">
      <w:pPr>
        <w:pStyle w:val="2"/>
      </w:pPr>
      <w:bookmarkStart w:id="121" w:name="_Toc474228981"/>
      <w:r>
        <w:rPr>
          <w:rFonts w:ascii="Times New Roman" w:hAnsi="Times New Roman" w:cs="Times New Roman"/>
          <w:i w:val="0"/>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21"/>
    </w:p>
    <w:p w14:paraId="16B4CAAB" w14:textId="77777777" w:rsidR="001D2B99" w:rsidRDefault="001D2B99">
      <w:pPr>
        <w:ind w:firstLine="567"/>
        <w:jc w:val="both"/>
        <w:rPr>
          <w:rFonts w:ascii="TimesNewRoman" w:hAnsi="TimesNewRoman" w:cs="TimesNewRoman"/>
          <w:b/>
          <w:bCs/>
          <w:i/>
          <w:iCs/>
          <w:color w:val="FF0000"/>
          <w:sz w:val="28"/>
          <w:szCs w:val="28"/>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0655B049" w14:textId="77777777" w:rsidR="000C628C" w:rsidRDefault="000C628C" w:rsidP="000C628C">
      <w:pPr>
        <w:pStyle w:val="2"/>
      </w:pPr>
      <w:bookmarkStart w:id="122" w:name="_Toc474228982"/>
      <w:r>
        <w:rPr>
          <w:rFonts w:ascii="Times New Roman" w:hAnsi="Times New Roman" w:cs="Times New Roman"/>
          <w:i w:val="0"/>
        </w:rPr>
        <w:t>9.7. Сведения об объявленных (начисленных) и о выплаченных дивидендах по акциям эмитента, а также о доходах по облигациям эмитента</w:t>
      </w:r>
      <w:bookmarkEnd w:id="122"/>
    </w:p>
    <w:p w14:paraId="2058828A" w14:textId="77777777" w:rsidR="000C628C" w:rsidRDefault="000C628C" w:rsidP="000C628C">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7E94AD70" w14:textId="77777777" w:rsidR="000C628C" w:rsidRDefault="000C628C" w:rsidP="000C628C">
      <w:pPr>
        <w:rPr>
          <w:rFonts w:ascii="TimesNewRoman" w:hAnsi="TimesNewRoman" w:cs="TimesNewRoman"/>
          <w:b/>
          <w:bCs/>
          <w:i/>
          <w:iCs/>
          <w:color w:val="FF0000"/>
          <w:sz w:val="20"/>
          <w:szCs w:val="20"/>
        </w:rPr>
      </w:pPr>
    </w:p>
    <w:p w14:paraId="28CEA291" w14:textId="77777777" w:rsidR="000C628C" w:rsidRDefault="000C628C" w:rsidP="000C628C">
      <w:pPr>
        <w:pStyle w:val="2"/>
      </w:pPr>
      <w:bookmarkStart w:id="123" w:name="__RefHeading__22426_1242851672"/>
      <w:bookmarkStart w:id="124" w:name="_Toc474228983"/>
      <w:bookmarkEnd w:id="123"/>
      <w:r>
        <w:rPr>
          <w:rFonts w:ascii="Times New Roman" w:hAnsi="Times New Roman" w:cs="Times New Roman"/>
          <w:i w:val="0"/>
        </w:rPr>
        <w:t>9.7.1. Сведения об объявленных и о выплаченных дивидендах по акциям эмитента</w:t>
      </w:r>
      <w:bookmarkEnd w:id="124"/>
    </w:p>
    <w:p w14:paraId="1A3F5857" w14:textId="77777777" w:rsidR="000C628C" w:rsidRDefault="000C628C" w:rsidP="000C628C">
      <w:pPr>
        <w:ind w:firstLine="567"/>
        <w:jc w:val="both"/>
        <w:rPr>
          <w:rFonts w:ascii="TimesNewRoman" w:hAnsi="TimesNewRoman" w:cs="TimesNewRoman"/>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0B2CB5E9" w14:textId="77777777" w:rsidR="000C628C" w:rsidRDefault="000C628C" w:rsidP="000C628C">
      <w:pPr>
        <w:rPr>
          <w:rFonts w:ascii="TimesNewRoman" w:hAnsi="TimesNewRoman" w:cs="TimesNewRoman"/>
          <w:b/>
          <w:bCs/>
          <w:i/>
          <w:iCs/>
          <w:color w:val="FF0000"/>
          <w:sz w:val="20"/>
          <w:szCs w:val="20"/>
        </w:rPr>
      </w:pPr>
    </w:p>
    <w:p w14:paraId="4D4B56E1" w14:textId="77777777" w:rsidR="000C628C" w:rsidRDefault="000C628C" w:rsidP="000C628C">
      <w:pPr>
        <w:pStyle w:val="2"/>
      </w:pPr>
      <w:bookmarkStart w:id="125" w:name="__RefHeading__22428_1242851672"/>
      <w:bookmarkStart w:id="126" w:name="_Toc474228984"/>
      <w:bookmarkEnd w:id="125"/>
      <w:r>
        <w:rPr>
          <w:rFonts w:ascii="Times New Roman" w:hAnsi="Times New Roman" w:cs="Times New Roman"/>
          <w:i w:val="0"/>
        </w:rPr>
        <w:t>9.7.2. Сведения о начисленных и выплаченных доходах по облигациям эмитента</w:t>
      </w:r>
      <w:bookmarkEnd w:id="126"/>
    </w:p>
    <w:p w14:paraId="5E50C828" w14:textId="77777777" w:rsidR="000C628C" w:rsidRDefault="000C628C" w:rsidP="000C628C">
      <w:pPr>
        <w:ind w:firstLine="567"/>
        <w:jc w:val="both"/>
        <w:rPr>
          <w:b/>
          <w:bCs/>
          <w:i/>
          <w:iCs/>
          <w:color w:val="FF0000"/>
          <w:sz w:val="20"/>
          <w:szCs w:val="20"/>
        </w:rPr>
      </w:pPr>
      <w:r>
        <w:rPr>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r>
        <w:rPr>
          <w:szCs w:val="22"/>
        </w:rPr>
        <w:t xml:space="preserve"> </w:t>
      </w:r>
    </w:p>
    <w:p w14:paraId="77E4F170" w14:textId="77777777" w:rsidR="001D2B99" w:rsidRDefault="001D2B99">
      <w:pPr>
        <w:pStyle w:val="2"/>
        <w:rPr>
          <w:rFonts w:ascii="TimesNewRoman" w:hAnsi="TimesNewRoman" w:cs="TimesNewRoman"/>
          <w:szCs w:val="22"/>
        </w:rPr>
      </w:pPr>
      <w:bookmarkStart w:id="127" w:name="_Toc474228985"/>
      <w:r>
        <w:rPr>
          <w:rFonts w:ascii="Times New Roman" w:hAnsi="Times New Roman" w:cs="Times New Roman"/>
          <w:i w:val="0"/>
        </w:rPr>
        <w:t>9.8. Иные сведения</w:t>
      </w:r>
      <w:bookmarkEnd w:id="127"/>
    </w:p>
    <w:p w14:paraId="250F5D89" w14:textId="77777777" w:rsidR="001D2B99" w:rsidRDefault="001D2B99">
      <w:pPr>
        <w:rPr>
          <w:rFonts w:ascii="TimesNewRoman" w:hAnsi="TimesNewRoman" w:cs="TimesNewRoman"/>
          <w:b/>
          <w:bCs/>
          <w:iCs/>
          <w:szCs w:val="22"/>
        </w:rPr>
      </w:pPr>
    </w:p>
    <w:p w14:paraId="59841062" w14:textId="77777777" w:rsidR="001D2B99" w:rsidRDefault="001D2B99">
      <w:pPr>
        <w:jc w:val="both"/>
      </w:pPr>
      <w:r>
        <w:rPr>
          <w:bCs/>
          <w:iCs/>
          <w:szCs w:val="22"/>
        </w:rPr>
        <w:t>Иная информация об эмитенте и его ценных бумагах, не указанная в предыдущих пунктах проспекта ценных бумаг:</w:t>
      </w:r>
      <w:r>
        <w:rPr>
          <w:b/>
          <w:bCs/>
          <w:i/>
          <w:iCs/>
          <w:szCs w:val="22"/>
        </w:rPr>
        <w:t xml:space="preserve"> такая информация отсутствует.</w:t>
      </w:r>
    </w:p>
    <w:p w14:paraId="3A75619C" w14:textId="77777777" w:rsidR="001D2B99" w:rsidRDefault="001D2B99">
      <w:pPr>
        <w:spacing w:before="120" w:after="120"/>
      </w:pPr>
    </w:p>
    <w:sectPr w:rsidR="001D2B99" w:rsidSect="000B32C0">
      <w:footerReference w:type="default" r:id="rId15"/>
      <w:pgSz w:w="11906" w:h="16838"/>
      <w:pgMar w:top="851" w:right="567" w:bottom="567" w:left="1560" w:header="720" w:footer="175"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3CBF2" w14:textId="77777777" w:rsidR="00DC70B5" w:rsidRDefault="00DC70B5">
      <w:r>
        <w:separator/>
      </w:r>
    </w:p>
  </w:endnote>
  <w:endnote w:type="continuationSeparator" w:id="0">
    <w:p w14:paraId="4705E09F" w14:textId="77777777" w:rsidR="00DC70B5" w:rsidRDefault="00DC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font300">
    <w:altName w:val="MS Gothic"/>
    <w:charset w:val="80"/>
    <w:family w:val="auto"/>
    <w:pitch w:val="variable"/>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NewRoman">
    <w:altName w:val="MS Gothic"/>
    <w:charset w:val="80"/>
    <w:family w:val="roman"/>
    <w:pitch w:val="variable"/>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ont297">
    <w:altName w:val="MS Mincho"/>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331109"/>
      <w:docPartObj>
        <w:docPartGallery w:val="Page Numbers (Bottom of Page)"/>
        <w:docPartUnique/>
      </w:docPartObj>
    </w:sdtPr>
    <w:sdtEndPr/>
    <w:sdtContent>
      <w:p w14:paraId="7AF0E01F" w14:textId="74540CCD" w:rsidR="00D344FA" w:rsidRDefault="00D344FA">
        <w:pPr>
          <w:pStyle w:val="afa"/>
          <w:jc w:val="right"/>
        </w:pPr>
        <w:r>
          <w:fldChar w:fldCharType="begin"/>
        </w:r>
        <w:r>
          <w:instrText>PAGE   \* MERGEFORMAT</w:instrText>
        </w:r>
        <w:r>
          <w:fldChar w:fldCharType="separate"/>
        </w:r>
        <w:r w:rsidR="001D3220">
          <w:rPr>
            <w:noProof/>
          </w:rPr>
          <w:t>2</w:t>
        </w:r>
        <w:r>
          <w:fldChar w:fldCharType="end"/>
        </w:r>
      </w:p>
    </w:sdtContent>
  </w:sdt>
  <w:p w14:paraId="26C7ED94" w14:textId="77777777" w:rsidR="00D344FA" w:rsidRDefault="00D344FA">
    <w:pPr>
      <w:pStyle w:val="af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BDBA9" w14:textId="77777777" w:rsidR="00DC70B5" w:rsidRDefault="00DC70B5">
      <w:r>
        <w:separator/>
      </w:r>
    </w:p>
  </w:footnote>
  <w:footnote w:type="continuationSeparator" w:id="0">
    <w:p w14:paraId="4251C244" w14:textId="77777777" w:rsidR="00DC70B5" w:rsidRDefault="00DC7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86" w:hanging="360"/>
      </w:pPr>
      <w:rPr>
        <w:rFonts w:cs="Times New Roman"/>
        <w:b/>
        <w:bCs/>
        <w:i/>
        <w:iCs/>
        <w:color w:val="000000"/>
      </w:rPr>
    </w:lvl>
    <w:lvl w:ilvl="1">
      <w:start w:val="1"/>
      <w:numFmt w:val="lowerLetter"/>
      <w:lvlText w:val="%2."/>
      <w:lvlJc w:val="left"/>
      <w:pPr>
        <w:tabs>
          <w:tab w:val="num" w:pos="0"/>
        </w:tabs>
        <w:ind w:left="1506" w:hanging="360"/>
      </w:pPr>
      <w:rPr>
        <w:rFonts w:cs="Times New Roman"/>
        <w:b/>
        <w:bCs/>
        <w:i/>
        <w:iCs/>
        <w:color w:val="000000"/>
      </w:rPr>
    </w:lvl>
    <w:lvl w:ilvl="2">
      <w:start w:val="1"/>
      <w:numFmt w:val="lowerRoman"/>
      <w:lvlText w:val="%2.%3."/>
      <w:lvlJc w:val="right"/>
      <w:pPr>
        <w:tabs>
          <w:tab w:val="num" w:pos="0"/>
        </w:tabs>
        <w:ind w:left="2226" w:hanging="180"/>
      </w:pPr>
      <w:rPr>
        <w:rFonts w:cs="Times New Roman"/>
        <w:b/>
        <w:bCs/>
        <w:i/>
        <w:iCs/>
        <w:color w:val="000000"/>
      </w:rPr>
    </w:lvl>
    <w:lvl w:ilvl="3">
      <w:start w:val="1"/>
      <w:numFmt w:val="decimal"/>
      <w:lvlText w:val="%2.%3.%4."/>
      <w:lvlJc w:val="left"/>
      <w:pPr>
        <w:tabs>
          <w:tab w:val="num" w:pos="0"/>
        </w:tabs>
        <w:ind w:left="2946" w:hanging="360"/>
      </w:pPr>
      <w:rPr>
        <w:rFonts w:cs="Times New Roman"/>
        <w:b/>
        <w:bCs/>
        <w:i/>
        <w:iCs/>
        <w:color w:val="000000"/>
      </w:rPr>
    </w:lvl>
    <w:lvl w:ilvl="4">
      <w:start w:val="1"/>
      <w:numFmt w:val="lowerLetter"/>
      <w:lvlText w:val="%2.%3.%4.%5."/>
      <w:lvlJc w:val="left"/>
      <w:pPr>
        <w:tabs>
          <w:tab w:val="num" w:pos="0"/>
        </w:tabs>
        <w:ind w:left="3666" w:hanging="360"/>
      </w:pPr>
      <w:rPr>
        <w:rFonts w:cs="Times New Roman"/>
        <w:b/>
        <w:bCs/>
        <w:i/>
        <w:iCs/>
        <w:color w:val="000000"/>
      </w:rPr>
    </w:lvl>
    <w:lvl w:ilvl="5">
      <w:start w:val="1"/>
      <w:numFmt w:val="lowerRoman"/>
      <w:lvlText w:val="%2.%3.%4.%5.%6."/>
      <w:lvlJc w:val="right"/>
      <w:pPr>
        <w:tabs>
          <w:tab w:val="num" w:pos="0"/>
        </w:tabs>
        <w:ind w:left="4386" w:hanging="180"/>
      </w:pPr>
      <w:rPr>
        <w:rFonts w:cs="Times New Roman"/>
        <w:b/>
        <w:bCs/>
        <w:i/>
        <w:iCs/>
        <w:color w:val="000000"/>
      </w:rPr>
    </w:lvl>
    <w:lvl w:ilvl="6">
      <w:start w:val="1"/>
      <w:numFmt w:val="decimal"/>
      <w:lvlText w:val="%2.%3.%4.%5.%6.%7."/>
      <w:lvlJc w:val="left"/>
      <w:pPr>
        <w:tabs>
          <w:tab w:val="num" w:pos="0"/>
        </w:tabs>
        <w:ind w:left="5106" w:hanging="360"/>
      </w:pPr>
      <w:rPr>
        <w:rFonts w:cs="Times New Roman"/>
        <w:b/>
        <w:bCs/>
        <w:i/>
        <w:iCs/>
        <w:color w:val="000000"/>
      </w:rPr>
    </w:lvl>
    <w:lvl w:ilvl="7">
      <w:start w:val="1"/>
      <w:numFmt w:val="lowerLetter"/>
      <w:lvlText w:val="%2.%3.%4.%5.%6.%7.%8."/>
      <w:lvlJc w:val="left"/>
      <w:pPr>
        <w:tabs>
          <w:tab w:val="num" w:pos="0"/>
        </w:tabs>
        <w:ind w:left="5826" w:hanging="360"/>
      </w:pPr>
      <w:rPr>
        <w:rFonts w:cs="Times New Roman"/>
        <w:b/>
        <w:bCs/>
        <w:i/>
        <w:iCs/>
        <w:color w:val="000000"/>
      </w:rPr>
    </w:lvl>
    <w:lvl w:ilvl="8">
      <w:start w:val="1"/>
      <w:numFmt w:val="lowerRoman"/>
      <w:lvlText w:val="%2.%3.%4.%5.%6.%7.%8.%9."/>
      <w:lvlJc w:val="right"/>
      <w:pPr>
        <w:tabs>
          <w:tab w:val="num" w:pos="0"/>
        </w:tabs>
        <w:ind w:left="6546" w:hanging="180"/>
      </w:pPr>
      <w:rPr>
        <w:rFonts w:cs="Times New Roman"/>
        <w:b/>
        <w:bCs/>
        <w:i/>
        <w:iCs/>
        <w:color w:val="000000"/>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2"/>
      <w:numFmt w:val="bullet"/>
      <w:lvlText w:val="-"/>
      <w:lvlJc w:val="left"/>
      <w:pPr>
        <w:tabs>
          <w:tab w:val="num" w:pos="900"/>
        </w:tabs>
        <w:ind w:left="900" w:hanging="360"/>
      </w:pPr>
      <w:rPr>
        <w:rFonts w:ascii="Times New Roman" w:hAnsi="Times New Roman" w:cs="Times New Roman"/>
      </w:rPr>
    </w:lvl>
    <w:lvl w:ilvl="1">
      <w:start w:val="1"/>
      <w:numFmt w:val="bullet"/>
      <w:lvlText w:val="o"/>
      <w:lvlJc w:val="left"/>
      <w:pPr>
        <w:tabs>
          <w:tab w:val="num" w:pos="1620"/>
        </w:tabs>
        <w:ind w:left="1620" w:hanging="360"/>
      </w:pPr>
      <w:rPr>
        <w:rFonts w:ascii="Courier New" w:hAnsi="Courier New" w:cs="Courier New"/>
      </w:rPr>
    </w:lvl>
    <w:lvl w:ilvl="2">
      <w:start w:val="1"/>
      <w:numFmt w:val="bullet"/>
      <w:lvlText w:val=""/>
      <w:lvlJc w:val="left"/>
      <w:pPr>
        <w:tabs>
          <w:tab w:val="num" w:pos="2340"/>
        </w:tabs>
        <w:ind w:left="2340" w:hanging="360"/>
      </w:pPr>
      <w:rPr>
        <w:rFonts w:ascii="Wingdings" w:hAnsi="Wingdings" w:cs="Wingdings"/>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cs="Wingdings"/>
      </w:rPr>
    </w:lvl>
    <w:lvl w:ilvl="6">
      <w:start w:val="1"/>
      <w:numFmt w:val="bullet"/>
      <w:lvlText w:val=""/>
      <w:lvlJc w:val="left"/>
      <w:pPr>
        <w:tabs>
          <w:tab w:val="num" w:pos="5220"/>
        </w:tabs>
        <w:ind w:left="5220" w:hanging="360"/>
      </w:pPr>
      <w:rPr>
        <w:rFonts w:ascii="Symbol" w:hAnsi="Symbol" w:cs="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775"/>
        </w:tabs>
        <w:ind w:left="775" w:hanging="360"/>
      </w:pPr>
      <w:rPr>
        <w:rFonts w:ascii="Times New Roman" w:hAnsi="Times New Roman" w:cs="Times New Roman"/>
      </w:rPr>
    </w:lvl>
    <w:lvl w:ilvl="1">
      <w:start w:val="1"/>
      <w:numFmt w:val="bullet"/>
      <w:lvlText w:val="o"/>
      <w:lvlJc w:val="left"/>
      <w:pPr>
        <w:tabs>
          <w:tab w:val="num" w:pos="1495"/>
        </w:tabs>
        <w:ind w:left="1495" w:hanging="360"/>
      </w:pPr>
      <w:rPr>
        <w:rFonts w:ascii="Courier New" w:hAnsi="Courier New" w:cs="Courier New"/>
      </w:rPr>
    </w:lvl>
    <w:lvl w:ilvl="2">
      <w:start w:val="1"/>
      <w:numFmt w:val="bullet"/>
      <w:lvlText w:val=""/>
      <w:lvlJc w:val="left"/>
      <w:pPr>
        <w:tabs>
          <w:tab w:val="num" w:pos="2215"/>
        </w:tabs>
        <w:ind w:left="2215" w:hanging="360"/>
      </w:pPr>
      <w:rPr>
        <w:rFonts w:ascii="Wingdings" w:hAnsi="Wingdings" w:cs="Wingdings"/>
      </w:rPr>
    </w:lvl>
    <w:lvl w:ilvl="3">
      <w:start w:val="1"/>
      <w:numFmt w:val="bullet"/>
      <w:lvlText w:val=""/>
      <w:lvlJc w:val="left"/>
      <w:pPr>
        <w:tabs>
          <w:tab w:val="num" w:pos="2935"/>
        </w:tabs>
        <w:ind w:left="2935" w:hanging="360"/>
      </w:pPr>
      <w:rPr>
        <w:rFonts w:ascii="Symbol" w:hAnsi="Symbol" w:cs="Symbol"/>
      </w:rPr>
    </w:lvl>
    <w:lvl w:ilvl="4">
      <w:start w:val="1"/>
      <w:numFmt w:val="bullet"/>
      <w:lvlText w:val="o"/>
      <w:lvlJc w:val="left"/>
      <w:pPr>
        <w:tabs>
          <w:tab w:val="num" w:pos="3655"/>
        </w:tabs>
        <w:ind w:left="3655" w:hanging="360"/>
      </w:pPr>
      <w:rPr>
        <w:rFonts w:ascii="Courier New" w:hAnsi="Courier New" w:cs="Courier New"/>
      </w:rPr>
    </w:lvl>
    <w:lvl w:ilvl="5">
      <w:start w:val="1"/>
      <w:numFmt w:val="bullet"/>
      <w:lvlText w:val=""/>
      <w:lvlJc w:val="left"/>
      <w:pPr>
        <w:tabs>
          <w:tab w:val="num" w:pos="4375"/>
        </w:tabs>
        <w:ind w:left="4375" w:hanging="360"/>
      </w:pPr>
      <w:rPr>
        <w:rFonts w:ascii="Wingdings" w:hAnsi="Wingdings" w:cs="Wingdings"/>
      </w:rPr>
    </w:lvl>
    <w:lvl w:ilvl="6">
      <w:start w:val="1"/>
      <w:numFmt w:val="bullet"/>
      <w:lvlText w:val=""/>
      <w:lvlJc w:val="left"/>
      <w:pPr>
        <w:tabs>
          <w:tab w:val="num" w:pos="5095"/>
        </w:tabs>
        <w:ind w:left="5095" w:hanging="360"/>
      </w:pPr>
      <w:rPr>
        <w:rFonts w:ascii="Symbol" w:hAnsi="Symbol" w:cs="Symbol"/>
      </w:rPr>
    </w:lvl>
    <w:lvl w:ilvl="7">
      <w:start w:val="1"/>
      <w:numFmt w:val="bullet"/>
      <w:lvlText w:val="o"/>
      <w:lvlJc w:val="left"/>
      <w:pPr>
        <w:tabs>
          <w:tab w:val="num" w:pos="5815"/>
        </w:tabs>
        <w:ind w:left="5815" w:hanging="360"/>
      </w:pPr>
      <w:rPr>
        <w:rFonts w:ascii="Courier New" w:hAnsi="Courier New" w:cs="Courier New"/>
      </w:rPr>
    </w:lvl>
    <w:lvl w:ilvl="8">
      <w:start w:val="1"/>
      <w:numFmt w:val="bullet"/>
      <w:lvlText w:val=""/>
      <w:lvlJc w:val="left"/>
      <w:pPr>
        <w:tabs>
          <w:tab w:val="num" w:pos="6535"/>
        </w:tabs>
        <w:ind w:left="6535"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259" w:hanging="360"/>
      </w:pPr>
      <w:rPr>
        <w:rFonts w:ascii="Times New Roman" w:hAnsi="Times New Roman" w:cs="Times New Roman"/>
      </w:rPr>
    </w:lvl>
    <w:lvl w:ilvl="1">
      <w:start w:val="1"/>
      <w:numFmt w:val="bullet"/>
      <w:lvlText w:val="o"/>
      <w:lvlJc w:val="left"/>
      <w:pPr>
        <w:tabs>
          <w:tab w:val="num" w:pos="0"/>
        </w:tabs>
        <w:ind w:left="1979" w:hanging="360"/>
      </w:pPr>
      <w:rPr>
        <w:rFonts w:ascii="Courier New" w:hAnsi="Courier New" w:cs="Courier New"/>
      </w:rPr>
    </w:lvl>
    <w:lvl w:ilvl="2">
      <w:start w:val="1"/>
      <w:numFmt w:val="bullet"/>
      <w:lvlText w:val=""/>
      <w:lvlJc w:val="left"/>
      <w:pPr>
        <w:tabs>
          <w:tab w:val="num" w:pos="0"/>
        </w:tabs>
        <w:ind w:left="2699" w:hanging="360"/>
      </w:pPr>
      <w:rPr>
        <w:rFonts w:ascii="Wingdings" w:hAnsi="Wingdings" w:cs="Wingdings"/>
      </w:rPr>
    </w:lvl>
    <w:lvl w:ilvl="3">
      <w:start w:val="1"/>
      <w:numFmt w:val="bullet"/>
      <w:lvlText w:val=""/>
      <w:lvlJc w:val="left"/>
      <w:pPr>
        <w:tabs>
          <w:tab w:val="num" w:pos="0"/>
        </w:tabs>
        <w:ind w:left="3419" w:hanging="360"/>
      </w:pPr>
      <w:rPr>
        <w:rFonts w:ascii="Symbol" w:hAnsi="Symbol" w:cs="Symbol"/>
      </w:rPr>
    </w:lvl>
    <w:lvl w:ilvl="4">
      <w:start w:val="1"/>
      <w:numFmt w:val="bullet"/>
      <w:lvlText w:val="o"/>
      <w:lvlJc w:val="left"/>
      <w:pPr>
        <w:tabs>
          <w:tab w:val="num" w:pos="0"/>
        </w:tabs>
        <w:ind w:left="4139" w:hanging="360"/>
      </w:pPr>
      <w:rPr>
        <w:rFonts w:ascii="Courier New" w:hAnsi="Courier New" w:cs="Courier New"/>
      </w:rPr>
    </w:lvl>
    <w:lvl w:ilvl="5">
      <w:start w:val="1"/>
      <w:numFmt w:val="bullet"/>
      <w:lvlText w:val=""/>
      <w:lvlJc w:val="left"/>
      <w:pPr>
        <w:tabs>
          <w:tab w:val="num" w:pos="0"/>
        </w:tabs>
        <w:ind w:left="4859" w:hanging="360"/>
      </w:pPr>
      <w:rPr>
        <w:rFonts w:ascii="Wingdings" w:hAnsi="Wingdings" w:cs="Wingdings"/>
      </w:rPr>
    </w:lvl>
    <w:lvl w:ilvl="6">
      <w:start w:val="1"/>
      <w:numFmt w:val="bullet"/>
      <w:lvlText w:val=""/>
      <w:lvlJc w:val="left"/>
      <w:pPr>
        <w:tabs>
          <w:tab w:val="num" w:pos="0"/>
        </w:tabs>
        <w:ind w:left="5579" w:hanging="360"/>
      </w:pPr>
      <w:rPr>
        <w:rFonts w:ascii="Symbol" w:hAnsi="Symbol" w:cs="Symbol"/>
      </w:rPr>
    </w:lvl>
    <w:lvl w:ilvl="7">
      <w:start w:val="1"/>
      <w:numFmt w:val="bullet"/>
      <w:lvlText w:val="o"/>
      <w:lvlJc w:val="left"/>
      <w:pPr>
        <w:tabs>
          <w:tab w:val="num" w:pos="0"/>
        </w:tabs>
        <w:ind w:left="6299" w:hanging="360"/>
      </w:pPr>
      <w:rPr>
        <w:rFonts w:ascii="Courier New" w:hAnsi="Courier New" w:cs="Courier New"/>
      </w:rPr>
    </w:lvl>
    <w:lvl w:ilvl="8">
      <w:start w:val="1"/>
      <w:numFmt w:val="bullet"/>
      <w:lvlText w:val=""/>
      <w:lvlJc w:val="left"/>
      <w:pPr>
        <w:tabs>
          <w:tab w:val="num" w:pos="0"/>
        </w:tabs>
        <w:ind w:left="7019"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1146" w:hanging="360"/>
      </w:pPr>
      <w:rPr>
        <w:rFonts w:ascii="Symbol" w:hAnsi="Symbol" w:cs="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146" w:hanging="360"/>
      </w:pPr>
      <w:rPr>
        <w:b/>
        <w:i/>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3419"/>
        </w:tabs>
        <w:ind w:left="3419" w:hanging="360"/>
      </w:pPr>
      <w:rPr>
        <w:rFonts w:cs="Times New Roman"/>
        <w:b/>
        <w:i/>
      </w:rPr>
    </w:lvl>
    <w:lvl w:ilvl="1">
      <w:start w:val="1"/>
      <w:numFmt w:val="decimal"/>
      <w:lvlText w:val="%2."/>
      <w:lvlJc w:val="left"/>
      <w:pPr>
        <w:tabs>
          <w:tab w:val="num" w:pos="6438"/>
        </w:tabs>
        <w:ind w:left="6438" w:hanging="5358"/>
      </w:pPr>
      <w:rPr>
        <w:rFonts w:cs="Times New Roman"/>
        <w:b/>
        <w:i/>
      </w:rPr>
    </w:lvl>
    <w:lvl w:ilvl="2">
      <w:start w:val="1"/>
      <w:numFmt w:val="lowerRoman"/>
      <w:lvlText w:val="%2.%3."/>
      <w:lvlJc w:val="right"/>
      <w:pPr>
        <w:tabs>
          <w:tab w:val="num" w:pos="2160"/>
        </w:tabs>
        <w:ind w:left="2160" w:hanging="180"/>
      </w:pPr>
      <w:rPr>
        <w:rFonts w:cs="Times New Roman"/>
        <w:b/>
        <w:i/>
      </w:rPr>
    </w:lvl>
    <w:lvl w:ilvl="3">
      <w:start w:val="1"/>
      <w:numFmt w:val="decimal"/>
      <w:lvlText w:val="%2.%3.%4."/>
      <w:lvlJc w:val="left"/>
      <w:pPr>
        <w:tabs>
          <w:tab w:val="num" w:pos="2880"/>
        </w:tabs>
        <w:ind w:left="2880" w:hanging="360"/>
      </w:pPr>
      <w:rPr>
        <w:rFonts w:cs="Times New Roman"/>
        <w:b/>
        <w:i/>
      </w:rPr>
    </w:lvl>
    <w:lvl w:ilvl="4">
      <w:start w:val="1"/>
      <w:numFmt w:val="lowerLetter"/>
      <w:lvlText w:val="%2.%3.%4.%5."/>
      <w:lvlJc w:val="left"/>
      <w:pPr>
        <w:tabs>
          <w:tab w:val="num" w:pos="3600"/>
        </w:tabs>
        <w:ind w:left="3600" w:hanging="360"/>
      </w:pPr>
      <w:rPr>
        <w:rFonts w:cs="Times New Roman"/>
        <w:b/>
        <w:i/>
      </w:rPr>
    </w:lvl>
    <w:lvl w:ilvl="5">
      <w:start w:val="1"/>
      <w:numFmt w:val="lowerRoman"/>
      <w:lvlText w:val="%2.%3.%4.%5.%6."/>
      <w:lvlJc w:val="right"/>
      <w:pPr>
        <w:tabs>
          <w:tab w:val="num" w:pos="4320"/>
        </w:tabs>
        <w:ind w:left="4320" w:hanging="180"/>
      </w:pPr>
      <w:rPr>
        <w:rFonts w:cs="Times New Roman"/>
        <w:b/>
        <w:i/>
      </w:rPr>
    </w:lvl>
    <w:lvl w:ilvl="6">
      <w:start w:val="1"/>
      <w:numFmt w:val="decimal"/>
      <w:lvlText w:val="%2.%3.%4.%5.%6.%7."/>
      <w:lvlJc w:val="left"/>
      <w:pPr>
        <w:tabs>
          <w:tab w:val="num" w:pos="5040"/>
        </w:tabs>
        <w:ind w:left="5040" w:hanging="360"/>
      </w:pPr>
      <w:rPr>
        <w:rFonts w:cs="Times New Roman"/>
        <w:b/>
        <w:i/>
      </w:rPr>
    </w:lvl>
    <w:lvl w:ilvl="7">
      <w:start w:val="1"/>
      <w:numFmt w:val="lowerLetter"/>
      <w:lvlText w:val="%2.%3.%4.%5.%6.%7.%8."/>
      <w:lvlJc w:val="left"/>
      <w:pPr>
        <w:tabs>
          <w:tab w:val="num" w:pos="5760"/>
        </w:tabs>
        <w:ind w:left="5760" w:hanging="360"/>
      </w:pPr>
      <w:rPr>
        <w:rFonts w:cs="Times New Roman"/>
        <w:b/>
        <w:i/>
      </w:rPr>
    </w:lvl>
    <w:lvl w:ilvl="8">
      <w:start w:val="1"/>
      <w:numFmt w:val="lowerRoman"/>
      <w:lvlText w:val="%2.%3.%4.%5.%6.%7.%8.%9."/>
      <w:lvlJc w:val="right"/>
      <w:pPr>
        <w:tabs>
          <w:tab w:val="num" w:pos="6480"/>
        </w:tabs>
        <w:ind w:left="6480" w:hanging="180"/>
      </w:pPr>
      <w:rPr>
        <w:rFonts w:cs="Times New Roman"/>
        <w:b/>
        <w:i/>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1440" w:hanging="360"/>
      </w:pPr>
      <w:rPr>
        <w:rFonts w:ascii="Wingdings" w:hAnsi="Wingdings" w:cs="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35"/>
    <w:rsid w:val="00010CF1"/>
    <w:rsid w:val="000150B7"/>
    <w:rsid w:val="00021290"/>
    <w:rsid w:val="00030650"/>
    <w:rsid w:val="00033453"/>
    <w:rsid w:val="00045855"/>
    <w:rsid w:val="000517E4"/>
    <w:rsid w:val="00052A37"/>
    <w:rsid w:val="0008551B"/>
    <w:rsid w:val="00086E8E"/>
    <w:rsid w:val="000918D2"/>
    <w:rsid w:val="000B1E44"/>
    <w:rsid w:val="000B32C0"/>
    <w:rsid w:val="000B7D47"/>
    <w:rsid w:val="000C628C"/>
    <w:rsid w:val="000E5932"/>
    <w:rsid w:val="000F0901"/>
    <w:rsid w:val="00122094"/>
    <w:rsid w:val="00125046"/>
    <w:rsid w:val="00134A4D"/>
    <w:rsid w:val="00136854"/>
    <w:rsid w:val="001520EB"/>
    <w:rsid w:val="00167F02"/>
    <w:rsid w:val="001741ED"/>
    <w:rsid w:val="00184996"/>
    <w:rsid w:val="0018723B"/>
    <w:rsid w:val="001A2364"/>
    <w:rsid w:val="001A6845"/>
    <w:rsid w:val="001C5466"/>
    <w:rsid w:val="001D2B99"/>
    <w:rsid w:val="001D3220"/>
    <w:rsid w:val="001D4B98"/>
    <w:rsid w:val="001E1C09"/>
    <w:rsid w:val="00220CD1"/>
    <w:rsid w:val="00220E30"/>
    <w:rsid w:val="002433C5"/>
    <w:rsid w:val="00265D74"/>
    <w:rsid w:val="0027118C"/>
    <w:rsid w:val="00280ACC"/>
    <w:rsid w:val="00290AAC"/>
    <w:rsid w:val="002A781E"/>
    <w:rsid w:val="002D18AD"/>
    <w:rsid w:val="002E0768"/>
    <w:rsid w:val="002E23D6"/>
    <w:rsid w:val="003058BD"/>
    <w:rsid w:val="00312D40"/>
    <w:rsid w:val="00336751"/>
    <w:rsid w:val="00337606"/>
    <w:rsid w:val="00341AFB"/>
    <w:rsid w:val="00342D32"/>
    <w:rsid w:val="0034597F"/>
    <w:rsid w:val="00346584"/>
    <w:rsid w:val="003E10C2"/>
    <w:rsid w:val="004078B6"/>
    <w:rsid w:val="0042608D"/>
    <w:rsid w:val="004343F2"/>
    <w:rsid w:val="00447971"/>
    <w:rsid w:val="00455EF6"/>
    <w:rsid w:val="0047668B"/>
    <w:rsid w:val="004777A0"/>
    <w:rsid w:val="00496260"/>
    <w:rsid w:val="004C06E4"/>
    <w:rsid w:val="004C4070"/>
    <w:rsid w:val="004C4C59"/>
    <w:rsid w:val="004D274B"/>
    <w:rsid w:val="004D2C4A"/>
    <w:rsid w:val="00503FDD"/>
    <w:rsid w:val="00537D62"/>
    <w:rsid w:val="0054546F"/>
    <w:rsid w:val="00567ED4"/>
    <w:rsid w:val="00572A93"/>
    <w:rsid w:val="005736AA"/>
    <w:rsid w:val="005741BE"/>
    <w:rsid w:val="00582B3C"/>
    <w:rsid w:val="005E1346"/>
    <w:rsid w:val="005E2445"/>
    <w:rsid w:val="005E2B3D"/>
    <w:rsid w:val="005E6667"/>
    <w:rsid w:val="005F5C82"/>
    <w:rsid w:val="0060016A"/>
    <w:rsid w:val="0060213D"/>
    <w:rsid w:val="00605891"/>
    <w:rsid w:val="00613D23"/>
    <w:rsid w:val="0061475A"/>
    <w:rsid w:val="0063724C"/>
    <w:rsid w:val="006418C8"/>
    <w:rsid w:val="006535F6"/>
    <w:rsid w:val="006642C4"/>
    <w:rsid w:val="006727B5"/>
    <w:rsid w:val="00674840"/>
    <w:rsid w:val="00687640"/>
    <w:rsid w:val="006918AC"/>
    <w:rsid w:val="00692B0B"/>
    <w:rsid w:val="00696BCC"/>
    <w:rsid w:val="00697804"/>
    <w:rsid w:val="006A2EDC"/>
    <w:rsid w:val="006B4339"/>
    <w:rsid w:val="006C0D8F"/>
    <w:rsid w:val="006C2F4E"/>
    <w:rsid w:val="006C5FF3"/>
    <w:rsid w:val="006E2C44"/>
    <w:rsid w:val="00714B6A"/>
    <w:rsid w:val="0074120F"/>
    <w:rsid w:val="00765227"/>
    <w:rsid w:val="00777322"/>
    <w:rsid w:val="007D4BBC"/>
    <w:rsid w:val="007E7C78"/>
    <w:rsid w:val="007F7232"/>
    <w:rsid w:val="00810BDA"/>
    <w:rsid w:val="008134A3"/>
    <w:rsid w:val="008307AE"/>
    <w:rsid w:val="00831522"/>
    <w:rsid w:val="0085276D"/>
    <w:rsid w:val="008528B0"/>
    <w:rsid w:val="00853B1B"/>
    <w:rsid w:val="00853BCE"/>
    <w:rsid w:val="00856466"/>
    <w:rsid w:val="0087359C"/>
    <w:rsid w:val="00892F00"/>
    <w:rsid w:val="008B74B4"/>
    <w:rsid w:val="008D165B"/>
    <w:rsid w:val="008D681C"/>
    <w:rsid w:val="00903618"/>
    <w:rsid w:val="00911BED"/>
    <w:rsid w:val="00922A4B"/>
    <w:rsid w:val="00963473"/>
    <w:rsid w:val="009F5B0A"/>
    <w:rsid w:val="009F68AE"/>
    <w:rsid w:val="00A03FD3"/>
    <w:rsid w:val="00A055FA"/>
    <w:rsid w:val="00A10EA0"/>
    <w:rsid w:val="00A16B8F"/>
    <w:rsid w:val="00A37714"/>
    <w:rsid w:val="00A52B43"/>
    <w:rsid w:val="00A8502D"/>
    <w:rsid w:val="00A8650E"/>
    <w:rsid w:val="00A90518"/>
    <w:rsid w:val="00A93D1A"/>
    <w:rsid w:val="00A96E21"/>
    <w:rsid w:val="00AA0E2C"/>
    <w:rsid w:val="00AC7A6B"/>
    <w:rsid w:val="00AD1822"/>
    <w:rsid w:val="00AE0497"/>
    <w:rsid w:val="00AF68E1"/>
    <w:rsid w:val="00B0108E"/>
    <w:rsid w:val="00B04F43"/>
    <w:rsid w:val="00B06B4A"/>
    <w:rsid w:val="00B267AC"/>
    <w:rsid w:val="00B36E6E"/>
    <w:rsid w:val="00B460C1"/>
    <w:rsid w:val="00B47166"/>
    <w:rsid w:val="00B61944"/>
    <w:rsid w:val="00B63E26"/>
    <w:rsid w:val="00B656EE"/>
    <w:rsid w:val="00B76935"/>
    <w:rsid w:val="00B77871"/>
    <w:rsid w:val="00BA225A"/>
    <w:rsid w:val="00BA2490"/>
    <w:rsid w:val="00BF7B72"/>
    <w:rsid w:val="00C00F69"/>
    <w:rsid w:val="00C0446C"/>
    <w:rsid w:val="00C138BD"/>
    <w:rsid w:val="00C3322F"/>
    <w:rsid w:val="00C4256D"/>
    <w:rsid w:val="00C47169"/>
    <w:rsid w:val="00C47204"/>
    <w:rsid w:val="00C50FD5"/>
    <w:rsid w:val="00C52A1A"/>
    <w:rsid w:val="00C5649F"/>
    <w:rsid w:val="00C60A08"/>
    <w:rsid w:val="00C73192"/>
    <w:rsid w:val="00C9272B"/>
    <w:rsid w:val="00C94A71"/>
    <w:rsid w:val="00D05297"/>
    <w:rsid w:val="00D1599D"/>
    <w:rsid w:val="00D1671F"/>
    <w:rsid w:val="00D344FA"/>
    <w:rsid w:val="00D77785"/>
    <w:rsid w:val="00D83EA1"/>
    <w:rsid w:val="00D8588A"/>
    <w:rsid w:val="00D920D7"/>
    <w:rsid w:val="00D92CD3"/>
    <w:rsid w:val="00DA7D5B"/>
    <w:rsid w:val="00DC70B5"/>
    <w:rsid w:val="00DF6C46"/>
    <w:rsid w:val="00E171FD"/>
    <w:rsid w:val="00E30DF4"/>
    <w:rsid w:val="00E52850"/>
    <w:rsid w:val="00E54B42"/>
    <w:rsid w:val="00E70A00"/>
    <w:rsid w:val="00E81F88"/>
    <w:rsid w:val="00EA08A7"/>
    <w:rsid w:val="00EB7950"/>
    <w:rsid w:val="00EC6EA3"/>
    <w:rsid w:val="00EE6AA2"/>
    <w:rsid w:val="00EF4E31"/>
    <w:rsid w:val="00F15AFA"/>
    <w:rsid w:val="00F42498"/>
    <w:rsid w:val="00F444A9"/>
    <w:rsid w:val="00F46BFD"/>
    <w:rsid w:val="00F55BC5"/>
    <w:rsid w:val="00F57BC0"/>
    <w:rsid w:val="00F672A9"/>
    <w:rsid w:val="00FA5DDC"/>
    <w:rsid w:val="00FB005D"/>
    <w:rsid w:val="00FB4ECF"/>
    <w:rsid w:val="00FC2C34"/>
    <w:rsid w:val="00FE1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BFDA30"/>
  <w15:chartTrackingRefBased/>
  <w15:docId w15:val="{2ECEAD50-0C73-492C-8D28-B019A4B9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2"/>
      <w:szCs w:val="24"/>
      <w:lang w:eastAsia="ar-SA"/>
    </w:rPr>
  </w:style>
  <w:style w:type="paragraph" w:styleId="1">
    <w:name w:val="heading 1"/>
    <w:basedOn w:val="a"/>
    <w:next w:val="a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0"/>
    <w:qFormat/>
    <w:pPr>
      <w:keepNext/>
      <w:numPr>
        <w:ilvl w:val="3"/>
        <w:numId w:val="1"/>
      </w:numPr>
      <w:spacing w:before="240" w:after="60"/>
      <w:outlineLvl w:val="3"/>
    </w:pPr>
    <w:rPr>
      <w:b/>
      <w:bCs/>
      <w:sz w:val="28"/>
      <w:szCs w:val="28"/>
    </w:rPr>
  </w:style>
  <w:style w:type="paragraph" w:styleId="5">
    <w:name w:val="heading 5"/>
    <w:basedOn w:val="a"/>
    <w:next w:val="a0"/>
    <w:qFormat/>
    <w:pPr>
      <w:numPr>
        <w:ilvl w:val="4"/>
        <w:numId w:val="1"/>
      </w:numPr>
      <w:spacing w:before="240" w:after="60"/>
      <w:outlineLvl w:val="4"/>
    </w:pPr>
    <w:rPr>
      <w:rFonts w:ascii="Calibri" w:eastAsia="Calibri" w:hAnsi="Calibri" w:cs="Calibri"/>
      <w:b/>
      <w:bCs/>
      <w:i/>
      <w:iCs/>
      <w:sz w:val="26"/>
      <w:szCs w:val="26"/>
    </w:rPr>
  </w:style>
  <w:style w:type="paragraph" w:styleId="8">
    <w:name w:val="heading 8"/>
    <w:basedOn w:val="a"/>
    <w:next w:val="a0"/>
    <w:qFormat/>
    <w:pPr>
      <w:keepNext/>
      <w:numPr>
        <w:ilvl w:val="7"/>
        <w:numId w:val="1"/>
      </w:numPr>
      <w:spacing w:after="160"/>
      <w:ind w:left="0" w:right="26" w:firstLine="0"/>
      <w:outlineLvl w:val="7"/>
    </w:pPr>
    <w:rPr>
      <w:sz w:val="24"/>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b/>
      <w:bCs/>
      <w:i/>
      <w:iCs/>
      <w:color w:val="000000"/>
    </w:rPr>
  </w:style>
  <w:style w:type="character" w:customStyle="1" w:styleId="WW8Num3z0">
    <w:name w:val="WW8Num3z0"/>
    <w:rPr>
      <w:rFonts w:ascii="Symbol" w:hAnsi="Symbol" w:cs="Symbol"/>
      <w:color w:val="00000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Times New Roman"/>
    </w:rPr>
  </w:style>
  <w:style w:type="character" w:customStyle="1" w:styleId="WW8Num6z2">
    <w:name w:val="WW8Num6z2"/>
    <w:rPr>
      <w:rFonts w:ascii="Wingdings" w:hAnsi="Wingdings" w:cs="Wingdings"/>
    </w:rPr>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b/>
      <w:i/>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Times New Roman"/>
      <w:b/>
      <w:i/>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10">
    <w:name w:val="Основной шрифт абзаца1"/>
  </w:style>
  <w:style w:type="character" w:customStyle="1" w:styleId="11">
    <w:name w:val="Знак сноски1"/>
    <w:rPr>
      <w:vertAlign w:val="superscript"/>
    </w:rPr>
  </w:style>
  <w:style w:type="character" w:customStyle="1" w:styleId="a4">
    <w:name w:val="Основной текст с отступом Знак"/>
    <w:rPr>
      <w:lang w:val="ru-RU" w:eastAsia="ar-SA" w:bidi="ar-SA"/>
    </w:rPr>
  </w:style>
  <w:style w:type="character" w:styleId="a5">
    <w:name w:val="Hyperlink"/>
    <w:rPr>
      <w:color w:val="0000FF"/>
      <w:u w:val="single"/>
    </w:rPr>
  </w:style>
  <w:style w:type="character" w:customStyle="1" w:styleId="12">
    <w:name w:val="Знак примечания1"/>
    <w:rPr>
      <w:sz w:val="16"/>
      <w:szCs w:val="16"/>
    </w:rPr>
  </w:style>
  <w:style w:type="character" w:customStyle="1" w:styleId="Subst">
    <w:name w:val="Subst"/>
    <w:uiPriority w:val="99"/>
    <w:rPr>
      <w:b/>
      <w:i/>
    </w:rPr>
  </w:style>
  <w:style w:type="character" w:customStyle="1" w:styleId="ConsNormal">
    <w:name w:val="ConsNormal Знак"/>
    <w:rPr>
      <w:rFonts w:ascii="Arial" w:hAnsi="Arial" w:cs="Arial"/>
      <w:lang w:val="ru-RU" w:eastAsia="ar-SA" w:bidi="ar-SA"/>
    </w:rPr>
  </w:style>
  <w:style w:type="character" w:customStyle="1" w:styleId="21">
    <w:name w:val="Заголовок 2 Знак1"/>
    <w:rPr>
      <w:rFonts w:ascii="Arial" w:hAnsi="Arial" w:cs="Arial"/>
      <w:b/>
      <w:bCs/>
      <w:i/>
      <w:iCs/>
      <w:sz w:val="28"/>
      <w:szCs w:val="28"/>
      <w:lang w:val="ru-RU" w:eastAsia="ar-SA" w:bidi="ar-SA"/>
    </w:rPr>
  </w:style>
  <w:style w:type="character" w:customStyle="1" w:styleId="a6">
    <w:name w:val="Текст выноски Знак"/>
    <w:rPr>
      <w:rFonts w:ascii="Tahoma" w:hAnsi="Tahoma" w:cs="Tahoma"/>
      <w:sz w:val="16"/>
      <w:szCs w:val="16"/>
      <w:lang w:val="ru-RU" w:eastAsia="ar-SA" w:bidi="ar-SA"/>
    </w:rPr>
  </w:style>
  <w:style w:type="character" w:customStyle="1" w:styleId="20">
    <w:name w:val="Знак Знак2"/>
    <w:rPr>
      <w:rFonts w:cs="Times New Roman"/>
      <w:b/>
      <w:bCs/>
      <w:sz w:val="22"/>
      <w:szCs w:val="22"/>
      <w:lang w:val="ru-RU" w:eastAsia="ar-SA" w:bidi="ar-SA"/>
    </w:rPr>
  </w:style>
  <w:style w:type="character" w:customStyle="1" w:styleId="22">
    <w:name w:val="Заголовок 2 Знак"/>
    <w:rPr>
      <w:rFonts w:ascii="Cambria" w:eastAsia="Times New Roman" w:hAnsi="Cambria" w:cs="Times New Roman"/>
      <w:b/>
      <w:bCs/>
      <w:i/>
      <w:iCs/>
      <w:sz w:val="28"/>
      <w:szCs w:val="28"/>
    </w:rPr>
  </w:style>
  <w:style w:type="character" w:customStyle="1" w:styleId="13">
    <w:name w:val="Просмотренная гиперссылка1"/>
    <w:rPr>
      <w:color w:val="800080"/>
      <w:u w:val="single"/>
    </w:rPr>
  </w:style>
  <w:style w:type="character" w:customStyle="1" w:styleId="14">
    <w:name w:val="Заголовок 1 Знак"/>
    <w:rPr>
      <w:rFonts w:ascii="Arial" w:hAnsi="Arial" w:cs="Arial"/>
      <w:b/>
      <w:bCs/>
      <w:kern w:val="1"/>
      <w:sz w:val="32"/>
      <w:szCs w:val="32"/>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7">
    <w:name w:val="Текст сноски Знак"/>
  </w:style>
  <w:style w:type="character" w:customStyle="1" w:styleId="a8">
    <w:name w:val="Текст примечания Знак"/>
  </w:style>
  <w:style w:type="character" w:customStyle="1" w:styleId="a9">
    <w:name w:val="Тема примечания Знак"/>
    <w:rPr>
      <w:b/>
      <w:bCs/>
    </w:rPr>
  </w:style>
  <w:style w:type="character" w:customStyle="1" w:styleId="aa">
    <w:name w:val="Основной текст Знак"/>
    <w:rPr>
      <w:sz w:val="22"/>
      <w:szCs w:val="24"/>
    </w:rPr>
  </w:style>
  <w:style w:type="character" w:customStyle="1" w:styleId="23">
    <w:name w:val="Основной текст с отступом 2 Знак"/>
    <w:rPr>
      <w:sz w:val="22"/>
      <w:szCs w:val="24"/>
    </w:rPr>
  </w:style>
  <w:style w:type="character" w:customStyle="1" w:styleId="ab">
    <w:name w:val="Название Знак"/>
    <w:rPr>
      <w:b/>
      <w:bCs/>
      <w:sz w:val="32"/>
      <w:szCs w:val="32"/>
    </w:rPr>
  </w:style>
  <w:style w:type="character" w:customStyle="1" w:styleId="ac">
    <w:name w:val="Верхний колонтитул Знак"/>
    <w:rPr>
      <w:rFonts w:ascii="Calibri" w:eastAsia="Calibri" w:hAnsi="Calibri" w:cs="Calibri"/>
      <w:sz w:val="22"/>
      <w:szCs w:val="22"/>
    </w:rPr>
  </w:style>
  <w:style w:type="character" w:customStyle="1" w:styleId="ad">
    <w:name w:val="Нижний колонтитул Знак"/>
    <w:uiPriority w:val="99"/>
    <w:rPr>
      <w:rFonts w:ascii="Calibri" w:eastAsia="Calibri" w:hAnsi="Calibri" w:cs="Calibri"/>
      <w:sz w:val="22"/>
      <w:szCs w:val="22"/>
    </w:rPr>
  </w:style>
  <w:style w:type="character" w:customStyle="1" w:styleId="forumtext">
    <w:name w:val="forum__text"/>
    <w:basedOn w:val="10"/>
  </w:style>
  <w:style w:type="character" w:customStyle="1" w:styleId="SUBST0">
    <w:name w:val="__SUBST"/>
    <w:rPr>
      <w:b/>
      <w:bCs w:val="0"/>
      <w:i/>
      <w:iCs w:val="0"/>
      <w:sz w:val="22"/>
    </w:rPr>
  </w:style>
  <w:style w:type="character" w:customStyle="1" w:styleId="Heading1Char">
    <w:name w:val="Heading 1 Char"/>
    <w:rPr>
      <w:rFonts w:ascii="Arial" w:hAnsi="Arial" w:cs="Arial"/>
      <w:b/>
      <w:kern w:val="1"/>
      <w:sz w:val="32"/>
    </w:rPr>
  </w:style>
  <w:style w:type="character" w:customStyle="1" w:styleId="Heading2Char">
    <w:name w:val="Heading 2 Char"/>
    <w:rPr>
      <w:rFonts w:ascii="Arial" w:hAnsi="Arial" w:cs="Arial"/>
      <w:b/>
      <w:i/>
      <w:sz w:val="28"/>
    </w:rPr>
  </w:style>
  <w:style w:type="character" w:customStyle="1" w:styleId="Basic1Char">
    <w:name w:val="Basic1 Char"/>
    <w:rPr>
      <w:b/>
      <w:i/>
      <w:lang w:val="en-US" w:eastAsia="ar-SA" w:bidi="ar-SA"/>
    </w:rPr>
  </w:style>
  <w:style w:type="character" w:customStyle="1" w:styleId="31">
    <w:name w:val="Основной текст с отступом 3 Знак"/>
    <w:rPr>
      <w:rFonts w:eastAsia="Calibri"/>
      <w:sz w:val="16"/>
      <w:szCs w:val="16"/>
      <w:lang w:val="ru-RU" w:eastAsia="ar-SA" w:bidi="ar-SA"/>
    </w:rPr>
  </w:style>
  <w:style w:type="character" w:customStyle="1" w:styleId="Header11Char">
    <w:name w:val="Header11 Char"/>
    <w:rPr>
      <w:rFonts w:eastAsia="Calibri"/>
      <w:sz w:val="22"/>
      <w:lang w:val="ru-RU" w:eastAsia="ar-SA" w:bidi="ar-SA"/>
    </w:rPr>
  </w:style>
  <w:style w:type="character" w:customStyle="1" w:styleId="15">
    <w:name w:val="Текст Знак1"/>
    <w:rPr>
      <w:lang w:val="en-US" w:eastAsia="ar-SA" w:bidi="ar-SA"/>
    </w:rPr>
  </w:style>
  <w:style w:type="character" w:customStyle="1" w:styleId="ae">
    <w:name w:val="Текст Знак"/>
    <w:rPr>
      <w:rFonts w:ascii="Consolas" w:hAnsi="Consolas" w:cs="Consolas"/>
      <w:sz w:val="21"/>
    </w:rPr>
  </w:style>
  <w:style w:type="character" w:customStyle="1" w:styleId="Heading3Char">
    <w:name w:val="Heading 3 Char"/>
    <w:rPr>
      <w:rFonts w:ascii="Arial" w:hAnsi="Arial" w:cs="Arial"/>
      <w:b/>
      <w:sz w:val="26"/>
    </w:rPr>
  </w:style>
  <w:style w:type="character" w:customStyle="1" w:styleId="FootnoteTextChar">
    <w:name w:val="Footnote Text Char"/>
    <w:rPr>
      <w:rFonts w:ascii="Times New Roman" w:hAnsi="Times New Roman" w:cs="Times New Roman"/>
      <w:sz w:val="20"/>
      <w:lang w:val="en-US"/>
    </w:rPr>
  </w:style>
  <w:style w:type="character" w:customStyle="1" w:styleId="BodyTextIndentChar">
    <w:name w:val="Body Text Indent Char"/>
    <w:rPr>
      <w:rFonts w:ascii="Times New Roman" w:hAnsi="Times New Roman" w:cs="Times New Roman"/>
      <w:sz w:val="20"/>
    </w:rPr>
  </w:style>
  <w:style w:type="character" w:customStyle="1" w:styleId="BalloonTextChar">
    <w:name w:val="Balloon Text Char"/>
    <w:rPr>
      <w:rFonts w:ascii="Tahoma" w:hAnsi="Tahoma" w:cs="Tahoma"/>
      <w:sz w:val="16"/>
    </w:rPr>
  </w:style>
  <w:style w:type="character" w:customStyle="1" w:styleId="CommentTextChar1">
    <w:name w:val="Comment Text Char1"/>
    <w:rPr>
      <w:rFonts w:ascii="Times New Roman" w:hAnsi="Times New Roman" w:cs="Times New Roman"/>
      <w:sz w:val="20"/>
    </w:rPr>
  </w:style>
  <w:style w:type="character" w:customStyle="1" w:styleId="CommentSubjectChar">
    <w:name w:val="Comment Subject Char"/>
    <w:rPr>
      <w:rFonts w:ascii="Times New Roman" w:hAnsi="Times New Roman" w:cs="Times New Roman"/>
      <w:b/>
      <w:sz w:val="20"/>
    </w:rPr>
  </w:style>
  <w:style w:type="character" w:customStyle="1" w:styleId="blk">
    <w:name w:val="blk"/>
  </w:style>
  <w:style w:type="character" w:customStyle="1" w:styleId="HeaderChar">
    <w:name w:val="Header Char"/>
    <w:rPr>
      <w:rFonts w:ascii="Times New Roman" w:hAnsi="Times New Roman" w:cs="Times New Roman"/>
      <w:sz w:val="24"/>
    </w:rPr>
  </w:style>
  <w:style w:type="character" w:customStyle="1" w:styleId="FooterChar">
    <w:name w:val="Footer Char"/>
    <w:rPr>
      <w:rFonts w:ascii="Times New Roman" w:hAnsi="Times New Roman" w:cs="Times New Roman"/>
      <w:sz w:val="24"/>
    </w:rPr>
  </w:style>
  <w:style w:type="character" w:customStyle="1" w:styleId="CommentTextChar">
    <w:name w:val="Comment Text Char"/>
    <w:rPr>
      <w:lang w:val="en-US"/>
    </w:rPr>
  </w:style>
  <w:style w:type="character" w:customStyle="1" w:styleId="16">
    <w:name w:val="Номер страницы1"/>
    <w:rPr>
      <w:rFonts w:cs="Times New Roman"/>
    </w:rPr>
  </w:style>
  <w:style w:type="character" w:customStyle="1" w:styleId="ConsNormalChar">
    <w:name w:val="ConsNormal Char"/>
    <w:rPr>
      <w:rFonts w:ascii="Arial" w:hAnsi="Arial" w:cs="Arial"/>
      <w:sz w:val="22"/>
      <w:lang w:val="ru-RU"/>
    </w:rPr>
  </w:style>
  <w:style w:type="character" w:customStyle="1" w:styleId="NormalPrefixChar1">
    <w:name w:val="Normal Prefix Char1"/>
    <w:rPr>
      <w:rFonts w:eastAsia="Calibri"/>
      <w:sz w:val="22"/>
      <w:szCs w:val="22"/>
      <w:lang w:val="ru-RU" w:eastAsia="ar-SA" w:bidi="ar-SA"/>
    </w:rPr>
  </w:style>
  <w:style w:type="character" w:customStyle="1" w:styleId="Heading4Char">
    <w:name w:val="Heading 4 Char"/>
    <w:rPr>
      <w:rFonts w:ascii="Calibri" w:hAnsi="Calibri" w:cs="Calibri"/>
      <w:b/>
      <w:sz w:val="28"/>
    </w:rPr>
  </w:style>
  <w:style w:type="character" w:customStyle="1" w:styleId="50">
    <w:name w:val="Заголовок 5 Знак"/>
    <w:rPr>
      <w:rFonts w:ascii="Calibri" w:eastAsia="Calibri" w:hAnsi="Calibri" w:cs="Calibri"/>
      <w:b/>
      <w:bCs/>
      <w:i/>
      <w:iCs/>
      <w:sz w:val="26"/>
      <w:szCs w:val="26"/>
      <w:lang w:val="ru-RU" w:eastAsia="ar-SA" w:bidi="ar-SA"/>
    </w:rPr>
  </w:style>
  <w:style w:type="character" w:customStyle="1" w:styleId="BodyTextChar">
    <w:name w:val="Body Text Char"/>
    <w:rPr>
      <w:rFonts w:ascii="Times New Roman" w:hAnsi="Times New Roman" w:cs="Times New Roman"/>
      <w:sz w:val="24"/>
    </w:rPr>
  </w:style>
  <w:style w:type="character" w:customStyle="1" w:styleId="BodyTextIndent3Char1">
    <w:name w:val="Body Text Indent 3 Char1"/>
    <w:rPr>
      <w:sz w:val="16"/>
      <w:lang w:val="en-US"/>
    </w:rPr>
  </w:style>
  <w:style w:type="character" w:customStyle="1" w:styleId="af">
    <w:name w:val="Основной текст_"/>
    <w:rPr>
      <w:spacing w:val="4"/>
      <w:sz w:val="25"/>
      <w:lang w:eastAsia="ar-SA" w:bidi="ar-SA"/>
    </w:rPr>
  </w:style>
  <w:style w:type="character" w:customStyle="1" w:styleId="af0">
    <w:name w:val="Основной текст + Курсив"/>
    <w:rPr>
      <w:rFonts w:ascii="Times New Roman" w:hAnsi="Times New Roman" w:cs="Times New Roman"/>
      <w:i/>
      <w:color w:val="000000"/>
      <w:spacing w:val="0"/>
      <w:w w:val="100"/>
      <w:position w:val="0"/>
      <w:sz w:val="25"/>
      <w:u w:val="none"/>
      <w:vertAlign w:val="baseline"/>
      <w:lang w:val="ru-RU"/>
    </w:rPr>
  </w:style>
  <w:style w:type="character" w:customStyle="1" w:styleId="BasicChar">
    <w:name w:val="Basic Char"/>
    <w:rPr>
      <w:sz w:val="22"/>
      <w:lang w:val="ru-RU" w:eastAsia="ar-SA" w:bidi="ar-SA"/>
    </w:rPr>
  </w:style>
  <w:style w:type="character" w:customStyle="1" w:styleId="BaseChar">
    <w:name w:val="Base Char"/>
    <w:rPr>
      <w:rFonts w:ascii="Calibri" w:hAnsi="Calibri" w:cs="Calibri"/>
    </w:rPr>
  </w:style>
  <w:style w:type="character" w:customStyle="1" w:styleId="Style1ptJustifiedFirstline095cmChar">
    <w:name w:val="Style 1 pt Justified First line:  095 cm Char"/>
  </w:style>
  <w:style w:type="character" w:customStyle="1" w:styleId="-">
    <w:name w:val="Проспект -"/>
    <w:rPr>
      <w:b/>
      <w:i/>
      <w:lang w:val="ru-RU"/>
    </w:rPr>
  </w:style>
  <w:style w:type="character" w:customStyle="1" w:styleId="af1">
    <w:name w:val="Абзац списка Знак"/>
    <w:rPr>
      <w:sz w:val="22"/>
      <w:szCs w:val="24"/>
    </w:rPr>
  </w:style>
  <w:style w:type="character" w:customStyle="1" w:styleId="80">
    <w:name w:val="Заголовок 8 Знак"/>
    <w:basedOn w:val="10"/>
    <w:rPr>
      <w:sz w:val="24"/>
      <w:lang w:val="en-US"/>
    </w:rPr>
  </w:style>
  <w:style w:type="character" w:customStyle="1" w:styleId="24">
    <w:name w:val="Основной текст 2 Знак"/>
    <w:basedOn w:val="10"/>
    <w:rPr>
      <w:b/>
      <w:sz w:val="30"/>
      <w:lang w:val="en-US"/>
    </w:rPr>
  </w:style>
  <w:style w:type="character" w:styleId="af2">
    <w:name w:val="Strong"/>
    <w:qFormat/>
    <w:rPr>
      <w:b/>
      <w:bCs/>
    </w:rPr>
  </w:style>
  <w:style w:type="character" w:styleId="af3">
    <w:name w:val="Emphasis"/>
    <w:basedOn w:val="10"/>
    <w:qFormat/>
    <w:rPr>
      <w:i/>
      <w:iCs/>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eastAsia="Times New Roman"/>
    </w:rPr>
  </w:style>
  <w:style w:type="character" w:customStyle="1" w:styleId="ListLabel4">
    <w:name w:val="ListLabel 4"/>
    <w:rPr>
      <w:rFonts w:eastAsia="Arial" w:cs="Arial"/>
      <w:b w:val="0"/>
      <w:i w:val="0"/>
      <w:strike w:val="0"/>
      <w:dstrike w:val="0"/>
      <w:color w:val="000000"/>
      <w:position w:val="0"/>
      <w:sz w:val="24"/>
      <w:szCs w:val="24"/>
      <w:u w:val="none" w:color="000000"/>
      <w:vertAlign w:val="baseline"/>
    </w:rPr>
  </w:style>
  <w:style w:type="character" w:customStyle="1" w:styleId="ListLabel5">
    <w:name w:val="ListLabel 5"/>
    <w:rPr>
      <w:rFonts w:eastAsia="Segoe UI Symbol" w:cs="Segoe UI Symbol"/>
      <w:b w:val="0"/>
      <w:i w:val="0"/>
      <w:strike w:val="0"/>
      <w:dstrike w:val="0"/>
      <w:color w:val="000000"/>
      <w:position w:val="0"/>
      <w:sz w:val="24"/>
      <w:szCs w:val="24"/>
      <w:u w:val="none" w:color="000000"/>
      <w:vertAlign w:val="baseline"/>
    </w:rPr>
  </w:style>
  <w:style w:type="paragraph" w:customStyle="1" w:styleId="17">
    <w:name w:val="Заголовок1"/>
    <w:basedOn w:val="a"/>
    <w:next w:val="a0"/>
    <w:pPr>
      <w:keepNext/>
      <w:spacing w:before="240" w:after="120"/>
    </w:pPr>
    <w:rPr>
      <w:rFonts w:ascii="Arial" w:eastAsia="Arial Unicode MS" w:hAnsi="Arial" w:cs="Arial Unicode MS"/>
      <w:sz w:val="28"/>
      <w:szCs w:val="28"/>
    </w:rPr>
  </w:style>
  <w:style w:type="paragraph" w:styleId="a0">
    <w:name w:val="Body Text"/>
    <w:basedOn w:val="a"/>
    <w:pPr>
      <w:spacing w:after="120"/>
    </w:pPr>
  </w:style>
  <w:style w:type="paragraph" w:styleId="af4">
    <w:name w:val="List"/>
    <w:basedOn w:val="a0"/>
  </w:style>
  <w:style w:type="paragraph" w:customStyle="1" w:styleId="18">
    <w:name w:val="Название1"/>
    <w:basedOn w:val="a"/>
    <w:pPr>
      <w:suppressLineNumbers/>
      <w:spacing w:before="120" w:after="120"/>
    </w:pPr>
    <w:rPr>
      <w:i/>
      <w:iCs/>
      <w:sz w:val="24"/>
    </w:rPr>
  </w:style>
  <w:style w:type="paragraph" w:customStyle="1" w:styleId="19">
    <w:name w:val="Указатель1"/>
    <w:basedOn w:val="a"/>
    <w:pPr>
      <w:suppressLineNumbers/>
    </w:pPr>
  </w:style>
  <w:style w:type="paragraph" w:customStyle="1" w:styleId="1a">
    <w:name w:val="Текст сноски1"/>
    <w:basedOn w:val="a"/>
    <w:rPr>
      <w:sz w:val="20"/>
      <w:szCs w:val="20"/>
    </w:rPr>
  </w:style>
  <w:style w:type="paragraph" w:customStyle="1" w:styleId="tabl">
    <w:name w:val="tabl"/>
    <w:basedOn w:val="a"/>
    <w:pPr>
      <w:jc w:val="both"/>
    </w:pPr>
    <w:rPr>
      <w:sz w:val="24"/>
    </w:rPr>
  </w:style>
  <w:style w:type="paragraph" w:styleId="af5">
    <w:name w:val="Body Text Indent"/>
    <w:basedOn w:val="a"/>
    <w:pPr>
      <w:spacing w:after="120"/>
      <w:ind w:left="283"/>
    </w:pPr>
    <w:rPr>
      <w:sz w:val="20"/>
      <w:szCs w:val="20"/>
    </w:rPr>
  </w:style>
  <w:style w:type="paragraph" w:customStyle="1" w:styleId="af6">
    <w:name w:val="Таблицы (моноширинный)"/>
    <w:basedOn w:val="a"/>
    <w:pPr>
      <w:widowControl w:val="0"/>
      <w:jc w:val="both"/>
    </w:pPr>
    <w:rPr>
      <w:rFonts w:ascii="Courier New" w:hAnsi="Courier New" w:cs="Courier New"/>
      <w:sz w:val="20"/>
      <w:szCs w:val="20"/>
    </w:rPr>
  </w:style>
  <w:style w:type="paragraph" w:styleId="1b">
    <w:name w:val="toc 1"/>
    <w:basedOn w:val="a"/>
    <w:uiPriority w:val="39"/>
    <w:pPr>
      <w:tabs>
        <w:tab w:val="right" w:leader="dot" w:pos="9638"/>
      </w:tabs>
      <w:spacing w:before="120" w:after="120"/>
    </w:pPr>
    <w:rPr>
      <w:b/>
      <w:bCs/>
      <w:caps/>
      <w:sz w:val="20"/>
      <w:szCs w:val="20"/>
    </w:rPr>
  </w:style>
  <w:style w:type="paragraph" w:styleId="25">
    <w:name w:val="toc 2"/>
    <w:basedOn w:val="a"/>
    <w:uiPriority w:val="39"/>
    <w:pPr>
      <w:tabs>
        <w:tab w:val="right" w:leader="dot" w:pos="9355"/>
      </w:tabs>
      <w:ind w:left="220"/>
    </w:pPr>
    <w:rPr>
      <w:smallCaps/>
      <w:sz w:val="20"/>
      <w:szCs w:val="20"/>
    </w:rPr>
  </w:style>
  <w:style w:type="paragraph" w:styleId="32">
    <w:name w:val="toc 3"/>
    <w:basedOn w:val="a"/>
    <w:pPr>
      <w:tabs>
        <w:tab w:val="right" w:leader="dot" w:pos="9072"/>
      </w:tabs>
      <w:ind w:left="440"/>
    </w:pPr>
    <w:rPr>
      <w:i/>
      <w:iCs/>
      <w:sz w:val="20"/>
      <w:szCs w:val="20"/>
    </w:rPr>
  </w:style>
  <w:style w:type="paragraph" w:styleId="41">
    <w:name w:val="toc 4"/>
    <w:basedOn w:val="a"/>
    <w:pPr>
      <w:tabs>
        <w:tab w:val="right" w:leader="dot" w:pos="8789"/>
      </w:tabs>
      <w:ind w:left="660"/>
    </w:pPr>
    <w:rPr>
      <w:sz w:val="18"/>
      <w:szCs w:val="18"/>
    </w:rPr>
  </w:style>
  <w:style w:type="paragraph" w:styleId="51">
    <w:name w:val="toc 5"/>
    <w:basedOn w:val="a"/>
    <w:pPr>
      <w:tabs>
        <w:tab w:val="right" w:leader="dot" w:pos="8506"/>
      </w:tabs>
      <w:ind w:left="880"/>
    </w:pPr>
    <w:rPr>
      <w:sz w:val="18"/>
      <w:szCs w:val="18"/>
    </w:rPr>
  </w:style>
  <w:style w:type="paragraph" w:styleId="6">
    <w:name w:val="toc 6"/>
    <w:basedOn w:val="a"/>
    <w:pPr>
      <w:tabs>
        <w:tab w:val="right" w:leader="dot" w:pos="8223"/>
      </w:tabs>
      <w:ind w:left="1100"/>
    </w:pPr>
    <w:rPr>
      <w:sz w:val="18"/>
      <w:szCs w:val="18"/>
    </w:rPr>
  </w:style>
  <w:style w:type="paragraph" w:styleId="7">
    <w:name w:val="toc 7"/>
    <w:basedOn w:val="a"/>
    <w:pPr>
      <w:tabs>
        <w:tab w:val="right" w:leader="dot" w:pos="7940"/>
      </w:tabs>
      <w:ind w:left="1320"/>
    </w:pPr>
    <w:rPr>
      <w:sz w:val="18"/>
      <w:szCs w:val="18"/>
    </w:rPr>
  </w:style>
  <w:style w:type="paragraph" w:styleId="81">
    <w:name w:val="toc 8"/>
    <w:basedOn w:val="a"/>
    <w:uiPriority w:val="39"/>
    <w:pPr>
      <w:tabs>
        <w:tab w:val="right" w:leader="dot" w:pos="7657"/>
      </w:tabs>
      <w:ind w:left="1540"/>
    </w:pPr>
    <w:rPr>
      <w:sz w:val="18"/>
      <w:szCs w:val="18"/>
    </w:rPr>
  </w:style>
  <w:style w:type="paragraph" w:styleId="9">
    <w:name w:val="toc 9"/>
    <w:basedOn w:val="a"/>
    <w:pPr>
      <w:tabs>
        <w:tab w:val="right" w:leader="dot" w:pos="7374"/>
      </w:tabs>
      <w:ind w:left="1760"/>
    </w:pPr>
    <w:rPr>
      <w:sz w:val="18"/>
      <w:szCs w:val="18"/>
    </w:rPr>
  </w:style>
  <w:style w:type="paragraph" w:customStyle="1" w:styleId="1c">
    <w:name w:val="Текст примечания1"/>
    <w:basedOn w:val="a"/>
    <w:rPr>
      <w:sz w:val="20"/>
      <w:szCs w:val="20"/>
    </w:rPr>
  </w:style>
  <w:style w:type="paragraph" w:customStyle="1" w:styleId="1d">
    <w:name w:val="Тема примечания1"/>
    <w:basedOn w:val="1c"/>
    <w:rPr>
      <w:b/>
      <w:bCs/>
    </w:rPr>
  </w:style>
  <w:style w:type="paragraph" w:customStyle="1" w:styleId="1e">
    <w:name w:val="Текст выноски1"/>
    <w:basedOn w:val="a"/>
    <w:rPr>
      <w:rFonts w:ascii="Tahoma" w:hAnsi="Tahoma" w:cs="Tahoma"/>
      <w:sz w:val="16"/>
      <w:szCs w:val="16"/>
    </w:rPr>
  </w:style>
  <w:style w:type="paragraph" w:customStyle="1" w:styleId="msonormalcxspmiddle">
    <w:name w:val="msonormalcxspmiddle"/>
    <w:basedOn w:val="a"/>
    <w:pPr>
      <w:spacing w:before="100" w:after="100"/>
    </w:pPr>
    <w:rPr>
      <w:sz w:val="24"/>
    </w:rPr>
  </w:style>
  <w:style w:type="paragraph" w:customStyle="1" w:styleId="ConsNormal0">
    <w:name w:val="ConsNormal"/>
    <w:pPr>
      <w:widowControl w:val="0"/>
      <w:suppressAutoHyphens/>
      <w:ind w:firstLine="720"/>
    </w:pPr>
    <w:rPr>
      <w:rFonts w:ascii="Arial" w:hAnsi="Arial" w:cs="Arial"/>
      <w:lang w:eastAsia="ar-SA"/>
    </w:rPr>
  </w:style>
  <w:style w:type="paragraph" w:customStyle="1" w:styleId="210">
    <w:name w:val="Основной текст с отступом 21"/>
    <w:basedOn w:val="a"/>
    <w:pPr>
      <w:spacing w:after="120" w:line="480" w:lineRule="auto"/>
      <w:ind w:left="283"/>
    </w:pPr>
  </w:style>
  <w:style w:type="paragraph" w:customStyle="1" w:styleId="prilozhenie">
    <w:name w:val="prilozhenie"/>
    <w:basedOn w:val="a"/>
    <w:pPr>
      <w:ind w:firstLine="709"/>
      <w:jc w:val="both"/>
    </w:pPr>
    <w:rPr>
      <w:sz w:val="24"/>
    </w:rPr>
  </w:style>
  <w:style w:type="paragraph" w:customStyle="1" w:styleId="ConsPlusNormal">
    <w:name w:val="ConsPlusNormal"/>
    <w:pPr>
      <w:widowControl w:val="0"/>
      <w:suppressAutoHyphens/>
      <w:ind w:firstLine="539"/>
      <w:jc w:val="both"/>
    </w:pPr>
    <w:rPr>
      <w:sz w:val="22"/>
      <w:lang w:eastAsia="ar-SA"/>
    </w:rPr>
  </w:style>
  <w:style w:type="paragraph" w:customStyle="1" w:styleId="CM11">
    <w:name w:val="CM11"/>
    <w:basedOn w:val="a"/>
    <w:pPr>
      <w:widowControl w:val="0"/>
      <w:spacing w:line="258" w:lineRule="atLeast"/>
    </w:pPr>
    <w:rPr>
      <w:sz w:val="24"/>
      <w:lang w:val="en-US"/>
    </w:rPr>
  </w:style>
  <w:style w:type="paragraph" w:customStyle="1" w:styleId="CM5">
    <w:name w:val="CM5"/>
    <w:basedOn w:val="a"/>
    <w:pPr>
      <w:widowControl w:val="0"/>
      <w:spacing w:line="253" w:lineRule="atLeast"/>
    </w:pPr>
    <w:rPr>
      <w:sz w:val="24"/>
    </w:rPr>
  </w:style>
  <w:style w:type="paragraph" w:customStyle="1" w:styleId="1f">
    <w:name w:val="Обычный (веб)1"/>
    <w:basedOn w:val="a"/>
    <w:pPr>
      <w:spacing w:before="100" w:after="100"/>
    </w:pPr>
    <w:rPr>
      <w:sz w:val="24"/>
    </w:rPr>
  </w:style>
  <w:style w:type="paragraph" w:customStyle="1" w:styleId="SubHeading">
    <w:name w:val="Sub Heading"/>
    <w:pPr>
      <w:widowControl w:val="0"/>
      <w:suppressAutoHyphens/>
      <w:spacing w:before="240" w:after="40"/>
    </w:pPr>
    <w:rPr>
      <w:lang w:eastAsia="ar-SA"/>
    </w:rPr>
  </w:style>
  <w:style w:type="paragraph" w:customStyle="1" w:styleId="ThinDelim">
    <w:name w:val="Thin Delim"/>
    <w:pPr>
      <w:widowControl w:val="0"/>
      <w:suppressAutoHyphens/>
    </w:pPr>
    <w:rPr>
      <w:sz w:val="16"/>
      <w:szCs w:val="16"/>
      <w:lang w:eastAsia="ar-SA"/>
    </w:rPr>
  </w:style>
  <w:style w:type="paragraph" w:styleId="af7">
    <w:name w:val="Title"/>
    <w:basedOn w:val="a"/>
    <w:next w:val="af8"/>
    <w:qFormat/>
    <w:pPr>
      <w:widowControl w:val="0"/>
      <w:spacing w:after="240"/>
      <w:jc w:val="center"/>
    </w:pPr>
    <w:rPr>
      <w:b/>
      <w:bCs/>
      <w:sz w:val="32"/>
      <w:szCs w:val="32"/>
    </w:rPr>
  </w:style>
  <w:style w:type="paragraph" w:styleId="af8">
    <w:name w:val="Subtitle"/>
    <w:basedOn w:val="17"/>
    <w:next w:val="a0"/>
    <w:qFormat/>
    <w:pPr>
      <w:jc w:val="center"/>
    </w:pPr>
    <w:rPr>
      <w:i/>
      <w:iCs/>
    </w:rPr>
  </w:style>
  <w:style w:type="paragraph" w:customStyle="1" w:styleId="prilozhenieglava">
    <w:name w:val="prilozhenie glava"/>
    <w:basedOn w:val="a"/>
    <w:pPr>
      <w:spacing w:before="240" w:after="240"/>
      <w:jc w:val="center"/>
    </w:pPr>
    <w:rPr>
      <w:b/>
      <w:bCs/>
      <w:caps/>
      <w:sz w:val="24"/>
    </w:rPr>
  </w:style>
  <w:style w:type="paragraph" w:styleId="af9">
    <w:name w:val="header"/>
    <w:basedOn w:val="a"/>
    <w:pPr>
      <w:suppressLineNumbers/>
      <w:tabs>
        <w:tab w:val="center" w:pos="4677"/>
        <w:tab w:val="right" w:pos="9355"/>
      </w:tabs>
      <w:spacing w:after="200" w:line="276" w:lineRule="auto"/>
    </w:pPr>
    <w:rPr>
      <w:rFonts w:ascii="Calibri" w:eastAsia="Calibri" w:hAnsi="Calibri" w:cs="Calibri"/>
      <w:szCs w:val="22"/>
    </w:rPr>
  </w:style>
  <w:style w:type="paragraph" w:styleId="afa">
    <w:name w:val="footer"/>
    <w:basedOn w:val="a"/>
    <w:uiPriority w:val="99"/>
    <w:pPr>
      <w:suppressLineNumbers/>
      <w:tabs>
        <w:tab w:val="center" w:pos="4677"/>
        <w:tab w:val="right" w:pos="9355"/>
      </w:tabs>
      <w:spacing w:after="200" w:line="276" w:lineRule="auto"/>
    </w:pPr>
    <w:rPr>
      <w:rFonts w:ascii="Calibri" w:eastAsia="Calibri" w:hAnsi="Calibri" w:cs="Calibri"/>
      <w:szCs w:val="22"/>
    </w:rPr>
  </w:style>
  <w:style w:type="paragraph" w:customStyle="1" w:styleId="ConsTitle">
    <w:name w:val="ConsTitle"/>
    <w:pPr>
      <w:widowControl w:val="0"/>
      <w:suppressAutoHyphens/>
    </w:pPr>
    <w:rPr>
      <w:rFonts w:ascii="Arial" w:hAnsi="Arial" w:cs="Arial"/>
      <w:b/>
      <w:bCs/>
      <w:sz w:val="16"/>
      <w:szCs w:val="16"/>
      <w:lang w:eastAsia="ar-SA"/>
    </w:rPr>
  </w:style>
  <w:style w:type="paragraph" w:customStyle="1" w:styleId="Default">
    <w:name w:val="Default"/>
    <w:pPr>
      <w:suppressAutoHyphens/>
    </w:pPr>
    <w:rPr>
      <w:color w:val="000000"/>
      <w:sz w:val="24"/>
      <w:szCs w:val="24"/>
      <w:lang w:eastAsia="ar-SA"/>
    </w:rPr>
  </w:style>
  <w:style w:type="paragraph" w:customStyle="1" w:styleId="prilozheniereazdel">
    <w:name w:val="prilozhenie reazdel"/>
    <w:basedOn w:val="prilozhenie"/>
    <w:pPr>
      <w:spacing w:before="240" w:after="240"/>
    </w:pPr>
    <w:rPr>
      <w:b/>
      <w:bCs/>
    </w:rPr>
  </w:style>
  <w:style w:type="paragraph" w:customStyle="1" w:styleId="ConsNonformat">
    <w:name w:val="ConsNonformat"/>
    <w:pPr>
      <w:widowControl w:val="0"/>
      <w:suppressAutoHyphens/>
    </w:pPr>
    <w:rPr>
      <w:rFonts w:ascii="Courier New" w:hAnsi="Courier New" w:cs="Courier New"/>
      <w:lang w:eastAsia="ar-SA"/>
    </w:rPr>
  </w:style>
  <w:style w:type="paragraph" w:customStyle="1" w:styleId="1f0">
    <w:name w:val="Рецензия1"/>
    <w:pPr>
      <w:suppressAutoHyphens/>
    </w:pPr>
    <w:rPr>
      <w:sz w:val="22"/>
      <w:szCs w:val="24"/>
      <w:lang w:eastAsia="ar-SA"/>
    </w:rPr>
  </w:style>
  <w:style w:type="paragraph" w:customStyle="1" w:styleId="Basic1">
    <w:name w:val="Basic1"/>
    <w:basedOn w:val="a"/>
    <w:pPr>
      <w:ind w:firstLine="539"/>
      <w:jc w:val="both"/>
    </w:pPr>
    <w:rPr>
      <w:b/>
      <w:i/>
      <w:sz w:val="20"/>
      <w:szCs w:val="20"/>
      <w:lang w:val="en-US"/>
    </w:rPr>
  </w:style>
  <w:style w:type="paragraph" w:customStyle="1" w:styleId="310">
    <w:name w:val="Основной текст с отступом 31"/>
    <w:basedOn w:val="a"/>
    <w:pPr>
      <w:spacing w:after="120"/>
      <w:ind w:left="283"/>
    </w:pPr>
    <w:rPr>
      <w:rFonts w:eastAsia="Calibri"/>
      <w:sz w:val="16"/>
      <w:szCs w:val="16"/>
    </w:rPr>
  </w:style>
  <w:style w:type="paragraph" w:customStyle="1" w:styleId="Header11">
    <w:name w:val="Header11"/>
    <w:basedOn w:val="a"/>
    <w:pPr>
      <w:ind w:firstLine="539"/>
      <w:jc w:val="both"/>
    </w:pPr>
    <w:rPr>
      <w:rFonts w:eastAsia="Calibri"/>
      <w:szCs w:val="20"/>
    </w:rPr>
  </w:style>
  <w:style w:type="paragraph" w:customStyle="1" w:styleId="1f1">
    <w:name w:val="Текст1"/>
    <w:basedOn w:val="a"/>
    <w:rPr>
      <w:sz w:val="20"/>
      <w:szCs w:val="20"/>
      <w:lang w:val="en-US"/>
    </w:rPr>
  </w:style>
  <w:style w:type="paragraph" w:customStyle="1" w:styleId="211">
    <w:name w:val="Маркированный список 21"/>
    <w:basedOn w:val="a"/>
    <w:pPr>
      <w:spacing w:after="120"/>
      <w:ind w:left="566" w:hanging="283"/>
    </w:pPr>
    <w:rPr>
      <w:rFonts w:eastAsia="Calibri"/>
      <w:szCs w:val="22"/>
    </w:rPr>
  </w:style>
  <w:style w:type="paragraph" w:customStyle="1" w:styleId="NormalPrefix">
    <w:name w:val="Normal Prefix"/>
    <w:pPr>
      <w:widowControl w:val="0"/>
      <w:suppressAutoHyphens/>
      <w:spacing w:before="200" w:after="40"/>
    </w:pPr>
    <w:rPr>
      <w:rFonts w:eastAsia="Calibri"/>
      <w:sz w:val="22"/>
      <w:szCs w:val="22"/>
      <w:lang w:eastAsia="ar-SA"/>
    </w:rPr>
  </w:style>
  <w:style w:type="paragraph" w:customStyle="1" w:styleId="311">
    <w:name w:val="Маркированный список 31"/>
    <w:basedOn w:val="a"/>
    <w:pPr>
      <w:spacing w:after="120"/>
      <w:ind w:left="849" w:hanging="283"/>
    </w:pPr>
    <w:rPr>
      <w:rFonts w:eastAsia="Calibri"/>
      <w:sz w:val="20"/>
      <w:szCs w:val="20"/>
    </w:rPr>
  </w:style>
  <w:style w:type="paragraph" w:customStyle="1" w:styleId="1f2">
    <w:name w:val="Абзац списка1"/>
    <w:basedOn w:val="a"/>
    <w:pPr>
      <w:spacing w:line="240" w:lineRule="atLeast"/>
      <w:ind w:left="720" w:firstLine="539"/>
      <w:jc w:val="both"/>
    </w:pPr>
    <w:rPr>
      <w:rFonts w:ascii="Calibri" w:eastAsia="Calibri" w:hAnsi="Calibri" w:cs="Calibri"/>
      <w:szCs w:val="22"/>
    </w:rPr>
  </w:style>
  <w:style w:type="paragraph" w:customStyle="1" w:styleId="msonormalcxsplast">
    <w:name w:val="msonormalcxsplast"/>
    <w:basedOn w:val="a"/>
    <w:pPr>
      <w:spacing w:before="100" w:after="100"/>
    </w:pPr>
    <w:rPr>
      <w:rFonts w:eastAsia="Calibri"/>
      <w:sz w:val="24"/>
    </w:rPr>
  </w:style>
  <w:style w:type="paragraph" w:customStyle="1" w:styleId="msolist3cxsplast">
    <w:name w:val="msolist3cxsplast"/>
    <w:basedOn w:val="a"/>
    <w:pPr>
      <w:spacing w:before="100" w:after="100"/>
    </w:pPr>
    <w:rPr>
      <w:rFonts w:eastAsia="Calibri"/>
      <w:sz w:val="24"/>
    </w:rPr>
  </w:style>
  <w:style w:type="paragraph" w:customStyle="1" w:styleId="normalprefixcxspmiddle">
    <w:name w:val="normalprefixcxspmiddle"/>
    <w:basedOn w:val="a"/>
    <w:pPr>
      <w:spacing w:before="100" w:after="100"/>
    </w:pPr>
    <w:rPr>
      <w:rFonts w:eastAsia="Calibri"/>
      <w:sz w:val="24"/>
    </w:rPr>
  </w:style>
  <w:style w:type="paragraph" w:customStyle="1" w:styleId="normalprefixcxsplast">
    <w:name w:val="normalprefixcxsplast"/>
    <w:basedOn w:val="a"/>
    <w:pPr>
      <w:spacing w:before="100" w:after="100"/>
    </w:pPr>
    <w:rPr>
      <w:rFonts w:eastAsia="Calibri"/>
      <w:sz w:val="24"/>
    </w:rPr>
  </w:style>
  <w:style w:type="paragraph" w:customStyle="1" w:styleId="msolist3cxspmiddle">
    <w:name w:val="msolist3cxspmiddle"/>
    <w:basedOn w:val="a"/>
    <w:pPr>
      <w:spacing w:before="100" w:after="100"/>
    </w:pPr>
    <w:rPr>
      <w:rFonts w:eastAsia="Calibri"/>
      <w:sz w:val="24"/>
    </w:rPr>
  </w:style>
  <w:style w:type="paragraph" w:customStyle="1" w:styleId="BT">
    <w:name w:val="BT"/>
    <w:basedOn w:val="a"/>
    <w:pPr>
      <w:spacing w:line="250" w:lineRule="exact"/>
      <w:jc w:val="both"/>
    </w:pPr>
    <w:rPr>
      <w:szCs w:val="22"/>
    </w:rPr>
  </w:style>
  <w:style w:type="paragraph" w:customStyle="1" w:styleId="26">
    <w:name w:val="Основной текст2"/>
    <w:basedOn w:val="a"/>
    <w:pPr>
      <w:widowControl w:val="0"/>
      <w:shd w:val="clear" w:color="auto" w:fill="FFFFFF"/>
      <w:spacing w:after="420" w:line="240" w:lineRule="atLeast"/>
      <w:ind w:hanging="860"/>
      <w:jc w:val="right"/>
    </w:pPr>
    <w:rPr>
      <w:spacing w:val="4"/>
      <w:sz w:val="25"/>
      <w:szCs w:val="20"/>
    </w:rPr>
  </w:style>
  <w:style w:type="paragraph" w:customStyle="1" w:styleId="Basic">
    <w:name w:val="Basic"/>
    <w:basedOn w:val="a"/>
    <w:pPr>
      <w:ind w:firstLine="540"/>
      <w:jc w:val="both"/>
    </w:pPr>
    <w:rPr>
      <w:szCs w:val="20"/>
    </w:rPr>
  </w:style>
  <w:style w:type="paragraph" w:customStyle="1" w:styleId="27">
    <w:name w:val="Абзац списка2"/>
    <w:basedOn w:val="a"/>
    <w:pPr>
      <w:ind w:left="720"/>
    </w:pPr>
  </w:style>
  <w:style w:type="paragraph" w:customStyle="1" w:styleId="Base">
    <w:name w:val="Base"/>
    <w:basedOn w:val="a"/>
    <w:pPr>
      <w:ind w:firstLine="539"/>
      <w:jc w:val="both"/>
    </w:pPr>
    <w:rPr>
      <w:rFonts w:ascii="Calibri" w:hAnsi="Calibri" w:cs="Calibri"/>
      <w:sz w:val="20"/>
      <w:szCs w:val="20"/>
    </w:rPr>
  </w:style>
  <w:style w:type="paragraph" w:customStyle="1" w:styleId="Style1ptJustifiedFirstline095cm">
    <w:name w:val="Style 1 pt Justified First line:  095 cm"/>
    <w:basedOn w:val="a"/>
    <w:pPr>
      <w:ind w:firstLine="540"/>
      <w:jc w:val="both"/>
    </w:pPr>
    <w:rPr>
      <w:sz w:val="20"/>
      <w:szCs w:val="20"/>
    </w:rPr>
  </w:style>
  <w:style w:type="paragraph" w:customStyle="1" w:styleId="28">
    <w:name w:val="Рецензия2"/>
    <w:pPr>
      <w:suppressAutoHyphens/>
    </w:pPr>
    <w:rPr>
      <w:sz w:val="22"/>
      <w:szCs w:val="24"/>
      <w:lang w:eastAsia="ar-SA"/>
    </w:rPr>
  </w:style>
  <w:style w:type="paragraph" w:styleId="afb">
    <w:name w:val="TOC Heading"/>
    <w:basedOn w:val="1"/>
    <w:qFormat/>
    <w:pPr>
      <w:keepLines/>
      <w:numPr>
        <w:numId w:val="0"/>
      </w:numPr>
      <w:suppressLineNumbers/>
      <w:spacing w:before="480" w:after="0" w:line="276" w:lineRule="auto"/>
    </w:pPr>
    <w:rPr>
      <w:rFonts w:ascii="Calibri Light" w:hAnsi="Calibri Light" w:cs="font300"/>
      <w:color w:val="2E74B5"/>
      <w:sz w:val="28"/>
      <w:szCs w:val="28"/>
    </w:rPr>
  </w:style>
  <w:style w:type="paragraph" w:customStyle="1" w:styleId="212">
    <w:name w:val="Основной текст 21"/>
    <w:basedOn w:val="a"/>
    <w:pPr>
      <w:spacing w:before="480"/>
      <w:jc w:val="center"/>
    </w:pPr>
    <w:rPr>
      <w:b/>
      <w:sz w:val="30"/>
      <w:szCs w:val="20"/>
      <w:lang w:val="en-US"/>
    </w:rPr>
  </w:style>
  <w:style w:type="paragraph" w:customStyle="1" w:styleId="ListParagraph2">
    <w:name w:val="List Paragraph2"/>
    <w:basedOn w:val="a"/>
    <w:pPr>
      <w:spacing w:line="0" w:lineRule="atLeast"/>
      <w:ind w:left="720" w:firstLine="539"/>
      <w:jc w:val="both"/>
    </w:pPr>
    <w:rPr>
      <w:rFonts w:ascii="Calibri" w:hAnsi="Calibri" w:cs="Calibri"/>
      <w:szCs w:val="22"/>
    </w:rPr>
  </w:style>
  <w:style w:type="paragraph" w:customStyle="1" w:styleId="1f3">
    <w:name w:val="Название объекта1"/>
    <w:basedOn w:val="a"/>
    <w:pPr>
      <w:spacing w:after="200"/>
    </w:pPr>
    <w:rPr>
      <w:rFonts w:ascii="Calibri" w:hAnsi="Calibri" w:cs="Calibri"/>
      <w:b/>
      <w:bCs/>
      <w:color w:val="5B9BD5"/>
      <w:sz w:val="18"/>
      <w:szCs w:val="18"/>
    </w:r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100">
    <w:name w:val="Оглавление 10"/>
    <w:basedOn w:val="19"/>
    <w:pPr>
      <w:tabs>
        <w:tab w:val="right" w:leader="dot" w:pos="7091"/>
      </w:tabs>
      <w:ind w:left="2547"/>
    </w:pPr>
  </w:style>
  <w:style w:type="paragraph" w:styleId="afe">
    <w:name w:val="Balloon Text"/>
    <w:basedOn w:val="a"/>
    <w:link w:val="1f4"/>
    <w:uiPriority w:val="99"/>
    <w:semiHidden/>
    <w:unhideWhenUsed/>
    <w:rsid w:val="00B76935"/>
    <w:rPr>
      <w:rFonts w:ascii="Segoe UI" w:hAnsi="Segoe UI" w:cs="Segoe UI"/>
      <w:sz w:val="18"/>
      <w:szCs w:val="18"/>
    </w:rPr>
  </w:style>
  <w:style w:type="character" w:customStyle="1" w:styleId="1f4">
    <w:name w:val="Текст выноски Знак1"/>
    <w:basedOn w:val="a1"/>
    <w:link w:val="afe"/>
    <w:uiPriority w:val="99"/>
    <w:semiHidden/>
    <w:rsid w:val="00B76935"/>
    <w:rPr>
      <w:rFonts w:ascii="Segoe UI" w:hAnsi="Segoe UI" w:cs="Segoe UI"/>
      <w:sz w:val="18"/>
      <w:szCs w:val="18"/>
      <w:lang w:eastAsia="ar-SA"/>
    </w:rPr>
  </w:style>
  <w:style w:type="character" w:styleId="aff">
    <w:name w:val="annotation reference"/>
    <w:basedOn w:val="a1"/>
    <w:uiPriority w:val="99"/>
    <w:semiHidden/>
    <w:unhideWhenUsed/>
    <w:rsid w:val="00337606"/>
    <w:rPr>
      <w:sz w:val="16"/>
      <w:szCs w:val="16"/>
    </w:rPr>
  </w:style>
  <w:style w:type="paragraph" w:styleId="aff0">
    <w:name w:val="annotation text"/>
    <w:basedOn w:val="a"/>
    <w:link w:val="1f5"/>
    <w:uiPriority w:val="99"/>
    <w:unhideWhenUsed/>
    <w:rsid w:val="00337606"/>
    <w:rPr>
      <w:sz w:val="20"/>
      <w:szCs w:val="20"/>
    </w:rPr>
  </w:style>
  <w:style w:type="character" w:customStyle="1" w:styleId="1f5">
    <w:name w:val="Текст примечания Знак1"/>
    <w:basedOn w:val="a1"/>
    <w:link w:val="aff0"/>
    <w:uiPriority w:val="99"/>
    <w:rsid w:val="00337606"/>
    <w:rPr>
      <w:lang w:eastAsia="ar-SA"/>
    </w:rPr>
  </w:style>
  <w:style w:type="paragraph" w:styleId="aff1">
    <w:name w:val="annotation subject"/>
    <w:basedOn w:val="aff0"/>
    <w:next w:val="aff0"/>
    <w:link w:val="1f6"/>
    <w:uiPriority w:val="99"/>
    <w:semiHidden/>
    <w:unhideWhenUsed/>
    <w:rsid w:val="00337606"/>
    <w:rPr>
      <w:b/>
      <w:bCs/>
    </w:rPr>
  </w:style>
  <w:style w:type="character" w:customStyle="1" w:styleId="1f6">
    <w:name w:val="Тема примечания Знак1"/>
    <w:basedOn w:val="1f5"/>
    <w:link w:val="aff1"/>
    <w:uiPriority w:val="99"/>
    <w:semiHidden/>
    <w:rsid w:val="00337606"/>
    <w:rPr>
      <w:b/>
      <w:bCs/>
      <w:lang w:eastAsia="ar-SA"/>
    </w:rPr>
  </w:style>
  <w:style w:type="table" w:styleId="-1">
    <w:name w:val="Grid Table 1 Light"/>
    <w:basedOn w:val="a2"/>
    <w:uiPriority w:val="46"/>
    <w:rsid w:val="0076522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2">
    <w:name w:val="Revision"/>
    <w:hidden/>
    <w:uiPriority w:val="99"/>
    <w:semiHidden/>
    <w:rsid w:val="00F672A9"/>
    <w:rPr>
      <w:sz w:val="22"/>
      <w:szCs w:val="24"/>
      <w:lang w:eastAsia="ar-SA"/>
    </w:rPr>
  </w:style>
  <w:style w:type="paragraph" w:customStyle="1" w:styleId="33">
    <w:name w:val="Абзац списка3"/>
    <w:basedOn w:val="a"/>
    <w:rsid w:val="000517E4"/>
    <w:pPr>
      <w:ind w:left="720"/>
    </w:pPr>
    <w:rPr>
      <w:kern w:val="1"/>
    </w:rPr>
  </w:style>
  <w:style w:type="paragraph" w:customStyle="1" w:styleId="42">
    <w:name w:val="Абзац списка4"/>
    <w:basedOn w:val="a"/>
    <w:rsid w:val="00C5649F"/>
    <w:pPr>
      <w:ind w:left="720"/>
    </w:pPr>
    <w:rPr>
      <w:kern w:val="1"/>
    </w:rPr>
  </w:style>
  <w:style w:type="paragraph" w:customStyle="1" w:styleId="29">
    <w:name w:val="Текст2"/>
    <w:basedOn w:val="a"/>
    <w:rsid w:val="00C9272B"/>
    <w:rPr>
      <w:rFonts w:eastAsia="Calibri"/>
      <w:kern w:val="1"/>
      <w:szCs w:val="22"/>
    </w:rPr>
  </w:style>
  <w:style w:type="paragraph" w:customStyle="1" w:styleId="52">
    <w:name w:val="Абзац списка5"/>
    <w:basedOn w:val="a"/>
    <w:rsid w:val="00582B3C"/>
    <w:pPr>
      <w:ind w:left="720"/>
    </w:pPr>
    <w:rPr>
      <w:kern w:val="1"/>
    </w:rPr>
  </w:style>
  <w:style w:type="character" w:styleId="aff3">
    <w:name w:val="FollowedHyperlink"/>
    <w:basedOn w:val="a1"/>
    <w:uiPriority w:val="99"/>
    <w:semiHidden/>
    <w:unhideWhenUsed/>
    <w:rsid w:val="00D16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59076">
      <w:bodyDiv w:val="1"/>
      <w:marLeft w:val="0"/>
      <w:marRight w:val="0"/>
      <w:marTop w:val="0"/>
      <w:marBottom w:val="0"/>
      <w:divBdr>
        <w:top w:val="none" w:sz="0" w:space="0" w:color="auto"/>
        <w:left w:val="none" w:sz="0" w:space="0" w:color="auto"/>
        <w:bottom w:val="none" w:sz="0" w:space="0" w:color="auto"/>
        <w:right w:val="none" w:sz="0" w:space="0" w:color="auto"/>
      </w:divBdr>
    </w:div>
    <w:div w:id="203345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isclosure.ru/portal/files.aspx?id=33&amp;type=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isclosure.ru/portal/files.aspx?id=33&amp;type=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files.aspx?id=33&amp;type=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EF6FFCE637216FCBCDDEDAD6C8B833D7BACDE1D6275E4B850C26AC0CD2D3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B2698-14E5-46E4-B4CA-8F3831A8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68997</Words>
  <Characters>393285</Characters>
  <Application>Microsoft Office Word</Application>
  <DocSecurity>0</DocSecurity>
  <Lines>3277</Lines>
  <Paragraphs>922</Paragraphs>
  <ScaleCrop>false</ScaleCrop>
  <HeadingPairs>
    <vt:vector size="2" baseType="variant">
      <vt:variant>
        <vt:lpstr>Название</vt:lpstr>
      </vt:variant>
      <vt:variant>
        <vt:i4>1</vt:i4>
      </vt:variant>
    </vt:vector>
  </HeadingPairs>
  <TitlesOfParts>
    <vt:vector size="1" baseType="lpstr">
      <vt:lpstr>Утверждено “</vt:lpstr>
    </vt:vector>
  </TitlesOfParts>
  <Company/>
  <LinksUpToDate>false</LinksUpToDate>
  <CharactersWithSpaces>461360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dc:title>
  <dc:subject/>
  <dc:creator>Julia</dc:creator>
  <cp:keywords/>
  <cp:lastModifiedBy>Родичева Дарья Алексеевна (drodicheva)</cp:lastModifiedBy>
  <cp:revision>3</cp:revision>
  <cp:lastPrinted>2017-02-13T13:53:00Z</cp:lastPrinted>
  <dcterms:created xsi:type="dcterms:W3CDTF">2019-02-06T11:47:00Z</dcterms:created>
  <dcterms:modified xsi:type="dcterms:W3CDTF">2019-02-06T11:47:00Z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