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xls" ContentType="application/vnd.ms-exce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tiff" ContentType="image/tif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E7F48" w:rsidRPr="00A329F7" w:rsidRDefault="00BE7F48" w:rsidP="00F7195B">
      <w:pPr>
        <w:jc w:val="center"/>
        <w:rPr>
          <w:rFonts w:ascii="Arial" w:hAnsi="Arial" w:cs="Arial"/>
          <w:b/>
          <w:sz w:val="24"/>
          <w:szCs w:val="24"/>
        </w:rPr>
      </w:pPr>
    </w:p>
    <w:p w:rsidR="00BE7F48" w:rsidRPr="00A329F7" w:rsidRDefault="00BE7F48" w:rsidP="00BE7F48">
      <w:pPr>
        <w:jc w:val="center"/>
        <w:rPr>
          <w:rFonts w:ascii="Arial" w:hAnsi="Arial" w:cs="Arial"/>
          <w:b/>
          <w:sz w:val="24"/>
          <w:szCs w:val="24"/>
        </w:rPr>
      </w:pPr>
      <w:r w:rsidRPr="00A329F7">
        <w:rPr>
          <w:rFonts w:ascii="Arial" w:hAnsi="Arial" w:cs="Arial"/>
          <w:b/>
          <w:sz w:val="24"/>
          <w:szCs w:val="24"/>
        </w:rPr>
        <w:t>ПРИЛОЖЕНИЕ 2</w:t>
      </w:r>
    </w:p>
    <w:p w:rsidR="00BE7F48" w:rsidRPr="00A329F7" w:rsidRDefault="00BE7F48" w:rsidP="00BE7F48">
      <w:pPr>
        <w:jc w:val="center"/>
        <w:rPr>
          <w:rFonts w:ascii="Arial" w:hAnsi="Arial" w:cs="Arial"/>
          <w:b/>
          <w:sz w:val="24"/>
          <w:szCs w:val="24"/>
        </w:rPr>
      </w:pPr>
      <w:r w:rsidRPr="00A329F7">
        <w:rPr>
          <w:rFonts w:ascii="Arial" w:hAnsi="Arial" w:cs="Arial"/>
          <w:b/>
          <w:sz w:val="24"/>
          <w:szCs w:val="24"/>
        </w:rPr>
        <w:t>ГОДОВАЯ БУХГАЛТЕРСКАЯ ОТЧЕТНОСТЬЭМИТЕНТА ЗА 2008 ГОД, УЧЕТНАЯ ПОЛИТИКА ЭМИТЕНТА НА 2008 ГОД</w:t>
      </w:r>
    </w:p>
    <w:p w:rsidR="00BE7F48" w:rsidRPr="00A329F7" w:rsidRDefault="00BE7F48" w:rsidP="00BE7F48">
      <w:pPr>
        <w:pStyle w:val="2"/>
        <w:pageBreakBefore/>
        <w:spacing w:before="0" w:after="0"/>
        <w:jc w:val="both"/>
        <w:rPr>
          <w:i w:val="0"/>
          <w:iCs w:val="0"/>
        </w:rPr>
      </w:pPr>
    </w:p>
    <w:tbl>
      <w:tblPr>
        <w:tblW w:w="10030" w:type="dxa"/>
        <w:tblInd w:w="108" w:type="dxa"/>
        <w:tblLook w:val="0000"/>
      </w:tblPr>
      <w:tblGrid>
        <w:gridCol w:w="1372"/>
        <w:gridCol w:w="3491"/>
        <w:gridCol w:w="1161"/>
        <w:gridCol w:w="1409"/>
        <w:gridCol w:w="1357"/>
        <w:gridCol w:w="128"/>
        <w:gridCol w:w="1112"/>
      </w:tblGrid>
      <w:tr w:rsidR="00BE7F48" w:rsidRPr="00A329F7" w:rsidTr="00D91551">
        <w:trPr>
          <w:trHeight w:val="300"/>
        </w:trPr>
        <w:tc>
          <w:tcPr>
            <w:tcW w:w="7433" w:type="dxa"/>
            <w:gridSpan w:val="4"/>
            <w:tcBorders>
              <w:top w:val="nil"/>
              <w:left w:val="nil"/>
              <w:bottom w:val="nil"/>
              <w:right w:val="nil"/>
            </w:tcBorders>
            <w:noWrap/>
            <w:vAlign w:val="center"/>
          </w:tcPr>
          <w:p w:rsidR="00BE7F48" w:rsidRPr="00A329F7" w:rsidRDefault="00BE7F48" w:rsidP="003F33C2">
            <w:pPr>
              <w:spacing w:after="0"/>
              <w:jc w:val="center"/>
              <w:rPr>
                <w:rFonts w:ascii="Arial" w:hAnsi="Arial" w:cs="Arial"/>
                <w:b/>
                <w:bCs/>
              </w:rPr>
            </w:pPr>
            <w:r w:rsidRPr="00A329F7">
              <w:rPr>
                <w:rFonts w:ascii="Arial" w:hAnsi="Arial" w:cs="Arial"/>
                <w:b/>
                <w:bCs/>
              </w:rPr>
              <w:t>БУХГАЛТЕРСКИЙ БАЛАНС</w:t>
            </w:r>
          </w:p>
        </w:tc>
        <w:tc>
          <w:tcPr>
            <w:tcW w:w="1485"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112"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r>
      <w:tr w:rsidR="00BE7F48" w:rsidRPr="00A329F7" w:rsidTr="00D91551">
        <w:trPr>
          <w:trHeight w:val="300"/>
        </w:trPr>
        <w:tc>
          <w:tcPr>
            <w:tcW w:w="7433" w:type="dxa"/>
            <w:gridSpan w:val="4"/>
            <w:tcBorders>
              <w:top w:val="nil"/>
              <w:left w:val="nil"/>
              <w:bottom w:val="nil"/>
              <w:right w:val="nil"/>
            </w:tcBorders>
            <w:noWrap/>
            <w:vAlign w:val="center"/>
          </w:tcPr>
          <w:p w:rsidR="00BE7F48" w:rsidRPr="00A329F7" w:rsidRDefault="00BE7F48" w:rsidP="003F33C2">
            <w:pPr>
              <w:spacing w:after="0"/>
              <w:jc w:val="center"/>
              <w:rPr>
                <w:rFonts w:ascii="Arial" w:hAnsi="Arial" w:cs="Arial"/>
                <w:b/>
                <w:bCs/>
              </w:rPr>
            </w:pPr>
            <w:r w:rsidRPr="00A329F7">
              <w:rPr>
                <w:rFonts w:ascii="Arial" w:hAnsi="Arial" w:cs="Arial"/>
                <w:b/>
                <w:bCs/>
              </w:rPr>
              <w:t>на 31 Декабря 2008 г.</w:t>
            </w:r>
          </w:p>
        </w:tc>
        <w:tc>
          <w:tcPr>
            <w:tcW w:w="1485"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112"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r>
      <w:tr w:rsidR="00BE7F48" w:rsidRPr="00A329F7" w:rsidTr="00D91551">
        <w:trPr>
          <w:trHeight w:val="225"/>
        </w:trPr>
        <w:tc>
          <w:tcPr>
            <w:tcW w:w="1371"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3493"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160"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409"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2597" w:type="dxa"/>
            <w:gridSpan w:val="3"/>
            <w:tcBorders>
              <w:top w:val="single" w:sz="4" w:space="0" w:color="auto"/>
              <w:left w:val="single" w:sz="4" w:space="0" w:color="auto"/>
              <w:bottom w:val="single" w:sz="8" w:space="0" w:color="auto"/>
              <w:right w:val="single" w:sz="4" w:space="0" w:color="auto"/>
            </w:tcBorders>
            <w:noWrap/>
            <w:vAlign w:val="center"/>
          </w:tcPr>
          <w:p w:rsidR="00BE7F48" w:rsidRPr="00A329F7" w:rsidRDefault="00BE7F48" w:rsidP="003F33C2">
            <w:pPr>
              <w:spacing w:after="0"/>
              <w:jc w:val="center"/>
              <w:rPr>
                <w:rFonts w:ascii="Arial" w:hAnsi="Arial" w:cs="Arial"/>
                <w:sz w:val="16"/>
                <w:szCs w:val="16"/>
              </w:rPr>
            </w:pPr>
            <w:r w:rsidRPr="00A329F7">
              <w:rPr>
                <w:rFonts w:ascii="Arial" w:hAnsi="Arial" w:cs="Arial"/>
                <w:sz w:val="16"/>
                <w:szCs w:val="16"/>
              </w:rPr>
              <w:t xml:space="preserve">К О Д </w:t>
            </w:r>
            <w:proofErr w:type="gramStart"/>
            <w:r w:rsidRPr="00A329F7">
              <w:rPr>
                <w:rFonts w:ascii="Arial" w:hAnsi="Arial" w:cs="Arial"/>
                <w:sz w:val="16"/>
                <w:szCs w:val="16"/>
              </w:rPr>
              <w:t>Ы</w:t>
            </w:r>
            <w:proofErr w:type="gramEnd"/>
          </w:p>
        </w:tc>
      </w:tr>
      <w:tr w:rsidR="00BE7F48" w:rsidRPr="00A329F7" w:rsidTr="00D91551">
        <w:trPr>
          <w:trHeight w:val="300"/>
        </w:trPr>
        <w:tc>
          <w:tcPr>
            <w:tcW w:w="1371"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3493"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160" w:type="dxa"/>
            <w:tcBorders>
              <w:top w:val="nil"/>
              <w:left w:val="nil"/>
              <w:bottom w:val="nil"/>
              <w:right w:val="nil"/>
            </w:tcBorders>
            <w:noWrap/>
            <w:vAlign w:val="center"/>
          </w:tcPr>
          <w:p w:rsidR="00BE7F48" w:rsidRPr="00A329F7" w:rsidRDefault="00BE7F48" w:rsidP="003F33C2">
            <w:pPr>
              <w:spacing w:after="0"/>
              <w:rPr>
                <w:rFonts w:ascii="Arial" w:hAnsi="Arial" w:cs="Arial"/>
                <w:b/>
                <w:bCs/>
                <w:color w:val="000000"/>
              </w:rPr>
            </w:pPr>
          </w:p>
        </w:tc>
        <w:tc>
          <w:tcPr>
            <w:tcW w:w="1409" w:type="dxa"/>
            <w:tcBorders>
              <w:top w:val="nil"/>
              <w:left w:val="nil"/>
              <w:bottom w:val="nil"/>
              <w:right w:val="nil"/>
            </w:tcBorders>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Форма №1 по ОКУД</w:t>
            </w:r>
          </w:p>
        </w:tc>
        <w:tc>
          <w:tcPr>
            <w:tcW w:w="2597" w:type="dxa"/>
            <w:gridSpan w:val="3"/>
            <w:tcBorders>
              <w:top w:val="single" w:sz="8" w:space="0" w:color="auto"/>
              <w:left w:val="single" w:sz="8" w:space="0" w:color="auto"/>
              <w:bottom w:val="single" w:sz="4" w:space="0" w:color="auto"/>
              <w:right w:val="single" w:sz="8" w:space="0" w:color="auto"/>
            </w:tcBorders>
            <w:noWrap/>
            <w:vAlign w:val="center"/>
          </w:tcPr>
          <w:p w:rsidR="00BE7F48" w:rsidRPr="00A329F7" w:rsidRDefault="00BE7F48" w:rsidP="003F33C2">
            <w:pPr>
              <w:spacing w:after="0"/>
              <w:jc w:val="center"/>
              <w:rPr>
                <w:rFonts w:ascii="Arial" w:hAnsi="Arial" w:cs="Arial"/>
                <w:b/>
                <w:bCs/>
                <w:sz w:val="18"/>
                <w:szCs w:val="18"/>
              </w:rPr>
            </w:pPr>
            <w:r w:rsidRPr="00A329F7">
              <w:rPr>
                <w:rFonts w:ascii="Arial" w:hAnsi="Arial" w:cs="Arial"/>
                <w:b/>
                <w:bCs/>
                <w:sz w:val="18"/>
                <w:szCs w:val="18"/>
              </w:rPr>
              <w:t>0710001</w:t>
            </w:r>
          </w:p>
        </w:tc>
      </w:tr>
      <w:tr w:rsidR="00BE7F48" w:rsidRPr="00A329F7" w:rsidTr="00D91551">
        <w:trPr>
          <w:trHeight w:val="405"/>
        </w:trPr>
        <w:tc>
          <w:tcPr>
            <w:tcW w:w="1371"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3493"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160"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409" w:type="dxa"/>
            <w:tcBorders>
              <w:top w:val="nil"/>
              <w:left w:val="nil"/>
              <w:bottom w:val="nil"/>
              <w:right w:val="nil"/>
            </w:tcBorders>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Дата (год, месяц, число)</w:t>
            </w:r>
          </w:p>
        </w:tc>
        <w:tc>
          <w:tcPr>
            <w:tcW w:w="2597" w:type="dxa"/>
            <w:gridSpan w:val="3"/>
            <w:tcBorders>
              <w:top w:val="single" w:sz="4" w:space="0" w:color="auto"/>
              <w:left w:val="single" w:sz="8" w:space="0" w:color="auto"/>
              <w:bottom w:val="single" w:sz="4" w:space="0" w:color="auto"/>
              <w:right w:val="single" w:sz="8" w:space="0" w:color="auto"/>
            </w:tcBorders>
            <w:noWrap/>
            <w:vAlign w:val="center"/>
          </w:tcPr>
          <w:p w:rsidR="00BE7F48" w:rsidRPr="00A329F7" w:rsidRDefault="00BE7F48" w:rsidP="003F33C2">
            <w:pPr>
              <w:spacing w:after="0"/>
              <w:jc w:val="center"/>
              <w:rPr>
                <w:rFonts w:ascii="Arial" w:hAnsi="Arial" w:cs="Arial"/>
                <w:b/>
                <w:bCs/>
                <w:sz w:val="18"/>
                <w:szCs w:val="18"/>
              </w:rPr>
            </w:pPr>
            <w:r w:rsidRPr="00A329F7">
              <w:rPr>
                <w:rFonts w:ascii="Arial" w:hAnsi="Arial" w:cs="Arial"/>
                <w:b/>
                <w:bCs/>
                <w:sz w:val="18"/>
                <w:szCs w:val="18"/>
              </w:rPr>
              <w:t>2008|12|31</w:t>
            </w:r>
          </w:p>
        </w:tc>
      </w:tr>
      <w:tr w:rsidR="00BE7F48" w:rsidRPr="00A329F7" w:rsidTr="00D91551">
        <w:trPr>
          <w:trHeight w:val="435"/>
        </w:trPr>
        <w:tc>
          <w:tcPr>
            <w:tcW w:w="1371" w:type="dxa"/>
            <w:tcBorders>
              <w:top w:val="nil"/>
              <w:left w:val="nil"/>
              <w:bottom w:val="nil"/>
              <w:right w:val="nil"/>
            </w:tcBorders>
            <w:noWrap/>
            <w:vAlign w:val="bottom"/>
          </w:tcPr>
          <w:p w:rsidR="00BE7F48" w:rsidRPr="00A329F7" w:rsidRDefault="00BE7F48" w:rsidP="003F33C2">
            <w:pPr>
              <w:spacing w:after="0"/>
              <w:rPr>
                <w:rFonts w:ascii="Arial" w:hAnsi="Arial" w:cs="Arial"/>
                <w:sz w:val="18"/>
                <w:szCs w:val="18"/>
              </w:rPr>
            </w:pPr>
            <w:r w:rsidRPr="00A329F7">
              <w:rPr>
                <w:rFonts w:ascii="Arial" w:hAnsi="Arial" w:cs="Arial"/>
                <w:sz w:val="18"/>
                <w:szCs w:val="18"/>
              </w:rPr>
              <w:t>Организация</w:t>
            </w:r>
          </w:p>
        </w:tc>
        <w:tc>
          <w:tcPr>
            <w:tcW w:w="4653" w:type="dxa"/>
            <w:gridSpan w:val="2"/>
            <w:tcBorders>
              <w:top w:val="nil"/>
              <w:left w:val="nil"/>
              <w:bottom w:val="nil"/>
              <w:right w:val="nil"/>
            </w:tcBorders>
            <w:noWrap/>
            <w:vAlign w:val="bottom"/>
          </w:tcPr>
          <w:p w:rsidR="00BE7F48" w:rsidRPr="00A329F7" w:rsidRDefault="003B4EA9" w:rsidP="003F33C2">
            <w:pPr>
              <w:spacing w:after="0"/>
              <w:rPr>
                <w:rFonts w:ascii="Arial" w:hAnsi="Arial" w:cs="Arial"/>
                <w:sz w:val="16"/>
                <w:szCs w:val="16"/>
              </w:rPr>
            </w:pPr>
            <w:r w:rsidRPr="00A329F7">
              <w:rPr>
                <w:rFonts w:ascii="Arial" w:hAnsi="Arial" w:cs="Arial"/>
                <w:noProof/>
                <w:lang w:eastAsia="ru-RU"/>
              </w:rPr>
              <w:pict>
                <v:shapetype id="_x0000_t202" coordsize="21600,21600" o:spt="202" path="m,l,21600r21600,l21600,xe">
                  <v:stroke joinstyle="miter"/>
                  <v:path gradientshapeok="t" o:connecttype="rect"/>
                </v:shapetype>
                <v:shape id="Поле 106" o:spid="_x0000_s1026" type="#_x0000_t202" style="position:absolute;margin-left:51pt;margin-top:2.55pt;width:153.5pt;height:19.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" fillcolor="#ffffc0" stroked="f">
                  <v:textbox>
                    <w:txbxContent>
                      <w:p w:rsidR="003F33C2" w:rsidRDefault="003F33C2" w:rsidP="00BE7F48">
                        <w:r>
                          <w:rPr>
                            <w:rFonts w:ascii="Arial" w:hAnsi="Arial" w:cs="Arial"/>
                            <w:b/>
                            <w:bCs/>
                            <w:sz w:val="18"/>
                            <w:szCs w:val="18"/>
                          </w:rPr>
                          <w:t>ОАО "Группа "РАЗГУЛЯЙ"</w:t>
                        </w:r>
                        <w:r>
                          <w:t xml:space="preserve"> </w:t>
                        </w:r>
                      </w:p>
                    </w:txbxContent>
                  </v:textbox>
                </v:shape>
              </w:pict>
            </w:r>
          </w:p>
        </w:tc>
        <w:tc>
          <w:tcPr>
            <w:tcW w:w="1409" w:type="dxa"/>
            <w:tcBorders>
              <w:top w:val="nil"/>
              <w:left w:val="nil"/>
              <w:bottom w:val="nil"/>
              <w:right w:val="nil"/>
            </w:tcBorders>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по ОКПО</w:t>
            </w:r>
          </w:p>
        </w:tc>
        <w:tc>
          <w:tcPr>
            <w:tcW w:w="2597" w:type="dxa"/>
            <w:gridSpan w:val="3"/>
            <w:tcBorders>
              <w:top w:val="single" w:sz="4" w:space="0" w:color="auto"/>
              <w:left w:val="single" w:sz="8" w:space="0" w:color="auto"/>
              <w:bottom w:val="single" w:sz="4" w:space="0" w:color="auto"/>
              <w:right w:val="single" w:sz="8" w:space="0" w:color="auto"/>
            </w:tcBorders>
            <w:shd w:val="clear" w:color="auto" w:fill="FFFFC0"/>
            <w:noWrap/>
            <w:vAlign w:val="center"/>
          </w:tcPr>
          <w:p w:rsidR="00BE7F48" w:rsidRPr="00A329F7" w:rsidRDefault="00BE7F48" w:rsidP="003F33C2">
            <w:pPr>
              <w:spacing w:after="0"/>
              <w:jc w:val="center"/>
              <w:rPr>
                <w:rFonts w:ascii="Arial" w:hAnsi="Arial" w:cs="Arial"/>
                <w:b/>
                <w:bCs/>
                <w:sz w:val="18"/>
                <w:szCs w:val="18"/>
              </w:rPr>
            </w:pPr>
            <w:r w:rsidRPr="00A329F7">
              <w:rPr>
                <w:rFonts w:ascii="Arial" w:hAnsi="Arial" w:cs="Arial"/>
                <w:b/>
                <w:bCs/>
                <w:sz w:val="18"/>
                <w:szCs w:val="18"/>
              </w:rPr>
              <w:t>53788672</w:t>
            </w:r>
          </w:p>
        </w:tc>
      </w:tr>
      <w:tr w:rsidR="00BE7F48" w:rsidRPr="00A329F7" w:rsidTr="00D91551">
        <w:trPr>
          <w:trHeight w:val="405"/>
        </w:trPr>
        <w:tc>
          <w:tcPr>
            <w:tcW w:w="4864" w:type="dxa"/>
            <w:gridSpan w:val="2"/>
            <w:tcBorders>
              <w:top w:val="nil"/>
              <w:left w:val="nil"/>
              <w:bottom w:val="nil"/>
              <w:right w:val="nil"/>
            </w:tcBorders>
            <w:noWrap/>
            <w:vAlign w:val="center"/>
          </w:tcPr>
          <w:p w:rsidR="00BE7F48" w:rsidRPr="00A329F7" w:rsidRDefault="00BE7F48" w:rsidP="003F33C2">
            <w:pPr>
              <w:spacing w:after="0"/>
              <w:rPr>
                <w:rFonts w:ascii="Arial" w:hAnsi="Arial" w:cs="Arial"/>
                <w:sz w:val="18"/>
                <w:szCs w:val="18"/>
              </w:rPr>
            </w:pPr>
            <w:r w:rsidRPr="00A329F7">
              <w:rPr>
                <w:rFonts w:ascii="Arial" w:hAnsi="Arial" w:cs="Arial"/>
                <w:sz w:val="18"/>
                <w:szCs w:val="18"/>
              </w:rPr>
              <w:t>Идентификационный номер налогоплательщика</w:t>
            </w:r>
          </w:p>
        </w:tc>
        <w:tc>
          <w:tcPr>
            <w:tcW w:w="1160"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409" w:type="dxa"/>
            <w:tcBorders>
              <w:top w:val="nil"/>
              <w:left w:val="nil"/>
              <w:bottom w:val="nil"/>
              <w:right w:val="nil"/>
            </w:tcBorders>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ИНН</w:t>
            </w:r>
          </w:p>
        </w:tc>
        <w:tc>
          <w:tcPr>
            <w:tcW w:w="2597" w:type="dxa"/>
            <w:gridSpan w:val="3"/>
            <w:tcBorders>
              <w:top w:val="single" w:sz="4" w:space="0" w:color="auto"/>
              <w:left w:val="single" w:sz="8" w:space="0" w:color="auto"/>
              <w:bottom w:val="single" w:sz="4" w:space="0" w:color="auto"/>
              <w:right w:val="single" w:sz="8" w:space="0" w:color="auto"/>
            </w:tcBorders>
            <w:noWrap/>
            <w:vAlign w:val="center"/>
          </w:tcPr>
          <w:p w:rsidR="00BE7F48" w:rsidRPr="00A329F7" w:rsidRDefault="00BE7F48" w:rsidP="003F33C2">
            <w:pPr>
              <w:spacing w:after="0"/>
              <w:jc w:val="center"/>
              <w:rPr>
                <w:rFonts w:ascii="Arial" w:hAnsi="Arial" w:cs="Arial"/>
                <w:b/>
                <w:bCs/>
                <w:sz w:val="18"/>
                <w:szCs w:val="18"/>
              </w:rPr>
            </w:pPr>
            <w:r w:rsidRPr="00A329F7">
              <w:rPr>
                <w:rFonts w:ascii="Arial" w:hAnsi="Arial" w:cs="Arial"/>
                <w:b/>
                <w:bCs/>
                <w:sz w:val="18"/>
                <w:szCs w:val="18"/>
              </w:rPr>
              <w:t>7721235763/772101001</w:t>
            </w:r>
          </w:p>
        </w:tc>
      </w:tr>
      <w:tr w:rsidR="00BE7F48" w:rsidRPr="00A329F7" w:rsidTr="00D91551">
        <w:trPr>
          <w:trHeight w:val="405"/>
        </w:trPr>
        <w:tc>
          <w:tcPr>
            <w:tcW w:w="1371" w:type="dxa"/>
            <w:tcBorders>
              <w:top w:val="nil"/>
              <w:left w:val="nil"/>
              <w:bottom w:val="nil"/>
              <w:right w:val="nil"/>
            </w:tcBorders>
            <w:noWrap/>
            <w:vAlign w:val="bottom"/>
          </w:tcPr>
          <w:p w:rsidR="00BE7F48" w:rsidRPr="00A329F7" w:rsidRDefault="00BE7F48" w:rsidP="003F33C2">
            <w:pPr>
              <w:spacing w:after="0"/>
              <w:rPr>
                <w:rFonts w:ascii="Arial" w:hAnsi="Arial" w:cs="Arial"/>
                <w:sz w:val="18"/>
                <w:szCs w:val="18"/>
              </w:rPr>
            </w:pPr>
            <w:r w:rsidRPr="00A329F7">
              <w:rPr>
                <w:rFonts w:ascii="Arial" w:hAnsi="Arial" w:cs="Arial"/>
                <w:sz w:val="18"/>
                <w:szCs w:val="18"/>
              </w:rPr>
              <w:t>Вид деятельности</w:t>
            </w:r>
          </w:p>
        </w:tc>
        <w:tc>
          <w:tcPr>
            <w:tcW w:w="4653" w:type="dxa"/>
            <w:gridSpan w:val="2"/>
            <w:tcBorders>
              <w:top w:val="nil"/>
              <w:left w:val="nil"/>
              <w:bottom w:val="nil"/>
              <w:right w:val="nil"/>
            </w:tcBorders>
            <w:noWrap/>
            <w:vAlign w:val="bottom"/>
          </w:tcPr>
          <w:p w:rsidR="00BE7F48" w:rsidRPr="00A329F7" w:rsidRDefault="003B4EA9" w:rsidP="003F33C2">
            <w:pPr>
              <w:spacing w:after="0"/>
              <w:rPr>
                <w:rFonts w:ascii="Arial" w:hAnsi="Arial" w:cs="Arial"/>
                <w:sz w:val="16"/>
                <w:szCs w:val="16"/>
              </w:rPr>
            </w:pPr>
            <w:r w:rsidRPr="00A329F7">
              <w:rPr>
                <w:rFonts w:ascii="Arial" w:hAnsi="Arial" w:cs="Arial"/>
                <w:noProof/>
                <w:lang w:eastAsia="ru-RU"/>
              </w:rPr>
              <w:pict>
                <v:shape id="Поле 105" o:spid="_x0000_s1027" type="#_x0000_t202" style="position:absolute;margin-left:70.7pt;margin-top:-2.65pt;width:150.1pt;height:22.8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" fillcolor="#ffffc0" stroked="f">
                  <v:textbox>
                    <w:txbxContent>
                      <w:p w:rsidR="003F33C2" w:rsidRDefault="003F33C2" w:rsidP="00BE7F48">
                        <w:pPr>
                          <w:spacing w:after="0" w:line="240" w:lineRule="auto"/>
                        </w:pPr>
                        <w:r>
                          <w:rPr>
                            <w:rFonts w:ascii="Arial" w:hAnsi="Arial" w:cs="Arial"/>
                            <w:b/>
                            <w:bCs/>
                            <w:sz w:val="18"/>
                            <w:szCs w:val="18"/>
                          </w:rPr>
                          <w:t>инвестиционная</w:t>
                        </w:r>
                        <w:r>
                          <w:t xml:space="preserve"> </w:t>
                        </w:r>
                      </w:p>
                    </w:txbxContent>
                  </v:textbox>
                </v:shape>
              </w:pict>
            </w:r>
          </w:p>
        </w:tc>
        <w:tc>
          <w:tcPr>
            <w:tcW w:w="1409" w:type="dxa"/>
            <w:tcBorders>
              <w:top w:val="nil"/>
              <w:left w:val="nil"/>
              <w:bottom w:val="nil"/>
              <w:right w:val="nil"/>
            </w:tcBorders>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по ОКВЭД</w:t>
            </w:r>
          </w:p>
        </w:tc>
        <w:tc>
          <w:tcPr>
            <w:tcW w:w="2597" w:type="dxa"/>
            <w:gridSpan w:val="3"/>
            <w:tcBorders>
              <w:top w:val="single" w:sz="4" w:space="0" w:color="auto"/>
              <w:left w:val="single" w:sz="8" w:space="0" w:color="auto"/>
              <w:bottom w:val="single" w:sz="4" w:space="0" w:color="auto"/>
              <w:right w:val="single" w:sz="8" w:space="0" w:color="auto"/>
            </w:tcBorders>
            <w:shd w:val="clear" w:color="auto" w:fill="FFFFC0"/>
            <w:noWrap/>
            <w:vAlign w:val="center"/>
          </w:tcPr>
          <w:p w:rsidR="00BE7F48" w:rsidRPr="00A329F7" w:rsidRDefault="00BE7F48" w:rsidP="003F33C2">
            <w:pPr>
              <w:spacing w:after="0"/>
              <w:jc w:val="center"/>
              <w:rPr>
                <w:rFonts w:ascii="Arial" w:hAnsi="Arial" w:cs="Arial"/>
                <w:b/>
                <w:bCs/>
                <w:sz w:val="18"/>
                <w:szCs w:val="18"/>
              </w:rPr>
            </w:pPr>
            <w:r w:rsidRPr="00A329F7">
              <w:rPr>
                <w:rFonts w:ascii="Arial" w:hAnsi="Arial" w:cs="Arial"/>
                <w:b/>
                <w:bCs/>
                <w:sz w:val="18"/>
                <w:szCs w:val="18"/>
              </w:rPr>
              <w:t>65.22.2</w:t>
            </w:r>
          </w:p>
        </w:tc>
      </w:tr>
      <w:tr w:rsidR="00BE7F48" w:rsidRPr="00A329F7" w:rsidTr="00D91551">
        <w:trPr>
          <w:trHeight w:val="240"/>
        </w:trPr>
        <w:tc>
          <w:tcPr>
            <w:tcW w:w="6024" w:type="dxa"/>
            <w:gridSpan w:val="3"/>
            <w:tcBorders>
              <w:top w:val="nil"/>
              <w:left w:val="nil"/>
              <w:bottom w:val="nil"/>
              <w:right w:val="nil"/>
            </w:tcBorders>
            <w:noWrap/>
            <w:vAlign w:val="bottom"/>
          </w:tcPr>
          <w:p w:rsidR="00BE7F48" w:rsidRPr="00A329F7" w:rsidRDefault="00BE7F48" w:rsidP="003F33C2">
            <w:pPr>
              <w:spacing w:after="0"/>
              <w:rPr>
                <w:rFonts w:ascii="Arial" w:hAnsi="Arial" w:cs="Arial"/>
                <w:sz w:val="18"/>
                <w:szCs w:val="18"/>
              </w:rPr>
            </w:pPr>
            <w:r w:rsidRPr="00A329F7">
              <w:rPr>
                <w:rFonts w:ascii="Arial" w:hAnsi="Arial" w:cs="Arial"/>
                <w:sz w:val="18"/>
                <w:szCs w:val="18"/>
              </w:rPr>
              <w:t xml:space="preserve">Организационно-правовая форма                    </w:t>
            </w:r>
            <w:proofErr w:type="spellStart"/>
            <w:proofErr w:type="gramStart"/>
            <w:r w:rsidRPr="00A329F7">
              <w:rPr>
                <w:rFonts w:ascii="Arial" w:hAnsi="Arial" w:cs="Arial"/>
                <w:sz w:val="18"/>
                <w:szCs w:val="18"/>
              </w:rPr>
              <w:t>форма</w:t>
            </w:r>
            <w:proofErr w:type="spellEnd"/>
            <w:proofErr w:type="gramEnd"/>
            <w:r w:rsidRPr="00A329F7">
              <w:rPr>
                <w:rFonts w:ascii="Arial" w:hAnsi="Arial" w:cs="Arial"/>
                <w:sz w:val="18"/>
                <w:szCs w:val="18"/>
              </w:rPr>
              <w:t xml:space="preserve"> собственности</w:t>
            </w:r>
          </w:p>
        </w:tc>
        <w:tc>
          <w:tcPr>
            <w:tcW w:w="1409"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2597" w:type="dxa"/>
            <w:gridSpan w:val="3"/>
            <w:vMerge w:val="restart"/>
            <w:tcBorders>
              <w:top w:val="nil"/>
              <w:left w:val="nil"/>
              <w:bottom w:val="nil"/>
              <w:right w:val="nil"/>
            </w:tcBorders>
            <w:noWrap/>
            <w:vAlign w:val="bottom"/>
          </w:tcPr>
          <w:p w:rsidR="00BE7F48" w:rsidRPr="00A329F7" w:rsidRDefault="003B4EA9" w:rsidP="003F33C2">
            <w:pPr>
              <w:spacing w:after="0"/>
              <w:rPr>
                <w:rFonts w:ascii="Arial" w:hAnsi="Arial" w:cs="Arial"/>
                <w:sz w:val="16"/>
                <w:szCs w:val="16"/>
              </w:rPr>
            </w:pPr>
            <w:r w:rsidRPr="00A329F7">
              <w:rPr>
                <w:rFonts w:ascii="Arial" w:hAnsi="Arial" w:cs="Arial"/>
                <w:noProof/>
                <w:lang w:eastAsia="ru-RU"/>
              </w:rPr>
              <w:pict>
                <v:shape id="Поле 104" o:spid="_x0000_s1028" type="#_x0000_t202" style="position:absolute;margin-left:2.25pt;margin-top:0;width:53.25pt;height:33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" fillcolor="#ffffc0" stroked="f">
                  <v:textbox>
                    <w:txbxContent>
                      <w:p w:rsidR="003F33C2" w:rsidRDefault="003F33C2" w:rsidP="00BE7F48">
                        <w:r>
                          <w:rPr>
                            <w:rFonts w:ascii="Arial" w:hAnsi="Arial" w:cs="Arial"/>
                            <w:b/>
                            <w:bCs/>
                            <w:sz w:val="18"/>
                            <w:szCs w:val="18"/>
                          </w:rPr>
                          <w:t>67</w:t>
                        </w:r>
                        <w:r>
                          <w:t xml:space="preserve"> </w:t>
                        </w:r>
                      </w:p>
                    </w:txbxContent>
                  </v:textbox>
                </v:shape>
              </w:pict>
            </w:r>
            <w:r w:rsidRPr="00A329F7">
              <w:rPr>
                <w:rFonts w:ascii="Arial" w:hAnsi="Arial" w:cs="Arial"/>
                <w:noProof/>
                <w:lang w:eastAsia="ru-RU"/>
              </w:rPr>
              <w:pict>
                <v:shape id="Поле 103" o:spid="_x0000_s1029" type="#_x0000_t202" style="position:absolute;margin-left:55.5pt;margin-top:0;width:51.75pt;height:33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" fillcolor="#ffffc0" stroked="f">
                  <v:textbox>
                    <w:txbxContent>
                      <w:p w:rsidR="003F33C2" w:rsidRDefault="003F33C2" w:rsidP="00BE7F48">
                        <w:r>
                          <w:rPr>
                            <w:rFonts w:ascii="Arial" w:hAnsi="Arial" w:cs="Arial"/>
                            <w:b/>
                            <w:bCs/>
                            <w:sz w:val="18"/>
                            <w:szCs w:val="18"/>
                          </w:rPr>
                          <w:t>23</w:t>
                        </w:r>
                        <w:r>
                          <w:t xml:space="preserve"> </w:t>
                        </w:r>
                      </w:p>
                    </w:txbxContent>
                  </v:textbox>
                </v:shape>
              </w:pict>
            </w:r>
          </w:p>
          <w:tbl>
            <w:tblPr>
              <w:tblW w:w="0" w:type="auto"/>
              <w:tblCellSpacing w:w="0" w:type="dxa"/>
              <w:tblCellMar>
                <w:left w:w="0" w:type="dxa"/>
                <w:right w:w="0" w:type="dxa"/>
              </w:tblCellMar>
              <w:tblLook w:val="0000"/>
            </w:tblPr>
            <w:tblGrid>
              <w:gridCol w:w="2240"/>
            </w:tblGrid>
            <w:tr w:rsidR="00BE7F48" w:rsidRPr="00A329F7" w:rsidTr="003F33C2">
              <w:trPr>
                <w:trHeight w:val="238"/>
                <w:tblCellSpacing w:w="0" w:type="dxa"/>
              </w:trPr>
              <w:tc>
                <w:tcPr>
                  <w:tcW w:w="2200" w:type="dxa"/>
                  <w:vMerge w:val="restart"/>
                  <w:tcBorders>
                    <w:top w:val="single" w:sz="4" w:space="0" w:color="auto"/>
                    <w:left w:val="single" w:sz="8" w:space="0" w:color="auto"/>
                    <w:right w:val="single" w:sz="8" w:space="0" w:color="auto"/>
                  </w:tcBorders>
                  <w:noWrap/>
                  <w:vAlign w:val="center"/>
                </w:tcPr>
                <w:p w:rsidR="00BE7F48" w:rsidRPr="00A329F7" w:rsidRDefault="00BE7F48" w:rsidP="003F33C2">
                  <w:pPr>
                    <w:spacing w:after="0"/>
                    <w:jc w:val="center"/>
                    <w:rPr>
                      <w:rFonts w:ascii="Arial" w:hAnsi="Arial" w:cs="Arial"/>
                      <w:b/>
                      <w:bCs/>
                      <w:sz w:val="18"/>
                      <w:szCs w:val="18"/>
                    </w:rPr>
                  </w:pPr>
                  <w:r w:rsidRPr="00A329F7">
                    <w:rPr>
                      <w:rFonts w:ascii="Arial" w:hAnsi="Arial" w:cs="Arial"/>
                      <w:b/>
                      <w:bCs/>
                      <w:sz w:val="18"/>
                      <w:szCs w:val="18"/>
                    </w:rPr>
                    <w:t> </w:t>
                  </w:r>
                </w:p>
              </w:tc>
            </w:tr>
            <w:tr w:rsidR="00BE7F48" w:rsidRPr="00A329F7" w:rsidTr="003F33C2">
              <w:trPr>
                <w:trHeight w:val="238"/>
                <w:tblCellSpacing w:w="0" w:type="dxa"/>
              </w:trPr>
              <w:tc>
                <w:tcPr>
                  <w:tcW w:w="0" w:type="auto"/>
                  <w:vMerge/>
                  <w:tcBorders>
                    <w:top w:val="single" w:sz="4" w:space="0" w:color="auto"/>
                    <w:left w:val="single" w:sz="8" w:space="0" w:color="auto"/>
                    <w:right w:val="single" w:sz="8" w:space="0" w:color="auto"/>
                  </w:tcBorders>
                  <w:vAlign w:val="center"/>
                </w:tcPr>
                <w:p w:rsidR="00BE7F48" w:rsidRPr="00A329F7" w:rsidRDefault="00BE7F48" w:rsidP="003F33C2">
                  <w:pPr>
                    <w:spacing w:after="0"/>
                    <w:rPr>
                      <w:rFonts w:ascii="Arial" w:hAnsi="Arial" w:cs="Arial"/>
                      <w:b/>
                      <w:bCs/>
                      <w:sz w:val="18"/>
                      <w:szCs w:val="18"/>
                    </w:rPr>
                  </w:pPr>
                </w:p>
              </w:tc>
            </w:tr>
          </w:tbl>
          <w:p w:rsidR="00BE7F48" w:rsidRPr="00A329F7" w:rsidRDefault="00BE7F48" w:rsidP="003F33C2">
            <w:pPr>
              <w:spacing w:after="0"/>
              <w:rPr>
                <w:rFonts w:ascii="Arial" w:hAnsi="Arial" w:cs="Arial"/>
                <w:sz w:val="16"/>
                <w:szCs w:val="16"/>
              </w:rPr>
            </w:pPr>
          </w:p>
        </w:tc>
      </w:tr>
      <w:tr w:rsidR="00BE7F48" w:rsidRPr="00A329F7" w:rsidTr="00D91551">
        <w:trPr>
          <w:trHeight w:val="420"/>
        </w:trPr>
        <w:tc>
          <w:tcPr>
            <w:tcW w:w="1371" w:type="dxa"/>
            <w:tcBorders>
              <w:top w:val="nil"/>
              <w:left w:val="nil"/>
              <w:bottom w:val="nil"/>
              <w:right w:val="nil"/>
            </w:tcBorders>
            <w:noWrap/>
            <w:vAlign w:val="bottom"/>
          </w:tcPr>
          <w:p w:rsidR="00BE7F48" w:rsidRPr="00A329F7" w:rsidRDefault="003B4EA9" w:rsidP="003F33C2">
            <w:pPr>
              <w:spacing w:after="0"/>
              <w:rPr>
                <w:rFonts w:ascii="Arial" w:hAnsi="Arial" w:cs="Arial"/>
                <w:sz w:val="16"/>
                <w:szCs w:val="16"/>
              </w:rPr>
            </w:pPr>
            <w:r w:rsidRPr="00A329F7">
              <w:rPr>
                <w:rFonts w:ascii="Arial" w:hAnsi="Arial" w:cs="Arial"/>
                <w:noProof/>
                <w:lang w:eastAsia="ru-RU"/>
              </w:rPr>
              <w:pict>
                <v:shape id="Поле 102" o:spid="_x0000_s1030" type="#_x0000_t202" style="position:absolute;margin-left:0;margin-top:0;width:187.5pt;height:21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" fillcolor="#ffffc0" stroked="f">
                  <v:textbox>
                    <w:txbxContent>
                      <w:p w:rsidR="003F33C2" w:rsidRDefault="003F33C2" w:rsidP="00BE7F48">
                        <w:r>
                          <w:rPr>
                            <w:rFonts w:ascii="Arial" w:hAnsi="Arial" w:cs="Arial"/>
                            <w:b/>
                            <w:bCs/>
                            <w:sz w:val="18"/>
                            <w:szCs w:val="18"/>
                          </w:rPr>
                          <w:t>Открытое акционерное общество</w:t>
                        </w:r>
                        <w:r>
                          <w:t xml:space="preserve"> </w:t>
                        </w:r>
                      </w:p>
                    </w:txbxContent>
                  </v:textbox>
                </v:shape>
              </w:pict>
            </w:r>
            <w:r w:rsidRPr="00A329F7">
              <w:rPr>
                <w:rFonts w:ascii="Arial" w:hAnsi="Arial" w:cs="Arial"/>
                <w:noProof/>
                <w:lang w:eastAsia="ru-RU"/>
              </w:rPr>
              <w:pict>
                <v:shape id="Поле 101" o:spid="_x0000_s1031" type="#_x0000_t202" style="position:absolute;margin-left:93.75pt;margin-top:21pt;width:93.75pt;height:1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" stroked="f">
                  <v:textbox>
                    <w:txbxContent>
                      <w:p w:rsidR="003F33C2" w:rsidRDefault="003F33C2" w:rsidP="00BE7F48">
                        <w:proofErr w:type="spellStart"/>
                        <w:proofErr w:type="gramStart"/>
                        <w:r>
                          <w:rPr>
                            <w:rFonts w:ascii="Arial" w:hAnsi="Arial" w:cs="Arial"/>
                            <w:b/>
                            <w:bCs/>
                            <w:sz w:val="18"/>
                            <w:szCs w:val="18"/>
                          </w:rPr>
                          <w:t>тыс</w:t>
                        </w:r>
                        <w:proofErr w:type="spellEnd"/>
                        <w:proofErr w:type="gramEnd"/>
                        <w:r>
                          <w:rPr>
                            <w:rFonts w:ascii="Arial" w:hAnsi="Arial" w:cs="Arial"/>
                            <w:b/>
                            <w:bCs/>
                            <w:sz w:val="18"/>
                            <w:szCs w:val="18"/>
                          </w:rPr>
                          <w:t xml:space="preserve"> </w:t>
                        </w:r>
                        <w:proofErr w:type="spellStart"/>
                        <w:r>
                          <w:rPr>
                            <w:rFonts w:ascii="Arial" w:hAnsi="Arial" w:cs="Arial"/>
                            <w:b/>
                            <w:bCs/>
                            <w:sz w:val="18"/>
                            <w:szCs w:val="18"/>
                          </w:rPr>
                          <w:t>руб</w:t>
                        </w:r>
                        <w:proofErr w:type="spellEnd"/>
                        <w:r>
                          <w:t xml:space="preserve"> </w:t>
                        </w:r>
                      </w:p>
                    </w:txbxContent>
                  </v:textbox>
                </v:shape>
              </w:pict>
            </w:r>
            <w:r w:rsidRPr="00A329F7">
              <w:rPr>
                <w:rFonts w:ascii="Arial" w:hAnsi="Arial" w:cs="Arial"/>
                <w:noProof/>
                <w:lang w:eastAsia="ru-RU"/>
              </w:rPr>
              <w:pict>
                <v:shape id="Поле 100" o:spid="_x0000_s1032" type="#_x0000_t202" style="position:absolute;margin-left:189.75pt;margin-top:0;width:78pt;height:21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" fillcolor="#ffffc0" stroked="f">
                  <v:textbox>
                    <w:txbxContent>
                      <w:p w:rsidR="003F33C2" w:rsidRDefault="003F33C2" w:rsidP="00BE7F48"/>
                    </w:txbxContent>
                  </v:textbox>
                </v:shape>
              </w:pict>
            </w:r>
          </w:p>
          <w:tbl>
            <w:tblPr>
              <w:tblW w:w="0" w:type="auto"/>
              <w:tblCellSpacing w:w="0" w:type="dxa"/>
              <w:tblCellMar>
                <w:left w:w="0" w:type="dxa"/>
                <w:right w:w="0" w:type="dxa"/>
              </w:tblCellMar>
              <w:tblLook w:val="0000"/>
            </w:tblPr>
            <w:tblGrid>
              <w:gridCol w:w="220"/>
            </w:tblGrid>
            <w:tr w:rsidR="00BE7F48" w:rsidRPr="00A329F7" w:rsidTr="003F33C2">
              <w:trPr>
                <w:trHeight w:val="420"/>
                <w:tblCellSpacing w:w="0" w:type="dxa"/>
              </w:trPr>
              <w:tc>
                <w:tcPr>
                  <w:tcW w:w="220" w:type="dxa"/>
                  <w:noWrap/>
                  <w:vAlign w:val="bottom"/>
                </w:tcPr>
                <w:p w:rsidR="00BE7F48" w:rsidRPr="00A329F7" w:rsidRDefault="00BE7F48" w:rsidP="003F33C2">
                  <w:pPr>
                    <w:spacing w:after="0"/>
                    <w:rPr>
                      <w:rFonts w:ascii="Arial" w:hAnsi="Arial" w:cs="Arial"/>
                      <w:sz w:val="16"/>
                      <w:szCs w:val="16"/>
                    </w:rPr>
                  </w:pPr>
                </w:p>
              </w:tc>
            </w:tr>
          </w:tbl>
          <w:p w:rsidR="00BE7F48" w:rsidRPr="00A329F7" w:rsidRDefault="00BE7F48" w:rsidP="003F33C2">
            <w:pPr>
              <w:spacing w:after="0"/>
              <w:rPr>
                <w:rFonts w:ascii="Arial" w:hAnsi="Arial" w:cs="Arial"/>
                <w:sz w:val="16"/>
                <w:szCs w:val="16"/>
              </w:rPr>
            </w:pPr>
          </w:p>
        </w:tc>
        <w:tc>
          <w:tcPr>
            <w:tcW w:w="3493"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160"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409" w:type="dxa"/>
            <w:tcBorders>
              <w:top w:val="nil"/>
              <w:left w:val="nil"/>
              <w:bottom w:val="nil"/>
              <w:right w:val="nil"/>
            </w:tcBorders>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по ОКОПФ / ОКФС</w:t>
            </w:r>
          </w:p>
        </w:tc>
        <w:tc>
          <w:tcPr>
            <w:tcW w:w="2597" w:type="dxa"/>
            <w:gridSpan w:val="3"/>
            <w:vMerge/>
            <w:tcBorders>
              <w:top w:val="nil"/>
              <w:left w:val="nil"/>
              <w:bottom w:val="nil"/>
              <w:right w:val="nil"/>
            </w:tcBorders>
            <w:vAlign w:val="center"/>
          </w:tcPr>
          <w:p w:rsidR="00BE7F48" w:rsidRPr="00A329F7" w:rsidRDefault="00BE7F48" w:rsidP="003F33C2">
            <w:pPr>
              <w:spacing w:after="0"/>
              <w:rPr>
                <w:rFonts w:ascii="Arial" w:hAnsi="Arial" w:cs="Arial"/>
                <w:sz w:val="16"/>
                <w:szCs w:val="16"/>
              </w:rPr>
            </w:pPr>
          </w:p>
        </w:tc>
      </w:tr>
      <w:tr w:rsidR="00BE7F48" w:rsidRPr="00A329F7" w:rsidTr="00D91551">
        <w:trPr>
          <w:trHeight w:val="300"/>
        </w:trPr>
        <w:tc>
          <w:tcPr>
            <w:tcW w:w="4864"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8"/>
                <w:szCs w:val="18"/>
              </w:rPr>
            </w:pPr>
            <w:r w:rsidRPr="00A329F7">
              <w:rPr>
                <w:rFonts w:ascii="Arial" w:hAnsi="Arial" w:cs="Arial"/>
                <w:sz w:val="18"/>
                <w:szCs w:val="18"/>
              </w:rPr>
              <w:t>Единица измерения</w:t>
            </w:r>
          </w:p>
        </w:tc>
        <w:tc>
          <w:tcPr>
            <w:tcW w:w="1160"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409" w:type="dxa"/>
            <w:tcBorders>
              <w:top w:val="nil"/>
              <w:left w:val="nil"/>
              <w:bottom w:val="nil"/>
              <w:right w:val="nil"/>
            </w:tcBorders>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по ОКЕИ</w:t>
            </w:r>
          </w:p>
        </w:tc>
        <w:tc>
          <w:tcPr>
            <w:tcW w:w="2597" w:type="dxa"/>
            <w:gridSpan w:val="3"/>
            <w:tcBorders>
              <w:top w:val="nil"/>
              <w:left w:val="single" w:sz="8" w:space="0" w:color="auto"/>
              <w:bottom w:val="single" w:sz="8" w:space="0" w:color="auto"/>
              <w:right w:val="single" w:sz="8" w:space="0" w:color="auto"/>
            </w:tcBorders>
            <w:noWrap/>
            <w:vAlign w:val="bottom"/>
          </w:tcPr>
          <w:p w:rsidR="00BE7F48" w:rsidRPr="00A329F7" w:rsidRDefault="00BE7F48" w:rsidP="003F33C2">
            <w:pPr>
              <w:spacing w:after="0"/>
              <w:jc w:val="center"/>
              <w:rPr>
                <w:rFonts w:ascii="Arial" w:hAnsi="Arial" w:cs="Arial"/>
                <w:b/>
                <w:bCs/>
                <w:sz w:val="18"/>
                <w:szCs w:val="18"/>
              </w:rPr>
            </w:pPr>
            <w:r w:rsidRPr="00A329F7">
              <w:rPr>
                <w:rFonts w:ascii="Arial" w:hAnsi="Arial" w:cs="Arial"/>
                <w:b/>
                <w:bCs/>
                <w:sz w:val="18"/>
                <w:szCs w:val="18"/>
              </w:rPr>
              <w:t>384</w:t>
            </w:r>
          </w:p>
        </w:tc>
      </w:tr>
      <w:tr w:rsidR="00BE7F48" w:rsidRPr="00A329F7" w:rsidTr="00D91551">
        <w:trPr>
          <w:trHeight w:val="285"/>
        </w:trPr>
        <w:tc>
          <w:tcPr>
            <w:tcW w:w="4864"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8"/>
                <w:szCs w:val="18"/>
              </w:rPr>
            </w:pPr>
            <w:r w:rsidRPr="00A329F7">
              <w:rPr>
                <w:rFonts w:ascii="Arial" w:hAnsi="Arial" w:cs="Arial"/>
                <w:sz w:val="18"/>
                <w:szCs w:val="18"/>
              </w:rPr>
              <w:t>Местонахождение (адрес)</w:t>
            </w:r>
          </w:p>
        </w:tc>
        <w:tc>
          <w:tcPr>
            <w:tcW w:w="1160"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409"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485"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112"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r>
      <w:tr w:rsidR="00BE7F48" w:rsidRPr="00A329F7" w:rsidTr="00BE7F48">
        <w:trPr>
          <w:trHeight w:val="240"/>
        </w:trPr>
        <w:tc>
          <w:tcPr>
            <w:tcW w:w="10030" w:type="dxa"/>
            <w:gridSpan w:val="7"/>
            <w:tcBorders>
              <w:top w:val="nil"/>
              <w:left w:val="nil"/>
              <w:bottom w:val="single" w:sz="4" w:space="0" w:color="auto"/>
              <w:right w:val="nil"/>
            </w:tcBorders>
            <w:shd w:val="clear" w:color="auto" w:fill="FFFFC0"/>
            <w:vAlign w:val="bottom"/>
          </w:tcPr>
          <w:p w:rsidR="00BE7F48" w:rsidRPr="00A329F7" w:rsidRDefault="00BE7F48" w:rsidP="003F33C2">
            <w:pPr>
              <w:spacing w:after="0"/>
              <w:rPr>
                <w:rFonts w:ascii="Arial" w:hAnsi="Arial" w:cs="Arial"/>
                <w:b/>
                <w:bCs/>
                <w:sz w:val="18"/>
                <w:szCs w:val="18"/>
              </w:rPr>
            </w:pPr>
            <w:r w:rsidRPr="00A329F7">
              <w:rPr>
                <w:rFonts w:ascii="Arial" w:hAnsi="Arial" w:cs="Arial"/>
                <w:b/>
                <w:bCs/>
                <w:sz w:val="18"/>
                <w:szCs w:val="18"/>
              </w:rPr>
              <w:t>109428 г.</w:t>
            </w:r>
            <w:r w:rsidR="00D91551" w:rsidRPr="00A329F7">
              <w:rPr>
                <w:rFonts w:ascii="Arial" w:hAnsi="Arial" w:cs="Arial"/>
                <w:b/>
                <w:bCs/>
                <w:sz w:val="18"/>
                <w:szCs w:val="18"/>
              </w:rPr>
              <w:t xml:space="preserve"> </w:t>
            </w:r>
            <w:r w:rsidRPr="00A329F7">
              <w:rPr>
                <w:rFonts w:ascii="Arial" w:hAnsi="Arial" w:cs="Arial"/>
                <w:b/>
                <w:bCs/>
                <w:sz w:val="18"/>
                <w:szCs w:val="18"/>
              </w:rPr>
              <w:t>Москва, ул. 2-я Институтская, д.6, стр.64</w:t>
            </w:r>
          </w:p>
        </w:tc>
      </w:tr>
      <w:tr w:rsidR="00D91551" w:rsidRPr="00A329F7" w:rsidTr="00D91551">
        <w:trPr>
          <w:trHeight w:val="165"/>
        </w:trPr>
        <w:tc>
          <w:tcPr>
            <w:tcW w:w="1371"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3493"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160"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409"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485"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112"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r>
      <w:tr w:rsidR="00D91551" w:rsidRPr="00A329F7" w:rsidTr="00D91551">
        <w:trPr>
          <w:trHeight w:val="240"/>
        </w:trPr>
        <w:tc>
          <w:tcPr>
            <w:tcW w:w="1371"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3493"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160"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409"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357" w:type="dxa"/>
            <w:tcBorders>
              <w:top w:val="nil"/>
              <w:left w:val="nil"/>
              <w:bottom w:val="nil"/>
              <w:right w:val="nil"/>
            </w:tcBorders>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 xml:space="preserve">Дата утверждения </w:t>
            </w:r>
          </w:p>
        </w:tc>
        <w:tc>
          <w:tcPr>
            <w:tcW w:w="1240" w:type="dxa"/>
            <w:gridSpan w:val="2"/>
            <w:tcBorders>
              <w:top w:val="single" w:sz="8" w:space="0" w:color="auto"/>
              <w:left w:val="single" w:sz="8" w:space="0" w:color="auto"/>
              <w:bottom w:val="single" w:sz="4" w:space="0" w:color="auto"/>
              <w:right w:val="single" w:sz="8" w:space="0" w:color="auto"/>
            </w:tcBorders>
            <w:shd w:val="clear" w:color="auto" w:fill="FFFFC0"/>
            <w:noWrap/>
            <w:vAlign w:val="center"/>
          </w:tcPr>
          <w:p w:rsidR="00BE7F48" w:rsidRPr="00A329F7" w:rsidRDefault="00BE7F48" w:rsidP="003F33C2">
            <w:pPr>
              <w:spacing w:after="0"/>
              <w:jc w:val="center"/>
              <w:rPr>
                <w:rFonts w:ascii="Arial" w:hAnsi="Arial" w:cs="Arial"/>
                <w:b/>
                <w:bCs/>
                <w:sz w:val="18"/>
                <w:szCs w:val="18"/>
              </w:rPr>
            </w:pPr>
            <w:r w:rsidRPr="00A329F7">
              <w:rPr>
                <w:rFonts w:ascii="Arial" w:hAnsi="Arial" w:cs="Arial"/>
                <w:b/>
                <w:bCs/>
                <w:sz w:val="18"/>
                <w:szCs w:val="18"/>
              </w:rPr>
              <w:t>30.03.2009</w:t>
            </w:r>
          </w:p>
        </w:tc>
      </w:tr>
      <w:tr w:rsidR="00D91551" w:rsidRPr="00A329F7" w:rsidTr="00D91551">
        <w:trPr>
          <w:trHeight w:val="240"/>
        </w:trPr>
        <w:tc>
          <w:tcPr>
            <w:tcW w:w="1371"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3493"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160"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409" w:type="dxa"/>
            <w:tcBorders>
              <w:top w:val="nil"/>
              <w:left w:val="nil"/>
              <w:bottom w:val="nil"/>
              <w:right w:val="nil"/>
            </w:tcBorders>
            <w:noWrap/>
            <w:vAlign w:val="bottom"/>
          </w:tcPr>
          <w:p w:rsidR="00BE7F48" w:rsidRPr="00A329F7" w:rsidRDefault="00BE7F48" w:rsidP="003F33C2">
            <w:pPr>
              <w:spacing w:after="0"/>
              <w:jc w:val="right"/>
              <w:rPr>
                <w:rFonts w:ascii="Arial" w:hAnsi="Arial" w:cs="Arial"/>
                <w:sz w:val="16"/>
                <w:szCs w:val="16"/>
              </w:rPr>
            </w:pPr>
          </w:p>
        </w:tc>
        <w:tc>
          <w:tcPr>
            <w:tcW w:w="1357" w:type="dxa"/>
            <w:tcBorders>
              <w:top w:val="nil"/>
              <w:left w:val="nil"/>
              <w:bottom w:val="nil"/>
              <w:right w:val="nil"/>
            </w:tcBorders>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 xml:space="preserve">Дата отправки / принятия </w:t>
            </w:r>
          </w:p>
        </w:tc>
        <w:tc>
          <w:tcPr>
            <w:tcW w:w="1240" w:type="dxa"/>
            <w:gridSpan w:val="2"/>
            <w:tcBorders>
              <w:top w:val="nil"/>
              <w:left w:val="single" w:sz="8" w:space="0" w:color="auto"/>
              <w:bottom w:val="single" w:sz="8" w:space="0" w:color="auto"/>
              <w:right w:val="single" w:sz="8" w:space="0" w:color="auto"/>
            </w:tcBorders>
            <w:shd w:val="clear" w:color="auto" w:fill="FFFFC0"/>
            <w:noWrap/>
            <w:vAlign w:val="center"/>
          </w:tcPr>
          <w:p w:rsidR="00BE7F48" w:rsidRPr="00A329F7" w:rsidRDefault="00BE7F48" w:rsidP="003F33C2">
            <w:pPr>
              <w:spacing w:after="0"/>
              <w:jc w:val="center"/>
              <w:rPr>
                <w:rFonts w:ascii="Arial" w:hAnsi="Arial" w:cs="Arial"/>
                <w:b/>
                <w:bCs/>
                <w:sz w:val="18"/>
                <w:szCs w:val="18"/>
              </w:rPr>
            </w:pPr>
            <w:r w:rsidRPr="00A329F7">
              <w:rPr>
                <w:rFonts w:ascii="Arial" w:hAnsi="Arial" w:cs="Arial"/>
                <w:b/>
                <w:bCs/>
                <w:sz w:val="18"/>
                <w:szCs w:val="18"/>
              </w:rPr>
              <w:t>30.03.2009</w:t>
            </w:r>
          </w:p>
        </w:tc>
      </w:tr>
      <w:tr w:rsidR="00BE7F48" w:rsidRPr="00A329F7" w:rsidTr="00D91551">
        <w:trPr>
          <w:trHeight w:val="690"/>
        </w:trPr>
        <w:tc>
          <w:tcPr>
            <w:tcW w:w="4864" w:type="dxa"/>
            <w:gridSpan w:val="2"/>
            <w:tcBorders>
              <w:top w:val="single" w:sz="4" w:space="0" w:color="auto"/>
              <w:left w:val="single" w:sz="4" w:space="0" w:color="auto"/>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sz w:val="20"/>
                <w:szCs w:val="20"/>
              </w:rPr>
            </w:pPr>
            <w:r w:rsidRPr="00A329F7">
              <w:rPr>
                <w:rFonts w:ascii="Arial" w:hAnsi="Arial" w:cs="Arial"/>
                <w:sz w:val="20"/>
                <w:szCs w:val="20"/>
              </w:rPr>
              <w:t>АКТИВ</w:t>
            </w:r>
          </w:p>
        </w:tc>
        <w:tc>
          <w:tcPr>
            <w:tcW w:w="1160" w:type="dxa"/>
            <w:tcBorders>
              <w:top w:val="single" w:sz="4" w:space="0" w:color="auto"/>
              <w:left w:val="nil"/>
              <w:bottom w:val="single" w:sz="4" w:space="0" w:color="auto"/>
              <w:right w:val="single" w:sz="4" w:space="0" w:color="auto"/>
            </w:tcBorders>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Код</w:t>
            </w:r>
            <w:r w:rsidRPr="00A329F7">
              <w:rPr>
                <w:rFonts w:ascii="Arial" w:hAnsi="Arial" w:cs="Arial"/>
                <w:sz w:val="18"/>
                <w:szCs w:val="18"/>
              </w:rPr>
              <w:br/>
              <w:t>показателя</w:t>
            </w:r>
          </w:p>
        </w:tc>
        <w:tc>
          <w:tcPr>
            <w:tcW w:w="2894" w:type="dxa"/>
            <w:gridSpan w:val="3"/>
            <w:tcBorders>
              <w:top w:val="single" w:sz="4" w:space="0" w:color="auto"/>
              <w:left w:val="nil"/>
              <w:bottom w:val="single" w:sz="4" w:space="0" w:color="auto"/>
              <w:right w:val="single" w:sz="4" w:space="0" w:color="auto"/>
            </w:tcBorders>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На начало отчетного года</w:t>
            </w:r>
          </w:p>
        </w:tc>
        <w:tc>
          <w:tcPr>
            <w:tcW w:w="1112" w:type="dxa"/>
            <w:tcBorders>
              <w:top w:val="single" w:sz="4" w:space="0" w:color="auto"/>
              <w:left w:val="nil"/>
              <w:bottom w:val="single" w:sz="4" w:space="0" w:color="auto"/>
              <w:right w:val="single" w:sz="4" w:space="0" w:color="auto"/>
            </w:tcBorders>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На конец отчетного периода</w:t>
            </w:r>
          </w:p>
        </w:tc>
      </w:tr>
      <w:tr w:rsidR="00BE7F48" w:rsidRPr="00A329F7" w:rsidTr="00D91551">
        <w:trPr>
          <w:trHeight w:val="225"/>
        </w:trPr>
        <w:tc>
          <w:tcPr>
            <w:tcW w:w="4864" w:type="dxa"/>
            <w:gridSpan w:val="2"/>
            <w:tcBorders>
              <w:top w:val="single" w:sz="4" w:space="0" w:color="auto"/>
              <w:left w:val="single" w:sz="4" w:space="0" w:color="auto"/>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sz w:val="14"/>
                <w:szCs w:val="14"/>
              </w:rPr>
            </w:pPr>
            <w:r w:rsidRPr="00A329F7">
              <w:rPr>
                <w:rFonts w:ascii="Arial" w:hAnsi="Arial" w:cs="Arial"/>
                <w:sz w:val="14"/>
                <w:szCs w:val="14"/>
              </w:rPr>
              <w:t>1</w:t>
            </w:r>
          </w:p>
        </w:tc>
        <w:tc>
          <w:tcPr>
            <w:tcW w:w="1160" w:type="dxa"/>
            <w:tcBorders>
              <w:top w:val="nil"/>
              <w:left w:val="nil"/>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sz w:val="14"/>
                <w:szCs w:val="14"/>
              </w:rPr>
            </w:pPr>
            <w:r w:rsidRPr="00A329F7">
              <w:rPr>
                <w:rFonts w:ascii="Arial" w:hAnsi="Arial" w:cs="Arial"/>
                <w:sz w:val="14"/>
                <w:szCs w:val="14"/>
              </w:rPr>
              <w:t>2</w:t>
            </w:r>
          </w:p>
        </w:tc>
        <w:tc>
          <w:tcPr>
            <w:tcW w:w="2894" w:type="dxa"/>
            <w:gridSpan w:val="3"/>
            <w:tcBorders>
              <w:top w:val="single" w:sz="4" w:space="0" w:color="auto"/>
              <w:left w:val="nil"/>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sz w:val="14"/>
                <w:szCs w:val="14"/>
              </w:rPr>
            </w:pPr>
            <w:r w:rsidRPr="00A329F7">
              <w:rPr>
                <w:rFonts w:ascii="Arial" w:hAnsi="Arial" w:cs="Arial"/>
                <w:sz w:val="14"/>
                <w:szCs w:val="14"/>
              </w:rPr>
              <w:t>3</w:t>
            </w:r>
          </w:p>
        </w:tc>
        <w:tc>
          <w:tcPr>
            <w:tcW w:w="1112" w:type="dxa"/>
            <w:tcBorders>
              <w:top w:val="nil"/>
              <w:left w:val="nil"/>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sz w:val="14"/>
                <w:szCs w:val="14"/>
              </w:rPr>
            </w:pPr>
            <w:r w:rsidRPr="00A329F7">
              <w:rPr>
                <w:rFonts w:ascii="Arial" w:hAnsi="Arial" w:cs="Arial"/>
                <w:sz w:val="14"/>
                <w:szCs w:val="14"/>
              </w:rPr>
              <w:t>4</w:t>
            </w:r>
          </w:p>
        </w:tc>
      </w:tr>
      <w:tr w:rsidR="00BE7F48" w:rsidRPr="00A329F7" w:rsidTr="00D91551">
        <w:trPr>
          <w:trHeight w:val="240"/>
        </w:trPr>
        <w:tc>
          <w:tcPr>
            <w:tcW w:w="4864" w:type="dxa"/>
            <w:gridSpan w:val="2"/>
            <w:tcBorders>
              <w:top w:val="single" w:sz="4" w:space="0" w:color="auto"/>
              <w:left w:val="single" w:sz="4" w:space="0" w:color="auto"/>
              <w:bottom w:val="nil"/>
              <w:right w:val="nil"/>
            </w:tcBorders>
            <w:noWrap/>
            <w:vAlign w:val="center"/>
          </w:tcPr>
          <w:p w:rsidR="00BE7F48" w:rsidRPr="00A329F7" w:rsidRDefault="00BE7F48" w:rsidP="003F33C2">
            <w:pPr>
              <w:spacing w:after="0"/>
              <w:jc w:val="center"/>
              <w:rPr>
                <w:rFonts w:ascii="Arial" w:hAnsi="Arial" w:cs="Arial"/>
                <w:b/>
                <w:bCs/>
                <w:sz w:val="20"/>
                <w:szCs w:val="20"/>
              </w:rPr>
            </w:pPr>
            <w:r w:rsidRPr="00A329F7">
              <w:rPr>
                <w:rFonts w:ascii="Arial" w:hAnsi="Arial" w:cs="Arial"/>
                <w:b/>
                <w:bCs/>
                <w:sz w:val="20"/>
                <w:szCs w:val="20"/>
              </w:rPr>
              <w:t xml:space="preserve">I. </w:t>
            </w:r>
            <w:proofErr w:type="spellStart"/>
            <w:r w:rsidRPr="00A329F7">
              <w:rPr>
                <w:rFonts w:ascii="Arial" w:hAnsi="Arial" w:cs="Arial"/>
                <w:b/>
                <w:bCs/>
                <w:sz w:val="20"/>
                <w:szCs w:val="20"/>
              </w:rPr>
              <w:t>Внеоборотные</w:t>
            </w:r>
            <w:proofErr w:type="spellEnd"/>
            <w:r w:rsidRPr="00A329F7">
              <w:rPr>
                <w:rFonts w:ascii="Arial" w:hAnsi="Arial" w:cs="Arial"/>
                <w:b/>
                <w:bCs/>
                <w:sz w:val="20"/>
                <w:szCs w:val="20"/>
              </w:rPr>
              <w:t xml:space="preserve"> активы</w:t>
            </w:r>
          </w:p>
        </w:tc>
        <w:tc>
          <w:tcPr>
            <w:tcW w:w="1160" w:type="dxa"/>
            <w:tcBorders>
              <w:top w:val="single" w:sz="8" w:space="0" w:color="auto"/>
              <w:left w:val="single" w:sz="8" w:space="0" w:color="auto"/>
              <w:bottom w:val="single" w:sz="4" w:space="0" w:color="auto"/>
              <w:right w:val="single" w:sz="4" w:space="0" w:color="auto"/>
            </w:tcBorders>
            <w:noWrap/>
            <w:vAlign w:val="bottom"/>
          </w:tcPr>
          <w:p w:rsidR="00BE7F48" w:rsidRPr="00A329F7" w:rsidRDefault="00BE7F48" w:rsidP="003F33C2">
            <w:pPr>
              <w:spacing w:after="0"/>
              <w:rPr>
                <w:rFonts w:ascii="Arial" w:hAnsi="Arial" w:cs="Arial"/>
                <w:sz w:val="16"/>
                <w:szCs w:val="16"/>
              </w:rPr>
            </w:pPr>
            <w:r w:rsidRPr="00A329F7">
              <w:rPr>
                <w:rFonts w:ascii="Arial" w:hAnsi="Arial" w:cs="Arial"/>
                <w:sz w:val="16"/>
                <w:szCs w:val="16"/>
              </w:rPr>
              <w:t> </w:t>
            </w:r>
          </w:p>
        </w:tc>
        <w:tc>
          <w:tcPr>
            <w:tcW w:w="2894" w:type="dxa"/>
            <w:gridSpan w:val="3"/>
            <w:tcBorders>
              <w:top w:val="single" w:sz="8" w:space="0" w:color="auto"/>
              <w:left w:val="nil"/>
              <w:bottom w:val="single" w:sz="4" w:space="0" w:color="auto"/>
              <w:right w:val="single" w:sz="4" w:space="0" w:color="auto"/>
            </w:tcBorders>
            <w:noWrap/>
            <w:vAlign w:val="bottom"/>
          </w:tcPr>
          <w:p w:rsidR="00BE7F48" w:rsidRPr="00A329F7" w:rsidRDefault="00BE7F48" w:rsidP="003F33C2">
            <w:pPr>
              <w:spacing w:after="0"/>
              <w:rPr>
                <w:rFonts w:ascii="Arial" w:hAnsi="Arial" w:cs="Arial"/>
                <w:sz w:val="16"/>
                <w:szCs w:val="16"/>
              </w:rPr>
            </w:pPr>
            <w:r w:rsidRPr="00A329F7">
              <w:rPr>
                <w:rFonts w:ascii="Arial" w:hAnsi="Arial" w:cs="Arial"/>
                <w:sz w:val="16"/>
                <w:szCs w:val="16"/>
              </w:rPr>
              <w:t> </w:t>
            </w:r>
          </w:p>
        </w:tc>
        <w:tc>
          <w:tcPr>
            <w:tcW w:w="1112" w:type="dxa"/>
            <w:tcBorders>
              <w:top w:val="single" w:sz="8" w:space="0" w:color="auto"/>
              <w:left w:val="nil"/>
              <w:bottom w:val="single" w:sz="4" w:space="0" w:color="auto"/>
              <w:right w:val="single" w:sz="8" w:space="0" w:color="auto"/>
            </w:tcBorders>
            <w:noWrap/>
            <w:vAlign w:val="bottom"/>
          </w:tcPr>
          <w:p w:rsidR="00BE7F48" w:rsidRPr="00A329F7" w:rsidRDefault="00BE7F48" w:rsidP="003F33C2">
            <w:pPr>
              <w:spacing w:after="0"/>
              <w:rPr>
                <w:rFonts w:ascii="Arial" w:hAnsi="Arial" w:cs="Arial"/>
                <w:sz w:val="16"/>
                <w:szCs w:val="16"/>
              </w:rPr>
            </w:pPr>
            <w:r w:rsidRPr="00A329F7">
              <w:rPr>
                <w:rFonts w:ascii="Arial" w:hAnsi="Arial" w:cs="Arial"/>
                <w:sz w:val="16"/>
                <w:szCs w:val="16"/>
              </w:rPr>
              <w:t> </w:t>
            </w:r>
          </w:p>
        </w:tc>
      </w:tr>
      <w:tr w:rsidR="00BE7F48" w:rsidRPr="00A329F7" w:rsidTr="00D91551">
        <w:trPr>
          <w:trHeight w:val="240"/>
        </w:trPr>
        <w:tc>
          <w:tcPr>
            <w:tcW w:w="4864" w:type="dxa"/>
            <w:gridSpan w:val="2"/>
            <w:tcBorders>
              <w:top w:val="nil"/>
              <w:left w:val="single" w:sz="4" w:space="0" w:color="auto"/>
              <w:bottom w:val="nil"/>
              <w:right w:val="nil"/>
            </w:tcBorders>
            <w:noWrap/>
            <w:vAlign w:val="center"/>
          </w:tcPr>
          <w:p w:rsidR="00BE7F48" w:rsidRPr="00A329F7" w:rsidRDefault="00BE7F48" w:rsidP="003F33C2">
            <w:pPr>
              <w:spacing w:after="0"/>
              <w:rPr>
                <w:rFonts w:ascii="Arial" w:hAnsi="Arial" w:cs="Arial"/>
                <w:sz w:val="18"/>
                <w:szCs w:val="18"/>
              </w:rPr>
            </w:pPr>
            <w:r w:rsidRPr="00A329F7">
              <w:rPr>
                <w:rFonts w:ascii="Arial" w:hAnsi="Arial" w:cs="Arial"/>
                <w:sz w:val="18"/>
                <w:szCs w:val="18"/>
              </w:rPr>
              <w:t>Основные средства</w:t>
            </w:r>
          </w:p>
        </w:tc>
        <w:tc>
          <w:tcPr>
            <w:tcW w:w="1160" w:type="dxa"/>
            <w:tcBorders>
              <w:top w:val="nil"/>
              <w:left w:val="single" w:sz="8" w:space="0" w:color="auto"/>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120</w:t>
            </w:r>
          </w:p>
        </w:tc>
        <w:tc>
          <w:tcPr>
            <w:tcW w:w="2894" w:type="dxa"/>
            <w:gridSpan w:val="3"/>
            <w:tcBorders>
              <w:top w:val="single" w:sz="4" w:space="0" w:color="auto"/>
              <w:left w:val="nil"/>
              <w:bottom w:val="single" w:sz="4" w:space="0" w:color="auto"/>
              <w:right w:val="single" w:sz="4" w:space="0" w:color="auto"/>
            </w:tcBorders>
            <w:shd w:val="clear" w:color="auto" w:fill="FFFF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60687</w:t>
            </w:r>
          </w:p>
        </w:tc>
        <w:tc>
          <w:tcPr>
            <w:tcW w:w="1112" w:type="dxa"/>
            <w:tcBorders>
              <w:top w:val="nil"/>
              <w:left w:val="nil"/>
              <w:bottom w:val="single" w:sz="4" w:space="0" w:color="auto"/>
              <w:right w:val="single" w:sz="8" w:space="0" w:color="auto"/>
            </w:tcBorders>
            <w:shd w:val="clear" w:color="auto" w:fill="FFFF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59725</w:t>
            </w:r>
          </w:p>
        </w:tc>
      </w:tr>
      <w:tr w:rsidR="00BE7F48" w:rsidRPr="00A329F7" w:rsidTr="00D91551">
        <w:trPr>
          <w:trHeight w:val="240"/>
        </w:trPr>
        <w:tc>
          <w:tcPr>
            <w:tcW w:w="4864" w:type="dxa"/>
            <w:gridSpan w:val="2"/>
            <w:tcBorders>
              <w:top w:val="nil"/>
              <w:left w:val="single" w:sz="4" w:space="0" w:color="auto"/>
              <w:bottom w:val="nil"/>
              <w:right w:val="nil"/>
            </w:tcBorders>
            <w:noWrap/>
            <w:vAlign w:val="center"/>
          </w:tcPr>
          <w:p w:rsidR="00BE7F48" w:rsidRPr="00A329F7" w:rsidRDefault="00BE7F48" w:rsidP="003F33C2">
            <w:pPr>
              <w:spacing w:after="0"/>
              <w:rPr>
                <w:rFonts w:ascii="Arial" w:hAnsi="Arial" w:cs="Arial"/>
                <w:sz w:val="18"/>
                <w:szCs w:val="18"/>
              </w:rPr>
            </w:pPr>
            <w:r w:rsidRPr="00A329F7">
              <w:rPr>
                <w:rFonts w:ascii="Arial" w:hAnsi="Arial" w:cs="Arial"/>
                <w:sz w:val="18"/>
                <w:szCs w:val="18"/>
              </w:rPr>
              <w:t>Незавершенное строительство</w:t>
            </w:r>
          </w:p>
        </w:tc>
        <w:tc>
          <w:tcPr>
            <w:tcW w:w="1160" w:type="dxa"/>
            <w:tcBorders>
              <w:top w:val="nil"/>
              <w:left w:val="single" w:sz="8" w:space="0" w:color="auto"/>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130</w:t>
            </w:r>
          </w:p>
        </w:tc>
        <w:tc>
          <w:tcPr>
            <w:tcW w:w="2894" w:type="dxa"/>
            <w:gridSpan w:val="3"/>
            <w:tcBorders>
              <w:top w:val="single" w:sz="4" w:space="0" w:color="auto"/>
              <w:left w:val="nil"/>
              <w:bottom w:val="single" w:sz="4" w:space="0" w:color="auto"/>
              <w:right w:val="single" w:sz="4" w:space="0" w:color="auto"/>
            </w:tcBorders>
            <w:shd w:val="clear" w:color="auto" w:fill="FFFF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 xml:space="preserve">-              </w:t>
            </w:r>
          </w:p>
        </w:tc>
        <w:tc>
          <w:tcPr>
            <w:tcW w:w="1112" w:type="dxa"/>
            <w:tcBorders>
              <w:top w:val="nil"/>
              <w:left w:val="nil"/>
              <w:bottom w:val="single" w:sz="4" w:space="0" w:color="auto"/>
              <w:right w:val="single" w:sz="8" w:space="0" w:color="auto"/>
            </w:tcBorders>
            <w:shd w:val="clear" w:color="auto" w:fill="FFFF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9782</w:t>
            </w:r>
          </w:p>
        </w:tc>
      </w:tr>
      <w:tr w:rsidR="00BE7F48" w:rsidRPr="00A329F7" w:rsidTr="00D91551">
        <w:trPr>
          <w:trHeight w:val="240"/>
        </w:trPr>
        <w:tc>
          <w:tcPr>
            <w:tcW w:w="4864" w:type="dxa"/>
            <w:gridSpan w:val="2"/>
            <w:tcBorders>
              <w:top w:val="nil"/>
              <w:left w:val="single" w:sz="4" w:space="0" w:color="auto"/>
              <w:bottom w:val="nil"/>
              <w:right w:val="nil"/>
            </w:tcBorders>
            <w:noWrap/>
            <w:vAlign w:val="center"/>
          </w:tcPr>
          <w:p w:rsidR="00BE7F48" w:rsidRPr="00A329F7" w:rsidRDefault="00BE7F48" w:rsidP="003F33C2">
            <w:pPr>
              <w:spacing w:after="0"/>
              <w:rPr>
                <w:rFonts w:ascii="Arial" w:hAnsi="Arial" w:cs="Arial"/>
                <w:sz w:val="18"/>
                <w:szCs w:val="18"/>
              </w:rPr>
            </w:pPr>
            <w:r w:rsidRPr="00A329F7">
              <w:rPr>
                <w:rFonts w:ascii="Arial" w:hAnsi="Arial" w:cs="Arial"/>
                <w:sz w:val="18"/>
                <w:szCs w:val="18"/>
              </w:rPr>
              <w:t>Доходные вложения в материальные ценности</w:t>
            </w:r>
          </w:p>
        </w:tc>
        <w:tc>
          <w:tcPr>
            <w:tcW w:w="1160" w:type="dxa"/>
            <w:tcBorders>
              <w:top w:val="nil"/>
              <w:left w:val="single" w:sz="8" w:space="0" w:color="auto"/>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135</w:t>
            </w:r>
          </w:p>
        </w:tc>
        <w:tc>
          <w:tcPr>
            <w:tcW w:w="2894" w:type="dxa"/>
            <w:gridSpan w:val="3"/>
            <w:tcBorders>
              <w:top w:val="single" w:sz="4" w:space="0" w:color="auto"/>
              <w:left w:val="nil"/>
              <w:bottom w:val="single" w:sz="4" w:space="0" w:color="auto"/>
              <w:right w:val="single" w:sz="4" w:space="0" w:color="auto"/>
            </w:tcBorders>
            <w:shd w:val="clear" w:color="auto" w:fill="FFFF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 xml:space="preserve">-              </w:t>
            </w:r>
          </w:p>
        </w:tc>
        <w:tc>
          <w:tcPr>
            <w:tcW w:w="1112" w:type="dxa"/>
            <w:tcBorders>
              <w:top w:val="nil"/>
              <w:left w:val="nil"/>
              <w:bottom w:val="single" w:sz="4" w:space="0" w:color="auto"/>
              <w:right w:val="single" w:sz="8" w:space="0" w:color="auto"/>
            </w:tcBorders>
            <w:shd w:val="clear" w:color="auto" w:fill="FFFF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1460</w:t>
            </w:r>
          </w:p>
        </w:tc>
      </w:tr>
      <w:tr w:rsidR="00BE7F48" w:rsidRPr="00A329F7" w:rsidTr="00D91551">
        <w:trPr>
          <w:trHeight w:val="240"/>
        </w:trPr>
        <w:tc>
          <w:tcPr>
            <w:tcW w:w="4864" w:type="dxa"/>
            <w:gridSpan w:val="2"/>
            <w:tcBorders>
              <w:top w:val="nil"/>
              <w:left w:val="single" w:sz="4" w:space="0" w:color="auto"/>
              <w:bottom w:val="nil"/>
              <w:right w:val="nil"/>
            </w:tcBorders>
            <w:noWrap/>
            <w:vAlign w:val="center"/>
          </w:tcPr>
          <w:p w:rsidR="00BE7F48" w:rsidRPr="00A329F7" w:rsidRDefault="00BE7F48" w:rsidP="003F33C2">
            <w:pPr>
              <w:spacing w:after="0"/>
              <w:rPr>
                <w:rFonts w:ascii="Arial" w:hAnsi="Arial" w:cs="Arial"/>
                <w:sz w:val="18"/>
                <w:szCs w:val="18"/>
              </w:rPr>
            </w:pPr>
            <w:r w:rsidRPr="00A329F7">
              <w:rPr>
                <w:rFonts w:ascii="Arial" w:hAnsi="Arial" w:cs="Arial"/>
                <w:sz w:val="18"/>
                <w:szCs w:val="18"/>
              </w:rPr>
              <w:t>Долгосрочные финансовые вложения</w:t>
            </w:r>
          </w:p>
        </w:tc>
        <w:tc>
          <w:tcPr>
            <w:tcW w:w="1160" w:type="dxa"/>
            <w:tcBorders>
              <w:top w:val="nil"/>
              <w:left w:val="single" w:sz="8" w:space="0" w:color="auto"/>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140</w:t>
            </w:r>
          </w:p>
        </w:tc>
        <w:tc>
          <w:tcPr>
            <w:tcW w:w="2894" w:type="dxa"/>
            <w:gridSpan w:val="3"/>
            <w:tcBorders>
              <w:top w:val="single" w:sz="4" w:space="0" w:color="auto"/>
              <w:left w:val="nil"/>
              <w:bottom w:val="single" w:sz="4" w:space="0" w:color="auto"/>
              <w:right w:val="single" w:sz="4" w:space="0" w:color="auto"/>
            </w:tcBorders>
            <w:shd w:val="clear" w:color="auto" w:fill="FFFF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1870844</w:t>
            </w:r>
          </w:p>
        </w:tc>
        <w:tc>
          <w:tcPr>
            <w:tcW w:w="1112" w:type="dxa"/>
            <w:tcBorders>
              <w:top w:val="nil"/>
              <w:left w:val="nil"/>
              <w:bottom w:val="single" w:sz="4" w:space="0" w:color="auto"/>
              <w:right w:val="single" w:sz="8" w:space="0" w:color="auto"/>
            </w:tcBorders>
            <w:shd w:val="clear" w:color="auto" w:fill="FFFF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9337640</w:t>
            </w:r>
          </w:p>
        </w:tc>
      </w:tr>
      <w:tr w:rsidR="00BE7F48" w:rsidRPr="00A329F7" w:rsidTr="00D91551">
        <w:trPr>
          <w:trHeight w:val="240"/>
        </w:trPr>
        <w:tc>
          <w:tcPr>
            <w:tcW w:w="1371" w:type="dxa"/>
            <w:tcBorders>
              <w:top w:val="nil"/>
              <w:left w:val="single" w:sz="4" w:space="0" w:color="auto"/>
              <w:bottom w:val="single" w:sz="4" w:space="0" w:color="auto"/>
              <w:right w:val="nil"/>
            </w:tcBorders>
            <w:noWrap/>
            <w:vAlign w:val="center"/>
          </w:tcPr>
          <w:p w:rsidR="00BE7F48" w:rsidRPr="00A329F7" w:rsidRDefault="00BE7F48" w:rsidP="003F33C2">
            <w:pPr>
              <w:spacing w:after="0"/>
              <w:rPr>
                <w:rFonts w:ascii="Arial" w:hAnsi="Arial" w:cs="Arial"/>
                <w:sz w:val="16"/>
                <w:szCs w:val="16"/>
              </w:rPr>
            </w:pPr>
            <w:r w:rsidRPr="00A329F7">
              <w:rPr>
                <w:rFonts w:ascii="Arial" w:hAnsi="Arial" w:cs="Arial"/>
                <w:sz w:val="16"/>
                <w:szCs w:val="16"/>
              </w:rPr>
              <w:t> </w:t>
            </w:r>
          </w:p>
        </w:tc>
        <w:tc>
          <w:tcPr>
            <w:tcW w:w="3493" w:type="dxa"/>
            <w:tcBorders>
              <w:top w:val="nil"/>
              <w:left w:val="nil"/>
              <w:bottom w:val="single" w:sz="4" w:space="0" w:color="auto"/>
              <w:right w:val="nil"/>
            </w:tcBorders>
            <w:noWrap/>
            <w:vAlign w:val="center"/>
          </w:tcPr>
          <w:p w:rsidR="00BE7F48" w:rsidRPr="00A329F7" w:rsidRDefault="00BE7F48" w:rsidP="003F33C2">
            <w:pPr>
              <w:spacing w:after="0"/>
              <w:jc w:val="right"/>
              <w:rPr>
                <w:rFonts w:ascii="Arial" w:hAnsi="Arial" w:cs="Arial"/>
                <w:b/>
                <w:bCs/>
                <w:sz w:val="18"/>
                <w:szCs w:val="18"/>
              </w:rPr>
            </w:pPr>
            <w:r w:rsidRPr="00A329F7">
              <w:rPr>
                <w:rFonts w:ascii="Arial" w:hAnsi="Arial" w:cs="Arial"/>
                <w:b/>
                <w:bCs/>
                <w:sz w:val="18"/>
                <w:szCs w:val="18"/>
              </w:rPr>
              <w:t>Итого по разделу I</w:t>
            </w:r>
          </w:p>
        </w:tc>
        <w:tc>
          <w:tcPr>
            <w:tcW w:w="1160" w:type="dxa"/>
            <w:tcBorders>
              <w:top w:val="nil"/>
              <w:left w:val="single" w:sz="8" w:space="0" w:color="auto"/>
              <w:bottom w:val="single" w:sz="8" w:space="0" w:color="auto"/>
              <w:right w:val="single" w:sz="4" w:space="0" w:color="auto"/>
            </w:tcBorders>
            <w:noWrap/>
            <w:vAlign w:val="center"/>
          </w:tcPr>
          <w:p w:rsidR="00BE7F48" w:rsidRPr="00A329F7" w:rsidRDefault="00BE7F48" w:rsidP="003F33C2">
            <w:pPr>
              <w:spacing w:after="0"/>
              <w:jc w:val="center"/>
              <w:rPr>
                <w:rFonts w:ascii="Arial" w:hAnsi="Arial" w:cs="Arial"/>
                <w:b/>
                <w:bCs/>
                <w:sz w:val="18"/>
                <w:szCs w:val="18"/>
              </w:rPr>
            </w:pPr>
            <w:r w:rsidRPr="00A329F7">
              <w:rPr>
                <w:rFonts w:ascii="Arial" w:hAnsi="Arial" w:cs="Arial"/>
                <w:b/>
                <w:bCs/>
                <w:sz w:val="18"/>
                <w:szCs w:val="18"/>
              </w:rPr>
              <w:t>190</w:t>
            </w:r>
          </w:p>
        </w:tc>
        <w:tc>
          <w:tcPr>
            <w:tcW w:w="2894" w:type="dxa"/>
            <w:gridSpan w:val="3"/>
            <w:tcBorders>
              <w:top w:val="single" w:sz="4" w:space="0" w:color="auto"/>
              <w:left w:val="nil"/>
              <w:bottom w:val="single" w:sz="8" w:space="0" w:color="auto"/>
              <w:right w:val="single" w:sz="4" w:space="0" w:color="auto"/>
            </w:tcBorders>
            <w:shd w:val="clear" w:color="auto" w:fill="C0DCC0"/>
            <w:noWrap/>
            <w:vAlign w:val="center"/>
          </w:tcPr>
          <w:p w:rsidR="00BE7F48" w:rsidRPr="00A329F7" w:rsidRDefault="00BE7F48" w:rsidP="003F33C2">
            <w:pPr>
              <w:spacing w:after="0"/>
              <w:jc w:val="right"/>
              <w:rPr>
                <w:rFonts w:ascii="Arial" w:hAnsi="Arial" w:cs="Arial"/>
                <w:b/>
                <w:bCs/>
                <w:sz w:val="18"/>
                <w:szCs w:val="18"/>
              </w:rPr>
            </w:pPr>
            <w:r w:rsidRPr="00A329F7">
              <w:rPr>
                <w:rFonts w:ascii="Arial" w:hAnsi="Arial" w:cs="Arial"/>
                <w:b/>
                <w:bCs/>
                <w:sz w:val="18"/>
                <w:szCs w:val="18"/>
              </w:rPr>
              <w:t>1931531</w:t>
            </w:r>
          </w:p>
        </w:tc>
        <w:tc>
          <w:tcPr>
            <w:tcW w:w="1112" w:type="dxa"/>
            <w:tcBorders>
              <w:top w:val="nil"/>
              <w:left w:val="nil"/>
              <w:bottom w:val="single" w:sz="8" w:space="0" w:color="auto"/>
              <w:right w:val="single" w:sz="8" w:space="0" w:color="auto"/>
            </w:tcBorders>
            <w:shd w:val="clear" w:color="auto" w:fill="C0DCC0"/>
            <w:noWrap/>
            <w:vAlign w:val="center"/>
          </w:tcPr>
          <w:p w:rsidR="00BE7F48" w:rsidRPr="00A329F7" w:rsidRDefault="00BE7F48" w:rsidP="003F33C2">
            <w:pPr>
              <w:spacing w:after="0"/>
              <w:jc w:val="right"/>
              <w:rPr>
                <w:rFonts w:ascii="Arial" w:hAnsi="Arial" w:cs="Arial"/>
                <w:b/>
                <w:bCs/>
                <w:sz w:val="18"/>
                <w:szCs w:val="18"/>
              </w:rPr>
            </w:pPr>
            <w:r w:rsidRPr="00A329F7">
              <w:rPr>
                <w:rFonts w:ascii="Arial" w:hAnsi="Arial" w:cs="Arial"/>
                <w:b/>
                <w:bCs/>
                <w:sz w:val="18"/>
                <w:szCs w:val="18"/>
              </w:rPr>
              <w:t>9408607</w:t>
            </w:r>
          </w:p>
        </w:tc>
      </w:tr>
      <w:tr w:rsidR="00BE7F48" w:rsidRPr="00A329F7" w:rsidTr="00D91551">
        <w:trPr>
          <w:trHeight w:val="240"/>
        </w:trPr>
        <w:tc>
          <w:tcPr>
            <w:tcW w:w="4864" w:type="dxa"/>
            <w:gridSpan w:val="2"/>
            <w:tcBorders>
              <w:top w:val="single" w:sz="4" w:space="0" w:color="auto"/>
              <w:left w:val="single" w:sz="4" w:space="0" w:color="auto"/>
              <w:bottom w:val="nil"/>
              <w:right w:val="nil"/>
            </w:tcBorders>
            <w:noWrap/>
            <w:vAlign w:val="center"/>
          </w:tcPr>
          <w:p w:rsidR="00BE7F48" w:rsidRPr="00A329F7" w:rsidRDefault="00BE7F48" w:rsidP="003F33C2">
            <w:pPr>
              <w:spacing w:after="0"/>
              <w:jc w:val="center"/>
              <w:rPr>
                <w:rFonts w:ascii="Arial" w:hAnsi="Arial" w:cs="Arial"/>
                <w:b/>
                <w:bCs/>
                <w:sz w:val="20"/>
                <w:szCs w:val="20"/>
              </w:rPr>
            </w:pPr>
            <w:r w:rsidRPr="00A329F7">
              <w:rPr>
                <w:rFonts w:ascii="Arial" w:hAnsi="Arial" w:cs="Arial"/>
                <w:b/>
                <w:bCs/>
                <w:sz w:val="20"/>
                <w:szCs w:val="20"/>
              </w:rPr>
              <w:t>II. Оборотные активы</w:t>
            </w:r>
          </w:p>
        </w:tc>
        <w:tc>
          <w:tcPr>
            <w:tcW w:w="1160" w:type="dxa"/>
            <w:tcBorders>
              <w:top w:val="nil"/>
              <w:left w:val="single" w:sz="8" w:space="0" w:color="auto"/>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sz w:val="16"/>
                <w:szCs w:val="16"/>
              </w:rPr>
            </w:pPr>
            <w:r w:rsidRPr="00A329F7">
              <w:rPr>
                <w:rFonts w:ascii="Arial" w:hAnsi="Arial" w:cs="Arial"/>
                <w:sz w:val="16"/>
                <w:szCs w:val="16"/>
              </w:rPr>
              <w:t> </w:t>
            </w:r>
          </w:p>
        </w:tc>
        <w:tc>
          <w:tcPr>
            <w:tcW w:w="2894" w:type="dxa"/>
            <w:gridSpan w:val="3"/>
            <w:tcBorders>
              <w:top w:val="single" w:sz="8" w:space="0" w:color="auto"/>
              <w:left w:val="nil"/>
              <w:bottom w:val="single" w:sz="4" w:space="0" w:color="auto"/>
              <w:right w:val="single" w:sz="4" w:space="0" w:color="auto"/>
            </w:tcBorders>
            <w:noWrap/>
            <w:vAlign w:val="center"/>
          </w:tcPr>
          <w:p w:rsidR="00BE7F48" w:rsidRPr="00A329F7" w:rsidRDefault="00BE7F48" w:rsidP="003F33C2">
            <w:pPr>
              <w:spacing w:after="0"/>
              <w:rPr>
                <w:rFonts w:ascii="Arial" w:hAnsi="Arial" w:cs="Arial"/>
                <w:sz w:val="16"/>
                <w:szCs w:val="16"/>
              </w:rPr>
            </w:pPr>
            <w:r w:rsidRPr="00A329F7">
              <w:rPr>
                <w:rFonts w:ascii="Arial" w:hAnsi="Arial" w:cs="Arial"/>
                <w:sz w:val="16"/>
                <w:szCs w:val="16"/>
              </w:rPr>
              <w:t> </w:t>
            </w:r>
          </w:p>
        </w:tc>
        <w:tc>
          <w:tcPr>
            <w:tcW w:w="1112" w:type="dxa"/>
            <w:tcBorders>
              <w:top w:val="nil"/>
              <w:left w:val="nil"/>
              <w:bottom w:val="single" w:sz="4" w:space="0" w:color="auto"/>
              <w:right w:val="single" w:sz="8" w:space="0" w:color="auto"/>
            </w:tcBorders>
            <w:noWrap/>
            <w:vAlign w:val="center"/>
          </w:tcPr>
          <w:p w:rsidR="00BE7F48" w:rsidRPr="00A329F7" w:rsidRDefault="00BE7F48" w:rsidP="003F33C2">
            <w:pPr>
              <w:spacing w:after="0"/>
              <w:rPr>
                <w:rFonts w:ascii="Arial" w:hAnsi="Arial" w:cs="Arial"/>
                <w:sz w:val="16"/>
                <w:szCs w:val="16"/>
              </w:rPr>
            </w:pPr>
            <w:r w:rsidRPr="00A329F7">
              <w:rPr>
                <w:rFonts w:ascii="Arial" w:hAnsi="Arial" w:cs="Arial"/>
                <w:sz w:val="16"/>
                <w:szCs w:val="16"/>
              </w:rPr>
              <w:t> </w:t>
            </w:r>
          </w:p>
        </w:tc>
      </w:tr>
      <w:tr w:rsidR="00BE7F48" w:rsidRPr="00A329F7" w:rsidTr="00D91551">
        <w:trPr>
          <w:trHeight w:val="240"/>
        </w:trPr>
        <w:tc>
          <w:tcPr>
            <w:tcW w:w="4864" w:type="dxa"/>
            <w:gridSpan w:val="2"/>
            <w:tcBorders>
              <w:top w:val="nil"/>
              <w:left w:val="single" w:sz="4" w:space="0" w:color="auto"/>
              <w:bottom w:val="nil"/>
              <w:right w:val="nil"/>
            </w:tcBorders>
            <w:noWrap/>
            <w:vAlign w:val="center"/>
          </w:tcPr>
          <w:p w:rsidR="00BE7F48" w:rsidRPr="00A329F7" w:rsidRDefault="00BE7F48" w:rsidP="003F33C2">
            <w:pPr>
              <w:spacing w:after="0"/>
              <w:rPr>
                <w:rFonts w:ascii="Arial" w:hAnsi="Arial" w:cs="Arial"/>
                <w:sz w:val="18"/>
                <w:szCs w:val="18"/>
              </w:rPr>
            </w:pPr>
            <w:r w:rsidRPr="00A329F7">
              <w:rPr>
                <w:rFonts w:ascii="Arial" w:hAnsi="Arial" w:cs="Arial"/>
                <w:sz w:val="18"/>
                <w:szCs w:val="18"/>
              </w:rPr>
              <w:t>Запасы</w:t>
            </w:r>
          </w:p>
        </w:tc>
        <w:tc>
          <w:tcPr>
            <w:tcW w:w="1160" w:type="dxa"/>
            <w:tcBorders>
              <w:top w:val="nil"/>
              <w:left w:val="single" w:sz="8" w:space="0" w:color="auto"/>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210</w:t>
            </w:r>
          </w:p>
        </w:tc>
        <w:tc>
          <w:tcPr>
            <w:tcW w:w="2894" w:type="dxa"/>
            <w:gridSpan w:val="3"/>
            <w:tcBorders>
              <w:top w:val="single" w:sz="4" w:space="0" w:color="auto"/>
              <w:left w:val="nil"/>
              <w:bottom w:val="single" w:sz="4" w:space="0" w:color="auto"/>
              <w:right w:val="single" w:sz="4" w:space="0" w:color="auto"/>
            </w:tcBorders>
            <w:shd w:val="clear" w:color="auto" w:fill="C0DC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5906</w:t>
            </w:r>
          </w:p>
        </w:tc>
        <w:tc>
          <w:tcPr>
            <w:tcW w:w="1112" w:type="dxa"/>
            <w:tcBorders>
              <w:top w:val="nil"/>
              <w:left w:val="nil"/>
              <w:bottom w:val="single" w:sz="4" w:space="0" w:color="auto"/>
              <w:right w:val="single" w:sz="8" w:space="0" w:color="auto"/>
            </w:tcBorders>
            <w:shd w:val="clear" w:color="auto" w:fill="C0DC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19818</w:t>
            </w:r>
          </w:p>
        </w:tc>
      </w:tr>
      <w:tr w:rsidR="00BE7F48" w:rsidRPr="00A329F7" w:rsidTr="00D91551">
        <w:trPr>
          <w:trHeight w:val="240"/>
        </w:trPr>
        <w:tc>
          <w:tcPr>
            <w:tcW w:w="1371" w:type="dxa"/>
            <w:tcBorders>
              <w:top w:val="nil"/>
              <w:left w:val="single" w:sz="4" w:space="0" w:color="auto"/>
              <w:bottom w:val="nil"/>
              <w:right w:val="nil"/>
            </w:tcBorders>
            <w:noWrap/>
            <w:vAlign w:val="center"/>
          </w:tcPr>
          <w:p w:rsidR="00BE7F48" w:rsidRPr="00A329F7" w:rsidRDefault="00BE7F48" w:rsidP="003F33C2">
            <w:pPr>
              <w:spacing w:after="0"/>
              <w:rPr>
                <w:rFonts w:ascii="Arial" w:hAnsi="Arial" w:cs="Arial"/>
                <w:sz w:val="18"/>
                <w:szCs w:val="18"/>
              </w:rPr>
            </w:pPr>
            <w:r w:rsidRPr="00A329F7">
              <w:rPr>
                <w:rFonts w:ascii="Arial" w:hAnsi="Arial" w:cs="Arial"/>
                <w:sz w:val="18"/>
                <w:szCs w:val="18"/>
              </w:rPr>
              <w:t> </w:t>
            </w:r>
          </w:p>
        </w:tc>
        <w:tc>
          <w:tcPr>
            <w:tcW w:w="3493" w:type="dxa"/>
            <w:tcBorders>
              <w:top w:val="nil"/>
              <w:left w:val="nil"/>
              <w:bottom w:val="nil"/>
              <w:right w:val="nil"/>
            </w:tcBorders>
            <w:noWrap/>
            <w:vAlign w:val="center"/>
          </w:tcPr>
          <w:p w:rsidR="00BE7F48" w:rsidRPr="00A329F7" w:rsidRDefault="00BE7F48" w:rsidP="003F33C2">
            <w:pPr>
              <w:spacing w:after="0"/>
              <w:rPr>
                <w:rFonts w:ascii="Arial" w:hAnsi="Arial" w:cs="Arial"/>
                <w:sz w:val="18"/>
                <w:szCs w:val="18"/>
              </w:rPr>
            </w:pPr>
            <w:r w:rsidRPr="00A329F7">
              <w:rPr>
                <w:rFonts w:ascii="Arial" w:hAnsi="Arial" w:cs="Arial"/>
                <w:sz w:val="18"/>
                <w:szCs w:val="18"/>
              </w:rPr>
              <w:t xml:space="preserve">     в том числе:</w:t>
            </w:r>
          </w:p>
        </w:tc>
        <w:tc>
          <w:tcPr>
            <w:tcW w:w="1160" w:type="dxa"/>
            <w:tcBorders>
              <w:top w:val="nil"/>
              <w:left w:val="single" w:sz="8" w:space="0" w:color="auto"/>
              <w:bottom w:val="nil"/>
              <w:right w:val="single" w:sz="4" w:space="0" w:color="auto"/>
            </w:tcBorders>
            <w:noWrap/>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 </w:t>
            </w:r>
          </w:p>
        </w:tc>
        <w:tc>
          <w:tcPr>
            <w:tcW w:w="2894" w:type="dxa"/>
            <w:gridSpan w:val="3"/>
            <w:tcBorders>
              <w:top w:val="single" w:sz="4" w:space="0" w:color="auto"/>
              <w:left w:val="nil"/>
              <w:bottom w:val="nil"/>
              <w:right w:val="single" w:sz="4" w:space="0" w:color="auto"/>
            </w:tcBorders>
            <w:noWrap/>
            <w:vAlign w:val="center"/>
          </w:tcPr>
          <w:p w:rsidR="00BE7F48" w:rsidRPr="00A329F7" w:rsidRDefault="00BE7F48" w:rsidP="003F33C2">
            <w:pPr>
              <w:spacing w:after="0"/>
              <w:rPr>
                <w:rFonts w:ascii="Arial" w:hAnsi="Arial" w:cs="Arial"/>
                <w:sz w:val="18"/>
                <w:szCs w:val="18"/>
              </w:rPr>
            </w:pPr>
            <w:r w:rsidRPr="00A329F7">
              <w:rPr>
                <w:rFonts w:ascii="Arial" w:hAnsi="Arial" w:cs="Arial"/>
                <w:sz w:val="18"/>
                <w:szCs w:val="18"/>
              </w:rPr>
              <w:t> </w:t>
            </w:r>
          </w:p>
        </w:tc>
        <w:tc>
          <w:tcPr>
            <w:tcW w:w="1112" w:type="dxa"/>
            <w:tcBorders>
              <w:top w:val="nil"/>
              <w:left w:val="nil"/>
              <w:bottom w:val="nil"/>
              <w:right w:val="single" w:sz="8" w:space="0" w:color="auto"/>
            </w:tcBorders>
            <w:noWrap/>
            <w:vAlign w:val="center"/>
          </w:tcPr>
          <w:p w:rsidR="00BE7F48" w:rsidRPr="00A329F7" w:rsidRDefault="00BE7F48" w:rsidP="003F33C2">
            <w:pPr>
              <w:spacing w:after="0"/>
              <w:rPr>
                <w:rFonts w:ascii="Arial" w:hAnsi="Arial" w:cs="Arial"/>
                <w:sz w:val="18"/>
                <w:szCs w:val="18"/>
              </w:rPr>
            </w:pPr>
            <w:r w:rsidRPr="00A329F7">
              <w:rPr>
                <w:rFonts w:ascii="Arial" w:hAnsi="Arial" w:cs="Arial"/>
                <w:sz w:val="18"/>
                <w:szCs w:val="18"/>
              </w:rPr>
              <w:t> </w:t>
            </w:r>
          </w:p>
        </w:tc>
      </w:tr>
      <w:tr w:rsidR="00BE7F48" w:rsidRPr="00A329F7" w:rsidTr="00D91551">
        <w:trPr>
          <w:trHeight w:val="240"/>
        </w:trPr>
        <w:tc>
          <w:tcPr>
            <w:tcW w:w="1371" w:type="dxa"/>
            <w:tcBorders>
              <w:top w:val="nil"/>
              <w:left w:val="single" w:sz="4" w:space="0" w:color="auto"/>
              <w:bottom w:val="nil"/>
              <w:right w:val="nil"/>
            </w:tcBorders>
            <w:noWrap/>
            <w:vAlign w:val="center"/>
          </w:tcPr>
          <w:p w:rsidR="00BE7F48" w:rsidRPr="00A329F7" w:rsidRDefault="00BE7F48" w:rsidP="003F33C2">
            <w:pPr>
              <w:spacing w:after="0"/>
              <w:rPr>
                <w:rFonts w:ascii="Arial" w:hAnsi="Arial" w:cs="Arial"/>
                <w:sz w:val="18"/>
                <w:szCs w:val="18"/>
              </w:rPr>
            </w:pPr>
            <w:r w:rsidRPr="00A329F7">
              <w:rPr>
                <w:rFonts w:ascii="Arial" w:hAnsi="Arial" w:cs="Arial"/>
                <w:sz w:val="18"/>
                <w:szCs w:val="18"/>
              </w:rPr>
              <w:t> </w:t>
            </w:r>
          </w:p>
        </w:tc>
        <w:tc>
          <w:tcPr>
            <w:tcW w:w="3493" w:type="dxa"/>
            <w:tcBorders>
              <w:top w:val="nil"/>
              <w:left w:val="nil"/>
              <w:bottom w:val="nil"/>
              <w:right w:val="nil"/>
            </w:tcBorders>
            <w:noWrap/>
            <w:vAlign w:val="center"/>
          </w:tcPr>
          <w:p w:rsidR="00BE7F48" w:rsidRPr="00A329F7" w:rsidRDefault="00BE7F48" w:rsidP="003F33C2">
            <w:pPr>
              <w:spacing w:after="0"/>
              <w:rPr>
                <w:rFonts w:ascii="Arial" w:hAnsi="Arial" w:cs="Arial"/>
                <w:sz w:val="18"/>
                <w:szCs w:val="18"/>
              </w:rPr>
            </w:pPr>
            <w:r w:rsidRPr="00A329F7">
              <w:rPr>
                <w:rFonts w:ascii="Arial" w:hAnsi="Arial" w:cs="Arial"/>
                <w:sz w:val="18"/>
                <w:szCs w:val="18"/>
              </w:rPr>
              <w:t>сырье, материалы и другие аналогичные ценности</w:t>
            </w:r>
          </w:p>
        </w:tc>
        <w:tc>
          <w:tcPr>
            <w:tcW w:w="1160" w:type="dxa"/>
            <w:tcBorders>
              <w:top w:val="nil"/>
              <w:left w:val="single" w:sz="8" w:space="0" w:color="auto"/>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211</w:t>
            </w:r>
          </w:p>
        </w:tc>
        <w:tc>
          <w:tcPr>
            <w:tcW w:w="2894" w:type="dxa"/>
            <w:gridSpan w:val="3"/>
            <w:tcBorders>
              <w:top w:val="nil"/>
              <w:left w:val="nil"/>
              <w:bottom w:val="single" w:sz="4" w:space="0" w:color="auto"/>
              <w:right w:val="single" w:sz="4" w:space="0" w:color="auto"/>
            </w:tcBorders>
            <w:shd w:val="clear" w:color="auto" w:fill="FFFF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54</w:t>
            </w:r>
          </w:p>
        </w:tc>
        <w:tc>
          <w:tcPr>
            <w:tcW w:w="1112" w:type="dxa"/>
            <w:tcBorders>
              <w:top w:val="nil"/>
              <w:left w:val="nil"/>
              <w:bottom w:val="single" w:sz="4" w:space="0" w:color="auto"/>
              <w:right w:val="single" w:sz="8" w:space="0" w:color="auto"/>
            </w:tcBorders>
            <w:shd w:val="clear" w:color="auto" w:fill="FFFF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15</w:t>
            </w:r>
          </w:p>
        </w:tc>
      </w:tr>
      <w:tr w:rsidR="00BE7F48" w:rsidRPr="00A329F7" w:rsidTr="00D91551">
        <w:trPr>
          <w:trHeight w:val="240"/>
        </w:trPr>
        <w:tc>
          <w:tcPr>
            <w:tcW w:w="1371" w:type="dxa"/>
            <w:tcBorders>
              <w:top w:val="nil"/>
              <w:left w:val="single" w:sz="4" w:space="0" w:color="auto"/>
              <w:bottom w:val="nil"/>
              <w:right w:val="nil"/>
            </w:tcBorders>
            <w:noWrap/>
            <w:vAlign w:val="center"/>
          </w:tcPr>
          <w:p w:rsidR="00BE7F48" w:rsidRPr="00A329F7" w:rsidRDefault="00BE7F48" w:rsidP="003F33C2">
            <w:pPr>
              <w:spacing w:after="0"/>
              <w:rPr>
                <w:rFonts w:ascii="Arial" w:hAnsi="Arial" w:cs="Arial"/>
                <w:sz w:val="18"/>
                <w:szCs w:val="18"/>
              </w:rPr>
            </w:pPr>
            <w:r w:rsidRPr="00A329F7">
              <w:rPr>
                <w:rFonts w:ascii="Arial" w:hAnsi="Arial" w:cs="Arial"/>
                <w:sz w:val="18"/>
                <w:szCs w:val="18"/>
              </w:rPr>
              <w:t> </w:t>
            </w:r>
          </w:p>
        </w:tc>
        <w:tc>
          <w:tcPr>
            <w:tcW w:w="3493" w:type="dxa"/>
            <w:tcBorders>
              <w:top w:val="nil"/>
              <w:left w:val="nil"/>
              <w:bottom w:val="nil"/>
              <w:right w:val="nil"/>
            </w:tcBorders>
            <w:vAlign w:val="center"/>
          </w:tcPr>
          <w:p w:rsidR="00BE7F48" w:rsidRPr="00A329F7" w:rsidRDefault="00BE7F48" w:rsidP="003F33C2">
            <w:pPr>
              <w:spacing w:after="0"/>
              <w:rPr>
                <w:rFonts w:ascii="Arial" w:hAnsi="Arial" w:cs="Arial"/>
                <w:sz w:val="18"/>
                <w:szCs w:val="18"/>
              </w:rPr>
            </w:pPr>
            <w:r w:rsidRPr="00A329F7">
              <w:rPr>
                <w:rFonts w:ascii="Arial" w:hAnsi="Arial" w:cs="Arial"/>
                <w:sz w:val="18"/>
                <w:szCs w:val="18"/>
              </w:rPr>
              <w:t>затраты в незавершенном производстве</w:t>
            </w:r>
          </w:p>
        </w:tc>
        <w:tc>
          <w:tcPr>
            <w:tcW w:w="1160" w:type="dxa"/>
            <w:tcBorders>
              <w:top w:val="nil"/>
              <w:left w:val="single" w:sz="8" w:space="0" w:color="auto"/>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213</w:t>
            </w:r>
          </w:p>
        </w:tc>
        <w:tc>
          <w:tcPr>
            <w:tcW w:w="2894" w:type="dxa"/>
            <w:gridSpan w:val="3"/>
            <w:tcBorders>
              <w:top w:val="single" w:sz="4" w:space="0" w:color="auto"/>
              <w:left w:val="nil"/>
              <w:bottom w:val="single" w:sz="4" w:space="0" w:color="auto"/>
              <w:right w:val="single" w:sz="4" w:space="0" w:color="auto"/>
            </w:tcBorders>
            <w:shd w:val="clear" w:color="auto" w:fill="FFFF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 xml:space="preserve">-              </w:t>
            </w:r>
          </w:p>
        </w:tc>
        <w:tc>
          <w:tcPr>
            <w:tcW w:w="1112" w:type="dxa"/>
            <w:tcBorders>
              <w:top w:val="nil"/>
              <w:left w:val="nil"/>
              <w:bottom w:val="single" w:sz="4" w:space="0" w:color="auto"/>
              <w:right w:val="single" w:sz="8" w:space="0" w:color="auto"/>
            </w:tcBorders>
            <w:shd w:val="clear" w:color="auto" w:fill="FFFF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127</w:t>
            </w:r>
          </w:p>
        </w:tc>
      </w:tr>
      <w:tr w:rsidR="00BE7F48" w:rsidRPr="00A329F7" w:rsidTr="00D91551">
        <w:trPr>
          <w:trHeight w:val="240"/>
        </w:trPr>
        <w:tc>
          <w:tcPr>
            <w:tcW w:w="1371" w:type="dxa"/>
            <w:tcBorders>
              <w:top w:val="nil"/>
              <w:left w:val="single" w:sz="4" w:space="0" w:color="auto"/>
              <w:bottom w:val="nil"/>
              <w:right w:val="nil"/>
            </w:tcBorders>
            <w:noWrap/>
            <w:vAlign w:val="center"/>
          </w:tcPr>
          <w:p w:rsidR="00BE7F48" w:rsidRPr="00A329F7" w:rsidRDefault="00BE7F48" w:rsidP="003F33C2">
            <w:pPr>
              <w:spacing w:after="0"/>
              <w:rPr>
                <w:rFonts w:ascii="Arial" w:hAnsi="Arial" w:cs="Arial"/>
                <w:sz w:val="18"/>
                <w:szCs w:val="18"/>
              </w:rPr>
            </w:pPr>
            <w:r w:rsidRPr="00A329F7">
              <w:rPr>
                <w:rFonts w:ascii="Arial" w:hAnsi="Arial" w:cs="Arial"/>
                <w:sz w:val="18"/>
                <w:szCs w:val="18"/>
              </w:rPr>
              <w:t> </w:t>
            </w:r>
          </w:p>
        </w:tc>
        <w:tc>
          <w:tcPr>
            <w:tcW w:w="3493" w:type="dxa"/>
            <w:tcBorders>
              <w:top w:val="nil"/>
              <w:left w:val="nil"/>
              <w:bottom w:val="nil"/>
              <w:right w:val="nil"/>
            </w:tcBorders>
            <w:noWrap/>
            <w:vAlign w:val="center"/>
          </w:tcPr>
          <w:p w:rsidR="00BE7F48" w:rsidRPr="00A329F7" w:rsidRDefault="00BE7F48" w:rsidP="003F33C2">
            <w:pPr>
              <w:spacing w:after="0"/>
              <w:rPr>
                <w:rFonts w:ascii="Arial" w:hAnsi="Arial" w:cs="Arial"/>
                <w:sz w:val="18"/>
                <w:szCs w:val="18"/>
              </w:rPr>
            </w:pPr>
            <w:r w:rsidRPr="00A329F7">
              <w:rPr>
                <w:rFonts w:ascii="Arial" w:hAnsi="Arial" w:cs="Arial"/>
                <w:sz w:val="18"/>
                <w:szCs w:val="18"/>
              </w:rPr>
              <w:t>расходы будущих периодов</w:t>
            </w:r>
          </w:p>
        </w:tc>
        <w:tc>
          <w:tcPr>
            <w:tcW w:w="1160" w:type="dxa"/>
            <w:tcBorders>
              <w:top w:val="nil"/>
              <w:left w:val="single" w:sz="8" w:space="0" w:color="auto"/>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216</w:t>
            </w:r>
          </w:p>
        </w:tc>
        <w:tc>
          <w:tcPr>
            <w:tcW w:w="2894" w:type="dxa"/>
            <w:gridSpan w:val="3"/>
            <w:tcBorders>
              <w:top w:val="single" w:sz="4" w:space="0" w:color="auto"/>
              <w:left w:val="nil"/>
              <w:bottom w:val="single" w:sz="4" w:space="0" w:color="auto"/>
              <w:right w:val="single" w:sz="4" w:space="0" w:color="auto"/>
            </w:tcBorders>
            <w:shd w:val="clear" w:color="auto" w:fill="FFFF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5852</w:t>
            </w:r>
          </w:p>
        </w:tc>
        <w:tc>
          <w:tcPr>
            <w:tcW w:w="1112" w:type="dxa"/>
            <w:tcBorders>
              <w:top w:val="nil"/>
              <w:left w:val="nil"/>
              <w:bottom w:val="single" w:sz="4" w:space="0" w:color="auto"/>
              <w:right w:val="single" w:sz="8" w:space="0" w:color="auto"/>
            </w:tcBorders>
            <w:shd w:val="clear" w:color="auto" w:fill="FFFF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19676</w:t>
            </w:r>
          </w:p>
        </w:tc>
      </w:tr>
      <w:tr w:rsidR="00BE7F48" w:rsidRPr="00A329F7" w:rsidTr="00D91551">
        <w:trPr>
          <w:trHeight w:val="240"/>
        </w:trPr>
        <w:tc>
          <w:tcPr>
            <w:tcW w:w="4864" w:type="dxa"/>
            <w:gridSpan w:val="2"/>
            <w:tcBorders>
              <w:top w:val="nil"/>
              <w:left w:val="single" w:sz="4" w:space="0" w:color="auto"/>
              <w:bottom w:val="nil"/>
              <w:right w:val="nil"/>
            </w:tcBorders>
            <w:noWrap/>
            <w:vAlign w:val="center"/>
          </w:tcPr>
          <w:p w:rsidR="00BE7F48" w:rsidRPr="00A329F7" w:rsidRDefault="00BE7F48" w:rsidP="003F33C2">
            <w:pPr>
              <w:spacing w:after="0"/>
              <w:rPr>
                <w:rFonts w:ascii="Arial" w:hAnsi="Arial" w:cs="Arial"/>
                <w:sz w:val="18"/>
                <w:szCs w:val="18"/>
              </w:rPr>
            </w:pPr>
            <w:r w:rsidRPr="00A329F7">
              <w:rPr>
                <w:rFonts w:ascii="Arial" w:hAnsi="Arial" w:cs="Arial"/>
                <w:sz w:val="18"/>
                <w:szCs w:val="18"/>
              </w:rPr>
              <w:t>Налог на добавленную стоимость по приобретенным ценностям</w:t>
            </w:r>
          </w:p>
        </w:tc>
        <w:tc>
          <w:tcPr>
            <w:tcW w:w="1160" w:type="dxa"/>
            <w:tcBorders>
              <w:top w:val="nil"/>
              <w:left w:val="single" w:sz="8" w:space="0" w:color="auto"/>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220</w:t>
            </w:r>
          </w:p>
        </w:tc>
        <w:tc>
          <w:tcPr>
            <w:tcW w:w="2894" w:type="dxa"/>
            <w:gridSpan w:val="3"/>
            <w:tcBorders>
              <w:top w:val="single" w:sz="4" w:space="0" w:color="auto"/>
              <w:left w:val="nil"/>
              <w:bottom w:val="single" w:sz="4" w:space="0" w:color="auto"/>
              <w:right w:val="single" w:sz="4" w:space="0" w:color="auto"/>
            </w:tcBorders>
            <w:shd w:val="clear" w:color="auto" w:fill="FFFF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32</w:t>
            </w:r>
          </w:p>
        </w:tc>
        <w:tc>
          <w:tcPr>
            <w:tcW w:w="1112" w:type="dxa"/>
            <w:tcBorders>
              <w:top w:val="nil"/>
              <w:left w:val="nil"/>
              <w:bottom w:val="single" w:sz="4" w:space="0" w:color="auto"/>
              <w:right w:val="single" w:sz="8" w:space="0" w:color="auto"/>
            </w:tcBorders>
            <w:shd w:val="clear" w:color="auto" w:fill="FFFF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 xml:space="preserve">-              </w:t>
            </w:r>
          </w:p>
        </w:tc>
      </w:tr>
      <w:tr w:rsidR="00BE7F48" w:rsidRPr="00A329F7" w:rsidTr="00D91551">
        <w:trPr>
          <w:trHeight w:val="240"/>
        </w:trPr>
        <w:tc>
          <w:tcPr>
            <w:tcW w:w="4864" w:type="dxa"/>
            <w:gridSpan w:val="2"/>
            <w:vMerge w:val="restart"/>
            <w:tcBorders>
              <w:top w:val="nil"/>
              <w:left w:val="single" w:sz="4" w:space="0" w:color="auto"/>
              <w:bottom w:val="nil"/>
              <w:right w:val="nil"/>
            </w:tcBorders>
            <w:vAlign w:val="center"/>
          </w:tcPr>
          <w:p w:rsidR="00BE7F48" w:rsidRPr="00A329F7" w:rsidRDefault="00BE7F48" w:rsidP="003F33C2">
            <w:pPr>
              <w:spacing w:after="0"/>
              <w:rPr>
                <w:rFonts w:ascii="Arial" w:hAnsi="Arial" w:cs="Arial"/>
                <w:sz w:val="18"/>
                <w:szCs w:val="18"/>
              </w:rPr>
            </w:pPr>
            <w:r w:rsidRPr="00A329F7">
              <w:rPr>
                <w:rFonts w:ascii="Arial" w:hAnsi="Arial" w:cs="Arial"/>
                <w:sz w:val="18"/>
                <w:szCs w:val="18"/>
              </w:rPr>
              <w:t>Дебиторская задолженность (платежи по которой ожидаются более чем через 12 месяцев после отчетной даты)</w:t>
            </w:r>
          </w:p>
        </w:tc>
        <w:tc>
          <w:tcPr>
            <w:tcW w:w="1160" w:type="dxa"/>
            <w:vMerge w:val="restart"/>
            <w:tcBorders>
              <w:top w:val="nil"/>
              <w:left w:val="single" w:sz="8" w:space="0" w:color="auto"/>
              <w:bottom w:val="single" w:sz="4" w:space="0" w:color="000000"/>
              <w:right w:val="single" w:sz="4" w:space="0" w:color="auto"/>
            </w:tcBorders>
            <w:noWrap/>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230</w:t>
            </w:r>
          </w:p>
        </w:tc>
        <w:tc>
          <w:tcPr>
            <w:tcW w:w="2894" w:type="dxa"/>
            <w:gridSpan w:val="3"/>
            <w:vMerge w:val="restart"/>
            <w:tcBorders>
              <w:top w:val="single" w:sz="4" w:space="0" w:color="auto"/>
              <w:left w:val="single" w:sz="4" w:space="0" w:color="auto"/>
              <w:bottom w:val="single" w:sz="4" w:space="0" w:color="auto"/>
              <w:right w:val="single" w:sz="4" w:space="0" w:color="auto"/>
            </w:tcBorders>
            <w:shd w:val="clear" w:color="auto" w:fill="FFFF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7910</w:t>
            </w:r>
          </w:p>
        </w:tc>
        <w:tc>
          <w:tcPr>
            <w:tcW w:w="1112" w:type="dxa"/>
            <w:vMerge w:val="restart"/>
            <w:tcBorders>
              <w:top w:val="nil"/>
              <w:left w:val="single" w:sz="4" w:space="0" w:color="auto"/>
              <w:bottom w:val="single" w:sz="4" w:space="0" w:color="000000"/>
              <w:right w:val="single" w:sz="8" w:space="0" w:color="auto"/>
            </w:tcBorders>
            <w:shd w:val="clear" w:color="auto" w:fill="FFFF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13011</w:t>
            </w:r>
          </w:p>
        </w:tc>
      </w:tr>
      <w:tr w:rsidR="00BE7F48" w:rsidRPr="00A329F7" w:rsidTr="00D91551">
        <w:trPr>
          <w:trHeight w:val="240"/>
        </w:trPr>
        <w:tc>
          <w:tcPr>
            <w:tcW w:w="4864" w:type="dxa"/>
            <w:gridSpan w:val="2"/>
            <w:vMerge/>
            <w:tcBorders>
              <w:top w:val="nil"/>
              <w:left w:val="single" w:sz="4" w:space="0" w:color="auto"/>
              <w:bottom w:val="nil"/>
              <w:right w:val="nil"/>
            </w:tcBorders>
            <w:vAlign w:val="center"/>
          </w:tcPr>
          <w:p w:rsidR="00BE7F48" w:rsidRPr="00A329F7" w:rsidRDefault="00BE7F48" w:rsidP="003F33C2">
            <w:pPr>
              <w:spacing w:after="0"/>
              <w:rPr>
                <w:rFonts w:ascii="Arial" w:hAnsi="Arial" w:cs="Arial"/>
                <w:sz w:val="18"/>
                <w:szCs w:val="18"/>
              </w:rPr>
            </w:pPr>
          </w:p>
        </w:tc>
        <w:tc>
          <w:tcPr>
            <w:tcW w:w="1160" w:type="dxa"/>
            <w:vMerge/>
            <w:tcBorders>
              <w:top w:val="nil"/>
              <w:left w:val="single" w:sz="8" w:space="0" w:color="auto"/>
              <w:bottom w:val="single" w:sz="4" w:space="0" w:color="000000"/>
              <w:right w:val="single" w:sz="4" w:space="0" w:color="auto"/>
            </w:tcBorders>
            <w:vAlign w:val="center"/>
          </w:tcPr>
          <w:p w:rsidR="00BE7F48" w:rsidRPr="00A329F7" w:rsidRDefault="00BE7F48" w:rsidP="003F33C2">
            <w:pPr>
              <w:spacing w:after="0"/>
              <w:rPr>
                <w:rFonts w:ascii="Arial" w:hAnsi="Arial" w:cs="Arial"/>
                <w:sz w:val="18"/>
                <w:szCs w:val="18"/>
              </w:rPr>
            </w:pPr>
          </w:p>
        </w:tc>
        <w:tc>
          <w:tcPr>
            <w:tcW w:w="2894" w:type="dxa"/>
            <w:gridSpan w:val="3"/>
            <w:vMerge/>
            <w:tcBorders>
              <w:top w:val="single" w:sz="4" w:space="0" w:color="auto"/>
              <w:left w:val="single" w:sz="4" w:space="0" w:color="auto"/>
              <w:bottom w:val="single" w:sz="4" w:space="0" w:color="auto"/>
              <w:right w:val="single" w:sz="4" w:space="0" w:color="auto"/>
            </w:tcBorders>
            <w:vAlign w:val="center"/>
          </w:tcPr>
          <w:p w:rsidR="00BE7F48" w:rsidRPr="00A329F7" w:rsidRDefault="00BE7F48" w:rsidP="003F33C2">
            <w:pPr>
              <w:spacing w:after="0"/>
              <w:rPr>
                <w:rFonts w:ascii="Arial" w:hAnsi="Arial" w:cs="Arial"/>
                <w:sz w:val="18"/>
                <w:szCs w:val="18"/>
              </w:rPr>
            </w:pPr>
          </w:p>
        </w:tc>
        <w:tc>
          <w:tcPr>
            <w:tcW w:w="1112" w:type="dxa"/>
            <w:vMerge/>
            <w:tcBorders>
              <w:top w:val="nil"/>
              <w:left w:val="single" w:sz="4" w:space="0" w:color="auto"/>
              <w:bottom w:val="single" w:sz="4" w:space="0" w:color="000000"/>
              <w:right w:val="single" w:sz="8" w:space="0" w:color="auto"/>
            </w:tcBorders>
            <w:vAlign w:val="center"/>
          </w:tcPr>
          <w:p w:rsidR="00BE7F48" w:rsidRPr="00A329F7" w:rsidRDefault="00BE7F48" w:rsidP="003F33C2">
            <w:pPr>
              <w:spacing w:after="0"/>
              <w:rPr>
                <w:rFonts w:ascii="Arial" w:hAnsi="Arial" w:cs="Arial"/>
                <w:sz w:val="18"/>
                <w:szCs w:val="18"/>
              </w:rPr>
            </w:pPr>
          </w:p>
        </w:tc>
      </w:tr>
      <w:tr w:rsidR="00BE7F48" w:rsidRPr="00A329F7" w:rsidTr="00D91551">
        <w:trPr>
          <w:trHeight w:val="240"/>
        </w:trPr>
        <w:tc>
          <w:tcPr>
            <w:tcW w:w="4864" w:type="dxa"/>
            <w:gridSpan w:val="2"/>
            <w:vMerge w:val="restart"/>
            <w:tcBorders>
              <w:top w:val="nil"/>
              <w:left w:val="single" w:sz="4" w:space="0" w:color="auto"/>
              <w:bottom w:val="nil"/>
              <w:right w:val="nil"/>
            </w:tcBorders>
            <w:vAlign w:val="center"/>
          </w:tcPr>
          <w:p w:rsidR="00BE7F48" w:rsidRPr="00A329F7" w:rsidRDefault="00BE7F48" w:rsidP="003F33C2">
            <w:pPr>
              <w:spacing w:after="0"/>
              <w:rPr>
                <w:rFonts w:ascii="Arial" w:hAnsi="Arial" w:cs="Arial"/>
                <w:sz w:val="18"/>
                <w:szCs w:val="18"/>
              </w:rPr>
            </w:pPr>
            <w:r w:rsidRPr="00A329F7">
              <w:rPr>
                <w:rFonts w:ascii="Arial" w:hAnsi="Arial" w:cs="Arial"/>
                <w:sz w:val="18"/>
                <w:szCs w:val="18"/>
              </w:rPr>
              <w:t>Дебиторская задолженность (платежи по которой ожидаются в течение 12 месяцев после отчетной даты)</w:t>
            </w:r>
          </w:p>
        </w:tc>
        <w:tc>
          <w:tcPr>
            <w:tcW w:w="1160" w:type="dxa"/>
            <w:vMerge w:val="restart"/>
            <w:tcBorders>
              <w:top w:val="nil"/>
              <w:left w:val="single" w:sz="8" w:space="0" w:color="auto"/>
              <w:bottom w:val="single" w:sz="4" w:space="0" w:color="000000"/>
              <w:right w:val="single" w:sz="4" w:space="0" w:color="auto"/>
            </w:tcBorders>
            <w:noWrap/>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240</w:t>
            </w:r>
          </w:p>
        </w:tc>
        <w:tc>
          <w:tcPr>
            <w:tcW w:w="2894" w:type="dxa"/>
            <w:gridSpan w:val="3"/>
            <w:vMerge w:val="restart"/>
            <w:tcBorders>
              <w:top w:val="single" w:sz="4" w:space="0" w:color="auto"/>
              <w:left w:val="single" w:sz="4" w:space="0" w:color="auto"/>
              <w:bottom w:val="single" w:sz="4" w:space="0" w:color="auto"/>
              <w:right w:val="single" w:sz="4" w:space="0" w:color="auto"/>
            </w:tcBorders>
            <w:shd w:val="clear" w:color="auto" w:fill="FFFF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74566</w:t>
            </w:r>
          </w:p>
        </w:tc>
        <w:tc>
          <w:tcPr>
            <w:tcW w:w="1112" w:type="dxa"/>
            <w:vMerge w:val="restart"/>
            <w:tcBorders>
              <w:top w:val="nil"/>
              <w:left w:val="single" w:sz="4" w:space="0" w:color="auto"/>
              <w:bottom w:val="single" w:sz="4" w:space="0" w:color="000000"/>
              <w:right w:val="single" w:sz="8" w:space="0" w:color="auto"/>
            </w:tcBorders>
            <w:shd w:val="clear" w:color="auto" w:fill="FFFF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231910</w:t>
            </w:r>
          </w:p>
        </w:tc>
      </w:tr>
      <w:tr w:rsidR="00BE7F48" w:rsidRPr="00A329F7" w:rsidTr="00D91551">
        <w:trPr>
          <w:trHeight w:val="240"/>
        </w:trPr>
        <w:tc>
          <w:tcPr>
            <w:tcW w:w="4864" w:type="dxa"/>
            <w:gridSpan w:val="2"/>
            <w:vMerge/>
            <w:tcBorders>
              <w:top w:val="nil"/>
              <w:left w:val="single" w:sz="4" w:space="0" w:color="auto"/>
              <w:bottom w:val="nil"/>
              <w:right w:val="nil"/>
            </w:tcBorders>
            <w:vAlign w:val="center"/>
          </w:tcPr>
          <w:p w:rsidR="00BE7F48" w:rsidRPr="00A329F7" w:rsidRDefault="00BE7F48" w:rsidP="003F33C2">
            <w:pPr>
              <w:spacing w:after="0"/>
              <w:rPr>
                <w:rFonts w:ascii="Arial" w:hAnsi="Arial" w:cs="Arial"/>
                <w:sz w:val="18"/>
                <w:szCs w:val="18"/>
              </w:rPr>
            </w:pPr>
          </w:p>
        </w:tc>
        <w:tc>
          <w:tcPr>
            <w:tcW w:w="1160" w:type="dxa"/>
            <w:vMerge/>
            <w:tcBorders>
              <w:top w:val="nil"/>
              <w:left w:val="single" w:sz="8" w:space="0" w:color="auto"/>
              <w:bottom w:val="single" w:sz="4" w:space="0" w:color="000000"/>
              <w:right w:val="single" w:sz="4" w:space="0" w:color="auto"/>
            </w:tcBorders>
            <w:vAlign w:val="center"/>
          </w:tcPr>
          <w:p w:rsidR="00BE7F48" w:rsidRPr="00A329F7" w:rsidRDefault="00BE7F48" w:rsidP="003F33C2">
            <w:pPr>
              <w:spacing w:after="0"/>
              <w:rPr>
                <w:rFonts w:ascii="Arial" w:hAnsi="Arial" w:cs="Arial"/>
                <w:sz w:val="18"/>
                <w:szCs w:val="18"/>
              </w:rPr>
            </w:pPr>
          </w:p>
        </w:tc>
        <w:tc>
          <w:tcPr>
            <w:tcW w:w="2894" w:type="dxa"/>
            <w:gridSpan w:val="3"/>
            <w:vMerge/>
            <w:tcBorders>
              <w:top w:val="single" w:sz="4" w:space="0" w:color="auto"/>
              <w:left w:val="single" w:sz="4" w:space="0" w:color="auto"/>
              <w:bottom w:val="single" w:sz="4" w:space="0" w:color="auto"/>
              <w:right w:val="single" w:sz="4" w:space="0" w:color="auto"/>
            </w:tcBorders>
            <w:vAlign w:val="center"/>
          </w:tcPr>
          <w:p w:rsidR="00BE7F48" w:rsidRPr="00A329F7" w:rsidRDefault="00BE7F48" w:rsidP="003F33C2">
            <w:pPr>
              <w:spacing w:after="0"/>
              <w:rPr>
                <w:rFonts w:ascii="Arial" w:hAnsi="Arial" w:cs="Arial"/>
                <w:sz w:val="18"/>
                <w:szCs w:val="18"/>
              </w:rPr>
            </w:pPr>
          </w:p>
        </w:tc>
        <w:tc>
          <w:tcPr>
            <w:tcW w:w="1112" w:type="dxa"/>
            <w:vMerge/>
            <w:tcBorders>
              <w:top w:val="nil"/>
              <w:left w:val="single" w:sz="4" w:space="0" w:color="auto"/>
              <w:bottom w:val="single" w:sz="4" w:space="0" w:color="000000"/>
              <w:right w:val="single" w:sz="8" w:space="0" w:color="auto"/>
            </w:tcBorders>
            <w:vAlign w:val="center"/>
          </w:tcPr>
          <w:p w:rsidR="00BE7F48" w:rsidRPr="00A329F7" w:rsidRDefault="00BE7F48" w:rsidP="003F33C2">
            <w:pPr>
              <w:spacing w:after="0"/>
              <w:rPr>
                <w:rFonts w:ascii="Arial" w:hAnsi="Arial" w:cs="Arial"/>
                <w:sz w:val="18"/>
                <w:szCs w:val="18"/>
              </w:rPr>
            </w:pPr>
          </w:p>
        </w:tc>
      </w:tr>
      <w:tr w:rsidR="00BE7F48" w:rsidRPr="00A329F7" w:rsidTr="00D91551">
        <w:trPr>
          <w:trHeight w:val="240"/>
        </w:trPr>
        <w:tc>
          <w:tcPr>
            <w:tcW w:w="1371" w:type="dxa"/>
            <w:tcBorders>
              <w:top w:val="nil"/>
              <w:left w:val="single" w:sz="4" w:space="0" w:color="auto"/>
              <w:bottom w:val="nil"/>
              <w:right w:val="nil"/>
            </w:tcBorders>
            <w:noWrap/>
            <w:vAlign w:val="center"/>
          </w:tcPr>
          <w:p w:rsidR="00BE7F48" w:rsidRPr="00A329F7" w:rsidRDefault="00BE7F48" w:rsidP="003F33C2">
            <w:pPr>
              <w:spacing w:after="0"/>
              <w:rPr>
                <w:rFonts w:ascii="Arial" w:hAnsi="Arial" w:cs="Arial"/>
                <w:sz w:val="18"/>
                <w:szCs w:val="18"/>
              </w:rPr>
            </w:pPr>
            <w:r w:rsidRPr="00A329F7">
              <w:rPr>
                <w:rFonts w:ascii="Arial" w:hAnsi="Arial" w:cs="Arial"/>
                <w:sz w:val="18"/>
                <w:szCs w:val="18"/>
              </w:rPr>
              <w:t> </w:t>
            </w:r>
          </w:p>
        </w:tc>
        <w:tc>
          <w:tcPr>
            <w:tcW w:w="3493" w:type="dxa"/>
            <w:tcBorders>
              <w:top w:val="nil"/>
              <w:left w:val="nil"/>
              <w:bottom w:val="nil"/>
              <w:right w:val="nil"/>
            </w:tcBorders>
            <w:noWrap/>
            <w:vAlign w:val="center"/>
          </w:tcPr>
          <w:p w:rsidR="00BE7F48" w:rsidRPr="00A329F7" w:rsidRDefault="00BE7F48" w:rsidP="003F33C2">
            <w:pPr>
              <w:spacing w:after="0"/>
              <w:rPr>
                <w:rFonts w:ascii="Arial" w:hAnsi="Arial" w:cs="Arial"/>
                <w:sz w:val="18"/>
                <w:szCs w:val="18"/>
              </w:rPr>
            </w:pPr>
            <w:r w:rsidRPr="00A329F7">
              <w:rPr>
                <w:rFonts w:ascii="Arial" w:hAnsi="Arial" w:cs="Arial"/>
                <w:sz w:val="18"/>
                <w:szCs w:val="18"/>
              </w:rPr>
              <w:t xml:space="preserve">     в том числе:</w:t>
            </w:r>
          </w:p>
        </w:tc>
        <w:tc>
          <w:tcPr>
            <w:tcW w:w="1160" w:type="dxa"/>
            <w:tcBorders>
              <w:top w:val="nil"/>
              <w:left w:val="single" w:sz="8" w:space="0" w:color="auto"/>
              <w:bottom w:val="nil"/>
              <w:right w:val="single" w:sz="4" w:space="0" w:color="auto"/>
            </w:tcBorders>
            <w:noWrap/>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 </w:t>
            </w:r>
          </w:p>
        </w:tc>
        <w:tc>
          <w:tcPr>
            <w:tcW w:w="2894" w:type="dxa"/>
            <w:gridSpan w:val="3"/>
            <w:tcBorders>
              <w:top w:val="single" w:sz="4" w:space="0" w:color="auto"/>
              <w:left w:val="nil"/>
              <w:bottom w:val="nil"/>
              <w:right w:val="single" w:sz="4" w:space="0" w:color="auto"/>
            </w:tcBorders>
            <w:noWrap/>
            <w:vAlign w:val="center"/>
          </w:tcPr>
          <w:p w:rsidR="00BE7F48" w:rsidRPr="00A329F7" w:rsidRDefault="00BE7F48" w:rsidP="003F33C2">
            <w:pPr>
              <w:spacing w:after="0"/>
              <w:rPr>
                <w:rFonts w:ascii="Arial" w:hAnsi="Arial" w:cs="Arial"/>
                <w:sz w:val="18"/>
                <w:szCs w:val="18"/>
              </w:rPr>
            </w:pPr>
            <w:r w:rsidRPr="00A329F7">
              <w:rPr>
                <w:rFonts w:ascii="Arial" w:hAnsi="Arial" w:cs="Arial"/>
                <w:sz w:val="18"/>
                <w:szCs w:val="18"/>
              </w:rPr>
              <w:t> </w:t>
            </w:r>
          </w:p>
        </w:tc>
        <w:tc>
          <w:tcPr>
            <w:tcW w:w="1112" w:type="dxa"/>
            <w:tcBorders>
              <w:top w:val="nil"/>
              <w:left w:val="nil"/>
              <w:bottom w:val="nil"/>
              <w:right w:val="single" w:sz="8" w:space="0" w:color="auto"/>
            </w:tcBorders>
            <w:noWrap/>
            <w:vAlign w:val="center"/>
          </w:tcPr>
          <w:p w:rsidR="00BE7F48" w:rsidRPr="00A329F7" w:rsidRDefault="00BE7F48" w:rsidP="003F33C2">
            <w:pPr>
              <w:spacing w:after="0"/>
              <w:rPr>
                <w:rFonts w:ascii="Arial" w:hAnsi="Arial" w:cs="Arial"/>
                <w:sz w:val="18"/>
                <w:szCs w:val="18"/>
              </w:rPr>
            </w:pPr>
            <w:r w:rsidRPr="00A329F7">
              <w:rPr>
                <w:rFonts w:ascii="Arial" w:hAnsi="Arial" w:cs="Arial"/>
                <w:sz w:val="18"/>
                <w:szCs w:val="18"/>
              </w:rPr>
              <w:t> </w:t>
            </w:r>
          </w:p>
        </w:tc>
      </w:tr>
      <w:tr w:rsidR="00BE7F48" w:rsidRPr="00A329F7" w:rsidTr="00D91551">
        <w:trPr>
          <w:trHeight w:val="240"/>
        </w:trPr>
        <w:tc>
          <w:tcPr>
            <w:tcW w:w="1371" w:type="dxa"/>
            <w:tcBorders>
              <w:top w:val="nil"/>
              <w:left w:val="single" w:sz="4" w:space="0" w:color="auto"/>
              <w:bottom w:val="nil"/>
              <w:right w:val="nil"/>
            </w:tcBorders>
            <w:noWrap/>
            <w:vAlign w:val="center"/>
          </w:tcPr>
          <w:p w:rsidR="00BE7F48" w:rsidRPr="00A329F7" w:rsidRDefault="00BE7F48" w:rsidP="003F33C2">
            <w:pPr>
              <w:spacing w:after="0"/>
              <w:rPr>
                <w:rFonts w:ascii="Arial" w:hAnsi="Arial" w:cs="Arial"/>
                <w:sz w:val="18"/>
                <w:szCs w:val="18"/>
              </w:rPr>
            </w:pPr>
            <w:r w:rsidRPr="00A329F7">
              <w:rPr>
                <w:rFonts w:ascii="Arial" w:hAnsi="Arial" w:cs="Arial"/>
                <w:sz w:val="18"/>
                <w:szCs w:val="18"/>
              </w:rPr>
              <w:t> </w:t>
            </w:r>
          </w:p>
        </w:tc>
        <w:tc>
          <w:tcPr>
            <w:tcW w:w="3493" w:type="dxa"/>
            <w:tcBorders>
              <w:top w:val="nil"/>
              <w:left w:val="nil"/>
              <w:bottom w:val="nil"/>
              <w:right w:val="nil"/>
            </w:tcBorders>
            <w:noWrap/>
            <w:vAlign w:val="center"/>
          </w:tcPr>
          <w:p w:rsidR="00BE7F48" w:rsidRPr="00A329F7" w:rsidRDefault="00BE7F48" w:rsidP="003F33C2">
            <w:pPr>
              <w:spacing w:after="0"/>
              <w:rPr>
                <w:rFonts w:ascii="Arial" w:hAnsi="Arial" w:cs="Arial"/>
                <w:sz w:val="18"/>
                <w:szCs w:val="18"/>
              </w:rPr>
            </w:pPr>
            <w:r w:rsidRPr="00A329F7">
              <w:rPr>
                <w:rFonts w:ascii="Arial" w:hAnsi="Arial" w:cs="Arial"/>
                <w:sz w:val="18"/>
                <w:szCs w:val="18"/>
              </w:rPr>
              <w:t>покупатели и заказчики</w:t>
            </w:r>
          </w:p>
        </w:tc>
        <w:tc>
          <w:tcPr>
            <w:tcW w:w="1160" w:type="dxa"/>
            <w:tcBorders>
              <w:top w:val="nil"/>
              <w:left w:val="single" w:sz="8" w:space="0" w:color="auto"/>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241</w:t>
            </w:r>
          </w:p>
        </w:tc>
        <w:tc>
          <w:tcPr>
            <w:tcW w:w="2894" w:type="dxa"/>
            <w:gridSpan w:val="3"/>
            <w:tcBorders>
              <w:top w:val="nil"/>
              <w:left w:val="nil"/>
              <w:bottom w:val="single" w:sz="4" w:space="0" w:color="auto"/>
              <w:right w:val="single" w:sz="4" w:space="0" w:color="auto"/>
            </w:tcBorders>
            <w:shd w:val="clear" w:color="auto" w:fill="FFFF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12450</w:t>
            </w:r>
          </w:p>
        </w:tc>
        <w:tc>
          <w:tcPr>
            <w:tcW w:w="1112" w:type="dxa"/>
            <w:tcBorders>
              <w:top w:val="nil"/>
              <w:left w:val="nil"/>
              <w:bottom w:val="single" w:sz="4" w:space="0" w:color="auto"/>
              <w:right w:val="single" w:sz="8" w:space="0" w:color="auto"/>
            </w:tcBorders>
            <w:shd w:val="clear" w:color="auto" w:fill="FFFF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140579</w:t>
            </w:r>
          </w:p>
        </w:tc>
      </w:tr>
      <w:tr w:rsidR="00BE7F48" w:rsidRPr="00A329F7" w:rsidTr="00D91551">
        <w:trPr>
          <w:trHeight w:val="240"/>
        </w:trPr>
        <w:tc>
          <w:tcPr>
            <w:tcW w:w="4864" w:type="dxa"/>
            <w:gridSpan w:val="2"/>
            <w:tcBorders>
              <w:top w:val="nil"/>
              <w:left w:val="single" w:sz="4" w:space="0" w:color="auto"/>
              <w:bottom w:val="nil"/>
              <w:right w:val="nil"/>
            </w:tcBorders>
            <w:noWrap/>
            <w:vAlign w:val="center"/>
          </w:tcPr>
          <w:p w:rsidR="00BE7F48" w:rsidRPr="00A329F7" w:rsidRDefault="00BE7F48" w:rsidP="003F33C2">
            <w:pPr>
              <w:spacing w:after="0"/>
              <w:rPr>
                <w:rFonts w:ascii="Arial" w:hAnsi="Arial" w:cs="Arial"/>
                <w:sz w:val="18"/>
                <w:szCs w:val="18"/>
              </w:rPr>
            </w:pPr>
            <w:r w:rsidRPr="00A329F7">
              <w:rPr>
                <w:rFonts w:ascii="Arial" w:hAnsi="Arial" w:cs="Arial"/>
                <w:sz w:val="18"/>
                <w:szCs w:val="18"/>
              </w:rPr>
              <w:t>Краткосрочные финансовые вложения</w:t>
            </w:r>
          </w:p>
        </w:tc>
        <w:tc>
          <w:tcPr>
            <w:tcW w:w="1160" w:type="dxa"/>
            <w:tcBorders>
              <w:top w:val="nil"/>
              <w:left w:val="single" w:sz="8" w:space="0" w:color="auto"/>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250</w:t>
            </w:r>
          </w:p>
        </w:tc>
        <w:tc>
          <w:tcPr>
            <w:tcW w:w="2894" w:type="dxa"/>
            <w:gridSpan w:val="3"/>
            <w:tcBorders>
              <w:top w:val="single" w:sz="4" w:space="0" w:color="auto"/>
              <w:left w:val="nil"/>
              <w:bottom w:val="single" w:sz="4" w:space="0" w:color="auto"/>
              <w:right w:val="single" w:sz="4" w:space="0" w:color="auto"/>
            </w:tcBorders>
            <w:shd w:val="clear" w:color="auto" w:fill="FFFF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685200</w:t>
            </w:r>
          </w:p>
        </w:tc>
        <w:tc>
          <w:tcPr>
            <w:tcW w:w="1112" w:type="dxa"/>
            <w:tcBorders>
              <w:top w:val="nil"/>
              <w:left w:val="nil"/>
              <w:bottom w:val="single" w:sz="4" w:space="0" w:color="auto"/>
              <w:right w:val="single" w:sz="8" w:space="0" w:color="auto"/>
            </w:tcBorders>
            <w:shd w:val="clear" w:color="auto" w:fill="FFFF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6264425</w:t>
            </w:r>
          </w:p>
        </w:tc>
      </w:tr>
      <w:tr w:rsidR="00BE7F48" w:rsidRPr="00A329F7" w:rsidTr="00D91551">
        <w:trPr>
          <w:trHeight w:val="240"/>
        </w:trPr>
        <w:tc>
          <w:tcPr>
            <w:tcW w:w="4864" w:type="dxa"/>
            <w:gridSpan w:val="2"/>
            <w:tcBorders>
              <w:top w:val="nil"/>
              <w:left w:val="single" w:sz="4" w:space="0" w:color="auto"/>
              <w:bottom w:val="nil"/>
              <w:right w:val="nil"/>
            </w:tcBorders>
            <w:noWrap/>
            <w:vAlign w:val="center"/>
          </w:tcPr>
          <w:p w:rsidR="00BE7F48" w:rsidRPr="00A329F7" w:rsidRDefault="00BE7F48" w:rsidP="003F33C2">
            <w:pPr>
              <w:spacing w:after="0"/>
              <w:rPr>
                <w:rFonts w:ascii="Arial" w:hAnsi="Arial" w:cs="Arial"/>
                <w:sz w:val="18"/>
                <w:szCs w:val="18"/>
              </w:rPr>
            </w:pPr>
            <w:r w:rsidRPr="00A329F7">
              <w:rPr>
                <w:rFonts w:ascii="Arial" w:hAnsi="Arial" w:cs="Arial"/>
                <w:sz w:val="18"/>
                <w:szCs w:val="18"/>
              </w:rPr>
              <w:t>Денежные средства</w:t>
            </w:r>
          </w:p>
        </w:tc>
        <w:tc>
          <w:tcPr>
            <w:tcW w:w="1160" w:type="dxa"/>
            <w:tcBorders>
              <w:top w:val="nil"/>
              <w:left w:val="single" w:sz="8" w:space="0" w:color="auto"/>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260</w:t>
            </w:r>
          </w:p>
        </w:tc>
        <w:tc>
          <w:tcPr>
            <w:tcW w:w="2894" w:type="dxa"/>
            <w:gridSpan w:val="3"/>
            <w:tcBorders>
              <w:top w:val="single" w:sz="4" w:space="0" w:color="auto"/>
              <w:left w:val="nil"/>
              <w:bottom w:val="single" w:sz="4" w:space="0" w:color="auto"/>
              <w:right w:val="single" w:sz="4" w:space="0" w:color="auto"/>
            </w:tcBorders>
            <w:shd w:val="clear" w:color="auto" w:fill="FFFF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253</w:t>
            </w:r>
          </w:p>
        </w:tc>
        <w:tc>
          <w:tcPr>
            <w:tcW w:w="1112" w:type="dxa"/>
            <w:tcBorders>
              <w:top w:val="nil"/>
              <w:left w:val="nil"/>
              <w:bottom w:val="single" w:sz="4" w:space="0" w:color="auto"/>
              <w:right w:val="single" w:sz="8" w:space="0" w:color="auto"/>
            </w:tcBorders>
            <w:shd w:val="clear" w:color="auto" w:fill="FFFF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1524</w:t>
            </w:r>
          </w:p>
        </w:tc>
      </w:tr>
      <w:tr w:rsidR="00BE7F48" w:rsidRPr="00A329F7" w:rsidTr="00D91551">
        <w:trPr>
          <w:trHeight w:val="240"/>
        </w:trPr>
        <w:tc>
          <w:tcPr>
            <w:tcW w:w="4864" w:type="dxa"/>
            <w:gridSpan w:val="2"/>
            <w:tcBorders>
              <w:top w:val="nil"/>
              <w:left w:val="single" w:sz="4" w:space="0" w:color="auto"/>
              <w:bottom w:val="nil"/>
              <w:right w:val="nil"/>
            </w:tcBorders>
            <w:noWrap/>
            <w:vAlign w:val="center"/>
          </w:tcPr>
          <w:p w:rsidR="00BE7F48" w:rsidRPr="00A329F7" w:rsidRDefault="00BE7F48" w:rsidP="003F33C2">
            <w:pPr>
              <w:spacing w:after="0"/>
              <w:rPr>
                <w:rFonts w:ascii="Arial" w:hAnsi="Arial" w:cs="Arial"/>
                <w:sz w:val="18"/>
                <w:szCs w:val="18"/>
              </w:rPr>
            </w:pPr>
            <w:r w:rsidRPr="00A329F7">
              <w:rPr>
                <w:rFonts w:ascii="Arial" w:hAnsi="Arial" w:cs="Arial"/>
                <w:sz w:val="18"/>
                <w:szCs w:val="18"/>
              </w:rPr>
              <w:t>Прочие оборотные активы</w:t>
            </w:r>
          </w:p>
        </w:tc>
        <w:tc>
          <w:tcPr>
            <w:tcW w:w="1160" w:type="dxa"/>
            <w:tcBorders>
              <w:top w:val="nil"/>
              <w:left w:val="single" w:sz="8" w:space="0" w:color="auto"/>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270</w:t>
            </w:r>
          </w:p>
        </w:tc>
        <w:tc>
          <w:tcPr>
            <w:tcW w:w="2894" w:type="dxa"/>
            <w:gridSpan w:val="3"/>
            <w:tcBorders>
              <w:top w:val="single" w:sz="4" w:space="0" w:color="auto"/>
              <w:left w:val="nil"/>
              <w:bottom w:val="single" w:sz="4" w:space="0" w:color="auto"/>
              <w:right w:val="single" w:sz="4" w:space="0" w:color="auto"/>
            </w:tcBorders>
            <w:shd w:val="clear" w:color="auto" w:fill="FFFF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 xml:space="preserve">-              </w:t>
            </w:r>
          </w:p>
        </w:tc>
        <w:tc>
          <w:tcPr>
            <w:tcW w:w="1112" w:type="dxa"/>
            <w:tcBorders>
              <w:top w:val="nil"/>
              <w:left w:val="nil"/>
              <w:bottom w:val="single" w:sz="4" w:space="0" w:color="auto"/>
              <w:right w:val="single" w:sz="8" w:space="0" w:color="auto"/>
            </w:tcBorders>
            <w:shd w:val="clear" w:color="auto" w:fill="FFFF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213</w:t>
            </w:r>
          </w:p>
        </w:tc>
      </w:tr>
      <w:tr w:rsidR="00BE7F48" w:rsidRPr="00A329F7" w:rsidTr="00D91551">
        <w:trPr>
          <w:trHeight w:val="240"/>
        </w:trPr>
        <w:tc>
          <w:tcPr>
            <w:tcW w:w="1371" w:type="dxa"/>
            <w:tcBorders>
              <w:top w:val="nil"/>
              <w:left w:val="single" w:sz="4" w:space="0" w:color="auto"/>
              <w:bottom w:val="nil"/>
              <w:right w:val="nil"/>
            </w:tcBorders>
            <w:noWrap/>
            <w:vAlign w:val="center"/>
          </w:tcPr>
          <w:p w:rsidR="00BE7F48" w:rsidRPr="00A329F7" w:rsidRDefault="00BE7F48" w:rsidP="003F33C2">
            <w:pPr>
              <w:spacing w:after="0"/>
              <w:rPr>
                <w:rFonts w:ascii="Arial" w:hAnsi="Arial" w:cs="Arial"/>
                <w:sz w:val="16"/>
                <w:szCs w:val="16"/>
              </w:rPr>
            </w:pPr>
            <w:r w:rsidRPr="00A329F7">
              <w:rPr>
                <w:rFonts w:ascii="Arial" w:hAnsi="Arial" w:cs="Arial"/>
                <w:sz w:val="16"/>
                <w:szCs w:val="16"/>
              </w:rPr>
              <w:t> </w:t>
            </w:r>
          </w:p>
        </w:tc>
        <w:tc>
          <w:tcPr>
            <w:tcW w:w="3493" w:type="dxa"/>
            <w:tcBorders>
              <w:top w:val="nil"/>
              <w:left w:val="nil"/>
              <w:bottom w:val="nil"/>
              <w:right w:val="nil"/>
            </w:tcBorders>
            <w:noWrap/>
            <w:vAlign w:val="center"/>
          </w:tcPr>
          <w:p w:rsidR="00BE7F48" w:rsidRPr="00A329F7" w:rsidRDefault="00BE7F48" w:rsidP="003F33C2">
            <w:pPr>
              <w:spacing w:after="0"/>
              <w:jc w:val="right"/>
              <w:rPr>
                <w:rFonts w:ascii="Arial" w:hAnsi="Arial" w:cs="Arial"/>
                <w:b/>
                <w:bCs/>
                <w:sz w:val="18"/>
                <w:szCs w:val="18"/>
              </w:rPr>
            </w:pPr>
            <w:r w:rsidRPr="00A329F7">
              <w:rPr>
                <w:rFonts w:ascii="Arial" w:hAnsi="Arial" w:cs="Arial"/>
                <w:b/>
                <w:bCs/>
                <w:sz w:val="18"/>
                <w:szCs w:val="18"/>
              </w:rPr>
              <w:t>Итого по разделу II</w:t>
            </w:r>
          </w:p>
        </w:tc>
        <w:tc>
          <w:tcPr>
            <w:tcW w:w="1160" w:type="dxa"/>
            <w:tcBorders>
              <w:top w:val="nil"/>
              <w:left w:val="single" w:sz="8" w:space="0" w:color="auto"/>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b/>
                <w:bCs/>
                <w:sz w:val="18"/>
                <w:szCs w:val="18"/>
              </w:rPr>
            </w:pPr>
            <w:r w:rsidRPr="00A329F7">
              <w:rPr>
                <w:rFonts w:ascii="Arial" w:hAnsi="Arial" w:cs="Arial"/>
                <w:b/>
                <w:bCs/>
                <w:sz w:val="18"/>
                <w:szCs w:val="18"/>
              </w:rPr>
              <w:t>290</w:t>
            </w:r>
          </w:p>
        </w:tc>
        <w:tc>
          <w:tcPr>
            <w:tcW w:w="2894" w:type="dxa"/>
            <w:gridSpan w:val="3"/>
            <w:tcBorders>
              <w:top w:val="single" w:sz="4" w:space="0" w:color="auto"/>
              <w:left w:val="nil"/>
              <w:bottom w:val="single" w:sz="4" w:space="0" w:color="auto"/>
              <w:right w:val="single" w:sz="4" w:space="0" w:color="auto"/>
            </w:tcBorders>
            <w:shd w:val="clear" w:color="auto" w:fill="C0DCC0"/>
            <w:noWrap/>
            <w:vAlign w:val="center"/>
          </w:tcPr>
          <w:p w:rsidR="00BE7F48" w:rsidRPr="00A329F7" w:rsidRDefault="00BE7F48" w:rsidP="003F33C2">
            <w:pPr>
              <w:spacing w:after="0"/>
              <w:jc w:val="right"/>
              <w:rPr>
                <w:rFonts w:ascii="Arial" w:hAnsi="Arial" w:cs="Arial"/>
                <w:b/>
                <w:bCs/>
                <w:sz w:val="18"/>
                <w:szCs w:val="18"/>
              </w:rPr>
            </w:pPr>
            <w:r w:rsidRPr="00A329F7">
              <w:rPr>
                <w:rFonts w:ascii="Arial" w:hAnsi="Arial" w:cs="Arial"/>
                <w:b/>
                <w:bCs/>
                <w:sz w:val="18"/>
                <w:szCs w:val="18"/>
              </w:rPr>
              <w:t>773867</w:t>
            </w:r>
          </w:p>
        </w:tc>
        <w:tc>
          <w:tcPr>
            <w:tcW w:w="1112" w:type="dxa"/>
            <w:tcBorders>
              <w:top w:val="nil"/>
              <w:left w:val="nil"/>
              <w:bottom w:val="single" w:sz="4" w:space="0" w:color="auto"/>
              <w:right w:val="single" w:sz="8" w:space="0" w:color="auto"/>
            </w:tcBorders>
            <w:shd w:val="clear" w:color="auto" w:fill="C0DCC0"/>
            <w:noWrap/>
            <w:vAlign w:val="center"/>
          </w:tcPr>
          <w:p w:rsidR="00BE7F48" w:rsidRPr="00A329F7" w:rsidRDefault="00BE7F48" w:rsidP="003F33C2">
            <w:pPr>
              <w:spacing w:after="0"/>
              <w:jc w:val="right"/>
              <w:rPr>
                <w:rFonts w:ascii="Arial" w:hAnsi="Arial" w:cs="Arial"/>
                <w:b/>
                <w:bCs/>
                <w:sz w:val="18"/>
                <w:szCs w:val="18"/>
              </w:rPr>
            </w:pPr>
            <w:r w:rsidRPr="00A329F7">
              <w:rPr>
                <w:rFonts w:ascii="Arial" w:hAnsi="Arial" w:cs="Arial"/>
                <w:b/>
                <w:bCs/>
                <w:sz w:val="18"/>
                <w:szCs w:val="18"/>
              </w:rPr>
              <w:t>6530901</w:t>
            </w:r>
          </w:p>
        </w:tc>
      </w:tr>
      <w:tr w:rsidR="00BE7F48" w:rsidRPr="00A329F7" w:rsidTr="00D91551">
        <w:trPr>
          <w:trHeight w:val="240"/>
        </w:trPr>
        <w:tc>
          <w:tcPr>
            <w:tcW w:w="4864" w:type="dxa"/>
            <w:gridSpan w:val="2"/>
            <w:tcBorders>
              <w:top w:val="nil"/>
              <w:left w:val="single" w:sz="4" w:space="0" w:color="auto"/>
              <w:bottom w:val="single" w:sz="4" w:space="0" w:color="auto"/>
              <w:right w:val="nil"/>
            </w:tcBorders>
            <w:noWrap/>
            <w:vAlign w:val="center"/>
          </w:tcPr>
          <w:p w:rsidR="00BE7F48" w:rsidRPr="00A329F7" w:rsidRDefault="00BE7F48" w:rsidP="003F33C2">
            <w:pPr>
              <w:spacing w:after="0"/>
              <w:rPr>
                <w:rFonts w:ascii="Arial" w:hAnsi="Arial" w:cs="Arial"/>
                <w:b/>
                <w:bCs/>
                <w:sz w:val="18"/>
                <w:szCs w:val="18"/>
              </w:rPr>
            </w:pPr>
            <w:r w:rsidRPr="00A329F7">
              <w:rPr>
                <w:rFonts w:ascii="Arial" w:hAnsi="Arial" w:cs="Arial"/>
                <w:b/>
                <w:bCs/>
                <w:sz w:val="18"/>
                <w:szCs w:val="18"/>
              </w:rPr>
              <w:t>БАЛАНС</w:t>
            </w:r>
          </w:p>
        </w:tc>
        <w:tc>
          <w:tcPr>
            <w:tcW w:w="1160" w:type="dxa"/>
            <w:tcBorders>
              <w:top w:val="nil"/>
              <w:left w:val="single" w:sz="8" w:space="0" w:color="auto"/>
              <w:bottom w:val="single" w:sz="8" w:space="0" w:color="auto"/>
              <w:right w:val="single" w:sz="4" w:space="0" w:color="auto"/>
            </w:tcBorders>
            <w:noWrap/>
            <w:vAlign w:val="center"/>
          </w:tcPr>
          <w:p w:rsidR="00BE7F48" w:rsidRPr="00A329F7" w:rsidRDefault="00BE7F48" w:rsidP="003F33C2">
            <w:pPr>
              <w:spacing w:after="0"/>
              <w:jc w:val="center"/>
              <w:rPr>
                <w:rFonts w:ascii="Arial" w:hAnsi="Arial" w:cs="Arial"/>
                <w:b/>
                <w:bCs/>
                <w:sz w:val="18"/>
                <w:szCs w:val="18"/>
              </w:rPr>
            </w:pPr>
            <w:r w:rsidRPr="00A329F7">
              <w:rPr>
                <w:rFonts w:ascii="Arial" w:hAnsi="Arial" w:cs="Arial"/>
                <w:b/>
                <w:bCs/>
                <w:sz w:val="18"/>
                <w:szCs w:val="18"/>
              </w:rPr>
              <w:t>300</w:t>
            </w:r>
          </w:p>
        </w:tc>
        <w:tc>
          <w:tcPr>
            <w:tcW w:w="2894" w:type="dxa"/>
            <w:gridSpan w:val="3"/>
            <w:tcBorders>
              <w:top w:val="single" w:sz="4" w:space="0" w:color="auto"/>
              <w:left w:val="nil"/>
              <w:bottom w:val="single" w:sz="8" w:space="0" w:color="auto"/>
              <w:right w:val="single" w:sz="4" w:space="0" w:color="auto"/>
            </w:tcBorders>
            <w:shd w:val="clear" w:color="auto" w:fill="C0DCC0"/>
            <w:noWrap/>
            <w:vAlign w:val="center"/>
          </w:tcPr>
          <w:p w:rsidR="00BE7F48" w:rsidRPr="00A329F7" w:rsidRDefault="00BE7F48" w:rsidP="003F33C2">
            <w:pPr>
              <w:spacing w:after="0"/>
              <w:jc w:val="right"/>
              <w:rPr>
                <w:rFonts w:ascii="Arial" w:hAnsi="Arial" w:cs="Arial"/>
                <w:b/>
                <w:bCs/>
                <w:sz w:val="18"/>
                <w:szCs w:val="18"/>
              </w:rPr>
            </w:pPr>
            <w:r w:rsidRPr="00A329F7">
              <w:rPr>
                <w:rFonts w:ascii="Arial" w:hAnsi="Arial" w:cs="Arial"/>
                <w:b/>
                <w:bCs/>
                <w:sz w:val="18"/>
                <w:szCs w:val="18"/>
              </w:rPr>
              <w:t>2705398</w:t>
            </w:r>
          </w:p>
        </w:tc>
        <w:tc>
          <w:tcPr>
            <w:tcW w:w="1112" w:type="dxa"/>
            <w:tcBorders>
              <w:top w:val="nil"/>
              <w:left w:val="nil"/>
              <w:bottom w:val="single" w:sz="8" w:space="0" w:color="auto"/>
              <w:right w:val="single" w:sz="8" w:space="0" w:color="auto"/>
            </w:tcBorders>
            <w:shd w:val="clear" w:color="auto" w:fill="C0DCC0"/>
            <w:noWrap/>
            <w:vAlign w:val="center"/>
          </w:tcPr>
          <w:p w:rsidR="00BE7F48" w:rsidRPr="00A329F7" w:rsidRDefault="00BE7F48" w:rsidP="003F33C2">
            <w:pPr>
              <w:spacing w:after="0"/>
              <w:jc w:val="right"/>
              <w:rPr>
                <w:rFonts w:ascii="Arial" w:hAnsi="Arial" w:cs="Arial"/>
                <w:b/>
                <w:bCs/>
                <w:sz w:val="18"/>
                <w:szCs w:val="18"/>
              </w:rPr>
            </w:pPr>
            <w:r w:rsidRPr="00A329F7">
              <w:rPr>
                <w:rFonts w:ascii="Arial" w:hAnsi="Arial" w:cs="Arial"/>
                <w:b/>
                <w:bCs/>
                <w:sz w:val="18"/>
                <w:szCs w:val="18"/>
              </w:rPr>
              <w:t>15939508</w:t>
            </w:r>
          </w:p>
        </w:tc>
      </w:tr>
      <w:tr w:rsidR="00D91551" w:rsidRPr="00A329F7" w:rsidTr="00D91551">
        <w:trPr>
          <w:trHeight w:val="240"/>
        </w:trPr>
        <w:tc>
          <w:tcPr>
            <w:tcW w:w="1371"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3493"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160"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409"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485"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112"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r>
      <w:tr w:rsidR="00D91551" w:rsidRPr="00A329F7" w:rsidTr="00D91551">
        <w:trPr>
          <w:trHeight w:val="240"/>
        </w:trPr>
        <w:tc>
          <w:tcPr>
            <w:tcW w:w="1371"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3493"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160"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409"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485"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112"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r>
      <w:tr w:rsidR="00D91551" w:rsidRPr="00A329F7" w:rsidTr="00D91551">
        <w:trPr>
          <w:trHeight w:val="240"/>
        </w:trPr>
        <w:tc>
          <w:tcPr>
            <w:tcW w:w="1371"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3493"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160"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409"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485"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112" w:type="dxa"/>
            <w:tcBorders>
              <w:top w:val="nil"/>
              <w:left w:val="nil"/>
              <w:bottom w:val="nil"/>
              <w:right w:val="nil"/>
            </w:tcBorders>
            <w:noWrap/>
            <w:vAlign w:val="bottom"/>
          </w:tcPr>
          <w:p w:rsidR="00BE7F48" w:rsidRPr="00A329F7" w:rsidRDefault="00BE7F48" w:rsidP="003F33C2">
            <w:pPr>
              <w:spacing w:after="0"/>
              <w:jc w:val="right"/>
              <w:rPr>
                <w:rFonts w:ascii="Arial" w:hAnsi="Arial" w:cs="Arial"/>
                <w:sz w:val="14"/>
                <w:szCs w:val="14"/>
              </w:rPr>
            </w:pPr>
            <w:r w:rsidRPr="00A329F7">
              <w:rPr>
                <w:rFonts w:ascii="Arial" w:hAnsi="Arial" w:cs="Arial"/>
                <w:sz w:val="14"/>
                <w:szCs w:val="14"/>
              </w:rPr>
              <w:t>Форма 0710001 с.2</w:t>
            </w:r>
          </w:p>
        </w:tc>
      </w:tr>
      <w:tr w:rsidR="00BE7F48" w:rsidRPr="00A329F7" w:rsidTr="00D91551">
        <w:trPr>
          <w:trHeight w:val="690"/>
        </w:trPr>
        <w:tc>
          <w:tcPr>
            <w:tcW w:w="4864" w:type="dxa"/>
            <w:gridSpan w:val="2"/>
            <w:tcBorders>
              <w:top w:val="single" w:sz="4" w:space="0" w:color="auto"/>
              <w:left w:val="single" w:sz="4" w:space="0" w:color="auto"/>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b/>
                <w:bCs/>
                <w:sz w:val="20"/>
                <w:szCs w:val="20"/>
              </w:rPr>
            </w:pPr>
            <w:r w:rsidRPr="00A329F7">
              <w:rPr>
                <w:rFonts w:ascii="Arial" w:hAnsi="Arial" w:cs="Arial"/>
                <w:b/>
                <w:bCs/>
                <w:sz w:val="20"/>
                <w:szCs w:val="20"/>
              </w:rPr>
              <w:t>ПАССИВ</w:t>
            </w:r>
          </w:p>
        </w:tc>
        <w:tc>
          <w:tcPr>
            <w:tcW w:w="1160" w:type="dxa"/>
            <w:tcBorders>
              <w:top w:val="single" w:sz="4" w:space="0" w:color="auto"/>
              <w:left w:val="nil"/>
              <w:bottom w:val="single" w:sz="4" w:space="0" w:color="auto"/>
              <w:right w:val="single" w:sz="4" w:space="0" w:color="auto"/>
            </w:tcBorders>
          </w:tcPr>
          <w:p w:rsidR="00BE7F48" w:rsidRPr="00A329F7" w:rsidRDefault="00BE7F48" w:rsidP="003F33C2">
            <w:pPr>
              <w:spacing w:after="0"/>
              <w:jc w:val="center"/>
              <w:rPr>
                <w:rFonts w:ascii="Arial" w:hAnsi="Arial" w:cs="Arial"/>
                <w:b/>
                <w:bCs/>
                <w:sz w:val="18"/>
                <w:szCs w:val="18"/>
              </w:rPr>
            </w:pPr>
            <w:r w:rsidRPr="00A329F7">
              <w:rPr>
                <w:rFonts w:ascii="Arial" w:hAnsi="Arial" w:cs="Arial"/>
                <w:b/>
                <w:bCs/>
                <w:sz w:val="18"/>
                <w:szCs w:val="18"/>
              </w:rPr>
              <w:t>Код</w:t>
            </w:r>
            <w:r w:rsidRPr="00A329F7">
              <w:rPr>
                <w:rFonts w:ascii="Arial" w:hAnsi="Arial" w:cs="Arial"/>
                <w:b/>
                <w:bCs/>
                <w:sz w:val="18"/>
                <w:szCs w:val="18"/>
              </w:rPr>
              <w:br/>
              <w:t>строки</w:t>
            </w:r>
          </w:p>
        </w:tc>
        <w:tc>
          <w:tcPr>
            <w:tcW w:w="2894" w:type="dxa"/>
            <w:gridSpan w:val="3"/>
            <w:tcBorders>
              <w:top w:val="single" w:sz="4" w:space="0" w:color="auto"/>
              <w:left w:val="nil"/>
              <w:bottom w:val="single" w:sz="4" w:space="0" w:color="auto"/>
              <w:right w:val="single" w:sz="4" w:space="0" w:color="auto"/>
            </w:tcBorders>
          </w:tcPr>
          <w:p w:rsidR="00BE7F48" w:rsidRPr="00A329F7" w:rsidRDefault="00BE7F48" w:rsidP="003F33C2">
            <w:pPr>
              <w:spacing w:after="0"/>
              <w:jc w:val="center"/>
              <w:rPr>
                <w:rFonts w:ascii="Arial" w:hAnsi="Arial" w:cs="Arial"/>
                <w:b/>
                <w:bCs/>
                <w:sz w:val="18"/>
                <w:szCs w:val="18"/>
              </w:rPr>
            </w:pPr>
            <w:r w:rsidRPr="00A329F7">
              <w:rPr>
                <w:rFonts w:ascii="Arial" w:hAnsi="Arial" w:cs="Arial"/>
                <w:b/>
                <w:bCs/>
                <w:sz w:val="18"/>
                <w:szCs w:val="18"/>
              </w:rPr>
              <w:t>На начало отчетного года</w:t>
            </w:r>
          </w:p>
        </w:tc>
        <w:tc>
          <w:tcPr>
            <w:tcW w:w="1112" w:type="dxa"/>
            <w:tcBorders>
              <w:top w:val="single" w:sz="4" w:space="0" w:color="auto"/>
              <w:left w:val="nil"/>
              <w:bottom w:val="single" w:sz="4" w:space="0" w:color="auto"/>
              <w:right w:val="single" w:sz="4" w:space="0" w:color="auto"/>
            </w:tcBorders>
          </w:tcPr>
          <w:p w:rsidR="00BE7F48" w:rsidRPr="00A329F7" w:rsidRDefault="00BE7F48" w:rsidP="003F33C2">
            <w:pPr>
              <w:spacing w:after="0"/>
              <w:jc w:val="center"/>
              <w:rPr>
                <w:rFonts w:ascii="Arial" w:hAnsi="Arial" w:cs="Arial"/>
                <w:b/>
                <w:bCs/>
                <w:sz w:val="18"/>
                <w:szCs w:val="18"/>
              </w:rPr>
            </w:pPr>
            <w:r w:rsidRPr="00A329F7">
              <w:rPr>
                <w:rFonts w:ascii="Arial" w:hAnsi="Arial" w:cs="Arial"/>
                <w:b/>
                <w:bCs/>
                <w:sz w:val="18"/>
                <w:szCs w:val="18"/>
              </w:rPr>
              <w:t>На конец отчетного периода</w:t>
            </w:r>
          </w:p>
        </w:tc>
      </w:tr>
      <w:tr w:rsidR="00BE7F48" w:rsidRPr="00A329F7" w:rsidTr="00D91551">
        <w:trPr>
          <w:trHeight w:val="225"/>
        </w:trPr>
        <w:tc>
          <w:tcPr>
            <w:tcW w:w="4864" w:type="dxa"/>
            <w:gridSpan w:val="2"/>
            <w:tcBorders>
              <w:top w:val="single" w:sz="4" w:space="0" w:color="auto"/>
              <w:left w:val="single" w:sz="4" w:space="0" w:color="auto"/>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sz w:val="14"/>
                <w:szCs w:val="14"/>
              </w:rPr>
            </w:pPr>
            <w:r w:rsidRPr="00A329F7">
              <w:rPr>
                <w:rFonts w:ascii="Arial" w:hAnsi="Arial" w:cs="Arial"/>
                <w:sz w:val="14"/>
                <w:szCs w:val="14"/>
              </w:rPr>
              <w:t>1</w:t>
            </w:r>
          </w:p>
        </w:tc>
        <w:tc>
          <w:tcPr>
            <w:tcW w:w="1160" w:type="dxa"/>
            <w:tcBorders>
              <w:top w:val="nil"/>
              <w:left w:val="nil"/>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sz w:val="14"/>
                <w:szCs w:val="14"/>
              </w:rPr>
            </w:pPr>
            <w:r w:rsidRPr="00A329F7">
              <w:rPr>
                <w:rFonts w:ascii="Arial" w:hAnsi="Arial" w:cs="Arial"/>
                <w:sz w:val="14"/>
                <w:szCs w:val="14"/>
              </w:rPr>
              <w:t>2</w:t>
            </w:r>
          </w:p>
        </w:tc>
        <w:tc>
          <w:tcPr>
            <w:tcW w:w="2894" w:type="dxa"/>
            <w:gridSpan w:val="3"/>
            <w:tcBorders>
              <w:top w:val="single" w:sz="4" w:space="0" w:color="auto"/>
              <w:left w:val="nil"/>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sz w:val="14"/>
                <w:szCs w:val="14"/>
              </w:rPr>
            </w:pPr>
            <w:r w:rsidRPr="00A329F7">
              <w:rPr>
                <w:rFonts w:ascii="Arial" w:hAnsi="Arial" w:cs="Arial"/>
                <w:sz w:val="14"/>
                <w:szCs w:val="14"/>
              </w:rPr>
              <w:t>3</w:t>
            </w:r>
          </w:p>
        </w:tc>
        <w:tc>
          <w:tcPr>
            <w:tcW w:w="1112" w:type="dxa"/>
            <w:tcBorders>
              <w:top w:val="nil"/>
              <w:left w:val="nil"/>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sz w:val="14"/>
                <w:szCs w:val="14"/>
              </w:rPr>
            </w:pPr>
            <w:r w:rsidRPr="00A329F7">
              <w:rPr>
                <w:rFonts w:ascii="Arial" w:hAnsi="Arial" w:cs="Arial"/>
                <w:sz w:val="14"/>
                <w:szCs w:val="14"/>
              </w:rPr>
              <w:t>4</w:t>
            </w:r>
          </w:p>
        </w:tc>
      </w:tr>
      <w:tr w:rsidR="00BE7F48" w:rsidRPr="00A329F7" w:rsidTr="00D91551">
        <w:trPr>
          <w:trHeight w:val="240"/>
        </w:trPr>
        <w:tc>
          <w:tcPr>
            <w:tcW w:w="4864" w:type="dxa"/>
            <w:gridSpan w:val="2"/>
            <w:tcBorders>
              <w:top w:val="single" w:sz="4" w:space="0" w:color="auto"/>
              <w:left w:val="single" w:sz="4" w:space="0" w:color="auto"/>
              <w:bottom w:val="nil"/>
              <w:right w:val="nil"/>
            </w:tcBorders>
            <w:noWrap/>
            <w:vAlign w:val="center"/>
          </w:tcPr>
          <w:p w:rsidR="00BE7F48" w:rsidRPr="00A329F7" w:rsidRDefault="00BE7F48" w:rsidP="003F33C2">
            <w:pPr>
              <w:spacing w:after="0"/>
              <w:jc w:val="center"/>
              <w:rPr>
                <w:rFonts w:ascii="Arial" w:hAnsi="Arial" w:cs="Arial"/>
                <w:b/>
                <w:bCs/>
                <w:sz w:val="20"/>
                <w:szCs w:val="20"/>
              </w:rPr>
            </w:pPr>
            <w:r w:rsidRPr="00A329F7">
              <w:rPr>
                <w:rFonts w:ascii="Arial" w:hAnsi="Arial" w:cs="Arial"/>
                <w:b/>
                <w:bCs/>
                <w:sz w:val="20"/>
                <w:szCs w:val="20"/>
              </w:rPr>
              <w:t>III. Капитал и резервы</w:t>
            </w:r>
          </w:p>
        </w:tc>
        <w:tc>
          <w:tcPr>
            <w:tcW w:w="1160" w:type="dxa"/>
            <w:tcBorders>
              <w:top w:val="single" w:sz="8" w:space="0" w:color="auto"/>
              <w:left w:val="single" w:sz="8" w:space="0" w:color="auto"/>
              <w:bottom w:val="single" w:sz="4" w:space="0" w:color="auto"/>
              <w:right w:val="single" w:sz="4" w:space="0" w:color="auto"/>
            </w:tcBorders>
            <w:noWrap/>
            <w:vAlign w:val="bottom"/>
          </w:tcPr>
          <w:p w:rsidR="00BE7F48" w:rsidRPr="00A329F7" w:rsidRDefault="00BE7F48" w:rsidP="003F33C2">
            <w:pPr>
              <w:spacing w:after="0"/>
              <w:rPr>
                <w:rFonts w:ascii="Arial" w:hAnsi="Arial" w:cs="Arial"/>
                <w:sz w:val="16"/>
                <w:szCs w:val="16"/>
              </w:rPr>
            </w:pPr>
            <w:r w:rsidRPr="00A329F7">
              <w:rPr>
                <w:rFonts w:ascii="Arial" w:hAnsi="Arial" w:cs="Arial"/>
                <w:sz w:val="16"/>
                <w:szCs w:val="16"/>
              </w:rPr>
              <w:t> </w:t>
            </w:r>
          </w:p>
        </w:tc>
        <w:tc>
          <w:tcPr>
            <w:tcW w:w="2894" w:type="dxa"/>
            <w:gridSpan w:val="3"/>
            <w:tcBorders>
              <w:top w:val="single" w:sz="8" w:space="0" w:color="auto"/>
              <w:left w:val="nil"/>
              <w:bottom w:val="single" w:sz="4" w:space="0" w:color="auto"/>
              <w:right w:val="single" w:sz="4" w:space="0" w:color="auto"/>
            </w:tcBorders>
            <w:noWrap/>
            <w:vAlign w:val="bottom"/>
          </w:tcPr>
          <w:p w:rsidR="00BE7F48" w:rsidRPr="00A329F7" w:rsidRDefault="00BE7F48" w:rsidP="003F33C2">
            <w:pPr>
              <w:spacing w:after="0"/>
              <w:rPr>
                <w:rFonts w:ascii="Arial" w:hAnsi="Arial" w:cs="Arial"/>
                <w:sz w:val="16"/>
                <w:szCs w:val="16"/>
              </w:rPr>
            </w:pPr>
            <w:r w:rsidRPr="00A329F7">
              <w:rPr>
                <w:rFonts w:ascii="Arial" w:hAnsi="Arial" w:cs="Arial"/>
                <w:sz w:val="16"/>
                <w:szCs w:val="16"/>
              </w:rPr>
              <w:t> </w:t>
            </w:r>
          </w:p>
        </w:tc>
        <w:tc>
          <w:tcPr>
            <w:tcW w:w="1112" w:type="dxa"/>
            <w:tcBorders>
              <w:top w:val="single" w:sz="8" w:space="0" w:color="auto"/>
              <w:left w:val="nil"/>
              <w:bottom w:val="single" w:sz="4" w:space="0" w:color="auto"/>
              <w:right w:val="single" w:sz="8" w:space="0" w:color="auto"/>
            </w:tcBorders>
            <w:noWrap/>
            <w:vAlign w:val="bottom"/>
          </w:tcPr>
          <w:p w:rsidR="00BE7F48" w:rsidRPr="00A329F7" w:rsidRDefault="00BE7F48" w:rsidP="003F33C2">
            <w:pPr>
              <w:spacing w:after="0"/>
              <w:rPr>
                <w:rFonts w:ascii="Arial" w:hAnsi="Arial" w:cs="Arial"/>
                <w:sz w:val="16"/>
                <w:szCs w:val="16"/>
              </w:rPr>
            </w:pPr>
            <w:r w:rsidRPr="00A329F7">
              <w:rPr>
                <w:rFonts w:ascii="Arial" w:hAnsi="Arial" w:cs="Arial"/>
                <w:sz w:val="16"/>
                <w:szCs w:val="16"/>
              </w:rPr>
              <w:t> </w:t>
            </w:r>
          </w:p>
        </w:tc>
      </w:tr>
      <w:tr w:rsidR="00BE7F48" w:rsidRPr="00A329F7" w:rsidTr="00D91551">
        <w:trPr>
          <w:trHeight w:val="240"/>
        </w:trPr>
        <w:tc>
          <w:tcPr>
            <w:tcW w:w="4864" w:type="dxa"/>
            <w:gridSpan w:val="2"/>
            <w:tcBorders>
              <w:top w:val="nil"/>
              <w:left w:val="single" w:sz="4" w:space="0" w:color="auto"/>
              <w:bottom w:val="nil"/>
              <w:right w:val="nil"/>
            </w:tcBorders>
            <w:noWrap/>
            <w:vAlign w:val="center"/>
          </w:tcPr>
          <w:p w:rsidR="00BE7F48" w:rsidRPr="00A329F7" w:rsidRDefault="00BE7F48" w:rsidP="003F33C2">
            <w:pPr>
              <w:spacing w:after="0"/>
              <w:rPr>
                <w:rFonts w:ascii="Arial" w:hAnsi="Arial" w:cs="Arial"/>
                <w:sz w:val="18"/>
                <w:szCs w:val="18"/>
              </w:rPr>
            </w:pPr>
            <w:r w:rsidRPr="00A329F7">
              <w:rPr>
                <w:rFonts w:ascii="Arial" w:hAnsi="Arial" w:cs="Arial"/>
                <w:sz w:val="18"/>
                <w:szCs w:val="18"/>
              </w:rPr>
              <w:t>Уставный капитал</w:t>
            </w:r>
          </w:p>
        </w:tc>
        <w:tc>
          <w:tcPr>
            <w:tcW w:w="1160" w:type="dxa"/>
            <w:tcBorders>
              <w:top w:val="nil"/>
              <w:left w:val="single" w:sz="8" w:space="0" w:color="auto"/>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410</w:t>
            </w:r>
          </w:p>
        </w:tc>
        <w:tc>
          <w:tcPr>
            <w:tcW w:w="2894" w:type="dxa"/>
            <w:gridSpan w:val="3"/>
            <w:tcBorders>
              <w:top w:val="single" w:sz="4" w:space="0" w:color="auto"/>
              <w:left w:val="nil"/>
              <w:bottom w:val="single" w:sz="4" w:space="0" w:color="auto"/>
              <w:right w:val="nil"/>
            </w:tcBorders>
            <w:shd w:val="clear" w:color="auto" w:fill="FFFF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318000</w:t>
            </w:r>
          </w:p>
        </w:tc>
        <w:tc>
          <w:tcPr>
            <w:tcW w:w="1112" w:type="dxa"/>
            <w:tcBorders>
              <w:top w:val="nil"/>
              <w:left w:val="single" w:sz="4" w:space="0" w:color="auto"/>
              <w:bottom w:val="single" w:sz="4" w:space="0" w:color="auto"/>
              <w:right w:val="single" w:sz="8" w:space="0" w:color="auto"/>
            </w:tcBorders>
            <w:shd w:val="clear" w:color="auto" w:fill="FFFF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474279</w:t>
            </w:r>
          </w:p>
        </w:tc>
      </w:tr>
      <w:tr w:rsidR="00BE7F48" w:rsidRPr="00A329F7" w:rsidTr="00D91551">
        <w:trPr>
          <w:trHeight w:val="240"/>
        </w:trPr>
        <w:tc>
          <w:tcPr>
            <w:tcW w:w="4864" w:type="dxa"/>
            <w:gridSpan w:val="2"/>
            <w:tcBorders>
              <w:top w:val="nil"/>
              <w:left w:val="single" w:sz="4" w:space="0" w:color="auto"/>
              <w:bottom w:val="nil"/>
              <w:right w:val="nil"/>
            </w:tcBorders>
            <w:noWrap/>
            <w:vAlign w:val="center"/>
          </w:tcPr>
          <w:p w:rsidR="00BE7F48" w:rsidRPr="00A329F7" w:rsidRDefault="00BE7F48" w:rsidP="003F33C2">
            <w:pPr>
              <w:spacing w:after="0"/>
              <w:rPr>
                <w:rFonts w:ascii="Arial" w:hAnsi="Arial" w:cs="Arial"/>
                <w:sz w:val="18"/>
                <w:szCs w:val="18"/>
              </w:rPr>
            </w:pPr>
            <w:r w:rsidRPr="00A329F7">
              <w:rPr>
                <w:rFonts w:ascii="Arial" w:hAnsi="Arial" w:cs="Arial"/>
                <w:sz w:val="18"/>
                <w:szCs w:val="18"/>
              </w:rPr>
              <w:t>Добавочный капитал</w:t>
            </w:r>
          </w:p>
        </w:tc>
        <w:tc>
          <w:tcPr>
            <w:tcW w:w="1160" w:type="dxa"/>
            <w:tcBorders>
              <w:top w:val="nil"/>
              <w:left w:val="single" w:sz="8" w:space="0" w:color="auto"/>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420</w:t>
            </w:r>
          </w:p>
        </w:tc>
        <w:tc>
          <w:tcPr>
            <w:tcW w:w="2894" w:type="dxa"/>
            <w:gridSpan w:val="3"/>
            <w:tcBorders>
              <w:top w:val="single" w:sz="4" w:space="0" w:color="auto"/>
              <w:left w:val="nil"/>
              <w:bottom w:val="single" w:sz="4" w:space="0" w:color="auto"/>
              <w:right w:val="nil"/>
            </w:tcBorders>
            <w:shd w:val="clear" w:color="auto" w:fill="FFFF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726491</w:t>
            </w:r>
          </w:p>
        </w:tc>
        <w:tc>
          <w:tcPr>
            <w:tcW w:w="1112" w:type="dxa"/>
            <w:tcBorders>
              <w:top w:val="nil"/>
              <w:left w:val="single" w:sz="4" w:space="0" w:color="auto"/>
              <w:bottom w:val="single" w:sz="4" w:space="0" w:color="auto"/>
              <w:right w:val="single" w:sz="8" w:space="0" w:color="auto"/>
            </w:tcBorders>
            <w:shd w:val="clear" w:color="auto" w:fill="FFFF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9046613</w:t>
            </w:r>
          </w:p>
        </w:tc>
      </w:tr>
      <w:tr w:rsidR="00BE7F48" w:rsidRPr="00A329F7" w:rsidTr="00D91551">
        <w:trPr>
          <w:trHeight w:val="240"/>
        </w:trPr>
        <w:tc>
          <w:tcPr>
            <w:tcW w:w="4864" w:type="dxa"/>
            <w:gridSpan w:val="2"/>
            <w:tcBorders>
              <w:top w:val="nil"/>
              <w:left w:val="single" w:sz="4" w:space="0" w:color="auto"/>
              <w:bottom w:val="nil"/>
              <w:right w:val="nil"/>
            </w:tcBorders>
            <w:noWrap/>
            <w:vAlign w:val="center"/>
          </w:tcPr>
          <w:p w:rsidR="00BE7F48" w:rsidRPr="00A329F7" w:rsidRDefault="00BE7F48" w:rsidP="003F33C2">
            <w:pPr>
              <w:spacing w:after="0"/>
              <w:rPr>
                <w:rFonts w:ascii="Arial" w:hAnsi="Arial" w:cs="Arial"/>
                <w:sz w:val="18"/>
                <w:szCs w:val="18"/>
              </w:rPr>
            </w:pPr>
            <w:r w:rsidRPr="00A329F7">
              <w:rPr>
                <w:rFonts w:ascii="Arial" w:hAnsi="Arial" w:cs="Arial"/>
                <w:sz w:val="18"/>
                <w:szCs w:val="18"/>
              </w:rPr>
              <w:t>Резервный капитал</w:t>
            </w:r>
          </w:p>
        </w:tc>
        <w:tc>
          <w:tcPr>
            <w:tcW w:w="1160" w:type="dxa"/>
            <w:tcBorders>
              <w:top w:val="nil"/>
              <w:left w:val="single" w:sz="8" w:space="0" w:color="auto"/>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430</w:t>
            </w:r>
          </w:p>
        </w:tc>
        <w:tc>
          <w:tcPr>
            <w:tcW w:w="2894" w:type="dxa"/>
            <w:gridSpan w:val="3"/>
            <w:tcBorders>
              <w:top w:val="single" w:sz="4" w:space="0" w:color="auto"/>
              <w:left w:val="nil"/>
              <w:bottom w:val="single" w:sz="4" w:space="0" w:color="auto"/>
              <w:right w:val="nil"/>
            </w:tcBorders>
            <w:shd w:val="clear" w:color="auto" w:fill="C0DC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562</w:t>
            </w:r>
          </w:p>
        </w:tc>
        <w:tc>
          <w:tcPr>
            <w:tcW w:w="1112" w:type="dxa"/>
            <w:tcBorders>
              <w:top w:val="nil"/>
              <w:left w:val="single" w:sz="4" w:space="0" w:color="auto"/>
              <w:bottom w:val="single" w:sz="4" w:space="0" w:color="auto"/>
              <w:right w:val="single" w:sz="8" w:space="0" w:color="auto"/>
            </w:tcBorders>
            <w:shd w:val="clear" w:color="auto" w:fill="C0DC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673</w:t>
            </w:r>
          </w:p>
        </w:tc>
      </w:tr>
      <w:tr w:rsidR="00BE7F48" w:rsidRPr="00A329F7" w:rsidTr="00D91551">
        <w:trPr>
          <w:trHeight w:val="240"/>
        </w:trPr>
        <w:tc>
          <w:tcPr>
            <w:tcW w:w="1371" w:type="dxa"/>
            <w:tcBorders>
              <w:top w:val="nil"/>
              <w:left w:val="single" w:sz="4" w:space="0" w:color="auto"/>
              <w:bottom w:val="nil"/>
              <w:right w:val="nil"/>
            </w:tcBorders>
            <w:noWrap/>
            <w:vAlign w:val="center"/>
          </w:tcPr>
          <w:p w:rsidR="00BE7F48" w:rsidRPr="00A329F7" w:rsidRDefault="00BE7F48" w:rsidP="003F33C2">
            <w:pPr>
              <w:spacing w:after="0"/>
              <w:rPr>
                <w:rFonts w:ascii="Arial" w:hAnsi="Arial" w:cs="Arial"/>
                <w:sz w:val="18"/>
                <w:szCs w:val="18"/>
              </w:rPr>
            </w:pPr>
            <w:r w:rsidRPr="00A329F7">
              <w:rPr>
                <w:rFonts w:ascii="Arial" w:hAnsi="Arial" w:cs="Arial"/>
                <w:sz w:val="18"/>
                <w:szCs w:val="18"/>
              </w:rPr>
              <w:t> </w:t>
            </w:r>
          </w:p>
        </w:tc>
        <w:tc>
          <w:tcPr>
            <w:tcW w:w="3493" w:type="dxa"/>
            <w:tcBorders>
              <w:top w:val="nil"/>
              <w:left w:val="nil"/>
              <w:bottom w:val="nil"/>
              <w:right w:val="nil"/>
            </w:tcBorders>
            <w:noWrap/>
            <w:vAlign w:val="center"/>
          </w:tcPr>
          <w:p w:rsidR="00BE7F48" w:rsidRPr="00A329F7" w:rsidRDefault="00BE7F48" w:rsidP="003F33C2">
            <w:pPr>
              <w:spacing w:after="0"/>
              <w:rPr>
                <w:rFonts w:ascii="Arial" w:hAnsi="Arial" w:cs="Arial"/>
                <w:sz w:val="18"/>
                <w:szCs w:val="18"/>
              </w:rPr>
            </w:pPr>
            <w:r w:rsidRPr="00A329F7">
              <w:rPr>
                <w:rFonts w:ascii="Arial" w:hAnsi="Arial" w:cs="Arial"/>
                <w:sz w:val="18"/>
                <w:szCs w:val="18"/>
              </w:rPr>
              <w:t xml:space="preserve">     в том числе:</w:t>
            </w:r>
          </w:p>
        </w:tc>
        <w:tc>
          <w:tcPr>
            <w:tcW w:w="1160" w:type="dxa"/>
            <w:tcBorders>
              <w:top w:val="nil"/>
              <w:left w:val="single" w:sz="8" w:space="0" w:color="auto"/>
              <w:bottom w:val="nil"/>
              <w:right w:val="single" w:sz="4" w:space="0" w:color="auto"/>
            </w:tcBorders>
            <w:noWrap/>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 </w:t>
            </w:r>
          </w:p>
        </w:tc>
        <w:tc>
          <w:tcPr>
            <w:tcW w:w="2894" w:type="dxa"/>
            <w:gridSpan w:val="3"/>
            <w:tcBorders>
              <w:top w:val="single" w:sz="4" w:space="0" w:color="auto"/>
              <w:left w:val="nil"/>
              <w:bottom w:val="nil"/>
              <w:right w:val="nil"/>
            </w:tcBorders>
            <w:noWrap/>
            <w:vAlign w:val="center"/>
          </w:tcPr>
          <w:p w:rsidR="00BE7F48" w:rsidRPr="00A329F7" w:rsidRDefault="00BE7F48" w:rsidP="003F33C2">
            <w:pPr>
              <w:spacing w:after="0"/>
              <w:rPr>
                <w:rFonts w:ascii="Arial" w:hAnsi="Arial" w:cs="Arial"/>
                <w:sz w:val="18"/>
                <w:szCs w:val="18"/>
              </w:rPr>
            </w:pPr>
            <w:r w:rsidRPr="00A329F7">
              <w:rPr>
                <w:rFonts w:ascii="Arial" w:hAnsi="Arial" w:cs="Arial"/>
                <w:sz w:val="18"/>
                <w:szCs w:val="18"/>
              </w:rPr>
              <w:t> </w:t>
            </w:r>
          </w:p>
        </w:tc>
        <w:tc>
          <w:tcPr>
            <w:tcW w:w="1112" w:type="dxa"/>
            <w:tcBorders>
              <w:top w:val="nil"/>
              <w:left w:val="single" w:sz="4" w:space="0" w:color="auto"/>
              <w:bottom w:val="nil"/>
              <w:right w:val="single" w:sz="8" w:space="0" w:color="auto"/>
            </w:tcBorders>
            <w:noWrap/>
            <w:vAlign w:val="center"/>
          </w:tcPr>
          <w:p w:rsidR="00BE7F48" w:rsidRPr="00A329F7" w:rsidRDefault="00BE7F48" w:rsidP="003F33C2">
            <w:pPr>
              <w:spacing w:after="0"/>
              <w:rPr>
                <w:rFonts w:ascii="Arial" w:hAnsi="Arial" w:cs="Arial"/>
                <w:sz w:val="18"/>
                <w:szCs w:val="18"/>
              </w:rPr>
            </w:pPr>
            <w:r w:rsidRPr="00A329F7">
              <w:rPr>
                <w:rFonts w:ascii="Arial" w:hAnsi="Arial" w:cs="Arial"/>
                <w:sz w:val="18"/>
                <w:szCs w:val="18"/>
              </w:rPr>
              <w:t> </w:t>
            </w:r>
          </w:p>
        </w:tc>
      </w:tr>
      <w:tr w:rsidR="00BE7F48" w:rsidRPr="00A329F7" w:rsidTr="00D91551">
        <w:trPr>
          <w:trHeight w:val="240"/>
        </w:trPr>
        <w:tc>
          <w:tcPr>
            <w:tcW w:w="1371" w:type="dxa"/>
            <w:tcBorders>
              <w:top w:val="nil"/>
              <w:left w:val="single" w:sz="4" w:space="0" w:color="auto"/>
              <w:bottom w:val="nil"/>
              <w:right w:val="nil"/>
            </w:tcBorders>
            <w:noWrap/>
            <w:vAlign w:val="center"/>
          </w:tcPr>
          <w:p w:rsidR="00BE7F48" w:rsidRPr="00A329F7" w:rsidRDefault="00BE7F48" w:rsidP="003F33C2">
            <w:pPr>
              <w:spacing w:after="0"/>
              <w:rPr>
                <w:rFonts w:ascii="Arial" w:hAnsi="Arial" w:cs="Arial"/>
                <w:sz w:val="18"/>
                <w:szCs w:val="18"/>
              </w:rPr>
            </w:pPr>
            <w:r w:rsidRPr="00A329F7">
              <w:rPr>
                <w:rFonts w:ascii="Arial" w:hAnsi="Arial" w:cs="Arial"/>
                <w:sz w:val="18"/>
                <w:szCs w:val="18"/>
              </w:rPr>
              <w:t> </w:t>
            </w:r>
          </w:p>
        </w:tc>
        <w:tc>
          <w:tcPr>
            <w:tcW w:w="3493" w:type="dxa"/>
            <w:tcBorders>
              <w:top w:val="nil"/>
              <w:left w:val="nil"/>
              <w:bottom w:val="nil"/>
              <w:right w:val="nil"/>
            </w:tcBorders>
            <w:vAlign w:val="center"/>
          </w:tcPr>
          <w:p w:rsidR="00BE7F48" w:rsidRPr="00A329F7" w:rsidRDefault="00BE7F48" w:rsidP="003F33C2">
            <w:pPr>
              <w:spacing w:after="0"/>
              <w:rPr>
                <w:rFonts w:ascii="Arial" w:hAnsi="Arial" w:cs="Arial"/>
                <w:sz w:val="18"/>
                <w:szCs w:val="18"/>
              </w:rPr>
            </w:pPr>
            <w:r w:rsidRPr="00A329F7">
              <w:rPr>
                <w:rFonts w:ascii="Arial" w:hAnsi="Arial" w:cs="Arial"/>
                <w:sz w:val="18"/>
                <w:szCs w:val="18"/>
              </w:rPr>
              <w:t>резервные фонды, образованные в соответствии</w:t>
            </w:r>
            <w:r w:rsidRPr="00A329F7">
              <w:rPr>
                <w:rFonts w:ascii="Arial" w:hAnsi="Arial" w:cs="Arial"/>
                <w:sz w:val="18"/>
                <w:szCs w:val="18"/>
              </w:rPr>
              <w:br/>
              <w:t>с законодательством</w:t>
            </w:r>
          </w:p>
        </w:tc>
        <w:tc>
          <w:tcPr>
            <w:tcW w:w="1160" w:type="dxa"/>
            <w:vMerge w:val="restart"/>
            <w:tcBorders>
              <w:top w:val="nil"/>
              <w:left w:val="single" w:sz="8" w:space="0" w:color="auto"/>
              <w:bottom w:val="single" w:sz="4" w:space="0" w:color="000000"/>
              <w:right w:val="single" w:sz="4" w:space="0" w:color="auto"/>
            </w:tcBorders>
            <w:noWrap/>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431</w:t>
            </w:r>
          </w:p>
        </w:tc>
        <w:tc>
          <w:tcPr>
            <w:tcW w:w="2894" w:type="dxa"/>
            <w:gridSpan w:val="3"/>
            <w:vMerge w:val="restart"/>
            <w:tcBorders>
              <w:top w:val="nil"/>
              <w:left w:val="single" w:sz="4" w:space="0" w:color="auto"/>
              <w:bottom w:val="single" w:sz="4" w:space="0" w:color="auto"/>
              <w:right w:val="single" w:sz="4" w:space="0" w:color="auto"/>
            </w:tcBorders>
            <w:shd w:val="clear" w:color="auto" w:fill="FFFF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562</w:t>
            </w:r>
          </w:p>
        </w:tc>
        <w:tc>
          <w:tcPr>
            <w:tcW w:w="1112" w:type="dxa"/>
            <w:vMerge w:val="restart"/>
            <w:tcBorders>
              <w:top w:val="nil"/>
              <w:left w:val="single" w:sz="4" w:space="0" w:color="auto"/>
              <w:bottom w:val="single" w:sz="4" w:space="0" w:color="000000"/>
              <w:right w:val="single" w:sz="8" w:space="0" w:color="auto"/>
            </w:tcBorders>
            <w:shd w:val="clear" w:color="auto" w:fill="FFFF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673</w:t>
            </w:r>
          </w:p>
        </w:tc>
      </w:tr>
      <w:tr w:rsidR="00BE7F48" w:rsidRPr="00A329F7" w:rsidTr="00D91551">
        <w:trPr>
          <w:trHeight w:val="240"/>
        </w:trPr>
        <w:tc>
          <w:tcPr>
            <w:tcW w:w="1371" w:type="dxa"/>
            <w:tcBorders>
              <w:top w:val="nil"/>
              <w:left w:val="single" w:sz="4" w:space="0" w:color="auto"/>
              <w:bottom w:val="nil"/>
              <w:right w:val="nil"/>
            </w:tcBorders>
            <w:noWrap/>
            <w:vAlign w:val="center"/>
          </w:tcPr>
          <w:p w:rsidR="00BE7F48" w:rsidRPr="00A329F7" w:rsidRDefault="00BE7F48" w:rsidP="003F33C2">
            <w:pPr>
              <w:spacing w:after="0"/>
              <w:rPr>
                <w:rFonts w:ascii="Arial" w:hAnsi="Arial" w:cs="Arial"/>
                <w:sz w:val="18"/>
                <w:szCs w:val="18"/>
              </w:rPr>
            </w:pPr>
            <w:r w:rsidRPr="00A329F7">
              <w:rPr>
                <w:rFonts w:ascii="Arial" w:hAnsi="Arial" w:cs="Arial"/>
                <w:sz w:val="18"/>
                <w:szCs w:val="18"/>
              </w:rPr>
              <w:t> </w:t>
            </w:r>
          </w:p>
        </w:tc>
        <w:tc>
          <w:tcPr>
            <w:tcW w:w="3493" w:type="dxa"/>
            <w:tcBorders>
              <w:top w:val="nil"/>
              <w:left w:val="nil"/>
              <w:bottom w:val="nil"/>
              <w:right w:val="nil"/>
            </w:tcBorders>
            <w:vAlign w:val="center"/>
          </w:tcPr>
          <w:p w:rsidR="00BE7F48" w:rsidRPr="00A329F7" w:rsidRDefault="00BE7F48" w:rsidP="003F33C2">
            <w:pPr>
              <w:spacing w:after="0"/>
              <w:rPr>
                <w:rFonts w:ascii="Arial" w:hAnsi="Arial" w:cs="Arial"/>
                <w:sz w:val="18"/>
                <w:szCs w:val="18"/>
              </w:rPr>
            </w:pPr>
          </w:p>
        </w:tc>
        <w:tc>
          <w:tcPr>
            <w:tcW w:w="1160" w:type="dxa"/>
            <w:vMerge/>
            <w:tcBorders>
              <w:top w:val="nil"/>
              <w:left w:val="single" w:sz="8" w:space="0" w:color="auto"/>
              <w:bottom w:val="single" w:sz="4" w:space="0" w:color="000000"/>
              <w:right w:val="single" w:sz="4" w:space="0" w:color="auto"/>
            </w:tcBorders>
            <w:vAlign w:val="center"/>
          </w:tcPr>
          <w:p w:rsidR="00BE7F48" w:rsidRPr="00A329F7" w:rsidRDefault="00BE7F48" w:rsidP="003F33C2">
            <w:pPr>
              <w:spacing w:after="0"/>
              <w:rPr>
                <w:rFonts w:ascii="Arial" w:hAnsi="Arial" w:cs="Arial"/>
                <w:sz w:val="18"/>
                <w:szCs w:val="18"/>
              </w:rPr>
            </w:pPr>
          </w:p>
        </w:tc>
        <w:tc>
          <w:tcPr>
            <w:tcW w:w="2894" w:type="dxa"/>
            <w:gridSpan w:val="3"/>
            <w:vMerge/>
            <w:tcBorders>
              <w:top w:val="nil"/>
              <w:left w:val="single" w:sz="4" w:space="0" w:color="auto"/>
              <w:bottom w:val="single" w:sz="4" w:space="0" w:color="auto"/>
              <w:right w:val="single" w:sz="4" w:space="0" w:color="auto"/>
            </w:tcBorders>
            <w:vAlign w:val="center"/>
          </w:tcPr>
          <w:p w:rsidR="00BE7F48" w:rsidRPr="00A329F7" w:rsidRDefault="00BE7F48" w:rsidP="003F33C2">
            <w:pPr>
              <w:spacing w:after="0"/>
              <w:rPr>
                <w:rFonts w:ascii="Arial" w:hAnsi="Arial" w:cs="Arial"/>
                <w:sz w:val="18"/>
                <w:szCs w:val="18"/>
              </w:rPr>
            </w:pPr>
          </w:p>
        </w:tc>
        <w:tc>
          <w:tcPr>
            <w:tcW w:w="1112" w:type="dxa"/>
            <w:vMerge/>
            <w:tcBorders>
              <w:top w:val="nil"/>
              <w:left w:val="single" w:sz="4" w:space="0" w:color="auto"/>
              <w:bottom w:val="single" w:sz="4" w:space="0" w:color="000000"/>
              <w:right w:val="single" w:sz="8" w:space="0" w:color="auto"/>
            </w:tcBorders>
            <w:vAlign w:val="center"/>
          </w:tcPr>
          <w:p w:rsidR="00BE7F48" w:rsidRPr="00A329F7" w:rsidRDefault="00BE7F48" w:rsidP="003F33C2">
            <w:pPr>
              <w:spacing w:after="0"/>
              <w:rPr>
                <w:rFonts w:ascii="Arial" w:hAnsi="Arial" w:cs="Arial"/>
                <w:sz w:val="18"/>
                <w:szCs w:val="18"/>
              </w:rPr>
            </w:pPr>
          </w:p>
        </w:tc>
      </w:tr>
      <w:tr w:rsidR="00BE7F48" w:rsidRPr="00A329F7" w:rsidTr="00D91551">
        <w:trPr>
          <w:trHeight w:val="240"/>
        </w:trPr>
        <w:tc>
          <w:tcPr>
            <w:tcW w:w="4864" w:type="dxa"/>
            <w:gridSpan w:val="2"/>
            <w:tcBorders>
              <w:top w:val="nil"/>
              <w:left w:val="single" w:sz="4" w:space="0" w:color="auto"/>
              <w:bottom w:val="nil"/>
              <w:right w:val="nil"/>
            </w:tcBorders>
            <w:noWrap/>
            <w:vAlign w:val="center"/>
          </w:tcPr>
          <w:p w:rsidR="00BE7F48" w:rsidRPr="00A329F7" w:rsidRDefault="00BE7F48" w:rsidP="003F33C2">
            <w:pPr>
              <w:spacing w:after="0"/>
              <w:rPr>
                <w:rFonts w:ascii="Arial" w:hAnsi="Arial" w:cs="Arial"/>
                <w:sz w:val="18"/>
                <w:szCs w:val="18"/>
              </w:rPr>
            </w:pPr>
            <w:r w:rsidRPr="00A329F7">
              <w:rPr>
                <w:rFonts w:ascii="Arial" w:hAnsi="Arial" w:cs="Arial"/>
                <w:sz w:val="18"/>
                <w:szCs w:val="18"/>
              </w:rPr>
              <w:t>Нераспределенная прибыль (непокрытый убыток)</w:t>
            </w:r>
          </w:p>
        </w:tc>
        <w:tc>
          <w:tcPr>
            <w:tcW w:w="1160" w:type="dxa"/>
            <w:tcBorders>
              <w:top w:val="nil"/>
              <w:left w:val="single" w:sz="8" w:space="0" w:color="auto"/>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470</w:t>
            </w:r>
          </w:p>
        </w:tc>
        <w:tc>
          <w:tcPr>
            <w:tcW w:w="2894" w:type="dxa"/>
            <w:gridSpan w:val="3"/>
            <w:tcBorders>
              <w:top w:val="single" w:sz="4" w:space="0" w:color="auto"/>
              <w:left w:val="nil"/>
              <w:bottom w:val="single" w:sz="4" w:space="0" w:color="auto"/>
              <w:right w:val="nil"/>
            </w:tcBorders>
            <w:shd w:val="clear" w:color="auto" w:fill="FFFF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10644</w:t>
            </w:r>
          </w:p>
        </w:tc>
        <w:tc>
          <w:tcPr>
            <w:tcW w:w="1112" w:type="dxa"/>
            <w:tcBorders>
              <w:top w:val="nil"/>
              <w:left w:val="single" w:sz="4" w:space="0" w:color="auto"/>
              <w:bottom w:val="single" w:sz="4" w:space="0" w:color="auto"/>
              <w:right w:val="single" w:sz="8" w:space="0" w:color="auto"/>
            </w:tcBorders>
            <w:shd w:val="clear" w:color="auto" w:fill="FFFF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12744</w:t>
            </w:r>
          </w:p>
        </w:tc>
      </w:tr>
      <w:tr w:rsidR="00BE7F48" w:rsidRPr="00A329F7" w:rsidTr="00D91551">
        <w:trPr>
          <w:trHeight w:val="240"/>
        </w:trPr>
        <w:tc>
          <w:tcPr>
            <w:tcW w:w="1371" w:type="dxa"/>
            <w:tcBorders>
              <w:top w:val="nil"/>
              <w:left w:val="single" w:sz="4" w:space="0" w:color="auto"/>
              <w:bottom w:val="nil"/>
              <w:right w:val="nil"/>
            </w:tcBorders>
            <w:noWrap/>
            <w:vAlign w:val="center"/>
          </w:tcPr>
          <w:p w:rsidR="00BE7F48" w:rsidRPr="00A329F7" w:rsidRDefault="00BE7F48" w:rsidP="003F33C2">
            <w:pPr>
              <w:spacing w:after="0"/>
              <w:rPr>
                <w:rFonts w:ascii="Arial" w:hAnsi="Arial" w:cs="Arial"/>
                <w:sz w:val="16"/>
                <w:szCs w:val="16"/>
              </w:rPr>
            </w:pPr>
            <w:r w:rsidRPr="00A329F7">
              <w:rPr>
                <w:rFonts w:ascii="Arial" w:hAnsi="Arial" w:cs="Arial"/>
                <w:sz w:val="16"/>
                <w:szCs w:val="16"/>
              </w:rPr>
              <w:t> </w:t>
            </w:r>
          </w:p>
        </w:tc>
        <w:tc>
          <w:tcPr>
            <w:tcW w:w="3493" w:type="dxa"/>
            <w:tcBorders>
              <w:top w:val="nil"/>
              <w:left w:val="nil"/>
              <w:bottom w:val="nil"/>
              <w:right w:val="nil"/>
            </w:tcBorders>
            <w:noWrap/>
            <w:vAlign w:val="center"/>
          </w:tcPr>
          <w:p w:rsidR="00BE7F48" w:rsidRPr="00A329F7" w:rsidRDefault="00BE7F48" w:rsidP="003F33C2">
            <w:pPr>
              <w:spacing w:after="0"/>
              <w:jc w:val="right"/>
              <w:rPr>
                <w:rFonts w:ascii="Arial" w:hAnsi="Arial" w:cs="Arial"/>
                <w:b/>
                <w:bCs/>
                <w:sz w:val="18"/>
                <w:szCs w:val="18"/>
              </w:rPr>
            </w:pPr>
            <w:r w:rsidRPr="00A329F7">
              <w:rPr>
                <w:rFonts w:ascii="Arial" w:hAnsi="Arial" w:cs="Arial"/>
                <w:b/>
                <w:bCs/>
                <w:sz w:val="18"/>
                <w:szCs w:val="18"/>
              </w:rPr>
              <w:t>Итого по разделу III</w:t>
            </w:r>
          </w:p>
        </w:tc>
        <w:tc>
          <w:tcPr>
            <w:tcW w:w="1160" w:type="dxa"/>
            <w:tcBorders>
              <w:top w:val="nil"/>
              <w:left w:val="single" w:sz="8" w:space="0" w:color="auto"/>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b/>
                <w:bCs/>
                <w:sz w:val="18"/>
                <w:szCs w:val="18"/>
              </w:rPr>
            </w:pPr>
            <w:r w:rsidRPr="00A329F7">
              <w:rPr>
                <w:rFonts w:ascii="Arial" w:hAnsi="Arial" w:cs="Arial"/>
                <w:b/>
                <w:bCs/>
                <w:sz w:val="18"/>
                <w:szCs w:val="18"/>
              </w:rPr>
              <w:t>490</w:t>
            </w:r>
          </w:p>
        </w:tc>
        <w:tc>
          <w:tcPr>
            <w:tcW w:w="2894" w:type="dxa"/>
            <w:gridSpan w:val="3"/>
            <w:tcBorders>
              <w:top w:val="single" w:sz="4" w:space="0" w:color="auto"/>
              <w:left w:val="nil"/>
              <w:bottom w:val="single" w:sz="4" w:space="0" w:color="auto"/>
              <w:right w:val="single" w:sz="4" w:space="0" w:color="auto"/>
            </w:tcBorders>
            <w:shd w:val="clear" w:color="auto" w:fill="C0DCC0"/>
            <w:noWrap/>
            <w:vAlign w:val="center"/>
          </w:tcPr>
          <w:p w:rsidR="00BE7F48" w:rsidRPr="00A329F7" w:rsidRDefault="00BE7F48" w:rsidP="003F33C2">
            <w:pPr>
              <w:spacing w:after="0"/>
              <w:jc w:val="right"/>
              <w:rPr>
                <w:rFonts w:ascii="Arial" w:hAnsi="Arial" w:cs="Arial"/>
                <w:b/>
                <w:bCs/>
                <w:sz w:val="18"/>
                <w:szCs w:val="18"/>
              </w:rPr>
            </w:pPr>
            <w:r w:rsidRPr="00A329F7">
              <w:rPr>
                <w:rFonts w:ascii="Arial" w:hAnsi="Arial" w:cs="Arial"/>
                <w:b/>
                <w:bCs/>
                <w:sz w:val="18"/>
                <w:szCs w:val="18"/>
              </w:rPr>
              <w:t>1055697</w:t>
            </w:r>
          </w:p>
        </w:tc>
        <w:tc>
          <w:tcPr>
            <w:tcW w:w="1112" w:type="dxa"/>
            <w:tcBorders>
              <w:top w:val="nil"/>
              <w:left w:val="nil"/>
              <w:bottom w:val="single" w:sz="4" w:space="0" w:color="auto"/>
              <w:right w:val="single" w:sz="8" w:space="0" w:color="auto"/>
            </w:tcBorders>
            <w:shd w:val="clear" w:color="auto" w:fill="C0DCC0"/>
            <w:noWrap/>
            <w:vAlign w:val="center"/>
          </w:tcPr>
          <w:p w:rsidR="00BE7F48" w:rsidRPr="00A329F7" w:rsidRDefault="00BE7F48" w:rsidP="003F33C2">
            <w:pPr>
              <w:spacing w:after="0"/>
              <w:jc w:val="right"/>
              <w:rPr>
                <w:rFonts w:ascii="Arial" w:hAnsi="Arial" w:cs="Arial"/>
                <w:b/>
                <w:bCs/>
                <w:sz w:val="18"/>
                <w:szCs w:val="18"/>
              </w:rPr>
            </w:pPr>
            <w:r w:rsidRPr="00A329F7">
              <w:rPr>
                <w:rFonts w:ascii="Arial" w:hAnsi="Arial" w:cs="Arial"/>
                <w:b/>
                <w:bCs/>
                <w:sz w:val="18"/>
                <w:szCs w:val="18"/>
              </w:rPr>
              <w:t>9534309</w:t>
            </w:r>
          </w:p>
        </w:tc>
      </w:tr>
      <w:tr w:rsidR="00BE7F48" w:rsidRPr="00A329F7" w:rsidTr="00D91551">
        <w:trPr>
          <w:trHeight w:val="240"/>
        </w:trPr>
        <w:tc>
          <w:tcPr>
            <w:tcW w:w="4864" w:type="dxa"/>
            <w:gridSpan w:val="2"/>
            <w:tcBorders>
              <w:top w:val="nil"/>
              <w:left w:val="single" w:sz="4" w:space="0" w:color="auto"/>
              <w:bottom w:val="nil"/>
              <w:right w:val="nil"/>
            </w:tcBorders>
            <w:noWrap/>
            <w:vAlign w:val="center"/>
          </w:tcPr>
          <w:p w:rsidR="00BE7F48" w:rsidRPr="00A329F7" w:rsidRDefault="00BE7F48" w:rsidP="003F33C2">
            <w:pPr>
              <w:spacing w:after="0"/>
              <w:jc w:val="center"/>
              <w:rPr>
                <w:rFonts w:ascii="Arial" w:hAnsi="Arial" w:cs="Arial"/>
                <w:b/>
                <w:bCs/>
                <w:sz w:val="20"/>
                <w:szCs w:val="20"/>
              </w:rPr>
            </w:pPr>
            <w:r w:rsidRPr="00A329F7">
              <w:rPr>
                <w:rFonts w:ascii="Arial" w:hAnsi="Arial" w:cs="Arial"/>
                <w:b/>
                <w:bCs/>
                <w:sz w:val="20"/>
                <w:szCs w:val="20"/>
              </w:rPr>
              <w:t>IV. Долгосрочные обязательства</w:t>
            </w:r>
          </w:p>
        </w:tc>
        <w:tc>
          <w:tcPr>
            <w:tcW w:w="1160" w:type="dxa"/>
            <w:tcBorders>
              <w:top w:val="nil"/>
              <w:left w:val="single" w:sz="8" w:space="0" w:color="auto"/>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sz w:val="16"/>
                <w:szCs w:val="16"/>
              </w:rPr>
            </w:pPr>
            <w:r w:rsidRPr="00A329F7">
              <w:rPr>
                <w:rFonts w:ascii="Arial" w:hAnsi="Arial" w:cs="Arial"/>
                <w:sz w:val="16"/>
                <w:szCs w:val="16"/>
              </w:rPr>
              <w:t> </w:t>
            </w:r>
          </w:p>
        </w:tc>
        <w:tc>
          <w:tcPr>
            <w:tcW w:w="2894" w:type="dxa"/>
            <w:gridSpan w:val="3"/>
            <w:tcBorders>
              <w:top w:val="single" w:sz="4" w:space="0" w:color="auto"/>
              <w:left w:val="nil"/>
              <w:bottom w:val="single" w:sz="4" w:space="0" w:color="auto"/>
              <w:right w:val="single" w:sz="4" w:space="0" w:color="auto"/>
            </w:tcBorders>
            <w:noWrap/>
            <w:vAlign w:val="center"/>
          </w:tcPr>
          <w:p w:rsidR="00BE7F48" w:rsidRPr="00A329F7" w:rsidRDefault="00BE7F48" w:rsidP="003F33C2">
            <w:pPr>
              <w:spacing w:after="0"/>
              <w:rPr>
                <w:rFonts w:ascii="Arial" w:hAnsi="Arial" w:cs="Arial"/>
                <w:sz w:val="16"/>
                <w:szCs w:val="16"/>
              </w:rPr>
            </w:pPr>
            <w:r w:rsidRPr="00A329F7">
              <w:rPr>
                <w:rFonts w:ascii="Arial" w:hAnsi="Arial" w:cs="Arial"/>
                <w:sz w:val="16"/>
                <w:szCs w:val="16"/>
              </w:rPr>
              <w:t> </w:t>
            </w:r>
          </w:p>
        </w:tc>
        <w:tc>
          <w:tcPr>
            <w:tcW w:w="1112" w:type="dxa"/>
            <w:tcBorders>
              <w:top w:val="nil"/>
              <w:left w:val="nil"/>
              <w:bottom w:val="single" w:sz="4" w:space="0" w:color="auto"/>
              <w:right w:val="single" w:sz="8" w:space="0" w:color="auto"/>
            </w:tcBorders>
            <w:noWrap/>
            <w:vAlign w:val="center"/>
          </w:tcPr>
          <w:p w:rsidR="00BE7F48" w:rsidRPr="00A329F7" w:rsidRDefault="00BE7F48" w:rsidP="003F33C2">
            <w:pPr>
              <w:spacing w:after="0"/>
              <w:rPr>
                <w:rFonts w:ascii="Arial" w:hAnsi="Arial" w:cs="Arial"/>
                <w:sz w:val="16"/>
                <w:szCs w:val="16"/>
              </w:rPr>
            </w:pPr>
            <w:r w:rsidRPr="00A329F7">
              <w:rPr>
                <w:rFonts w:ascii="Arial" w:hAnsi="Arial" w:cs="Arial"/>
                <w:sz w:val="16"/>
                <w:szCs w:val="16"/>
              </w:rPr>
              <w:t> </w:t>
            </w:r>
          </w:p>
        </w:tc>
      </w:tr>
      <w:tr w:rsidR="00BE7F48" w:rsidRPr="00A329F7" w:rsidTr="00D91551">
        <w:trPr>
          <w:trHeight w:val="240"/>
        </w:trPr>
        <w:tc>
          <w:tcPr>
            <w:tcW w:w="4864" w:type="dxa"/>
            <w:gridSpan w:val="2"/>
            <w:tcBorders>
              <w:top w:val="nil"/>
              <w:left w:val="single" w:sz="4" w:space="0" w:color="auto"/>
              <w:bottom w:val="nil"/>
              <w:right w:val="nil"/>
            </w:tcBorders>
            <w:noWrap/>
            <w:vAlign w:val="center"/>
          </w:tcPr>
          <w:p w:rsidR="00BE7F48" w:rsidRPr="00A329F7" w:rsidRDefault="00BE7F48" w:rsidP="003F33C2">
            <w:pPr>
              <w:spacing w:after="0"/>
              <w:rPr>
                <w:rFonts w:ascii="Arial" w:hAnsi="Arial" w:cs="Arial"/>
                <w:sz w:val="18"/>
                <w:szCs w:val="18"/>
              </w:rPr>
            </w:pPr>
            <w:r w:rsidRPr="00A329F7">
              <w:rPr>
                <w:rFonts w:ascii="Arial" w:hAnsi="Arial" w:cs="Arial"/>
                <w:sz w:val="18"/>
                <w:szCs w:val="18"/>
              </w:rPr>
              <w:t>Отложенные налоговые обязательства</w:t>
            </w:r>
          </w:p>
        </w:tc>
        <w:tc>
          <w:tcPr>
            <w:tcW w:w="1160" w:type="dxa"/>
            <w:tcBorders>
              <w:top w:val="nil"/>
              <w:left w:val="single" w:sz="8" w:space="0" w:color="auto"/>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515</w:t>
            </w:r>
          </w:p>
        </w:tc>
        <w:tc>
          <w:tcPr>
            <w:tcW w:w="2894" w:type="dxa"/>
            <w:gridSpan w:val="3"/>
            <w:tcBorders>
              <w:top w:val="single" w:sz="4" w:space="0" w:color="auto"/>
              <w:left w:val="nil"/>
              <w:bottom w:val="single" w:sz="4" w:space="0" w:color="auto"/>
              <w:right w:val="single" w:sz="4" w:space="0" w:color="auto"/>
            </w:tcBorders>
            <w:shd w:val="clear" w:color="auto" w:fill="FFFF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2</w:t>
            </w:r>
          </w:p>
        </w:tc>
        <w:tc>
          <w:tcPr>
            <w:tcW w:w="1112" w:type="dxa"/>
            <w:tcBorders>
              <w:top w:val="nil"/>
              <w:left w:val="nil"/>
              <w:bottom w:val="single" w:sz="4" w:space="0" w:color="auto"/>
              <w:right w:val="single" w:sz="8" w:space="0" w:color="auto"/>
            </w:tcBorders>
            <w:shd w:val="clear" w:color="auto" w:fill="FFFF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37</w:t>
            </w:r>
          </w:p>
        </w:tc>
      </w:tr>
      <w:tr w:rsidR="00BE7F48" w:rsidRPr="00A329F7" w:rsidTr="00D91551">
        <w:trPr>
          <w:trHeight w:val="240"/>
        </w:trPr>
        <w:tc>
          <w:tcPr>
            <w:tcW w:w="1371" w:type="dxa"/>
            <w:tcBorders>
              <w:top w:val="nil"/>
              <w:left w:val="single" w:sz="4" w:space="0" w:color="auto"/>
              <w:bottom w:val="nil"/>
              <w:right w:val="nil"/>
            </w:tcBorders>
            <w:noWrap/>
            <w:vAlign w:val="center"/>
          </w:tcPr>
          <w:p w:rsidR="00BE7F48" w:rsidRPr="00A329F7" w:rsidRDefault="00BE7F48" w:rsidP="003F33C2">
            <w:pPr>
              <w:spacing w:after="0"/>
              <w:rPr>
                <w:rFonts w:ascii="Arial" w:hAnsi="Arial" w:cs="Arial"/>
                <w:sz w:val="16"/>
                <w:szCs w:val="16"/>
              </w:rPr>
            </w:pPr>
            <w:r w:rsidRPr="00A329F7">
              <w:rPr>
                <w:rFonts w:ascii="Arial" w:hAnsi="Arial" w:cs="Arial"/>
                <w:sz w:val="16"/>
                <w:szCs w:val="16"/>
              </w:rPr>
              <w:t> </w:t>
            </w:r>
          </w:p>
        </w:tc>
        <w:tc>
          <w:tcPr>
            <w:tcW w:w="3493" w:type="dxa"/>
            <w:tcBorders>
              <w:top w:val="nil"/>
              <w:left w:val="nil"/>
              <w:bottom w:val="nil"/>
              <w:right w:val="nil"/>
            </w:tcBorders>
            <w:noWrap/>
            <w:vAlign w:val="center"/>
          </w:tcPr>
          <w:p w:rsidR="00BE7F48" w:rsidRPr="00A329F7" w:rsidRDefault="00BE7F48" w:rsidP="003F33C2">
            <w:pPr>
              <w:spacing w:after="0"/>
              <w:jc w:val="right"/>
              <w:rPr>
                <w:rFonts w:ascii="Arial" w:hAnsi="Arial" w:cs="Arial"/>
                <w:b/>
                <w:bCs/>
                <w:sz w:val="18"/>
                <w:szCs w:val="18"/>
              </w:rPr>
            </w:pPr>
            <w:r w:rsidRPr="00A329F7">
              <w:rPr>
                <w:rFonts w:ascii="Arial" w:hAnsi="Arial" w:cs="Arial"/>
                <w:b/>
                <w:bCs/>
                <w:sz w:val="18"/>
                <w:szCs w:val="18"/>
              </w:rPr>
              <w:t>Итого по разделу IV</w:t>
            </w:r>
          </w:p>
        </w:tc>
        <w:tc>
          <w:tcPr>
            <w:tcW w:w="1160" w:type="dxa"/>
            <w:tcBorders>
              <w:top w:val="nil"/>
              <w:left w:val="single" w:sz="8" w:space="0" w:color="auto"/>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b/>
                <w:bCs/>
                <w:sz w:val="18"/>
                <w:szCs w:val="18"/>
              </w:rPr>
            </w:pPr>
            <w:r w:rsidRPr="00A329F7">
              <w:rPr>
                <w:rFonts w:ascii="Arial" w:hAnsi="Arial" w:cs="Arial"/>
                <w:b/>
                <w:bCs/>
                <w:sz w:val="18"/>
                <w:szCs w:val="18"/>
              </w:rPr>
              <w:t>590</w:t>
            </w:r>
          </w:p>
        </w:tc>
        <w:tc>
          <w:tcPr>
            <w:tcW w:w="2894" w:type="dxa"/>
            <w:gridSpan w:val="3"/>
            <w:tcBorders>
              <w:top w:val="single" w:sz="4" w:space="0" w:color="auto"/>
              <w:left w:val="nil"/>
              <w:bottom w:val="single" w:sz="4" w:space="0" w:color="auto"/>
              <w:right w:val="nil"/>
            </w:tcBorders>
            <w:shd w:val="clear" w:color="auto" w:fill="C0DCC0"/>
            <w:noWrap/>
            <w:vAlign w:val="center"/>
          </w:tcPr>
          <w:p w:rsidR="00BE7F48" w:rsidRPr="00A329F7" w:rsidRDefault="00BE7F48" w:rsidP="003F33C2">
            <w:pPr>
              <w:spacing w:after="0"/>
              <w:jc w:val="right"/>
              <w:rPr>
                <w:rFonts w:ascii="Arial" w:hAnsi="Arial" w:cs="Arial"/>
                <w:b/>
                <w:bCs/>
                <w:sz w:val="18"/>
                <w:szCs w:val="18"/>
              </w:rPr>
            </w:pPr>
            <w:r w:rsidRPr="00A329F7">
              <w:rPr>
                <w:rFonts w:ascii="Arial" w:hAnsi="Arial" w:cs="Arial"/>
                <w:b/>
                <w:bCs/>
                <w:sz w:val="18"/>
                <w:szCs w:val="18"/>
              </w:rPr>
              <w:t>2</w:t>
            </w:r>
          </w:p>
        </w:tc>
        <w:tc>
          <w:tcPr>
            <w:tcW w:w="1112" w:type="dxa"/>
            <w:tcBorders>
              <w:top w:val="nil"/>
              <w:left w:val="single" w:sz="4" w:space="0" w:color="auto"/>
              <w:bottom w:val="single" w:sz="4" w:space="0" w:color="auto"/>
              <w:right w:val="single" w:sz="8" w:space="0" w:color="auto"/>
            </w:tcBorders>
            <w:shd w:val="clear" w:color="auto" w:fill="C0DCC0"/>
            <w:noWrap/>
            <w:vAlign w:val="center"/>
          </w:tcPr>
          <w:p w:rsidR="00BE7F48" w:rsidRPr="00A329F7" w:rsidRDefault="00BE7F48" w:rsidP="003F33C2">
            <w:pPr>
              <w:spacing w:after="0"/>
              <w:jc w:val="right"/>
              <w:rPr>
                <w:rFonts w:ascii="Arial" w:hAnsi="Arial" w:cs="Arial"/>
                <w:b/>
                <w:bCs/>
                <w:sz w:val="18"/>
                <w:szCs w:val="18"/>
              </w:rPr>
            </w:pPr>
            <w:r w:rsidRPr="00A329F7">
              <w:rPr>
                <w:rFonts w:ascii="Arial" w:hAnsi="Arial" w:cs="Arial"/>
                <w:b/>
                <w:bCs/>
                <w:sz w:val="18"/>
                <w:szCs w:val="18"/>
              </w:rPr>
              <w:t>37</w:t>
            </w:r>
          </w:p>
        </w:tc>
      </w:tr>
      <w:tr w:rsidR="00BE7F48" w:rsidRPr="00A329F7" w:rsidTr="00D91551">
        <w:trPr>
          <w:trHeight w:val="240"/>
        </w:trPr>
        <w:tc>
          <w:tcPr>
            <w:tcW w:w="4864" w:type="dxa"/>
            <w:gridSpan w:val="2"/>
            <w:tcBorders>
              <w:top w:val="nil"/>
              <w:left w:val="single" w:sz="4" w:space="0" w:color="auto"/>
              <w:bottom w:val="nil"/>
              <w:right w:val="nil"/>
            </w:tcBorders>
            <w:noWrap/>
            <w:vAlign w:val="center"/>
          </w:tcPr>
          <w:p w:rsidR="00BE7F48" w:rsidRPr="00A329F7" w:rsidRDefault="00BE7F48" w:rsidP="003F33C2">
            <w:pPr>
              <w:spacing w:after="0"/>
              <w:jc w:val="center"/>
              <w:rPr>
                <w:rFonts w:ascii="Arial" w:hAnsi="Arial" w:cs="Arial"/>
                <w:b/>
                <w:bCs/>
                <w:sz w:val="20"/>
                <w:szCs w:val="20"/>
              </w:rPr>
            </w:pPr>
            <w:r w:rsidRPr="00A329F7">
              <w:rPr>
                <w:rFonts w:ascii="Arial" w:hAnsi="Arial" w:cs="Arial"/>
                <w:b/>
                <w:bCs/>
                <w:sz w:val="20"/>
                <w:szCs w:val="20"/>
              </w:rPr>
              <w:t>V. Краткосрочные обязательства</w:t>
            </w:r>
          </w:p>
        </w:tc>
        <w:tc>
          <w:tcPr>
            <w:tcW w:w="1160" w:type="dxa"/>
            <w:tcBorders>
              <w:top w:val="nil"/>
              <w:left w:val="single" w:sz="8" w:space="0" w:color="auto"/>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sz w:val="16"/>
                <w:szCs w:val="16"/>
              </w:rPr>
            </w:pPr>
            <w:r w:rsidRPr="00A329F7">
              <w:rPr>
                <w:rFonts w:ascii="Arial" w:hAnsi="Arial" w:cs="Arial"/>
                <w:sz w:val="16"/>
                <w:szCs w:val="16"/>
              </w:rPr>
              <w:t> </w:t>
            </w:r>
          </w:p>
        </w:tc>
        <w:tc>
          <w:tcPr>
            <w:tcW w:w="2894" w:type="dxa"/>
            <w:gridSpan w:val="3"/>
            <w:tcBorders>
              <w:top w:val="single" w:sz="4" w:space="0" w:color="auto"/>
              <w:left w:val="nil"/>
              <w:bottom w:val="single" w:sz="4" w:space="0" w:color="auto"/>
              <w:right w:val="single" w:sz="4" w:space="0" w:color="auto"/>
            </w:tcBorders>
            <w:noWrap/>
            <w:vAlign w:val="center"/>
          </w:tcPr>
          <w:p w:rsidR="00BE7F48" w:rsidRPr="00A329F7" w:rsidRDefault="00BE7F48" w:rsidP="003F33C2">
            <w:pPr>
              <w:spacing w:after="0"/>
              <w:rPr>
                <w:rFonts w:ascii="Arial" w:hAnsi="Arial" w:cs="Arial"/>
                <w:sz w:val="16"/>
                <w:szCs w:val="16"/>
              </w:rPr>
            </w:pPr>
            <w:r w:rsidRPr="00A329F7">
              <w:rPr>
                <w:rFonts w:ascii="Arial" w:hAnsi="Arial" w:cs="Arial"/>
                <w:sz w:val="16"/>
                <w:szCs w:val="16"/>
              </w:rPr>
              <w:t> </w:t>
            </w:r>
          </w:p>
        </w:tc>
        <w:tc>
          <w:tcPr>
            <w:tcW w:w="1112" w:type="dxa"/>
            <w:tcBorders>
              <w:top w:val="nil"/>
              <w:left w:val="nil"/>
              <w:bottom w:val="single" w:sz="4" w:space="0" w:color="auto"/>
              <w:right w:val="single" w:sz="8" w:space="0" w:color="auto"/>
            </w:tcBorders>
            <w:noWrap/>
            <w:vAlign w:val="center"/>
          </w:tcPr>
          <w:p w:rsidR="00BE7F48" w:rsidRPr="00A329F7" w:rsidRDefault="00BE7F48" w:rsidP="003F33C2">
            <w:pPr>
              <w:spacing w:after="0"/>
              <w:rPr>
                <w:rFonts w:ascii="Arial" w:hAnsi="Arial" w:cs="Arial"/>
                <w:sz w:val="16"/>
                <w:szCs w:val="16"/>
              </w:rPr>
            </w:pPr>
            <w:r w:rsidRPr="00A329F7">
              <w:rPr>
                <w:rFonts w:ascii="Arial" w:hAnsi="Arial" w:cs="Arial"/>
                <w:sz w:val="16"/>
                <w:szCs w:val="16"/>
              </w:rPr>
              <w:t> </w:t>
            </w:r>
          </w:p>
        </w:tc>
      </w:tr>
      <w:tr w:rsidR="00BE7F48" w:rsidRPr="00A329F7" w:rsidTr="00D91551">
        <w:trPr>
          <w:trHeight w:val="240"/>
        </w:trPr>
        <w:tc>
          <w:tcPr>
            <w:tcW w:w="4864" w:type="dxa"/>
            <w:gridSpan w:val="2"/>
            <w:tcBorders>
              <w:top w:val="nil"/>
              <w:left w:val="single" w:sz="4" w:space="0" w:color="auto"/>
              <w:bottom w:val="nil"/>
              <w:right w:val="nil"/>
            </w:tcBorders>
            <w:noWrap/>
            <w:vAlign w:val="center"/>
          </w:tcPr>
          <w:p w:rsidR="00BE7F48" w:rsidRPr="00A329F7" w:rsidRDefault="00BE7F48" w:rsidP="003F33C2">
            <w:pPr>
              <w:spacing w:after="0"/>
              <w:rPr>
                <w:rFonts w:ascii="Arial" w:hAnsi="Arial" w:cs="Arial"/>
                <w:sz w:val="18"/>
                <w:szCs w:val="18"/>
              </w:rPr>
            </w:pPr>
            <w:r w:rsidRPr="00A329F7">
              <w:rPr>
                <w:rFonts w:ascii="Arial" w:hAnsi="Arial" w:cs="Arial"/>
                <w:sz w:val="18"/>
                <w:szCs w:val="18"/>
              </w:rPr>
              <w:t>Займы и кредиты</w:t>
            </w:r>
          </w:p>
        </w:tc>
        <w:tc>
          <w:tcPr>
            <w:tcW w:w="1160" w:type="dxa"/>
            <w:tcBorders>
              <w:top w:val="nil"/>
              <w:left w:val="single" w:sz="8" w:space="0" w:color="auto"/>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610</w:t>
            </w:r>
          </w:p>
        </w:tc>
        <w:tc>
          <w:tcPr>
            <w:tcW w:w="2894" w:type="dxa"/>
            <w:gridSpan w:val="3"/>
            <w:tcBorders>
              <w:top w:val="single" w:sz="4" w:space="0" w:color="auto"/>
              <w:left w:val="nil"/>
              <w:bottom w:val="single" w:sz="4" w:space="0" w:color="auto"/>
              <w:right w:val="single" w:sz="4" w:space="0" w:color="auto"/>
            </w:tcBorders>
            <w:shd w:val="clear" w:color="auto" w:fill="FFFF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2170</w:t>
            </w:r>
          </w:p>
        </w:tc>
        <w:tc>
          <w:tcPr>
            <w:tcW w:w="1112" w:type="dxa"/>
            <w:tcBorders>
              <w:top w:val="nil"/>
              <w:left w:val="nil"/>
              <w:bottom w:val="single" w:sz="4" w:space="0" w:color="auto"/>
              <w:right w:val="single" w:sz="8" w:space="0" w:color="auto"/>
            </w:tcBorders>
            <w:shd w:val="clear" w:color="auto" w:fill="FFFF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6387453</w:t>
            </w:r>
          </w:p>
        </w:tc>
      </w:tr>
      <w:tr w:rsidR="00BE7F48" w:rsidRPr="00A329F7" w:rsidTr="00D91551">
        <w:trPr>
          <w:trHeight w:val="240"/>
        </w:trPr>
        <w:tc>
          <w:tcPr>
            <w:tcW w:w="4864" w:type="dxa"/>
            <w:gridSpan w:val="2"/>
            <w:tcBorders>
              <w:top w:val="nil"/>
              <w:left w:val="single" w:sz="4" w:space="0" w:color="auto"/>
              <w:bottom w:val="nil"/>
              <w:right w:val="nil"/>
            </w:tcBorders>
            <w:noWrap/>
            <w:vAlign w:val="center"/>
          </w:tcPr>
          <w:p w:rsidR="00BE7F48" w:rsidRPr="00A329F7" w:rsidRDefault="00BE7F48" w:rsidP="003F33C2">
            <w:pPr>
              <w:spacing w:after="0"/>
              <w:rPr>
                <w:rFonts w:ascii="Arial" w:hAnsi="Arial" w:cs="Arial"/>
                <w:sz w:val="18"/>
                <w:szCs w:val="18"/>
              </w:rPr>
            </w:pPr>
            <w:r w:rsidRPr="00A329F7">
              <w:rPr>
                <w:rFonts w:ascii="Arial" w:hAnsi="Arial" w:cs="Arial"/>
                <w:sz w:val="18"/>
                <w:szCs w:val="18"/>
              </w:rPr>
              <w:t>Кредиторская задолженность</w:t>
            </w:r>
          </w:p>
        </w:tc>
        <w:tc>
          <w:tcPr>
            <w:tcW w:w="1160" w:type="dxa"/>
            <w:tcBorders>
              <w:top w:val="nil"/>
              <w:left w:val="single" w:sz="8" w:space="0" w:color="auto"/>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620</w:t>
            </w:r>
          </w:p>
        </w:tc>
        <w:tc>
          <w:tcPr>
            <w:tcW w:w="2894" w:type="dxa"/>
            <w:gridSpan w:val="3"/>
            <w:tcBorders>
              <w:top w:val="single" w:sz="4" w:space="0" w:color="auto"/>
              <w:left w:val="nil"/>
              <w:bottom w:val="single" w:sz="4" w:space="0" w:color="auto"/>
              <w:right w:val="single" w:sz="4" w:space="0" w:color="auto"/>
            </w:tcBorders>
            <w:shd w:val="clear" w:color="auto" w:fill="C0DC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1647529</w:t>
            </w:r>
          </w:p>
        </w:tc>
        <w:tc>
          <w:tcPr>
            <w:tcW w:w="1112" w:type="dxa"/>
            <w:tcBorders>
              <w:top w:val="nil"/>
              <w:left w:val="nil"/>
              <w:bottom w:val="single" w:sz="4" w:space="0" w:color="auto"/>
              <w:right w:val="single" w:sz="8" w:space="0" w:color="auto"/>
            </w:tcBorders>
            <w:shd w:val="clear" w:color="auto" w:fill="C0DC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17709</w:t>
            </w:r>
          </w:p>
        </w:tc>
      </w:tr>
      <w:tr w:rsidR="00BE7F48" w:rsidRPr="00A329F7" w:rsidTr="00D91551">
        <w:trPr>
          <w:trHeight w:val="240"/>
        </w:trPr>
        <w:tc>
          <w:tcPr>
            <w:tcW w:w="1371" w:type="dxa"/>
            <w:tcBorders>
              <w:top w:val="nil"/>
              <w:left w:val="single" w:sz="4" w:space="0" w:color="auto"/>
              <w:bottom w:val="nil"/>
              <w:right w:val="nil"/>
            </w:tcBorders>
            <w:noWrap/>
            <w:vAlign w:val="center"/>
          </w:tcPr>
          <w:p w:rsidR="00BE7F48" w:rsidRPr="00A329F7" w:rsidRDefault="00BE7F48" w:rsidP="003F33C2">
            <w:pPr>
              <w:spacing w:after="0"/>
              <w:rPr>
                <w:rFonts w:ascii="Arial" w:hAnsi="Arial" w:cs="Arial"/>
                <w:sz w:val="18"/>
                <w:szCs w:val="18"/>
              </w:rPr>
            </w:pPr>
            <w:r w:rsidRPr="00A329F7">
              <w:rPr>
                <w:rFonts w:ascii="Arial" w:hAnsi="Arial" w:cs="Arial"/>
                <w:sz w:val="18"/>
                <w:szCs w:val="18"/>
              </w:rPr>
              <w:t> </w:t>
            </w:r>
          </w:p>
        </w:tc>
        <w:tc>
          <w:tcPr>
            <w:tcW w:w="3493" w:type="dxa"/>
            <w:tcBorders>
              <w:top w:val="nil"/>
              <w:left w:val="nil"/>
              <w:bottom w:val="nil"/>
              <w:right w:val="nil"/>
            </w:tcBorders>
            <w:noWrap/>
            <w:vAlign w:val="center"/>
          </w:tcPr>
          <w:p w:rsidR="00BE7F48" w:rsidRPr="00A329F7" w:rsidRDefault="00BE7F48" w:rsidP="003F33C2">
            <w:pPr>
              <w:spacing w:after="0"/>
              <w:rPr>
                <w:rFonts w:ascii="Arial" w:hAnsi="Arial" w:cs="Arial"/>
                <w:sz w:val="18"/>
                <w:szCs w:val="18"/>
              </w:rPr>
            </w:pPr>
            <w:r w:rsidRPr="00A329F7">
              <w:rPr>
                <w:rFonts w:ascii="Arial" w:hAnsi="Arial" w:cs="Arial"/>
                <w:sz w:val="18"/>
                <w:szCs w:val="18"/>
              </w:rPr>
              <w:t xml:space="preserve">     в том числе:</w:t>
            </w:r>
          </w:p>
        </w:tc>
        <w:tc>
          <w:tcPr>
            <w:tcW w:w="1160" w:type="dxa"/>
            <w:tcBorders>
              <w:top w:val="nil"/>
              <w:left w:val="single" w:sz="8" w:space="0" w:color="auto"/>
              <w:bottom w:val="nil"/>
              <w:right w:val="single" w:sz="4" w:space="0" w:color="auto"/>
            </w:tcBorders>
            <w:noWrap/>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 </w:t>
            </w:r>
          </w:p>
        </w:tc>
        <w:tc>
          <w:tcPr>
            <w:tcW w:w="2894" w:type="dxa"/>
            <w:gridSpan w:val="3"/>
            <w:tcBorders>
              <w:top w:val="single" w:sz="4" w:space="0" w:color="auto"/>
              <w:left w:val="nil"/>
              <w:bottom w:val="nil"/>
              <w:right w:val="single" w:sz="4" w:space="0" w:color="auto"/>
            </w:tcBorders>
            <w:noWrap/>
            <w:vAlign w:val="center"/>
          </w:tcPr>
          <w:p w:rsidR="00BE7F48" w:rsidRPr="00A329F7" w:rsidRDefault="00BE7F48" w:rsidP="003F33C2">
            <w:pPr>
              <w:spacing w:after="0"/>
              <w:rPr>
                <w:rFonts w:ascii="Arial" w:hAnsi="Arial" w:cs="Arial"/>
                <w:sz w:val="18"/>
                <w:szCs w:val="18"/>
              </w:rPr>
            </w:pPr>
            <w:r w:rsidRPr="00A329F7">
              <w:rPr>
                <w:rFonts w:ascii="Arial" w:hAnsi="Arial" w:cs="Arial"/>
                <w:sz w:val="18"/>
                <w:szCs w:val="18"/>
              </w:rPr>
              <w:t> </w:t>
            </w:r>
          </w:p>
        </w:tc>
        <w:tc>
          <w:tcPr>
            <w:tcW w:w="1112" w:type="dxa"/>
            <w:tcBorders>
              <w:top w:val="nil"/>
              <w:left w:val="nil"/>
              <w:bottom w:val="nil"/>
              <w:right w:val="single" w:sz="8" w:space="0" w:color="auto"/>
            </w:tcBorders>
            <w:noWrap/>
            <w:vAlign w:val="center"/>
          </w:tcPr>
          <w:p w:rsidR="00BE7F48" w:rsidRPr="00A329F7" w:rsidRDefault="00BE7F48" w:rsidP="003F33C2">
            <w:pPr>
              <w:spacing w:after="0"/>
              <w:rPr>
                <w:rFonts w:ascii="Arial" w:hAnsi="Arial" w:cs="Arial"/>
                <w:sz w:val="18"/>
                <w:szCs w:val="18"/>
              </w:rPr>
            </w:pPr>
            <w:r w:rsidRPr="00A329F7">
              <w:rPr>
                <w:rFonts w:ascii="Arial" w:hAnsi="Arial" w:cs="Arial"/>
                <w:sz w:val="18"/>
                <w:szCs w:val="18"/>
              </w:rPr>
              <w:t> </w:t>
            </w:r>
          </w:p>
        </w:tc>
      </w:tr>
      <w:tr w:rsidR="00BE7F48" w:rsidRPr="00A329F7" w:rsidTr="00D91551">
        <w:trPr>
          <w:trHeight w:val="240"/>
        </w:trPr>
        <w:tc>
          <w:tcPr>
            <w:tcW w:w="1371" w:type="dxa"/>
            <w:tcBorders>
              <w:top w:val="nil"/>
              <w:left w:val="single" w:sz="4" w:space="0" w:color="auto"/>
              <w:bottom w:val="nil"/>
              <w:right w:val="nil"/>
            </w:tcBorders>
            <w:noWrap/>
            <w:vAlign w:val="center"/>
          </w:tcPr>
          <w:p w:rsidR="00BE7F48" w:rsidRPr="00A329F7" w:rsidRDefault="00BE7F48" w:rsidP="003F33C2">
            <w:pPr>
              <w:spacing w:after="0"/>
              <w:rPr>
                <w:rFonts w:ascii="Arial" w:hAnsi="Arial" w:cs="Arial"/>
                <w:sz w:val="18"/>
                <w:szCs w:val="18"/>
              </w:rPr>
            </w:pPr>
            <w:r w:rsidRPr="00A329F7">
              <w:rPr>
                <w:rFonts w:ascii="Arial" w:hAnsi="Arial" w:cs="Arial"/>
                <w:sz w:val="18"/>
                <w:szCs w:val="18"/>
              </w:rPr>
              <w:t> </w:t>
            </w:r>
          </w:p>
        </w:tc>
        <w:tc>
          <w:tcPr>
            <w:tcW w:w="3493" w:type="dxa"/>
            <w:tcBorders>
              <w:top w:val="nil"/>
              <w:left w:val="nil"/>
              <w:bottom w:val="nil"/>
              <w:right w:val="nil"/>
            </w:tcBorders>
            <w:noWrap/>
            <w:vAlign w:val="center"/>
          </w:tcPr>
          <w:p w:rsidR="00BE7F48" w:rsidRPr="00A329F7" w:rsidRDefault="00BE7F48" w:rsidP="003F33C2">
            <w:pPr>
              <w:spacing w:after="0"/>
              <w:rPr>
                <w:rFonts w:ascii="Arial" w:hAnsi="Arial" w:cs="Arial"/>
                <w:sz w:val="18"/>
                <w:szCs w:val="18"/>
              </w:rPr>
            </w:pPr>
            <w:r w:rsidRPr="00A329F7">
              <w:rPr>
                <w:rFonts w:ascii="Arial" w:hAnsi="Arial" w:cs="Arial"/>
                <w:sz w:val="18"/>
                <w:szCs w:val="18"/>
              </w:rPr>
              <w:t>поставщики и подрядчики</w:t>
            </w:r>
          </w:p>
        </w:tc>
        <w:tc>
          <w:tcPr>
            <w:tcW w:w="1160" w:type="dxa"/>
            <w:tcBorders>
              <w:top w:val="nil"/>
              <w:left w:val="single" w:sz="8" w:space="0" w:color="auto"/>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621</w:t>
            </w:r>
          </w:p>
        </w:tc>
        <w:tc>
          <w:tcPr>
            <w:tcW w:w="2894" w:type="dxa"/>
            <w:gridSpan w:val="3"/>
            <w:tcBorders>
              <w:top w:val="nil"/>
              <w:left w:val="nil"/>
              <w:bottom w:val="single" w:sz="4" w:space="0" w:color="auto"/>
              <w:right w:val="nil"/>
            </w:tcBorders>
            <w:shd w:val="clear" w:color="auto" w:fill="FFFF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16429</w:t>
            </w:r>
          </w:p>
        </w:tc>
        <w:tc>
          <w:tcPr>
            <w:tcW w:w="1112" w:type="dxa"/>
            <w:tcBorders>
              <w:top w:val="nil"/>
              <w:left w:val="single" w:sz="4" w:space="0" w:color="auto"/>
              <w:bottom w:val="single" w:sz="4" w:space="0" w:color="auto"/>
              <w:right w:val="single" w:sz="8" w:space="0" w:color="auto"/>
            </w:tcBorders>
            <w:shd w:val="clear" w:color="auto" w:fill="FFFF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8045</w:t>
            </w:r>
          </w:p>
        </w:tc>
      </w:tr>
      <w:tr w:rsidR="00BE7F48" w:rsidRPr="00A329F7" w:rsidTr="00D91551">
        <w:trPr>
          <w:trHeight w:val="240"/>
        </w:trPr>
        <w:tc>
          <w:tcPr>
            <w:tcW w:w="1371" w:type="dxa"/>
            <w:tcBorders>
              <w:top w:val="nil"/>
              <w:left w:val="single" w:sz="4" w:space="0" w:color="auto"/>
              <w:bottom w:val="nil"/>
              <w:right w:val="nil"/>
            </w:tcBorders>
            <w:noWrap/>
            <w:vAlign w:val="center"/>
          </w:tcPr>
          <w:p w:rsidR="00BE7F48" w:rsidRPr="00A329F7" w:rsidRDefault="00BE7F48" w:rsidP="003F33C2">
            <w:pPr>
              <w:spacing w:after="0"/>
              <w:rPr>
                <w:rFonts w:ascii="Arial" w:hAnsi="Arial" w:cs="Arial"/>
                <w:sz w:val="18"/>
                <w:szCs w:val="18"/>
              </w:rPr>
            </w:pPr>
            <w:r w:rsidRPr="00A329F7">
              <w:rPr>
                <w:rFonts w:ascii="Arial" w:hAnsi="Arial" w:cs="Arial"/>
                <w:sz w:val="18"/>
                <w:szCs w:val="18"/>
              </w:rPr>
              <w:t> </w:t>
            </w:r>
          </w:p>
        </w:tc>
        <w:tc>
          <w:tcPr>
            <w:tcW w:w="3493" w:type="dxa"/>
            <w:tcBorders>
              <w:top w:val="nil"/>
              <w:left w:val="nil"/>
              <w:bottom w:val="nil"/>
              <w:right w:val="nil"/>
            </w:tcBorders>
            <w:noWrap/>
            <w:vAlign w:val="center"/>
          </w:tcPr>
          <w:p w:rsidR="00BE7F48" w:rsidRPr="00A329F7" w:rsidRDefault="00BE7F48" w:rsidP="003F33C2">
            <w:pPr>
              <w:spacing w:after="0"/>
              <w:rPr>
                <w:rFonts w:ascii="Arial" w:hAnsi="Arial" w:cs="Arial"/>
                <w:sz w:val="18"/>
                <w:szCs w:val="18"/>
              </w:rPr>
            </w:pPr>
            <w:r w:rsidRPr="00A329F7">
              <w:rPr>
                <w:rFonts w:ascii="Arial" w:hAnsi="Arial" w:cs="Arial"/>
                <w:sz w:val="18"/>
                <w:szCs w:val="18"/>
              </w:rPr>
              <w:t>задолженность перед персоналом организации</w:t>
            </w:r>
          </w:p>
        </w:tc>
        <w:tc>
          <w:tcPr>
            <w:tcW w:w="1160" w:type="dxa"/>
            <w:tcBorders>
              <w:top w:val="nil"/>
              <w:left w:val="single" w:sz="8" w:space="0" w:color="auto"/>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622</w:t>
            </w:r>
          </w:p>
        </w:tc>
        <w:tc>
          <w:tcPr>
            <w:tcW w:w="2894" w:type="dxa"/>
            <w:gridSpan w:val="3"/>
            <w:tcBorders>
              <w:top w:val="single" w:sz="4" w:space="0" w:color="auto"/>
              <w:left w:val="nil"/>
              <w:bottom w:val="single" w:sz="4" w:space="0" w:color="auto"/>
              <w:right w:val="single" w:sz="4" w:space="0" w:color="auto"/>
            </w:tcBorders>
            <w:shd w:val="clear" w:color="auto" w:fill="FFFF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4405</w:t>
            </w:r>
          </w:p>
        </w:tc>
        <w:tc>
          <w:tcPr>
            <w:tcW w:w="1112" w:type="dxa"/>
            <w:tcBorders>
              <w:top w:val="nil"/>
              <w:left w:val="nil"/>
              <w:bottom w:val="single" w:sz="4" w:space="0" w:color="auto"/>
              <w:right w:val="single" w:sz="8" w:space="0" w:color="auto"/>
            </w:tcBorders>
            <w:shd w:val="clear" w:color="auto" w:fill="FFFF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5688</w:t>
            </w:r>
          </w:p>
        </w:tc>
      </w:tr>
      <w:tr w:rsidR="00BE7F48" w:rsidRPr="00A329F7" w:rsidTr="00D91551">
        <w:trPr>
          <w:trHeight w:val="240"/>
        </w:trPr>
        <w:tc>
          <w:tcPr>
            <w:tcW w:w="1371" w:type="dxa"/>
            <w:tcBorders>
              <w:top w:val="nil"/>
              <w:left w:val="single" w:sz="4" w:space="0" w:color="auto"/>
              <w:bottom w:val="nil"/>
              <w:right w:val="nil"/>
            </w:tcBorders>
            <w:noWrap/>
            <w:vAlign w:val="center"/>
          </w:tcPr>
          <w:p w:rsidR="00BE7F48" w:rsidRPr="00A329F7" w:rsidRDefault="00BE7F48" w:rsidP="003F33C2">
            <w:pPr>
              <w:spacing w:after="0"/>
              <w:rPr>
                <w:rFonts w:ascii="Arial" w:hAnsi="Arial" w:cs="Arial"/>
                <w:sz w:val="18"/>
                <w:szCs w:val="18"/>
              </w:rPr>
            </w:pPr>
            <w:r w:rsidRPr="00A329F7">
              <w:rPr>
                <w:rFonts w:ascii="Arial" w:hAnsi="Arial" w:cs="Arial"/>
                <w:sz w:val="18"/>
                <w:szCs w:val="18"/>
              </w:rPr>
              <w:t> </w:t>
            </w:r>
          </w:p>
        </w:tc>
        <w:tc>
          <w:tcPr>
            <w:tcW w:w="3493" w:type="dxa"/>
            <w:vMerge w:val="restart"/>
            <w:tcBorders>
              <w:top w:val="nil"/>
              <w:left w:val="nil"/>
              <w:bottom w:val="nil"/>
              <w:right w:val="single" w:sz="8" w:space="0" w:color="auto"/>
            </w:tcBorders>
            <w:vAlign w:val="center"/>
          </w:tcPr>
          <w:p w:rsidR="00BE7F48" w:rsidRPr="00A329F7" w:rsidRDefault="00BE7F48" w:rsidP="003F33C2">
            <w:pPr>
              <w:spacing w:after="0"/>
              <w:rPr>
                <w:rFonts w:ascii="Arial" w:hAnsi="Arial" w:cs="Arial"/>
                <w:sz w:val="18"/>
                <w:szCs w:val="18"/>
              </w:rPr>
            </w:pPr>
            <w:r w:rsidRPr="00A329F7">
              <w:rPr>
                <w:rFonts w:ascii="Arial" w:hAnsi="Arial" w:cs="Arial"/>
                <w:sz w:val="18"/>
                <w:szCs w:val="18"/>
              </w:rPr>
              <w:t>задолженность перед государственными внебюджетными фондами</w:t>
            </w:r>
          </w:p>
        </w:tc>
        <w:tc>
          <w:tcPr>
            <w:tcW w:w="1160" w:type="dxa"/>
            <w:vMerge w:val="restart"/>
            <w:tcBorders>
              <w:top w:val="nil"/>
              <w:left w:val="single" w:sz="8" w:space="0" w:color="auto"/>
              <w:bottom w:val="single" w:sz="4" w:space="0" w:color="000000"/>
              <w:right w:val="single" w:sz="4" w:space="0" w:color="auto"/>
            </w:tcBorders>
            <w:noWrap/>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623</w:t>
            </w:r>
          </w:p>
        </w:tc>
        <w:tc>
          <w:tcPr>
            <w:tcW w:w="2894" w:type="dxa"/>
            <w:gridSpan w:val="3"/>
            <w:vMerge w:val="restart"/>
            <w:tcBorders>
              <w:top w:val="single" w:sz="4" w:space="0" w:color="auto"/>
              <w:left w:val="single" w:sz="4" w:space="0" w:color="auto"/>
              <w:bottom w:val="single" w:sz="4" w:space="0" w:color="auto"/>
              <w:right w:val="nil"/>
            </w:tcBorders>
            <w:shd w:val="clear" w:color="auto" w:fill="FFFF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290</w:t>
            </w:r>
          </w:p>
        </w:tc>
        <w:tc>
          <w:tcPr>
            <w:tcW w:w="1112" w:type="dxa"/>
            <w:vMerge w:val="restart"/>
            <w:tcBorders>
              <w:top w:val="nil"/>
              <w:left w:val="single" w:sz="4" w:space="0" w:color="auto"/>
              <w:bottom w:val="single" w:sz="4" w:space="0" w:color="000000"/>
              <w:right w:val="single" w:sz="8" w:space="0" w:color="auto"/>
            </w:tcBorders>
            <w:shd w:val="clear" w:color="auto" w:fill="FFFF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325</w:t>
            </w:r>
          </w:p>
        </w:tc>
      </w:tr>
      <w:tr w:rsidR="00BE7F48" w:rsidRPr="00A329F7" w:rsidTr="00D91551">
        <w:trPr>
          <w:trHeight w:val="240"/>
        </w:trPr>
        <w:tc>
          <w:tcPr>
            <w:tcW w:w="1371" w:type="dxa"/>
            <w:tcBorders>
              <w:top w:val="nil"/>
              <w:left w:val="single" w:sz="4" w:space="0" w:color="auto"/>
              <w:bottom w:val="nil"/>
              <w:right w:val="nil"/>
            </w:tcBorders>
            <w:noWrap/>
            <w:vAlign w:val="center"/>
          </w:tcPr>
          <w:p w:rsidR="00BE7F48" w:rsidRPr="00A329F7" w:rsidRDefault="00BE7F48" w:rsidP="003F33C2">
            <w:pPr>
              <w:spacing w:after="0"/>
              <w:rPr>
                <w:rFonts w:ascii="Arial" w:hAnsi="Arial" w:cs="Arial"/>
                <w:sz w:val="18"/>
                <w:szCs w:val="18"/>
              </w:rPr>
            </w:pPr>
            <w:r w:rsidRPr="00A329F7">
              <w:rPr>
                <w:rFonts w:ascii="Arial" w:hAnsi="Arial" w:cs="Arial"/>
                <w:sz w:val="18"/>
                <w:szCs w:val="18"/>
              </w:rPr>
              <w:t> </w:t>
            </w:r>
          </w:p>
        </w:tc>
        <w:tc>
          <w:tcPr>
            <w:tcW w:w="3493" w:type="dxa"/>
            <w:vMerge/>
            <w:tcBorders>
              <w:top w:val="nil"/>
              <w:left w:val="nil"/>
              <w:bottom w:val="nil"/>
              <w:right w:val="single" w:sz="8" w:space="0" w:color="auto"/>
            </w:tcBorders>
            <w:vAlign w:val="center"/>
          </w:tcPr>
          <w:p w:rsidR="00BE7F48" w:rsidRPr="00A329F7" w:rsidRDefault="00BE7F48" w:rsidP="003F33C2">
            <w:pPr>
              <w:spacing w:after="0"/>
              <w:rPr>
                <w:rFonts w:ascii="Arial" w:hAnsi="Arial" w:cs="Arial"/>
                <w:sz w:val="18"/>
                <w:szCs w:val="18"/>
              </w:rPr>
            </w:pPr>
          </w:p>
        </w:tc>
        <w:tc>
          <w:tcPr>
            <w:tcW w:w="1160" w:type="dxa"/>
            <w:vMerge/>
            <w:tcBorders>
              <w:top w:val="nil"/>
              <w:left w:val="single" w:sz="8" w:space="0" w:color="auto"/>
              <w:bottom w:val="single" w:sz="4" w:space="0" w:color="000000"/>
              <w:right w:val="single" w:sz="4" w:space="0" w:color="auto"/>
            </w:tcBorders>
            <w:vAlign w:val="center"/>
          </w:tcPr>
          <w:p w:rsidR="00BE7F48" w:rsidRPr="00A329F7" w:rsidRDefault="00BE7F48" w:rsidP="003F33C2">
            <w:pPr>
              <w:spacing w:after="0"/>
              <w:rPr>
                <w:rFonts w:ascii="Arial" w:hAnsi="Arial" w:cs="Arial"/>
                <w:sz w:val="18"/>
                <w:szCs w:val="18"/>
              </w:rPr>
            </w:pPr>
          </w:p>
        </w:tc>
        <w:tc>
          <w:tcPr>
            <w:tcW w:w="2894" w:type="dxa"/>
            <w:gridSpan w:val="3"/>
            <w:vMerge/>
            <w:tcBorders>
              <w:top w:val="single" w:sz="4" w:space="0" w:color="auto"/>
              <w:left w:val="single" w:sz="4" w:space="0" w:color="auto"/>
              <w:bottom w:val="single" w:sz="4" w:space="0" w:color="auto"/>
              <w:right w:val="nil"/>
            </w:tcBorders>
            <w:vAlign w:val="center"/>
          </w:tcPr>
          <w:p w:rsidR="00BE7F48" w:rsidRPr="00A329F7" w:rsidRDefault="00BE7F48" w:rsidP="003F33C2">
            <w:pPr>
              <w:spacing w:after="0"/>
              <w:rPr>
                <w:rFonts w:ascii="Arial" w:hAnsi="Arial" w:cs="Arial"/>
                <w:sz w:val="18"/>
                <w:szCs w:val="18"/>
              </w:rPr>
            </w:pPr>
          </w:p>
        </w:tc>
        <w:tc>
          <w:tcPr>
            <w:tcW w:w="1112" w:type="dxa"/>
            <w:vMerge/>
            <w:tcBorders>
              <w:top w:val="nil"/>
              <w:left w:val="single" w:sz="4" w:space="0" w:color="auto"/>
              <w:bottom w:val="single" w:sz="4" w:space="0" w:color="000000"/>
              <w:right w:val="single" w:sz="8" w:space="0" w:color="auto"/>
            </w:tcBorders>
            <w:vAlign w:val="center"/>
          </w:tcPr>
          <w:p w:rsidR="00BE7F48" w:rsidRPr="00A329F7" w:rsidRDefault="00BE7F48" w:rsidP="003F33C2">
            <w:pPr>
              <w:spacing w:after="0"/>
              <w:rPr>
                <w:rFonts w:ascii="Arial" w:hAnsi="Arial" w:cs="Arial"/>
                <w:sz w:val="18"/>
                <w:szCs w:val="18"/>
              </w:rPr>
            </w:pPr>
          </w:p>
        </w:tc>
      </w:tr>
      <w:tr w:rsidR="00BE7F48" w:rsidRPr="00A329F7" w:rsidTr="00D91551">
        <w:trPr>
          <w:trHeight w:val="240"/>
        </w:trPr>
        <w:tc>
          <w:tcPr>
            <w:tcW w:w="1371" w:type="dxa"/>
            <w:tcBorders>
              <w:top w:val="nil"/>
              <w:left w:val="single" w:sz="4" w:space="0" w:color="auto"/>
              <w:bottom w:val="nil"/>
              <w:right w:val="nil"/>
            </w:tcBorders>
            <w:noWrap/>
            <w:vAlign w:val="center"/>
          </w:tcPr>
          <w:p w:rsidR="00BE7F48" w:rsidRPr="00A329F7" w:rsidRDefault="00BE7F48" w:rsidP="003F33C2">
            <w:pPr>
              <w:spacing w:after="0"/>
              <w:rPr>
                <w:rFonts w:ascii="Arial" w:hAnsi="Arial" w:cs="Arial"/>
                <w:sz w:val="18"/>
                <w:szCs w:val="18"/>
              </w:rPr>
            </w:pPr>
            <w:r w:rsidRPr="00A329F7">
              <w:rPr>
                <w:rFonts w:ascii="Arial" w:hAnsi="Arial" w:cs="Arial"/>
                <w:sz w:val="18"/>
                <w:szCs w:val="18"/>
              </w:rPr>
              <w:t> </w:t>
            </w:r>
          </w:p>
        </w:tc>
        <w:tc>
          <w:tcPr>
            <w:tcW w:w="3493" w:type="dxa"/>
            <w:tcBorders>
              <w:top w:val="nil"/>
              <w:left w:val="nil"/>
              <w:bottom w:val="nil"/>
              <w:right w:val="nil"/>
            </w:tcBorders>
            <w:noWrap/>
            <w:vAlign w:val="center"/>
          </w:tcPr>
          <w:p w:rsidR="00BE7F48" w:rsidRPr="00A329F7" w:rsidRDefault="00BE7F48" w:rsidP="003F33C2">
            <w:pPr>
              <w:spacing w:after="0"/>
              <w:rPr>
                <w:rFonts w:ascii="Arial" w:hAnsi="Arial" w:cs="Arial"/>
                <w:sz w:val="18"/>
                <w:szCs w:val="18"/>
              </w:rPr>
            </w:pPr>
            <w:r w:rsidRPr="00A329F7">
              <w:rPr>
                <w:rFonts w:ascii="Arial" w:hAnsi="Arial" w:cs="Arial"/>
                <w:sz w:val="18"/>
                <w:szCs w:val="18"/>
              </w:rPr>
              <w:t>задолженность по налогам и сборам</w:t>
            </w:r>
          </w:p>
        </w:tc>
        <w:tc>
          <w:tcPr>
            <w:tcW w:w="1160" w:type="dxa"/>
            <w:tcBorders>
              <w:top w:val="nil"/>
              <w:left w:val="single" w:sz="8" w:space="0" w:color="auto"/>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624</w:t>
            </w:r>
          </w:p>
        </w:tc>
        <w:tc>
          <w:tcPr>
            <w:tcW w:w="2894" w:type="dxa"/>
            <w:gridSpan w:val="3"/>
            <w:tcBorders>
              <w:top w:val="single" w:sz="4" w:space="0" w:color="auto"/>
              <w:left w:val="nil"/>
              <w:bottom w:val="single" w:sz="4" w:space="0" w:color="auto"/>
              <w:right w:val="nil"/>
            </w:tcBorders>
            <w:shd w:val="clear" w:color="auto" w:fill="FFFF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2147</w:t>
            </w:r>
          </w:p>
        </w:tc>
        <w:tc>
          <w:tcPr>
            <w:tcW w:w="1112" w:type="dxa"/>
            <w:tcBorders>
              <w:top w:val="nil"/>
              <w:left w:val="single" w:sz="4" w:space="0" w:color="auto"/>
              <w:bottom w:val="single" w:sz="4" w:space="0" w:color="auto"/>
              <w:right w:val="single" w:sz="8" w:space="0" w:color="auto"/>
            </w:tcBorders>
            <w:shd w:val="clear" w:color="auto" w:fill="FFFF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2593</w:t>
            </w:r>
          </w:p>
        </w:tc>
      </w:tr>
      <w:tr w:rsidR="00BE7F48" w:rsidRPr="00A329F7" w:rsidTr="00D91551">
        <w:trPr>
          <w:trHeight w:val="240"/>
        </w:trPr>
        <w:tc>
          <w:tcPr>
            <w:tcW w:w="1371" w:type="dxa"/>
            <w:tcBorders>
              <w:top w:val="nil"/>
              <w:left w:val="single" w:sz="4" w:space="0" w:color="auto"/>
              <w:bottom w:val="nil"/>
              <w:right w:val="nil"/>
            </w:tcBorders>
            <w:noWrap/>
            <w:vAlign w:val="center"/>
          </w:tcPr>
          <w:p w:rsidR="00BE7F48" w:rsidRPr="00A329F7" w:rsidRDefault="00BE7F48" w:rsidP="003F33C2">
            <w:pPr>
              <w:spacing w:after="0"/>
              <w:rPr>
                <w:rFonts w:ascii="Arial" w:hAnsi="Arial" w:cs="Arial"/>
                <w:sz w:val="18"/>
                <w:szCs w:val="18"/>
              </w:rPr>
            </w:pPr>
            <w:r w:rsidRPr="00A329F7">
              <w:rPr>
                <w:rFonts w:ascii="Arial" w:hAnsi="Arial" w:cs="Arial"/>
                <w:sz w:val="18"/>
                <w:szCs w:val="18"/>
              </w:rPr>
              <w:t> </w:t>
            </w:r>
          </w:p>
        </w:tc>
        <w:tc>
          <w:tcPr>
            <w:tcW w:w="3493" w:type="dxa"/>
            <w:tcBorders>
              <w:top w:val="nil"/>
              <w:left w:val="nil"/>
              <w:bottom w:val="nil"/>
              <w:right w:val="nil"/>
            </w:tcBorders>
            <w:noWrap/>
            <w:vAlign w:val="center"/>
          </w:tcPr>
          <w:p w:rsidR="00BE7F48" w:rsidRPr="00A329F7" w:rsidRDefault="00BE7F48" w:rsidP="003F33C2">
            <w:pPr>
              <w:spacing w:after="0"/>
              <w:rPr>
                <w:rFonts w:ascii="Arial" w:hAnsi="Arial" w:cs="Arial"/>
                <w:sz w:val="18"/>
                <w:szCs w:val="18"/>
              </w:rPr>
            </w:pPr>
            <w:r w:rsidRPr="00A329F7">
              <w:rPr>
                <w:rFonts w:ascii="Arial" w:hAnsi="Arial" w:cs="Arial"/>
                <w:sz w:val="18"/>
                <w:szCs w:val="18"/>
              </w:rPr>
              <w:t>прочие кредиторы</w:t>
            </w:r>
          </w:p>
        </w:tc>
        <w:tc>
          <w:tcPr>
            <w:tcW w:w="1160" w:type="dxa"/>
            <w:tcBorders>
              <w:top w:val="nil"/>
              <w:left w:val="single" w:sz="8" w:space="0" w:color="auto"/>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625</w:t>
            </w:r>
          </w:p>
        </w:tc>
        <w:tc>
          <w:tcPr>
            <w:tcW w:w="2894" w:type="dxa"/>
            <w:gridSpan w:val="3"/>
            <w:tcBorders>
              <w:top w:val="single" w:sz="4" w:space="0" w:color="auto"/>
              <w:left w:val="nil"/>
              <w:bottom w:val="single" w:sz="4" w:space="0" w:color="auto"/>
              <w:right w:val="nil"/>
            </w:tcBorders>
            <w:shd w:val="clear" w:color="auto" w:fill="FFFF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1624258</w:t>
            </w:r>
          </w:p>
        </w:tc>
        <w:tc>
          <w:tcPr>
            <w:tcW w:w="1112" w:type="dxa"/>
            <w:tcBorders>
              <w:top w:val="nil"/>
              <w:left w:val="single" w:sz="4" w:space="0" w:color="auto"/>
              <w:bottom w:val="single" w:sz="4" w:space="0" w:color="auto"/>
              <w:right w:val="single" w:sz="8" w:space="0" w:color="auto"/>
            </w:tcBorders>
            <w:shd w:val="clear" w:color="auto" w:fill="FFFF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1058</w:t>
            </w:r>
          </w:p>
        </w:tc>
      </w:tr>
      <w:tr w:rsidR="00BE7F48" w:rsidRPr="00A329F7" w:rsidTr="00D91551">
        <w:trPr>
          <w:trHeight w:val="240"/>
        </w:trPr>
        <w:tc>
          <w:tcPr>
            <w:tcW w:w="1371" w:type="dxa"/>
            <w:tcBorders>
              <w:top w:val="nil"/>
              <w:left w:val="single" w:sz="4" w:space="0" w:color="auto"/>
              <w:bottom w:val="nil"/>
              <w:right w:val="nil"/>
            </w:tcBorders>
            <w:noWrap/>
            <w:vAlign w:val="center"/>
          </w:tcPr>
          <w:p w:rsidR="00BE7F48" w:rsidRPr="00A329F7" w:rsidRDefault="00BE7F48" w:rsidP="003F33C2">
            <w:pPr>
              <w:spacing w:after="0"/>
              <w:rPr>
                <w:rFonts w:ascii="Arial" w:hAnsi="Arial" w:cs="Arial"/>
                <w:sz w:val="16"/>
                <w:szCs w:val="16"/>
              </w:rPr>
            </w:pPr>
            <w:r w:rsidRPr="00A329F7">
              <w:rPr>
                <w:rFonts w:ascii="Arial" w:hAnsi="Arial" w:cs="Arial"/>
                <w:sz w:val="16"/>
                <w:szCs w:val="16"/>
              </w:rPr>
              <w:t> </w:t>
            </w:r>
          </w:p>
        </w:tc>
        <w:tc>
          <w:tcPr>
            <w:tcW w:w="3493" w:type="dxa"/>
            <w:tcBorders>
              <w:top w:val="nil"/>
              <w:left w:val="nil"/>
              <w:bottom w:val="nil"/>
              <w:right w:val="nil"/>
            </w:tcBorders>
            <w:noWrap/>
            <w:vAlign w:val="center"/>
          </w:tcPr>
          <w:p w:rsidR="00BE7F48" w:rsidRPr="00A329F7" w:rsidRDefault="00BE7F48" w:rsidP="003F33C2">
            <w:pPr>
              <w:spacing w:after="0"/>
              <w:jc w:val="right"/>
              <w:rPr>
                <w:rFonts w:ascii="Arial" w:hAnsi="Arial" w:cs="Arial"/>
                <w:b/>
                <w:bCs/>
                <w:sz w:val="18"/>
                <w:szCs w:val="18"/>
              </w:rPr>
            </w:pPr>
            <w:r w:rsidRPr="00A329F7">
              <w:rPr>
                <w:rFonts w:ascii="Arial" w:hAnsi="Arial" w:cs="Arial"/>
                <w:b/>
                <w:bCs/>
                <w:sz w:val="18"/>
                <w:szCs w:val="18"/>
              </w:rPr>
              <w:t>Итого по разделу V</w:t>
            </w:r>
          </w:p>
        </w:tc>
        <w:tc>
          <w:tcPr>
            <w:tcW w:w="1160" w:type="dxa"/>
            <w:tcBorders>
              <w:top w:val="nil"/>
              <w:left w:val="single" w:sz="8" w:space="0" w:color="auto"/>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b/>
                <w:bCs/>
                <w:sz w:val="18"/>
                <w:szCs w:val="18"/>
              </w:rPr>
            </w:pPr>
            <w:r w:rsidRPr="00A329F7">
              <w:rPr>
                <w:rFonts w:ascii="Arial" w:hAnsi="Arial" w:cs="Arial"/>
                <w:b/>
                <w:bCs/>
                <w:sz w:val="18"/>
                <w:szCs w:val="18"/>
              </w:rPr>
              <w:t>690</w:t>
            </w:r>
          </w:p>
        </w:tc>
        <w:tc>
          <w:tcPr>
            <w:tcW w:w="2894" w:type="dxa"/>
            <w:gridSpan w:val="3"/>
            <w:tcBorders>
              <w:top w:val="single" w:sz="4" w:space="0" w:color="auto"/>
              <w:left w:val="nil"/>
              <w:bottom w:val="single" w:sz="4" w:space="0" w:color="auto"/>
              <w:right w:val="single" w:sz="4" w:space="0" w:color="auto"/>
            </w:tcBorders>
            <w:shd w:val="clear" w:color="auto" w:fill="C0DCC0"/>
            <w:noWrap/>
            <w:vAlign w:val="center"/>
          </w:tcPr>
          <w:p w:rsidR="00BE7F48" w:rsidRPr="00A329F7" w:rsidRDefault="00BE7F48" w:rsidP="003F33C2">
            <w:pPr>
              <w:spacing w:after="0"/>
              <w:jc w:val="right"/>
              <w:rPr>
                <w:rFonts w:ascii="Arial" w:hAnsi="Arial" w:cs="Arial"/>
                <w:b/>
                <w:bCs/>
                <w:sz w:val="18"/>
                <w:szCs w:val="18"/>
              </w:rPr>
            </w:pPr>
            <w:r w:rsidRPr="00A329F7">
              <w:rPr>
                <w:rFonts w:ascii="Arial" w:hAnsi="Arial" w:cs="Arial"/>
                <w:b/>
                <w:bCs/>
                <w:sz w:val="18"/>
                <w:szCs w:val="18"/>
              </w:rPr>
              <w:t>1649699</w:t>
            </w:r>
          </w:p>
        </w:tc>
        <w:tc>
          <w:tcPr>
            <w:tcW w:w="1112" w:type="dxa"/>
            <w:tcBorders>
              <w:top w:val="nil"/>
              <w:left w:val="nil"/>
              <w:bottom w:val="single" w:sz="4" w:space="0" w:color="auto"/>
              <w:right w:val="single" w:sz="8" w:space="0" w:color="auto"/>
            </w:tcBorders>
            <w:shd w:val="clear" w:color="auto" w:fill="C0DCC0"/>
            <w:noWrap/>
            <w:vAlign w:val="center"/>
          </w:tcPr>
          <w:p w:rsidR="00BE7F48" w:rsidRPr="00A329F7" w:rsidRDefault="00BE7F48" w:rsidP="003F33C2">
            <w:pPr>
              <w:spacing w:after="0"/>
              <w:jc w:val="right"/>
              <w:rPr>
                <w:rFonts w:ascii="Arial" w:hAnsi="Arial" w:cs="Arial"/>
                <w:b/>
                <w:bCs/>
                <w:sz w:val="18"/>
                <w:szCs w:val="18"/>
              </w:rPr>
            </w:pPr>
            <w:r w:rsidRPr="00A329F7">
              <w:rPr>
                <w:rFonts w:ascii="Arial" w:hAnsi="Arial" w:cs="Arial"/>
                <w:b/>
                <w:bCs/>
                <w:sz w:val="18"/>
                <w:szCs w:val="18"/>
              </w:rPr>
              <w:t>6405162</w:t>
            </w:r>
          </w:p>
        </w:tc>
      </w:tr>
      <w:tr w:rsidR="00BE7F48" w:rsidRPr="00A329F7" w:rsidTr="00D91551">
        <w:trPr>
          <w:trHeight w:val="240"/>
        </w:trPr>
        <w:tc>
          <w:tcPr>
            <w:tcW w:w="1371" w:type="dxa"/>
            <w:tcBorders>
              <w:top w:val="nil"/>
              <w:left w:val="single" w:sz="4" w:space="0" w:color="auto"/>
              <w:bottom w:val="single" w:sz="4" w:space="0" w:color="auto"/>
              <w:right w:val="nil"/>
            </w:tcBorders>
            <w:noWrap/>
            <w:vAlign w:val="center"/>
          </w:tcPr>
          <w:p w:rsidR="00BE7F48" w:rsidRPr="00A329F7" w:rsidRDefault="00BE7F48" w:rsidP="003F33C2">
            <w:pPr>
              <w:spacing w:after="0"/>
              <w:rPr>
                <w:rFonts w:ascii="Arial" w:hAnsi="Arial" w:cs="Arial"/>
                <w:sz w:val="16"/>
                <w:szCs w:val="16"/>
              </w:rPr>
            </w:pPr>
            <w:r w:rsidRPr="00A329F7">
              <w:rPr>
                <w:rFonts w:ascii="Arial" w:hAnsi="Arial" w:cs="Arial"/>
                <w:sz w:val="16"/>
                <w:szCs w:val="16"/>
              </w:rPr>
              <w:t> </w:t>
            </w:r>
          </w:p>
        </w:tc>
        <w:tc>
          <w:tcPr>
            <w:tcW w:w="3493" w:type="dxa"/>
            <w:tcBorders>
              <w:top w:val="nil"/>
              <w:left w:val="nil"/>
              <w:bottom w:val="single" w:sz="4" w:space="0" w:color="auto"/>
              <w:right w:val="nil"/>
            </w:tcBorders>
            <w:noWrap/>
            <w:vAlign w:val="center"/>
          </w:tcPr>
          <w:p w:rsidR="00BE7F48" w:rsidRPr="00A329F7" w:rsidRDefault="00BE7F48" w:rsidP="003F33C2">
            <w:pPr>
              <w:spacing w:after="0"/>
              <w:rPr>
                <w:rFonts w:ascii="Arial" w:hAnsi="Arial" w:cs="Arial"/>
                <w:b/>
                <w:bCs/>
                <w:sz w:val="18"/>
                <w:szCs w:val="18"/>
              </w:rPr>
            </w:pPr>
            <w:r w:rsidRPr="00A329F7">
              <w:rPr>
                <w:rFonts w:ascii="Arial" w:hAnsi="Arial" w:cs="Arial"/>
                <w:b/>
                <w:bCs/>
                <w:sz w:val="18"/>
                <w:szCs w:val="18"/>
              </w:rPr>
              <w:t>БАЛАНС</w:t>
            </w:r>
          </w:p>
        </w:tc>
        <w:tc>
          <w:tcPr>
            <w:tcW w:w="1160" w:type="dxa"/>
            <w:tcBorders>
              <w:top w:val="nil"/>
              <w:left w:val="single" w:sz="8" w:space="0" w:color="auto"/>
              <w:bottom w:val="single" w:sz="8" w:space="0" w:color="auto"/>
              <w:right w:val="single" w:sz="4" w:space="0" w:color="auto"/>
            </w:tcBorders>
            <w:noWrap/>
            <w:vAlign w:val="center"/>
          </w:tcPr>
          <w:p w:rsidR="00BE7F48" w:rsidRPr="00A329F7" w:rsidRDefault="00BE7F48" w:rsidP="003F33C2">
            <w:pPr>
              <w:spacing w:after="0"/>
              <w:jc w:val="center"/>
              <w:rPr>
                <w:rFonts w:ascii="Arial" w:hAnsi="Arial" w:cs="Arial"/>
                <w:b/>
                <w:bCs/>
                <w:sz w:val="18"/>
                <w:szCs w:val="18"/>
              </w:rPr>
            </w:pPr>
            <w:r w:rsidRPr="00A329F7">
              <w:rPr>
                <w:rFonts w:ascii="Arial" w:hAnsi="Arial" w:cs="Arial"/>
                <w:b/>
                <w:bCs/>
                <w:sz w:val="18"/>
                <w:szCs w:val="18"/>
              </w:rPr>
              <w:t>700</w:t>
            </w:r>
          </w:p>
        </w:tc>
        <w:tc>
          <w:tcPr>
            <w:tcW w:w="2894" w:type="dxa"/>
            <w:gridSpan w:val="3"/>
            <w:tcBorders>
              <w:top w:val="single" w:sz="4" w:space="0" w:color="auto"/>
              <w:left w:val="nil"/>
              <w:bottom w:val="single" w:sz="8" w:space="0" w:color="auto"/>
              <w:right w:val="single" w:sz="4" w:space="0" w:color="auto"/>
            </w:tcBorders>
            <w:shd w:val="clear" w:color="auto" w:fill="C0DCC0"/>
            <w:noWrap/>
            <w:vAlign w:val="center"/>
          </w:tcPr>
          <w:p w:rsidR="00BE7F48" w:rsidRPr="00A329F7" w:rsidRDefault="00BE7F48" w:rsidP="003F33C2">
            <w:pPr>
              <w:spacing w:after="0"/>
              <w:jc w:val="right"/>
              <w:rPr>
                <w:rFonts w:ascii="Arial" w:hAnsi="Arial" w:cs="Arial"/>
                <w:b/>
                <w:bCs/>
                <w:sz w:val="18"/>
                <w:szCs w:val="18"/>
              </w:rPr>
            </w:pPr>
            <w:r w:rsidRPr="00A329F7">
              <w:rPr>
                <w:rFonts w:ascii="Arial" w:hAnsi="Arial" w:cs="Arial"/>
                <w:b/>
                <w:bCs/>
                <w:sz w:val="18"/>
                <w:szCs w:val="18"/>
              </w:rPr>
              <w:t>2705398</w:t>
            </w:r>
          </w:p>
        </w:tc>
        <w:tc>
          <w:tcPr>
            <w:tcW w:w="1112" w:type="dxa"/>
            <w:tcBorders>
              <w:top w:val="nil"/>
              <w:left w:val="nil"/>
              <w:bottom w:val="single" w:sz="8" w:space="0" w:color="auto"/>
              <w:right w:val="single" w:sz="8" w:space="0" w:color="auto"/>
            </w:tcBorders>
            <w:shd w:val="clear" w:color="auto" w:fill="C0DCC0"/>
            <w:noWrap/>
            <w:vAlign w:val="center"/>
          </w:tcPr>
          <w:p w:rsidR="00BE7F48" w:rsidRPr="00A329F7" w:rsidRDefault="00BE7F48" w:rsidP="003F33C2">
            <w:pPr>
              <w:spacing w:after="0"/>
              <w:jc w:val="right"/>
              <w:rPr>
                <w:rFonts w:ascii="Arial" w:hAnsi="Arial" w:cs="Arial"/>
                <w:b/>
                <w:bCs/>
                <w:sz w:val="18"/>
                <w:szCs w:val="18"/>
              </w:rPr>
            </w:pPr>
            <w:r w:rsidRPr="00A329F7">
              <w:rPr>
                <w:rFonts w:ascii="Arial" w:hAnsi="Arial" w:cs="Arial"/>
                <w:b/>
                <w:bCs/>
                <w:sz w:val="18"/>
                <w:szCs w:val="18"/>
              </w:rPr>
              <w:t>15939508</w:t>
            </w:r>
          </w:p>
        </w:tc>
      </w:tr>
      <w:tr w:rsidR="00D91551" w:rsidRPr="00A329F7" w:rsidTr="00D91551">
        <w:trPr>
          <w:trHeight w:val="240"/>
        </w:trPr>
        <w:tc>
          <w:tcPr>
            <w:tcW w:w="1371"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3493"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160"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409"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485"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112" w:type="dxa"/>
            <w:tcBorders>
              <w:top w:val="nil"/>
              <w:left w:val="nil"/>
              <w:bottom w:val="nil"/>
              <w:right w:val="nil"/>
            </w:tcBorders>
            <w:noWrap/>
            <w:vAlign w:val="bottom"/>
          </w:tcPr>
          <w:p w:rsidR="00BE7F48" w:rsidRPr="00A329F7" w:rsidRDefault="00BE7F48" w:rsidP="003F33C2">
            <w:pPr>
              <w:spacing w:after="0"/>
              <w:jc w:val="right"/>
              <w:rPr>
                <w:rFonts w:ascii="Arial" w:hAnsi="Arial" w:cs="Arial"/>
                <w:sz w:val="14"/>
                <w:szCs w:val="14"/>
              </w:rPr>
            </w:pPr>
          </w:p>
        </w:tc>
      </w:tr>
      <w:tr w:rsidR="00BE7F48" w:rsidRPr="00A329F7" w:rsidTr="00D91551">
        <w:trPr>
          <w:trHeight w:val="240"/>
        </w:trPr>
        <w:tc>
          <w:tcPr>
            <w:tcW w:w="4864" w:type="dxa"/>
            <w:gridSpan w:val="2"/>
            <w:vMerge w:val="restart"/>
            <w:tcBorders>
              <w:top w:val="single" w:sz="4" w:space="0" w:color="auto"/>
              <w:left w:val="single" w:sz="4" w:space="0" w:color="auto"/>
              <w:bottom w:val="single" w:sz="4" w:space="0" w:color="auto"/>
              <w:right w:val="single" w:sz="4" w:space="0" w:color="auto"/>
            </w:tcBorders>
            <w:vAlign w:val="center"/>
          </w:tcPr>
          <w:p w:rsidR="00BE7F48" w:rsidRPr="00A329F7" w:rsidRDefault="00BE7F48" w:rsidP="003F33C2">
            <w:pPr>
              <w:spacing w:after="0"/>
              <w:jc w:val="center"/>
              <w:rPr>
                <w:rFonts w:ascii="Arial" w:hAnsi="Arial" w:cs="Arial"/>
                <w:b/>
                <w:bCs/>
                <w:sz w:val="18"/>
                <w:szCs w:val="18"/>
              </w:rPr>
            </w:pPr>
            <w:r w:rsidRPr="00A329F7">
              <w:rPr>
                <w:rFonts w:ascii="Arial" w:hAnsi="Arial" w:cs="Arial"/>
                <w:b/>
                <w:bCs/>
                <w:sz w:val="18"/>
                <w:szCs w:val="18"/>
              </w:rPr>
              <w:t xml:space="preserve"> СПРАВКА О </w:t>
            </w:r>
            <w:proofErr w:type="gramStart"/>
            <w:r w:rsidRPr="00A329F7">
              <w:rPr>
                <w:rFonts w:ascii="Arial" w:hAnsi="Arial" w:cs="Arial"/>
                <w:b/>
                <w:bCs/>
                <w:sz w:val="18"/>
                <w:szCs w:val="18"/>
              </w:rPr>
              <w:t>НАЛИЧИИ</w:t>
            </w:r>
            <w:proofErr w:type="gramEnd"/>
            <w:r w:rsidRPr="00A329F7">
              <w:rPr>
                <w:rFonts w:ascii="Arial" w:hAnsi="Arial" w:cs="Arial"/>
                <w:b/>
                <w:bCs/>
                <w:sz w:val="18"/>
                <w:szCs w:val="18"/>
              </w:rPr>
              <w:t xml:space="preserve"> ЦЕННОСТЕЙ, УЧИТЫВАЕМЫХ НА ЗАБАЛАНСОВЫХ СЧЕТАХ</w:t>
            </w:r>
          </w:p>
        </w:tc>
        <w:tc>
          <w:tcPr>
            <w:tcW w:w="1160" w:type="dxa"/>
            <w:tcBorders>
              <w:top w:val="single" w:sz="4" w:space="0" w:color="auto"/>
              <w:left w:val="nil"/>
              <w:bottom w:val="nil"/>
              <w:right w:val="single" w:sz="4" w:space="0" w:color="auto"/>
            </w:tcBorders>
            <w:noWrap/>
          </w:tcPr>
          <w:p w:rsidR="00BE7F48" w:rsidRPr="00A329F7" w:rsidRDefault="00BE7F48" w:rsidP="003F33C2">
            <w:pPr>
              <w:spacing w:after="0"/>
              <w:jc w:val="center"/>
              <w:rPr>
                <w:rFonts w:ascii="Arial" w:hAnsi="Arial" w:cs="Arial"/>
                <w:b/>
                <w:bCs/>
                <w:sz w:val="18"/>
                <w:szCs w:val="18"/>
              </w:rPr>
            </w:pPr>
            <w:r w:rsidRPr="00A329F7">
              <w:rPr>
                <w:rFonts w:ascii="Arial" w:hAnsi="Arial" w:cs="Arial"/>
                <w:b/>
                <w:bCs/>
                <w:sz w:val="18"/>
                <w:szCs w:val="18"/>
              </w:rPr>
              <w:t> </w:t>
            </w:r>
          </w:p>
        </w:tc>
        <w:tc>
          <w:tcPr>
            <w:tcW w:w="2894" w:type="dxa"/>
            <w:gridSpan w:val="3"/>
            <w:tcBorders>
              <w:top w:val="single" w:sz="4" w:space="0" w:color="auto"/>
              <w:left w:val="nil"/>
              <w:bottom w:val="nil"/>
              <w:right w:val="single" w:sz="4" w:space="0" w:color="auto"/>
            </w:tcBorders>
          </w:tcPr>
          <w:p w:rsidR="00BE7F48" w:rsidRPr="00A329F7" w:rsidRDefault="00BE7F48" w:rsidP="003F33C2">
            <w:pPr>
              <w:spacing w:after="0"/>
              <w:jc w:val="center"/>
              <w:rPr>
                <w:rFonts w:ascii="Arial" w:hAnsi="Arial" w:cs="Arial"/>
                <w:b/>
                <w:bCs/>
                <w:sz w:val="18"/>
                <w:szCs w:val="18"/>
              </w:rPr>
            </w:pPr>
            <w:r w:rsidRPr="00A329F7">
              <w:rPr>
                <w:rFonts w:ascii="Arial" w:hAnsi="Arial" w:cs="Arial"/>
                <w:b/>
                <w:bCs/>
                <w:sz w:val="18"/>
                <w:szCs w:val="18"/>
              </w:rPr>
              <w:t> </w:t>
            </w:r>
          </w:p>
        </w:tc>
        <w:tc>
          <w:tcPr>
            <w:tcW w:w="1112" w:type="dxa"/>
            <w:tcBorders>
              <w:top w:val="single" w:sz="4" w:space="0" w:color="auto"/>
              <w:left w:val="nil"/>
              <w:bottom w:val="nil"/>
              <w:right w:val="single" w:sz="4" w:space="0" w:color="auto"/>
            </w:tcBorders>
          </w:tcPr>
          <w:p w:rsidR="00BE7F48" w:rsidRPr="00A329F7" w:rsidRDefault="00BE7F48" w:rsidP="003F33C2">
            <w:pPr>
              <w:spacing w:after="0"/>
              <w:jc w:val="center"/>
              <w:rPr>
                <w:rFonts w:ascii="Arial" w:hAnsi="Arial" w:cs="Arial"/>
                <w:b/>
                <w:bCs/>
                <w:sz w:val="18"/>
                <w:szCs w:val="18"/>
              </w:rPr>
            </w:pPr>
            <w:r w:rsidRPr="00A329F7">
              <w:rPr>
                <w:rFonts w:ascii="Arial" w:hAnsi="Arial" w:cs="Arial"/>
                <w:b/>
                <w:bCs/>
                <w:sz w:val="18"/>
                <w:szCs w:val="18"/>
              </w:rPr>
              <w:t> </w:t>
            </w:r>
          </w:p>
        </w:tc>
      </w:tr>
      <w:tr w:rsidR="00BE7F48" w:rsidRPr="00A329F7" w:rsidTr="00D91551">
        <w:trPr>
          <w:trHeight w:val="240"/>
        </w:trPr>
        <w:tc>
          <w:tcPr>
            <w:tcW w:w="4864" w:type="dxa"/>
            <w:gridSpan w:val="2"/>
            <w:vMerge/>
            <w:tcBorders>
              <w:top w:val="single" w:sz="4" w:space="0" w:color="auto"/>
              <w:left w:val="single" w:sz="4" w:space="0" w:color="auto"/>
              <w:bottom w:val="single" w:sz="4" w:space="0" w:color="auto"/>
              <w:right w:val="single" w:sz="4" w:space="0" w:color="auto"/>
            </w:tcBorders>
            <w:vAlign w:val="center"/>
          </w:tcPr>
          <w:p w:rsidR="00BE7F48" w:rsidRPr="00A329F7" w:rsidRDefault="00BE7F48" w:rsidP="003F33C2">
            <w:pPr>
              <w:spacing w:after="0"/>
              <w:rPr>
                <w:rFonts w:ascii="Arial" w:hAnsi="Arial" w:cs="Arial"/>
                <w:b/>
                <w:bCs/>
                <w:sz w:val="18"/>
                <w:szCs w:val="18"/>
              </w:rPr>
            </w:pPr>
          </w:p>
        </w:tc>
        <w:tc>
          <w:tcPr>
            <w:tcW w:w="1160" w:type="dxa"/>
            <w:tcBorders>
              <w:top w:val="nil"/>
              <w:left w:val="nil"/>
              <w:bottom w:val="nil"/>
              <w:right w:val="single" w:sz="4" w:space="0" w:color="auto"/>
            </w:tcBorders>
            <w:noWrap/>
            <w:vAlign w:val="bottom"/>
          </w:tcPr>
          <w:p w:rsidR="00BE7F48" w:rsidRPr="00A329F7" w:rsidRDefault="00BE7F48" w:rsidP="003F33C2">
            <w:pPr>
              <w:spacing w:after="0"/>
              <w:rPr>
                <w:rFonts w:ascii="Arial" w:hAnsi="Arial" w:cs="Arial"/>
                <w:sz w:val="16"/>
                <w:szCs w:val="16"/>
              </w:rPr>
            </w:pPr>
            <w:r w:rsidRPr="00A329F7">
              <w:rPr>
                <w:rFonts w:ascii="Arial" w:hAnsi="Arial" w:cs="Arial"/>
                <w:sz w:val="16"/>
                <w:szCs w:val="16"/>
              </w:rPr>
              <w:t> </w:t>
            </w:r>
          </w:p>
        </w:tc>
        <w:tc>
          <w:tcPr>
            <w:tcW w:w="2894" w:type="dxa"/>
            <w:gridSpan w:val="3"/>
            <w:tcBorders>
              <w:top w:val="nil"/>
              <w:left w:val="nil"/>
              <w:bottom w:val="nil"/>
              <w:right w:val="single" w:sz="4" w:space="0" w:color="auto"/>
            </w:tcBorders>
            <w:noWrap/>
            <w:vAlign w:val="bottom"/>
          </w:tcPr>
          <w:p w:rsidR="00BE7F48" w:rsidRPr="00A329F7" w:rsidRDefault="00BE7F48" w:rsidP="003F33C2">
            <w:pPr>
              <w:spacing w:after="0"/>
              <w:rPr>
                <w:rFonts w:ascii="Arial" w:hAnsi="Arial" w:cs="Arial"/>
                <w:sz w:val="16"/>
                <w:szCs w:val="16"/>
              </w:rPr>
            </w:pPr>
            <w:r w:rsidRPr="00A329F7">
              <w:rPr>
                <w:rFonts w:ascii="Arial" w:hAnsi="Arial" w:cs="Arial"/>
                <w:sz w:val="16"/>
                <w:szCs w:val="16"/>
              </w:rPr>
              <w:t> </w:t>
            </w:r>
          </w:p>
        </w:tc>
        <w:tc>
          <w:tcPr>
            <w:tcW w:w="1112" w:type="dxa"/>
            <w:tcBorders>
              <w:top w:val="nil"/>
              <w:left w:val="nil"/>
              <w:bottom w:val="nil"/>
              <w:right w:val="single" w:sz="4" w:space="0" w:color="auto"/>
            </w:tcBorders>
            <w:noWrap/>
            <w:vAlign w:val="bottom"/>
          </w:tcPr>
          <w:p w:rsidR="00BE7F48" w:rsidRPr="00A329F7" w:rsidRDefault="00BE7F48" w:rsidP="003F33C2">
            <w:pPr>
              <w:spacing w:after="0"/>
              <w:rPr>
                <w:rFonts w:ascii="Arial" w:hAnsi="Arial" w:cs="Arial"/>
                <w:sz w:val="16"/>
                <w:szCs w:val="16"/>
              </w:rPr>
            </w:pPr>
            <w:r w:rsidRPr="00A329F7">
              <w:rPr>
                <w:rFonts w:ascii="Arial" w:hAnsi="Arial" w:cs="Arial"/>
                <w:sz w:val="16"/>
                <w:szCs w:val="16"/>
              </w:rPr>
              <w:t> </w:t>
            </w:r>
          </w:p>
        </w:tc>
      </w:tr>
      <w:tr w:rsidR="00BE7F48" w:rsidRPr="00A329F7" w:rsidTr="00D91551">
        <w:trPr>
          <w:trHeight w:val="240"/>
        </w:trPr>
        <w:tc>
          <w:tcPr>
            <w:tcW w:w="4864" w:type="dxa"/>
            <w:gridSpan w:val="2"/>
            <w:tcBorders>
              <w:top w:val="single" w:sz="4" w:space="0" w:color="auto"/>
              <w:left w:val="single" w:sz="4" w:space="0" w:color="auto"/>
              <w:bottom w:val="single" w:sz="4" w:space="0" w:color="auto"/>
              <w:right w:val="nil"/>
            </w:tcBorders>
            <w:vAlign w:val="center"/>
          </w:tcPr>
          <w:p w:rsidR="00BE7F48" w:rsidRPr="00A329F7" w:rsidRDefault="00BE7F48" w:rsidP="003F33C2">
            <w:pPr>
              <w:spacing w:after="0"/>
              <w:rPr>
                <w:rFonts w:ascii="Arial" w:hAnsi="Arial" w:cs="Arial"/>
                <w:sz w:val="18"/>
                <w:szCs w:val="18"/>
              </w:rPr>
            </w:pPr>
            <w:r w:rsidRPr="00A329F7">
              <w:rPr>
                <w:rFonts w:ascii="Arial" w:hAnsi="Arial" w:cs="Arial"/>
                <w:sz w:val="18"/>
                <w:szCs w:val="18"/>
              </w:rPr>
              <w:t>Обеспечения обязательств и платежей полученные</w:t>
            </w:r>
          </w:p>
        </w:tc>
        <w:tc>
          <w:tcPr>
            <w:tcW w:w="1160" w:type="dxa"/>
            <w:tcBorders>
              <w:top w:val="single" w:sz="4" w:space="0" w:color="auto"/>
              <w:left w:val="single" w:sz="8" w:space="0" w:color="auto"/>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950</w:t>
            </w:r>
          </w:p>
        </w:tc>
        <w:tc>
          <w:tcPr>
            <w:tcW w:w="2894" w:type="dxa"/>
            <w:gridSpan w:val="3"/>
            <w:tcBorders>
              <w:top w:val="single" w:sz="4" w:space="0" w:color="auto"/>
              <w:left w:val="nil"/>
              <w:bottom w:val="single" w:sz="4" w:space="0" w:color="auto"/>
              <w:right w:val="single" w:sz="4" w:space="0" w:color="auto"/>
            </w:tcBorders>
            <w:shd w:val="clear" w:color="auto" w:fill="FFFF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1618189</w:t>
            </w:r>
          </w:p>
        </w:tc>
        <w:tc>
          <w:tcPr>
            <w:tcW w:w="1112" w:type="dxa"/>
            <w:tcBorders>
              <w:top w:val="single" w:sz="4" w:space="0" w:color="auto"/>
              <w:left w:val="nil"/>
              <w:bottom w:val="single" w:sz="4" w:space="0" w:color="auto"/>
              <w:right w:val="single" w:sz="8" w:space="0" w:color="auto"/>
            </w:tcBorders>
            <w:shd w:val="clear" w:color="auto" w:fill="FFFF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8938259</w:t>
            </w:r>
          </w:p>
        </w:tc>
      </w:tr>
      <w:tr w:rsidR="00BE7F48" w:rsidRPr="00A329F7" w:rsidTr="00D91551">
        <w:trPr>
          <w:trHeight w:val="240"/>
        </w:trPr>
        <w:tc>
          <w:tcPr>
            <w:tcW w:w="4864" w:type="dxa"/>
            <w:gridSpan w:val="2"/>
            <w:tcBorders>
              <w:top w:val="single" w:sz="4" w:space="0" w:color="auto"/>
              <w:left w:val="single" w:sz="4" w:space="0" w:color="auto"/>
              <w:bottom w:val="single" w:sz="4" w:space="0" w:color="auto"/>
              <w:right w:val="nil"/>
            </w:tcBorders>
            <w:vAlign w:val="center"/>
          </w:tcPr>
          <w:p w:rsidR="00BE7F48" w:rsidRPr="00A329F7" w:rsidRDefault="00BE7F48" w:rsidP="003F33C2">
            <w:pPr>
              <w:spacing w:after="0"/>
              <w:rPr>
                <w:rFonts w:ascii="Arial" w:hAnsi="Arial" w:cs="Arial"/>
                <w:sz w:val="18"/>
                <w:szCs w:val="18"/>
              </w:rPr>
            </w:pPr>
            <w:r w:rsidRPr="00A329F7">
              <w:rPr>
                <w:rFonts w:ascii="Arial" w:hAnsi="Arial" w:cs="Arial"/>
                <w:sz w:val="18"/>
                <w:szCs w:val="18"/>
              </w:rPr>
              <w:t>Нематериальные активы, полученные в пользование</w:t>
            </w:r>
          </w:p>
        </w:tc>
        <w:tc>
          <w:tcPr>
            <w:tcW w:w="1160" w:type="dxa"/>
            <w:tcBorders>
              <w:top w:val="nil"/>
              <w:left w:val="single" w:sz="8" w:space="0" w:color="auto"/>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990</w:t>
            </w:r>
          </w:p>
        </w:tc>
        <w:tc>
          <w:tcPr>
            <w:tcW w:w="2894" w:type="dxa"/>
            <w:gridSpan w:val="3"/>
            <w:tcBorders>
              <w:top w:val="single" w:sz="4" w:space="0" w:color="auto"/>
              <w:left w:val="nil"/>
              <w:bottom w:val="single" w:sz="4" w:space="0" w:color="auto"/>
              <w:right w:val="single" w:sz="4" w:space="0" w:color="auto"/>
            </w:tcBorders>
            <w:shd w:val="clear" w:color="auto" w:fill="FFFF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8217</w:t>
            </w:r>
          </w:p>
        </w:tc>
        <w:tc>
          <w:tcPr>
            <w:tcW w:w="1112" w:type="dxa"/>
            <w:tcBorders>
              <w:top w:val="nil"/>
              <w:left w:val="nil"/>
              <w:bottom w:val="single" w:sz="4" w:space="0" w:color="auto"/>
              <w:right w:val="single" w:sz="8" w:space="0" w:color="auto"/>
            </w:tcBorders>
            <w:shd w:val="clear" w:color="auto" w:fill="FFFF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9146</w:t>
            </w:r>
          </w:p>
        </w:tc>
      </w:tr>
      <w:tr w:rsidR="00D91551" w:rsidRPr="00A329F7" w:rsidTr="00D91551">
        <w:trPr>
          <w:trHeight w:val="240"/>
        </w:trPr>
        <w:tc>
          <w:tcPr>
            <w:tcW w:w="1371"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3493"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160" w:type="dxa"/>
            <w:tcBorders>
              <w:top w:val="single" w:sz="8" w:space="0" w:color="auto"/>
              <w:left w:val="nil"/>
              <w:bottom w:val="nil"/>
              <w:right w:val="nil"/>
            </w:tcBorders>
            <w:noWrap/>
            <w:vAlign w:val="bottom"/>
          </w:tcPr>
          <w:p w:rsidR="00BE7F48" w:rsidRPr="00A329F7" w:rsidRDefault="00BE7F48" w:rsidP="003F33C2">
            <w:pPr>
              <w:spacing w:after="0"/>
              <w:rPr>
                <w:rFonts w:ascii="Arial" w:hAnsi="Arial" w:cs="Arial"/>
                <w:sz w:val="16"/>
                <w:szCs w:val="16"/>
              </w:rPr>
            </w:pPr>
            <w:r w:rsidRPr="00A329F7">
              <w:rPr>
                <w:rFonts w:ascii="Arial" w:hAnsi="Arial" w:cs="Arial"/>
                <w:sz w:val="16"/>
                <w:szCs w:val="16"/>
              </w:rPr>
              <w:t> </w:t>
            </w:r>
          </w:p>
        </w:tc>
        <w:tc>
          <w:tcPr>
            <w:tcW w:w="1409" w:type="dxa"/>
            <w:tcBorders>
              <w:top w:val="single" w:sz="8" w:space="0" w:color="auto"/>
              <w:left w:val="nil"/>
              <w:bottom w:val="nil"/>
              <w:right w:val="nil"/>
            </w:tcBorders>
            <w:noWrap/>
            <w:vAlign w:val="bottom"/>
          </w:tcPr>
          <w:p w:rsidR="00BE7F48" w:rsidRPr="00A329F7" w:rsidRDefault="00BE7F48" w:rsidP="003F33C2">
            <w:pPr>
              <w:spacing w:after="0"/>
              <w:rPr>
                <w:rFonts w:ascii="Arial" w:hAnsi="Arial" w:cs="Arial"/>
                <w:sz w:val="16"/>
                <w:szCs w:val="16"/>
              </w:rPr>
            </w:pPr>
            <w:r w:rsidRPr="00A329F7">
              <w:rPr>
                <w:rFonts w:ascii="Arial" w:hAnsi="Arial" w:cs="Arial"/>
                <w:sz w:val="16"/>
                <w:szCs w:val="16"/>
              </w:rPr>
              <w:t> </w:t>
            </w:r>
          </w:p>
        </w:tc>
        <w:tc>
          <w:tcPr>
            <w:tcW w:w="1485" w:type="dxa"/>
            <w:gridSpan w:val="2"/>
            <w:tcBorders>
              <w:top w:val="single" w:sz="8" w:space="0" w:color="auto"/>
              <w:left w:val="nil"/>
              <w:bottom w:val="nil"/>
              <w:right w:val="nil"/>
            </w:tcBorders>
            <w:noWrap/>
            <w:vAlign w:val="bottom"/>
          </w:tcPr>
          <w:p w:rsidR="00BE7F48" w:rsidRPr="00A329F7" w:rsidRDefault="00BE7F48" w:rsidP="003F33C2">
            <w:pPr>
              <w:spacing w:after="0"/>
              <w:rPr>
                <w:rFonts w:ascii="Arial" w:hAnsi="Arial" w:cs="Arial"/>
                <w:sz w:val="16"/>
                <w:szCs w:val="16"/>
              </w:rPr>
            </w:pPr>
            <w:r w:rsidRPr="00A329F7">
              <w:rPr>
                <w:rFonts w:ascii="Arial" w:hAnsi="Arial" w:cs="Arial"/>
                <w:sz w:val="16"/>
                <w:szCs w:val="16"/>
              </w:rPr>
              <w:t> </w:t>
            </w:r>
          </w:p>
        </w:tc>
        <w:tc>
          <w:tcPr>
            <w:tcW w:w="1112" w:type="dxa"/>
            <w:tcBorders>
              <w:top w:val="single" w:sz="8" w:space="0" w:color="auto"/>
              <w:left w:val="nil"/>
              <w:bottom w:val="nil"/>
              <w:right w:val="nil"/>
            </w:tcBorders>
            <w:noWrap/>
            <w:vAlign w:val="bottom"/>
          </w:tcPr>
          <w:p w:rsidR="00BE7F48" w:rsidRPr="00A329F7" w:rsidRDefault="00BE7F48" w:rsidP="003F33C2">
            <w:pPr>
              <w:spacing w:after="0"/>
              <w:rPr>
                <w:rFonts w:ascii="Arial" w:hAnsi="Arial" w:cs="Arial"/>
                <w:sz w:val="16"/>
                <w:szCs w:val="16"/>
              </w:rPr>
            </w:pPr>
            <w:r w:rsidRPr="00A329F7">
              <w:rPr>
                <w:rFonts w:ascii="Arial" w:hAnsi="Arial" w:cs="Arial"/>
                <w:sz w:val="16"/>
                <w:szCs w:val="16"/>
              </w:rPr>
              <w:t> </w:t>
            </w:r>
          </w:p>
        </w:tc>
      </w:tr>
      <w:tr w:rsidR="00D91551" w:rsidRPr="00A329F7" w:rsidTr="00D91551">
        <w:trPr>
          <w:trHeight w:val="240"/>
        </w:trPr>
        <w:tc>
          <w:tcPr>
            <w:tcW w:w="1371"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3493"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160"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409"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485"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112"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r>
      <w:tr w:rsidR="00D91551" w:rsidRPr="00A329F7" w:rsidTr="00D91551">
        <w:trPr>
          <w:trHeight w:val="240"/>
        </w:trPr>
        <w:tc>
          <w:tcPr>
            <w:tcW w:w="1371"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3493"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160"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409"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485"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112"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r>
      <w:tr w:rsidR="00BE7F48" w:rsidRPr="00A329F7" w:rsidTr="00D91551">
        <w:trPr>
          <w:trHeight w:val="240"/>
        </w:trPr>
        <w:tc>
          <w:tcPr>
            <w:tcW w:w="1371" w:type="dxa"/>
            <w:tcBorders>
              <w:top w:val="nil"/>
              <w:left w:val="nil"/>
              <w:bottom w:val="nil"/>
              <w:right w:val="nil"/>
            </w:tcBorders>
            <w:noWrap/>
            <w:vAlign w:val="bottom"/>
          </w:tcPr>
          <w:p w:rsidR="00BE7F48" w:rsidRPr="00A329F7" w:rsidRDefault="003B4EA9" w:rsidP="003F33C2">
            <w:pPr>
              <w:spacing w:after="0"/>
              <w:rPr>
                <w:rFonts w:ascii="Arial" w:hAnsi="Arial" w:cs="Arial"/>
                <w:sz w:val="16"/>
                <w:szCs w:val="16"/>
              </w:rPr>
            </w:pPr>
            <w:r w:rsidRPr="00A329F7">
              <w:rPr>
                <w:rFonts w:ascii="Arial" w:hAnsi="Arial" w:cs="Arial"/>
                <w:noProof/>
                <w:lang w:eastAsia="ru-RU"/>
              </w:rPr>
              <w:pict>
                <v:shape id="Поле 99" o:spid="_x0000_s1033" type="#_x0000_t202" style="position:absolute;margin-left:0;margin-top:9pt;width:76.5pt;height:17.2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" stroked="f">
                  <v:textbox>
                    <w:txbxContent>
                      <w:p w:rsidR="003F33C2" w:rsidRDefault="003F33C2" w:rsidP="00BE7F48">
                        <w:r>
                          <w:rPr>
                            <w:rFonts w:ascii="Arial" w:hAnsi="Arial" w:cs="Arial"/>
                            <w:b/>
                            <w:bCs/>
                            <w:sz w:val="18"/>
                            <w:szCs w:val="18"/>
                          </w:rPr>
                          <w:t>Руководитель</w:t>
                        </w:r>
                        <w:r>
                          <w:t xml:space="preserve"> </w:t>
                        </w:r>
                      </w:p>
                    </w:txbxContent>
                  </v:textbox>
                </v:shape>
              </w:pict>
            </w:r>
          </w:p>
          <w:tbl>
            <w:tblPr>
              <w:tblW w:w="0" w:type="auto"/>
              <w:tblCellSpacing w:w="0" w:type="dxa"/>
              <w:tblCellMar>
                <w:left w:w="0" w:type="dxa"/>
                <w:right w:w="0" w:type="dxa"/>
              </w:tblCellMar>
              <w:tblLook w:val="0000"/>
            </w:tblPr>
            <w:tblGrid>
              <w:gridCol w:w="220"/>
            </w:tblGrid>
            <w:tr w:rsidR="00BE7F48" w:rsidRPr="00A329F7" w:rsidTr="003F33C2">
              <w:trPr>
                <w:trHeight w:val="240"/>
                <w:tblCellSpacing w:w="0" w:type="dxa"/>
              </w:trPr>
              <w:tc>
                <w:tcPr>
                  <w:tcW w:w="220" w:type="dxa"/>
                  <w:noWrap/>
                  <w:vAlign w:val="bottom"/>
                </w:tcPr>
                <w:p w:rsidR="00BE7F48" w:rsidRPr="00A329F7" w:rsidRDefault="00BE7F48" w:rsidP="003F33C2">
                  <w:pPr>
                    <w:spacing w:after="0"/>
                    <w:rPr>
                      <w:rFonts w:ascii="Arial" w:hAnsi="Arial" w:cs="Arial"/>
                      <w:sz w:val="16"/>
                      <w:szCs w:val="16"/>
                    </w:rPr>
                  </w:pPr>
                </w:p>
              </w:tc>
            </w:tr>
          </w:tbl>
          <w:p w:rsidR="00BE7F48" w:rsidRPr="00A329F7" w:rsidRDefault="00BE7F48" w:rsidP="003F33C2">
            <w:pPr>
              <w:spacing w:after="0"/>
              <w:rPr>
                <w:rFonts w:ascii="Arial" w:hAnsi="Arial" w:cs="Arial"/>
                <w:sz w:val="16"/>
                <w:szCs w:val="16"/>
              </w:rPr>
            </w:pPr>
          </w:p>
        </w:tc>
        <w:tc>
          <w:tcPr>
            <w:tcW w:w="3493" w:type="dxa"/>
            <w:tcBorders>
              <w:top w:val="nil"/>
              <w:left w:val="nil"/>
              <w:bottom w:val="nil"/>
              <w:right w:val="nil"/>
            </w:tcBorders>
            <w:noWrap/>
            <w:vAlign w:val="bottom"/>
          </w:tcPr>
          <w:p w:rsidR="00BE7F48" w:rsidRPr="00A329F7" w:rsidRDefault="003B4EA9" w:rsidP="003F33C2">
            <w:pPr>
              <w:spacing w:after="0"/>
              <w:rPr>
                <w:rFonts w:ascii="Arial" w:hAnsi="Arial" w:cs="Arial"/>
                <w:sz w:val="16"/>
                <w:szCs w:val="16"/>
              </w:rPr>
            </w:pPr>
            <w:r w:rsidRPr="00A329F7">
              <w:rPr>
                <w:rFonts w:ascii="Arial" w:hAnsi="Arial" w:cs="Arial"/>
                <w:noProof/>
                <w:lang w:eastAsia="ru-RU"/>
              </w:rPr>
              <w:pict>
                <v:shape id="Поле 97" o:spid="_x0000_s1034" type="#_x0000_t202" style="position:absolute;margin-left:160.35pt;margin-top:5.3pt;width:60.75pt;height:30.4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" stroked="f">
                  <v:textbox>
                    <w:txbxContent>
                      <w:p w:rsidR="003F33C2" w:rsidRDefault="003F33C2" w:rsidP="00BE7F48">
                        <w:r>
                          <w:rPr>
                            <w:rFonts w:ascii="Arial" w:hAnsi="Arial" w:cs="Arial"/>
                            <w:b/>
                            <w:bCs/>
                            <w:sz w:val="18"/>
                            <w:szCs w:val="18"/>
                          </w:rPr>
                          <w:t>Главный бухгалтер</w:t>
                        </w:r>
                        <w:r>
                          <w:t xml:space="preserve"> </w:t>
                        </w:r>
                      </w:p>
                    </w:txbxContent>
                  </v:textbox>
                </v:shape>
              </w:pict>
            </w:r>
            <w:r w:rsidRPr="00A329F7">
              <w:rPr>
                <w:rFonts w:ascii="Arial" w:hAnsi="Arial" w:cs="Arial"/>
                <w:noProof/>
                <w:lang w:eastAsia="ru-RU"/>
              </w:rPr>
              <w:pict>
                <v:shape id="Поле 96" o:spid="_x0000_s1035" type="#_x0000_t202" style="position:absolute;margin-left:51.7pt;margin-top:-11.5pt;width:102.75pt;height:29.8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" filled="f" fillcolor="black" stroked="f">
                  <v:textbox>
                    <w:txbxContent>
                      <w:p w:rsidR="003F33C2" w:rsidRDefault="003F33C2" w:rsidP="00BE7F48">
                        <w:r>
                          <w:rPr>
                            <w:rFonts w:ascii="Arial" w:hAnsi="Arial" w:cs="Arial"/>
                            <w:b/>
                            <w:bCs/>
                            <w:sz w:val="18"/>
                            <w:szCs w:val="18"/>
                          </w:rPr>
                          <w:t>Тюхтенко Дмитрий Сергеевич</w:t>
                        </w:r>
                        <w:r>
                          <w:t xml:space="preserve"> </w:t>
                        </w:r>
                      </w:p>
                    </w:txbxContent>
                  </v:textbox>
                </v:shape>
              </w:pict>
            </w:r>
          </w:p>
        </w:tc>
        <w:tc>
          <w:tcPr>
            <w:tcW w:w="1160"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409"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2597" w:type="dxa"/>
            <w:gridSpan w:val="3"/>
            <w:vMerge w:val="restart"/>
            <w:tcBorders>
              <w:top w:val="nil"/>
              <w:left w:val="nil"/>
              <w:bottom w:val="nil"/>
              <w:right w:val="nil"/>
            </w:tcBorders>
            <w:vAlign w:val="bottom"/>
          </w:tcPr>
          <w:p w:rsidR="00BE7F48" w:rsidRPr="00A329F7" w:rsidRDefault="003B4EA9" w:rsidP="003F33C2">
            <w:pPr>
              <w:spacing w:after="0"/>
              <w:jc w:val="center"/>
              <w:rPr>
                <w:rFonts w:ascii="Arial" w:hAnsi="Arial" w:cs="Arial"/>
                <w:b/>
                <w:bCs/>
                <w:sz w:val="18"/>
                <w:szCs w:val="18"/>
              </w:rPr>
            </w:pPr>
            <w:r w:rsidRPr="00A329F7">
              <w:rPr>
                <w:rFonts w:ascii="Arial" w:hAnsi="Arial" w:cs="Arial"/>
                <w:noProof/>
                <w:lang w:eastAsia="ru-RU"/>
              </w:rPr>
              <w:pict>
                <v:shape id="Поле 93" o:spid="_x0000_s1036" type="#_x0000_t202" style="position:absolute;left:0;text-align:left;margin-left:.05pt;margin-top:23.7pt;width:107.25pt;height:17.6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" stroked="f">
                  <v:textbox>
                    <w:txbxContent>
                      <w:p w:rsidR="003F33C2" w:rsidRDefault="003F33C2" w:rsidP="00BE7F48">
                        <w:r>
                          <w:rPr>
                            <w:rFonts w:ascii="Arial" w:hAnsi="Arial" w:cs="Arial"/>
                            <w:sz w:val="14"/>
                            <w:szCs w:val="14"/>
                          </w:rPr>
                          <w:t>(расшифровка подписи)</w:t>
                        </w:r>
                        <w:r>
                          <w:t xml:space="preserve"> </w:t>
                        </w:r>
                      </w:p>
                    </w:txbxContent>
                  </v:textbox>
                </v:shape>
              </w:pict>
            </w:r>
            <w:r w:rsidR="00BE7F48" w:rsidRPr="00A329F7">
              <w:rPr>
                <w:rFonts w:ascii="Arial" w:hAnsi="Arial" w:cs="Arial"/>
                <w:b/>
                <w:bCs/>
                <w:sz w:val="18"/>
                <w:szCs w:val="18"/>
              </w:rPr>
              <w:t>Ляшко Светлана Николаевна</w:t>
            </w:r>
          </w:p>
        </w:tc>
      </w:tr>
      <w:tr w:rsidR="00BE7F48" w:rsidRPr="00A329F7" w:rsidTr="00D91551">
        <w:trPr>
          <w:trHeight w:val="240"/>
        </w:trPr>
        <w:tc>
          <w:tcPr>
            <w:tcW w:w="1371"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3493" w:type="dxa"/>
            <w:tcBorders>
              <w:top w:val="nil"/>
              <w:left w:val="nil"/>
              <w:bottom w:val="nil"/>
              <w:right w:val="nil"/>
            </w:tcBorders>
            <w:noWrap/>
            <w:vAlign w:val="bottom"/>
          </w:tcPr>
          <w:p w:rsidR="00BE7F48" w:rsidRPr="00A329F7" w:rsidRDefault="003B4EA9" w:rsidP="003F33C2">
            <w:pPr>
              <w:spacing w:after="0"/>
              <w:rPr>
                <w:rFonts w:ascii="Arial" w:hAnsi="Arial" w:cs="Arial"/>
                <w:sz w:val="16"/>
                <w:szCs w:val="16"/>
              </w:rPr>
            </w:pPr>
            <w:r w:rsidRPr="00A329F7">
              <w:rPr>
                <w:rFonts w:ascii="Arial" w:hAnsi="Arial" w:cs="Arial"/>
                <w:noProof/>
                <w:lang w:eastAsia="ru-RU"/>
              </w:rPr>
              <w:pict>
                <v:shape id="Поле 98" o:spid="_x0000_s1037" type="#_x0000_t202" style="position:absolute;margin-left:3.45pt;margin-top:1.2pt;width:45.75pt;height:15.5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" stroked="f">
                  <v:textbox>
                    <w:txbxContent>
                      <w:p w:rsidR="003F33C2" w:rsidRDefault="003F33C2" w:rsidP="00BE7F48">
                        <w:r>
                          <w:rPr>
                            <w:rFonts w:ascii="Arial" w:hAnsi="Arial" w:cs="Arial"/>
                            <w:sz w:val="14"/>
                            <w:szCs w:val="14"/>
                          </w:rPr>
                          <w:t>(подпись)</w:t>
                        </w:r>
                        <w:r>
                          <w:t xml:space="preserve"> </w:t>
                        </w:r>
                      </w:p>
                    </w:txbxContent>
                  </v:textbox>
                </v:shape>
              </w:pict>
            </w:r>
            <w:r w:rsidRPr="00A329F7">
              <w:rPr>
                <w:rFonts w:ascii="Arial" w:hAnsi="Arial" w:cs="Arial"/>
                <w:noProof/>
                <w:lang w:eastAsia="ru-RU"/>
              </w:rPr>
              <w:pict>
                <v:shape id="Поле 95" o:spid="_x0000_s1038" type="#_x0000_t202" style="position:absolute;margin-left:51.7pt;margin-top:-.2pt;width:102.75pt;height:22.1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" stroked="f">
                  <v:textbox>
                    <w:txbxContent>
                      <w:p w:rsidR="003F33C2" w:rsidRDefault="003F33C2" w:rsidP="00BE7F48">
                        <w:r>
                          <w:rPr>
                            <w:rFonts w:ascii="Arial" w:hAnsi="Arial" w:cs="Arial"/>
                            <w:sz w:val="14"/>
                            <w:szCs w:val="14"/>
                          </w:rPr>
                          <w:t>(расшифровка подписи)</w:t>
                        </w:r>
                        <w:r>
                          <w:t xml:space="preserve"> </w:t>
                        </w:r>
                      </w:p>
                    </w:txbxContent>
                  </v:textbox>
                </v:shape>
              </w:pict>
            </w:r>
          </w:p>
        </w:tc>
        <w:tc>
          <w:tcPr>
            <w:tcW w:w="1160" w:type="dxa"/>
            <w:tcBorders>
              <w:top w:val="nil"/>
              <w:left w:val="nil"/>
              <w:bottom w:val="nil"/>
              <w:right w:val="nil"/>
            </w:tcBorders>
            <w:noWrap/>
            <w:vAlign w:val="bottom"/>
          </w:tcPr>
          <w:p w:rsidR="00BE7F48" w:rsidRPr="00A329F7" w:rsidRDefault="003B4EA9" w:rsidP="003F33C2">
            <w:pPr>
              <w:spacing w:after="0"/>
              <w:rPr>
                <w:rFonts w:ascii="Arial" w:hAnsi="Arial" w:cs="Arial"/>
                <w:sz w:val="16"/>
                <w:szCs w:val="16"/>
              </w:rPr>
            </w:pPr>
            <w:r w:rsidRPr="00A329F7">
              <w:rPr>
                <w:rFonts w:ascii="Arial" w:hAnsi="Arial" w:cs="Arial"/>
                <w:noProof/>
                <w:lang w:eastAsia="ru-RU"/>
              </w:rPr>
              <w:pict>
                <v:shape id="Поле 94" o:spid="_x0000_s1039" type="#_x0000_t202" style="position:absolute;margin-left:56.35pt;margin-top:.2pt;width:63pt;height:16.9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" stroked="f">
                  <v:textbox>
                    <w:txbxContent>
                      <w:p w:rsidR="003F33C2" w:rsidRDefault="003F33C2" w:rsidP="00BE7F48">
                        <w:r>
                          <w:rPr>
                            <w:rFonts w:ascii="Arial" w:hAnsi="Arial" w:cs="Arial"/>
                            <w:sz w:val="14"/>
                            <w:szCs w:val="14"/>
                          </w:rPr>
                          <w:t>(подпись)</w:t>
                        </w:r>
                        <w:r>
                          <w:t xml:space="preserve"> </w:t>
                        </w:r>
                      </w:p>
                    </w:txbxContent>
                  </v:textbox>
                </v:shape>
              </w:pict>
            </w:r>
          </w:p>
        </w:tc>
        <w:tc>
          <w:tcPr>
            <w:tcW w:w="1409"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2597" w:type="dxa"/>
            <w:gridSpan w:val="3"/>
            <w:vMerge/>
            <w:tcBorders>
              <w:top w:val="nil"/>
              <w:left w:val="nil"/>
              <w:bottom w:val="nil"/>
              <w:right w:val="nil"/>
            </w:tcBorders>
            <w:vAlign w:val="center"/>
          </w:tcPr>
          <w:p w:rsidR="00BE7F48" w:rsidRPr="00A329F7" w:rsidRDefault="00BE7F48" w:rsidP="003F33C2">
            <w:pPr>
              <w:spacing w:after="0"/>
              <w:rPr>
                <w:rFonts w:ascii="Arial" w:hAnsi="Arial" w:cs="Arial"/>
                <w:b/>
                <w:bCs/>
                <w:sz w:val="18"/>
                <w:szCs w:val="18"/>
              </w:rPr>
            </w:pPr>
          </w:p>
        </w:tc>
      </w:tr>
      <w:tr w:rsidR="00BE7F48" w:rsidRPr="00A329F7" w:rsidTr="00D91551">
        <w:trPr>
          <w:trHeight w:val="240"/>
        </w:trPr>
        <w:tc>
          <w:tcPr>
            <w:tcW w:w="1371"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3493"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160"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409"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2597" w:type="dxa"/>
            <w:gridSpan w:val="3"/>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r>
      <w:tr w:rsidR="00D91551" w:rsidRPr="00A329F7" w:rsidTr="00D91551">
        <w:trPr>
          <w:trHeight w:val="240"/>
        </w:trPr>
        <w:tc>
          <w:tcPr>
            <w:tcW w:w="1371"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3493"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160"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409"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485"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112"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r>
      <w:tr w:rsidR="00D91551" w:rsidRPr="00A329F7" w:rsidTr="00D91551">
        <w:trPr>
          <w:trHeight w:val="390"/>
        </w:trPr>
        <w:tc>
          <w:tcPr>
            <w:tcW w:w="1371" w:type="dxa"/>
            <w:tcBorders>
              <w:top w:val="nil"/>
              <w:left w:val="nil"/>
              <w:bottom w:val="nil"/>
              <w:right w:val="nil"/>
            </w:tcBorders>
            <w:noWrap/>
            <w:vAlign w:val="bottom"/>
          </w:tcPr>
          <w:p w:rsidR="00BE7F48" w:rsidRPr="00A329F7" w:rsidRDefault="003B4EA9" w:rsidP="003F33C2">
            <w:pPr>
              <w:spacing w:after="0"/>
              <w:rPr>
                <w:rFonts w:ascii="Arial" w:hAnsi="Arial" w:cs="Arial"/>
                <w:sz w:val="16"/>
                <w:szCs w:val="16"/>
              </w:rPr>
            </w:pPr>
            <w:r w:rsidRPr="00A329F7">
              <w:rPr>
                <w:rFonts w:ascii="Arial" w:hAnsi="Arial" w:cs="Arial"/>
                <w:noProof/>
                <w:lang w:eastAsia="ru-RU"/>
              </w:rPr>
              <w:pict>
                <v:shape id="Поле 92" o:spid="_x0000_s1040" type="#_x0000_t202" style="position:absolute;margin-left:0;margin-top:2.25pt;width:147.75pt;height:17.2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" filled="f" fillcolor="black" stroked="f">
                  <v:textbox>
                    <w:txbxContent>
                      <w:p w:rsidR="003F33C2" w:rsidRDefault="003F33C2" w:rsidP="00BE7F48">
                        <w:r>
                          <w:rPr>
                            <w:rFonts w:ascii="Arial" w:hAnsi="Arial" w:cs="Arial"/>
                            <w:b/>
                            <w:bCs/>
                            <w:sz w:val="18"/>
                            <w:szCs w:val="18"/>
                          </w:rPr>
                          <w:t>30 Марта 2009 г.</w:t>
                        </w:r>
                        <w:r>
                          <w:t xml:space="preserve"> </w:t>
                        </w:r>
                      </w:p>
                    </w:txbxContent>
                  </v:textbox>
                </v:shape>
              </w:pict>
            </w:r>
          </w:p>
          <w:tbl>
            <w:tblPr>
              <w:tblW w:w="0" w:type="auto"/>
              <w:tblCellSpacing w:w="0" w:type="dxa"/>
              <w:tblCellMar>
                <w:left w:w="0" w:type="dxa"/>
                <w:right w:w="0" w:type="dxa"/>
              </w:tblCellMar>
              <w:tblLook w:val="0000"/>
            </w:tblPr>
            <w:tblGrid>
              <w:gridCol w:w="220"/>
            </w:tblGrid>
            <w:tr w:rsidR="00BE7F48" w:rsidRPr="00A329F7" w:rsidTr="003F33C2">
              <w:trPr>
                <w:trHeight w:val="390"/>
                <w:tblCellSpacing w:w="0" w:type="dxa"/>
              </w:trPr>
              <w:tc>
                <w:tcPr>
                  <w:tcW w:w="220" w:type="dxa"/>
                  <w:noWrap/>
                  <w:vAlign w:val="bottom"/>
                </w:tcPr>
                <w:p w:rsidR="00BE7F48" w:rsidRPr="00A329F7" w:rsidRDefault="00BE7F48" w:rsidP="003F33C2">
                  <w:pPr>
                    <w:spacing w:after="0"/>
                    <w:rPr>
                      <w:rFonts w:ascii="Arial" w:hAnsi="Arial" w:cs="Arial"/>
                      <w:sz w:val="16"/>
                      <w:szCs w:val="16"/>
                    </w:rPr>
                  </w:pPr>
                </w:p>
              </w:tc>
            </w:tr>
          </w:tbl>
          <w:p w:rsidR="00BE7F48" w:rsidRPr="00A329F7" w:rsidRDefault="00BE7F48" w:rsidP="003F33C2">
            <w:pPr>
              <w:spacing w:after="0"/>
              <w:rPr>
                <w:rFonts w:ascii="Arial" w:hAnsi="Arial" w:cs="Arial"/>
                <w:sz w:val="16"/>
                <w:szCs w:val="16"/>
              </w:rPr>
            </w:pPr>
          </w:p>
        </w:tc>
        <w:tc>
          <w:tcPr>
            <w:tcW w:w="3493"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160"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409"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485"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112"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r>
    </w:tbl>
    <w:p w:rsidR="00BE7F48" w:rsidRPr="00A329F7" w:rsidRDefault="00BE7F48" w:rsidP="00BE7F48">
      <w:pPr>
        <w:pageBreakBefore/>
        <w:rPr>
          <w:rFonts w:ascii="Arial" w:hAnsi="Arial" w:cs="Arial"/>
        </w:rPr>
      </w:pPr>
    </w:p>
    <w:tbl>
      <w:tblPr>
        <w:tblW w:w="10206" w:type="dxa"/>
        <w:tblInd w:w="108" w:type="dxa"/>
        <w:tblLayout w:type="fixed"/>
        <w:tblLook w:val="0000"/>
      </w:tblPr>
      <w:tblGrid>
        <w:gridCol w:w="284"/>
        <w:gridCol w:w="1021"/>
        <w:gridCol w:w="1416"/>
        <w:gridCol w:w="137"/>
        <w:gridCol w:w="409"/>
        <w:gridCol w:w="1553"/>
        <w:gridCol w:w="204"/>
        <w:gridCol w:w="413"/>
        <w:gridCol w:w="96"/>
        <w:gridCol w:w="492"/>
        <w:gridCol w:w="97"/>
        <w:gridCol w:w="420"/>
        <w:gridCol w:w="321"/>
        <w:gridCol w:w="650"/>
        <w:gridCol w:w="788"/>
        <w:gridCol w:w="204"/>
        <w:gridCol w:w="426"/>
        <w:gridCol w:w="140"/>
        <w:gridCol w:w="27"/>
        <w:gridCol w:w="967"/>
        <w:gridCol w:w="141"/>
      </w:tblGrid>
      <w:tr w:rsidR="00BE7F48" w:rsidRPr="00A329F7" w:rsidTr="003F33C2">
        <w:trPr>
          <w:trHeight w:val="300"/>
        </w:trPr>
        <w:tc>
          <w:tcPr>
            <w:tcW w:w="7513" w:type="dxa"/>
            <w:gridSpan w:val="14"/>
            <w:tcBorders>
              <w:top w:val="nil"/>
              <w:left w:val="nil"/>
              <w:bottom w:val="nil"/>
              <w:right w:val="nil"/>
            </w:tcBorders>
            <w:noWrap/>
            <w:vAlign w:val="center"/>
          </w:tcPr>
          <w:p w:rsidR="00BE7F48" w:rsidRPr="00A329F7" w:rsidRDefault="00BE7F48" w:rsidP="003F33C2">
            <w:pPr>
              <w:spacing w:after="0"/>
              <w:jc w:val="center"/>
              <w:rPr>
                <w:rFonts w:ascii="Arial" w:hAnsi="Arial" w:cs="Arial"/>
                <w:b/>
                <w:bCs/>
              </w:rPr>
            </w:pPr>
            <w:r w:rsidRPr="00A329F7">
              <w:rPr>
                <w:rFonts w:ascii="Arial" w:hAnsi="Arial" w:cs="Arial"/>
                <w:b/>
                <w:bCs/>
              </w:rPr>
              <w:t xml:space="preserve">ОТЧЕТ О </w:t>
            </w:r>
            <w:proofErr w:type="gramStart"/>
            <w:r w:rsidRPr="00A329F7">
              <w:rPr>
                <w:rFonts w:ascii="Arial" w:hAnsi="Arial" w:cs="Arial"/>
                <w:b/>
                <w:bCs/>
              </w:rPr>
              <w:t>ПРИБЫЛЯХ</w:t>
            </w:r>
            <w:proofErr w:type="gramEnd"/>
            <w:r w:rsidRPr="00A329F7">
              <w:rPr>
                <w:rFonts w:ascii="Arial" w:hAnsi="Arial" w:cs="Arial"/>
                <w:b/>
                <w:bCs/>
              </w:rPr>
              <w:t xml:space="preserve"> И УБЫТКАХ</w:t>
            </w:r>
          </w:p>
        </w:tc>
        <w:tc>
          <w:tcPr>
            <w:tcW w:w="1585" w:type="dxa"/>
            <w:gridSpan w:val="5"/>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108"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r>
      <w:tr w:rsidR="00BE7F48" w:rsidRPr="00A329F7" w:rsidTr="003F33C2">
        <w:trPr>
          <w:trHeight w:val="300"/>
        </w:trPr>
        <w:tc>
          <w:tcPr>
            <w:tcW w:w="7513" w:type="dxa"/>
            <w:gridSpan w:val="14"/>
            <w:tcBorders>
              <w:top w:val="nil"/>
              <w:left w:val="nil"/>
              <w:bottom w:val="nil"/>
              <w:right w:val="nil"/>
            </w:tcBorders>
            <w:noWrap/>
            <w:vAlign w:val="center"/>
          </w:tcPr>
          <w:p w:rsidR="00BE7F48" w:rsidRPr="00A329F7" w:rsidRDefault="00BE7F48" w:rsidP="003F33C2">
            <w:pPr>
              <w:spacing w:after="0"/>
              <w:jc w:val="center"/>
              <w:rPr>
                <w:rFonts w:ascii="Arial" w:hAnsi="Arial" w:cs="Arial"/>
                <w:b/>
                <w:bCs/>
              </w:rPr>
            </w:pPr>
            <w:r w:rsidRPr="00A329F7">
              <w:rPr>
                <w:rFonts w:ascii="Arial" w:hAnsi="Arial" w:cs="Arial"/>
                <w:b/>
                <w:bCs/>
              </w:rPr>
              <w:t>за  период с 1 Января по 31 Декабря 2008 г.</w:t>
            </w:r>
          </w:p>
        </w:tc>
        <w:tc>
          <w:tcPr>
            <w:tcW w:w="2693" w:type="dxa"/>
            <w:gridSpan w:val="7"/>
            <w:tcBorders>
              <w:top w:val="single" w:sz="4" w:space="0" w:color="auto"/>
              <w:left w:val="single" w:sz="4" w:space="0" w:color="auto"/>
              <w:bottom w:val="single" w:sz="8" w:space="0" w:color="auto"/>
              <w:right w:val="single" w:sz="4" w:space="0" w:color="auto"/>
            </w:tcBorders>
            <w:noWrap/>
            <w:vAlign w:val="center"/>
          </w:tcPr>
          <w:p w:rsidR="00BE7F48" w:rsidRPr="00A329F7" w:rsidRDefault="00BE7F48" w:rsidP="003F33C2">
            <w:pPr>
              <w:spacing w:after="0"/>
              <w:jc w:val="center"/>
              <w:rPr>
                <w:rFonts w:ascii="Arial" w:hAnsi="Arial" w:cs="Arial"/>
                <w:sz w:val="16"/>
                <w:szCs w:val="16"/>
              </w:rPr>
            </w:pPr>
            <w:r w:rsidRPr="00A329F7">
              <w:rPr>
                <w:rFonts w:ascii="Arial" w:hAnsi="Arial" w:cs="Arial"/>
                <w:sz w:val="16"/>
                <w:szCs w:val="16"/>
              </w:rPr>
              <w:t xml:space="preserve">К О Д </w:t>
            </w:r>
            <w:proofErr w:type="gramStart"/>
            <w:r w:rsidRPr="00A329F7">
              <w:rPr>
                <w:rFonts w:ascii="Arial" w:hAnsi="Arial" w:cs="Arial"/>
                <w:sz w:val="16"/>
                <w:szCs w:val="16"/>
              </w:rPr>
              <w:t>Ы</w:t>
            </w:r>
            <w:proofErr w:type="gramEnd"/>
          </w:p>
        </w:tc>
      </w:tr>
      <w:tr w:rsidR="00BE7F48" w:rsidRPr="00A329F7" w:rsidTr="003F33C2">
        <w:trPr>
          <w:trHeight w:val="300"/>
        </w:trPr>
        <w:tc>
          <w:tcPr>
            <w:tcW w:w="1305"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416"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546"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2170" w:type="dxa"/>
            <w:gridSpan w:val="3"/>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588"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517" w:type="dxa"/>
            <w:gridSpan w:val="2"/>
            <w:tcBorders>
              <w:top w:val="nil"/>
              <w:left w:val="nil"/>
              <w:bottom w:val="nil"/>
              <w:right w:val="nil"/>
            </w:tcBorders>
            <w:noWrap/>
            <w:vAlign w:val="center"/>
          </w:tcPr>
          <w:p w:rsidR="00BE7F48" w:rsidRPr="00A329F7" w:rsidRDefault="00BE7F48" w:rsidP="003F33C2">
            <w:pPr>
              <w:spacing w:after="0"/>
              <w:rPr>
                <w:rFonts w:ascii="Arial" w:hAnsi="Arial" w:cs="Arial"/>
                <w:b/>
                <w:bCs/>
                <w:color w:val="000000"/>
              </w:rPr>
            </w:pPr>
          </w:p>
        </w:tc>
        <w:tc>
          <w:tcPr>
            <w:tcW w:w="971" w:type="dxa"/>
            <w:gridSpan w:val="2"/>
            <w:tcBorders>
              <w:top w:val="nil"/>
              <w:left w:val="nil"/>
              <w:bottom w:val="nil"/>
              <w:right w:val="nil"/>
            </w:tcBorders>
            <w:noWrap/>
            <w:vAlign w:val="bottom"/>
          </w:tcPr>
          <w:p w:rsidR="00BE7F48" w:rsidRPr="00A329F7" w:rsidRDefault="00BE7F48" w:rsidP="003F33C2">
            <w:pPr>
              <w:spacing w:after="0"/>
              <w:jc w:val="right"/>
              <w:rPr>
                <w:rFonts w:ascii="Arial" w:hAnsi="Arial" w:cs="Arial"/>
                <w:sz w:val="16"/>
                <w:szCs w:val="16"/>
              </w:rPr>
            </w:pPr>
            <w:r w:rsidRPr="00A329F7">
              <w:rPr>
                <w:rFonts w:ascii="Arial" w:hAnsi="Arial" w:cs="Arial"/>
                <w:sz w:val="16"/>
                <w:szCs w:val="16"/>
              </w:rPr>
              <w:t>Форма №2 по ОКУД</w:t>
            </w:r>
          </w:p>
        </w:tc>
        <w:tc>
          <w:tcPr>
            <w:tcW w:w="2693" w:type="dxa"/>
            <w:gridSpan w:val="7"/>
            <w:tcBorders>
              <w:top w:val="nil"/>
              <w:left w:val="nil"/>
              <w:bottom w:val="nil"/>
              <w:right w:val="nil"/>
            </w:tcBorders>
            <w:noWrap/>
            <w:vAlign w:val="bottom"/>
          </w:tcPr>
          <w:tbl>
            <w:tblPr>
              <w:tblW w:w="0" w:type="auto"/>
              <w:tblCellSpacing w:w="0" w:type="dxa"/>
              <w:tblLayout w:type="fixed"/>
              <w:tblCellMar>
                <w:left w:w="0" w:type="dxa"/>
                <w:right w:w="0" w:type="dxa"/>
              </w:tblCellMar>
              <w:tblLook w:val="0000"/>
            </w:tblPr>
            <w:tblGrid>
              <w:gridCol w:w="2360"/>
            </w:tblGrid>
            <w:tr w:rsidR="00BE7F48" w:rsidRPr="00A329F7" w:rsidTr="003F33C2">
              <w:trPr>
                <w:trHeight w:val="300"/>
                <w:tblCellSpacing w:w="0" w:type="dxa"/>
              </w:trPr>
              <w:tc>
                <w:tcPr>
                  <w:tcW w:w="2360" w:type="dxa"/>
                  <w:tcBorders>
                    <w:top w:val="single" w:sz="8" w:space="0" w:color="auto"/>
                    <w:left w:val="single" w:sz="8" w:space="0" w:color="auto"/>
                    <w:bottom w:val="single" w:sz="4" w:space="0" w:color="auto"/>
                    <w:right w:val="single" w:sz="8" w:space="0" w:color="auto"/>
                  </w:tcBorders>
                  <w:noWrap/>
                  <w:vAlign w:val="center"/>
                </w:tcPr>
                <w:p w:rsidR="00BE7F48" w:rsidRPr="00A329F7" w:rsidRDefault="00BE7F48" w:rsidP="003F33C2">
                  <w:pPr>
                    <w:spacing w:after="0"/>
                    <w:jc w:val="center"/>
                    <w:rPr>
                      <w:rFonts w:ascii="Arial" w:hAnsi="Arial" w:cs="Arial"/>
                      <w:b/>
                      <w:bCs/>
                      <w:sz w:val="18"/>
                      <w:szCs w:val="18"/>
                    </w:rPr>
                  </w:pPr>
                  <w:r w:rsidRPr="00A329F7">
                    <w:rPr>
                      <w:rFonts w:ascii="Arial" w:hAnsi="Arial" w:cs="Arial"/>
                      <w:b/>
                      <w:bCs/>
                      <w:sz w:val="18"/>
                      <w:szCs w:val="18"/>
                    </w:rPr>
                    <w:t>0710002</w:t>
                  </w:r>
                </w:p>
              </w:tc>
            </w:tr>
          </w:tbl>
          <w:p w:rsidR="00BE7F48" w:rsidRPr="00A329F7" w:rsidRDefault="00BE7F48" w:rsidP="003F33C2">
            <w:pPr>
              <w:spacing w:after="0"/>
              <w:rPr>
                <w:rFonts w:ascii="Arial" w:hAnsi="Arial" w:cs="Arial"/>
                <w:sz w:val="16"/>
                <w:szCs w:val="16"/>
              </w:rPr>
            </w:pPr>
          </w:p>
        </w:tc>
      </w:tr>
      <w:tr w:rsidR="00BE7F48" w:rsidRPr="00A329F7" w:rsidTr="00BE7F48">
        <w:trPr>
          <w:trHeight w:val="405"/>
        </w:trPr>
        <w:tc>
          <w:tcPr>
            <w:tcW w:w="1305"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416"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546"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2170" w:type="dxa"/>
            <w:gridSpan w:val="3"/>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588"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517"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971" w:type="dxa"/>
            <w:gridSpan w:val="2"/>
            <w:tcBorders>
              <w:top w:val="nil"/>
              <w:left w:val="nil"/>
              <w:bottom w:val="nil"/>
              <w:right w:val="nil"/>
            </w:tcBorders>
            <w:noWrap/>
            <w:vAlign w:val="bottom"/>
          </w:tcPr>
          <w:p w:rsidR="00BE7F48" w:rsidRPr="00A329F7" w:rsidRDefault="00BE7F48" w:rsidP="003F33C2">
            <w:pPr>
              <w:spacing w:after="0"/>
              <w:jc w:val="right"/>
              <w:rPr>
                <w:rFonts w:ascii="Arial" w:hAnsi="Arial" w:cs="Arial"/>
                <w:sz w:val="16"/>
                <w:szCs w:val="16"/>
              </w:rPr>
            </w:pPr>
            <w:r w:rsidRPr="00A329F7">
              <w:rPr>
                <w:rFonts w:ascii="Arial" w:hAnsi="Arial" w:cs="Arial"/>
                <w:sz w:val="16"/>
                <w:szCs w:val="16"/>
              </w:rPr>
              <w:t>Дата (год, месяц, число)</w:t>
            </w:r>
          </w:p>
        </w:tc>
        <w:tc>
          <w:tcPr>
            <w:tcW w:w="1418" w:type="dxa"/>
            <w:gridSpan w:val="3"/>
            <w:tcBorders>
              <w:top w:val="nil"/>
              <w:left w:val="single" w:sz="8" w:space="0" w:color="auto"/>
              <w:bottom w:val="single" w:sz="4" w:space="0" w:color="auto"/>
              <w:right w:val="single" w:sz="4" w:space="0" w:color="auto"/>
            </w:tcBorders>
            <w:noWrap/>
            <w:vAlign w:val="center"/>
          </w:tcPr>
          <w:p w:rsidR="00BE7F48" w:rsidRPr="00A329F7" w:rsidRDefault="003B4EA9" w:rsidP="003F33C2">
            <w:pPr>
              <w:spacing w:after="0"/>
              <w:jc w:val="center"/>
              <w:rPr>
                <w:rFonts w:ascii="Arial" w:hAnsi="Arial" w:cs="Arial"/>
                <w:b/>
                <w:bCs/>
                <w:sz w:val="18"/>
                <w:szCs w:val="18"/>
              </w:rPr>
            </w:pPr>
            <w:r w:rsidRPr="00A329F7">
              <w:rPr>
                <w:rFonts w:ascii="Arial" w:hAnsi="Arial" w:cs="Arial"/>
                <w:noProof/>
                <w:lang w:eastAsia="ru-RU"/>
              </w:rPr>
              <w:pict>
                <v:shape id="Поле 89" o:spid="_x0000_s1041" type="#_x0000_t202" style="position:absolute;left:0;text-align:left;margin-left:65.8pt;margin-top:-5.85pt;width:32.65pt;height:21.6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">
                  <v:textbox>
                    <w:txbxContent>
                      <w:p w:rsidR="003F33C2" w:rsidRDefault="003F33C2" w:rsidP="00BE7F48">
                        <w:r>
                          <w:rPr>
                            <w:rFonts w:ascii="Arial" w:hAnsi="Arial" w:cs="Arial"/>
                            <w:b/>
                            <w:bCs/>
                            <w:sz w:val="18"/>
                            <w:szCs w:val="18"/>
                          </w:rPr>
                          <w:t>12</w:t>
                        </w:r>
                        <w:r>
                          <w:t xml:space="preserve"> </w:t>
                        </w:r>
                      </w:p>
                    </w:txbxContent>
                  </v:textbox>
                </v:shape>
              </w:pict>
            </w:r>
            <w:r w:rsidR="00BE7F48" w:rsidRPr="00A329F7">
              <w:rPr>
                <w:rFonts w:ascii="Arial" w:hAnsi="Arial" w:cs="Arial"/>
                <w:b/>
                <w:bCs/>
                <w:sz w:val="18"/>
                <w:szCs w:val="18"/>
              </w:rPr>
              <w:t>2008</w:t>
            </w:r>
          </w:p>
        </w:tc>
        <w:tc>
          <w:tcPr>
            <w:tcW w:w="1275" w:type="dxa"/>
            <w:gridSpan w:val="4"/>
            <w:tcBorders>
              <w:top w:val="nil"/>
              <w:left w:val="nil"/>
              <w:bottom w:val="single" w:sz="4" w:space="0" w:color="auto"/>
              <w:right w:val="single" w:sz="8" w:space="0" w:color="auto"/>
            </w:tcBorders>
            <w:noWrap/>
            <w:vAlign w:val="center"/>
          </w:tcPr>
          <w:p w:rsidR="00BE7F48" w:rsidRPr="00A329F7" w:rsidRDefault="003B4EA9" w:rsidP="003F33C2">
            <w:pPr>
              <w:spacing w:after="0"/>
              <w:jc w:val="center"/>
              <w:rPr>
                <w:rFonts w:ascii="Arial" w:hAnsi="Arial" w:cs="Arial"/>
                <w:b/>
                <w:bCs/>
                <w:sz w:val="18"/>
                <w:szCs w:val="18"/>
              </w:rPr>
            </w:pPr>
            <w:r w:rsidRPr="00A329F7">
              <w:rPr>
                <w:rFonts w:ascii="Arial" w:hAnsi="Arial" w:cs="Arial"/>
                <w:noProof/>
                <w:lang w:eastAsia="ru-RU"/>
              </w:rPr>
              <w:pict>
                <v:shape id="Поле 90" o:spid="_x0000_s1042" type="#_x0000_t202" style="position:absolute;left:0;text-align:left;margin-left:28.2pt;margin-top:-3.75pt;width:27pt;height:22.2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">
                  <v:textbox>
                    <w:txbxContent>
                      <w:p w:rsidR="003F33C2" w:rsidRDefault="003F33C2" w:rsidP="00BE7F48">
                        <w:r>
                          <w:rPr>
                            <w:rFonts w:ascii="Arial" w:hAnsi="Arial" w:cs="Arial"/>
                            <w:b/>
                            <w:bCs/>
                            <w:sz w:val="18"/>
                            <w:szCs w:val="18"/>
                          </w:rPr>
                          <w:t>31</w:t>
                        </w:r>
                        <w:r>
                          <w:t xml:space="preserve"> </w:t>
                        </w:r>
                      </w:p>
                    </w:txbxContent>
                  </v:textbox>
                </v:shape>
              </w:pict>
            </w:r>
            <w:r w:rsidR="00BE7F48" w:rsidRPr="00A329F7">
              <w:rPr>
                <w:rFonts w:ascii="Arial" w:hAnsi="Arial" w:cs="Arial"/>
                <w:b/>
                <w:bCs/>
                <w:sz w:val="18"/>
                <w:szCs w:val="18"/>
              </w:rPr>
              <w:t> </w:t>
            </w:r>
          </w:p>
        </w:tc>
      </w:tr>
      <w:tr w:rsidR="00BE7F48" w:rsidRPr="00A329F7" w:rsidTr="003F33C2">
        <w:trPr>
          <w:trHeight w:val="405"/>
        </w:trPr>
        <w:tc>
          <w:tcPr>
            <w:tcW w:w="1305"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r w:rsidRPr="00A329F7">
              <w:rPr>
                <w:rFonts w:ascii="Arial" w:hAnsi="Arial" w:cs="Arial"/>
                <w:sz w:val="16"/>
                <w:szCs w:val="16"/>
              </w:rPr>
              <w:t>Организация</w:t>
            </w:r>
          </w:p>
        </w:tc>
        <w:tc>
          <w:tcPr>
            <w:tcW w:w="5237" w:type="dxa"/>
            <w:gridSpan w:val="10"/>
            <w:tcBorders>
              <w:top w:val="nil"/>
              <w:left w:val="nil"/>
              <w:bottom w:val="nil"/>
              <w:right w:val="nil"/>
            </w:tcBorders>
            <w:noWrap/>
            <w:vAlign w:val="bottom"/>
          </w:tcPr>
          <w:p w:rsidR="00BE7F48" w:rsidRPr="00A329F7" w:rsidRDefault="003B4EA9" w:rsidP="003F33C2">
            <w:pPr>
              <w:spacing w:after="0"/>
              <w:rPr>
                <w:rFonts w:ascii="Arial" w:hAnsi="Arial" w:cs="Arial"/>
                <w:sz w:val="16"/>
                <w:szCs w:val="16"/>
              </w:rPr>
            </w:pPr>
            <w:r w:rsidRPr="00A329F7">
              <w:rPr>
                <w:rFonts w:ascii="Arial" w:hAnsi="Arial" w:cs="Arial"/>
                <w:noProof/>
                <w:lang w:eastAsia="ru-RU"/>
              </w:rPr>
              <w:pict>
                <v:shape id="Поле 88" o:spid="_x0000_s1043" type="#_x0000_t202" style="position:absolute;margin-left:45pt;margin-top:0;width:222.75pt;height:20.2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" fillcolor="#ffffc0" stroked="f">
                  <v:textbox>
                    <w:txbxContent>
                      <w:p w:rsidR="003F33C2" w:rsidRDefault="003F33C2" w:rsidP="00BE7F48">
                        <w:r>
                          <w:rPr>
                            <w:rFonts w:ascii="Arial" w:hAnsi="Arial" w:cs="Arial"/>
                            <w:b/>
                            <w:bCs/>
                            <w:sz w:val="18"/>
                            <w:szCs w:val="18"/>
                          </w:rPr>
                          <w:t>ОАО "Группа "РАЗГУЛЯЙ"</w:t>
                        </w:r>
                        <w:r>
                          <w:t xml:space="preserve"> </w:t>
                        </w:r>
                      </w:p>
                    </w:txbxContent>
                  </v:textbox>
                </v:shape>
              </w:pict>
            </w:r>
          </w:p>
        </w:tc>
        <w:tc>
          <w:tcPr>
            <w:tcW w:w="971" w:type="dxa"/>
            <w:gridSpan w:val="2"/>
            <w:tcBorders>
              <w:top w:val="nil"/>
              <w:left w:val="nil"/>
              <w:bottom w:val="nil"/>
              <w:right w:val="nil"/>
            </w:tcBorders>
            <w:noWrap/>
            <w:vAlign w:val="bottom"/>
          </w:tcPr>
          <w:p w:rsidR="00BE7F48" w:rsidRPr="00A329F7" w:rsidRDefault="00BE7F48" w:rsidP="003F33C2">
            <w:pPr>
              <w:spacing w:after="0"/>
              <w:jc w:val="right"/>
              <w:rPr>
                <w:rFonts w:ascii="Arial" w:hAnsi="Arial" w:cs="Arial"/>
                <w:sz w:val="16"/>
                <w:szCs w:val="16"/>
              </w:rPr>
            </w:pPr>
            <w:r w:rsidRPr="00A329F7">
              <w:rPr>
                <w:rFonts w:ascii="Arial" w:hAnsi="Arial" w:cs="Arial"/>
                <w:sz w:val="16"/>
                <w:szCs w:val="16"/>
              </w:rPr>
              <w:t>по ОКПО</w:t>
            </w:r>
          </w:p>
        </w:tc>
        <w:tc>
          <w:tcPr>
            <w:tcW w:w="2693" w:type="dxa"/>
            <w:gridSpan w:val="7"/>
            <w:tcBorders>
              <w:top w:val="single" w:sz="4" w:space="0" w:color="auto"/>
              <w:left w:val="single" w:sz="8" w:space="0" w:color="auto"/>
              <w:bottom w:val="single" w:sz="4" w:space="0" w:color="auto"/>
              <w:right w:val="single" w:sz="8" w:space="0" w:color="auto"/>
            </w:tcBorders>
            <w:shd w:val="clear" w:color="auto" w:fill="FFFFC0"/>
            <w:noWrap/>
            <w:vAlign w:val="center"/>
          </w:tcPr>
          <w:p w:rsidR="00BE7F48" w:rsidRPr="00A329F7" w:rsidRDefault="00BE7F48" w:rsidP="003F33C2">
            <w:pPr>
              <w:spacing w:after="0"/>
              <w:jc w:val="center"/>
              <w:rPr>
                <w:rFonts w:ascii="Arial" w:hAnsi="Arial" w:cs="Arial"/>
                <w:b/>
                <w:bCs/>
                <w:sz w:val="18"/>
                <w:szCs w:val="18"/>
              </w:rPr>
            </w:pPr>
            <w:r w:rsidRPr="00A329F7">
              <w:rPr>
                <w:rFonts w:ascii="Arial" w:hAnsi="Arial" w:cs="Arial"/>
                <w:b/>
                <w:bCs/>
                <w:sz w:val="18"/>
                <w:szCs w:val="18"/>
              </w:rPr>
              <w:t>53788672</w:t>
            </w:r>
          </w:p>
        </w:tc>
      </w:tr>
      <w:tr w:rsidR="00BE7F48" w:rsidRPr="00A329F7" w:rsidTr="003F33C2">
        <w:trPr>
          <w:trHeight w:val="405"/>
        </w:trPr>
        <w:tc>
          <w:tcPr>
            <w:tcW w:w="5437" w:type="dxa"/>
            <w:gridSpan w:val="8"/>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r w:rsidRPr="00A329F7">
              <w:rPr>
                <w:rFonts w:ascii="Arial" w:hAnsi="Arial" w:cs="Arial"/>
                <w:sz w:val="16"/>
                <w:szCs w:val="16"/>
              </w:rPr>
              <w:t>Идентификационный номер налогоплательщика</w:t>
            </w:r>
          </w:p>
        </w:tc>
        <w:tc>
          <w:tcPr>
            <w:tcW w:w="588"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517"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971" w:type="dxa"/>
            <w:gridSpan w:val="2"/>
            <w:tcBorders>
              <w:top w:val="nil"/>
              <w:left w:val="nil"/>
              <w:bottom w:val="nil"/>
              <w:right w:val="nil"/>
            </w:tcBorders>
            <w:noWrap/>
            <w:vAlign w:val="bottom"/>
          </w:tcPr>
          <w:p w:rsidR="00BE7F48" w:rsidRPr="00A329F7" w:rsidRDefault="00BE7F48" w:rsidP="003F33C2">
            <w:pPr>
              <w:spacing w:after="0"/>
              <w:jc w:val="right"/>
              <w:rPr>
                <w:rFonts w:ascii="Arial" w:hAnsi="Arial" w:cs="Arial"/>
                <w:sz w:val="16"/>
                <w:szCs w:val="16"/>
              </w:rPr>
            </w:pPr>
            <w:r w:rsidRPr="00A329F7">
              <w:rPr>
                <w:rFonts w:ascii="Arial" w:hAnsi="Arial" w:cs="Arial"/>
                <w:sz w:val="16"/>
                <w:szCs w:val="16"/>
              </w:rPr>
              <w:t>ИНН</w:t>
            </w:r>
          </w:p>
        </w:tc>
        <w:tc>
          <w:tcPr>
            <w:tcW w:w="2693" w:type="dxa"/>
            <w:gridSpan w:val="7"/>
            <w:tcBorders>
              <w:top w:val="single" w:sz="4" w:space="0" w:color="auto"/>
              <w:left w:val="single" w:sz="8" w:space="0" w:color="auto"/>
              <w:bottom w:val="single" w:sz="4" w:space="0" w:color="auto"/>
              <w:right w:val="single" w:sz="8" w:space="0" w:color="auto"/>
            </w:tcBorders>
            <w:noWrap/>
            <w:vAlign w:val="center"/>
          </w:tcPr>
          <w:p w:rsidR="00BE7F48" w:rsidRPr="00A329F7" w:rsidRDefault="00BE7F48" w:rsidP="003F33C2">
            <w:pPr>
              <w:spacing w:after="0"/>
              <w:jc w:val="center"/>
              <w:rPr>
                <w:rFonts w:ascii="Arial" w:hAnsi="Arial" w:cs="Arial"/>
                <w:b/>
                <w:bCs/>
                <w:sz w:val="18"/>
                <w:szCs w:val="18"/>
              </w:rPr>
            </w:pPr>
            <w:r w:rsidRPr="00A329F7">
              <w:rPr>
                <w:rFonts w:ascii="Arial" w:hAnsi="Arial" w:cs="Arial"/>
                <w:b/>
                <w:bCs/>
                <w:sz w:val="18"/>
                <w:szCs w:val="18"/>
              </w:rPr>
              <w:t>7721235763/772101001</w:t>
            </w:r>
          </w:p>
        </w:tc>
      </w:tr>
      <w:tr w:rsidR="00BE7F48" w:rsidRPr="00A329F7" w:rsidTr="003F33C2">
        <w:trPr>
          <w:trHeight w:val="405"/>
        </w:trPr>
        <w:tc>
          <w:tcPr>
            <w:tcW w:w="1305"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r w:rsidRPr="00A329F7">
              <w:rPr>
                <w:rFonts w:ascii="Arial" w:hAnsi="Arial" w:cs="Arial"/>
                <w:sz w:val="16"/>
                <w:szCs w:val="16"/>
              </w:rPr>
              <w:t>Вид деятельности</w:t>
            </w:r>
          </w:p>
        </w:tc>
        <w:tc>
          <w:tcPr>
            <w:tcW w:w="5237" w:type="dxa"/>
            <w:gridSpan w:val="10"/>
            <w:tcBorders>
              <w:top w:val="nil"/>
              <w:left w:val="nil"/>
              <w:bottom w:val="nil"/>
              <w:right w:val="nil"/>
            </w:tcBorders>
            <w:noWrap/>
            <w:vAlign w:val="bottom"/>
          </w:tcPr>
          <w:p w:rsidR="00BE7F48" w:rsidRPr="00A329F7" w:rsidRDefault="003B4EA9" w:rsidP="003F33C2">
            <w:pPr>
              <w:spacing w:after="0"/>
              <w:rPr>
                <w:rFonts w:ascii="Arial" w:hAnsi="Arial" w:cs="Arial"/>
                <w:sz w:val="16"/>
                <w:szCs w:val="16"/>
              </w:rPr>
            </w:pPr>
            <w:r w:rsidRPr="00A329F7">
              <w:rPr>
                <w:rFonts w:ascii="Arial" w:hAnsi="Arial" w:cs="Arial"/>
                <w:noProof/>
                <w:lang w:eastAsia="ru-RU"/>
              </w:rPr>
              <w:pict>
                <v:shape id="Поле 87" o:spid="_x0000_s1044" type="#_x0000_t202" style="position:absolute;margin-left:69pt;margin-top:0;width:196.5pt;height:20.2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" fillcolor="#ffffc0" stroked="f">
                  <v:textbox>
                    <w:txbxContent>
                      <w:p w:rsidR="003F33C2" w:rsidRDefault="003F33C2" w:rsidP="00BE7F48">
                        <w:r>
                          <w:rPr>
                            <w:rFonts w:ascii="Arial" w:hAnsi="Arial" w:cs="Arial"/>
                            <w:b/>
                            <w:bCs/>
                            <w:sz w:val="18"/>
                            <w:szCs w:val="18"/>
                          </w:rPr>
                          <w:t>инвестиционная</w:t>
                        </w:r>
                        <w:r>
                          <w:t xml:space="preserve"> </w:t>
                        </w:r>
                      </w:p>
                    </w:txbxContent>
                  </v:textbox>
                </v:shape>
              </w:pict>
            </w:r>
          </w:p>
        </w:tc>
        <w:tc>
          <w:tcPr>
            <w:tcW w:w="971" w:type="dxa"/>
            <w:gridSpan w:val="2"/>
            <w:tcBorders>
              <w:top w:val="nil"/>
              <w:left w:val="nil"/>
              <w:bottom w:val="nil"/>
              <w:right w:val="nil"/>
            </w:tcBorders>
            <w:noWrap/>
            <w:vAlign w:val="bottom"/>
          </w:tcPr>
          <w:p w:rsidR="00BE7F48" w:rsidRPr="00A329F7" w:rsidRDefault="00BE7F48" w:rsidP="003F33C2">
            <w:pPr>
              <w:spacing w:after="0"/>
              <w:jc w:val="right"/>
              <w:rPr>
                <w:rFonts w:ascii="Arial" w:hAnsi="Arial" w:cs="Arial"/>
                <w:sz w:val="16"/>
                <w:szCs w:val="16"/>
              </w:rPr>
            </w:pPr>
            <w:r w:rsidRPr="00A329F7">
              <w:rPr>
                <w:rFonts w:ascii="Arial" w:hAnsi="Arial" w:cs="Arial"/>
                <w:sz w:val="16"/>
                <w:szCs w:val="16"/>
              </w:rPr>
              <w:t>по ОКВЭД</w:t>
            </w:r>
          </w:p>
        </w:tc>
        <w:tc>
          <w:tcPr>
            <w:tcW w:w="2693" w:type="dxa"/>
            <w:gridSpan w:val="7"/>
            <w:tcBorders>
              <w:top w:val="single" w:sz="4" w:space="0" w:color="auto"/>
              <w:left w:val="single" w:sz="8" w:space="0" w:color="auto"/>
              <w:bottom w:val="single" w:sz="4" w:space="0" w:color="auto"/>
              <w:right w:val="single" w:sz="8" w:space="0" w:color="auto"/>
            </w:tcBorders>
            <w:shd w:val="clear" w:color="auto" w:fill="FFFFC0"/>
            <w:noWrap/>
            <w:vAlign w:val="center"/>
          </w:tcPr>
          <w:p w:rsidR="00BE7F48" w:rsidRPr="00A329F7" w:rsidRDefault="00BE7F48" w:rsidP="003F33C2">
            <w:pPr>
              <w:spacing w:after="0"/>
              <w:jc w:val="center"/>
              <w:rPr>
                <w:rFonts w:ascii="Arial" w:hAnsi="Arial" w:cs="Arial"/>
                <w:b/>
                <w:bCs/>
                <w:sz w:val="18"/>
                <w:szCs w:val="18"/>
              </w:rPr>
            </w:pPr>
            <w:r w:rsidRPr="00A329F7">
              <w:rPr>
                <w:rFonts w:ascii="Arial" w:hAnsi="Arial" w:cs="Arial"/>
                <w:b/>
                <w:bCs/>
                <w:sz w:val="18"/>
                <w:szCs w:val="18"/>
              </w:rPr>
              <w:t>65.22.2</w:t>
            </w:r>
          </w:p>
        </w:tc>
      </w:tr>
      <w:tr w:rsidR="00BE7F48" w:rsidRPr="00A329F7" w:rsidTr="003F33C2">
        <w:trPr>
          <w:trHeight w:val="255"/>
        </w:trPr>
        <w:tc>
          <w:tcPr>
            <w:tcW w:w="7513" w:type="dxa"/>
            <w:gridSpan w:val="14"/>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r w:rsidRPr="00A329F7">
              <w:rPr>
                <w:rFonts w:ascii="Arial" w:hAnsi="Arial" w:cs="Arial"/>
                <w:sz w:val="16"/>
                <w:szCs w:val="16"/>
              </w:rPr>
              <w:t xml:space="preserve">Организационно-правовая форма                            </w:t>
            </w:r>
            <w:proofErr w:type="spellStart"/>
            <w:proofErr w:type="gramStart"/>
            <w:r w:rsidRPr="00A329F7">
              <w:rPr>
                <w:rFonts w:ascii="Arial" w:hAnsi="Arial" w:cs="Arial"/>
                <w:sz w:val="16"/>
                <w:szCs w:val="16"/>
              </w:rPr>
              <w:t>форма</w:t>
            </w:r>
            <w:proofErr w:type="spellEnd"/>
            <w:proofErr w:type="gramEnd"/>
            <w:r w:rsidRPr="00A329F7">
              <w:rPr>
                <w:rFonts w:ascii="Arial" w:hAnsi="Arial" w:cs="Arial"/>
                <w:sz w:val="16"/>
                <w:szCs w:val="16"/>
              </w:rPr>
              <w:t xml:space="preserve"> собственности</w:t>
            </w:r>
          </w:p>
        </w:tc>
        <w:tc>
          <w:tcPr>
            <w:tcW w:w="2693" w:type="dxa"/>
            <w:gridSpan w:val="7"/>
            <w:vMerge w:val="restart"/>
            <w:tcBorders>
              <w:top w:val="nil"/>
              <w:left w:val="nil"/>
              <w:bottom w:val="nil"/>
              <w:right w:val="nil"/>
            </w:tcBorders>
            <w:noWrap/>
            <w:vAlign w:val="bottom"/>
          </w:tcPr>
          <w:p w:rsidR="00BE7F48" w:rsidRPr="00A329F7" w:rsidRDefault="003B4EA9" w:rsidP="003F33C2">
            <w:pPr>
              <w:spacing w:after="0"/>
              <w:rPr>
                <w:rFonts w:ascii="Arial" w:hAnsi="Arial" w:cs="Arial"/>
                <w:sz w:val="16"/>
                <w:szCs w:val="16"/>
              </w:rPr>
            </w:pPr>
            <w:r w:rsidRPr="00A329F7">
              <w:rPr>
                <w:rFonts w:ascii="Arial" w:hAnsi="Arial" w:cs="Arial"/>
                <w:noProof/>
                <w:lang w:eastAsia="ru-RU"/>
              </w:rPr>
              <w:pict>
                <v:shape id="Поле 86" o:spid="_x0000_s1045" type="#_x0000_t202" style="position:absolute;margin-left:2.25pt;margin-top:0;width:62.25pt;height:31.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" fillcolor="#ffffc0" stroked="f">
                  <v:textbox>
                    <w:txbxContent>
                      <w:p w:rsidR="003F33C2" w:rsidRDefault="003F33C2" w:rsidP="00BE7F48">
                        <w:r>
                          <w:rPr>
                            <w:rFonts w:ascii="Arial" w:hAnsi="Arial" w:cs="Arial"/>
                            <w:b/>
                            <w:bCs/>
                            <w:sz w:val="18"/>
                            <w:szCs w:val="18"/>
                          </w:rPr>
                          <w:t>67</w:t>
                        </w:r>
                        <w:r>
                          <w:t xml:space="preserve"> </w:t>
                        </w:r>
                      </w:p>
                    </w:txbxContent>
                  </v:textbox>
                </v:shape>
              </w:pict>
            </w:r>
            <w:r w:rsidRPr="00A329F7">
              <w:rPr>
                <w:rFonts w:ascii="Arial" w:hAnsi="Arial" w:cs="Arial"/>
                <w:noProof/>
                <w:lang w:eastAsia="ru-RU"/>
              </w:rPr>
              <w:pict>
                <v:shape id="Поле 85" o:spid="_x0000_s1046" type="#_x0000_t202" style="position:absolute;margin-left:64.5pt;margin-top:0;width:53.25pt;height:31.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" fillcolor="#ffffc0" stroked="f">
                  <v:textbox>
                    <w:txbxContent>
                      <w:p w:rsidR="003F33C2" w:rsidRDefault="003F33C2" w:rsidP="00BE7F48">
                        <w:r>
                          <w:rPr>
                            <w:rFonts w:ascii="Arial" w:hAnsi="Arial" w:cs="Arial"/>
                            <w:b/>
                            <w:bCs/>
                            <w:sz w:val="18"/>
                            <w:szCs w:val="18"/>
                          </w:rPr>
                          <w:t>23</w:t>
                        </w:r>
                        <w:r>
                          <w:t xml:space="preserve"> </w:t>
                        </w:r>
                      </w:p>
                    </w:txbxContent>
                  </v:textbox>
                </v:shape>
              </w:pict>
            </w:r>
          </w:p>
          <w:tbl>
            <w:tblPr>
              <w:tblW w:w="0" w:type="auto"/>
              <w:tblCellSpacing w:w="0" w:type="dxa"/>
              <w:tblLayout w:type="fixed"/>
              <w:tblCellMar>
                <w:left w:w="0" w:type="dxa"/>
                <w:right w:w="0" w:type="dxa"/>
              </w:tblCellMar>
              <w:tblLook w:val="0000"/>
            </w:tblPr>
            <w:tblGrid>
              <w:gridCol w:w="2360"/>
            </w:tblGrid>
            <w:tr w:rsidR="00BE7F48" w:rsidRPr="00A329F7" w:rsidTr="003F33C2">
              <w:trPr>
                <w:trHeight w:val="212"/>
                <w:tblCellSpacing w:w="0" w:type="dxa"/>
              </w:trPr>
              <w:tc>
                <w:tcPr>
                  <w:tcW w:w="2360" w:type="dxa"/>
                  <w:vMerge w:val="restart"/>
                  <w:tcBorders>
                    <w:top w:val="single" w:sz="4" w:space="0" w:color="auto"/>
                    <w:left w:val="single" w:sz="8" w:space="0" w:color="auto"/>
                    <w:bottom w:val="single" w:sz="4" w:space="0" w:color="auto"/>
                    <w:right w:val="single" w:sz="8" w:space="0" w:color="auto"/>
                  </w:tcBorders>
                  <w:noWrap/>
                  <w:vAlign w:val="center"/>
                </w:tcPr>
                <w:p w:rsidR="00BE7F48" w:rsidRPr="00A329F7" w:rsidRDefault="00BE7F48" w:rsidP="003F33C2">
                  <w:pPr>
                    <w:spacing w:after="0"/>
                    <w:jc w:val="center"/>
                    <w:rPr>
                      <w:rFonts w:ascii="Arial" w:hAnsi="Arial" w:cs="Arial"/>
                      <w:sz w:val="16"/>
                      <w:szCs w:val="16"/>
                    </w:rPr>
                  </w:pPr>
                  <w:r w:rsidRPr="00A329F7">
                    <w:rPr>
                      <w:rFonts w:ascii="Arial" w:hAnsi="Arial" w:cs="Arial"/>
                      <w:sz w:val="16"/>
                      <w:szCs w:val="16"/>
                    </w:rPr>
                    <w:t> </w:t>
                  </w:r>
                </w:p>
              </w:tc>
            </w:tr>
            <w:tr w:rsidR="00BE7F48" w:rsidRPr="00A329F7" w:rsidTr="003F33C2">
              <w:trPr>
                <w:trHeight w:val="212"/>
                <w:tblCellSpacing w:w="0" w:type="dxa"/>
              </w:trPr>
              <w:tc>
                <w:tcPr>
                  <w:tcW w:w="2360" w:type="dxa"/>
                  <w:vMerge/>
                  <w:tcBorders>
                    <w:top w:val="single" w:sz="4" w:space="0" w:color="auto"/>
                    <w:left w:val="single" w:sz="8" w:space="0" w:color="auto"/>
                    <w:bottom w:val="single" w:sz="4" w:space="0" w:color="auto"/>
                    <w:right w:val="single" w:sz="8" w:space="0" w:color="auto"/>
                  </w:tcBorders>
                  <w:vAlign w:val="center"/>
                </w:tcPr>
                <w:p w:rsidR="00BE7F48" w:rsidRPr="00A329F7" w:rsidRDefault="00BE7F48" w:rsidP="003F33C2">
                  <w:pPr>
                    <w:spacing w:after="0"/>
                    <w:rPr>
                      <w:rFonts w:ascii="Arial" w:hAnsi="Arial" w:cs="Arial"/>
                      <w:sz w:val="16"/>
                      <w:szCs w:val="16"/>
                    </w:rPr>
                  </w:pPr>
                </w:p>
              </w:tc>
            </w:tr>
          </w:tbl>
          <w:p w:rsidR="00BE7F48" w:rsidRPr="00A329F7" w:rsidRDefault="00BE7F48" w:rsidP="003F33C2">
            <w:pPr>
              <w:spacing w:after="0"/>
              <w:rPr>
                <w:rFonts w:ascii="Arial" w:hAnsi="Arial" w:cs="Arial"/>
                <w:sz w:val="16"/>
                <w:szCs w:val="16"/>
              </w:rPr>
            </w:pPr>
          </w:p>
        </w:tc>
      </w:tr>
      <w:tr w:rsidR="00BE7F48" w:rsidRPr="00A329F7" w:rsidTr="003F33C2">
        <w:trPr>
          <w:trHeight w:val="420"/>
        </w:trPr>
        <w:tc>
          <w:tcPr>
            <w:tcW w:w="1305" w:type="dxa"/>
            <w:gridSpan w:val="2"/>
            <w:tcBorders>
              <w:top w:val="nil"/>
              <w:left w:val="nil"/>
              <w:bottom w:val="nil"/>
              <w:right w:val="nil"/>
            </w:tcBorders>
            <w:noWrap/>
            <w:vAlign w:val="bottom"/>
          </w:tcPr>
          <w:p w:rsidR="00BE7F48" w:rsidRPr="00A329F7" w:rsidRDefault="003B4EA9" w:rsidP="003F33C2">
            <w:pPr>
              <w:spacing w:after="0"/>
              <w:rPr>
                <w:rFonts w:ascii="Arial" w:hAnsi="Arial" w:cs="Arial"/>
                <w:sz w:val="16"/>
                <w:szCs w:val="16"/>
              </w:rPr>
            </w:pPr>
            <w:r w:rsidRPr="00A329F7">
              <w:rPr>
                <w:rFonts w:ascii="Arial" w:hAnsi="Arial" w:cs="Arial"/>
                <w:noProof/>
                <w:lang w:eastAsia="ru-RU"/>
              </w:rPr>
              <w:pict>
                <v:shape id="Поле 84" o:spid="_x0000_s1047" type="#_x0000_t202" style="position:absolute;margin-left:0;margin-top:0;width:161.25pt;height:21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" fillcolor="#ffffc0" stroked="f">
                  <v:textbox>
                    <w:txbxContent>
                      <w:p w:rsidR="003F33C2" w:rsidRDefault="003F33C2" w:rsidP="00BE7F48">
                        <w:r>
                          <w:rPr>
                            <w:rFonts w:ascii="Arial" w:hAnsi="Arial" w:cs="Arial"/>
                            <w:b/>
                            <w:bCs/>
                            <w:sz w:val="18"/>
                            <w:szCs w:val="18"/>
                          </w:rPr>
                          <w:t>Открытое акционерное общество</w:t>
                        </w:r>
                        <w:r>
                          <w:t xml:space="preserve"> </w:t>
                        </w:r>
                      </w:p>
                    </w:txbxContent>
                  </v:textbox>
                </v:shape>
              </w:pict>
            </w:r>
            <w:r w:rsidRPr="00A329F7">
              <w:rPr>
                <w:rFonts w:ascii="Arial" w:hAnsi="Arial" w:cs="Arial"/>
                <w:noProof/>
                <w:lang w:eastAsia="ru-RU"/>
              </w:rPr>
              <w:pict>
                <v:shape id="Поле 83" o:spid="_x0000_s1048" type="#_x0000_t202" style="position:absolute;margin-left:165.75pt;margin-top:0;width:80.25pt;height:21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" fillcolor="#ffffc0" stroked="f">
                  <v:textbox>
                    <w:txbxContent>
                      <w:p w:rsidR="003F33C2" w:rsidRDefault="003F33C2" w:rsidP="00BE7F48"/>
                    </w:txbxContent>
                  </v:textbox>
                </v:shape>
              </w:pict>
            </w:r>
          </w:p>
          <w:tbl>
            <w:tblPr>
              <w:tblW w:w="0" w:type="auto"/>
              <w:tblCellSpacing w:w="0" w:type="dxa"/>
              <w:tblLayout w:type="fixed"/>
              <w:tblCellMar>
                <w:left w:w="0" w:type="dxa"/>
                <w:right w:w="0" w:type="dxa"/>
              </w:tblCellMar>
              <w:tblLook w:val="0000"/>
            </w:tblPr>
            <w:tblGrid>
              <w:gridCol w:w="220"/>
            </w:tblGrid>
            <w:tr w:rsidR="00BE7F48" w:rsidRPr="00A329F7" w:rsidTr="003F33C2">
              <w:trPr>
                <w:trHeight w:val="420"/>
                <w:tblCellSpacing w:w="0" w:type="dxa"/>
              </w:trPr>
              <w:tc>
                <w:tcPr>
                  <w:tcW w:w="220" w:type="dxa"/>
                  <w:noWrap/>
                  <w:vAlign w:val="bottom"/>
                </w:tcPr>
                <w:p w:rsidR="00BE7F48" w:rsidRPr="00A329F7" w:rsidRDefault="00BE7F48" w:rsidP="003F33C2">
                  <w:pPr>
                    <w:spacing w:after="0"/>
                    <w:rPr>
                      <w:rFonts w:ascii="Arial" w:hAnsi="Arial" w:cs="Arial"/>
                      <w:sz w:val="16"/>
                      <w:szCs w:val="16"/>
                    </w:rPr>
                  </w:pPr>
                </w:p>
              </w:tc>
            </w:tr>
          </w:tbl>
          <w:p w:rsidR="00BE7F48" w:rsidRPr="00A329F7" w:rsidRDefault="00BE7F48" w:rsidP="003F33C2">
            <w:pPr>
              <w:spacing w:after="0"/>
              <w:rPr>
                <w:rFonts w:ascii="Arial" w:hAnsi="Arial" w:cs="Arial"/>
                <w:sz w:val="16"/>
                <w:szCs w:val="16"/>
              </w:rPr>
            </w:pPr>
          </w:p>
        </w:tc>
        <w:tc>
          <w:tcPr>
            <w:tcW w:w="1416"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546"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2170" w:type="dxa"/>
            <w:gridSpan w:val="3"/>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588"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517"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971" w:type="dxa"/>
            <w:gridSpan w:val="2"/>
            <w:tcBorders>
              <w:top w:val="nil"/>
              <w:left w:val="nil"/>
              <w:bottom w:val="nil"/>
              <w:right w:val="nil"/>
            </w:tcBorders>
            <w:noWrap/>
            <w:vAlign w:val="bottom"/>
          </w:tcPr>
          <w:p w:rsidR="00BE7F48" w:rsidRPr="00A329F7" w:rsidRDefault="00BE7F48" w:rsidP="003F33C2">
            <w:pPr>
              <w:spacing w:after="0"/>
              <w:jc w:val="right"/>
              <w:rPr>
                <w:rFonts w:ascii="Arial" w:hAnsi="Arial" w:cs="Arial"/>
                <w:sz w:val="16"/>
                <w:szCs w:val="16"/>
              </w:rPr>
            </w:pPr>
            <w:r w:rsidRPr="00A329F7">
              <w:rPr>
                <w:rFonts w:ascii="Arial" w:hAnsi="Arial" w:cs="Arial"/>
                <w:sz w:val="16"/>
                <w:szCs w:val="16"/>
              </w:rPr>
              <w:t>по ОКОПФ / ОКФС</w:t>
            </w:r>
          </w:p>
        </w:tc>
        <w:tc>
          <w:tcPr>
            <w:tcW w:w="2693" w:type="dxa"/>
            <w:gridSpan w:val="7"/>
            <w:vMerge/>
            <w:tcBorders>
              <w:top w:val="nil"/>
              <w:left w:val="nil"/>
              <w:bottom w:val="nil"/>
              <w:right w:val="nil"/>
            </w:tcBorders>
            <w:vAlign w:val="center"/>
          </w:tcPr>
          <w:p w:rsidR="00BE7F48" w:rsidRPr="00A329F7" w:rsidRDefault="00BE7F48" w:rsidP="003F33C2">
            <w:pPr>
              <w:spacing w:after="0"/>
              <w:rPr>
                <w:rFonts w:ascii="Arial" w:hAnsi="Arial" w:cs="Arial"/>
                <w:sz w:val="16"/>
                <w:szCs w:val="16"/>
              </w:rPr>
            </w:pPr>
          </w:p>
        </w:tc>
      </w:tr>
      <w:tr w:rsidR="00BE7F48" w:rsidRPr="00A329F7" w:rsidTr="003F33C2">
        <w:trPr>
          <w:trHeight w:val="405"/>
        </w:trPr>
        <w:tc>
          <w:tcPr>
            <w:tcW w:w="1305"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r w:rsidRPr="00A329F7">
              <w:rPr>
                <w:rFonts w:ascii="Arial" w:hAnsi="Arial" w:cs="Arial"/>
                <w:sz w:val="16"/>
                <w:szCs w:val="16"/>
              </w:rPr>
              <w:t>Единица измерения:</w:t>
            </w:r>
          </w:p>
        </w:tc>
        <w:tc>
          <w:tcPr>
            <w:tcW w:w="4132" w:type="dxa"/>
            <w:gridSpan w:val="6"/>
            <w:tcBorders>
              <w:top w:val="nil"/>
              <w:left w:val="nil"/>
              <w:bottom w:val="nil"/>
              <w:right w:val="nil"/>
            </w:tcBorders>
            <w:noWrap/>
            <w:vAlign w:val="bottom"/>
          </w:tcPr>
          <w:p w:rsidR="00BE7F48" w:rsidRPr="00A329F7" w:rsidRDefault="003B4EA9" w:rsidP="003F33C2">
            <w:pPr>
              <w:spacing w:after="0"/>
              <w:rPr>
                <w:rFonts w:ascii="Arial" w:hAnsi="Arial" w:cs="Arial"/>
                <w:sz w:val="16"/>
                <w:szCs w:val="16"/>
              </w:rPr>
            </w:pPr>
            <w:r w:rsidRPr="00A329F7">
              <w:rPr>
                <w:rFonts w:ascii="Arial" w:hAnsi="Arial" w:cs="Arial"/>
                <w:noProof/>
                <w:lang w:eastAsia="ru-RU"/>
              </w:rPr>
              <w:pict>
                <v:shape id="Поле 82" o:spid="_x0000_s1049" type="#_x0000_t202" style="position:absolute;margin-left:71.25pt;margin-top:3.75pt;width:79.5pt;height:16.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" stroked="f">
                  <v:textbox>
                    <w:txbxContent>
                      <w:p w:rsidR="003F33C2" w:rsidRDefault="003F33C2" w:rsidP="00BE7F48">
                        <w:r>
                          <w:rPr>
                            <w:rFonts w:ascii="Arial" w:hAnsi="Arial" w:cs="Arial"/>
                            <w:b/>
                            <w:bCs/>
                            <w:sz w:val="16"/>
                            <w:szCs w:val="16"/>
                          </w:rPr>
                          <w:t>тыс. руб.</w:t>
                        </w:r>
                        <w:r>
                          <w:t xml:space="preserve"> </w:t>
                        </w:r>
                      </w:p>
                    </w:txbxContent>
                  </v:textbox>
                </v:shape>
              </w:pict>
            </w:r>
          </w:p>
        </w:tc>
        <w:tc>
          <w:tcPr>
            <w:tcW w:w="588"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517"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971" w:type="dxa"/>
            <w:gridSpan w:val="2"/>
            <w:tcBorders>
              <w:top w:val="nil"/>
              <w:left w:val="nil"/>
              <w:bottom w:val="nil"/>
              <w:right w:val="nil"/>
            </w:tcBorders>
            <w:noWrap/>
            <w:vAlign w:val="bottom"/>
          </w:tcPr>
          <w:p w:rsidR="00BE7F48" w:rsidRPr="00A329F7" w:rsidRDefault="00BE7F48" w:rsidP="003F33C2">
            <w:pPr>
              <w:spacing w:after="0"/>
              <w:jc w:val="right"/>
              <w:rPr>
                <w:rFonts w:ascii="Arial" w:hAnsi="Arial" w:cs="Arial"/>
                <w:sz w:val="16"/>
                <w:szCs w:val="16"/>
              </w:rPr>
            </w:pPr>
            <w:r w:rsidRPr="00A329F7">
              <w:rPr>
                <w:rFonts w:ascii="Arial" w:hAnsi="Arial" w:cs="Arial"/>
                <w:sz w:val="16"/>
                <w:szCs w:val="16"/>
              </w:rPr>
              <w:t>по ОКЕИ</w:t>
            </w:r>
          </w:p>
        </w:tc>
        <w:tc>
          <w:tcPr>
            <w:tcW w:w="2693" w:type="dxa"/>
            <w:gridSpan w:val="7"/>
            <w:tcBorders>
              <w:top w:val="single" w:sz="4" w:space="0" w:color="auto"/>
              <w:left w:val="single" w:sz="8" w:space="0" w:color="auto"/>
              <w:bottom w:val="single" w:sz="8" w:space="0" w:color="auto"/>
              <w:right w:val="single" w:sz="8" w:space="0" w:color="auto"/>
            </w:tcBorders>
            <w:noWrap/>
            <w:vAlign w:val="center"/>
          </w:tcPr>
          <w:p w:rsidR="00BE7F48" w:rsidRPr="00A329F7" w:rsidRDefault="00BE7F48" w:rsidP="003F33C2">
            <w:pPr>
              <w:spacing w:after="0"/>
              <w:jc w:val="center"/>
              <w:rPr>
                <w:rFonts w:ascii="Arial" w:hAnsi="Arial" w:cs="Arial"/>
                <w:b/>
                <w:bCs/>
                <w:sz w:val="18"/>
                <w:szCs w:val="18"/>
              </w:rPr>
            </w:pPr>
            <w:r w:rsidRPr="00A329F7">
              <w:rPr>
                <w:rFonts w:ascii="Arial" w:hAnsi="Arial" w:cs="Arial"/>
                <w:b/>
                <w:bCs/>
                <w:sz w:val="18"/>
                <w:szCs w:val="18"/>
              </w:rPr>
              <w:t>384</w:t>
            </w:r>
          </w:p>
        </w:tc>
      </w:tr>
      <w:tr w:rsidR="00BE7F48" w:rsidRPr="00A329F7" w:rsidTr="00BE7F48">
        <w:trPr>
          <w:trHeight w:val="225"/>
        </w:trPr>
        <w:tc>
          <w:tcPr>
            <w:tcW w:w="1305"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416"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546"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2170" w:type="dxa"/>
            <w:gridSpan w:val="3"/>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588"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517"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971"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992"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701" w:type="dxa"/>
            <w:gridSpan w:val="5"/>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r>
      <w:tr w:rsidR="00BE7F48" w:rsidRPr="00A329F7" w:rsidTr="00BE7F48">
        <w:trPr>
          <w:trHeight w:val="681"/>
        </w:trPr>
        <w:tc>
          <w:tcPr>
            <w:tcW w:w="6542" w:type="dxa"/>
            <w:gridSpan w:val="12"/>
            <w:tcBorders>
              <w:top w:val="single" w:sz="4" w:space="0" w:color="auto"/>
              <w:left w:val="single" w:sz="4" w:space="0" w:color="auto"/>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Показатель</w:t>
            </w:r>
          </w:p>
        </w:tc>
        <w:tc>
          <w:tcPr>
            <w:tcW w:w="1963" w:type="dxa"/>
            <w:gridSpan w:val="4"/>
            <w:vMerge w:val="restart"/>
            <w:tcBorders>
              <w:top w:val="single" w:sz="4" w:space="0" w:color="auto"/>
              <w:left w:val="nil"/>
              <w:bottom w:val="single" w:sz="4" w:space="0" w:color="auto"/>
              <w:right w:val="single" w:sz="4" w:space="0" w:color="auto"/>
            </w:tcBorders>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За отчетный период</w:t>
            </w:r>
          </w:p>
        </w:tc>
        <w:tc>
          <w:tcPr>
            <w:tcW w:w="1701" w:type="dxa"/>
            <w:gridSpan w:val="5"/>
            <w:tcBorders>
              <w:top w:val="single" w:sz="4" w:space="0" w:color="auto"/>
              <w:left w:val="nil"/>
              <w:bottom w:val="single" w:sz="4" w:space="0" w:color="auto"/>
              <w:right w:val="single" w:sz="4" w:space="0" w:color="auto"/>
            </w:tcBorders>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За аналогичный период предыдущего года</w:t>
            </w:r>
          </w:p>
        </w:tc>
      </w:tr>
      <w:tr w:rsidR="00BE7F48" w:rsidRPr="00A329F7" w:rsidTr="00BE7F48">
        <w:trPr>
          <w:trHeight w:val="64"/>
        </w:trPr>
        <w:tc>
          <w:tcPr>
            <w:tcW w:w="6025" w:type="dxa"/>
            <w:gridSpan w:val="10"/>
            <w:tcBorders>
              <w:top w:val="nil"/>
              <w:left w:val="single" w:sz="4" w:space="0" w:color="auto"/>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наименование</w:t>
            </w:r>
          </w:p>
        </w:tc>
        <w:tc>
          <w:tcPr>
            <w:tcW w:w="517" w:type="dxa"/>
            <w:gridSpan w:val="2"/>
            <w:tcBorders>
              <w:top w:val="nil"/>
              <w:left w:val="nil"/>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код</w:t>
            </w:r>
          </w:p>
        </w:tc>
        <w:tc>
          <w:tcPr>
            <w:tcW w:w="1963" w:type="dxa"/>
            <w:gridSpan w:val="4"/>
            <w:vMerge/>
            <w:tcBorders>
              <w:top w:val="nil"/>
              <w:left w:val="nil"/>
              <w:bottom w:val="single" w:sz="4" w:space="0" w:color="auto"/>
              <w:right w:val="single" w:sz="4" w:space="0" w:color="auto"/>
            </w:tcBorders>
            <w:vAlign w:val="center"/>
          </w:tcPr>
          <w:p w:rsidR="00BE7F48" w:rsidRPr="00A329F7" w:rsidRDefault="00BE7F48" w:rsidP="003F33C2">
            <w:pPr>
              <w:spacing w:after="0"/>
              <w:rPr>
                <w:rFonts w:ascii="Arial" w:hAnsi="Arial" w:cs="Arial"/>
                <w:sz w:val="18"/>
                <w:szCs w:val="18"/>
              </w:rPr>
            </w:pPr>
          </w:p>
        </w:tc>
        <w:tc>
          <w:tcPr>
            <w:tcW w:w="1701" w:type="dxa"/>
            <w:gridSpan w:val="5"/>
            <w:tcBorders>
              <w:top w:val="nil"/>
              <w:left w:val="nil"/>
              <w:bottom w:val="single" w:sz="4" w:space="0" w:color="auto"/>
              <w:right w:val="single" w:sz="4" w:space="0" w:color="auto"/>
            </w:tcBorders>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 </w:t>
            </w:r>
          </w:p>
        </w:tc>
      </w:tr>
      <w:tr w:rsidR="00BE7F48" w:rsidRPr="00A329F7" w:rsidTr="00BE7F48">
        <w:trPr>
          <w:trHeight w:val="225"/>
        </w:trPr>
        <w:tc>
          <w:tcPr>
            <w:tcW w:w="6025" w:type="dxa"/>
            <w:gridSpan w:val="10"/>
            <w:tcBorders>
              <w:top w:val="nil"/>
              <w:left w:val="single" w:sz="4" w:space="0" w:color="auto"/>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sz w:val="14"/>
                <w:szCs w:val="14"/>
              </w:rPr>
            </w:pPr>
            <w:r w:rsidRPr="00A329F7">
              <w:rPr>
                <w:rFonts w:ascii="Arial" w:hAnsi="Arial" w:cs="Arial"/>
                <w:sz w:val="14"/>
                <w:szCs w:val="14"/>
              </w:rPr>
              <w:t>1</w:t>
            </w:r>
          </w:p>
        </w:tc>
        <w:tc>
          <w:tcPr>
            <w:tcW w:w="517" w:type="dxa"/>
            <w:gridSpan w:val="2"/>
            <w:tcBorders>
              <w:top w:val="nil"/>
              <w:left w:val="nil"/>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sz w:val="14"/>
                <w:szCs w:val="14"/>
              </w:rPr>
            </w:pPr>
            <w:r w:rsidRPr="00A329F7">
              <w:rPr>
                <w:rFonts w:ascii="Arial" w:hAnsi="Arial" w:cs="Arial"/>
                <w:sz w:val="14"/>
                <w:szCs w:val="14"/>
              </w:rPr>
              <w:t>2</w:t>
            </w:r>
          </w:p>
        </w:tc>
        <w:tc>
          <w:tcPr>
            <w:tcW w:w="1963" w:type="dxa"/>
            <w:gridSpan w:val="4"/>
            <w:tcBorders>
              <w:top w:val="nil"/>
              <w:left w:val="nil"/>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sz w:val="14"/>
                <w:szCs w:val="14"/>
              </w:rPr>
            </w:pPr>
            <w:r w:rsidRPr="00A329F7">
              <w:rPr>
                <w:rFonts w:ascii="Arial" w:hAnsi="Arial" w:cs="Arial"/>
                <w:sz w:val="14"/>
                <w:szCs w:val="14"/>
              </w:rPr>
              <w:t>3</w:t>
            </w:r>
          </w:p>
        </w:tc>
        <w:tc>
          <w:tcPr>
            <w:tcW w:w="1701" w:type="dxa"/>
            <w:gridSpan w:val="5"/>
            <w:tcBorders>
              <w:top w:val="nil"/>
              <w:left w:val="nil"/>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sz w:val="14"/>
                <w:szCs w:val="14"/>
              </w:rPr>
            </w:pPr>
            <w:r w:rsidRPr="00A329F7">
              <w:rPr>
                <w:rFonts w:ascii="Arial" w:hAnsi="Arial" w:cs="Arial"/>
                <w:sz w:val="14"/>
                <w:szCs w:val="14"/>
              </w:rPr>
              <w:t>4</w:t>
            </w:r>
          </w:p>
        </w:tc>
      </w:tr>
      <w:tr w:rsidR="00BE7F48" w:rsidRPr="00A329F7" w:rsidTr="00BE7F48">
        <w:trPr>
          <w:trHeight w:val="240"/>
        </w:trPr>
        <w:tc>
          <w:tcPr>
            <w:tcW w:w="284" w:type="dxa"/>
            <w:tcBorders>
              <w:top w:val="single" w:sz="4" w:space="0" w:color="auto"/>
              <w:left w:val="single" w:sz="4" w:space="0" w:color="auto"/>
              <w:bottom w:val="nil"/>
              <w:right w:val="nil"/>
            </w:tcBorders>
            <w:noWrap/>
            <w:vAlign w:val="bottom"/>
          </w:tcPr>
          <w:p w:rsidR="00BE7F48" w:rsidRPr="00A329F7" w:rsidRDefault="00BE7F48" w:rsidP="003F33C2">
            <w:pPr>
              <w:spacing w:after="0"/>
              <w:rPr>
                <w:rFonts w:ascii="Arial" w:hAnsi="Arial" w:cs="Arial"/>
                <w:sz w:val="16"/>
                <w:szCs w:val="16"/>
              </w:rPr>
            </w:pPr>
            <w:r w:rsidRPr="00A329F7">
              <w:rPr>
                <w:rFonts w:ascii="Arial" w:hAnsi="Arial" w:cs="Arial"/>
                <w:sz w:val="16"/>
                <w:szCs w:val="16"/>
              </w:rPr>
              <w:t> </w:t>
            </w:r>
          </w:p>
        </w:tc>
        <w:tc>
          <w:tcPr>
            <w:tcW w:w="5741" w:type="dxa"/>
            <w:gridSpan w:val="9"/>
            <w:tcBorders>
              <w:top w:val="single" w:sz="4" w:space="0" w:color="auto"/>
              <w:left w:val="nil"/>
              <w:bottom w:val="nil"/>
              <w:right w:val="nil"/>
            </w:tcBorders>
            <w:noWrap/>
            <w:vAlign w:val="center"/>
          </w:tcPr>
          <w:p w:rsidR="00BE7F48" w:rsidRPr="00A329F7" w:rsidRDefault="00BE7F48" w:rsidP="003F33C2">
            <w:pPr>
              <w:spacing w:after="0"/>
              <w:rPr>
                <w:rFonts w:ascii="Arial" w:hAnsi="Arial" w:cs="Arial"/>
                <w:b/>
                <w:bCs/>
                <w:sz w:val="18"/>
                <w:szCs w:val="18"/>
              </w:rPr>
            </w:pPr>
            <w:r w:rsidRPr="00A329F7">
              <w:rPr>
                <w:rFonts w:ascii="Arial" w:hAnsi="Arial" w:cs="Arial"/>
                <w:b/>
                <w:bCs/>
                <w:sz w:val="18"/>
                <w:szCs w:val="18"/>
              </w:rPr>
              <w:t xml:space="preserve">   Доходы и расходы по обычным видам деятельности</w:t>
            </w:r>
          </w:p>
        </w:tc>
        <w:tc>
          <w:tcPr>
            <w:tcW w:w="517" w:type="dxa"/>
            <w:gridSpan w:val="2"/>
            <w:tcBorders>
              <w:top w:val="single" w:sz="8" w:space="0" w:color="auto"/>
              <w:left w:val="single" w:sz="8" w:space="0" w:color="auto"/>
              <w:bottom w:val="nil"/>
              <w:right w:val="nil"/>
            </w:tcBorders>
            <w:noWrap/>
            <w:vAlign w:val="bottom"/>
          </w:tcPr>
          <w:p w:rsidR="00BE7F48" w:rsidRPr="00A329F7" w:rsidRDefault="00BE7F48" w:rsidP="003F33C2">
            <w:pPr>
              <w:spacing w:after="0"/>
              <w:rPr>
                <w:rFonts w:ascii="Arial" w:hAnsi="Arial" w:cs="Arial"/>
                <w:sz w:val="16"/>
                <w:szCs w:val="16"/>
              </w:rPr>
            </w:pPr>
            <w:r w:rsidRPr="00A329F7">
              <w:rPr>
                <w:rFonts w:ascii="Arial" w:hAnsi="Arial" w:cs="Arial"/>
                <w:sz w:val="16"/>
                <w:szCs w:val="16"/>
              </w:rPr>
              <w:t> </w:t>
            </w:r>
          </w:p>
        </w:tc>
        <w:tc>
          <w:tcPr>
            <w:tcW w:w="1963" w:type="dxa"/>
            <w:gridSpan w:val="4"/>
            <w:tcBorders>
              <w:top w:val="single" w:sz="8" w:space="0" w:color="auto"/>
              <w:left w:val="single" w:sz="4" w:space="0" w:color="auto"/>
              <w:bottom w:val="nil"/>
              <w:right w:val="nil"/>
            </w:tcBorders>
            <w:noWrap/>
            <w:vAlign w:val="bottom"/>
          </w:tcPr>
          <w:p w:rsidR="00BE7F48" w:rsidRPr="00A329F7" w:rsidRDefault="00BE7F48" w:rsidP="003F33C2">
            <w:pPr>
              <w:spacing w:after="0"/>
              <w:rPr>
                <w:rFonts w:ascii="Arial" w:hAnsi="Arial" w:cs="Arial"/>
                <w:sz w:val="16"/>
                <w:szCs w:val="16"/>
              </w:rPr>
            </w:pPr>
            <w:r w:rsidRPr="00A329F7">
              <w:rPr>
                <w:rFonts w:ascii="Arial" w:hAnsi="Arial" w:cs="Arial"/>
                <w:sz w:val="16"/>
                <w:szCs w:val="16"/>
              </w:rPr>
              <w:t> </w:t>
            </w:r>
          </w:p>
        </w:tc>
        <w:tc>
          <w:tcPr>
            <w:tcW w:w="1701" w:type="dxa"/>
            <w:gridSpan w:val="5"/>
            <w:tcBorders>
              <w:top w:val="single" w:sz="8" w:space="0" w:color="auto"/>
              <w:left w:val="single" w:sz="4" w:space="0" w:color="auto"/>
              <w:bottom w:val="nil"/>
              <w:right w:val="single" w:sz="8" w:space="0" w:color="auto"/>
            </w:tcBorders>
            <w:noWrap/>
            <w:vAlign w:val="bottom"/>
          </w:tcPr>
          <w:p w:rsidR="00BE7F48" w:rsidRPr="00A329F7" w:rsidRDefault="00BE7F48" w:rsidP="003F33C2">
            <w:pPr>
              <w:spacing w:after="0"/>
              <w:rPr>
                <w:rFonts w:ascii="Arial" w:hAnsi="Arial" w:cs="Arial"/>
                <w:sz w:val="16"/>
                <w:szCs w:val="16"/>
              </w:rPr>
            </w:pPr>
            <w:r w:rsidRPr="00A329F7">
              <w:rPr>
                <w:rFonts w:ascii="Arial" w:hAnsi="Arial" w:cs="Arial"/>
                <w:sz w:val="16"/>
                <w:szCs w:val="16"/>
              </w:rPr>
              <w:t> </w:t>
            </w:r>
          </w:p>
        </w:tc>
      </w:tr>
      <w:tr w:rsidR="00BE7F48" w:rsidRPr="00A329F7" w:rsidTr="00BE7F48">
        <w:trPr>
          <w:trHeight w:val="240"/>
        </w:trPr>
        <w:tc>
          <w:tcPr>
            <w:tcW w:w="284" w:type="dxa"/>
            <w:tcBorders>
              <w:top w:val="nil"/>
              <w:left w:val="single" w:sz="4" w:space="0" w:color="auto"/>
              <w:bottom w:val="nil"/>
              <w:right w:val="nil"/>
            </w:tcBorders>
            <w:noWrap/>
            <w:vAlign w:val="bottom"/>
          </w:tcPr>
          <w:p w:rsidR="00BE7F48" w:rsidRPr="00A329F7" w:rsidRDefault="00BE7F48" w:rsidP="003F33C2">
            <w:pPr>
              <w:spacing w:after="0"/>
              <w:rPr>
                <w:rFonts w:ascii="Arial" w:hAnsi="Arial" w:cs="Arial"/>
                <w:sz w:val="16"/>
                <w:szCs w:val="16"/>
              </w:rPr>
            </w:pPr>
            <w:r w:rsidRPr="00A329F7">
              <w:rPr>
                <w:rFonts w:ascii="Arial" w:hAnsi="Arial" w:cs="Arial"/>
                <w:sz w:val="16"/>
                <w:szCs w:val="16"/>
              </w:rPr>
              <w:t> </w:t>
            </w:r>
          </w:p>
        </w:tc>
        <w:tc>
          <w:tcPr>
            <w:tcW w:w="5741" w:type="dxa"/>
            <w:gridSpan w:val="9"/>
            <w:vMerge w:val="restart"/>
            <w:tcBorders>
              <w:top w:val="nil"/>
              <w:left w:val="nil"/>
              <w:bottom w:val="nil"/>
              <w:right w:val="single" w:sz="8" w:space="0" w:color="auto"/>
            </w:tcBorders>
            <w:vAlign w:val="bottom"/>
          </w:tcPr>
          <w:p w:rsidR="00BE7F48" w:rsidRPr="00A329F7" w:rsidRDefault="00BE7F48" w:rsidP="003F33C2">
            <w:pPr>
              <w:spacing w:after="0"/>
              <w:rPr>
                <w:rFonts w:ascii="Arial" w:hAnsi="Arial" w:cs="Arial"/>
                <w:sz w:val="18"/>
                <w:szCs w:val="18"/>
              </w:rPr>
            </w:pPr>
            <w:r w:rsidRPr="00A329F7">
              <w:rPr>
                <w:rFonts w:ascii="Arial" w:hAnsi="Arial" w:cs="Arial"/>
                <w:sz w:val="18"/>
                <w:szCs w:val="18"/>
              </w:rPr>
              <w:t>Выручка (нетто) от продажи товаров, продукции, работ, услуг (за минусом налога на добавленную стоимость, акцизов и аналогичных обязательных платежей)</w:t>
            </w:r>
          </w:p>
        </w:tc>
        <w:tc>
          <w:tcPr>
            <w:tcW w:w="517" w:type="dxa"/>
            <w:gridSpan w:val="2"/>
            <w:tcBorders>
              <w:top w:val="nil"/>
              <w:left w:val="nil"/>
              <w:bottom w:val="nil"/>
              <w:right w:val="single" w:sz="4" w:space="0" w:color="auto"/>
            </w:tcBorders>
            <w:noWrap/>
            <w:vAlign w:val="bottom"/>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010</w:t>
            </w:r>
          </w:p>
        </w:tc>
        <w:tc>
          <w:tcPr>
            <w:tcW w:w="1963" w:type="dxa"/>
            <w:gridSpan w:val="4"/>
            <w:vMerge w:val="restart"/>
            <w:tcBorders>
              <w:top w:val="nil"/>
              <w:left w:val="single" w:sz="4" w:space="0" w:color="auto"/>
              <w:bottom w:val="nil"/>
              <w:right w:val="nil"/>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515072</w:t>
            </w:r>
          </w:p>
        </w:tc>
        <w:tc>
          <w:tcPr>
            <w:tcW w:w="1701" w:type="dxa"/>
            <w:gridSpan w:val="5"/>
            <w:vMerge w:val="restart"/>
            <w:tcBorders>
              <w:top w:val="nil"/>
              <w:left w:val="single" w:sz="4" w:space="0" w:color="auto"/>
              <w:bottom w:val="single" w:sz="4" w:space="0" w:color="000000"/>
              <w:right w:val="single" w:sz="8"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117535</w:t>
            </w:r>
          </w:p>
        </w:tc>
      </w:tr>
      <w:tr w:rsidR="00BE7F48" w:rsidRPr="00A329F7" w:rsidTr="00BE7F48">
        <w:trPr>
          <w:trHeight w:val="240"/>
        </w:trPr>
        <w:tc>
          <w:tcPr>
            <w:tcW w:w="284" w:type="dxa"/>
            <w:tcBorders>
              <w:top w:val="nil"/>
              <w:left w:val="single" w:sz="4" w:space="0" w:color="auto"/>
              <w:bottom w:val="nil"/>
              <w:right w:val="nil"/>
            </w:tcBorders>
            <w:noWrap/>
            <w:vAlign w:val="bottom"/>
          </w:tcPr>
          <w:p w:rsidR="00BE7F48" w:rsidRPr="00A329F7" w:rsidRDefault="00BE7F48" w:rsidP="003F33C2">
            <w:pPr>
              <w:spacing w:after="0"/>
              <w:rPr>
                <w:rFonts w:ascii="Arial" w:hAnsi="Arial" w:cs="Arial"/>
                <w:sz w:val="16"/>
                <w:szCs w:val="16"/>
              </w:rPr>
            </w:pPr>
            <w:r w:rsidRPr="00A329F7">
              <w:rPr>
                <w:rFonts w:ascii="Arial" w:hAnsi="Arial" w:cs="Arial"/>
                <w:sz w:val="16"/>
                <w:szCs w:val="16"/>
              </w:rPr>
              <w:t> </w:t>
            </w:r>
          </w:p>
        </w:tc>
        <w:tc>
          <w:tcPr>
            <w:tcW w:w="5741" w:type="dxa"/>
            <w:gridSpan w:val="9"/>
            <w:vMerge/>
            <w:tcBorders>
              <w:top w:val="nil"/>
              <w:left w:val="single" w:sz="4" w:space="0" w:color="auto"/>
              <w:bottom w:val="nil"/>
              <w:right w:val="nil"/>
            </w:tcBorders>
            <w:vAlign w:val="center"/>
          </w:tcPr>
          <w:p w:rsidR="00BE7F48" w:rsidRPr="00A329F7" w:rsidRDefault="00BE7F48" w:rsidP="003F33C2">
            <w:pPr>
              <w:spacing w:after="0"/>
              <w:rPr>
                <w:rFonts w:ascii="Arial" w:hAnsi="Arial" w:cs="Arial"/>
                <w:sz w:val="18"/>
                <w:szCs w:val="18"/>
              </w:rPr>
            </w:pPr>
          </w:p>
        </w:tc>
        <w:tc>
          <w:tcPr>
            <w:tcW w:w="517" w:type="dxa"/>
            <w:gridSpan w:val="2"/>
            <w:tcBorders>
              <w:top w:val="nil"/>
              <w:left w:val="nil"/>
              <w:bottom w:val="nil"/>
              <w:right w:val="single" w:sz="4" w:space="0" w:color="auto"/>
            </w:tcBorders>
            <w:noWrap/>
            <w:vAlign w:val="bottom"/>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 </w:t>
            </w:r>
          </w:p>
        </w:tc>
        <w:tc>
          <w:tcPr>
            <w:tcW w:w="1963" w:type="dxa"/>
            <w:gridSpan w:val="4"/>
            <w:vMerge/>
            <w:tcBorders>
              <w:top w:val="nil"/>
              <w:left w:val="nil"/>
              <w:bottom w:val="nil"/>
              <w:right w:val="single" w:sz="4" w:space="0" w:color="auto"/>
            </w:tcBorders>
            <w:vAlign w:val="center"/>
          </w:tcPr>
          <w:p w:rsidR="00BE7F48" w:rsidRPr="00A329F7" w:rsidRDefault="00BE7F48" w:rsidP="003F33C2">
            <w:pPr>
              <w:spacing w:after="0"/>
              <w:rPr>
                <w:rFonts w:ascii="Arial" w:hAnsi="Arial" w:cs="Arial"/>
                <w:sz w:val="18"/>
                <w:szCs w:val="18"/>
              </w:rPr>
            </w:pPr>
          </w:p>
        </w:tc>
        <w:tc>
          <w:tcPr>
            <w:tcW w:w="1701" w:type="dxa"/>
            <w:gridSpan w:val="5"/>
            <w:vMerge/>
            <w:tcBorders>
              <w:top w:val="nil"/>
              <w:left w:val="single" w:sz="4" w:space="0" w:color="auto"/>
              <w:bottom w:val="single" w:sz="4" w:space="0" w:color="000000"/>
              <w:right w:val="single" w:sz="8" w:space="0" w:color="auto"/>
            </w:tcBorders>
            <w:vAlign w:val="center"/>
          </w:tcPr>
          <w:p w:rsidR="00BE7F48" w:rsidRPr="00A329F7" w:rsidRDefault="00BE7F48" w:rsidP="003F33C2">
            <w:pPr>
              <w:spacing w:after="0"/>
              <w:rPr>
                <w:rFonts w:ascii="Arial" w:hAnsi="Arial" w:cs="Arial"/>
                <w:sz w:val="18"/>
                <w:szCs w:val="18"/>
              </w:rPr>
            </w:pPr>
          </w:p>
        </w:tc>
      </w:tr>
      <w:tr w:rsidR="00BE7F48" w:rsidRPr="00A329F7" w:rsidTr="00BE7F48">
        <w:trPr>
          <w:trHeight w:val="248"/>
        </w:trPr>
        <w:tc>
          <w:tcPr>
            <w:tcW w:w="284" w:type="dxa"/>
            <w:tcBorders>
              <w:top w:val="nil"/>
              <w:left w:val="single" w:sz="4" w:space="0" w:color="auto"/>
              <w:bottom w:val="single" w:sz="4" w:space="0" w:color="auto"/>
              <w:right w:val="nil"/>
            </w:tcBorders>
            <w:noWrap/>
            <w:vAlign w:val="bottom"/>
          </w:tcPr>
          <w:p w:rsidR="00BE7F48" w:rsidRPr="00A329F7" w:rsidRDefault="00BE7F48" w:rsidP="003F33C2">
            <w:pPr>
              <w:spacing w:after="0"/>
              <w:rPr>
                <w:rFonts w:ascii="Arial" w:hAnsi="Arial" w:cs="Arial"/>
                <w:sz w:val="16"/>
                <w:szCs w:val="16"/>
              </w:rPr>
            </w:pPr>
            <w:r w:rsidRPr="00A329F7">
              <w:rPr>
                <w:rFonts w:ascii="Arial" w:hAnsi="Arial" w:cs="Arial"/>
                <w:sz w:val="16"/>
                <w:szCs w:val="16"/>
              </w:rPr>
              <w:t> </w:t>
            </w:r>
          </w:p>
        </w:tc>
        <w:tc>
          <w:tcPr>
            <w:tcW w:w="5741" w:type="dxa"/>
            <w:gridSpan w:val="9"/>
            <w:vMerge/>
            <w:tcBorders>
              <w:top w:val="nil"/>
              <w:left w:val="single" w:sz="4" w:space="0" w:color="auto"/>
              <w:bottom w:val="single" w:sz="4" w:space="0" w:color="auto"/>
              <w:right w:val="nil"/>
            </w:tcBorders>
            <w:vAlign w:val="center"/>
          </w:tcPr>
          <w:p w:rsidR="00BE7F48" w:rsidRPr="00A329F7" w:rsidRDefault="00BE7F48" w:rsidP="003F33C2">
            <w:pPr>
              <w:spacing w:after="0"/>
              <w:rPr>
                <w:rFonts w:ascii="Arial" w:hAnsi="Arial" w:cs="Arial"/>
                <w:sz w:val="18"/>
                <w:szCs w:val="18"/>
              </w:rPr>
            </w:pPr>
          </w:p>
        </w:tc>
        <w:tc>
          <w:tcPr>
            <w:tcW w:w="517" w:type="dxa"/>
            <w:gridSpan w:val="2"/>
            <w:tcBorders>
              <w:top w:val="nil"/>
              <w:left w:val="nil"/>
              <w:bottom w:val="nil"/>
              <w:right w:val="single" w:sz="4" w:space="0" w:color="auto"/>
            </w:tcBorders>
            <w:noWrap/>
            <w:vAlign w:val="bottom"/>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 </w:t>
            </w:r>
          </w:p>
        </w:tc>
        <w:tc>
          <w:tcPr>
            <w:tcW w:w="1963" w:type="dxa"/>
            <w:gridSpan w:val="4"/>
            <w:vMerge/>
            <w:tcBorders>
              <w:top w:val="nil"/>
              <w:left w:val="nil"/>
              <w:bottom w:val="nil"/>
              <w:right w:val="single" w:sz="4" w:space="0" w:color="auto"/>
            </w:tcBorders>
            <w:vAlign w:val="center"/>
          </w:tcPr>
          <w:p w:rsidR="00BE7F48" w:rsidRPr="00A329F7" w:rsidRDefault="00BE7F48" w:rsidP="003F33C2">
            <w:pPr>
              <w:spacing w:after="0"/>
              <w:rPr>
                <w:rFonts w:ascii="Arial" w:hAnsi="Arial" w:cs="Arial"/>
                <w:sz w:val="18"/>
                <w:szCs w:val="18"/>
              </w:rPr>
            </w:pPr>
          </w:p>
        </w:tc>
        <w:tc>
          <w:tcPr>
            <w:tcW w:w="1701" w:type="dxa"/>
            <w:gridSpan w:val="5"/>
            <w:vMerge/>
            <w:tcBorders>
              <w:top w:val="nil"/>
              <w:left w:val="single" w:sz="4" w:space="0" w:color="auto"/>
              <w:bottom w:val="single" w:sz="4" w:space="0" w:color="000000"/>
              <w:right w:val="single" w:sz="8" w:space="0" w:color="auto"/>
            </w:tcBorders>
            <w:vAlign w:val="center"/>
          </w:tcPr>
          <w:p w:rsidR="00BE7F48" w:rsidRPr="00A329F7" w:rsidRDefault="00BE7F48" w:rsidP="003F33C2">
            <w:pPr>
              <w:spacing w:after="0"/>
              <w:rPr>
                <w:rFonts w:ascii="Arial" w:hAnsi="Arial" w:cs="Arial"/>
                <w:sz w:val="18"/>
                <w:szCs w:val="18"/>
              </w:rPr>
            </w:pPr>
          </w:p>
        </w:tc>
      </w:tr>
      <w:tr w:rsidR="00BE7F48" w:rsidRPr="00A329F7" w:rsidTr="00BE7F48">
        <w:trPr>
          <w:trHeight w:val="240"/>
        </w:trPr>
        <w:tc>
          <w:tcPr>
            <w:tcW w:w="284" w:type="dxa"/>
            <w:tcBorders>
              <w:top w:val="nil"/>
              <w:left w:val="single" w:sz="4" w:space="0" w:color="auto"/>
              <w:bottom w:val="single" w:sz="4" w:space="0" w:color="auto"/>
              <w:right w:val="nil"/>
            </w:tcBorders>
            <w:noWrap/>
            <w:vAlign w:val="bottom"/>
          </w:tcPr>
          <w:p w:rsidR="00BE7F48" w:rsidRPr="00A329F7" w:rsidRDefault="00BE7F48" w:rsidP="003F33C2">
            <w:pPr>
              <w:spacing w:after="0"/>
              <w:rPr>
                <w:rFonts w:ascii="Arial" w:hAnsi="Arial" w:cs="Arial"/>
                <w:sz w:val="16"/>
                <w:szCs w:val="16"/>
              </w:rPr>
            </w:pPr>
            <w:r w:rsidRPr="00A329F7">
              <w:rPr>
                <w:rFonts w:ascii="Arial" w:hAnsi="Arial" w:cs="Arial"/>
                <w:sz w:val="16"/>
                <w:szCs w:val="16"/>
              </w:rPr>
              <w:t> </w:t>
            </w:r>
          </w:p>
        </w:tc>
        <w:tc>
          <w:tcPr>
            <w:tcW w:w="5741" w:type="dxa"/>
            <w:gridSpan w:val="9"/>
            <w:tcBorders>
              <w:top w:val="single" w:sz="4" w:space="0" w:color="auto"/>
              <w:left w:val="nil"/>
              <w:bottom w:val="single" w:sz="4" w:space="0" w:color="auto"/>
              <w:right w:val="nil"/>
            </w:tcBorders>
            <w:noWrap/>
            <w:vAlign w:val="bottom"/>
          </w:tcPr>
          <w:p w:rsidR="00BE7F48" w:rsidRPr="00A329F7" w:rsidRDefault="00BE7F48" w:rsidP="003F33C2">
            <w:pPr>
              <w:spacing w:after="0"/>
              <w:rPr>
                <w:rFonts w:ascii="Arial" w:hAnsi="Arial" w:cs="Arial"/>
                <w:sz w:val="18"/>
                <w:szCs w:val="18"/>
              </w:rPr>
            </w:pPr>
            <w:r w:rsidRPr="00A329F7">
              <w:rPr>
                <w:rFonts w:ascii="Arial" w:hAnsi="Arial" w:cs="Arial"/>
                <w:sz w:val="18"/>
                <w:szCs w:val="18"/>
              </w:rPr>
              <w:t>Себестоимость проданных товаров, продукции, работ, услуг</w:t>
            </w:r>
          </w:p>
        </w:tc>
        <w:tc>
          <w:tcPr>
            <w:tcW w:w="517" w:type="dxa"/>
            <w:gridSpan w:val="2"/>
            <w:tcBorders>
              <w:top w:val="single" w:sz="4" w:space="0" w:color="auto"/>
              <w:left w:val="single" w:sz="8" w:space="0" w:color="auto"/>
              <w:bottom w:val="single" w:sz="4" w:space="0" w:color="auto"/>
              <w:right w:val="single" w:sz="4" w:space="0" w:color="auto"/>
            </w:tcBorders>
            <w:noWrap/>
            <w:vAlign w:val="bottom"/>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020</w:t>
            </w:r>
          </w:p>
        </w:tc>
        <w:tc>
          <w:tcPr>
            <w:tcW w:w="1963" w:type="dxa"/>
            <w:gridSpan w:val="4"/>
            <w:tcBorders>
              <w:top w:val="single" w:sz="4" w:space="0" w:color="auto"/>
              <w:left w:val="single" w:sz="4" w:space="0" w:color="auto"/>
              <w:bottom w:val="single" w:sz="4" w:space="0" w:color="auto"/>
              <w:right w:val="nil"/>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(261208)</w:t>
            </w:r>
          </w:p>
        </w:tc>
        <w:tc>
          <w:tcPr>
            <w:tcW w:w="1701" w:type="dxa"/>
            <w:gridSpan w:val="5"/>
            <w:tcBorders>
              <w:top w:val="nil"/>
              <w:left w:val="single" w:sz="4" w:space="0" w:color="auto"/>
              <w:bottom w:val="single" w:sz="4" w:space="0" w:color="auto"/>
              <w:right w:val="single" w:sz="8"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(53387)</w:t>
            </w:r>
          </w:p>
        </w:tc>
      </w:tr>
      <w:tr w:rsidR="00BE7F48" w:rsidRPr="00A329F7" w:rsidTr="00BE7F48">
        <w:trPr>
          <w:trHeight w:val="240"/>
        </w:trPr>
        <w:tc>
          <w:tcPr>
            <w:tcW w:w="284" w:type="dxa"/>
            <w:tcBorders>
              <w:top w:val="nil"/>
              <w:left w:val="single" w:sz="4" w:space="0" w:color="auto"/>
              <w:bottom w:val="single" w:sz="4" w:space="0" w:color="auto"/>
              <w:right w:val="nil"/>
            </w:tcBorders>
            <w:noWrap/>
            <w:vAlign w:val="bottom"/>
          </w:tcPr>
          <w:p w:rsidR="00BE7F48" w:rsidRPr="00A329F7" w:rsidRDefault="00BE7F48" w:rsidP="003F33C2">
            <w:pPr>
              <w:spacing w:after="0"/>
              <w:rPr>
                <w:rFonts w:ascii="Arial" w:hAnsi="Arial" w:cs="Arial"/>
                <w:sz w:val="16"/>
                <w:szCs w:val="16"/>
              </w:rPr>
            </w:pPr>
            <w:r w:rsidRPr="00A329F7">
              <w:rPr>
                <w:rFonts w:ascii="Arial" w:hAnsi="Arial" w:cs="Arial"/>
                <w:sz w:val="16"/>
                <w:szCs w:val="16"/>
              </w:rPr>
              <w:t> </w:t>
            </w:r>
          </w:p>
        </w:tc>
        <w:tc>
          <w:tcPr>
            <w:tcW w:w="5741" w:type="dxa"/>
            <w:gridSpan w:val="9"/>
            <w:tcBorders>
              <w:top w:val="single" w:sz="4" w:space="0" w:color="auto"/>
              <w:left w:val="nil"/>
              <w:bottom w:val="single" w:sz="4" w:space="0" w:color="auto"/>
              <w:right w:val="nil"/>
            </w:tcBorders>
            <w:noWrap/>
            <w:vAlign w:val="bottom"/>
          </w:tcPr>
          <w:p w:rsidR="00BE7F48" w:rsidRPr="00A329F7" w:rsidRDefault="00BE7F48" w:rsidP="003F33C2">
            <w:pPr>
              <w:spacing w:after="0"/>
              <w:rPr>
                <w:rFonts w:ascii="Arial" w:hAnsi="Arial" w:cs="Arial"/>
                <w:sz w:val="18"/>
                <w:szCs w:val="18"/>
              </w:rPr>
            </w:pPr>
            <w:r w:rsidRPr="00A329F7">
              <w:rPr>
                <w:rFonts w:ascii="Arial" w:hAnsi="Arial" w:cs="Arial"/>
                <w:sz w:val="18"/>
                <w:szCs w:val="18"/>
              </w:rPr>
              <w:t>Валовая прибыль</w:t>
            </w:r>
          </w:p>
        </w:tc>
        <w:tc>
          <w:tcPr>
            <w:tcW w:w="517" w:type="dxa"/>
            <w:gridSpan w:val="2"/>
            <w:tcBorders>
              <w:top w:val="nil"/>
              <w:left w:val="single" w:sz="8" w:space="0" w:color="auto"/>
              <w:bottom w:val="single" w:sz="4" w:space="0" w:color="auto"/>
              <w:right w:val="single" w:sz="4" w:space="0" w:color="auto"/>
            </w:tcBorders>
            <w:noWrap/>
            <w:vAlign w:val="bottom"/>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029</w:t>
            </w:r>
          </w:p>
        </w:tc>
        <w:tc>
          <w:tcPr>
            <w:tcW w:w="1963" w:type="dxa"/>
            <w:gridSpan w:val="4"/>
            <w:tcBorders>
              <w:top w:val="single" w:sz="4" w:space="0" w:color="auto"/>
              <w:left w:val="single" w:sz="4" w:space="0" w:color="auto"/>
              <w:bottom w:val="single" w:sz="4" w:space="0" w:color="auto"/>
              <w:right w:val="nil"/>
            </w:tcBorders>
            <w:shd w:val="clear" w:color="auto" w:fill="C0DC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253864</w:t>
            </w:r>
          </w:p>
        </w:tc>
        <w:tc>
          <w:tcPr>
            <w:tcW w:w="1701" w:type="dxa"/>
            <w:gridSpan w:val="5"/>
            <w:tcBorders>
              <w:top w:val="nil"/>
              <w:left w:val="single" w:sz="4" w:space="0" w:color="auto"/>
              <w:bottom w:val="single" w:sz="4" w:space="0" w:color="auto"/>
              <w:right w:val="single" w:sz="8" w:space="0" w:color="auto"/>
            </w:tcBorders>
            <w:shd w:val="clear" w:color="auto" w:fill="C0DC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64148</w:t>
            </w:r>
          </w:p>
        </w:tc>
      </w:tr>
      <w:tr w:rsidR="00BE7F48" w:rsidRPr="00A329F7" w:rsidTr="00BE7F48">
        <w:trPr>
          <w:trHeight w:val="240"/>
        </w:trPr>
        <w:tc>
          <w:tcPr>
            <w:tcW w:w="284" w:type="dxa"/>
            <w:tcBorders>
              <w:top w:val="nil"/>
              <w:left w:val="single" w:sz="4" w:space="0" w:color="auto"/>
              <w:bottom w:val="single" w:sz="4" w:space="0" w:color="auto"/>
              <w:right w:val="nil"/>
            </w:tcBorders>
            <w:noWrap/>
            <w:vAlign w:val="bottom"/>
          </w:tcPr>
          <w:p w:rsidR="00BE7F48" w:rsidRPr="00A329F7" w:rsidRDefault="00BE7F48" w:rsidP="003F33C2">
            <w:pPr>
              <w:spacing w:after="0"/>
              <w:rPr>
                <w:rFonts w:ascii="Arial" w:hAnsi="Arial" w:cs="Arial"/>
                <w:sz w:val="16"/>
                <w:szCs w:val="16"/>
              </w:rPr>
            </w:pPr>
            <w:r w:rsidRPr="00A329F7">
              <w:rPr>
                <w:rFonts w:ascii="Arial" w:hAnsi="Arial" w:cs="Arial"/>
                <w:sz w:val="16"/>
                <w:szCs w:val="16"/>
              </w:rPr>
              <w:t> </w:t>
            </w:r>
          </w:p>
        </w:tc>
        <w:tc>
          <w:tcPr>
            <w:tcW w:w="5741" w:type="dxa"/>
            <w:gridSpan w:val="9"/>
            <w:tcBorders>
              <w:top w:val="single" w:sz="4" w:space="0" w:color="auto"/>
              <w:left w:val="nil"/>
              <w:bottom w:val="single" w:sz="4" w:space="0" w:color="auto"/>
              <w:right w:val="nil"/>
            </w:tcBorders>
            <w:noWrap/>
            <w:vAlign w:val="bottom"/>
          </w:tcPr>
          <w:p w:rsidR="00BE7F48" w:rsidRPr="00A329F7" w:rsidRDefault="00BE7F48" w:rsidP="003F33C2">
            <w:pPr>
              <w:spacing w:after="0"/>
              <w:rPr>
                <w:rFonts w:ascii="Arial" w:hAnsi="Arial" w:cs="Arial"/>
                <w:sz w:val="18"/>
                <w:szCs w:val="18"/>
              </w:rPr>
            </w:pPr>
            <w:r w:rsidRPr="00A329F7">
              <w:rPr>
                <w:rFonts w:ascii="Arial" w:hAnsi="Arial" w:cs="Arial"/>
                <w:sz w:val="18"/>
                <w:szCs w:val="18"/>
              </w:rPr>
              <w:t>Управленческие расходы</w:t>
            </w:r>
          </w:p>
        </w:tc>
        <w:tc>
          <w:tcPr>
            <w:tcW w:w="517" w:type="dxa"/>
            <w:gridSpan w:val="2"/>
            <w:tcBorders>
              <w:top w:val="nil"/>
              <w:left w:val="single" w:sz="8" w:space="0" w:color="auto"/>
              <w:bottom w:val="single" w:sz="4" w:space="0" w:color="auto"/>
              <w:right w:val="single" w:sz="4" w:space="0" w:color="auto"/>
            </w:tcBorders>
            <w:noWrap/>
            <w:vAlign w:val="bottom"/>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040</w:t>
            </w:r>
          </w:p>
        </w:tc>
        <w:tc>
          <w:tcPr>
            <w:tcW w:w="1963" w:type="dxa"/>
            <w:gridSpan w:val="4"/>
            <w:tcBorders>
              <w:top w:val="single" w:sz="4" w:space="0" w:color="auto"/>
              <w:left w:val="single" w:sz="4" w:space="0" w:color="auto"/>
              <w:bottom w:val="single" w:sz="4" w:space="0" w:color="auto"/>
              <w:right w:val="nil"/>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(216688)</w:t>
            </w:r>
          </w:p>
        </w:tc>
        <w:tc>
          <w:tcPr>
            <w:tcW w:w="1701" w:type="dxa"/>
            <w:gridSpan w:val="5"/>
            <w:tcBorders>
              <w:top w:val="nil"/>
              <w:left w:val="single" w:sz="4" w:space="0" w:color="auto"/>
              <w:bottom w:val="single" w:sz="4" w:space="0" w:color="auto"/>
              <w:right w:val="single" w:sz="8"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(57526)</w:t>
            </w:r>
          </w:p>
        </w:tc>
      </w:tr>
      <w:tr w:rsidR="00BE7F48" w:rsidRPr="00A329F7" w:rsidTr="00BE7F48">
        <w:trPr>
          <w:trHeight w:val="240"/>
        </w:trPr>
        <w:tc>
          <w:tcPr>
            <w:tcW w:w="284" w:type="dxa"/>
            <w:tcBorders>
              <w:top w:val="nil"/>
              <w:left w:val="single" w:sz="4" w:space="0" w:color="auto"/>
              <w:bottom w:val="single" w:sz="4" w:space="0" w:color="auto"/>
              <w:right w:val="nil"/>
            </w:tcBorders>
            <w:noWrap/>
            <w:vAlign w:val="bottom"/>
          </w:tcPr>
          <w:p w:rsidR="00BE7F48" w:rsidRPr="00A329F7" w:rsidRDefault="00BE7F48" w:rsidP="003F33C2">
            <w:pPr>
              <w:spacing w:after="0"/>
              <w:rPr>
                <w:rFonts w:ascii="Arial" w:hAnsi="Arial" w:cs="Arial"/>
                <w:sz w:val="16"/>
                <w:szCs w:val="16"/>
              </w:rPr>
            </w:pPr>
            <w:r w:rsidRPr="00A329F7">
              <w:rPr>
                <w:rFonts w:ascii="Arial" w:hAnsi="Arial" w:cs="Arial"/>
                <w:sz w:val="16"/>
                <w:szCs w:val="16"/>
              </w:rPr>
              <w:t> </w:t>
            </w:r>
          </w:p>
        </w:tc>
        <w:tc>
          <w:tcPr>
            <w:tcW w:w="5741" w:type="dxa"/>
            <w:gridSpan w:val="9"/>
            <w:tcBorders>
              <w:top w:val="single" w:sz="4" w:space="0" w:color="auto"/>
              <w:left w:val="nil"/>
              <w:bottom w:val="single" w:sz="4" w:space="0" w:color="auto"/>
              <w:right w:val="nil"/>
            </w:tcBorders>
            <w:noWrap/>
            <w:vAlign w:val="bottom"/>
          </w:tcPr>
          <w:p w:rsidR="00BE7F48" w:rsidRPr="00A329F7" w:rsidRDefault="00BE7F48" w:rsidP="003F33C2">
            <w:pPr>
              <w:spacing w:after="0"/>
              <w:rPr>
                <w:rFonts w:ascii="Arial" w:hAnsi="Arial" w:cs="Arial"/>
                <w:sz w:val="18"/>
                <w:szCs w:val="18"/>
              </w:rPr>
            </w:pPr>
            <w:r w:rsidRPr="00A329F7">
              <w:rPr>
                <w:rFonts w:ascii="Arial" w:hAnsi="Arial" w:cs="Arial"/>
                <w:sz w:val="18"/>
                <w:szCs w:val="18"/>
              </w:rPr>
              <w:t>Прибыль (убыток) от продаж</w:t>
            </w:r>
          </w:p>
        </w:tc>
        <w:tc>
          <w:tcPr>
            <w:tcW w:w="517" w:type="dxa"/>
            <w:gridSpan w:val="2"/>
            <w:tcBorders>
              <w:top w:val="nil"/>
              <w:left w:val="single" w:sz="8" w:space="0" w:color="auto"/>
              <w:bottom w:val="single" w:sz="4" w:space="0" w:color="auto"/>
              <w:right w:val="single" w:sz="4" w:space="0" w:color="auto"/>
            </w:tcBorders>
            <w:noWrap/>
            <w:vAlign w:val="bottom"/>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050</w:t>
            </w:r>
          </w:p>
        </w:tc>
        <w:tc>
          <w:tcPr>
            <w:tcW w:w="1963" w:type="dxa"/>
            <w:gridSpan w:val="4"/>
            <w:tcBorders>
              <w:top w:val="single" w:sz="4" w:space="0" w:color="auto"/>
              <w:left w:val="single" w:sz="4" w:space="0" w:color="auto"/>
              <w:bottom w:val="single" w:sz="4" w:space="0" w:color="auto"/>
              <w:right w:val="nil"/>
            </w:tcBorders>
            <w:shd w:val="clear" w:color="auto" w:fill="C0DC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37176</w:t>
            </w:r>
          </w:p>
        </w:tc>
        <w:tc>
          <w:tcPr>
            <w:tcW w:w="1701" w:type="dxa"/>
            <w:gridSpan w:val="5"/>
            <w:tcBorders>
              <w:top w:val="nil"/>
              <w:left w:val="single" w:sz="4" w:space="0" w:color="auto"/>
              <w:bottom w:val="single" w:sz="4" w:space="0" w:color="auto"/>
              <w:right w:val="single" w:sz="8" w:space="0" w:color="auto"/>
            </w:tcBorders>
            <w:shd w:val="clear" w:color="auto" w:fill="C0DC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6622</w:t>
            </w:r>
          </w:p>
        </w:tc>
      </w:tr>
      <w:tr w:rsidR="00BE7F48" w:rsidRPr="00A329F7" w:rsidTr="00BE7F48">
        <w:trPr>
          <w:trHeight w:val="240"/>
        </w:trPr>
        <w:tc>
          <w:tcPr>
            <w:tcW w:w="284" w:type="dxa"/>
            <w:tcBorders>
              <w:top w:val="nil"/>
              <w:left w:val="single" w:sz="4" w:space="0" w:color="auto"/>
              <w:bottom w:val="nil"/>
              <w:right w:val="nil"/>
            </w:tcBorders>
            <w:noWrap/>
            <w:vAlign w:val="bottom"/>
          </w:tcPr>
          <w:p w:rsidR="00BE7F48" w:rsidRPr="00A329F7" w:rsidRDefault="00BE7F48" w:rsidP="003F33C2">
            <w:pPr>
              <w:spacing w:after="0"/>
              <w:rPr>
                <w:rFonts w:ascii="Arial" w:hAnsi="Arial" w:cs="Arial"/>
                <w:sz w:val="16"/>
                <w:szCs w:val="16"/>
              </w:rPr>
            </w:pPr>
            <w:r w:rsidRPr="00A329F7">
              <w:rPr>
                <w:rFonts w:ascii="Arial" w:hAnsi="Arial" w:cs="Arial"/>
                <w:sz w:val="16"/>
                <w:szCs w:val="16"/>
              </w:rPr>
              <w:t> </w:t>
            </w:r>
          </w:p>
        </w:tc>
        <w:tc>
          <w:tcPr>
            <w:tcW w:w="5741" w:type="dxa"/>
            <w:gridSpan w:val="9"/>
            <w:tcBorders>
              <w:top w:val="single" w:sz="4" w:space="0" w:color="auto"/>
              <w:left w:val="nil"/>
              <w:bottom w:val="nil"/>
              <w:right w:val="nil"/>
            </w:tcBorders>
            <w:noWrap/>
            <w:vAlign w:val="center"/>
          </w:tcPr>
          <w:p w:rsidR="00BE7F48" w:rsidRPr="00A329F7" w:rsidRDefault="00BE7F48" w:rsidP="003F33C2">
            <w:pPr>
              <w:spacing w:after="0"/>
              <w:rPr>
                <w:rFonts w:ascii="Arial" w:hAnsi="Arial" w:cs="Arial"/>
                <w:b/>
                <w:bCs/>
                <w:sz w:val="18"/>
                <w:szCs w:val="18"/>
              </w:rPr>
            </w:pPr>
            <w:r w:rsidRPr="00A329F7">
              <w:rPr>
                <w:rFonts w:ascii="Arial" w:hAnsi="Arial" w:cs="Arial"/>
                <w:b/>
                <w:bCs/>
                <w:sz w:val="18"/>
                <w:szCs w:val="18"/>
              </w:rPr>
              <w:t xml:space="preserve">   Прочие доходы и расходы</w:t>
            </w:r>
          </w:p>
        </w:tc>
        <w:tc>
          <w:tcPr>
            <w:tcW w:w="517" w:type="dxa"/>
            <w:gridSpan w:val="2"/>
            <w:tcBorders>
              <w:top w:val="nil"/>
              <w:left w:val="single" w:sz="8" w:space="0" w:color="auto"/>
              <w:bottom w:val="nil"/>
              <w:right w:val="single" w:sz="4" w:space="0" w:color="auto"/>
            </w:tcBorders>
            <w:noWrap/>
            <w:vAlign w:val="bottom"/>
          </w:tcPr>
          <w:p w:rsidR="00BE7F48" w:rsidRPr="00A329F7" w:rsidRDefault="00BE7F48" w:rsidP="003F33C2">
            <w:pPr>
              <w:spacing w:after="0"/>
              <w:rPr>
                <w:rFonts w:ascii="Arial" w:hAnsi="Arial" w:cs="Arial"/>
                <w:sz w:val="18"/>
                <w:szCs w:val="18"/>
              </w:rPr>
            </w:pPr>
            <w:r w:rsidRPr="00A329F7">
              <w:rPr>
                <w:rFonts w:ascii="Arial" w:hAnsi="Arial" w:cs="Arial"/>
                <w:sz w:val="18"/>
                <w:szCs w:val="18"/>
              </w:rPr>
              <w:t> </w:t>
            </w:r>
          </w:p>
        </w:tc>
        <w:tc>
          <w:tcPr>
            <w:tcW w:w="1963" w:type="dxa"/>
            <w:gridSpan w:val="4"/>
            <w:tcBorders>
              <w:top w:val="single" w:sz="4" w:space="0" w:color="auto"/>
              <w:left w:val="single" w:sz="4" w:space="0" w:color="auto"/>
              <w:bottom w:val="nil"/>
              <w:right w:val="nil"/>
            </w:tcBorders>
            <w:noWrap/>
            <w:vAlign w:val="bottom"/>
          </w:tcPr>
          <w:p w:rsidR="00BE7F48" w:rsidRPr="00A329F7" w:rsidRDefault="00BE7F48" w:rsidP="003F33C2">
            <w:pPr>
              <w:spacing w:after="0"/>
              <w:rPr>
                <w:rFonts w:ascii="Arial" w:hAnsi="Arial" w:cs="Arial"/>
                <w:sz w:val="18"/>
                <w:szCs w:val="18"/>
              </w:rPr>
            </w:pPr>
            <w:r w:rsidRPr="00A329F7">
              <w:rPr>
                <w:rFonts w:ascii="Arial" w:hAnsi="Arial" w:cs="Arial"/>
                <w:sz w:val="18"/>
                <w:szCs w:val="18"/>
              </w:rPr>
              <w:t> </w:t>
            </w:r>
          </w:p>
        </w:tc>
        <w:tc>
          <w:tcPr>
            <w:tcW w:w="1701" w:type="dxa"/>
            <w:gridSpan w:val="5"/>
            <w:tcBorders>
              <w:top w:val="nil"/>
              <w:left w:val="single" w:sz="4" w:space="0" w:color="auto"/>
              <w:bottom w:val="nil"/>
              <w:right w:val="single" w:sz="8" w:space="0" w:color="auto"/>
            </w:tcBorders>
            <w:noWrap/>
            <w:vAlign w:val="bottom"/>
          </w:tcPr>
          <w:p w:rsidR="00BE7F48" w:rsidRPr="00A329F7" w:rsidRDefault="00BE7F48" w:rsidP="003F33C2">
            <w:pPr>
              <w:spacing w:after="0"/>
              <w:rPr>
                <w:rFonts w:ascii="Arial" w:hAnsi="Arial" w:cs="Arial"/>
                <w:sz w:val="18"/>
                <w:szCs w:val="18"/>
              </w:rPr>
            </w:pPr>
            <w:r w:rsidRPr="00A329F7">
              <w:rPr>
                <w:rFonts w:ascii="Arial" w:hAnsi="Arial" w:cs="Arial"/>
                <w:sz w:val="18"/>
                <w:szCs w:val="18"/>
              </w:rPr>
              <w:t> </w:t>
            </w:r>
          </w:p>
        </w:tc>
      </w:tr>
      <w:tr w:rsidR="00BE7F48" w:rsidRPr="00A329F7" w:rsidTr="00BE7F48">
        <w:trPr>
          <w:trHeight w:val="240"/>
        </w:trPr>
        <w:tc>
          <w:tcPr>
            <w:tcW w:w="284" w:type="dxa"/>
            <w:tcBorders>
              <w:top w:val="nil"/>
              <w:left w:val="single" w:sz="4" w:space="0" w:color="auto"/>
              <w:bottom w:val="single" w:sz="4" w:space="0" w:color="auto"/>
              <w:right w:val="nil"/>
            </w:tcBorders>
            <w:noWrap/>
            <w:vAlign w:val="bottom"/>
          </w:tcPr>
          <w:p w:rsidR="00BE7F48" w:rsidRPr="00A329F7" w:rsidRDefault="00BE7F48" w:rsidP="003F33C2">
            <w:pPr>
              <w:spacing w:after="0"/>
              <w:rPr>
                <w:rFonts w:ascii="Arial" w:hAnsi="Arial" w:cs="Arial"/>
                <w:sz w:val="16"/>
                <w:szCs w:val="16"/>
              </w:rPr>
            </w:pPr>
            <w:r w:rsidRPr="00A329F7">
              <w:rPr>
                <w:rFonts w:ascii="Arial" w:hAnsi="Arial" w:cs="Arial"/>
                <w:sz w:val="16"/>
                <w:szCs w:val="16"/>
              </w:rPr>
              <w:t> </w:t>
            </w:r>
          </w:p>
        </w:tc>
        <w:tc>
          <w:tcPr>
            <w:tcW w:w="5741" w:type="dxa"/>
            <w:gridSpan w:val="9"/>
            <w:tcBorders>
              <w:top w:val="nil"/>
              <w:left w:val="nil"/>
              <w:bottom w:val="single" w:sz="4" w:space="0" w:color="auto"/>
              <w:right w:val="nil"/>
            </w:tcBorders>
            <w:noWrap/>
            <w:vAlign w:val="bottom"/>
          </w:tcPr>
          <w:p w:rsidR="00BE7F48" w:rsidRPr="00A329F7" w:rsidRDefault="00BE7F48" w:rsidP="003F33C2">
            <w:pPr>
              <w:spacing w:after="0"/>
              <w:rPr>
                <w:rFonts w:ascii="Arial" w:hAnsi="Arial" w:cs="Arial"/>
                <w:sz w:val="18"/>
                <w:szCs w:val="18"/>
              </w:rPr>
            </w:pPr>
            <w:r w:rsidRPr="00A329F7">
              <w:rPr>
                <w:rFonts w:ascii="Arial" w:hAnsi="Arial" w:cs="Arial"/>
                <w:sz w:val="18"/>
                <w:szCs w:val="18"/>
              </w:rPr>
              <w:t>Проценты к получению</w:t>
            </w:r>
          </w:p>
        </w:tc>
        <w:tc>
          <w:tcPr>
            <w:tcW w:w="517" w:type="dxa"/>
            <w:gridSpan w:val="2"/>
            <w:tcBorders>
              <w:top w:val="nil"/>
              <w:left w:val="single" w:sz="8" w:space="0" w:color="auto"/>
              <w:bottom w:val="single" w:sz="4" w:space="0" w:color="auto"/>
              <w:right w:val="single" w:sz="4" w:space="0" w:color="auto"/>
            </w:tcBorders>
            <w:noWrap/>
            <w:vAlign w:val="bottom"/>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060</w:t>
            </w:r>
          </w:p>
        </w:tc>
        <w:tc>
          <w:tcPr>
            <w:tcW w:w="1963" w:type="dxa"/>
            <w:gridSpan w:val="4"/>
            <w:tcBorders>
              <w:top w:val="nil"/>
              <w:left w:val="single" w:sz="4" w:space="0" w:color="auto"/>
              <w:bottom w:val="single" w:sz="4" w:space="0" w:color="auto"/>
              <w:right w:val="nil"/>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228</w:t>
            </w:r>
          </w:p>
        </w:tc>
        <w:tc>
          <w:tcPr>
            <w:tcW w:w="1701" w:type="dxa"/>
            <w:gridSpan w:val="5"/>
            <w:tcBorders>
              <w:top w:val="nil"/>
              <w:left w:val="single" w:sz="4" w:space="0" w:color="auto"/>
              <w:bottom w:val="single" w:sz="4" w:space="0" w:color="auto"/>
              <w:right w:val="single" w:sz="8"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22</w:t>
            </w:r>
          </w:p>
        </w:tc>
      </w:tr>
      <w:tr w:rsidR="00BE7F48" w:rsidRPr="00A329F7" w:rsidTr="00BE7F48">
        <w:trPr>
          <w:trHeight w:val="240"/>
        </w:trPr>
        <w:tc>
          <w:tcPr>
            <w:tcW w:w="284" w:type="dxa"/>
            <w:tcBorders>
              <w:top w:val="nil"/>
              <w:left w:val="single" w:sz="4" w:space="0" w:color="auto"/>
              <w:bottom w:val="single" w:sz="4" w:space="0" w:color="auto"/>
              <w:right w:val="nil"/>
            </w:tcBorders>
            <w:noWrap/>
            <w:vAlign w:val="bottom"/>
          </w:tcPr>
          <w:p w:rsidR="00BE7F48" w:rsidRPr="00A329F7" w:rsidRDefault="00BE7F48" w:rsidP="003F33C2">
            <w:pPr>
              <w:spacing w:after="0"/>
              <w:rPr>
                <w:rFonts w:ascii="Arial" w:hAnsi="Arial" w:cs="Arial"/>
                <w:sz w:val="16"/>
                <w:szCs w:val="16"/>
              </w:rPr>
            </w:pPr>
            <w:r w:rsidRPr="00A329F7">
              <w:rPr>
                <w:rFonts w:ascii="Arial" w:hAnsi="Arial" w:cs="Arial"/>
                <w:sz w:val="16"/>
                <w:szCs w:val="16"/>
              </w:rPr>
              <w:t> </w:t>
            </w:r>
          </w:p>
        </w:tc>
        <w:tc>
          <w:tcPr>
            <w:tcW w:w="5741" w:type="dxa"/>
            <w:gridSpan w:val="9"/>
            <w:tcBorders>
              <w:top w:val="single" w:sz="4" w:space="0" w:color="auto"/>
              <w:left w:val="nil"/>
              <w:bottom w:val="single" w:sz="4" w:space="0" w:color="auto"/>
              <w:right w:val="nil"/>
            </w:tcBorders>
            <w:noWrap/>
            <w:vAlign w:val="bottom"/>
          </w:tcPr>
          <w:p w:rsidR="00BE7F48" w:rsidRPr="00A329F7" w:rsidRDefault="00BE7F48" w:rsidP="003F33C2">
            <w:pPr>
              <w:spacing w:after="0"/>
              <w:rPr>
                <w:rFonts w:ascii="Arial" w:hAnsi="Arial" w:cs="Arial"/>
                <w:sz w:val="18"/>
                <w:szCs w:val="18"/>
              </w:rPr>
            </w:pPr>
            <w:r w:rsidRPr="00A329F7">
              <w:rPr>
                <w:rFonts w:ascii="Arial" w:hAnsi="Arial" w:cs="Arial"/>
                <w:sz w:val="18"/>
                <w:szCs w:val="18"/>
              </w:rPr>
              <w:t>Проценты к уплате</w:t>
            </w:r>
          </w:p>
        </w:tc>
        <w:tc>
          <w:tcPr>
            <w:tcW w:w="517" w:type="dxa"/>
            <w:gridSpan w:val="2"/>
            <w:tcBorders>
              <w:top w:val="nil"/>
              <w:left w:val="single" w:sz="8" w:space="0" w:color="auto"/>
              <w:bottom w:val="single" w:sz="4" w:space="0" w:color="auto"/>
              <w:right w:val="single" w:sz="4" w:space="0" w:color="auto"/>
            </w:tcBorders>
            <w:noWrap/>
            <w:vAlign w:val="bottom"/>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070</w:t>
            </w:r>
          </w:p>
        </w:tc>
        <w:tc>
          <w:tcPr>
            <w:tcW w:w="1963" w:type="dxa"/>
            <w:gridSpan w:val="4"/>
            <w:tcBorders>
              <w:top w:val="single" w:sz="4" w:space="0" w:color="auto"/>
              <w:left w:val="single" w:sz="4" w:space="0" w:color="auto"/>
              <w:bottom w:val="single" w:sz="4" w:space="0" w:color="auto"/>
              <w:right w:val="nil"/>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(14)</w:t>
            </w:r>
          </w:p>
        </w:tc>
        <w:tc>
          <w:tcPr>
            <w:tcW w:w="1701" w:type="dxa"/>
            <w:gridSpan w:val="5"/>
            <w:tcBorders>
              <w:top w:val="nil"/>
              <w:left w:val="single" w:sz="4" w:space="0" w:color="auto"/>
              <w:bottom w:val="single" w:sz="4" w:space="0" w:color="auto"/>
              <w:right w:val="single" w:sz="8"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(61)</w:t>
            </w:r>
          </w:p>
        </w:tc>
      </w:tr>
      <w:tr w:rsidR="00BE7F48" w:rsidRPr="00A329F7" w:rsidTr="00BE7F48">
        <w:trPr>
          <w:trHeight w:val="240"/>
        </w:trPr>
        <w:tc>
          <w:tcPr>
            <w:tcW w:w="284" w:type="dxa"/>
            <w:tcBorders>
              <w:top w:val="nil"/>
              <w:left w:val="single" w:sz="4" w:space="0" w:color="auto"/>
              <w:bottom w:val="single" w:sz="4" w:space="0" w:color="auto"/>
              <w:right w:val="nil"/>
            </w:tcBorders>
            <w:noWrap/>
            <w:vAlign w:val="bottom"/>
          </w:tcPr>
          <w:p w:rsidR="00BE7F48" w:rsidRPr="00A329F7" w:rsidRDefault="00BE7F48" w:rsidP="003F33C2">
            <w:pPr>
              <w:spacing w:after="0"/>
              <w:rPr>
                <w:rFonts w:ascii="Arial" w:hAnsi="Arial" w:cs="Arial"/>
                <w:sz w:val="16"/>
                <w:szCs w:val="16"/>
              </w:rPr>
            </w:pPr>
            <w:r w:rsidRPr="00A329F7">
              <w:rPr>
                <w:rFonts w:ascii="Arial" w:hAnsi="Arial" w:cs="Arial"/>
                <w:sz w:val="16"/>
                <w:szCs w:val="16"/>
              </w:rPr>
              <w:t> </w:t>
            </w:r>
          </w:p>
        </w:tc>
        <w:tc>
          <w:tcPr>
            <w:tcW w:w="5741" w:type="dxa"/>
            <w:gridSpan w:val="9"/>
            <w:tcBorders>
              <w:top w:val="single" w:sz="4" w:space="0" w:color="auto"/>
              <w:left w:val="nil"/>
              <w:bottom w:val="single" w:sz="4" w:space="0" w:color="auto"/>
              <w:right w:val="nil"/>
            </w:tcBorders>
            <w:noWrap/>
            <w:vAlign w:val="bottom"/>
          </w:tcPr>
          <w:p w:rsidR="00BE7F48" w:rsidRPr="00A329F7" w:rsidRDefault="00BE7F48" w:rsidP="003F33C2">
            <w:pPr>
              <w:spacing w:after="0"/>
              <w:rPr>
                <w:rFonts w:ascii="Arial" w:hAnsi="Arial" w:cs="Arial"/>
                <w:sz w:val="18"/>
                <w:szCs w:val="18"/>
              </w:rPr>
            </w:pPr>
            <w:r w:rsidRPr="00A329F7">
              <w:rPr>
                <w:rFonts w:ascii="Arial" w:hAnsi="Arial" w:cs="Arial"/>
                <w:sz w:val="18"/>
                <w:szCs w:val="18"/>
              </w:rPr>
              <w:t>Прочие доходы</w:t>
            </w:r>
          </w:p>
        </w:tc>
        <w:tc>
          <w:tcPr>
            <w:tcW w:w="517" w:type="dxa"/>
            <w:gridSpan w:val="2"/>
            <w:tcBorders>
              <w:top w:val="nil"/>
              <w:left w:val="single" w:sz="8" w:space="0" w:color="auto"/>
              <w:bottom w:val="single" w:sz="4" w:space="0" w:color="auto"/>
              <w:right w:val="single" w:sz="4" w:space="0" w:color="auto"/>
            </w:tcBorders>
            <w:noWrap/>
            <w:vAlign w:val="bottom"/>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090</w:t>
            </w:r>
          </w:p>
        </w:tc>
        <w:tc>
          <w:tcPr>
            <w:tcW w:w="1963" w:type="dxa"/>
            <w:gridSpan w:val="4"/>
            <w:tcBorders>
              <w:top w:val="single" w:sz="4" w:space="0" w:color="auto"/>
              <w:left w:val="single" w:sz="4" w:space="0" w:color="auto"/>
              <w:bottom w:val="single" w:sz="4" w:space="0" w:color="auto"/>
              <w:right w:val="nil"/>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4320468</w:t>
            </w:r>
          </w:p>
        </w:tc>
        <w:tc>
          <w:tcPr>
            <w:tcW w:w="1701" w:type="dxa"/>
            <w:gridSpan w:val="5"/>
            <w:tcBorders>
              <w:top w:val="nil"/>
              <w:left w:val="single" w:sz="4" w:space="0" w:color="auto"/>
              <w:bottom w:val="single" w:sz="4" w:space="0" w:color="auto"/>
              <w:right w:val="single" w:sz="8"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900</w:t>
            </w:r>
          </w:p>
        </w:tc>
      </w:tr>
      <w:tr w:rsidR="00BE7F48" w:rsidRPr="00A329F7" w:rsidTr="00BE7F48">
        <w:trPr>
          <w:trHeight w:val="240"/>
        </w:trPr>
        <w:tc>
          <w:tcPr>
            <w:tcW w:w="284" w:type="dxa"/>
            <w:tcBorders>
              <w:top w:val="nil"/>
              <w:left w:val="single" w:sz="4" w:space="0" w:color="auto"/>
              <w:bottom w:val="single" w:sz="4" w:space="0" w:color="auto"/>
              <w:right w:val="nil"/>
            </w:tcBorders>
            <w:noWrap/>
            <w:vAlign w:val="bottom"/>
          </w:tcPr>
          <w:p w:rsidR="00BE7F48" w:rsidRPr="00A329F7" w:rsidRDefault="00BE7F48" w:rsidP="003F33C2">
            <w:pPr>
              <w:spacing w:after="0"/>
              <w:rPr>
                <w:rFonts w:ascii="Arial" w:hAnsi="Arial" w:cs="Arial"/>
                <w:sz w:val="16"/>
                <w:szCs w:val="16"/>
              </w:rPr>
            </w:pPr>
            <w:r w:rsidRPr="00A329F7">
              <w:rPr>
                <w:rFonts w:ascii="Arial" w:hAnsi="Arial" w:cs="Arial"/>
                <w:sz w:val="16"/>
                <w:szCs w:val="16"/>
              </w:rPr>
              <w:t> </w:t>
            </w:r>
          </w:p>
        </w:tc>
        <w:tc>
          <w:tcPr>
            <w:tcW w:w="5741" w:type="dxa"/>
            <w:gridSpan w:val="9"/>
            <w:tcBorders>
              <w:top w:val="single" w:sz="4" w:space="0" w:color="auto"/>
              <w:left w:val="nil"/>
              <w:bottom w:val="single" w:sz="4" w:space="0" w:color="auto"/>
              <w:right w:val="nil"/>
            </w:tcBorders>
            <w:noWrap/>
            <w:vAlign w:val="bottom"/>
          </w:tcPr>
          <w:p w:rsidR="00BE7F48" w:rsidRPr="00A329F7" w:rsidRDefault="00BE7F48" w:rsidP="003F33C2">
            <w:pPr>
              <w:spacing w:after="0"/>
              <w:rPr>
                <w:rFonts w:ascii="Arial" w:hAnsi="Arial" w:cs="Arial"/>
                <w:sz w:val="18"/>
                <w:szCs w:val="18"/>
              </w:rPr>
            </w:pPr>
            <w:r w:rsidRPr="00A329F7">
              <w:rPr>
                <w:rFonts w:ascii="Arial" w:hAnsi="Arial" w:cs="Arial"/>
                <w:sz w:val="18"/>
                <w:szCs w:val="18"/>
              </w:rPr>
              <w:t>Прочие расходы</w:t>
            </w:r>
          </w:p>
        </w:tc>
        <w:tc>
          <w:tcPr>
            <w:tcW w:w="517" w:type="dxa"/>
            <w:gridSpan w:val="2"/>
            <w:tcBorders>
              <w:top w:val="nil"/>
              <w:left w:val="single" w:sz="8" w:space="0" w:color="auto"/>
              <w:bottom w:val="single" w:sz="4" w:space="0" w:color="auto"/>
              <w:right w:val="single" w:sz="4" w:space="0" w:color="auto"/>
            </w:tcBorders>
            <w:noWrap/>
            <w:vAlign w:val="bottom"/>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100</w:t>
            </w:r>
          </w:p>
        </w:tc>
        <w:tc>
          <w:tcPr>
            <w:tcW w:w="1963" w:type="dxa"/>
            <w:gridSpan w:val="4"/>
            <w:tcBorders>
              <w:top w:val="single" w:sz="4" w:space="0" w:color="auto"/>
              <w:left w:val="single" w:sz="4" w:space="0" w:color="auto"/>
              <w:bottom w:val="single" w:sz="4" w:space="0" w:color="auto"/>
              <w:right w:val="nil"/>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(4347643)</w:t>
            </w:r>
          </w:p>
        </w:tc>
        <w:tc>
          <w:tcPr>
            <w:tcW w:w="1701" w:type="dxa"/>
            <w:gridSpan w:val="5"/>
            <w:tcBorders>
              <w:top w:val="nil"/>
              <w:left w:val="single" w:sz="4" w:space="0" w:color="auto"/>
              <w:bottom w:val="single" w:sz="4" w:space="0" w:color="auto"/>
              <w:right w:val="single" w:sz="8"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(4850)</w:t>
            </w:r>
          </w:p>
        </w:tc>
      </w:tr>
      <w:tr w:rsidR="00BE7F48" w:rsidRPr="00A329F7" w:rsidTr="00BE7F48">
        <w:trPr>
          <w:trHeight w:val="240"/>
        </w:trPr>
        <w:tc>
          <w:tcPr>
            <w:tcW w:w="284" w:type="dxa"/>
            <w:tcBorders>
              <w:top w:val="nil"/>
              <w:left w:val="single" w:sz="4" w:space="0" w:color="auto"/>
              <w:bottom w:val="single" w:sz="4" w:space="0" w:color="auto"/>
              <w:right w:val="nil"/>
            </w:tcBorders>
            <w:noWrap/>
            <w:vAlign w:val="bottom"/>
          </w:tcPr>
          <w:p w:rsidR="00BE7F48" w:rsidRPr="00A329F7" w:rsidRDefault="00BE7F48" w:rsidP="003F33C2">
            <w:pPr>
              <w:spacing w:after="0"/>
              <w:rPr>
                <w:rFonts w:ascii="Arial" w:hAnsi="Arial" w:cs="Arial"/>
                <w:sz w:val="16"/>
                <w:szCs w:val="16"/>
              </w:rPr>
            </w:pPr>
            <w:r w:rsidRPr="00A329F7">
              <w:rPr>
                <w:rFonts w:ascii="Arial" w:hAnsi="Arial" w:cs="Arial"/>
                <w:sz w:val="16"/>
                <w:szCs w:val="16"/>
              </w:rPr>
              <w:t> </w:t>
            </w:r>
          </w:p>
        </w:tc>
        <w:tc>
          <w:tcPr>
            <w:tcW w:w="5741" w:type="dxa"/>
            <w:gridSpan w:val="9"/>
            <w:tcBorders>
              <w:top w:val="single" w:sz="4" w:space="0" w:color="auto"/>
              <w:left w:val="nil"/>
              <w:bottom w:val="single" w:sz="4" w:space="0" w:color="auto"/>
              <w:right w:val="nil"/>
            </w:tcBorders>
            <w:noWrap/>
            <w:vAlign w:val="center"/>
          </w:tcPr>
          <w:p w:rsidR="00BE7F48" w:rsidRPr="00A329F7" w:rsidRDefault="00BE7F48" w:rsidP="003F33C2">
            <w:pPr>
              <w:spacing w:after="0"/>
              <w:rPr>
                <w:rFonts w:ascii="Arial" w:hAnsi="Arial" w:cs="Arial"/>
                <w:b/>
                <w:bCs/>
                <w:sz w:val="18"/>
                <w:szCs w:val="18"/>
              </w:rPr>
            </w:pPr>
            <w:r w:rsidRPr="00A329F7">
              <w:rPr>
                <w:rFonts w:ascii="Arial" w:hAnsi="Arial" w:cs="Arial"/>
                <w:b/>
                <w:bCs/>
                <w:sz w:val="18"/>
                <w:szCs w:val="18"/>
              </w:rPr>
              <w:t xml:space="preserve">   Прибыль (убыток) до налогообложения</w:t>
            </w:r>
          </w:p>
        </w:tc>
        <w:tc>
          <w:tcPr>
            <w:tcW w:w="517" w:type="dxa"/>
            <w:gridSpan w:val="2"/>
            <w:tcBorders>
              <w:top w:val="nil"/>
              <w:left w:val="single" w:sz="8" w:space="0" w:color="auto"/>
              <w:bottom w:val="single" w:sz="4" w:space="0" w:color="auto"/>
              <w:right w:val="single" w:sz="4" w:space="0" w:color="auto"/>
            </w:tcBorders>
            <w:noWrap/>
            <w:vAlign w:val="bottom"/>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140</w:t>
            </w:r>
          </w:p>
        </w:tc>
        <w:tc>
          <w:tcPr>
            <w:tcW w:w="1963" w:type="dxa"/>
            <w:gridSpan w:val="4"/>
            <w:tcBorders>
              <w:top w:val="single" w:sz="4" w:space="0" w:color="auto"/>
              <w:left w:val="single" w:sz="4" w:space="0" w:color="auto"/>
              <w:bottom w:val="single" w:sz="4" w:space="0" w:color="auto"/>
              <w:right w:val="nil"/>
            </w:tcBorders>
            <w:shd w:val="clear" w:color="auto" w:fill="C0DC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10215</w:t>
            </w:r>
          </w:p>
        </w:tc>
        <w:tc>
          <w:tcPr>
            <w:tcW w:w="1701" w:type="dxa"/>
            <w:gridSpan w:val="5"/>
            <w:tcBorders>
              <w:top w:val="nil"/>
              <w:left w:val="single" w:sz="4" w:space="0" w:color="auto"/>
              <w:bottom w:val="single" w:sz="4" w:space="0" w:color="auto"/>
              <w:right w:val="single" w:sz="8" w:space="0" w:color="auto"/>
            </w:tcBorders>
            <w:shd w:val="clear" w:color="auto" w:fill="C0DC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2633</w:t>
            </w:r>
          </w:p>
        </w:tc>
      </w:tr>
      <w:tr w:rsidR="00BE7F48" w:rsidRPr="00A329F7" w:rsidTr="00BE7F48">
        <w:trPr>
          <w:trHeight w:val="240"/>
        </w:trPr>
        <w:tc>
          <w:tcPr>
            <w:tcW w:w="284" w:type="dxa"/>
            <w:tcBorders>
              <w:top w:val="nil"/>
              <w:left w:val="single" w:sz="4" w:space="0" w:color="auto"/>
              <w:bottom w:val="single" w:sz="4" w:space="0" w:color="auto"/>
              <w:right w:val="nil"/>
            </w:tcBorders>
            <w:noWrap/>
            <w:vAlign w:val="bottom"/>
          </w:tcPr>
          <w:p w:rsidR="00BE7F48" w:rsidRPr="00A329F7" w:rsidRDefault="00BE7F48" w:rsidP="003F33C2">
            <w:pPr>
              <w:spacing w:after="0"/>
              <w:rPr>
                <w:rFonts w:ascii="Arial" w:hAnsi="Arial" w:cs="Arial"/>
                <w:sz w:val="16"/>
                <w:szCs w:val="16"/>
              </w:rPr>
            </w:pPr>
            <w:r w:rsidRPr="00A329F7">
              <w:rPr>
                <w:rFonts w:ascii="Arial" w:hAnsi="Arial" w:cs="Arial"/>
                <w:sz w:val="16"/>
                <w:szCs w:val="16"/>
              </w:rPr>
              <w:t> </w:t>
            </w:r>
          </w:p>
        </w:tc>
        <w:tc>
          <w:tcPr>
            <w:tcW w:w="5741" w:type="dxa"/>
            <w:gridSpan w:val="9"/>
            <w:tcBorders>
              <w:top w:val="single" w:sz="4" w:space="0" w:color="auto"/>
              <w:left w:val="nil"/>
              <w:bottom w:val="single" w:sz="4" w:space="0" w:color="auto"/>
              <w:right w:val="nil"/>
            </w:tcBorders>
            <w:noWrap/>
            <w:vAlign w:val="bottom"/>
          </w:tcPr>
          <w:p w:rsidR="00BE7F48" w:rsidRPr="00A329F7" w:rsidRDefault="00BE7F48" w:rsidP="003F33C2">
            <w:pPr>
              <w:spacing w:after="0"/>
              <w:rPr>
                <w:rFonts w:ascii="Arial" w:hAnsi="Arial" w:cs="Arial"/>
                <w:sz w:val="18"/>
                <w:szCs w:val="18"/>
              </w:rPr>
            </w:pPr>
            <w:r w:rsidRPr="00A329F7">
              <w:rPr>
                <w:rFonts w:ascii="Arial" w:hAnsi="Arial" w:cs="Arial"/>
                <w:sz w:val="18"/>
                <w:szCs w:val="18"/>
              </w:rPr>
              <w:t>Отложенные налоговые обязательства</w:t>
            </w:r>
          </w:p>
        </w:tc>
        <w:tc>
          <w:tcPr>
            <w:tcW w:w="517" w:type="dxa"/>
            <w:gridSpan w:val="2"/>
            <w:tcBorders>
              <w:top w:val="nil"/>
              <w:left w:val="single" w:sz="8" w:space="0" w:color="auto"/>
              <w:bottom w:val="single" w:sz="4" w:space="0" w:color="auto"/>
              <w:right w:val="single" w:sz="4" w:space="0" w:color="auto"/>
            </w:tcBorders>
            <w:noWrap/>
            <w:vAlign w:val="bottom"/>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142</w:t>
            </w:r>
          </w:p>
        </w:tc>
        <w:tc>
          <w:tcPr>
            <w:tcW w:w="1963" w:type="dxa"/>
            <w:gridSpan w:val="4"/>
            <w:tcBorders>
              <w:top w:val="single" w:sz="4" w:space="0" w:color="auto"/>
              <w:left w:val="single" w:sz="4" w:space="0" w:color="auto"/>
              <w:bottom w:val="single" w:sz="4" w:space="0" w:color="auto"/>
              <w:right w:val="nil"/>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(34)</w:t>
            </w:r>
          </w:p>
        </w:tc>
        <w:tc>
          <w:tcPr>
            <w:tcW w:w="1701" w:type="dxa"/>
            <w:gridSpan w:val="5"/>
            <w:tcBorders>
              <w:top w:val="nil"/>
              <w:left w:val="single" w:sz="4" w:space="0" w:color="auto"/>
              <w:bottom w:val="single" w:sz="4" w:space="0" w:color="auto"/>
              <w:right w:val="single" w:sz="8"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(2)</w:t>
            </w:r>
          </w:p>
        </w:tc>
      </w:tr>
      <w:tr w:rsidR="00BE7F48" w:rsidRPr="00A329F7" w:rsidTr="00BE7F48">
        <w:trPr>
          <w:trHeight w:val="240"/>
        </w:trPr>
        <w:tc>
          <w:tcPr>
            <w:tcW w:w="284" w:type="dxa"/>
            <w:tcBorders>
              <w:top w:val="nil"/>
              <w:left w:val="single" w:sz="4" w:space="0" w:color="auto"/>
              <w:bottom w:val="single" w:sz="4" w:space="0" w:color="auto"/>
              <w:right w:val="nil"/>
            </w:tcBorders>
            <w:noWrap/>
            <w:vAlign w:val="bottom"/>
          </w:tcPr>
          <w:p w:rsidR="00BE7F48" w:rsidRPr="00A329F7" w:rsidRDefault="00BE7F48" w:rsidP="003F33C2">
            <w:pPr>
              <w:spacing w:after="0"/>
              <w:rPr>
                <w:rFonts w:ascii="Arial" w:hAnsi="Arial" w:cs="Arial"/>
                <w:sz w:val="16"/>
                <w:szCs w:val="16"/>
              </w:rPr>
            </w:pPr>
            <w:r w:rsidRPr="00A329F7">
              <w:rPr>
                <w:rFonts w:ascii="Arial" w:hAnsi="Arial" w:cs="Arial"/>
                <w:sz w:val="16"/>
                <w:szCs w:val="16"/>
              </w:rPr>
              <w:t> </w:t>
            </w:r>
          </w:p>
        </w:tc>
        <w:tc>
          <w:tcPr>
            <w:tcW w:w="5741" w:type="dxa"/>
            <w:gridSpan w:val="9"/>
            <w:tcBorders>
              <w:top w:val="single" w:sz="4" w:space="0" w:color="auto"/>
              <w:left w:val="nil"/>
              <w:bottom w:val="single" w:sz="4" w:space="0" w:color="auto"/>
              <w:right w:val="nil"/>
            </w:tcBorders>
            <w:noWrap/>
            <w:vAlign w:val="bottom"/>
          </w:tcPr>
          <w:p w:rsidR="00BE7F48" w:rsidRPr="00A329F7" w:rsidRDefault="00BE7F48" w:rsidP="003F33C2">
            <w:pPr>
              <w:spacing w:after="0"/>
              <w:rPr>
                <w:rFonts w:ascii="Arial" w:hAnsi="Arial" w:cs="Arial"/>
                <w:sz w:val="18"/>
                <w:szCs w:val="18"/>
              </w:rPr>
            </w:pPr>
            <w:r w:rsidRPr="00A329F7">
              <w:rPr>
                <w:rFonts w:ascii="Arial" w:hAnsi="Arial" w:cs="Arial"/>
                <w:sz w:val="18"/>
                <w:szCs w:val="18"/>
              </w:rPr>
              <w:t>Текущий налог на прибыль</w:t>
            </w:r>
          </w:p>
        </w:tc>
        <w:tc>
          <w:tcPr>
            <w:tcW w:w="517" w:type="dxa"/>
            <w:gridSpan w:val="2"/>
            <w:tcBorders>
              <w:top w:val="nil"/>
              <w:left w:val="single" w:sz="8" w:space="0" w:color="auto"/>
              <w:bottom w:val="single" w:sz="4" w:space="0" w:color="auto"/>
              <w:right w:val="single" w:sz="4" w:space="0" w:color="auto"/>
            </w:tcBorders>
            <w:noWrap/>
            <w:vAlign w:val="bottom"/>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150</w:t>
            </w:r>
          </w:p>
        </w:tc>
        <w:tc>
          <w:tcPr>
            <w:tcW w:w="1963" w:type="dxa"/>
            <w:gridSpan w:val="4"/>
            <w:tcBorders>
              <w:top w:val="single" w:sz="4" w:space="0" w:color="auto"/>
              <w:left w:val="nil"/>
              <w:bottom w:val="single" w:sz="4" w:space="0" w:color="auto"/>
              <w:right w:val="nil"/>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(7937)</w:t>
            </w:r>
          </w:p>
        </w:tc>
        <w:tc>
          <w:tcPr>
            <w:tcW w:w="1701" w:type="dxa"/>
            <w:gridSpan w:val="5"/>
            <w:tcBorders>
              <w:top w:val="nil"/>
              <w:left w:val="single" w:sz="4" w:space="0" w:color="auto"/>
              <w:bottom w:val="single" w:sz="4" w:space="0" w:color="auto"/>
              <w:right w:val="single" w:sz="8"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(1173)</w:t>
            </w:r>
          </w:p>
        </w:tc>
      </w:tr>
      <w:tr w:rsidR="00BE7F48" w:rsidRPr="00A329F7" w:rsidTr="00BE7F48">
        <w:trPr>
          <w:trHeight w:val="240"/>
        </w:trPr>
        <w:tc>
          <w:tcPr>
            <w:tcW w:w="284" w:type="dxa"/>
            <w:tcBorders>
              <w:top w:val="nil"/>
              <w:left w:val="single" w:sz="4" w:space="0" w:color="auto"/>
              <w:bottom w:val="single" w:sz="4" w:space="0" w:color="auto"/>
              <w:right w:val="nil"/>
            </w:tcBorders>
            <w:noWrap/>
            <w:vAlign w:val="bottom"/>
          </w:tcPr>
          <w:p w:rsidR="00BE7F48" w:rsidRPr="00A329F7" w:rsidRDefault="00BE7F48" w:rsidP="003F33C2">
            <w:pPr>
              <w:spacing w:after="0"/>
              <w:rPr>
                <w:rFonts w:ascii="Arial" w:hAnsi="Arial" w:cs="Arial"/>
                <w:sz w:val="16"/>
                <w:szCs w:val="16"/>
              </w:rPr>
            </w:pPr>
            <w:r w:rsidRPr="00A329F7">
              <w:rPr>
                <w:rFonts w:ascii="Arial" w:hAnsi="Arial" w:cs="Arial"/>
                <w:sz w:val="16"/>
                <w:szCs w:val="16"/>
              </w:rPr>
              <w:t> </w:t>
            </w:r>
          </w:p>
        </w:tc>
        <w:tc>
          <w:tcPr>
            <w:tcW w:w="5741" w:type="dxa"/>
            <w:gridSpan w:val="9"/>
            <w:tcBorders>
              <w:top w:val="single" w:sz="4" w:space="0" w:color="auto"/>
              <w:left w:val="nil"/>
              <w:bottom w:val="single" w:sz="4" w:space="0" w:color="auto"/>
              <w:right w:val="nil"/>
            </w:tcBorders>
            <w:shd w:val="clear" w:color="auto" w:fill="FFFFC0"/>
            <w:vAlign w:val="bottom"/>
          </w:tcPr>
          <w:p w:rsidR="00BE7F48" w:rsidRPr="00A329F7" w:rsidRDefault="00BE7F48" w:rsidP="003F33C2">
            <w:pPr>
              <w:spacing w:after="0"/>
              <w:rPr>
                <w:rFonts w:ascii="Arial" w:hAnsi="Arial" w:cs="Arial"/>
                <w:sz w:val="18"/>
                <w:szCs w:val="18"/>
              </w:rPr>
            </w:pPr>
            <w:r w:rsidRPr="00A329F7">
              <w:rPr>
                <w:rFonts w:ascii="Arial" w:hAnsi="Arial" w:cs="Arial"/>
                <w:sz w:val="18"/>
                <w:szCs w:val="18"/>
              </w:rPr>
              <w:t>Налоговые санкции</w:t>
            </w:r>
          </w:p>
        </w:tc>
        <w:tc>
          <w:tcPr>
            <w:tcW w:w="517" w:type="dxa"/>
            <w:gridSpan w:val="2"/>
            <w:tcBorders>
              <w:top w:val="nil"/>
              <w:left w:val="single" w:sz="8" w:space="0" w:color="auto"/>
              <w:bottom w:val="single" w:sz="4" w:space="0" w:color="auto"/>
              <w:right w:val="single" w:sz="4" w:space="0" w:color="auto"/>
            </w:tcBorders>
            <w:noWrap/>
            <w:vAlign w:val="bottom"/>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180</w:t>
            </w:r>
          </w:p>
        </w:tc>
        <w:tc>
          <w:tcPr>
            <w:tcW w:w="1963" w:type="dxa"/>
            <w:gridSpan w:val="4"/>
            <w:tcBorders>
              <w:top w:val="single" w:sz="4" w:space="0" w:color="auto"/>
              <w:left w:val="nil"/>
              <w:bottom w:val="single" w:sz="4" w:space="0" w:color="auto"/>
              <w:right w:val="nil"/>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(33)</w:t>
            </w:r>
          </w:p>
        </w:tc>
        <w:tc>
          <w:tcPr>
            <w:tcW w:w="1701" w:type="dxa"/>
            <w:gridSpan w:val="5"/>
            <w:tcBorders>
              <w:top w:val="nil"/>
              <w:left w:val="single" w:sz="4" w:space="0" w:color="auto"/>
              <w:bottom w:val="single" w:sz="4" w:space="0" w:color="auto"/>
              <w:right w:val="single" w:sz="8"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(19)</w:t>
            </w:r>
          </w:p>
        </w:tc>
      </w:tr>
      <w:tr w:rsidR="00BE7F48" w:rsidRPr="00A329F7" w:rsidTr="00BE7F48">
        <w:trPr>
          <w:trHeight w:val="240"/>
        </w:trPr>
        <w:tc>
          <w:tcPr>
            <w:tcW w:w="284" w:type="dxa"/>
            <w:tcBorders>
              <w:top w:val="nil"/>
              <w:left w:val="single" w:sz="4" w:space="0" w:color="auto"/>
              <w:bottom w:val="single" w:sz="4" w:space="0" w:color="auto"/>
              <w:right w:val="nil"/>
            </w:tcBorders>
            <w:noWrap/>
            <w:vAlign w:val="bottom"/>
          </w:tcPr>
          <w:p w:rsidR="00BE7F48" w:rsidRPr="00A329F7" w:rsidRDefault="00BE7F48" w:rsidP="003F33C2">
            <w:pPr>
              <w:spacing w:after="0"/>
              <w:rPr>
                <w:rFonts w:ascii="Arial" w:hAnsi="Arial" w:cs="Arial"/>
                <w:sz w:val="16"/>
                <w:szCs w:val="16"/>
              </w:rPr>
            </w:pPr>
            <w:r w:rsidRPr="00A329F7">
              <w:rPr>
                <w:rFonts w:ascii="Arial" w:hAnsi="Arial" w:cs="Arial"/>
                <w:sz w:val="16"/>
                <w:szCs w:val="16"/>
              </w:rPr>
              <w:t> </w:t>
            </w:r>
          </w:p>
        </w:tc>
        <w:tc>
          <w:tcPr>
            <w:tcW w:w="5741" w:type="dxa"/>
            <w:gridSpan w:val="9"/>
            <w:tcBorders>
              <w:top w:val="single" w:sz="4" w:space="0" w:color="auto"/>
              <w:left w:val="nil"/>
              <w:bottom w:val="single" w:sz="4" w:space="0" w:color="auto"/>
              <w:right w:val="nil"/>
            </w:tcBorders>
            <w:noWrap/>
            <w:vAlign w:val="center"/>
          </w:tcPr>
          <w:p w:rsidR="00BE7F48" w:rsidRPr="00A329F7" w:rsidRDefault="00BE7F48" w:rsidP="003F33C2">
            <w:pPr>
              <w:spacing w:after="0"/>
              <w:rPr>
                <w:rFonts w:ascii="Arial" w:hAnsi="Arial" w:cs="Arial"/>
                <w:b/>
                <w:bCs/>
                <w:sz w:val="18"/>
                <w:szCs w:val="18"/>
              </w:rPr>
            </w:pPr>
            <w:r w:rsidRPr="00A329F7">
              <w:rPr>
                <w:rFonts w:ascii="Arial" w:hAnsi="Arial" w:cs="Arial"/>
                <w:b/>
                <w:bCs/>
                <w:sz w:val="18"/>
                <w:szCs w:val="18"/>
              </w:rPr>
              <w:t xml:space="preserve">   Чистая прибыль (убыток) отчетного периода</w:t>
            </w:r>
          </w:p>
        </w:tc>
        <w:tc>
          <w:tcPr>
            <w:tcW w:w="517" w:type="dxa"/>
            <w:gridSpan w:val="2"/>
            <w:tcBorders>
              <w:top w:val="nil"/>
              <w:left w:val="single" w:sz="8" w:space="0" w:color="auto"/>
              <w:bottom w:val="single" w:sz="4" w:space="0" w:color="auto"/>
              <w:right w:val="single" w:sz="4" w:space="0" w:color="auto"/>
            </w:tcBorders>
            <w:noWrap/>
            <w:vAlign w:val="bottom"/>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190</w:t>
            </w:r>
          </w:p>
        </w:tc>
        <w:tc>
          <w:tcPr>
            <w:tcW w:w="1963" w:type="dxa"/>
            <w:gridSpan w:val="4"/>
            <w:tcBorders>
              <w:top w:val="single" w:sz="4" w:space="0" w:color="auto"/>
              <w:left w:val="nil"/>
              <w:bottom w:val="single" w:sz="4" w:space="0" w:color="auto"/>
              <w:right w:val="nil"/>
            </w:tcBorders>
            <w:shd w:val="clear" w:color="auto" w:fill="C0DC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2211</w:t>
            </w:r>
          </w:p>
        </w:tc>
        <w:tc>
          <w:tcPr>
            <w:tcW w:w="1701" w:type="dxa"/>
            <w:gridSpan w:val="5"/>
            <w:tcBorders>
              <w:top w:val="nil"/>
              <w:left w:val="single" w:sz="4" w:space="0" w:color="auto"/>
              <w:bottom w:val="single" w:sz="4" w:space="0" w:color="auto"/>
              <w:right w:val="single" w:sz="8" w:space="0" w:color="auto"/>
            </w:tcBorders>
            <w:shd w:val="clear" w:color="auto" w:fill="C0DC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1439</w:t>
            </w:r>
          </w:p>
        </w:tc>
      </w:tr>
      <w:tr w:rsidR="00BE7F48" w:rsidRPr="00A329F7" w:rsidTr="00BE7F48">
        <w:trPr>
          <w:trHeight w:val="240"/>
        </w:trPr>
        <w:tc>
          <w:tcPr>
            <w:tcW w:w="284" w:type="dxa"/>
            <w:tcBorders>
              <w:top w:val="nil"/>
              <w:left w:val="single" w:sz="4" w:space="0" w:color="auto"/>
              <w:bottom w:val="nil"/>
              <w:right w:val="nil"/>
            </w:tcBorders>
            <w:noWrap/>
            <w:vAlign w:val="bottom"/>
          </w:tcPr>
          <w:p w:rsidR="00BE7F48" w:rsidRPr="00A329F7" w:rsidRDefault="00BE7F48" w:rsidP="003F33C2">
            <w:pPr>
              <w:spacing w:after="0"/>
              <w:rPr>
                <w:rFonts w:ascii="Arial" w:hAnsi="Arial" w:cs="Arial"/>
                <w:sz w:val="16"/>
                <w:szCs w:val="16"/>
              </w:rPr>
            </w:pPr>
            <w:r w:rsidRPr="00A329F7">
              <w:rPr>
                <w:rFonts w:ascii="Arial" w:hAnsi="Arial" w:cs="Arial"/>
                <w:sz w:val="16"/>
                <w:szCs w:val="16"/>
              </w:rPr>
              <w:t> </w:t>
            </w:r>
          </w:p>
        </w:tc>
        <w:tc>
          <w:tcPr>
            <w:tcW w:w="2437"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8"/>
                <w:szCs w:val="18"/>
              </w:rPr>
            </w:pPr>
            <w:r w:rsidRPr="00A329F7">
              <w:rPr>
                <w:rFonts w:ascii="Arial" w:hAnsi="Arial" w:cs="Arial"/>
                <w:sz w:val="18"/>
                <w:szCs w:val="18"/>
              </w:rPr>
              <w:t>СПРАВОЧНО:</w:t>
            </w:r>
          </w:p>
        </w:tc>
        <w:tc>
          <w:tcPr>
            <w:tcW w:w="546"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r w:rsidRPr="00A329F7">
              <w:rPr>
                <w:rFonts w:ascii="Arial" w:hAnsi="Arial" w:cs="Arial"/>
                <w:sz w:val="16"/>
                <w:szCs w:val="16"/>
              </w:rPr>
              <w:t> </w:t>
            </w:r>
          </w:p>
        </w:tc>
        <w:tc>
          <w:tcPr>
            <w:tcW w:w="2170" w:type="dxa"/>
            <w:gridSpan w:val="3"/>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r w:rsidRPr="00A329F7">
              <w:rPr>
                <w:rFonts w:ascii="Arial" w:hAnsi="Arial" w:cs="Arial"/>
                <w:sz w:val="16"/>
                <w:szCs w:val="16"/>
              </w:rPr>
              <w:t> </w:t>
            </w:r>
          </w:p>
        </w:tc>
        <w:tc>
          <w:tcPr>
            <w:tcW w:w="588"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r w:rsidRPr="00A329F7">
              <w:rPr>
                <w:rFonts w:ascii="Arial" w:hAnsi="Arial" w:cs="Arial"/>
                <w:sz w:val="16"/>
                <w:szCs w:val="16"/>
              </w:rPr>
              <w:t> </w:t>
            </w:r>
          </w:p>
        </w:tc>
        <w:tc>
          <w:tcPr>
            <w:tcW w:w="517" w:type="dxa"/>
            <w:gridSpan w:val="2"/>
            <w:tcBorders>
              <w:top w:val="nil"/>
              <w:left w:val="single" w:sz="8" w:space="0" w:color="auto"/>
              <w:bottom w:val="nil"/>
              <w:right w:val="single" w:sz="4" w:space="0" w:color="auto"/>
            </w:tcBorders>
            <w:noWrap/>
            <w:vAlign w:val="bottom"/>
          </w:tcPr>
          <w:p w:rsidR="00BE7F48" w:rsidRPr="00A329F7" w:rsidRDefault="00BE7F48" w:rsidP="003F33C2">
            <w:pPr>
              <w:spacing w:after="0"/>
              <w:rPr>
                <w:rFonts w:ascii="Arial" w:hAnsi="Arial" w:cs="Arial"/>
                <w:sz w:val="16"/>
                <w:szCs w:val="16"/>
              </w:rPr>
            </w:pPr>
            <w:r w:rsidRPr="00A329F7">
              <w:rPr>
                <w:rFonts w:ascii="Arial" w:hAnsi="Arial" w:cs="Arial"/>
                <w:sz w:val="16"/>
                <w:szCs w:val="16"/>
              </w:rPr>
              <w:t> </w:t>
            </w:r>
          </w:p>
        </w:tc>
        <w:tc>
          <w:tcPr>
            <w:tcW w:w="1963" w:type="dxa"/>
            <w:gridSpan w:val="4"/>
            <w:tcBorders>
              <w:top w:val="single" w:sz="4" w:space="0" w:color="auto"/>
              <w:left w:val="nil"/>
              <w:bottom w:val="nil"/>
              <w:right w:val="single" w:sz="4" w:space="0" w:color="auto"/>
            </w:tcBorders>
            <w:noWrap/>
            <w:vAlign w:val="bottom"/>
          </w:tcPr>
          <w:p w:rsidR="00BE7F48" w:rsidRPr="00A329F7" w:rsidRDefault="00BE7F48" w:rsidP="003F33C2">
            <w:pPr>
              <w:spacing w:after="0"/>
              <w:rPr>
                <w:rFonts w:ascii="Arial" w:hAnsi="Arial" w:cs="Arial"/>
                <w:sz w:val="16"/>
                <w:szCs w:val="16"/>
              </w:rPr>
            </w:pPr>
            <w:r w:rsidRPr="00A329F7">
              <w:rPr>
                <w:rFonts w:ascii="Arial" w:hAnsi="Arial" w:cs="Arial"/>
                <w:sz w:val="16"/>
                <w:szCs w:val="16"/>
              </w:rPr>
              <w:t> </w:t>
            </w:r>
          </w:p>
        </w:tc>
        <w:tc>
          <w:tcPr>
            <w:tcW w:w="1701" w:type="dxa"/>
            <w:gridSpan w:val="5"/>
            <w:tcBorders>
              <w:top w:val="nil"/>
              <w:left w:val="nil"/>
              <w:bottom w:val="nil"/>
              <w:right w:val="single" w:sz="8" w:space="0" w:color="auto"/>
            </w:tcBorders>
            <w:noWrap/>
            <w:vAlign w:val="bottom"/>
          </w:tcPr>
          <w:p w:rsidR="00BE7F48" w:rsidRPr="00A329F7" w:rsidRDefault="00BE7F48" w:rsidP="003F33C2">
            <w:pPr>
              <w:spacing w:after="0"/>
              <w:rPr>
                <w:rFonts w:ascii="Arial" w:hAnsi="Arial" w:cs="Arial"/>
                <w:sz w:val="16"/>
                <w:szCs w:val="16"/>
              </w:rPr>
            </w:pPr>
            <w:r w:rsidRPr="00A329F7">
              <w:rPr>
                <w:rFonts w:ascii="Arial" w:hAnsi="Arial" w:cs="Arial"/>
                <w:sz w:val="16"/>
                <w:szCs w:val="16"/>
              </w:rPr>
              <w:t> </w:t>
            </w:r>
          </w:p>
        </w:tc>
      </w:tr>
      <w:tr w:rsidR="00BE7F48" w:rsidRPr="00A329F7" w:rsidTr="00BE7F48">
        <w:trPr>
          <w:trHeight w:val="240"/>
        </w:trPr>
        <w:tc>
          <w:tcPr>
            <w:tcW w:w="284" w:type="dxa"/>
            <w:tcBorders>
              <w:top w:val="nil"/>
              <w:left w:val="single" w:sz="4" w:space="0" w:color="auto"/>
              <w:bottom w:val="nil"/>
              <w:right w:val="nil"/>
            </w:tcBorders>
            <w:noWrap/>
            <w:vAlign w:val="bottom"/>
          </w:tcPr>
          <w:p w:rsidR="00BE7F48" w:rsidRPr="00A329F7" w:rsidRDefault="00BE7F48" w:rsidP="003F33C2">
            <w:pPr>
              <w:spacing w:after="0"/>
              <w:rPr>
                <w:rFonts w:ascii="Arial" w:hAnsi="Arial" w:cs="Arial"/>
                <w:sz w:val="16"/>
                <w:szCs w:val="16"/>
              </w:rPr>
            </w:pPr>
            <w:r w:rsidRPr="00A329F7">
              <w:rPr>
                <w:rFonts w:ascii="Arial" w:hAnsi="Arial" w:cs="Arial"/>
                <w:sz w:val="16"/>
                <w:szCs w:val="16"/>
              </w:rPr>
              <w:t> </w:t>
            </w:r>
          </w:p>
        </w:tc>
        <w:tc>
          <w:tcPr>
            <w:tcW w:w="5741" w:type="dxa"/>
            <w:gridSpan w:val="9"/>
            <w:tcBorders>
              <w:top w:val="nil"/>
              <w:left w:val="nil"/>
              <w:bottom w:val="single" w:sz="4" w:space="0" w:color="auto"/>
              <w:right w:val="nil"/>
            </w:tcBorders>
            <w:noWrap/>
            <w:vAlign w:val="bottom"/>
          </w:tcPr>
          <w:p w:rsidR="00BE7F48" w:rsidRPr="00A329F7" w:rsidRDefault="00BE7F48" w:rsidP="003F33C2">
            <w:pPr>
              <w:spacing w:after="0"/>
              <w:rPr>
                <w:rFonts w:ascii="Arial" w:hAnsi="Arial" w:cs="Arial"/>
                <w:sz w:val="18"/>
                <w:szCs w:val="18"/>
              </w:rPr>
            </w:pPr>
            <w:r w:rsidRPr="00A329F7">
              <w:rPr>
                <w:rFonts w:ascii="Arial" w:hAnsi="Arial" w:cs="Arial"/>
                <w:sz w:val="18"/>
                <w:szCs w:val="18"/>
              </w:rPr>
              <w:t>Постоянные налоговые обязательства (активы)</w:t>
            </w:r>
          </w:p>
        </w:tc>
        <w:tc>
          <w:tcPr>
            <w:tcW w:w="517" w:type="dxa"/>
            <w:gridSpan w:val="2"/>
            <w:tcBorders>
              <w:top w:val="nil"/>
              <w:left w:val="single" w:sz="8" w:space="0" w:color="auto"/>
              <w:bottom w:val="single" w:sz="4" w:space="0" w:color="auto"/>
              <w:right w:val="single" w:sz="4" w:space="0" w:color="auto"/>
            </w:tcBorders>
            <w:noWrap/>
            <w:vAlign w:val="bottom"/>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200</w:t>
            </w:r>
          </w:p>
        </w:tc>
        <w:tc>
          <w:tcPr>
            <w:tcW w:w="1963" w:type="dxa"/>
            <w:gridSpan w:val="4"/>
            <w:tcBorders>
              <w:top w:val="nil"/>
              <w:left w:val="single" w:sz="4" w:space="0" w:color="auto"/>
              <w:bottom w:val="single" w:sz="4" w:space="0" w:color="auto"/>
              <w:right w:val="nil"/>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5520</w:t>
            </w:r>
          </w:p>
        </w:tc>
        <w:tc>
          <w:tcPr>
            <w:tcW w:w="1701" w:type="dxa"/>
            <w:gridSpan w:val="5"/>
            <w:tcBorders>
              <w:top w:val="nil"/>
              <w:left w:val="single" w:sz="4" w:space="0" w:color="auto"/>
              <w:bottom w:val="single" w:sz="4" w:space="0" w:color="auto"/>
              <w:right w:val="single" w:sz="8"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543</w:t>
            </w:r>
          </w:p>
        </w:tc>
      </w:tr>
      <w:tr w:rsidR="00BE7F48" w:rsidRPr="00A329F7" w:rsidTr="00BE7F48">
        <w:trPr>
          <w:trHeight w:val="240"/>
        </w:trPr>
        <w:tc>
          <w:tcPr>
            <w:tcW w:w="284" w:type="dxa"/>
            <w:tcBorders>
              <w:top w:val="nil"/>
              <w:left w:val="single" w:sz="4" w:space="0" w:color="auto"/>
              <w:bottom w:val="single" w:sz="4" w:space="0" w:color="auto"/>
              <w:right w:val="nil"/>
            </w:tcBorders>
            <w:noWrap/>
            <w:vAlign w:val="bottom"/>
          </w:tcPr>
          <w:p w:rsidR="00BE7F48" w:rsidRPr="00A329F7" w:rsidRDefault="00BE7F48" w:rsidP="003F33C2">
            <w:pPr>
              <w:spacing w:after="0"/>
              <w:rPr>
                <w:rFonts w:ascii="Arial" w:hAnsi="Arial" w:cs="Arial"/>
                <w:sz w:val="16"/>
                <w:szCs w:val="16"/>
              </w:rPr>
            </w:pPr>
            <w:r w:rsidRPr="00A329F7">
              <w:rPr>
                <w:rFonts w:ascii="Arial" w:hAnsi="Arial" w:cs="Arial"/>
                <w:sz w:val="16"/>
                <w:szCs w:val="16"/>
              </w:rPr>
              <w:t> </w:t>
            </w:r>
          </w:p>
        </w:tc>
        <w:tc>
          <w:tcPr>
            <w:tcW w:w="5741" w:type="dxa"/>
            <w:gridSpan w:val="9"/>
            <w:tcBorders>
              <w:top w:val="nil"/>
              <w:left w:val="nil"/>
              <w:bottom w:val="single" w:sz="4" w:space="0" w:color="auto"/>
              <w:right w:val="nil"/>
            </w:tcBorders>
            <w:noWrap/>
            <w:vAlign w:val="bottom"/>
          </w:tcPr>
          <w:p w:rsidR="00BE7F48" w:rsidRPr="00A329F7" w:rsidRDefault="00BE7F48" w:rsidP="003F33C2">
            <w:pPr>
              <w:spacing w:after="0"/>
              <w:rPr>
                <w:rFonts w:ascii="Arial" w:hAnsi="Arial" w:cs="Arial"/>
                <w:sz w:val="18"/>
                <w:szCs w:val="18"/>
              </w:rPr>
            </w:pPr>
            <w:r w:rsidRPr="00A329F7">
              <w:rPr>
                <w:rFonts w:ascii="Arial" w:hAnsi="Arial" w:cs="Arial"/>
                <w:sz w:val="18"/>
                <w:szCs w:val="18"/>
              </w:rPr>
              <w:t>Базовая прибыль на акцию</w:t>
            </w:r>
          </w:p>
        </w:tc>
        <w:tc>
          <w:tcPr>
            <w:tcW w:w="517" w:type="dxa"/>
            <w:gridSpan w:val="2"/>
            <w:tcBorders>
              <w:top w:val="nil"/>
              <w:left w:val="single" w:sz="8" w:space="0" w:color="auto"/>
              <w:bottom w:val="single" w:sz="4" w:space="0" w:color="auto"/>
              <w:right w:val="single" w:sz="4" w:space="0" w:color="auto"/>
            </w:tcBorders>
            <w:noWrap/>
            <w:vAlign w:val="bottom"/>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210</w:t>
            </w:r>
          </w:p>
        </w:tc>
        <w:tc>
          <w:tcPr>
            <w:tcW w:w="1963" w:type="dxa"/>
            <w:gridSpan w:val="4"/>
            <w:tcBorders>
              <w:top w:val="nil"/>
              <w:left w:val="single" w:sz="4" w:space="0" w:color="auto"/>
              <w:bottom w:val="single" w:sz="4" w:space="0" w:color="auto"/>
              <w:right w:val="nil"/>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0,01</w:t>
            </w:r>
          </w:p>
        </w:tc>
        <w:tc>
          <w:tcPr>
            <w:tcW w:w="1701" w:type="dxa"/>
            <w:gridSpan w:val="5"/>
            <w:tcBorders>
              <w:top w:val="nil"/>
              <w:left w:val="single" w:sz="4" w:space="0" w:color="auto"/>
              <w:bottom w:val="single" w:sz="4" w:space="0" w:color="auto"/>
              <w:right w:val="single" w:sz="8"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0,01</w:t>
            </w:r>
          </w:p>
        </w:tc>
      </w:tr>
      <w:tr w:rsidR="00BE7F48" w:rsidRPr="00A329F7" w:rsidTr="00BE7F48">
        <w:trPr>
          <w:trHeight w:val="240"/>
        </w:trPr>
        <w:tc>
          <w:tcPr>
            <w:tcW w:w="284"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2437"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546"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2170" w:type="dxa"/>
            <w:gridSpan w:val="3"/>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588"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517"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971"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992"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701" w:type="dxa"/>
            <w:gridSpan w:val="5"/>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r>
      <w:tr w:rsidR="00BE7F48" w:rsidRPr="00A329F7" w:rsidTr="003F33C2">
        <w:trPr>
          <w:trHeight w:val="240"/>
        </w:trPr>
        <w:tc>
          <w:tcPr>
            <w:tcW w:w="10206" w:type="dxa"/>
            <w:gridSpan w:val="21"/>
            <w:tcBorders>
              <w:top w:val="single" w:sz="4" w:space="0" w:color="auto"/>
              <w:left w:val="single" w:sz="4" w:space="0" w:color="auto"/>
              <w:bottom w:val="single" w:sz="4" w:space="0" w:color="auto"/>
              <w:right w:val="single" w:sz="4" w:space="0" w:color="auto"/>
            </w:tcBorders>
            <w:vAlign w:val="center"/>
          </w:tcPr>
          <w:p w:rsidR="00BE7F48" w:rsidRPr="00A329F7" w:rsidRDefault="00BE7F48" w:rsidP="003F33C2">
            <w:pPr>
              <w:spacing w:after="0"/>
              <w:jc w:val="center"/>
              <w:rPr>
                <w:rFonts w:ascii="Arial" w:hAnsi="Arial" w:cs="Arial"/>
                <w:b/>
                <w:bCs/>
                <w:sz w:val="20"/>
                <w:szCs w:val="20"/>
              </w:rPr>
            </w:pPr>
            <w:r w:rsidRPr="00A329F7">
              <w:rPr>
                <w:rFonts w:ascii="Arial" w:hAnsi="Arial" w:cs="Arial"/>
                <w:b/>
                <w:bCs/>
                <w:sz w:val="20"/>
                <w:szCs w:val="20"/>
              </w:rPr>
              <w:t>РАСШИФРОВКА ОТДЕЛЬНЫХ ПРИБЫЛЕЙ И УБЫТКОВ</w:t>
            </w:r>
          </w:p>
        </w:tc>
      </w:tr>
      <w:tr w:rsidR="00BE7F48" w:rsidRPr="00A329F7" w:rsidTr="003F33C2">
        <w:trPr>
          <w:trHeight w:val="240"/>
        </w:trPr>
        <w:tc>
          <w:tcPr>
            <w:tcW w:w="3267" w:type="dxa"/>
            <w:gridSpan w:val="5"/>
            <w:vMerge w:val="restart"/>
            <w:tcBorders>
              <w:top w:val="single" w:sz="4" w:space="0" w:color="auto"/>
              <w:left w:val="single" w:sz="4" w:space="0" w:color="auto"/>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Показатель</w:t>
            </w:r>
          </w:p>
        </w:tc>
        <w:tc>
          <w:tcPr>
            <w:tcW w:w="3275" w:type="dxa"/>
            <w:gridSpan w:val="7"/>
            <w:vMerge w:val="restart"/>
            <w:tcBorders>
              <w:top w:val="single" w:sz="4" w:space="0" w:color="auto"/>
              <w:left w:val="single" w:sz="4" w:space="0" w:color="auto"/>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За отчетный период</w:t>
            </w:r>
          </w:p>
        </w:tc>
        <w:tc>
          <w:tcPr>
            <w:tcW w:w="3664" w:type="dxa"/>
            <w:gridSpan w:val="9"/>
            <w:vMerge w:val="restart"/>
            <w:tcBorders>
              <w:top w:val="single" w:sz="4" w:space="0" w:color="auto"/>
              <w:left w:val="single" w:sz="4" w:space="0" w:color="auto"/>
              <w:bottom w:val="single" w:sz="4" w:space="0" w:color="auto"/>
              <w:right w:val="single" w:sz="4" w:space="0" w:color="auto"/>
            </w:tcBorders>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За аналогичный период</w:t>
            </w:r>
            <w:r w:rsidRPr="00A329F7">
              <w:rPr>
                <w:rFonts w:ascii="Arial" w:hAnsi="Arial" w:cs="Arial"/>
                <w:sz w:val="18"/>
                <w:szCs w:val="18"/>
              </w:rPr>
              <w:br/>
              <w:t xml:space="preserve"> предыдущего года</w:t>
            </w:r>
          </w:p>
        </w:tc>
      </w:tr>
      <w:tr w:rsidR="00BE7F48" w:rsidRPr="00A329F7" w:rsidTr="00BE7F48">
        <w:trPr>
          <w:trHeight w:val="238"/>
        </w:trPr>
        <w:tc>
          <w:tcPr>
            <w:tcW w:w="3267" w:type="dxa"/>
            <w:gridSpan w:val="5"/>
            <w:vMerge/>
            <w:tcBorders>
              <w:top w:val="single" w:sz="4" w:space="0" w:color="auto"/>
              <w:left w:val="single" w:sz="4" w:space="0" w:color="auto"/>
              <w:bottom w:val="single" w:sz="4" w:space="0" w:color="auto"/>
              <w:right w:val="single" w:sz="4" w:space="0" w:color="auto"/>
            </w:tcBorders>
            <w:vAlign w:val="center"/>
          </w:tcPr>
          <w:p w:rsidR="00BE7F48" w:rsidRPr="00A329F7" w:rsidRDefault="00BE7F48" w:rsidP="003F33C2">
            <w:pPr>
              <w:spacing w:after="0"/>
              <w:rPr>
                <w:rFonts w:ascii="Arial" w:hAnsi="Arial" w:cs="Arial"/>
                <w:sz w:val="18"/>
                <w:szCs w:val="18"/>
              </w:rPr>
            </w:pPr>
          </w:p>
        </w:tc>
        <w:tc>
          <w:tcPr>
            <w:tcW w:w="3275" w:type="dxa"/>
            <w:gridSpan w:val="7"/>
            <w:vMerge/>
            <w:tcBorders>
              <w:top w:val="single" w:sz="4" w:space="0" w:color="auto"/>
              <w:left w:val="single" w:sz="4" w:space="0" w:color="auto"/>
              <w:bottom w:val="single" w:sz="4" w:space="0" w:color="auto"/>
              <w:right w:val="single" w:sz="4" w:space="0" w:color="auto"/>
            </w:tcBorders>
            <w:vAlign w:val="center"/>
          </w:tcPr>
          <w:p w:rsidR="00BE7F48" w:rsidRPr="00A329F7" w:rsidRDefault="00BE7F48" w:rsidP="003F33C2">
            <w:pPr>
              <w:spacing w:after="0"/>
              <w:rPr>
                <w:rFonts w:ascii="Arial" w:hAnsi="Arial" w:cs="Arial"/>
                <w:sz w:val="18"/>
                <w:szCs w:val="18"/>
              </w:rPr>
            </w:pPr>
          </w:p>
        </w:tc>
        <w:tc>
          <w:tcPr>
            <w:tcW w:w="3664" w:type="dxa"/>
            <w:gridSpan w:val="9"/>
            <w:vMerge/>
            <w:tcBorders>
              <w:top w:val="single" w:sz="4" w:space="0" w:color="auto"/>
              <w:left w:val="single" w:sz="4" w:space="0" w:color="auto"/>
              <w:bottom w:val="single" w:sz="4" w:space="0" w:color="auto"/>
              <w:right w:val="single" w:sz="4" w:space="0" w:color="auto"/>
            </w:tcBorders>
            <w:vAlign w:val="center"/>
          </w:tcPr>
          <w:p w:rsidR="00BE7F48" w:rsidRPr="00A329F7" w:rsidRDefault="00BE7F48" w:rsidP="003F33C2">
            <w:pPr>
              <w:spacing w:after="0"/>
              <w:rPr>
                <w:rFonts w:ascii="Arial" w:hAnsi="Arial" w:cs="Arial"/>
                <w:sz w:val="18"/>
                <w:szCs w:val="18"/>
              </w:rPr>
            </w:pPr>
          </w:p>
        </w:tc>
      </w:tr>
      <w:tr w:rsidR="00BE7F48" w:rsidRPr="00A329F7" w:rsidTr="003F33C2">
        <w:trPr>
          <w:trHeight w:val="240"/>
        </w:trPr>
        <w:tc>
          <w:tcPr>
            <w:tcW w:w="2721" w:type="dxa"/>
            <w:gridSpan w:val="3"/>
            <w:tcBorders>
              <w:top w:val="nil"/>
              <w:left w:val="single" w:sz="4" w:space="0" w:color="auto"/>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наименование</w:t>
            </w:r>
          </w:p>
        </w:tc>
        <w:tc>
          <w:tcPr>
            <w:tcW w:w="546" w:type="dxa"/>
            <w:gridSpan w:val="2"/>
            <w:tcBorders>
              <w:top w:val="nil"/>
              <w:left w:val="nil"/>
              <w:bottom w:val="single" w:sz="4" w:space="0" w:color="auto"/>
              <w:right w:val="single" w:sz="4" w:space="0" w:color="auto"/>
            </w:tcBorders>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код</w:t>
            </w:r>
          </w:p>
        </w:tc>
        <w:tc>
          <w:tcPr>
            <w:tcW w:w="2170" w:type="dxa"/>
            <w:gridSpan w:val="3"/>
            <w:tcBorders>
              <w:top w:val="nil"/>
              <w:left w:val="nil"/>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прибыль</w:t>
            </w:r>
          </w:p>
        </w:tc>
        <w:tc>
          <w:tcPr>
            <w:tcW w:w="1105" w:type="dxa"/>
            <w:gridSpan w:val="4"/>
            <w:tcBorders>
              <w:top w:val="nil"/>
              <w:left w:val="nil"/>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убыток</w:t>
            </w:r>
          </w:p>
        </w:tc>
        <w:tc>
          <w:tcPr>
            <w:tcW w:w="2556" w:type="dxa"/>
            <w:gridSpan w:val="7"/>
            <w:tcBorders>
              <w:top w:val="nil"/>
              <w:left w:val="nil"/>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прибыль</w:t>
            </w:r>
          </w:p>
        </w:tc>
        <w:tc>
          <w:tcPr>
            <w:tcW w:w="1108" w:type="dxa"/>
            <w:gridSpan w:val="2"/>
            <w:tcBorders>
              <w:top w:val="nil"/>
              <w:left w:val="nil"/>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убыток</w:t>
            </w:r>
          </w:p>
        </w:tc>
      </w:tr>
      <w:tr w:rsidR="00BE7F48" w:rsidRPr="00A329F7" w:rsidTr="003F33C2">
        <w:trPr>
          <w:trHeight w:val="240"/>
        </w:trPr>
        <w:tc>
          <w:tcPr>
            <w:tcW w:w="2721" w:type="dxa"/>
            <w:gridSpan w:val="3"/>
            <w:tcBorders>
              <w:top w:val="nil"/>
              <w:left w:val="single" w:sz="4" w:space="0" w:color="auto"/>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sz w:val="14"/>
                <w:szCs w:val="14"/>
              </w:rPr>
            </w:pPr>
            <w:r w:rsidRPr="00A329F7">
              <w:rPr>
                <w:rFonts w:ascii="Arial" w:hAnsi="Arial" w:cs="Arial"/>
                <w:sz w:val="14"/>
                <w:szCs w:val="14"/>
              </w:rPr>
              <w:t>1</w:t>
            </w:r>
          </w:p>
        </w:tc>
        <w:tc>
          <w:tcPr>
            <w:tcW w:w="546" w:type="dxa"/>
            <w:gridSpan w:val="2"/>
            <w:tcBorders>
              <w:top w:val="nil"/>
              <w:left w:val="nil"/>
              <w:bottom w:val="single" w:sz="8" w:space="0" w:color="auto"/>
              <w:right w:val="single" w:sz="4" w:space="0" w:color="auto"/>
            </w:tcBorders>
            <w:noWrap/>
            <w:vAlign w:val="center"/>
          </w:tcPr>
          <w:p w:rsidR="00BE7F48" w:rsidRPr="00A329F7" w:rsidRDefault="00BE7F48" w:rsidP="003F33C2">
            <w:pPr>
              <w:spacing w:after="0"/>
              <w:jc w:val="center"/>
              <w:rPr>
                <w:rFonts w:ascii="Arial" w:hAnsi="Arial" w:cs="Arial"/>
                <w:sz w:val="14"/>
                <w:szCs w:val="14"/>
              </w:rPr>
            </w:pPr>
            <w:r w:rsidRPr="00A329F7">
              <w:rPr>
                <w:rFonts w:ascii="Arial" w:hAnsi="Arial" w:cs="Arial"/>
                <w:sz w:val="14"/>
                <w:szCs w:val="14"/>
              </w:rPr>
              <w:t>2</w:t>
            </w:r>
          </w:p>
        </w:tc>
        <w:tc>
          <w:tcPr>
            <w:tcW w:w="2170" w:type="dxa"/>
            <w:gridSpan w:val="3"/>
            <w:tcBorders>
              <w:top w:val="nil"/>
              <w:left w:val="nil"/>
              <w:bottom w:val="single" w:sz="8" w:space="0" w:color="auto"/>
              <w:right w:val="single" w:sz="4" w:space="0" w:color="auto"/>
            </w:tcBorders>
            <w:noWrap/>
            <w:vAlign w:val="center"/>
          </w:tcPr>
          <w:p w:rsidR="00BE7F48" w:rsidRPr="00A329F7" w:rsidRDefault="00BE7F48" w:rsidP="003F33C2">
            <w:pPr>
              <w:spacing w:after="0"/>
              <w:jc w:val="center"/>
              <w:rPr>
                <w:rFonts w:ascii="Arial" w:hAnsi="Arial" w:cs="Arial"/>
                <w:sz w:val="14"/>
                <w:szCs w:val="14"/>
              </w:rPr>
            </w:pPr>
            <w:r w:rsidRPr="00A329F7">
              <w:rPr>
                <w:rFonts w:ascii="Arial" w:hAnsi="Arial" w:cs="Arial"/>
                <w:sz w:val="14"/>
                <w:szCs w:val="14"/>
              </w:rPr>
              <w:t>3</w:t>
            </w:r>
          </w:p>
        </w:tc>
        <w:tc>
          <w:tcPr>
            <w:tcW w:w="1105" w:type="dxa"/>
            <w:gridSpan w:val="4"/>
            <w:tcBorders>
              <w:top w:val="nil"/>
              <w:left w:val="nil"/>
              <w:bottom w:val="single" w:sz="8" w:space="0" w:color="auto"/>
              <w:right w:val="single" w:sz="4" w:space="0" w:color="auto"/>
            </w:tcBorders>
            <w:noWrap/>
            <w:vAlign w:val="center"/>
          </w:tcPr>
          <w:p w:rsidR="00BE7F48" w:rsidRPr="00A329F7" w:rsidRDefault="00BE7F48" w:rsidP="003F33C2">
            <w:pPr>
              <w:spacing w:after="0"/>
              <w:jc w:val="center"/>
              <w:rPr>
                <w:rFonts w:ascii="Arial" w:hAnsi="Arial" w:cs="Arial"/>
                <w:sz w:val="14"/>
                <w:szCs w:val="14"/>
              </w:rPr>
            </w:pPr>
            <w:r w:rsidRPr="00A329F7">
              <w:rPr>
                <w:rFonts w:ascii="Arial" w:hAnsi="Arial" w:cs="Arial"/>
                <w:sz w:val="14"/>
                <w:szCs w:val="14"/>
              </w:rPr>
              <w:t>4</w:t>
            </w:r>
          </w:p>
        </w:tc>
        <w:tc>
          <w:tcPr>
            <w:tcW w:w="2556" w:type="dxa"/>
            <w:gridSpan w:val="7"/>
            <w:tcBorders>
              <w:top w:val="nil"/>
              <w:left w:val="nil"/>
              <w:bottom w:val="single" w:sz="8" w:space="0" w:color="auto"/>
              <w:right w:val="single" w:sz="4" w:space="0" w:color="auto"/>
            </w:tcBorders>
            <w:noWrap/>
            <w:vAlign w:val="center"/>
          </w:tcPr>
          <w:p w:rsidR="00BE7F48" w:rsidRPr="00A329F7" w:rsidRDefault="00BE7F48" w:rsidP="003F33C2">
            <w:pPr>
              <w:spacing w:after="0"/>
              <w:jc w:val="center"/>
              <w:rPr>
                <w:rFonts w:ascii="Arial" w:hAnsi="Arial" w:cs="Arial"/>
                <w:sz w:val="14"/>
                <w:szCs w:val="14"/>
              </w:rPr>
            </w:pPr>
            <w:r w:rsidRPr="00A329F7">
              <w:rPr>
                <w:rFonts w:ascii="Arial" w:hAnsi="Arial" w:cs="Arial"/>
                <w:sz w:val="14"/>
                <w:szCs w:val="14"/>
              </w:rPr>
              <w:t>5</w:t>
            </w:r>
          </w:p>
        </w:tc>
        <w:tc>
          <w:tcPr>
            <w:tcW w:w="1108" w:type="dxa"/>
            <w:gridSpan w:val="2"/>
            <w:tcBorders>
              <w:top w:val="nil"/>
              <w:left w:val="nil"/>
              <w:bottom w:val="single" w:sz="8" w:space="0" w:color="auto"/>
              <w:right w:val="single" w:sz="4" w:space="0" w:color="auto"/>
            </w:tcBorders>
            <w:noWrap/>
            <w:vAlign w:val="center"/>
          </w:tcPr>
          <w:p w:rsidR="00BE7F48" w:rsidRPr="00A329F7" w:rsidRDefault="00BE7F48" w:rsidP="003F33C2">
            <w:pPr>
              <w:spacing w:after="0"/>
              <w:jc w:val="center"/>
              <w:rPr>
                <w:rFonts w:ascii="Arial" w:hAnsi="Arial" w:cs="Arial"/>
                <w:sz w:val="14"/>
                <w:szCs w:val="14"/>
              </w:rPr>
            </w:pPr>
            <w:r w:rsidRPr="00A329F7">
              <w:rPr>
                <w:rFonts w:ascii="Arial" w:hAnsi="Arial" w:cs="Arial"/>
                <w:sz w:val="14"/>
                <w:szCs w:val="14"/>
              </w:rPr>
              <w:t>6</w:t>
            </w:r>
          </w:p>
        </w:tc>
      </w:tr>
      <w:tr w:rsidR="00BE7F48" w:rsidRPr="00A329F7" w:rsidTr="003F33C2">
        <w:trPr>
          <w:trHeight w:val="240"/>
        </w:trPr>
        <w:tc>
          <w:tcPr>
            <w:tcW w:w="2721" w:type="dxa"/>
            <w:gridSpan w:val="3"/>
            <w:vMerge w:val="restart"/>
            <w:tcBorders>
              <w:top w:val="nil"/>
              <w:left w:val="single" w:sz="4" w:space="0" w:color="auto"/>
              <w:bottom w:val="single" w:sz="4" w:space="0" w:color="auto"/>
              <w:right w:val="nil"/>
            </w:tcBorders>
            <w:vAlign w:val="bottom"/>
          </w:tcPr>
          <w:p w:rsidR="00BE7F48" w:rsidRPr="00A329F7" w:rsidRDefault="00BE7F48" w:rsidP="003F33C2">
            <w:pPr>
              <w:spacing w:after="0"/>
              <w:rPr>
                <w:rFonts w:ascii="Arial" w:hAnsi="Arial" w:cs="Arial"/>
                <w:sz w:val="18"/>
                <w:szCs w:val="18"/>
              </w:rPr>
            </w:pPr>
            <w:r w:rsidRPr="00A329F7">
              <w:rPr>
                <w:rFonts w:ascii="Arial" w:hAnsi="Arial" w:cs="Arial"/>
                <w:sz w:val="18"/>
                <w:szCs w:val="18"/>
              </w:rPr>
              <w:t>Штрафы, пени и неустойки, признанные или по которым получены решения суда (арбитражного суда) об их взыскании</w:t>
            </w:r>
          </w:p>
        </w:tc>
        <w:tc>
          <w:tcPr>
            <w:tcW w:w="546" w:type="dxa"/>
            <w:gridSpan w:val="2"/>
            <w:tcBorders>
              <w:top w:val="nil"/>
              <w:left w:val="single" w:sz="8" w:space="0" w:color="auto"/>
              <w:bottom w:val="single" w:sz="4" w:space="0" w:color="auto"/>
              <w:right w:val="nil"/>
            </w:tcBorders>
            <w:noWrap/>
            <w:vAlign w:val="bottom"/>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210</w:t>
            </w:r>
          </w:p>
        </w:tc>
        <w:tc>
          <w:tcPr>
            <w:tcW w:w="2170" w:type="dxa"/>
            <w:gridSpan w:val="3"/>
            <w:vMerge w:val="restart"/>
            <w:tcBorders>
              <w:top w:val="nil"/>
              <w:left w:val="single" w:sz="4" w:space="0" w:color="auto"/>
              <w:bottom w:val="single" w:sz="4" w:space="0" w:color="000000"/>
              <w:right w:val="single" w:sz="4"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 xml:space="preserve">-              </w:t>
            </w:r>
          </w:p>
        </w:tc>
        <w:tc>
          <w:tcPr>
            <w:tcW w:w="1105" w:type="dxa"/>
            <w:gridSpan w:val="4"/>
            <w:vMerge w:val="restart"/>
            <w:tcBorders>
              <w:top w:val="nil"/>
              <w:left w:val="single" w:sz="4" w:space="0" w:color="auto"/>
              <w:bottom w:val="single" w:sz="4" w:space="0" w:color="auto"/>
              <w:right w:val="nil"/>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3</w:t>
            </w:r>
          </w:p>
        </w:tc>
        <w:tc>
          <w:tcPr>
            <w:tcW w:w="2556" w:type="dxa"/>
            <w:gridSpan w:val="7"/>
            <w:vMerge w:val="restart"/>
            <w:tcBorders>
              <w:top w:val="nil"/>
              <w:left w:val="single" w:sz="4" w:space="0" w:color="auto"/>
              <w:bottom w:val="single" w:sz="4" w:space="0" w:color="auto"/>
              <w:right w:val="nil"/>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 xml:space="preserve">-              </w:t>
            </w:r>
          </w:p>
        </w:tc>
        <w:tc>
          <w:tcPr>
            <w:tcW w:w="1108" w:type="dxa"/>
            <w:gridSpan w:val="2"/>
            <w:vMerge w:val="restart"/>
            <w:tcBorders>
              <w:top w:val="nil"/>
              <w:left w:val="single" w:sz="4" w:space="0" w:color="auto"/>
              <w:bottom w:val="single" w:sz="4" w:space="0" w:color="000000"/>
              <w:right w:val="single" w:sz="8"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 xml:space="preserve">-              </w:t>
            </w:r>
          </w:p>
        </w:tc>
      </w:tr>
      <w:tr w:rsidR="00BE7F48" w:rsidRPr="00A329F7" w:rsidTr="003F33C2">
        <w:trPr>
          <w:trHeight w:val="240"/>
        </w:trPr>
        <w:tc>
          <w:tcPr>
            <w:tcW w:w="2721" w:type="dxa"/>
            <w:gridSpan w:val="3"/>
            <w:vMerge/>
            <w:tcBorders>
              <w:top w:val="nil"/>
              <w:left w:val="single" w:sz="4" w:space="0" w:color="auto"/>
              <w:bottom w:val="single" w:sz="4" w:space="0" w:color="auto"/>
              <w:right w:val="nil"/>
            </w:tcBorders>
            <w:vAlign w:val="center"/>
          </w:tcPr>
          <w:p w:rsidR="00BE7F48" w:rsidRPr="00A329F7" w:rsidRDefault="00BE7F48" w:rsidP="003F33C2">
            <w:pPr>
              <w:spacing w:after="0"/>
              <w:rPr>
                <w:rFonts w:ascii="Arial" w:hAnsi="Arial" w:cs="Arial"/>
                <w:sz w:val="18"/>
                <w:szCs w:val="18"/>
              </w:rPr>
            </w:pPr>
          </w:p>
        </w:tc>
        <w:tc>
          <w:tcPr>
            <w:tcW w:w="546" w:type="dxa"/>
            <w:gridSpan w:val="2"/>
            <w:tcBorders>
              <w:top w:val="nil"/>
              <w:left w:val="single" w:sz="8" w:space="0" w:color="auto"/>
              <w:bottom w:val="single" w:sz="4" w:space="0" w:color="auto"/>
              <w:right w:val="nil"/>
            </w:tcBorders>
            <w:noWrap/>
            <w:vAlign w:val="bottom"/>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 </w:t>
            </w:r>
          </w:p>
        </w:tc>
        <w:tc>
          <w:tcPr>
            <w:tcW w:w="2170" w:type="dxa"/>
            <w:gridSpan w:val="3"/>
            <w:vMerge/>
            <w:tcBorders>
              <w:top w:val="nil"/>
              <w:left w:val="single" w:sz="4" w:space="0" w:color="auto"/>
              <w:bottom w:val="single" w:sz="4" w:space="0" w:color="000000"/>
              <w:right w:val="single" w:sz="4" w:space="0" w:color="auto"/>
            </w:tcBorders>
            <w:vAlign w:val="center"/>
          </w:tcPr>
          <w:p w:rsidR="00BE7F48" w:rsidRPr="00A329F7" w:rsidRDefault="00BE7F48" w:rsidP="003F33C2">
            <w:pPr>
              <w:spacing w:after="0"/>
              <w:rPr>
                <w:rFonts w:ascii="Arial" w:hAnsi="Arial" w:cs="Arial"/>
                <w:sz w:val="18"/>
                <w:szCs w:val="18"/>
              </w:rPr>
            </w:pPr>
          </w:p>
        </w:tc>
        <w:tc>
          <w:tcPr>
            <w:tcW w:w="1105" w:type="dxa"/>
            <w:gridSpan w:val="4"/>
            <w:vMerge/>
            <w:tcBorders>
              <w:top w:val="nil"/>
              <w:left w:val="single" w:sz="4" w:space="0" w:color="auto"/>
              <w:bottom w:val="single" w:sz="4" w:space="0" w:color="auto"/>
              <w:right w:val="nil"/>
            </w:tcBorders>
            <w:vAlign w:val="center"/>
          </w:tcPr>
          <w:p w:rsidR="00BE7F48" w:rsidRPr="00A329F7" w:rsidRDefault="00BE7F48" w:rsidP="003F33C2">
            <w:pPr>
              <w:spacing w:after="0"/>
              <w:rPr>
                <w:rFonts w:ascii="Arial" w:hAnsi="Arial" w:cs="Arial"/>
                <w:sz w:val="18"/>
                <w:szCs w:val="18"/>
              </w:rPr>
            </w:pPr>
          </w:p>
        </w:tc>
        <w:tc>
          <w:tcPr>
            <w:tcW w:w="2556" w:type="dxa"/>
            <w:gridSpan w:val="7"/>
            <w:vMerge/>
            <w:tcBorders>
              <w:top w:val="nil"/>
              <w:left w:val="single" w:sz="4" w:space="0" w:color="auto"/>
              <w:bottom w:val="single" w:sz="4" w:space="0" w:color="auto"/>
              <w:right w:val="nil"/>
            </w:tcBorders>
            <w:vAlign w:val="center"/>
          </w:tcPr>
          <w:p w:rsidR="00BE7F48" w:rsidRPr="00A329F7" w:rsidRDefault="00BE7F48" w:rsidP="003F33C2">
            <w:pPr>
              <w:spacing w:after="0"/>
              <w:rPr>
                <w:rFonts w:ascii="Arial" w:hAnsi="Arial" w:cs="Arial"/>
                <w:sz w:val="18"/>
                <w:szCs w:val="18"/>
              </w:rPr>
            </w:pPr>
          </w:p>
        </w:tc>
        <w:tc>
          <w:tcPr>
            <w:tcW w:w="1108" w:type="dxa"/>
            <w:gridSpan w:val="2"/>
            <w:vMerge/>
            <w:tcBorders>
              <w:top w:val="nil"/>
              <w:left w:val="single" w:sz="4" w:space="0" w:color="auto"/>
              <w:bottom w:val="single" w:sz="4" w:space="0" w:color="000000"/>
              <w:right w:val="single" w:sz="8" w:space="0" w:color="auto"/>
            </w:tcBorders>
            <w:vAlign w:val="center"/>
          </w:tcPr>
          <w:p w:rsidR="00BE7F48" w:rsidRPr="00A329F7" w:rsidRDefault="00BE7F48" w:rsidP="003F33C2">
            <w:pPr>
              <w:spacing w:after="0"/>
              <w:rPr>
                <w:rFonts w:ascii="Arial" w:hAnsi="Arial" w:cs="Arial"/>
                <w:sz w:val="18"/>
                <w:szCs w:val="18"/>
              </w:rPr>
            </w:pPr>
          </w:p>
        </w:tc>
      </w:tr>
      <w:tr w:rsidR="00BE7F48" w:rsidRPr="00A329F7" w:rsidTr="003F33C2">
        <w:trPr>
          <w:trHeight w:val="240"/>
        </w:trPr>
        <w:tc>
          <w:tcPr>
            <w:tcW w:w="2721" w:type="dxa"/>
            <w:gridSpan w:val="3"/>
            <w:vMerge/>
            <w:tcBorders>
              <w:top w:val="nil"/>
              <w:left w:val="single" w:sz="4" w:space="0" w:color="auto"/>
              <w:bottom w:val="single" w:sz="4" w:space="0" w:color="auto"/>
              <w:right w:val="nil"/>
            </w:tcBorders>
            <w:vAlign w:val="center"/>
          </w:tcPr>
          <w:p w:rsidR="00BE7F48" w:rsidRPr="00A329F7" w:rsidRDefault="00BE7F48" w:rsidP="003F33C2">
            <w:pPr>
              <w:spacing w:after="0"/>
              <w:rPr>
                <w:rFonts w:ascii="Arial" w:hAnsi="Arial" w:cs="Arial"/>
                <w:sz w:val="18"/>
                <w:szCs w:val="18"/>
              </w:rPr>
            </w:pPr>
          </w:p>
        </w:tc>
        <w:tc>
          <w:tcPr>
            <w:tcW w:w="546" w:type="dxa"/>
            <w:gridSpan w:val="2"/>
            <w:tcBorders>
              <w:top w:val="nil"/>
              <w:left w:val="single" w:sz="8" w:space="0" w:color="auto"/>
              <w:bottom w:val="single" w:sz="4" w:space="0" w:color="auto"/>
              <w:right w:val="nil"/>
            </w:tcBorders>
            <w:noWrap/>
            <w:vAlign w:val="bottom"/>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 </w:t>
            </w:r>
          </w:p>
        </w:tc>
        <w:tc>
          <w:tcPr>
            <w:tcW w:w="2170" w:type="dxa"/>
            <w:gridSpan w:val="3"/>
            <w:vMerge/>
            <w:tcBorders>
              <w:top w:val="nil"/>
              <w:left w:val="single" w:sz="4" w:space="0" w:color="auto"/>
              <w:bottom w:val="single" w:sz="4" w:space="0" w:color="000000"/>
              <w:right w:val="single" w:sz="4" w:space="0" w:color="auto"/>
            </w:tcBorders>
            <w:vAlign w:val="center"/>
          </w:tcPr>
          <w:p w:rsidR="00BE7F48" w:rsidRPr="00A329F7" w:rsidRDefault="00BE7F48" w:rsidP="003F33C2">
            <w:pPr>
              <w:spacing w:after="0"/>
              <w:rPr>
                <w:rFonts w:ascii="Arial" w:hAnsi="Arial" w:cs="Arial"/>
                <w:sz w:val="18"/>
                <w:szCs w:val="18"/>
              </w:rPr>
            </w:pPr>
          </w:p>
        </w:tc>
        <w:tc>
          <w:tcPr>
            <w:tcW w:w="1105" w:type="dxa"/>
            <w:gridSpan w:val="4"/>
            <w:vMerge/>
            <w:tcBorders>
              <w:top w:val="nil"/>
              <w:left w:val="single" w:sz="4" w:space="0" w:color="auto"/>
              <w:bottom w:val="single" w:sz="4" w:space="0" w:color="auto"/>
              <w:right w:val="nil"/>
            </w:tcBorders>
            <w:vAlign w:val="center"/>
          </w:tcPr>
          <w:p w:rsidR="00BE7F48" w:rsidRPr="00A329F7" w:rsidRDefault="00BE7F48" w:rsidP="003F33C2">
            <w:pPr>
              <w:spacing w:after="0"/>
              <w:rPr>
                <w:rFonts w:ascii="Arial" w:hAnsi="Arial" w:cs="Arial"/>
                <w:sz w:val="18"/>
                <w:szCs w:val="18"/>
              </w:rPr>
            </w:pPr>
          </w:p>
        </w:tc>
        <w:tc>
          <w:tcPr>
            <w:tcW w:w="2556" w:type="dxa"/>
            <w:gridSpan w:val="7"/>
            <w:vMerge/>
            <w:tcBorders>
              <w:top w:val="nil"/>
              <w:left w:val="single" w:sz="4" w:space="0" w:color="auto"/>
              <w:bottom w:val="single" w:sz="4" w:space="0" w:color="auto"/>
              <w:right w:val="nil"/>
            </w:tcBorders>
            <w:vAlign w:val="center"/>
          </w:tcPr>
          <w:p w:rsidR="00BE7F48" w:rsidRPr="00A329F7" w:rsidRDefault="00BE7F48" w:rsidP="003F33C2">
            <w:pPr>
              <w:spacing w:after="0"/>
              <w:rPr>
                <w:rFonts w:ascii="Arial" w:hAnsi="Arial" w:cs="Arial"/>
                <w:sz w:val="18"/>
                <w:szCs w:val="18"/>
              </w:rPr>
            </w:pPr>
          </w:p>
        </w:tc>
        <w:tc>
          <w:tcPr>
            <w:tcW w:w="1108" w:type="dxa"/>
            <w:gridSpan w:val="2"/>
            <w:vMerge/>
            <w:tcBorders>
              <w:top w:val="nil"/>
              <w:left w:val="single" w:sz="4" w:space="0" w:color="auto"/>
              <w:bottom w:val="single" w:sz="4" w:space="0" w:color="000000"/>
              <w:right w:val="single" w:sz="8" w:space="0" w:color="auto"/>
            </w:tcBorders>
            <w:vAlign w:val="center"/>
          </w:tcPr>
          <w:p w:rsidR="00BE7F48" w:rsidRPr="00A329F7" w:rsidRDefault="00BE7F48" w:rsidP="003F33C2">
            <w:pPr>
              <w:spacing w:after="0"/>
              <w:rPr>
                <w:rFonts w:ascii="Arial" w:hAnsi="Arial" w:cs="Arial"/>
                <w:sz w:val="18"/>
                <w:szCs w:val="18"/>
              </w:rPr>
            </w:pPr>
          </w:p>
        </w:tc>
      </w:tr>
      <w:tr w:rsidR="00BE7F48" w:rsidRPr="00A329F7" w:rsidTr="003F33C2">
        <w:trPr>
          <w:trHeight w:val="240"/>
        </w:trPr>
        <w:tc>
          <w:tcPr>
            <w:tcW w:w="2721" w:type="dxa"/>
            <w:gridSpan w:val="3"/>
            <w:vMerge/>
            <w:tcBorders>
              <w:top w:val="nil"/>
              <w:left w:val="single" w:sz="4" w:space="0" w:color="auto"/>
              <w:bottom w:val="single" w:sz="4" w:space="0" w:color="auto"/>
              <w:right w:val="nil"/>
            </w:tcBorders>
            <w:vAlign w:val="center"/>
          </w:tcPr>
          <w:p w:rsidR="00BE7F48" w:rsidRPr="00A329F7" w:rsidRDefault="00BE7F48" w:rsidP="003F33C2">
            <w:pPr>
              <w:spacing w:after="0"/>
              <w:rPr>
                <w:rFonts w:ascii="Arial" w:hAnsi="Arial" w:cs="Arial"/>
                <w:sz w:val="18"/>
                <w:szCs w:val="18"/>
              </w:rPr>
            </w:pPr>
          </w:p>
        </w:tc>
        <w:tc>
          <w:tcPr>
            <w:tcW w:w="546" w:type="dxa"/>
            <w:gridSpan w:val="2"/>
            <w:tcBorders>
              <w:top w:val="nil"/>
              <w:left w:val="single" w:sz="8" w:space="0" w:color="auto"/>
              <w:bottom w:val="single" w:sz="4" w:space="0" w:color="auto"/>
              <w:right w:val="nil"/>
            </w:tcBorders>
            <w:noWrap/>
            <w:vAlign w:val="bottom"/>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 </w:t>
            </w:r>
          </w:p>
        </w:tc>
        <w:tc>
          <w:tcPr>
            <w:tcW w:w="2170" w:type="dxa"/>
            <w:gridSpan w:val="3"/>
            <w:vMerge/>
            <w:tcBorders>
              <w:top w:val="nil"/>
              <w:left w:val="single" w:sz="4" w:space="0" w:color="auto"/>
              <w:bottom w:val="single" w:sz="4" w:space="0" w:color="000000"/>
              <w:right w:val="single" w:sz="4" w:space="0" w:color="auto"/>
            </w:tcBorders>
            <w:vAlign w:val="center"/>
          </w:tcPr>
          <w:p w:rsidR="00BE7F48" w:rsidRPr="00A329F7" w:rsidRDefault="00BE7F48" w:rsidP="003F33C2">
            <w:pPr>
              <w:spacing w:after="0"/>
              <w:rPr>
                <w:rFonts w:ascii="Arial" w:hAnsi="Arial" w:cs="Arial"/>
                <w:sz w:val="18"/>
                <w:szCs w:val="18"/>
              </w:rPr>
            </w:pPr>
          </w:p>
        </w:tc>
        <w:tc>
          <w:tcPr>
            <w:tcW w:w="1105" w:type="dxa"/>
            <w:gridSpan w:val="4"/>
            <w:vMerge/>
            <w:tcBorders>
              <w:top w:val="nil"/>
              <w:left w:val="single" w:sz="4" w:space="0" w:color="auto"/>
              <w:bottom w:val="single" w:sz="4" w:space="0" w:color="auto"/>
              <w:right w:val="nil"/>
            </w:tcBorders>
            <w:vAlign w:val="center"/>
          </w:tcPr>
          <w:p w:rsidR="00BE7F48" w:rsidRPr="00A329F7" w:rsidRDefault="00BE7F48" w:rsidP="003F33C2">
            <w:pPr>
              <w:spacing w:after="0"/>
              <w:rPr>
                <w:rFonts w:ascii="Arial" w:hAnsi="Arial" w:cs="Arial"/>
                <w:sz w:val="18"/>
                <w:szCs w:val="18"/>
              </w:rPr>
            </w:pPr>
          </w:p>
        </w:tc>
        <w:tc>
          <w:tcPr>
            <w:tcW w:w="2556" w:type="dxa"/>
            <w:gridSpan w:val="7"/>
            <w:vMerge/>
            <w:tcBorders>
              <w:top w:val="nil"/>
              <w:left w:val="single" w:sz="4" w:space="0" w:color="auto"/>
              <w:bottom w:val="single" w:sz="4" w:space="0" w:color="auto"/>
              <w:right w:val="nil"/>
            </w:tcBorders>
            <w:vAlign w:val="center"/>
          </w:tcPr>
          <w:p w:rsidR="00BE7F48" w:rsidRPr="00A329F7" w:rsidRDefault="00BE7F48" w:rsidP="003F33C2">
            <w:pPr>
              <w:spacing w:after="0"/>
              <w:rPr>
                <w:rFonts w:ascii="Arial" w:hAnsi="Arial" w:cs="Arial"/>
                <w:sz w:val="18"/>
                <w:szCs w:val="18"/>
              </w:rPr>
            </w:pPr>
          </w:p>
        </w:tc>
        <w:tc>
          <w:tcPr>
            <w:tcW w:w="1108" w:type="dxa"/>
            <w:gridSpan w:val="2"/>
            <w:vMerge/>
            <w:tcBorders>
              <w:top w:val="nil"/>
              <w:left w:val="single" w:sz="4" w:space="0" w:color="auto"/>
              <w:bottom w:val="single" w:sz="4" w:space="0" w:color="000000"/>
              <w:right w:val="single" w:sz="8" w:space="0" w:color="auto"/>
            </w:tcBorders>
            <w:vAlign w:val="center"/>
          </w:tcPr>
          <w:p w:rsidR="00BE7F48" w:rsidRPr="00A329F7" w:rsidRDefault="00BE7F48" w:rsidP="003F33C2">
            <w:pPr>
              <w:spacing w:after="0"/>
              <w:rPr>
                <w:rFonts w:ascii="Arial" w:hAnsi="Arial" w:cs="Arial"/>
                <w:sz w:val="18"/>
                <w:szCs w:val="18"/>
              </w:rPr>
            </w:pPr>
          </w:p>
        </w:tc>
      </w:tr>
      <w:tr w:rsidR="00BE7F48" w:rsidRPr="00A329F7" w:rsidTr="003F33C2">
        <w:trPr>
          <w:trHeight w:val="240"/>
        </w:trPr>
        <w:tc>
          <w:tcPr>
            <w:tcW w:w="2721" w:type="dxa"/>
            <w:gridSpan w:val="3"/>
            <w:vMerge/>
            <w:tcBorders>
              <w:top w:val="nil"/>
              <w:left w:val="single" w:sz="4" w:space="0" w:color="auto"/>
              <w:bottom w:val="single" w:sz="4" w:space="0" w:color="auto"/>
              <w:right w:val="nil"/>
            </w:tcBorders>
            <w:vAlign w:val="center"/>
          </w:tcPr>
          <w:p w:rsidR="00BE7F48" w:rsidRPr="00A329F7" w:rsidRDefault="00BE7F48" w:rsidP="003F33C2">
            <w:pPr>
              <w:spacing w:after="0"/>
              <w:rPr>
                <w:rFonts w:ascii="Arial" w:hAnsi="Arial" w:cs="Arial"/>
                <w:sz w:val="18"/>
                <w:szCs w:val="18"/>
              </w:rPr>
            </w:pPr>
          </w:p>
        </w:tc>
        <w:tc>
          <w:tcPr>
            <w:tcW w:w="546" w:type="dxa"/>
            <w:gridSpan w:val="2"/>
            <w:tcBorders>
              <w:top w:val="nil"/>
              <w:left w:val="single" w:sz="8" w:space="0" w:color="auto"/>
              <w:bottom w:val="single" w:sz="4" w:space="0" w:color="auto"/>
              <w:right w:val="nil"/>
            </w:tcBorders>
            <w:noWrap/>
            <w:vAlign w:val="bottom"/>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 </w:t>
            </w:r>
          </w:p>
        </w:tc>
        <w:tc>
          <w:tcPr>
            <w:tcW w:w="2170" w:type="dxa"/>
            <w:gridSpan w:val="3"/>
            <w:vMerge/>
            <w:tcBorders>
              <w:top w:val="nil"/>
              <w:left w:val="single" w:sz="4" w:space="0" w:color="auto"/>
              <w:bottom w:val="single" w:sz="4" w:space="0" w:color="000000"/>
              <w:right w:val="single" w:sz="4" w:space="0" w:color="auto"/>
            </w:tcBorders>
            <w:vAlign w:val="center"/>
          </w:tcPr>
          <w:p w:rsidR="00BE7F48" w:rsidRPr="00A329F7" w:rsidRDefault="00BE7F48" w:rsidP="003F33C2">
            <w:pPr>
              <w:spacing w:after="0"/>
              <w:rPr>
                <w:rFonts w:ascii="Arial" w:hAnsi="Arial" w:cs="Arial"/>
                <w:sz w:val="18"/>
                <w:szCs w:val="18"/>
              </w:rPr>
            </w:pPr>
          </w:p>
        </w:tc>
        <w:tc>
          <w:tcPr>
            <w:tcW w:w="1105" w:type="dxa"/>
            <w:gridSpan w:val="4"/>
            <w:vMerge/>
            <w:tcBorders>
              <w:top w:val="nil"/>
              <w:left w:val="single" w:sz="4" w:space="0" w:color="auto"/>
              <w:bottom w:val="single" w:sz="4" w:space="0" w:color="auto"/>
              <w:right w:val="nil"/>
            </w:tcBorders>
            <w:vAlign w:val="center"/>
          </w:tcPr>
          <w:p w:rsidR="00BE7F48" w:rsidRPr="00A329F7" w:rsidRDefault="00BE7F48" w:rsidP="003F33C2">
            <w:pPr>
              <w:spacing w:after="0"/>
              <w:rPr>
                <w:rFonts w:ascii="Arial" w:hAnsi="Arial" w:cs="Arial"/>
                <w:sz w:val="18"/>
                <w:szCs w:val="18"/>
              </w:rPr>
            </w:pPr>
          </w:p>
        </w:tc>
        <w:tc>
          <w:tcPr>
            <w:tcW w:w="2556" w:type="dxa"/>
            <w:gridSpan w:val="7"/>
            <w:vMerge/>
            <w:tcBorders>
              <w:top w:val="nil"/>
              <w:left w:val="single" w:sz="4" w:space="0" w:color="auto"/>
              <w:bottom w:val="single" w:sz="4" w:space="0" w:color="auto"/>
              <w:right w:val="nil"/>
            </w:tcBorders>
            <w:vAlign w:val="center"/>
          </w:tcPr>
          <w:p w:rsidR="00BE7F48" w:rsidRPr="00A329F7" w:rsidRDefault="00BE7F48" w:rsidP="003F33C2">
            <w:pPr>
              <w:spacing w:after="0"/>
              <w:rPr>
                <w:rFonts w:ascii="Arial" w:hAnsi="Arial" w:cs="Arial"/>
                <w:sz w:val="18"/>
                <w:szCs w:val="18"/>
              </w:rPr>
            </w:pPr>
          </w:p>
        </w:tc>
        <w:tc>
          <w:tcPr>
            <w:tcW w:w="1108" w:type="dxa"/>
            <w:gridSpan w:val="2"/>
            <w:vMerge/>
            <w:tcBorders>
              <w:top w:val="nil"/>
              <w:left w:val="single" w:sz="4" w:space="0" w:color="auto"/>
              <w:bottom w:val="single" w:sz="4" w:space="0" w:color="000000"/>
              <w:right w:val="single" w:sz="8" w:space="0" w:color="auto"/>
            </w:tcBorders>
            <w:vAlign w:val="center"/>
          </w:tcPr>
          <w:p w:rsidR="00BE7F48" w:rsidRPr="00A329F7" w:rsidRDefault="00BE7F48" w:rsidP="003F33C2">
            <w:pPr>
              <w:spacing w:after="0"/>
              <w:rPr>
                <w:rFonts w:ascii="Arial" w:hAnsi="Arial" w:cs="Arial"/>
                <w:sz w:val="18"/>
                <w:szCs w:val="18"/>
              </w:rPr>
            </w:pPr>
          </w:p>
        </w:tc>
      </w:tr>
      <w:tr w:rsidR="00BE7F48" w:rsidRPr="00A329F7" w:rsidTr="003F33C2">
        <w:trPr>
          <w:trHeight w:val="240"/>
        </w:trPr>
        <w:tc>
          <w:tcPr>
            <w:tcW w:w="2721" w:type="dxa"/>
            <w:gridSpan w:val="3"/>
            <w:vMerge w:val="restart"/>
            <w:tcBorders>
              <w:top w:val="single" w:sz="4" w:space="0" w:color="auto"/>
              <w:left w:val="single" w:sz="4" w:space="0" w:color="auto"/>
              <w:bottom w:val="single" w:sz="4" w:space="0" w:color="auto"/>
              <w:right w:val="nil"/>
            </w:tcBorders>
            <w:vAlign w:val="bottom"/>
          </w:tcPr>
          <w:p w:rsidR="00BE7F48" w:rsidRPr="00A329F7" w:rsidRDefault="00BE7F48" w:rsidP="003F33C2">
            <w:pPr>
              <w:spacing w:after="0"/>
              <w:rPr>
                <w:rFonts w:ascii="Arial" w:hAnsi="Arial" w:cs="Arial"/>
                <w:sz w:val="18"/>
                <w:szCs w:val="18"/>
              </w:rPr>
            </w:pPr>
            <w:proofErr w:type="gramStart"/>
            <w:r w:rsidRPr="00A329F7">
              <w:rPr>
                <w:rFonts w:ascii="Arial" w:hAnsi="Arial" w:cs="Arial"/>
                <w:sz w:val="18"/>
                <w:szCs w:val="18"/>
              </w:rPr>
              <w:t>Курсовые</w:t>
            </w:r>
            <w:proofErr w:type="gramEnd"/>
            <w:r w:rsidRPr="00A329F7">
              <w:rPr>
                <w:rFonts w:ascii="Arial" w:hAnsi="Arial" w:cs="Arial"/>
                <w:sz w:val="18"/>
                <w:szCs w:val="18"/>
              </w:rPr>
              <w:t xml:space="preserve"> разницы по операциям в иностранной </w:t>
            </w:r>
            <w:r w:rsidRPr="00A329F7">
              <w:rPr>
                <w:rFonts w:ascii="Arial" w:hAnsi="Arial" w:cs="Arial"/>
                <w:sz w:val="18"/>
                <w:szCs w:val="18"/>
              </w:rPr>
              <w:lastRenderedPageBreak/>
              <w:t>валюте</w:t>
            </w:r>
          </w:p>
        </w:tc>
        <w:tc>
          <w:tcPr>
            <w:tcW w:w="546" w:type="dxa"/>
            <w:gridSpan w:val="2"/>
            <w:tcBorders>
              <w:top w:val="nil"/>
              <w:left w:val="single" w:sz="8" w:space="0" w:color="auto"/>
              <w:bottom w:val="single" w:sz="4" w:space="0" w:color="auto"/>
              <w:right w:val="nil"/>
            </w:tcBorders>
            <w:noWrap/>
            <w:vAlign w:val="bottom"/>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lastRenderedPageBreak/>
              <w:t>240</w:t>
            </w:r>
          </w:p>
        </w:tc>
        <w:tc>
          <w:tcPr>
            <w:tcW w:w="2170" w:type="dxa"/>
            <w:gridSpan w:val="3"/>
            <w:vMerge w:val="restart"/>
            <w:tcBorders>
              <w:top w:val="nil"/>
              <w:left w:val="single" w:sz="4" w:space="0" w:color="auto"/>
              <w:bottom w:val="single" w:sz="4" w:space="0" w:color="000000"/>
              <w:right w:val="single" w:sz="4"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14755</w:t>
            </w:r>
          </w:p>
        </w:tc>
        <w:tc>
          <w:tcPr>
            <w:tcW w:w="1105" w:type="dxa"/>
            <w:gridSpan w:val="4"/>
            <w:vMerge w:val="restart"/>
            <w:tcBorders>
              <w:top w:val="single" w:sz="4" w:space="0" w:color="auto"/>
              <w:left w:val="single" w:sz="4" w:space="0" w:color="auto"/>
              <w:bottom w:val="single" w:sz="4" w:space="0" w:color="auto"/>
              <w:right w:val="nil"/>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13157</w:t>
            </w:r>
          </w:p>
        </w:tc>
        <w:tc>
          <w:tcPr>
            <w:tcW w:w="2556" w:type="dxa"/>
            <w:gridSpan w:val="7"/>
            <w:vMerge w:val="restart"/>
            <w:tcBorders>
              <w:top w:val="single" w:sz="4" w:space="0" w:color="auto"/>
              <w:left w:val="single" w:sz="4" w:space="0" w:color="auto"/>
              <w:bottom w:val="single" w:sz="4" w:space="0" w:color="auto"/>
              <w:right w:val="nil"/>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 xml:space="preserve">-              </w:t>
            </w:r>
          </w:p>
        </w:tc>
        <w:tc>
          <w:tcPr>
            <w:tcW w:w="1108" w:type="dxa"/>
            <w:gridSpan w:val="2"/>
            <w:vMerge w:val="restart"/>
            <w:tcBorders>
              <w:top w:val="nil"/>
              <w:left w:val="single" w:sz="4" w:space="0" w:color="auto"/>
              <w:bottom w:val="single" w:sz="4" w:space="0" w:color="000000"/>
              <w:right w:val="single" w:sz="8"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 xml:space="preserve">-              </w:t>
            </w:r>
          </w:p>
        </w:tc>
      </w:tr>
      <w:tr w:rsidR="00BE7F48" w:rsidRPr="00A329F7" w:rsidTr="003F33C2">
        <w:trPr>
          <w:trHeight w:val="240"/>
        </w:trPr>
        <w:tc>
          <w:tcPr>
            <w:tcW w:w="2721" w:type="dxa"/>
            <w:gridSpan w:val="3"/>
            <w:vMerge/>
            <w:tcBorders>
              <w:top w:val="single" w:sz="4" w:space="0" w:color="auto"/>
              <w:left w:val="single" w:sz="4" w:space="0" w:color="auto"/>
              <w:bottom w:val="single" w:sz="4" w:space="0" w:color="auto"/>
              <w:right w:val="nil"/>
            </w:tcBorders>
            <w:vAlign w:val="center"/>
          </w:tcPr>
          <w:p w:rsidR="00BE7F48" w:rsidRPr="00A329F7" w:rsidRDefault="00BE7F48" w:rsidP="003F33C2">
            <w:pPr>
              <w:spacing w:after="0"/>
              <w:rPr>
                <w:rFonts w:ascii="Arial" w:hAnsi="Arial" w:cs="Arial"/>
                <w:sz w:val="18"/>
                <w:szCs w:val="18"/>
              </w:rPr>
            </w:pPr>
          </w:p>
        </w:tc>
        <w:tc>
          <w:tcPr>
            <w:tcW w:w="546" w:type="dxa"/>
            <w:gridSpan w:val="2"/>
            <w:tcBorders>
              <w:top w:val="nil"/>
              <w:left w:val="single" w:sz="8" w:space="0" w:color="auto"/>
              <w:bottom w:val="single" w:sz="4" w:space="0" w:color="auto"/>
              <w:right w:val="nil"/>
            </w:tcBorders>
            <w:noWrap/>
            <w:vAlign w:val="bottom"/>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 </w:t>
            </w:r>
          </w:p>
        </w:tc>
        <w:tc>
          <w:tcPr>
            <w:tcW w:w="2170" w:type="dxa"/>
            <w:gridSpan w:val="3"/>
            <w:vMerge/>
            <w:tcBorders>
              <w:top w:val="nil"/>
              <w:left w:val="single" w:sz="4" w:space="0" w:color="auto"/>
              <w:bottom w:val="single" w:sz="4" w:space="0" w:color="000000"/>
              <w:right w:val="single" w:sz="4" w:space="0" w:color="auto"/>
            </w:tcBorders>
            <w:vAlign w:val="center"/>
          </w:tcPr>
          <w:p w:rsidR="00BE7F48" w:rsidRPr="00A329F7" w:rsidRDefault="00BE7F48" w:rsidP="003F33C2">
            <w:pPr>
              <w:spacing w:after="0"/>
              <w:rPr>
                <w:rFonts w:ascii="Arial" w:hAnsi="Arial" w:cs="Arial"/>
                <w:sz w:val="18"/>
                <w:szCs w:val="18"/>
              </w:rPr>
            </w:pPr>
          </w:p>
        </w:tc>
        <w:tc>
          <w:tcPr>
            <w:tcW w:w="1105" w:type="dxa"/>
            <w:gridSpan w:val="4"/>
            <w:vMerge/>
            <w:tcBorders>
              <w:top w:val="single" w:sz="4" w:space="0" w:color="auto"/>
              <w:left w:val="single" w:sz="4" w:space="0" w:color="auto"/>
              <w:bottom w:val="single" w:sz="4" w:space="0" w:color="auto"/>
              <w:right w:val="nil"/>
            </w:tcBorders>
            <w:vAlign w:val="center"/>
          </w:tcPr>
          <w:p w:rsidR="00BE7F48" w:rsidRPr="00A329F7" w:rsidRDefault="00BE7F48" w:rsidP="003F33C2">
            <w:pPr>
              <w:spacing w:after="0"/>
              <w:rPr>
                <w:rFonts w:ascii="Arial" w:hAnsi="Arial" w:cs="Arial"/>
                <w:sz w:val="18"/>
                <w:szCs w:val="18"/>
              </w:rPr>
            </w:pPr>
          </w:p>
        </w:tc>
        <w:tc>
          <w:tcPr>
            <w:tcW w:w="2556" w:type="dxa"/>
            <w:gridSpan w:val="7"/>
            <w:vMerge/>
            <w:tcBorders>
              <w:top w:val="single" w:sz="4" w:space="0" w:color="auto"/>
              <w:left w:val="single" w:sz="4" w:space="0" w:color="auto"/>
              <w:bottom w:val="single" w:sz="4" w:space="0" w:color="auto"/>
              <w:right w:val="nil"/>
            </w:tcBorders>
            <w:vAlign w:val="center"/>
          </w:tcPr>
          <w:p w:rsidR="00BE7F48" w:rsidRPr="00A329F7" w:rsidRDefault="00BE7F48" w:rsidP="003F33C2">
            <w:pPr>
              <w:spacing w:after="0"/>
              <w:rPr>
                <w:rFonts w:ascii="Arial" w:hAnsi="Arial" w:cs="Arial"/>
                <w:sz w:val="18"/>
                <w:szCs w:val="18"/>
              </w:rPr>
            </w:pPr>
          </w:p>
        </w:tc>
        <w:tc>
          <w:tcPr>
            <w:tcW w:w="1108" w:type="dxa"/>
            <w:gridSpan w:val="2"/>
            <w:vMerge/>
            <w:tcBorders>
              <w:top w:val="nil"/>
              <w:left w:val="single" w:sz="4" w:space="0" w:color="auto"/>
              <w:bottom w:val="single" w:sz="4" w:space="0" w:color="000000"/>
              <w:right w:val="single" w:sz="8" w:space="0" w:color="auto"/>
            </w:tcBorders>
            <w:vAlign w:val="center"/>
          </w:tcPr>
          <w:p w:rsidR="00BE7F48" w:rsidRPr="00A329F7" w:rsidRDefault="00BE7F48" w:rsidP="003F33C2">
            <w:pPr>
              <w:spacing w:after="0"/>
              <w:rPr>
                <w:rFonts w:ascii="Arial" w:hAnsi="Arial" w:cs="Arial"/>
                <w:sz w:val="18"/>
                <w:szCs w:val="18"/>
              </w:rPr>
            </w:pPr>
          </w:p>
        </w:tc>
      </w:tr>
      <w:tr w:rsidR="00BE7F48" w:rsidRPr="00A329F7" w:rsidTr="003F33C2">
        <w:trPr>
          <w:trHeight w:val="240"/>
        </w:trPr>
        <w:tc>
          <w:tcPr>
            <w:tcW w:w="2721" w:type="dxa"/>
            <w:gridSpan w:val="3"/>
            <w:vMerge/>
            <w:tcBorders>
              <w:top w:val="single" w:sz="4" w:space="0" w:color="auto"/>
              <w:left w:val="single" w:sz="4" w:space="0" w:color="auto"/>
              <w:bottom w:val="single" w:sz="4" w:space="0" w:color="auto"/>
              <w:right w:val="nil"/>
            </w:tcBorders>
            <w:vAlign w:val="center"/>
          </w:tcPr>
          <w:p w:rsidR="00BE7F48" w:rsidRPr="00A329F7" w:rsidRDefault="00BE7F48" w:rsidP="003F33C2">
            <w:pPr>
              <w:spacing w:after="0"/>
              <w:rPr>
                <w:rFonts w:ascii="Arial" w:hAnsi="Arial" w:cs="Arial"/>
                <w:sz w:val="18"/>
                <w:szCs w:val="18"/>
              </w:rPr>
            </w:pPr>
          </w:p>
        </w:tc>
        <w:tc>
          <w:tcPr>
            <w:tcW w:w="546" w:type="dxa"/>
            <w:gridSpan w:val="2"/>
            <w:tcBorders>
              <w:top w:val="nil"/>
              <w:left w:val="single" w:sz="8" w:space="0" w:color="auto"/>
              <w:bottom w:val="single" w:sz="4" w:space="0" w:color="auto"/>
              <w:right w:val="nil"/>
            </w:tcBorders>
            <w:noWrap/>
            <w:vAlign w:val="bottom"/>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 </w:t>
            </w:r>
          </w:p>
        </w:tc>
        <w:tc>
          <w:tcPr>
            <w:tcW w:w="2170" w:type="dxa"/>
            <w:gridSpan w:val="3"/>
            <w:vMerge/>
            <w:tcBorders>
              <w:top w:val="nil"/>
              <w:left w:val="single" w:sz="4" w:space="0" w:color="auto"/>
              <w:bottom w:val="single" w:sz="4" w:space="0" w:color="000000"/>
              <w:right w:val="single" w:sz="4" w:space="0" w:color="auto"/>
            </w:tcBorders>
            <w:vAlign w:val="center"/>
          </w:tcPr>
          <w:p w:rsidR="00BE7F48" w:rsidRPr="00A329F7" w:rsidRDefault="00BE7F48" w:rsidP="003F33C2">
            <w:pPr>
              <w:spacing w:after="0"/>
              <w:rPr>
                <w:rFonts w:ascii="Arial" w:hAnsi="Arial" w:cs="Arial"/>
                <w:sz w:val="18"/>
                <w:szCs w:val="18"/>
              </w:rPr>
            </w:pPr>
          </w:p>
        </w:tc>
        <w:tc>
          <w:tcPr>
            <w:tcW w:w="1105" w:type="dxa"/>
            <w:gridSpan w:val="4"/>
            <w:vMerge/>
            <w:tcBorders>
              <w:top w:val="single" w:sz="4" w:space="0" w:color="auto"/>
              <w:left w:val="single" w:sz="4" w:space="0" w:color="auto"/>
              <w:bottom w:val="single" w:sz="4" w:space="0" w:color="auto"/>
              <w:right w:val="nil"/>
            </w:tcBorders>
            <w:vAlign w:val="center"/>
          </w:tcPr>
          <w:p w:rsidR="00BE7F48" w:rsidRPr="00A329F7" w:rsidRDefault="00BE7F48" w:rsidP="003F33C2">
            <w:pPr>
              <w:spacing w:after="0"/>
              <w:rPr>
                <w:rFonts w:ascii="Arial" w:hAnsi="Arial" w:cs="Arial"/>
                <w:sz w:val="18"/>
                <w:szCs w:val="18"/>
              </w:rPr>
            </w:pPr>
          </w:p>
        </w:tc>
        <w:tc>
          <w:tcPr>
            <w:tcW w:w="2556" w:type="dxa"/>
            <w:gridSpan w:val="7"/>
            <w:vMerge/>
            <w:tcBorders>
              <w:top w:val="single" w:sz="4" w:space="0" w:color="auto"/>
              <w:left w:val="single" w:sz="4" w:space="0" w:color="auto"/>
              <w:bottom w:val="single" w:sz="4" w:space="0" w:color="auto"/>
              <w:right w:val="nil"/>
            </w:tcBorders>
            <w:vAlign w:val="center"/>
          </w:tcPr>
          <w:p w:rsidR="00BE7F48" w:rsidRPr="00A329F7" w:rsidRDefault="00BE7F48" w:rsidP="003F33C2">
            <w:pPr>
              <w:spacing w:after="0"/>
              <w:rPr>
                <w:rFonts w:ascii="Arial" w:hAnsi="Arial" w:cs="Arial"/>
                <w:sz w:val="18"/>
                <w:szCs w:val="18"/>
              </w:rPr>
            </w:pPr>
          </w:p>
        </w:tc>
        <w:tc>
          <w:tcPr>
            <w:tcW w:w="1108" w:type="dxa"/>
            <w:gridSpan w:val="2"/>
            <w:vMerge/>
            <w:tcBorders>
              <w:top w:val="nil"/>
              <w:left w:val="single" w:sz="4" w:space="0" w:color="auto"/>
              <w:bottom w:val="single" w:sz="4" w:space="0" w:color="000000"/>
              <w:right w:val="single" w:sz="8" w:space="0" w:color="auto"/>
            </w:tcBorders>
            <w:vAlign w:val="center"/>
          </w:tcPr>
          <w:p w:rsidR="00BE7F48" w:rsidRPr="00A329F7" w:rsidRDefault="00BE7F48" w:rsidP="003F33C2">
            <w:pPr>
              <w:spacing w:after="0"/>
              <w:rPr>
                <w:rFonts w:ascii="Arial" w:hAnsi="Arial" w:cs="Arial"/>
                <w:sz w:val="18"/>
                <w:szCs w:val="18"/>
              </w:rPr>
            </w:pPr>
          </w:p>
        </w:tc>
      </w:tr>
      <w:tr w:rsidR="00BE7F48" w:rsidRPr="00A329F7" w:rsidTr="003F33C2">
        <w:trPr>
          <w:trHeight w:val="240"/>
        </w:trPr>
        <w:tc>
          <w:tcPr>
            <w:tcW w:w="2721" w:type="dxa"/>
            <w:gridSpan w:val="3"/>
            <w:vMerge w:val="restart"/>
            <w:tcBorders>
              <w:top w:val="single" w:sz="4" w:space="0" w:color="auto"/>
              <w:left w:val="single" w:sz="4" w:space="0" w:color="auto"/>
              <w:bottom w:val="single" w:sz="4" w:space="0" w:color="auto"/>
              <w:right w:val="nil"/>
            </w:tcBorders>
            <w:vAlign w:val="bottom"/>
          </w:tcPr>
          <w:p w:rsidR="00BE7F48" w:rsidRPr="00A329F7" w:rsidRDefault="00BE7F48" w:rsidP="003F33C2">
            <w:pPr>
              <w:spacing w:after="0"/>
              <w:rPr>
                <w:rFonts w:ascii="Arial" w:hAnsi="Arial" w:cs="Arial"/>
                <w:sz w:val="18"/>
                <w:szCs w:val="18"/>
              </w:rPr>
            </w:pPr>
            <w:r w:rsidRPr="00A329F7">
              <w:rPr>
                <w:rFonts w:ascii="Arial" w:hAnsi="Arial" w:cs="Arial"/>
                <w:sz w:val="18"/>
                <w:szCs w:val="18"/>
              </w:rPr>
              <w:lastRenderedPageBreak/>
              <w:t>Списание дебиторских и кредиторских задолженностей, по которым истек срок исковой давности</w:t>
            </w:r>
          </w:p>
        </w:tc>
        <w:tc>
          <w:tcPr>
            <w:tcW w:w="546" w:type="dxa"/>
            <w:gridSpan w:val="2"/>
            <w:tcBorders>
              <w:top w:val="nil"/>
              <w:left w:val="single" w:sz="8" w:space="0" w:color="auto"/>
              <w:bottom w:val="single" w:sz="4" w:space="0" w:color="auto"/>
              <w:right w:val="nil"/>
            </w:tcBorders>
            <w:noWrap/>
            <w:vAlign w:val="bottom"/>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260</w:t>
            </w:r>
          </w:p>
        </w:tc>
        <w:tc>
          <w:tcPr>
            <w:tcW w:w="2170" w:type="dxa"/>
            <w:gridSpan w:val="3"/>
            <w:vMerge w:val="restart"/>
            <w:tcBorders>
              <w:top w:val="nil"/>
              <w:left w:val="single" w:sz="4" w:space="0" w:color="auto"/>
              <w:bottom w:val="single" w:sz="8" w:space="0" w:color="000000"/>
              <w:right w:val="single" w:sz="4"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208</w:t>
            </w:r>
          </w:p>
        </w:tc>
        <w:tc>
          <w:tcPr>
            <w:tcW w:w="1105" w:type="dxa"/>
            <w:gridSpan w:val="4"/>
            <w:vMerge w:val="restart"/>
            <w:tcBorders>
              <w:top w:val="single" w:sz="4" w:space="0" w:color="auto"/>
              <w:left w:val="single" w:sz="4" w:space="0" w:color="auto"/>
              <w:bottom w:val="single" w:sz="4" w:space="0" w:color="auto"/>
              <w:right w:val="nil"/>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 xml:space="preserve">-              </w:t>
            </w:r>
          </w:p>
        </w:tc>
        <w:tc>
          <w:tcPr>
            <w:tcW w:w="2556" w:type="dxa"/>
            <w:gridSpan w:val="7"/>
            <w:vMerge w:val="restart"/>
            <w:tcBorders>
              <w:top w:val="single" w:sz="4" w:space="0" w:color="auto"/>
              <w:left w:val="single" w:sz="4" w:space="0" w:color="auto"/>
              <w:bottom w:val="single" w:sz="4" w:space="0" w:color="auto"/>
              <w:right w:val="nil"/>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 xml:space="preserve">-              </w:t>
            </w:r>
          </w:p>
        </w:tc>
        <w:tc>
          <w:tcPr>
            <w:tcW w:w="1108" w:type="dxa"/>
            <w:gridSpan w:val="2"/>
            <w:vMerge w:val="restart"/>
            <w:tcBorders>
              <w:top w:val="nil"/>
              <w:left w:val="single" w:sz="4" w:space="0" w:color="auto"/>
              <w:bottom w:val="single" w:sz="8" w:space="0" w:color="000000"/>
              <w:right w:val="single" w:sz="8"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 xml:space="preserve">-              </w:t>
            </w:r>
          </w:p>
        </w:tc>
      </w:tr>
      <w:tr w:rsidR="00BE7F48" w:rsidRPr="00A329F7" w:rsidTr="003F33C2">
        <w:trPr>
          <w:trHeight w:val="240"/>
        </w:trPr>
        <w:tc>
          <w:tcPr>
            <w:tcW w:w="2721" w:type="dxa"/>
            <w:gridSpan w:val="3"/>
            <w:vMerge/>
            <w:tcBorders>
              <w:top w:val="single" w:sz="4" w:space="0" w:color="auto"/>
              <w:left w:val="single" w:sz="4" w:space="0" w:color="auto"/>
              <w:bottom w:val="single" w:sz="4" w:space="0" w:color="auto"/>
              <w:right w:val="nil"/>
            </w:tcBorders>
            <w:vAlign w:val="center"/>
          </w:tcPr>
          <w:p w:rsidR="00BE7F48" w:rsidRPr="00A329F7" w:rsidRDefault="00BE7F48" w:rsidP="003F33C2">
            <w:pPr>
              <w:spacing w:after="0"/>
              <w:rPr>
                <w:rFonts w:ascii="Arial" w:hAnsi="Arial" w:cs="Arial"/>
                <w:sz w:val="18"/>
                <w:szCs w:val="18"/>
              </w:rPr>
            </w:pPr>
          </w:p>
        </w:tc>
        <w:tc>
          <w:tcPr>
            <w:tcW w:w="546" w:type="dxa"/>
            <w:gridSpan w:val="2"/>
            <w:tcBorders>
              <w:top w:val="nil"/>
              <w:left w:val="single" w:sz="8" w:space="0" w:color="auto"/>
              <w:bottom w:val="single" w:sz="4" w:space="0" w:color="auto"/>
              <w:right w:val="nil"/>
            </w:tcBorders>
            <w:noWrap/>
            <w:vAlign w:val="bottom"/>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 </w:t>
            </w:r>
          </w:p>
        </w:tc>
        <w:tc>
          <w:tcPr>
            <w:tcW w:w="2170" w:type="dxa"/>
            <w:gridSpan w:val="3"/>
            <w:vMerge/>
            <w:tcBorders>
              <w:top w:val="nil"/>
              <w:left w:val="single" w:sz="4" w:space="0" w:color="auto"/>
              <w:bottom w:val="single" w:sz="8" w:space="0" w:color="000000"/>
              <w:right w:val="single" w:sz="4" w:space="0" w:color="auto"/>
            </w:tcBorders>
            <w:vAlign w:val="center"/>
          </w:tcPr>
          <w:p w:rsidR="00BE7F48" w:rsidRPr="00A329F7" w:rsidRDefault="00BE7F48" w:rsidP="003F33C2">
            <w:pPr>
              <w:spacing w:after="0"/>
              <w:rPr>
                <w:rFonts w:ascii="Arial" w:hAnsi="Arial" w:cs="Arial"/>
                <w:sz w:val="18"/>
                <w:szCs w:val="18"/>
              </w:rPr>
            </w:pPr>
          </w:p>
        </w:tc>
        <w:tc>
          <w:tcPr>
            <w:tcW w:w="1105" w:type="dxa"/>
            <w:gridSpan w:val="4"/>
            <w:vMerge/>
            <w:tcBorders>
              <w:top w:val="single" w:sz="4" w:space="0" w:color="auto"/>
              <w:left w:val="single" w:sz="4" w:space="0" w:color="auto"/>
              <w:bottom w:val="single" w:sz="4" w:space="0" w:color="auto"/>
              <w:right w:val="nil"/>
            </w:tcBorders>
            <w:vAlign w:val="center"/>
          </w:tcPr>
          <w:p w:rsidR="00BE7F48" w:rsidRPr="00A329F7" w:rsidRDefault="00BE7F48" w:rsidP="003F33C2">
            <w:pPr>
              <w:spacing w:after="0"/>
              <w:rPr>
                <w:rFonts w:ascii="Arial" w:hAnsi="Arial" w:cs="Arial"/>
                <w:sz w:val="18"/>
                <w:szCs w:val="18"/>
              </w:rPr>
            </w:pPr>
          </w:p>
        </w:tc>
        <w:tc>
          <w:tcPr>
            <w:tcW w:w="2556" w:type="dxa"/>
            <w:gridSpan w:val="7"/>
            <w:vMerge/>
            <w:tcBorders>
              <w:top w:val="single" w:sz="4" w:space="0" w:color="auto"/>
              <w:left w:val="single" w:sz="4" w:space="0" w:color="auto"/>
              <w:bottom w:val="single" w:sz="4" w:space="0" w:color="auto"/>
              <w:right w:val="nil"/>
            </w:tcBorders>
            <w:vAlign w:val="center"/>
          </w:tcPr>
          <w:p w:rsidR="00BE7F48" w:rsidRPr="00A329F7" w:rsidRDefault="00BE7F48" w:rsidP="003F33C2">
            <w:pPr>
              <w:spacing w:after="0"/>
              <w:rPr>
                <w:rFonts w:ascii="Arial" w:hAnsi="Arial" w:cs="Arial"/>
                <w:sz w:val="18"/>
                <w:szCs w:val="18"/>
              </w:rPr>
            </w:pPr>
          </w:p>
        </w:tc>
        <w:tc>
          <w:tcPr>
            <w:tcW w:w="1108" w:type="dxa"/>
            <w:gridSpan w:val="2"/>
            <w:vMerge/>
            <w:tcBorders>
              <w:top w:val="nil"/>
              <w:left w:val="single" w:sz="4" w:space="0" w:color="auto"/>
              <w:bottom w:val="single" w:sz="8" w:space="0" w:color="000000"/>
              <w:right w:val="single" w:sz="8" w:space="0" w:color="auto"/>
            </w:tcBorders>
            <w:vAlign w:val="center"/>
          </w:tcPr>
          <w:p w:rsidR="00BE7F48" w:rsidRPr="00A329F7" w:rsidRDefault="00BE7F48" w:rsidP="003F33C2">
            <w:pPr>
              <w:spacing w:after="0"/>
              <w:rPr>
                <w:rFonts w:ascii="Arial" w:hAnsi="Arial" w:cs="Arial"/>
                <w:sz w:val="18"/>
                <w:szCs w:val="18"/>
              </w:rPr>
            </w:pPr>
          </w:p>
        </w:tc>
      </w:tr>
      <w:tr w:rsidR="00BE7F48" w:rsidRPr="00A329F7" w:rsidTr="003F33C2">
        <w:trPr>
          <w:trHeight w:val="240"/>
        </w:trPr>
        <w:tc>
          <w:tcPr>
            <w:tcW w:w="2721" w:type="dxa"/>
            <w:gridSpan w:val="3"/>
            <w:vMerge/>
            <w:tcBorders>
              <w:top w:val="single" w:sz="4" w:space="0" w:color="auto"/>
              <w:left w:val="single" w:sz="4" w:space="0" w:color="auto"/>
              <w:bottom w:val="single" w:sz="4" w:space="0" w:color="auto"/>
              <w:right w:val="nil"/>
            </w:tcBorders>
            <w:vAlign w:val="center"/>
          </w:tcPr>
          <w:p w:rsidR="00BE7F48" w:rsidRPr="00A329F7" w:rsidRDefault="00BE7F48" w:rsidP="003F33C2">
            <w:pPr>
              <w:spacing w:after="0"/>
              <w:rPr>
                <w:rFonts w:ascii="Arial" w:hAnsi="Arial" w:cs="Arial"/>
                <w:sz w:val="18"/>
                <w:szCs w:val="18"/>
              </w:rPr>
            </w:pPr>
          </w:p>
        </w:tc>
        <w:tc>
          <w:tcPr>
            <w:tcW w:w="546" w:type="dxa"/>
            <w:gridSpan w:val="2"/>
            <w:tcBorders>
              <w:top w:val="nil"/>
              <w:left w:val="single" w:sz="8" w:space="0" w:color="auto"/>
              <w:bottom w:val="single" w:sz="4" w:space="0" w:color="auto"/>
              <w:right w:val="nil"/>
            </w:tcBorders>
            <w:noWrap/>
            <w:vAlign w:val="bottom"/>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 </w:t>
            </w:r>
          </w:p>
        </w:tc>
        <w:tc>
          <w:tcPr>
            <w:tcW w:w="2170" w:type="dxa"/>
            <w:gridSpan w:val="3"/>
            <w:vMerge/>
            <w:tcBorders>
              <w:top w:val="nil"/>
              <w:left w:val="single" w:sz="4" w:space="0" w:color="auto"/>
              <w:bottom w:val="single" w:sz="8" w:space="0" w:color="000000"/>
              <w:right w:val="single" w:sz="4" w:space="0" w:color="auto"/>
            </w:tcBorders>
            <w:vAlign w:val="center"/>
          </w:tcPr>
          <w:p w:rsidR="00BE7F48" w:rsidRPr="00A329F7" w:rsidRDefault="00BE7F48" w:rsidP="003F33C2">
            <w:pPr>
              <w:spacing w:after="0"/>
              <w:rPr>
                <w:rFonts w:ascii="Arial" w:hAnsi="Arial" w:cs="Arial"/>
                <w:sz w:val="18"/>
                <w:szCs w:val="18"/>
              </w:rPr>
            </w:pPr>
          </w:p>
        </w:tc>
        <w:tc>
          <w:tcPr>
            <w:tcW w:w="1105" w:type="dxa"/>
            <w:gridSpan w:val="4"/>
            <w:vMerge/>
            <w:tcBorders>
              <w:top w:val="single" w:sz="4" w:space="0" w:color="auto"/>
              <w:left w:val="single" w:sz="4" w:space="0" w:color="auto"/>
              <w:bottom w:val="single" w:sz="4" w:space="0" w:color="auto"/>
              <w:right w:val="nil"/>
            </w:tcBorders>
            <w:vAlign w:val="center"/>
          </w:tcPr>
          <w:p w:rsidR="00BE7F48" w:rsidRPr="00A329F7" w:rsidRDefault="00BE7F48" w:rsidP="003F33C2">
            <w:pPr>
              <w:spacing w:after="0"/>
              <w:rPr>
                <w:rFonts w:ascii="Arial" w:hAnsi="Arial" w:cs="Arial"/>
                <w:sz w:val="18"/>
                <w:szCs w:val="18"/>
              </w:rPr>
            </w:pPr>
          </w:p>
        </w:tc>
        <w:tc>
          <w:tcPr>
            <w:tcW w:w="2556" w:type="dxa"/>
            <w:gridSpan w:val="7"/>
            <w:vMerge/>
            <w:tcBorders>
              <w:top w:val="single" w:sz="4" w:space="0" w:color="auto"/>
              <w:left w:val="single" w:sz="4" w:space="0" w:color="auto"/>
              <w:bottom w:val="single" w:sz="4" w:space="0" w:color="auto"/>
              <w:right w:val="nil"/>
            </w:tcBorders>
            <w:vAlign w:val="center"/>
          </w:tcPr>
          <w:p w:rsidR="00BE7F48" w:rsidRPr="00A329F7" w:rsidRDefault="00BE7F48" w:rsidP="003F33C2">
            <w:pPr>
              <w:spacing w:after="0"/>
              <w:rPr>
                <w:rFonts w:ascii="Arial" w:hAnsi="Arial" w:cs="Arial"/>
                <w:sz w:val="18"/>
                <w:szCs w:val="18"/>
              </w:rPr>
            </w:pPr>
          </w:p>
        </w:tc>
        <w:tc>
          <w:tcPr>
            <w:tcW w:w="1108" w:type="dxa"/>
            <w:gridSpan w:val="2"/>
            <w:vMerge/>
            <w:tcBorders>
              <w:top w:val="nil"/>
              <w:left w:val="single" w:sz="4" w:space="0" w:color="auto"/>
              <w:bottom w:val="single" w:sz="8" w:space="0" w:color="000000"/>
              <w:right w:val="single" w:sz="8" w:space="0" w:color="auto"/>
            </w:tcBorders>
            <w:vAlign w:val="center"/>
          </w:tcPr>
          <w:p w:rsidR="00BE7F48" w:rsidRPr="00A329F7" w:rsidRDefault="00BE7F48" w:rsidP="003F33C2">
            <w:pPr>
              <w:spacing w:after="0"/>
              <w:rPr>
                <w:rFonts w:ascii="Arial" w:hAnsi="Arial" w:cs="Arial"/>
                <w:sz w:val="18"/>
                <w:szCs w:val="18"/>
              </w:rPr>
            </w:pPr>
          </w:p>
        </w:tc>
      </w:tr>
      <w:tr w:rsidR="00BE7F48" w:rsidRPr="00A329F7" w:rsidTr="003F33C2">
        <w:trPr>
          <w:trHeight w:val="240"/>
        </w:trPr>
        <w:tc>
          <w:tcPr>
            <w:tcW w:w="2721" w:type="dxa"/>
            <w:gridSpan w:val="3"/>
            <w:vMerge/>
            <w:tcBorders>
              <w:top w:val="single" w:sz="4" w:space="0" w:color="auto"/>
              <w:left w:val="single" w:sz="4" w:space="0" w:color="auto"/>
              <w:bottom w:val="single" w:sz="4" w:space="0" w:color="auto"/>
              <w:right w:val="nil"/>
            </w:tcBorders>
            <w:vAlign w:val="center"/>
          </w:tcPr>
          <w:p w:rsidR="00BE7F48" w:rsidRPr="00A329F7" w:rsidRDefault="00BE7F48" w:rsidP="003F33C2">
            <w:pPr>
              <w:spacing w:after="0"/>
              <w:rPr>
                <w:rFonts w:ascii="Arial" w:hAnsi="Arial" w:cs="Arial"/>
                <w:sz w:val="18"/>
                <w:szCs w:val="18"/>
              </w:rPr>
            </w:pPr>
          </w:p>
        </w:tc>
        <w:tc>
          <w:tcPr>
            <w:tcW w:w="546" w:type="dxa"/>
            <w:gridSpan w:val="2"/>
            <w:tcBorders>
              <w:top w:val="nil"/>
              <w:left w:val="single" w:sz="8" w:space="0" w:color="auto"/>
              <w:bottom w:val="single" w:sz="4" w:space="0" w:color="auto"/>
              <w:right w:val="nil"/>
            </w:tcBorders>
            <w:noWrap/>
            <w:vAlign w:val="bottom"/>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 </w:t>
            </w:r>
          </w:p>
        </w:tc>
        <w:tc>
          <w:tcPr>
            <w:tcW w:w="2170" w:type="dxa"/>
            <w:gridSpan w:val="3"/>
            <w:vMerge/>
            <w:tcBorders>
              <w:top w:val="nil"/>
              <w:left w:val="single" w:sz="4" w:space="0" w:color="auto"/>
              <w:bottom w:val="single" w:sz="8" w:space="0" w:color="000000"/>
              <w:right w:val="single" w:sz="4" w:space="0" w:color="auto"/>
            </w:tcBorders>
            <w:vAlign w:val="center"/>
          </w:tcPr>
          <w:p w:rsidR="00BE7F48" w:rsidRPr="00A329F7" w:rsidRDefault="00BE7F48" w:rsidP="003F33C2">
            <w:pPr>
              <w:spacing w:after="0"/>
              <w:rPr>
                <w:rFonts w:ascii="Arial" w:hAnsi="Arial" w:cs="Arial"/>
                <w:sz w:val="18"/>
                <w:szCs w:val="18"/>
              </w:rPr>
            </w:pPr>
          </w:p>
        </w:tc>
        <w:tc>
          <w:tcPr>
            <w:tcW w:w="1105" w:type="dxa"/>
            <w:gridSpan w:val="4"/>
            <w:vMerge/>
            <w:tcBorders>
              <w:top w:val="single" w:sz="4" w:space="0" w:color="auto"/>
              <w:left w:val="single" w:sz="4" w:space="0" w:color="auto"/>
              <w:bottom w:val="single" w:sz="4" w:space="0" w:color="auto"/>
              <w:right w:val="nil"/>
            </w:tcBorders>
            <w:vAlign w:val="center"/>
          </w:tcPr>
          <w:p w:rsidR="00BE7F48" w:rsidRPr="00A329F7" w:rsidRDefault="00BE7F48" w:rsidP="003F33C2">
            <w:pPr>
              <w:spacing w:after="0"/>
              <w:rPr>
                <w:rFonts w:ascii="Arial" w:hAnsi="Arial" w:cs="Arial"/>
                <w:sz w:val="18"/>
                <w:szCs w:val="18"/>
              </w:rPr>
            </w:pPr>
          </w:p>
        </w:tc>
        <w:tc>
          <w:tcPr>
            <w:tcW w:w="2556" w:type="dxa"/>
            <w:gridSpan w:val="7"/>
            <w:vMerge/>
            <w:tcBorders>
              <w:top w:val="single" w:sz="4" w:space="0" w:color="auto"/>
              <w:left w:val="single" w:sz="4" w:space="0" w:color="auto"/>
              <w:bottom w:val="single" w:sz="4" w:space="0" w:color="auto"/>
              <w:right w:val="nil"/>
            </w:tcBorders>
            <w:vAlign w:val="center"/>
          </w:tcPr>
          <w:p w:rsidR="00BE7F48" w:rsidRPr="00A329F7" w:rsidRDefault="00BE7F48" w:rsidP="003F33C2">
            <w:pPr>
              <w:spacing w:after="0"/>
              <w:rPr>
                <w:rFonts w:ascii="Arial" w:hAnsi="Arial" w:cs="Arial"/>
                <w:sz w:val="18"/>
                <w:szCs w:val="18"/>
              </w:rPr>
            </w:pPr>
          </w:p>
        </w:tc>
        <w:tc>
          <w:tcPr>
            <w:tcW w:w="1108" w:type="dxa"/>
            <w:gridSpan w:val="2"/>
            <w:vMerge/>
            <w:tcBorders>
              <w:top w:val="nil"/>
              <w:left w:val="single" w:sz="4" w:space="0" w:color="auto"/>
              <w:bottom w:val="single" w:sz="8" w:space="0" w:color="000000"/>
              <w:right w:val="single" w:sz="8" w:space="0" w:color="auto"/>
            </w:tcBorders>
            <w:vAlign w:val="center"/>
          </w:tcPr>
          <w:p w:rsidR="00BE7F48" w:rsidRPr="00A329F7" w:rsidRDefault="00BE7F48" w:rsidP="003F33C2">
            <w:pPr>
              <w:spacing w:after="0"/>
              <w:rPr>
                <w:rFonts w:ascii="Arial" w:hAnsi="Arial" w:cs="Arial"/>
                <w:sz w:val="18"/>
                <w:szCs w:val="18"/>
              </w:rPr>
            </w:pPr>
          </w:p>
        </w:tc>
      </w:tr>
      <w:tr w:rsidR="00BE7F48" w:rsidRPr="00A329F7" w:rsidTr="003F33C2">
        <w:trPr>
          <w:trHeight w:val="240"/>
        </w:trPr>
        <w:tc>
          <w:tcPr>
            <w:tcW w:w="1305"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416"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546" w:type="dxa"/>
            <w:gridSpan w:val="2"/>
            <w:tcBorders>
              <w:top w:val="single" w:sz="8" w:space="0" w:color="auto"/>
              <w:left w:val="nil"/>
              <w:bottom w:val="nil"/>
              <w:right w:val="nil"/>
            </w:tcBorders>
            <w:noWrap/>
            <w:vAlign w:val="bottom"/>
          </w:tcPr>
          <w:p w:rsidR="00BE7F48" w:rsidRPr="00A329F7" w:rsidRDefault="00BE7F48" w:rsidP="003F33C2">
            <w:pPr>
              <w:spacing w:after="0"/>
              <w:rPr>
                <w:rFonts w:ascii="Arial" w:hAnsi="Arial" w:cs="Arial"/>
                <w:sz w:val="16"/>
                <w:szCs w:val="16"/>
              </w:rPr>
            </w:pPr>
            <w:r w:rsidRPr="00A329F7">
              <w:rPr>
                <w:rFonts w:ascii="Arial" w:hAnsi="Arial" w:cs="Arial"/>
                <w:sz w:val="16"/>
                <w:szCs w:val="16"/>
              </w:rPr>
              <w:t> </w:t>
            </w:r>
          </w:p>
        </w:tc>
        <w:tc>
          <w:tcPr>
            <w:tcW w:w="2170" w:type="dxa"/>
            <w:gridSpan w:val="3"/>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r w:rsidRPr="00A329F7">
              <w:rPr>
                <w:rFonts w:ascii="Arial" w:hAnsi="Arial" w:cs="Arial"/>
                <w:sz w:val="16"/>
                <w:szCs w:val="16"/>
              </w:rPr>
              <w:t> </w:t>
            </w:r>
          </w:p>
        </w:tc>
        <w:tc>
          <w:tcPr>
            <w:tcW w:w="588" w:type="dxa"/>
            <w:gridSpan w:val="2"/>
            <w:tcBorders>
              <w:top w:val="single" w:sz="8" w:space="0" w:color="auto"/>
              <w:left w:val="nil"/>
              <w:bottom w:val="nil"/>
              <w:right w:val="nil"/>
            </w:tcBorders>
            <w:noWrap/>
            <w:vAlign w:val="bottom"/>
          </w:tcPr>
          <w:p w:rsidR="00BE7F48" w:rsidRPr="00A329F7" w:rsidRDefault="00BE7F48" w:rsidP="003F33C2">
            <w:pPr>
              <w:spacing w:after="0"/>
              <w:rPr>
                <w:rFonts w:ascii="Arial" w:hAnsi="Arial" w:cs="Arial"/>
                <w:sz w:val="16"/>
                <w:szCs w:val="16"/>
              </w:rPr>
            </w:pPr>
            <w:r w:rsidRPr="00A329F7">
              <w:rPr>
                <w:rFonts w:ascii="Arial" w:hAnsi="Arial" w:cs="Arial"/>
                <w:sz w:val="16"/>
                <w:szCs w:val="16"/>
              </w:rPr>
              <w:t> </w:t>
            </w:r>
          </w:p>
        </w:tc>
        <w:tc>
          <w:tcPr>
            <w:tcW w:w="517" w:type="dxa"/>
            <w:gridSpan w:val="2"/>
            <w:tcBorders>
              <w:top w:val="single" w:sz="8" w:space="0" w:color="auto"/>
              <w:left w:val="nil"/>
              <w:bottom w:val="nil"/>
              <w:right w:val="nil"/>
            </w:tcBorders>
            <w:noWrap/>
            <w:vAlign w:val="bottom"/>
          </w:tcPr>
          <w:p w:rsidR="00BE7F48" w:rsidRPr="00A329F7" w:rsidRDefault="00BE7F48" w:rsidP="003F33C2">
            <w:pPr>
              <w:spacing w:after="0"/>
              <w:rPr>
                <w:rFonts w:ascii="Arial" w:hAnsi="Arial" w:cs="Arial"/>
                <w:sz w:val="16"/>
                <w:szCs w:val="16"/>
              </w:rPr>
            </w:pPr>
            <w:r w:rsidRPr="00A329F7">
              <w:rPr>
                <w:rFonts w:ascii="Arial" w:hAnsi="Arial" w:cs="Arial"/>
                <w:sz w:val="16"/>
                <w:szCs w:val="16"/>
              </w:rPr>
              <w:t> </w:t>
            </w:r>
          </w:p>
        </w:tc>
        <w:tc>
          <w:tcPr>
            <w:tcW w:w="971" w:type="dxa"/>
            <w:gridSpan w:val="2"/>
            <w:tcBorders>
              <w:top w:val="single" w:sz="8" w:space="0" w:color="auto"/>
              <w:left w:val="nil"/>
              <w:bottom w:val="nil"/>
              <w:right w:val="nil"/>
            </w:tcBorders>
            <w:noWrap/>
            <w:vAlign w:val="bottom"/>
          </w:tcPr>
          <w:p w:rsidR="00BE7F48" w:rsidRPr="00A329F7" w:rsidRDefault="00BE7F48" w:rsidP="003F33C2">
            <w:pPr>
              <w:spacing w:after="0"/>
              <w:rPr>
                <w:rFonts w:ascii="Arial" w:hAnsi="Arial" w:cs="Arial"/>
                <w:sz w:val="16"/>
                <w:szCs w:val="16"/>
              </w:rPr>
            </w:pPr>
            <w:r w:rsidRPr="00A329F7">
              <w:rPr>
                <w:rFonts w:ascii="Arial" w:hAnsi="Arial" w:cs="Arial"/>
                <w:sz w:val="16"/>
                <w:szCs w:val="16"/>
              </w:rPr>
              <w:t> </w:t>
            </w:r>
          </w:p>
        </w:tc>
        <w:tc>
          <w:tcPr>
            <w:tcW w:w="1585" w:type="dxa"/>
            <w:gridSpan w:val="5"/>
            <w:tcBorders>
              <w:top w:val="single" w:sz="8" w:space="0" w:color="auto"/>
              <w:left w:val="nil"/>
              <w:bottom w:val="nil"/>
              <w:right w:val="nil"/>
            </w:tcBorders>
            <w:noWrap/>
            <w:vAlign w:val="bottom"/>
          </w:tcPr>
          <w:p w:rsidR="00BE7F48" w:rsidRPr="00A329F7" w:rsidRDefault="00BE7F48" w:rsidP="003F33C2">
            <w:pPr>
              <w:spacing w:after="0"/>
              <w:rPr>
                <w:rFonts w:ascii="Arial" w:hAnsi="Arial" w:cs="Arial"/>
                <w:sz w:val="16"/>
                <w:szCs w:val="16"/>
              </w:rPr>
            </w:pPr>
            <w:r w:rsidRPr="00A329F7">
              <w:rPr>
                <w:rFonts w:ascii="Arial" w:hAnsi="Arial" w:cs="Arial"/>
                <w:sz w:val="16"/>
                <w:szCs w:val="16"/>
              </w:rPr>
              <w:t> </w:t>
            </w:r>
          </w:p>
        </w:tc>
        <w:tc>
          <w:tcPr>
            <w:tcW w:w="1108"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r w:rsidRPr="00A329F7">
              <w:rPr>
                <w:rFonts w:ascii="Arial" w:hAnsi="Arial" w:cs="Arial"/>
                <w:sz w:val="16"/>
                <w:szCs w:val="16"/>
              </w:rPr>
              <w:t> </w:t>
            </w:r>
          </w:p>
        </w:tc>
      </w:tr>
      <w:tr w:rsidR="00BE7F48" w:rsidRPr="00A329F7" w:rsidTr="003F33C2">
        <w:trPr>
          <w:trHeight w:val="240"/>
        </w:trPr>
        <w:tc>
          <w:tcPr>
            <w:tcW w:w="1305"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416"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546"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2170" w:type="dxa"/>
            <w:gridSpan w:val="3"/>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588"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517"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971"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585" w:type="dxa"/>
            <w:gridSpan w:val="5"/>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108"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r>
      <w:tr w:rsidR="00BE7F48" w:rsidRPr="00A329F7" w:rsidTr="003F33C2">
        <w:trPr>
          <w:trHeight w:val="240"/>
        </w:trPr>
        <w:tc>
          <w:tcPr>
            <w:tcW w:w="1305"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416"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546"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2170" w:type="dxa"/>
            <w:gridSpan w:val="3"/>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588"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517"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971"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585" w:type="dxa"/>
            <w:gridSpan w:val="5"/>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108"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r>
      <w:tr w:rsidR="00BE7F48" w:rsidRPr="00A329F7" w:rsidTr="003F33C2">
        <w:trPr>
          <w:trHeight w:val="240"/>
        </w:trPr>
        <w:tc>
          <w:tcPr>
            <w:tcW w:w="1305"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416"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546"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2170" w:type="dxa"/>
            <w:gridSpan w:val="3"/>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588"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517"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971"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585" w:type="dxa"/>
            <w:gridSpan w:val="5"/>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108"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r>
      <w:tr w:rsidR="00BE7F48" w:rsidRPr="00A329F7" w:rsidTr="003F33C2">
        <w:trPr>
          <w:trHeight w:val="240"/>
        </w:trPr>
        <w:tc>
          <w:tcPr>
            <w:tcW w:w="1305"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416" w:type="dxa"/>
            <w:tcBorders>
              <w:top w:val="nil"/>
              <w:left w:val="nil"/>
              <w:bottom w:val="nil"/>
              <w:right w:val="nil"/>
            </w:tcBorders>
            <w:noWrap/>
            <w:vAlign w:val="bottom"/>
          </w:tcPr>
          <w:p w:rsidR="00BE7F48" w:rsidRPr="00A329F7" w:rsidRDefault="003B4EA9" w:rsidP="003F33C2">
            <w:pPr>
              <w:spacing w:after="0"/>
              <w:rPr>
                <w:rFonts w:ascii="Arial" w:hAnsi="Arial" w:cs="Arial"/>
                <w:sz w:val="16"/>
                <w:szCs w:val="16"/>
              </w:rPr>
            </w:pPr>
            <w:r w:rsidRPr="00A329F7">
              <w:rPr>
                <w:rFonts w:ascii="Arial" w:hAnsi="Arial" w:cs="Arial"/>
                <w:noProof/>
                <w:lang w:eastAsia="ru-RU"/>
              </w:rPr>
              <w:pict>
                <v:shape id="Поле 70" o:spid="_x0000_s1050" type="#_x0000_t202" style="position:absolute;margin-left:55pt;margin-top:9pt;width:130.2pt;height:37.1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" filled="f" fillcolor="black" stroked="f">
                  <v:textbox>
                    <w:txbxContent>
                      <w:p w:rsidR="003F33C2" w:rsidRDefault="003F33C2" w:rsidP="00BE7F48">
                        <w:r>
                          <w:rPr>
                            <w:rFonts w:ascii="Arial" w:hAnsi="Arial" w:cs="Arial"/>
                            <w:b/>
                            <w:bCs/>
                            <w:sz w:val="18"/>
                            <w:szCs w:val="18"/>
                          </w:rPr>
                          <w:t>Тюхтенко Дмитрий Сергеевич</w:t>
                        </w:r>
                        <w:r>
                          <w:t xml:space="preserve"> </w:t>
                        </w:r>
                      </w:p>
                    </w:txbxContent>
                  </v:textbox>
                </v:shape>
              </w:pict>
            </w:r>
          </w:p>
        </w:tc>
        <w:tc>
          <w:tcPr>
            <w:tcW w:w="546"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2170" w:type="dxa"/>
            <w:gridSpan w:val="3"/>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588"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517"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971"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585" w:type="dxa"/>
            <w:gridSpan w:val="5"/>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108"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r>
      <w:tr w:rsidR="00BE7F48" w:rsidRPr="00A329F7" w:rsidTr="003F33C2">
        <w:trPr>
          <w:trHeight w:val="240"/>
        </w:trPr>
        <w:tc>
          <w:tcPr>
            <w:tcW w:w="1305" w:type="dxa"/>
            <w:gridSpan w:val="2"/>
            <w:tcBorders>
              <w:top w:val="nil"/>
              <w:left w:val="nil"/>
              <w:bottom w:val="nil"/>
              <w:right w:val="nil"/>
            </w:tcBorders>
            <w:noWrap/>
            <w:vAlign w:val="bottom"/>
          </w:tcPr>
          <w:p w:rsidR="00BE7F48" w:rsidRPr="00A329F7" w:rsidRDefault="003B4EA9" w:rsidP="003F33C2">
            <w:pPr>
              <w:spacing w:after="0"/>
              <w:rPr>
                <w:rFonts w:ascii="Arial" w:hAnsi="Arial" w:cs="Arial"/>
                <w:sz w:val="16"/>
                <w:szCs w:val="16"/>
              </w:rPr>
            </w:pPr>
            <w:r w:rsidRPr="00A329F7">
              <w:rPr>
                <w:rFonts w:ascii="Arial" w:hAnsi="Arial" w:cs="Arial"/>
                <w:noProof/>
                <w:lang w:eastAsia="ru-RU"/>
              </w:rPr>
              <w:pict>
                <v:shape id="Поле 81" o:spid="_x0000_s1051" type="#_x0000_t202" style="position:absolute;margin-left:.05pt;margin-top:8.7pt;width:83.5pt;height:30.6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" stroked="f">
                  <v:textbox>
                    <w:txbxContent>
                      <w:p w:rsidR="003F33C2" w:rsidRDefault="003F33C2" w:rsidP="00BE7F48">
                        <w:r>
                          <w:rPr>
                            <w:rFonts w:ascii="Arial" w:hAnsi="Arial" w:cs="Arial"/>
                            <w:b/>
                            <w:bCs/>
                            <w:sz w:val="18"/>
                            <w:szCs w:val="18"/>
                          </w:rPr>
                          <w:t>Руководитель</w:t>
                        </w:r>
                        <w:r>
                          <w:t xml:space="preserve"> </w:t>
                        </w:r>
                      </w:p>
                    </w:txbxContent>
                  </v:textbox>
                </v:shape>
              </w:pict>
            </w:r>
            <w:r w:rsidRPr="00A329F7">
              <w:rPr>
                <w:rFonts w:ascii="Arial" w:hAnsi="Arial" w:cs="Arial"/>
                <w:noProof/>
                <w:lang w:eastAsia="ru-RU"/>
              </w:rPr>
              <w:pict>
                <v:shape id="Поле 80" o:spid="_x0000_s1052" type="#_x0000_t202" style="position:absolute;margin-left:151.5pt;margin-top:9pt;width:0;height:1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" stroked="f">
                  <v:textbox>
                    <w:txbxContent>
                      <w:p w:rsidR="003F33C2" w:rsidRDefault="003F33C2" w:rsidP="00BE7F48">
                        <w:proofErr w:type="spellStart"/>
                        <w:r>
                          <w:rPr>
                            <w:rFonts w:ascii="Arial" w:hAnsi="Arial" w:cs="Arial"/>
                            <w:b/>
                            <w:bCs/>
                            <w:sz w:val="18"/>
                            <w:szCs w:val="18"/>
                          </w:rPr>
                          <w:t>ОргДиректор</w:t>
                        </w:r>
                        <w:proofErr w:type="spellEnd"/>
                        <w:proofErr w:type="gramStart"/>
                        <w:r>
                          <w:rPr>
                            <w:rFonts w:ascii="Arial" w:hAnsi="Arial" w:cs="Arial"/>
                            <w:b/>
                            <w:bCs/>
                            <w:sz w:val="18"/>
                            <w:szCs w:val="18"/>
                          </w:rPr>
                          <w:t xml:space="preserve"> #С</w:t>
                        </w:r>
                        <w:proofErr w:type="gramEnd"/>
                        <w:r>
                          <w:t xml:space="preserve"> </w:t>
                        </w:r>
                      </w:p>
                    </w:txbxContent>
                  </v:textbox>
                </v:shape>
              </w:pict>
            </w:r>
            <w:r w:rsidRPr="00A329F7">
              <w:rPr>
                <w:rFonts w:ascii="Arial" w:hAnsi="Arial" w:cs="Arial"/>
                <w:noProof/>
                <w:lang w:eastAsia="ru-RU"/>
              </w:rPr>
              <w:pict>
                <v:shape id="Поле 79" o:spid="_x0000_s1053" type="#_x0000_t202" style="position:absolute;margin-left:151.5pt;margin-top:24pt;width:0;height:15.7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" stroked="f">
                  <v:textbox>
                    <w:txbxContent>
                      <w:p w:rsidR="003F33C2" w:rsidRDefault="003F33C2" w:rsidP="00BE7F48">
                        <w:r>
                          <w:rPr>
                            <w:rFonts w:ascii="Arial" w:hAnsi="Arial" w:cs="Arial"/>
                            <w:sz w:val="16"/>
                            <w:szCs w:val="16"/>
                          </w:rPr>
                          <w:t>(подпись)</w:t>
                        </w:r>
                        <w:r>
                          <w:t xml:space="preserve"> </w:t>
                        </w:r>
                      </w:p>
                    </w:txbxContent>
                  </v:textbox>
                </v:shape>
              </w:pict>
            </w:r>
            <w:r w:rsidRPr="00A329F7">
              <w:rPr>
                <w:rFonts w:ascii="Arial" w:hAnsi="Arial" w:cs="Arial"/>
                <w:noProof/>
                <w:lang w:eastAsia="ru-RU"/>
              </w:rPr>
              <w:pict>
                <v:shape id="Поле 78" o:spid="_x0000_s1054" type="#_x0000_t202" style="position:absolute;margin-left:151.5pt;margin-top:24pt;width:0;height:15.7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" stroked="f">
                  <v:textbox>
                    <w:txbxContent>
                      <w:p w:rsidR="003F33C2" w:rsidRDefault="003F33C2" w:rsidP="00BE7F48">
                        <w:r>
                          <w:rPr>
                            <w:rFonts w:ascii="Arial" w:hAnsi="Arial" w:cs="Arial"/>
                            <w:sz w:val="16"/>
                            <w:szCs w:val="16"/>
                          </w:rPr>
                          <w:t>(расшифровка подписи)</w:t>
                        </w:r>
                        <w:r>
                          <w:t xml:space="preserve"> </w:t>
                        </w:r>
                      </w:p>
                    </w:txbxContent>
                  </v:textbox>
                </v:shape>
              </w:pict>
            </w:r>
            <w:r w:rsidRPr="00A329F7">
              <w:rPr>
                <w:rFonts w:ascii="Arial" w:hAnsi="Arial" w:cs="Arial"/>
                <w:noProof/>
                <w:lang w:eastAsia="ru-RU"/>
              </w:rPr>
              <w:pict>
                <v:shape id="Поле 77" o:spid="_x0000_s1055" type="#_x0000_t202" style="position:absolute;margin-left:202.5pt;margin-top:12pt;width:79.5pt;height:15.7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" stroked="f">
                  <v:textbox>
                    <w:txbxContent>
                      <w:p w:rsidR="003F33C2" w:rsidRDefault="003F33C2" w:rsidP="00BE7F48">
                        <w:r>
                          <w:rPr>
                            <w:rFonts w:ascii="Arial" w:hAnsi="Arial" w:cs="Arial"/>
                            <w:b/>
                            <w:bCs/>
                            <w:sz w:val="18"/>
                            <w:szCs w:val="18"/>
                          </w:rPr>
                          <w:t>Главный бухгалтер</w:t>
                        </w:r>
                        <w:r>
                          <w:t xml:space="preserve"> </w:t>
                        </w:r>
                      </w:p>
                    </w:txbxContent>
                  </v:textbox>
                </v:shape>
              </w:pict>
            </w:r>
            <w:r w:rsidRPr="00A329F7">
              <w:rPr>
                <w:rFonts w:ascii="Arial" w:hAnsi="Arial" w:cs="Arial"/>
                <w:noProof/>
                <w:lang w:eastAsia="ru-RU"/>
              </w:rPr>
              <w:pict>
                <v:shape id="Поле 73" o:spid="_x0000_s1056" type="#_x0000_t202" style="position:absolute;margin-left:335.25pt;margin-top:24pt;width:97.5pt;height:14.2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" stroked="f">
                  <v:textbox>
                    <w:txbxContent>
                      <w:p w:rsidR="003F33C2" w:rsidRDefault="003F33C2" w:rsidP="00BE7F48">
                        <w:r>
                          <w:rPr>
                            <w:rFonts w:ascii="Arial" w:hAnsi="Arial" w:cs="Arial"/>
                            <w:sz w:val="14"/>
                            <w:szCs w:val="14"/>
                          </w:rPr>
                          <w:t>(расшифровка подписи)</w:t>
                        </w:r>
                        <w:r>
                          <w:t xml:space="preserve"> </w:t>
                        </w:r>
                      </w:p>
                    </w:txbxContent>
                  </v:textbox>
                </v:shape>
              </w:pict>
            </w:r>
          </w:p>
          <w:tbl>
            <w:tblPr>
              <w:tblW w:w="0" w:type="auto"/>
              <w:tblCellSpacing w:w="0" w:type="dxa"/>
              <w:tblLayout w:type="fixed"/>
              <w:tblCellMar>
                <w:left w:w="0" w:type="dxa"/>
                <w:right w:w="0" w:type="dxa"/>
              </w:tblCellMar>
              <w:tblLook w:val="0000"/>
            </w:tblPr>
            <w:tblGrid>
              <w:gridCol w:w="220"/>
            </w:tblGrid>
            <w:tr w:rsidR="00BE7F48" w:rsidRPr="00A329F7" w:rsidTr="003F33C2">
              <w:trPr>
                <w:trHeight w:val="240"/>
                <w:tblCellSpacing w:w="0" w:type="dxa"/>
              </w:trPr>
              <w:tc>
                <w:tcPr>
                  <w:tcW w:w="220" w:type="dxa"/>
                  <w:noWrap/>
                  <w:vAlign w:val="bottom"/>
                </w:tcPr>
                <w:p w:rsidR="00BE7F48" w:rsidRPr="00A329F7" w:rsidRDefault="00BE7F48" w:rsidP="003F33C2">
                  <w:pPr>
                    <w:spacing w:after="0"/>
                    <w:rPr>
                      <w:rFonts w:ascii="Arial" w:hAnsi="Arial" w:cs="Arial"/>
                      <w:sz w:val="16"/>
                      <w:szCs w:val="16"/>
                    </w:rPr>
                  </w:pPr>
                </w:p>
              </w:tc>
            </w:tr>
          </w:tbl>
          <w:p w:rsidR="00BE7F48" w:rsidRPr="00A329F7" w:rsidRDefault="00BE7F48" w:rsidP="003F33C2">
            <w:pPr>
              <w:spacing w:after="0"/>
              <w:rPr>
                <w:rFonts w:ascii="Arial" w:hAnsi="Arial" w:cs="Arial"/>
                <w:sz w:val="16"/>
                <w:szCs w:val="16"/>
              </w:rPr>
            </w:pPr>
          </w:p>
        </w:tc>
        <w:tc>
          <w:tcPr>
            <w:tcW w:w="1416"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546"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2170" w:type="dxa"/>
            <w:gridSpan w:val="3"/>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588"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517"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971" w:type="dxa"/>
            <w:gridSpan w:val="2"/>
            <w:tcBorders>
              <w:top w:val="nil"/>
              <w:left w:val="nil"/>
              <w:bottom w:val="nil"/>
              <w:right w:val="nil"/>
            </w:tcBorders>
            <w:noWrap/>
            <w:vAlign w:val="bottom"/>
          </w:tcPr>
          <w:p w:rsidR="00BE7F48" w:rsidRPr="00A329F7" w:rsidRDefault="003B4EA9" w:rsidP="003F33C2">
            <w:pPr>
              <w:spacing w:after="0"/>
              <w:rPr>
                <w:rFonts w:ascii="Arial" w:hAnsi="Arial" w:cs="Arial"/>
                <w:sz w:val="16"/>
                <w:szCs w:val="16"/>
              </w:rPr>
            </w:pPr>
            <w:r w:rsidRPr="00A329F7">
              <w:rPr>
                <w:rFonts w:ascii="Arial" w:hAnsi="Arial" w:cs="Arial"/>
                <w:noProof/>
                <w:lang w:eastAsia="ru-RU"/>
              </w:rPr>
              <w:pict>
                <v:shape id="Поле 74" o:spid="_x0000_s1057" type="#_x0000_t202" style="position:absolute;margin-left:5.5pt;margin-top:-12.15pt;width:99.75pt;height:34.3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" filled="f" fillcolor="black" stroked="f">
                  <v:textbox>
                    <w:txbxContent>
                      <w:p w:rsidR="003F33C2" w:rsidRDefault="003F33C2" w:rsidP="00BE7F48">
                        <w:r>
                          <w:rPr>
                            <w:rFonts w:ascii="Arial" w:hAnsi="Arial" w:cs="Arial"/>
                            <w:b/>
                            <w:bCs/>
                            <w:sz w:val="18"/>
                            <w:szCs w:val="18"/>
                          </w:rPr>
                          <w:t>Ляшко Светлана Николаевна</w:t>
                        </w:r>
                        <w:r>
                          <w:t xml:space="preserve"> </w:t>
                        </w:r>
                      </w:p>
                    </w:txbxContent>
                  </v:textbox>
                </v:shape>
              </w:pict>
            </w:r>
          </w:p>
        </w:tc>
        <w:tc>
          <w:tcPr>
            <w:tcW w:w="1585" w:type="dxa"/>
            <w:gridSpan w:val="5"/>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108"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r>
      <w:tr w:rsidR="00BE7F48" w:rsidRPr="00A329F7" w:rsidTr="003F33C2">
        <w:trPr>
          <w:trHeight w:val="240"/>
        </w:trPr>
        <w:tc>
          <w:tcPr>
            <w:tcW w:w="1305"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416" w:type="dxa"/>
            <w:tcBorders>
              <w:top w:val="nil"/>
              <w:left w:val="nil"/>
              <w:bottom w:val="nil"/>
              <w:right w:val="nil"/>
            </w:tcBorders>
            <w:noWrap/>
            <w:vAlign w:val="bottom"/>
          </w:tcPr>
          <w:p w:rsidR="00BE7F48" w:rsidRPr="00A329F7" w:rsidRDefault="003B4EA9" w:rsidP="003F33C2">
            <w:pPr>
              <w:spacing w:after="0"/>
              <w:rPr>
                <w:rFonts w:ascii="Arial" w:hAnsi="Arial" w:cs="Arial"/>
                <w:sz w:val="16"/>
                <w:szCs w:val="16"/>
              </w:rPr>
            </w:pPr>
            <w:r w:rsidRPr="00A329F7">
              <w:rPr>
                <w:rFonts w:ascii="Arial" w:hAnsi="Arial" w:cs="Arial"/>
                <w:noProof/>
                <w:lang w:eastAsia="ru-RU"/>
              </w:rPr>
              <w:pict>
                <v:shape id="Поле 76" o:spid="_x0000_s1058" type="#_x0000_t202" style="position:absolute;margin-left:2.8pt;margin-top:-.15pt;width:52.35pt;height:29.8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" stroked="f">
                  <v:textbox>
                    <w:txbxContent>
                      <w:p w:rsidR="003F33C2" w:rsidRDefault="003F33C2" w:rsidP="00BE7F48">
                        <w:r>
                          <w:rPr>
                            <w:rFonts w:ascii="Arial" w:hAnsi="Arial" w:cs="Arial"/>
                            <w:sz w:val="14"/>
                            <w:szCs w:val="14"/>
                          </w:rPr>
                          <w:t>(подпись)</w:t>
                        </w:r>
                        <w:r>
                          <w:t xml:space="preserve"> </w:t>
                        </w:r>
                      </w:p>
                    </w:txbxContent>
                  </v:textbox>
                </v:shape>
              </w:pict>
            </w:r>
            <w:r w:rsidRPr="00A329F7">
              <w:rPr>
                <w:rFonts w:ascii="Arial" w:hAnsi="Arial" w:cs="Arial"/>
                <w:noProof/>
                <w:lang w:eastAsia="ru-RU"/>
              </w:rPr>
              <w:pict>
                <v:shape id="Поле 75" o:spid="_x0000_s1059" type="#_x0000_t202" style="position:absolute;margin-left:49.65pt;margin-top:-.15pt;width:87.75pt;height:29.8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" stroked="f">
                  <v:textbox>
                    <w:txbxContent>
                      <w:p w:rsidR="003F33C2" w:rsidRDefault="003F33C2" w:rsidP="00BE7F48">
                        <w:r>
                          <w:rPr>
                            <w:rFonts w:ascii="Arial" w:hAnsi="Arial" w:cs="Arial"/>
                            <w:sz w:val="14"/>
                            <w:szCs w:val="14"/>
                          </w:rPr>
                          <w:t>(расшифровка подписи)</w:t>
                        </w:r>
                        <w:r>
                          <w:t xml:space="preserve"> </w:t>
                        </w:r>
                      </w:p>
                    </w:txbxContent>
                  </v:textbox>
                </v:shape>
              </w:pict>
            </w:r>
          </w:p>
        </w:tc>
        <w:tc>
          <w:tcPr>
            <w:tcW w:w="546"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2170" w:type="dxa"/>
            <w:gridSpan w:val="3"/>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588" w:type="dxa"/>
            <w:gridSpan w:val="2"/>
            <w:tcBorders>
              <w:top w:val="nil"/>
              <w:left w:val="nil"/>
              <w:bottom w:val="nil"/>
              <w:right w:val="nil"/>
            </w:tcBorders>
            <w:noWrap/>
            <w:vAlign w:val="bottom"/>
          </w:tcPr>
          <w:p w:rsidR="00BE7F48" w:rsidRPr="00A329F7" w:rsidRDefault="003B4EA9" w:rsidP="003F33C2">
            <w:pPr>
              <w:spacing w:after="0"/>
              <w:rPr>
                <w:rFonts w:ascii="Arial" w:hAnsi="Arial" w:cs="Arial"/>
                <w:sz w:val="16"/>
                <w:szCs w:val="16"/>
              </w:rPr>
            </w:pPr>
            <w:r w:rsidRPr="00A329F7">
              <w:rPr>
                <w:rFonts w:ascii="Arial" w:hAnsi="Arial" w:cs="Arial"/>
                <w:noProof/>
                <w:lang w:eastAsia="ru-RU"/>
              </w:rPr>
              <w:pict>
                <v:shape id="Поле 72" o:spid="_x0000_s1060" type="#_x0000_t202" style="position:absolute;margin-left:4.8pt;margin-top:-.15pt;width:47.95pt;height:29.8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" stroked="f">
                  <v:textbox>
                    <w:txbxContent>
                      <w:p w:rsidR="003F33C2" w:rsidRDefault="003F33C2" w:rsidP="00BE7F48">
                        <w:r>
                          <w:rPr>
                            <w:rFonts w:ascii="Arial" w:hAnsi="Arial" w:cs="Arial"/>
                            <w:sz w:val="14"/>
                            <w:szCs w:val="14"/>
                          </w:rPr>
                          <w:t>(подпись)</w:t>
                        </w:r>
                        <w:r>
                          <w:t xml:space="preserve"> </w:t>
                        </w:r>
                      </w:p>
                    </w:txbxContent>
                  </v:textbox>
                </v:shape>
              </w:pict>
            </w:r>
          </w:p>
        </w:tc>
        <w:tc>
          <w:tcPr>
            <w:tcW w:w="517"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971"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585" w:type="dxa"/>
            <w:gridSpan w:val="5"/>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108"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r>
      <w:tr w:rsidR="00BE7F48" w:rsidRPr="00A329F7" w:rsidTr="003F33C2">
        <w:trPr>
          <w:trHeight w:val="240"/>
        </w:trPr>
        <w:tc>
          <w:tcPr>
            <w:tcW w:w="1305" w:type="dxa"/>
            <w:gridSpan w:val="2"/>
            <w:tcBorders>
              <w:top w:val="nil"/>
              <w:left w:val="nil"/>
              <w:bottom w:val="nil"/>
              <w:right w:val="nil"/>
            </w:tcBorders>
            <w:noWrap/>
            <w:vAlign w:val="bottom"/>
          </w:tcPr>
          <w:p w:rsidR="00BE7F48" w:rsidRPr="00A329F7" w:rsidRDefault="003B4EA9" w:rsidP="003F33C2">
            <w:pPr>
              <w:spacing w:after="0"/>
              <w:rPr>
                <w:rFonts w:ascii="Arial" w:hAnsi="Arial" w:cs="Arial"/>
                <w:sz w:val="16"/>
                <w:szCs w:val="16"/>
              </w:rPr>
            </w:pPr>
            <w:r w:rsidRPr="00A329F7">
              <w:rPr>
                <w:rFonts w:ascii="Arial" w:hAnsi="Arial" w:cs="Arial"/>
                <w:noProof/>
                <w:lang w:eastAsia="ru-RU"/>
              </w:rPr>
              <w:pict>
                <v:shape id="Поле 71" o:spid="_x0000_s1061" type="#_x0000_t202" style="position:absolute;margin-left:3.4pt;margin-top:8.35pt;width:117pt;height:22.4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" filled="f" fillcolor="black" stroked="f">
                  <v:textbox>
                    <w:txbxContent>
                      <w:p w:rsidR="003F33C2" w:rsidRDefault="003F33C2" w:rsidP="00BE7F48">
                        <w:r>
                          <w:rPr>
                            <w:rFonts w:ascii="Arial" w:hAnsi="Arial" w:cs="Arial"/>
                            <w:b/>
                            <w:bCs/>
                            <w:sz w:val="18"/>
                            <w:szCs w:val="18"/>
                          </w:rPr>
                          <w:t>30 марта 2009 г.</w:t>
                        </w:r>
                        <w:r>
                          <w:t xml:space="preserve"> </w:t>
                        </w:r>
                      </w:p>
                    </w:txbxContent>
                  </v:textbox>
                </v:shape>
              </w:pict>
            </w:r>
          </w:p>
        </w:tc>
        <w:tc>
          <w:tcPr>
            <w:tcW w:w="1416"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546"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2170" w:type="dxa"/>
            <w:gridSpan w:val="3"/>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588"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517"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971"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585" w:type="dxa"/>
            <w:gridSpan w:val="5"/>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108"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r>
      <w:tr w:rsidR="00BE7F48" w:rsidRPr="00A329F7" w:rsidTr="003F33C2">
        <w:trPr>
          <w:trHeight w:val="240"/>
        </w:trPr>
        <w:tc>
          <w:tcPr>
            <w:tcW w:w="1305"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416"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546"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2170" w:type="dxa"/>
            <w:gridSpan w:val="3"/>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588"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517"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971"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585" w:type="dxa"/>
            <w:gridSpan w:val="5"/>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108"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r>
      <w:tr w:rsidR="00BE7F48" w:rsidRPr="00A329F7" w:rsidTr="003F33C2">
        <w:trPr>
          <w:trHeight w:val="240"/>
        </w:trPr>
        <w:tc>
          <w:tcPr>
            <w:tcW w:w="1305"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416"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546"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2170" w:type="dxa"/>
            <w:gridSpan w:val="3"/>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588"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517"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971"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585" w:type="dxa"/>
            <w:gridSpan w:val="5"/>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108"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r>
      <w:tr w:rsidR="00BE7F48" w:rsidRPr="00A329F7" w:rsidTr="003F33C2">
        <w:trPr>
          <w:gridAfter w:val="1"/>
          <w:wAfter w:w="141" w:type="dxa"/>
          <w:trHeight w:val="315"/>
        </w:trPr>
        <w:tc>
          <w:tcPr>
            <w:tcW w:w="6863" w:type="dxa"/>
            <w:gridSpan w:val="13"/>
            <w:tcBorders>
              <w:top w:val="nil"/>
              <w:left w:val="nil"/>
              <w:bottom w:val="nil"/>
              <w:right w:val="nil"/>
            </w:tcBorders>
            <w:noWrap/>
            <w:vAlign w:val="center"/>
          </w:tcPr>
          <w:p w:rsidR="00BE7F48" w:rsidRPr="00A329F7" w:rsidRDefault="00BE7F48" w:rsidP="003F33C2">
            <w:pPr>
              <w:pageBreakBefore/>
              <w:spacing w:after="0"/>
              <w:jc w:val="center"/>
              <w:rPr>
                <w:rFonts w:ascii="Arial" w:hAnsi="Arial" w:cs="Arial"/>
                <w:b/>
                <w:bCs/>
                <w:sz w:val="24"/>
                <w:szCs w:val="24"/>
              </w:rPr>
            </w:pPr>
            <w:r w:rsidRPr="00A329F7">
              <w:rPr>
                <w:rFonts w:ascii="Arial" w:hAnsi="Arial" w:cs="Arial"/>
                <w:b/>
                <w:bCs/>
                <w:sz w:val="24"/>
                <w:szCs w:val="24"/>
              </w:rPr>
              <w:lastRenderedPageBreak/>
              <w:t>ОТЧЕТ ОБ ИЗМЕНЕНИЯХ КАПИТАЛА</w:t>
            </w:r>
          </w:p>
        </w:tc>
        <w:tc>
          <w:tcPr>
            <w:tcW w:w="1438" w:type="dxa"/>
            <w:gridSpan w:val="2"/>
            <w:tcBorders>
              <w:top w:val="nil"/>
              <w:left w:val="nil"/>
              <w:bottom w:val="nil"/>
              <w:right w:val="nil"/>
            </w:tcBorders>
            <w:noWrap/>
            <w:vAlign w:val="center"/>
          </w:tcPr>
          <w:p w:rsidR="00BE7F48" w:rsidRPr="00A329F7" w:rsidRDefault="00BE7F48" w:rsidP="003F33C2">
            <w:pPr>
              <w:spacing w:after="0"/>
              <w:jc w:val="center"/>
              <w:rPr>
                <w:rFonts w:ascii="Arial" w:hAnsi="Arial" w:cs="Arial"/>
                <w:b/>
                <w:bCs/>
                <w:sz w:val="24"/>
                <w:szCs w:val="24"/>
              </w:rPr>
            </w:pPr>
          </w:p>
        </w:tc>
        <w:tc>
          <w:tcPr>
            <w:tcW w:w="1764" w:type="dxa"/>
            <w:gridSpan w:val="5"/>
            <w:tcBorders>
              <w:top w:val="single" w:sz="4" w:space="0" w:color="auto"/>
              <w:left w:val="single" w:sz="4" w:space="0" w:color="auto"/>
              <w:bottom w:val="single" w:sz="8" w:space="0" w:color="auto"/>
              <w:right w:val="single" w:sz="4" w:space="0" w:color="auto"/>
            </w:tcBorders>
            <w:noWrap/>
            <w:vAlign w:val="center"/>
          </w:tcPr>
          <w:p w:rsidR="00BE7F48" w:rsidRPr="00A329F7" w:rsidRDefault="00BE7F48" w:rsidP="003F33C2">
            <w:pPr>
              <w:spacing w:after="0"/>
              <w:jc w:val="center"/>
              <w:rPr>
                <w:rFonts w:ascii="Arial" w:hAnsi="Arial" w:cs="Arial"/>
                <w:sz w:val="16"/>
                <w:szCs w:val="16"/>
              </w:rPr>
            </w:pPr>
            <w:r w:rsidRPr="00A329F7">
              <w:rPr>
                <w:rFonts w:ascii="Arial" w:hAnsi="Arial" w:cs="Arial"/>
                <w:sz w:val="16"/>
                <w:szCs w:val="16"/>
              </w:rPr>
              <w:t xml:space="preserve">К О Д </w:t>
            </w:r>
            <w:proofErr w:type="gramStart"/>
            <w:r w:rsidRPr="00A329F7">
              <w:rPr>
                <w:rFonts w:ascii="Arial" w:hAnsi="Arial" w:cs="Arial"/>
                <w:sz w:val="16"/>
                <w:szCs w:val="16"/>
              </w:rPr>
              <w:t>Ы</w:t>
            </w:r>
            <w:proofErr w:type="gramEnd"/>
          </w:p>
        </w:tc>
      </w:tr>
      <w:tr w:rsidR="00BE7F48" w:rsidRPr="00A329F7" w:rsidTr="003F33C2">
        <w:trPr>
          <w:gridAfter w:val="1"/>
          <w:wAfter w:w="141" w:type="dxa"/>
          <w:trHeight w:val="315"/>
        </w:trPr>
        <w:tc>
          <w:tcPr>
            <w:tcW w:w="6863" w:type="dxa"/>
            <w:gridSpan w:val="13"/>
            <w:tcBorders>
              <w:top w:val="nil"/>
              <w:left w:val="nil"/>
              <w:bottom w:val="nil"/>
              <w:right w:val="nil"/>
            </w:tcBorders>
            <w:noWrap/>
            <w:vAlign w:val="center"/>
          </w:tcPr>
          <w:p w:rsidR="00BE7F48" w:rsidRPr="00A329F7" w:rsidRDefault="00BE7F48" w:rsidP="003F33C2">
            <w:pPr>
              <w:spacing w:after="0"/>
              <w:jc w:val="center"/>
              <w:rPr>
                <w:rFonts w:ascii="Arial" w:hAnsi="Arial" w:cs="Arial"/>
                <w:b/>
                <w:bCs/>
              </w:rPr>
            </w:pPr>
            <w:r w:rsidRPr="00A329F7">
              <w:rPr>
                <w:rFonts w:ascii="Arial" w:hAnsi="Arial" w:cs="Arial"/>
                <w:b/>
                <w:bCs/>
              </w:rPr>
              <w:t>за  период с 1 Января по 31 Декабря 2008 г.</w:t>
            </w:r>
          </w:p>
        </w:tc>
        <w:tc>
          <w:tcPr>
            <w:tcW w:w="1438" w:type="dxa"/>
            <w:gridSpan w:val="2"/>
            <w:tcBorders>
              <w:top w:val="nil"/>
              <w:left w:val="nil"/>
              <w:bottom w:val="nil"/>
              <w:right w:val="nil"/>
            </w:tcBorders>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Форма N3 по ОКУД</w:t>
            </w:r>
          </w:p>
        </w:tc>
        <w:tc>
          <w:tcPr>
            <w:tcW w:w="1764" w:type="dxa"/>
            <w:gridSpan w:val="5"/>
            <w:tcBorders>
              <w:top w:val="single" w:sz="8" w:space="0" w:color="auto"/>
              <w:left w:val="single" w:sz="8" w:space="0" w:color="auto"/>
              <w:bottom w:val="single" w:sz="4" w:space="0" w:color="auto"/>
              <w:right w:val="single" w:sz="8" w:space="0" w:color="auto"/>
            </w:tcBorders>
            <w:noWrap/>
            <w:vAlign w:val="center"/>
          </w:tcPr>
          <w:p w:rsidR="00BE7F48" w:rsidRPr="00A329F7" w:rsidRDefault="00BE7F48" w:rsidP="003F33C2">
            <w:pPr>
              <w:spacing w:after="0"/>
              <w:jc w:val="center"/>
              <w:rPr>
                <w:rFonts w:ascii="Arial" w:hAnsi="Arial" w:cs="Arial"/>
                <w:b/>
                <w:bCs/>
                <w:sz w:val="18"/>
                <w:szCs w:val="18"/>
              </w:rPr>
            </w:pPr>
            <w:r w:rsidRPr="00A329F7">
              <w:rPr>
                <w:rFonts w:ascii="Arial" w:hAnsi="Arial" w:cs="Arial"/>
                <w:b/>
                <w:bCs/>
                <w:sz w:val="18"/>
                <w:szCs w:val="18"/>
              </w:rPr>
              <w:t>0710003</w:t>
            </w:r>
          </w:p>
        </w:tc>
      </w:tr>
      <w:tr w:rsidR="00BE7F48" w:rsidRPr="00A329F7" w:rsidTr="003F33C2">
        <w:trPr>
          <w:gridAfter w:val="1"/>
          <w:wAfter w:w="141" w:type="dxa"/>
          <w:trHeight w:val="360"/>
        </w:trPr>
        <w:tc>
          <w:tcPr>
            <w:tcW w:w="2858" w:type="dxa"/>
            <w:gridSpan w:val="4"/>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2166" w:type="dxa"/>
            <w:gridSpan w:val="3"/>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509"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589"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741"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438" w:type="dxa"/>
            <w:gridSpan w:val="2"/>
            <w:tcBorders>
              <w:top w:val="nil"/>
              <w:left w:val="nil"/>
              <w:bottom w:val="nil"/>
              <w:right w:val="nil"/>
            </w:tcBorders>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Дата (год, месяц, число)</w:t>
            </w:r>
          </w:p>
        </w:tc>
        <w:tc>
          <w:tcPr>
            <w:tcW w:w="770" w:type="dxa"/>
            <w:gridSpan w:val="3"/>
            <w:tcBorders>
              <w:top w:val="nil"/>
              <w:left w:val="nil"/>
              <w:bottom w:val="nil"/>
              <w:right w:val="nil"/>
            </w:tcBorders>
            <w:noWrap/>
            <w:vAlign w:val="bottom"/>
          </w:tcPr>
          <w:p w:rsidR="00BE7F48" w:rsidRPr="00A329F7" w:rsidRDefault="003B4EA9" w:rsidP="003F33C2">
            <w:pPr>
              <w:spacing w:after="0"/>
              <w:rPr>
                <w:rFonts w:ascii="Arial" w:hAnsi="Arial" w:cs="Arial"/>
                <w:sz w:val="16"/>
                <w:szCs w:val="16"/>
              </w:rPr>
            </w:pPr>
            <w:r w:rsidRPr="00A329F7">
              <w:rPr>
                <w:rFonts w:ascii="Arial" w:hAnsi="Arial" w:cs="Arial"/>
                <w:noProof/>
                <w:lang w:eastAsia="ru-RU"/>
              </w:rPr>
              <w:pict>
                <v:shape id="Поле 69" o:spid="_x0000_s1062" type="#_x0000_t202" style="position:absolute;margin-left:2.25pt;margin-top:0;width:39.75pt;height:18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" stroked="f">
                  <v:textbox>
                    <w:txbxContent>
                      <w:p w:rsidR="003F33C2" w:rsidRDefault="003F33C2" w:rsidP="00BE7F48">
                        <w:r>
                          <w:rPr>
                            <w:rFonts w:ascii="Arial" w:hAnsi="Arial" w:cs="Arial"/>
                            <w:b/>
                            <w:bCs/>
                            <w:sz w:val="18"/>
                            <w:szCs w:val="18"/>
                          </w:rPr>
                          <w:t>2008</w:t>
                        </w:r>
                        <w:r>
                          <w:t xml:space="preserve"> </w:t>
                        </w:r>
                      </w:p>
                    </w:txbxContent>
                  </v:textbox>
                </v:shape>
              </w:pict>
            </w:r>
            <w:r w:rsidRPr="00A329F7">
              <w:rPr>
                <w:rFonts w:ascii="Arial" w:hAnsi="Arial" w:cs="Arial"/>
                <w:noProof/>
                <w:lang w:eastAsia="ru-RU"/>
              </w:rPr>
              <w:pict>
                <v:shape id="Поле 68" o:spid="_x0000_s1063" type="#_x0000_t202" style="position:absolute;margin-left:42pt;margin-top:0;width:21.75pt;height:18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" stroked="f">
                  <v:textbox>
                    <w:txbxContent>
                      <w:p w:rsidR="003F33C2" w:rsidRDefault="003F33C2" w:rsidP="00BE7F48">
                        <w:r>
                          <w:rPr>
                            <w:rFonts w:ascii="Arial" w:hAnsi="Arial" w:cs="Arial"/>
                            <w:b/>
                            <w:bCs/>
                            <w:sz w:val="18"/>
                            <w:szCs w:val="18"/>
                          </w:rPr>
                          <w:t>12</w:t>
                        </w:r>
                        <w:r>
                          <w:t xml:space="preserve"> </w:t>
                        </w:r>
                      </w:p>
                    </w:txbxContent>
                  </v:textbox>
                </v:shape>
              </w:pict>
            </w:r>
            <w:r w:rsidRPr="00A329F7">
              <w:rPr>
                <w:rFonts w:ascii="Arial" w:hAnsi="Arial" w:cs="Arial"/>
                <w:noProof/>
                <w:lang w:eastAsia="ru-RU"/>
              </w:rPr>
              <w:pict>
                <v:shape id="Поле 67" o:spid="_x0000_s1064" type="#_x0000_t202" style="position:absolute;margin-left:63.75pt;margin-top:0;width:30.75pt;height:18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" stroked="f">
                  <v:textbox>
                    <w:txbxContent>
                      <w:p w:rsidR="003F33C2" w:rsidRDefault="003F33C2" w:rsidP="00BE7F48">
                        <w:r>
                          <w:rPr>
                            <w:rFonts w:ascii="Arial" w:hAnsi="Arial" w:cs="Arial"/>
                            <w:b/>
                            <w:bCs/>
                            <w:sz w:val="18"/>
                            <w:szCs w:val="18"/>
                          </w:rPr>
                          <w:t>31</w:t>
                        </w:r>
                        <w:r>
                          <w:t xml:space="preserve"> </w:t>
                        </w:r>
                      </w:p>
                    </w:txbxContent>
                  </v:textbox>
                </v:shape>
              </w:pict>
            </w:r>
          </w:p>
          <w:tbl>
            <w:tblPr>
              <w:tblW w:w="0" w:type="auto"/>
              <w:tblCellSpacing w:w="0" w:type="dxa"/>
              <w:tblLayout w:type="fixed"/>
              <w:tblCellMar>
                <w:left w:w="0" w:type="dxa"/>
                <w:right w:w="0" w:type="dxa"/>
              </w:tblCellMar>
              <w:tblLook w:val="0000"/>
            </w:tblPr>
            <w:tblGrid>
              <w:gridCol w:w="840"/>
            </w:tblGrid>
            <w:tr w:rsidR="00BE7F48" w:rsidRPr="00A329F7" w:rsidTr="003F33C2">
              <w:trPr>
                <w:trHeight w:val="360"/>
                <w:tblCellSpacing w:w="0" w:type="dxa"/>
              </w:trPr>
              <w:tc>
                <w:tcPr>
                  <w:tcW w:w="840" w:type="dxa"/>
                  <w:tcBorders>
                    <w:left w:val="single" w:sz="8" w:space="0" w:color="auto"/>
                  </w:tcBorders>
                  <w:noWrap/>
                  <w:vAlign w:val="center"/>
                </w:tcPr>
                <w:p w:rsidR="00BE7F48" w:rsidRPr="00A329F7" w:rsidRDefault="00BE7F48" w:rsidP="003F33C2">
                  <w:pPr>
                    <w:spacing w:after="0"/>
                    <w:jc w:val="center"/>
                    <w:rPr>
                      <w:rFonts w:ascii="Arial" w:hAnsi="Arial" w:cs="Arial"/>
                      <w:b/>
                      <w:bCs/>
                      <w:sz w:val="18"/>
                      <w:szCs w:val="18"/>
                    </w:rPr>
                  </w:pPr>
                  <w:r w:rsidRPr="00A329F7">
                    <w:rPr>
                      <w:rFonts w:ascii="Arial" w:hAnsi="Arial" w:cs="Arial"/>
                      <w:b/>
                      <w:bCs/>
                      <w:sz w:val="18"/>
                      <w:szCs w:val="18"/>
                    </w:rPr>
                    <w:t> </w:t>
                  </w:r>
                </w:p>
              </w:tc>
            </w:tr>
          </w:tbl>
          <w:p w:rsidR="00BE7F48" w:rsidRPr="00A329F7" w:rsidRDefault="00BE7F48" w:rsidP="003F33C2">
            <w:pPr>
              <w:spacing w:after="0"/>
              <w:rPr>
                <w:rFonts w:ascii="Arial" w:hAnsi="Arial" w:cs="Arial"/>
                <w:sz w:val="16"/>
                <w:szCs w:val="16"/>
              </w:rPr>
            </w:pPr>
          </w:p>
        </w:tc>
        <w:tc>
          <w:tcPr>
            <w:tcW w:w="994" w:type="dxa"/>
            <w:gridSpan w:val="2"/>
            <w:tcBorders>
              <w:top w:val="nil"/>
              <w:left w:val="nil"/>
              <w:bottom w:val="nil"/>
              <w:right w:val="single" w:sz="8" w:space="0" w:color="auto"/>
            </w:tcBorders>
            <w:noWrap/>
            <w:vAlign w:val="center"/>
          </w:tcPr>
          <w:p w:rsidR="00BE7F48" w:rsidRPr="00A329F7" w:rsidRDefault="00BE7F48" w:rsidP="003F33C2">
            <w:pPr>
              <w:spacing w:after="0"/>
              <w:jc w:val="center"/>
              <w:rPr>
                <w:rFonts w:ascii="Arial" w:hAnsi="Arial" w:cs="Arial"/>
                <w:b/>
                <w:bCs/>
                <w:sz w:val="18"/>
                <w:szCs w:val="18"/>
              </w:rPr>
            </w:pPr>
            <w:r w:rsidRPr="00A329F7">
              <w:rPr>
                <w:rFonts w:ascii="Arial" w:hAnsi="Arial" w:cs="Arial"/>
                <w:b/>
                <w:bCs/>
                <w:sz w:val="18"/>
                <w:szCs w:val="18"/>
              </w:rPr>
              <w:t> </w:t>
            </w:r>
          </w:p>
        </w:tc>
      </w:tr>
      <w:tr w:rsidR="00BE7F48" w:rsidRPr="00A329F7" w:rsidTr="003F33C2">
        <w:trPr>
          <w:gridAfter w:val="1"/>
          <w:wAfter w:w="141" w:type="dxa"/>
          <w:trHeight w:val="405"/>
        </w:trPr>
        <w:tc>
          <w:tcPr>
            <w:tcW w:w="2858" w:type="dxa"/>
            <w:gridSpan w:val="4"/>
            <w:tcBorders>
              <w:top w:val="nil"/>
              <w:left w:val="nil"/>
              <w:bottom w:val="nil"/>
              <w:right w:val="nil"/>
            </w:tcBorders>
            <w:noWrap/>
            <w:vAlign w:val="bottom"/>
          </w:tcPr>
          <w:p w:rsidR="00BE7F48" w:rsidRPr="00A329F7" w:rsidRDefault="00BE7F48" w:rsidP="003F33C2">
            <w:pPr>
              <w:spacing w:after="0"/>
              <w:rPr>
                <w:rFonts w:ascii="Arial" w:hAnsi="Arial" w:cs="Arial"/>
                <w:sz w:val="18"/>
                <w:szCs w:val="18"/>
              </w:rPr>
            </w:pPr>
            <w:r w:rsidRPr="00A329F7">
              <w:rPr>
                <w:rFonts w:ascii="Arial" w:hAnsi="Arial" w:cs="Arial"/>
                <w:sz w:val="18"/>
                <w:szCs w:val="18"/>
              </w:rPr>
              <w:t>Организация</w:t>
            </w:r>
          </w:p>
        </w:tc>
        <w:tc>
          <w:tcPr>
            <w:tcW w:w="4005" w:type="dxa"/>
            <w:gridSpan w:val="9"/>
            <w:vMerge w:val="restart"/>
            <w:tcBorders>
              <w:top w:val="nil"/>
              <w:left w:val="nil"/>
              <w:bottom w:val="nil"/>
              <w:right w:val="nil"/>
            </w:tcBorders>
            <w:noWrap/>
            <w:vAlign w:val="bottom"/>
          </w:tcPr>
          <w:p w:rsidR="00BE7F48" w:rsidRPr="00A329F7" w:rsidRDefault="003B4EA9" w:rsidP="003F33C2">
            <w:pPr>
              <w:spacing w:after="0"/>
              <w:rPr>
                <w:rFonts w:ascii="Arial" w:hAnsi="Arial" w:cs="Arial"/>
                <w:sz w:val="16"/>
                <w:szCs w:val="16"/>
              </w:rPr>
            </w:pPr>
            <w:r w:rsidRPr="00A329F7">
              <w:rPr>
                <w:rFonts w:ascii="Arial" w:hAnsi="Arial" w:cs="Arial"/>
                <w:noProof/>
                <w:lang w:eastAsia="ru-RU"/>
              </w:rPr>
              <w:pict>
                <v:shape id="Поле 66" o:spid="_x0000_s1065" type="#_x0000_t202" style="position:absolute;margin-left:51.65pt;margin-top:-.35pt;width:148.05pt;height:20.2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" fillcolor="#ffffc0" stroked="f">
                  <v:textbox>
                    <w:txbxContent>
                      <w:p w:rsidR="003F33C2" w:rsidRDefault="003F33C2" w:rsidP="00BE7F48">
                        <w:r>
                          <w:rPr>
                            <w:rFonts w:ascii="Arial" w:hAnsi="Arial" w:cs="Arial"/>
                            <w:b/>
                            <w:bCs/>
                            <w:sz w:val="18"/>
                            <w:szCs w:val="18"/>
                          </w:rPr>
                          <w:t>ОАО "Группа "РАЗГУЛЯЙ"</w:t>
                        </w:r>
                        <w:r>
                          <w:t xml:space="preserve"> </w:t>
                        </w:r>
                      </w:p>
                    </w:txbxContent>
                  </v:textbox>
                </v:shape>
              </w:pict>
            </w:r>
            <w:r w:rsidRPr="00A329F7">
              <w:rPr>
                <w:rFonts w:ascii="Arial" w:hAnsi="Arial" w:cs="Arial"/>
                <w:noProof/>
                <w:lang w:eastAsia="ru-RU"/>
              </w:rPr>
              <w:pict>
                <v:shape id="Поле 65" o:spid="_x0000_s1066" type="#_x0000_t202" style="position:absolute;margin-left:71.35pt;margin-top:38.1pt;width:114.1pt;height:18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" fillcolor="#ffffc0" stroked="f">
                  <v:textbox>
                    <w:txbxContent>
                      <w:p w:rsidR="003F33C2" w:rsidRDefault="003F33C2" w:rsidP="00BE7F48">
                        <w:r>
                          <w:rPr>
                            <w:rFonts w:ascii="Arial" w:hAnsi="Arial" w:cs="Arial"/>
                            <w:b/>
                            <w:bCs/>
                            <w:sz w:val="18"/>
                            <w:szCs w:val="18"/>
                          </w:rPr>
                          <w:t>инвестиционная</w:t>
                        </w:r>
                        <w:r>
                          <w:t xml:space="preserve"> </w:t>
                        </w:r>
                      </w:p>
                    </w:txbxContent>
                  </v:textbox>
                </v:shape>
              </w:pict>
            </w:r>
            <w:r w:rsidRPr="00A329F7">
              <w:rPr>
                <w:rFonts w:ascii="Arial" w:hAnsi="Arial" w:cs="Arial"/>
                <w:noProof/>
                <w:lang w:eastAsia="ru-RU"/>
              </w:rPr>
              <w:pict>
                <v:shape id="Поле 64" o:spid="_x0000_s1067" type="#_x0000_t202" style="position:absolute;margin-left:199.5pt;margin-top:20.25pt;width:73.5pt;height:18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" filled="f" fillcolor="black" stroked="f">
                  <v:textbox>
                    <w:txbxContent>
                      <w:p w:rsidR="003F33C2" w:rsidRDefault="003F33C2" w:rsidP="00BE7F48"/>
                    </w:txbxContent>
                  </v:textbox>
                </v:shape>
              </w:pict>
            </w:r>
          </w:p>
        </w:tc>
        <w:tc>
          <w:tcPr>
            <w:tcW w:w="1438" w:type="dxa"/>
            <w:gridSpan w:val="2"/>
            <w:tcBorders>
              <w:top w:val="nil"/>
              <w:left w:val="nil"/>
              <w:bottom w:val="nil"/>
              <w:right w:val="nil"/>
            </w:tcBorders>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по ОКПО</w:t>
            </w:r>
          </w:p>
        </w:tc>
        <w:tc>
          <w:tcPr>
            <w:tcW w:w="1764" w:type="dxa"/>
            <w:gridSpan w:val="5"/>
            <w:tcBorders>
              <w:top w:val="nil"/>
              <w:left w:val="single" w:sz="8" w:space="0" w:color="auto"/>
              <w:bottom w:val="single" w:sz="4" w:space="0" w:color="auto"/>
              <w:right w:val="single" w:sz="8" w:space="0" w:color="auto"/>
            </w:tcBorders>
            <w:shd w:val="clear" w:color="auto" w:fill="FFFFC0"/>
            <w:noWrap/>
            <w:vAlign w:val="center"/>
          </w:tcPr>
          <w:p w:rsidR="00BE7F48" w:rsidRPr="00A329F7" w:rsidRDefault="00BE7F48" w:rsidP="003F33C2">
            <w:pPr>
              <w:spacing w:after="0"/>
              <w:jc w:val="center"/>
              <w:rPr>
                <w:rFonts w:ascii="Arial" w:hAnsi="Arial" w:cs="Arial"/>
                <w:b/>
                <w:bCs/>
                <w:sz w:val="18"/>
                <w:szCs w:val="18"/>
              </w:rPr>
            </w:pPr>
            <w:r w:rsidRPr="00A329F7">
              <w:rPr>
                <w:rFonts w:ascii="Arial" w:hAnsi="Arial" w:cs="Arial"/>
                <w:b/>
                <w:bCs/>
                <w:sz w:val="18"/>
                <w:szCs w:val="18"/>
              </w:rPr>
              <w:t>53788672</w:t>
            </w:r>
          </w:p>
        </w:tc>
      </w:tr>
      <w:tr w:rsidR="00BE7F48" w:rsidRPr="00A329F7" w:rsidTr="003F33C2">
        <w:trPr>
          <w:gridAfter w:val="1"/>
          <w:wAfter w:w="141" w:type="dxa"/>
          <w:trHeight w:val="360"/>
        </w:trPr>
        <w:tc>
          <w:tcPr>
            <w:tcW w:w="2858" w:type="dxa"/>
            <w:gridSpan w:val="4"/>
            <w:tcBorders>
              <w:top w:val="nil"/>
              <w:left w:val="nil"/>
              <w:bottom w:val="nil"/>
              <w:right w:val="nil"/>
            </w:tcBorders>
            <w:noWrap/>
            <w:vAlign w:val="bottom"/>
          </w:tcPr>
          <w:p w:rsidR="00BE7F48" w:rsidRPr="00A329F7" w:rsidRDefault="00BE7F48" w:rsidP="003F33C2">
            <w:pPr>
              <w:spacing w:after="0"/>
              <w:rPr>
                <w:rFonts w:ascii="Arial" w:hAnsi="Arial" w:cs="Arial"/>
                <w:sz w:val="18"/>
                <w:szCs w:val="18"/>
              </w:rPr>
            </w:pPr>
            <w:r w:rsidRPr="00A329F7">
              <w:rPr>
                <w:rFonts w:ascii="Arial" w:hAnsi="Arial" w:cs="Arial"/>
                <w:sz w:val="18"/>
                <w:szCs w:val="18"/>
              </w:rPr>
              <w:t>Идентификационный номер налогоплательщика</w:t>
            </w:r>
          </w:p>
        </w:tc>
        <w:tc>
          <w:tcPr>
            <w:tcW w:w="4005" w:type="dxa"/>
            <w:gridSpan w:val="9"/>
            <w:vMerge/>
            <w:tcBorders>
              <w:top w:val="nil"/>
              <w:left w:val="nil"/>
              <w:bottom w:val="nil"/>
              <w:right w:val="nil"/>
            </w:tcBorders>
            <w:vAlign w:val="center"/>
          </w:tcPr>
          <w:p w:rsidR="00BE7F48" w:rsidRPr="00A329F7" w:rsidRDefault="00BE7F48" w:rsidP="003F33C2">
            <w:pPr>
              <w:spacing w:after="0"/>
              <w:rPr>
                <w:rFonts w:ascii="Arial" w:hAnsi="Arial" w:cs="Arial"/>
                <w:sz w:val="16"/>
                <w:szCs w:val="16"/>
              </w:rPr>
            </w:pPr>
          </w:p>
        </w:tc>
        <w:tc>
          <w:tcPr>
            <w:tcW w:w="1438" w:type="dxa"/>
            <w:gridSpan w:val="2"/>
            <w:tcBorders>
              <w:top w:val="nil"/>
              <w:left w:val="nil"/>
              <w:bottom w:val="nil"/>
              <w:right w:val="nil"/>
            </w:tcBorders>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ИНН</w:t>
            </w:r>
          </w:p>
        </w:tc>
        <w:tc>
          <w:tcPr>
            <w:tcW w:w="1764" w:type="dxa"/>
            <w:gridSpan w:val="5"/>
            <w:tcBorders>
              <w:top w:val="nil"/>
              <w:left w:val="single" w:sz="8" w:space="0" w:color="auto"/>
              <w:bottom w:val="single" w:sz="4" w:space="0" w:color="auto"/>
              <w:right w:val="single" w:sz="8" w:space="0" w:color="auto"/>
            </w:tcBorders>
            <w:noWrap/>
            <w:vAlign w:val="center"/>
          </w:tcPr>
          <w:p w:rsidR="00BE7F48" w:rsidRPr="00A329F7" w:rsidRDefault="00BE7F48" w:rsidP="003F33C2">
            <w:pPr>
              <w:spacing w:after="0"/>
              <w:jc w:val="center"/>
              <w:rPr>
                <w:rFonts w:ascii="Arial" w:hAnsi="Arial" w:cs="Arial"/>
                <w:b/>
                <w:bCs/>
                <w:sz w:val="18"/>
                <w:szCs w:val="18"/>
              </w:rPr>
            </w:pPr>
            <w:r w:rsidRPr="00A329F7">
              <w:rPr>
                <w:rFonts w:ascii="Arial" w:hAnsi="Arial" w:cs="Arial"/>
                <w:b/>
                <w:bCs/>
                <w:sz w:val="18"/>
                <w:szCs w:val="18"/>
              </w:rPr>
              <w:t>7721235763/772101001</w:t>
            </w:r>
          </w:p>
        </w:tc>
      </w:tr>
      <w:tr w:rsidR="00BE7F48" w:rsidRPr="00A329F7" w:rsidTr="003F33C2">
        <w:trPr>
          <w:gridAfter w:val="1"/>
          <w:wAfter w:w="141" w:type="dxa"/>
          <w:trHeight w:val="360"/>
        </w:trPr>
        <w:tc>
          <w:tcPr>
            <w:tcW w:w="2858" w:type="dxa"/>
            <w:gridSpan w:val="4"/>
            <w:tcBorders>
              <w:top w:val="nil"/>
              <w:left w:val="nil"/>
              <w:bottom w:val="nil"/>
              <w:right w:val="nil"/>
            </w:tcBorders>
            <w:noWrap/>
            <w:vAlign w:val="bottom"/>
          </w:tcPr>
          <w:p w:rsidR="00BE7F48" w:rsidRPr="00A329F7" w:rsidRDefault="00BE7F48" w:rsidP="003F33C2">
            <w:pPr>
              <w:spacing w:after="0"/>
              <w:rPr>
                <w:rFonts w:ascii="Arial" w:hAnsi="Arial" w:cs="Arial"/>
                <w:sz w:val="18"/>
                <w:szCs w:val="18"/>
              </w:rPr>
            </w:pPr>
            <w:r w:rsidRPr="00A329F7">
              <w:rPr>
                <w:rFonts w:ascii="Arial" w:hAnsi="Arial" w:cs="Arial"/>
                <w:sz w:val="18"/>
                <w:szCs w:val="18"/>
              </w:rPr>
              <w:t>Вид деятельности</w:t>
            </w:r>
          </w:p>
        </w:tc>
        <w:tc>
          <w:tcPr>
            <w:tcW w:w="4005" w:type="dxa"/>
            <w:gridSpan w:val="9"/>
            <w:vMerge/>
            <w:tcBorders>
              <w:top w:val="nil"/>
              <w:left w:val="nil"/>
              <w:bottom w:val="nil"/>
              <w:right w:val="nil"/>
            </w:tcBorders>
            <w:vAlign w:val="center"/>
          </w:tcPr>
          <w:p w:rsidR="00BE7F48" w:rsidRPr="00A329F7" w:rsidRDefault="00BE7F48" w:rsidP="003F33C2">
            <w:pPr>
              <w:spacing w:after="0"/>
              <w:rPr>
                <w:rFonts w:ascii="Arial" w:hAnsi="Arial" w:cs="Arial"/>
                <w:sz w:val="16"/>
                <w:szCs w:val="16"/>
              </w:rPr>
            </w:pPr>
          </w:p>
        </w:tc>
        <w:tc>
          <w:tcPr>
            <w:tcW w:w="1438" w:type="dxa"/>
            <w:gridSpan w:val="2"/>
            <w:tcBorders>
              <w:top w:val="nil"/>
              <w:left w:val="nil"/>
              <w:bottom w:val="nil"/>
              <w:right w:val="nil"/>
            </w:tcBorders>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по ОКВЭД</w:t>
            </w:r>
          </w:p>
        </w:tc>
        <w:tc>
          <w:tcPr>
            <w:tcW w:w="1764" w:type="dxa"/>
            <w:gridSpan w:val="5"/>
            <w:tcBorders>
              <w:top w:val="nil"/>
              <w:left w:val="single" w:sz="8" w:space="0" w:color="auto"/>
              <w:bottom w:val="single" w:sz="4" w:space="0" w:color="auto"/>
              <w:right w:val="single" w:sz="8" w:space="0" w:color="auto"/>
            </w:tcBorders>
            <w:shd w:val="clear" w:color="auto" w:fill="FFFFC0"/>
            <w:noWrap/>
            <w:vAlign w:val="center"/>
          </w:tcPr>
          <w:p w:rsidR="00BE7F48" w:rsidRPr="00A329F7" w:rsidRDefault="00BE7F48" w:rsidP="003F33C2">
            <w:pPr>
              <w:spacing w:after="0"/>
              <w:jc w:val="center"/>
              <w:rPr>
                <w:rFonts w:ascii="Arial" w:hAnsi="Arial" w:cs="Arial"/>
                <w:b/>
                <w:bCs/>
                <w:sz w:val="18"/>
                <w:szCs w:val="18"/>
              </w:rPr>
            </w:pPr>
            <w:r w:rsidRPr="00A329F7">
              <w:rPr>
                <w:rFonts w:ascii="Arial" w:hAnsi="Arial" w:cs="Arial"/>
                <w:b/>
                <w:bCs/>
                <w:sz w:val="18"/>
                <w:szCs w:val="18"/>
              </w:rPr>
              <w:t>74.13.1</w:t>
            </w:r>
          </w:p>
        </w:tc>
      </w:tr>
      <w:tr w:rsidR="00BE7F48" w:rsidRPr="00A329F7" w:rsidTr="003F33C2">
        <w:trPr>
          <w:gridAfter w:val="1"/>
          <w:wAfter w:w="141" w:type="dxa"/>
          <w:trHeight w:val="255"/>
        </w:trPr>
        <w:tc>
          <w:tcPr>
            <w:tcW w:w="6863" w:type="dxa"/>
            <w:gridSpan w:val="13"/>
            <w:tcBorders>
              <w:top w:val="nil"/>
              <w:left w:val="nil"/>
              <w:bottom w:val="nil"/>
              <w:right w:val="nil"/>
            </w:tcBorders>
            <w:noWrap/>
            <w:vAlign w:val="bottom"/>
          </w:tcPr>
          <w:p w:rsidR="00BE7F48" w:rsidRPr="00A329F7" w:rsidRDefault="00BE7F48" w:rsidP="003F33C2">
            <w:pPr>
              <w:spacing w:after="0"/>
              <w:rPr>
                <w:rFonts w:ascii="Arial" w:hAnsi="Arial" w:cs="Arial"/>
                <w:sz w:val="18"/>
                <w:szCs w:val="18"/>
              </w:rPr>
            </w:pPr>
            <w:r w:rsidRPr="00A329F7">
              <w:rPr>
                <w:rFonts w:ascii="Arial" w:hAnsi="Arial" w:cs="Arial"/>
                <w:sz w:val="18"/>
                <w:szCs w:val="18"/>
              </w:rPr>
              <w:t xml:space="preserve">Организационно-правовая форма             </w:t>
            </w:r>
            <w:proofErr w:type="spellStart"/>
            <w:proofErr w:type="gramStart"/>
            <w:r w:rsidRPr="00A329F7">
              <w:rPr>
                <w:rFonts w:ascii="Arial" w:hAnsi="Arial" w:cs="Arial"/>
                <w:sz w:val="18"/>
                <w:szCs w:val="18"/>
              </w:rPr>
              <w:t>форма</w:t>
            </w:r>
            <w:proofErr w:type="spellEnd"/>
            <w:proofErr w:type="gramEnd"/>
            <w:r w:rsidRPr="00A329F7">
              <w:rPr>
                <w:rFonts w:ascii="Arial" w:hAnsi="Arial" w:cs="Arial"/>
                <w:sz w:val="18"/>
                <w:szCs w:val="18"/>
              </w:rPr>
              <w:t xml:space="preserve"> собственности</w:t>
            </w:r>
          </w:p>
        </w:tc>
        <w:tc>
          <w:tcPr>
            <w:tcW w:w="1438"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770" w:type="dxa"/>
            <w:gridSpan w:val="3"/>
            <w:tcBorders>
              <w:top w:val="nil"/>
              <w:left w:val="single" w:sz="8" w:space="0" w:color="auto"/>
              <w:bottom w:val="single" w:sz="4" w:space="0" w:color="auto"/>
              <w:right w:val="single" w:sz="4" w:space="0" w:color="auto"/>
            </w:tcBorders>
            <w:shd w:val="clear" w:color="auto" w:fill="FFFFC0"/>
            <w:noWrap/>
            <w:vAlign w:val="center"/>
          </w:tcPr>
          <w:p w:rsidR="00BE7F48" w:rsidRPr="00A329F7" w:rsidRDefault="00BE7F48" w:rsidP="003F33C2">
            <w:pPr>
              <w:spacing w:after="0"/>
              <w:jc w:val="center"/>
              <w:rPr>
                <w:rFonts w:ascii="Arial" w:hAnsi="Arial" w:cs="Arial"/>
                <w:b/>
                <w:bCs/>
                <w:sz w:val="18"/>
                <w:szCs w:val="18"/>
              </w:rPr>
            </w:pPr>
            <w:r w:rsidRPr="00A329F7">
              <w:rPr>
                <w:rFonts w:ascii="Arial" w:hAnsi="Arial" w:cs="Arial"/>
                <w:b/>
                <w:bCs/>
                <w:sz w:val="18"/>
                <w:szCs w:val="18"/>
              </w:rPr>
              <w:t>47</w:t>
            </w:r>
          </w:p>
        </w:tc>
        <w:tc>
          <w:tcPr>
            <w:tcW w:w="994" w:type="dxa"/>
            <w:gridSpan w:val="2"/>
            <w:tcBorders>
              <w:top w:val="nil"/>
              <w:left w:val="nil"/>
              <w:bottom w:val="single" w:sz="4" w:space="0" w:color="auto"/>
              <w:right w:val="single" w:sz="8" w:space="0" w:color="auto"/>
            </w:tcBorders>
            <w:shd w:val="clear" w:color="auto" w:fill="FFFFC0"/>
            <w:noWrap/>
            <w:vAlign w:val="center"/>
          </w:tcPr>
          <w:p w:rsidR="00BE7F48" w:rsidRPr="00A329F7" w:rsidRDefault="00BE7F48" w:rsidP="003F33C2">
            <w:pPr>
              <w:spacing w:after="0"/>
              <w:jc w:val="center"/>
              <w:rPr>
                <w:rFonts w:ascii="Arial" w:hAnsi="Arial" w:cs="Arial"/>
                <w:b/>
                <w:bCs/>
                <w:sz w:val="18"/>
                <w:szCs w:val="18"/>
              </w:rPr>
            </w:pPr>
            <w:r w:rsidRPr="00A329F7">
              <w:rPr>
                <w:rFonts w:ascii="Arial" w:hAnsi="Arial" w:cs="Arial"/>
                <w:b/>
                <w:bCs/>
                <w:sz w:val="18"/>
                <w:szCs w:val="18"/>
              </w:rPr>
              <w:t>23</w:t>
            </w:r>
          </w:p>
        </w:tc>
      </w:tr>
      <w:tr w:rsidR="00BE7F48" w:rsidRPr="00A329F7" w:rsidTr="003F33C2">
        <w:trPr>
          <w:gridAfter w:val="1"/>
          <w:wAfter w:w="141" w:type="dxa"/>
          <w:trHeight w:val="435"/>
        </w:trPr>
        <w:tc>
          <w:tcPr>
            <w:tcW w:w="2858" w:type="dxa"/>
            <w:gridSpan w:val="4"/>
            <w:tcBorders>
              <w:top w:val="nil"/>
              <w:left w:val="nil"/>
              <w:bottom w:val="nil"/>
              <w:right w:val="nil"/>
            </w:tcBorders>
            <w:noWrap/>
            <w:vAlign w:val="bottom"/>
          </w:tcPr>
          <w:p w:rsidR="00BE7F48" w:rsidRPr="00A329F7" w:rsidRDefault="003B4EA9" w:rsidP="003F33C2">
            <w:pPr>
              <w:spacing w:after="0"/>
              <w:rPr>
                <w:rFonts w:ascii="Arial" w:hAnsi="Arial" w:cs="Arial"/>
                <w:sz w:val="16"/>
                <w:szCs w:val="16"/>
              </w:rPr>
            </w:pPr>
            <w:r w:rsidRPr="00A329F7">
              <w:rPr>
                <w:rFonts w:ascii="Arial" w:hAnsi="Arial" w:cs="Arial"/>
                <w:noProof/>
                <w:lang w:eastAsia="ru-RU"/>
              </w:rPr>
              <w:pict>
                <v:shape id="Поле 63" o:spid="_x0000_s1068" type="#_x0000_t202" style="position:absolute;margin-left:.05pt;margin-top:.5pt;width:158.25pt;height:31.9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" fillcolor="#ffffc0" stroked="f">
                  <v:textbox>
                    <w:txbxContent>
                      <w:p w:rsidR="003F33C2" w:rsidRDefault="003F33C2" w:rsidP="00BE7F48">
                        <w:r>
                          <w:rPr>
                            <w:rFonts w:ascii="Arial" w:hAnsi="Arial" w:cs="Arial"/>
                            <w:b/>
                            <w:bCs/>
                            <w:sz w:val="18"/>
                            <w:szCs w:val="18"/>
                          </w:rPr>
                          <w:t>Открытое акционерное общество</w:t>
                        </w:r>
                        <w:r>
                          <w:t xml:space="preserve"> </w:t>
                        </w:r>
                      </w:p>
                    </w:txbxContent>
                  </v:textbox>
                </v:shape>
              </w:pict>
            </w:r>
          </w:p>
          <w:tbl>
            <w:tblPr>
              <w:tblW w:w="0" w:type="auto"/>
              <w:tblCellSpacing w:w="0" w:type="dxa"/>
              <w:tblLayout w:type="fixed"/>
              <w:tblCellMar>
                <w:left w:w="0" w:type="dxa"/>
                <w:right w:w="0" w:type="dxa"/>
              </w:tblCellMar>
              <w:tblLook w:val="0000"/>
            </w:tblPr>
            <w:tblGrid>
              <w:gridCol w:w="144"/>
            </w:tblGrid>
            <w:tr w:rsidR="00BE7F48" w:rsidRPr="00A329F7" w:rsidTr="003F33C2">
              <w:trPr>
                <w:trHeight w:val="435"/>
                <w:tblCellSpacing w:w="0" w:type="dxa"/>
              </w:trPr>
              <w:tc>
                <w:tcPr>
                  <w:tcW w:w="144" w:type="dxa"/>
                  <w:noWrap/>
                  <w:vAlign w:val="bottom"/>
                </w:tcPr>
                <w:p w:rsidR="00BE7F48" w:rsidRPr="00A329F7" w:rsidRDefault="00BE7F48" w:rsidP="003F33C2">
                  <w:pPr>
                    <w:spacing w:after="0"/>
                    <w:rPr>
                      <w:rFonts w:ascii="Arial" w:hAnsi="Arial" w:cs="Arial"/>
                      <w:sz w:val="16"/>
                      <w:szCs w:val="16"/>
                    </w:rPr>
                  </w:pPr>
                </w:p>
              </w:tc>
            </w:tr>
          </w:tbl>
          <w:p w:rsidR="00BE7F48" w:rsidRPr="00A329F7" w:rsidRDefault="00BE7F48" w:rsidP="003F33C2">
            <w:pPr>
              <w:spacing w:after="0"/>
              <w:rPr>
                <w:rFonts w:ascii="Arial" w:hAnsi="Arial" w:cs="Arial"/>
                <w:sz w:val="16"/>
                <w:szCs w:val="16"/>
              </w:rPr>
            </w:pPr>
          </w:p>
        </w:tc>
        <w:tc>
          <w:tcPr>
            <w:tcW w:w="2166" w:type="dxa"/>
            <w:gridSpan w:val="3"/>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839" w:type="dxa"/>
            <w:gridSpan w:val="6"/>
            <w:tcBorders>
              <w:top w:val="nil"/>
              <w:left w:val="nil"/>
              <w:bottom w:val="nil"/>
              <w:right w:val="nil"/>
            </w:tcBorders>
            <w:noWrap/>
            <w:vAlign w:val="bottom"/>
          </w:tcPr>
          <w:p w:rsidR="00BE7F48" w:rsidRPr="00A329F7" w:rsidRDefault="003B4EA9" w:rsidP="003F33C2">
            <w:pPr>
              <w:spacing w:after="0"/>
              <w:rPr>
                <w:rFonts w:ascii="Arial" w:hAnsi="Arial" w:cs="Arial"/>
                <w:sz w:val="16"/>
                <w:szCs w:val="16"/>
              </w:rPr>
            </w:pPr>
            <w:r w:rsidRPr="00A329F7">
              <w:rPr>
                <w:rFonts w:ascii="Arial" w:hAnsi="Arial" w:cs="Arial"/>
                <w:noProof/>
                <w:lang w:eastAsia="ru-RU"/>
              </w:rPr>
              <w:pict>
                <v:shape id="Поле 62" o:spid="_x0000_s1069" type="#_x0000_t202" style="position:absolute;margin-left:6.2pt;margin-top:1.7pt;width:84.9pt;height:21.7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" fillcolor="#ffffc0" stroked="f">
                  <v:textbox>
                    <w:txbxContent>
                      <w:p w:rsidR="003F33C2" w:rsidRDefault="003F33C2" w:rsidP="00BE7F48"/>
                    </w:txbxContent>
                  </v:textbox>
                </v:shape>
              </w:pict>
            </w:r>
          </w:p>
        </w:tc>
        <w:tc>
          <w:tcPr>
            <w:tcW w:w="1438" w:type="dxa"/>
            <w:gridSpan w:val="2"/>
            <w:tcBorders>
              <w:top w:val="nil"/>
              <w:left w:val="nil"/>
              <w:bottom w:val="nil"/>
              <w:right w:val="nil"/>
            </w:tcBorders>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по</w:t>
            </w:r>
            <w:r w:rsidRPr="00A329F7">
              <w:rPr>
                <w:rFonts w:ascii="Arial" w:hAnsi="Arial" w:cs="Arial"/>
                <w:sz w:val="18"/>
                <w:szCs w:val="18"/>
              </w:rPr>
              <w:br/>
              <w:t>ОКОПФ/ОКФС</w:t>
            </w:r>
          </w:p>
        </w:tc>
        <w:tc>
          <w:tcPr>
            <w:tcW w:w="770" w:type="dxa"/>
            <w:gridSpan w:val="3"/>
            <w:tcBorders>
              <w:top w:val="nil"/>
              <w:left w:val="single" w:sz="8" w:space="0" w:color="auto"/>
              <w:bottom w:val="single" w:sz="4" w:space="0" w:color="auto"/>
              <w:right w:val="single" w:sz="4" w:space="0" w:color="auto"/>
            </w:tcBorders>
            <w:shd w:val="clear" w:color="auto" w:fill="FFFFC0"/>
            <w:noWrap/>
            <w:vAlign w:val="center"/>
          </w:tcPr>
          <w:p w:rsidR="00BE7F48" w:rsidRPr="00A329F7" w:rsidRDefault="00BE7F48" w:rsidP="003F33C2">
            <w:pPr>
              <w:spacing w:after="0"/>
              <w:jc w:val="center"/>
              <w:rPr>
                <w:rFonts w:ascii="Arial" w:hAnsi="Arial" w:cs="Arial"/>
                <w:b/>
                <w:bCs/>
                <w:sz w:val="18"/>
                <w:szCs w:val="18"/>
              </w:rPr>
            </w:pPr>
            <w:r w:rsidRPr="00A329F7">
              <w:rPr>
                <w:rFonts w:ascii="Arial" w:hAnsi="Arial" w:cs="Arial"/>
                <w:b/>
                <w:bCs/>
                <w:sz w:val="18"/>
                <w:szCs w:val="18"/>
              </w:rPr>
              <w:t> </w:t>
            </w:r>
          </w:p>
        </w:tc>
        <w:tc>
          <w:tcPr>
            <w:tcW w:w="994" w:type="dxa"/>
            <w:gridSpan w:val="2"/>
            <w:tcBorders>
              <w:top w:val="nil"/>
              <w:left w:val="nil"/>
              <w:bottom w:val="single" w:sz="4" w:space="0" w:color="auto"/>
              <w:right w:val="single" w:sz="8" w:space="0" w:color="auto"/>
            </w:tcBorders>
            <w:shd w:val="clear" w:color="auto" w:fill="FFFFC0"/>
            <w:noWrap/>
            <w:vAlign w:val="center"/>
          </w:tcPr>
          <w:p w:rsidR="00BE7F48" w:rsidRPr="00A329F7" w:rsidRDefault="00BE7F48" w:rsidP="003F33C2">
            <w:pPr>
              <w:spacing w:after="0"/>
              <w:jc w:val="center"/>
              <w:rPr>
                <w:rFonts w:ascii="Arial" w:hAnsi="Arial" w:cs="Arial"/>
                <w:b/>
                <w:bCs/>
                <w:sz w:val="18"/>
                <w:szCs w:val="18"/>
              </w:rPr>
            </w:pPr>
            <w:r w:rsidRPr="00A329F7">
              <w:rPr>
                <w:rFonts w:ascii="Arial" w:hAnsi="Arial" w:cs="Arial"/>
                <w:b/>
                <w:bCs/>
                <w:sz w:val="18"/>
                <w:szCs w:val="18"/>
              </w:rPr>
              <w:t> </w:t>
            </w:r>
          </w:p>
        </w:tc>
      </w:tr>
      <w:tr w:rsidR="00BE7F48" w:rsidRPr="00A329F7" w:rsidTr="003F33C2">
        <w:trPr>
          <w:gridAfter w:val="1"/>
          <w:wAfter w:w="141" w:type="dxa"/>
          <w:trHeight w:val="345"/>
        </w:trPr>
        <w:tc>
          <w:tcPr>
            <w:tcW w:w="2858" w:type="dxa"/>
            <w:gridSpan w:val="4"/>
            <w:tcBorders>
              <w:top w:val="nil"/>
              <w:left w:val="nil"/>
              <w:bottom w:val="nil"/>
              <w:right w:val="nil"/>
            </w:tcBorders>
            <w:noWrap/>
            <w:vAlign w:val="bottom"/>
          </w:tcPr>
          <w:p w:rsidR="00BE7F48" w:rsidRPr="00A329F7" w:rsidRDefault="00BE7F48" w:rsidP="003F33C2">
            <w:pPr>
              <w:spacing w:after="0"/>
              <w:rPr>
                <w:rFonts w:ascii="Arial" w:hAnsi="Arial" w:cs="Arial"/>
                <w:sz w:val="18"/>
                <w:szCs w:val="18"/>
              </w:rPr>
            </w:pPr>
            <w:r w:rsidRPr="00A329F7">
              <w:rPr>
                <w:rFonts w:ascii="Arial" w:hAnsi="Arial" w:cs="Arial"/>
                <w:sz w:val="18"/>
                <w:szCs w:val="18"/>
              </w:rPr>
              <w:t>Единица измерения</w:t>
            </w:r>
          </w:p>
        </w:tc>
        <w:tc>
          <w:tcPr>
            <w:tcW w:w="2675" w:type="dxa"/>
            <w:gridSpan w:val="5"/>
            <w:tcBorders>
              <w:top w:val="nil"/>
              <w:left w:val="nil"/>
              <w:bottom w:val="nil"/>
              <w:right w:val="nil"/>
            </w:tcBorders>
            <w:noWrap/>
            <w:vAlign w:val="bottom"/>
          </w:tcPr>
          <w:p w:rsidR="00BE7F48" w:rsidRPr="00A329F7" w:rsidRDefault="003B4EA9" w:rsidP="003F33C2">
            <w:pPr>
              <w:spacing w:after="0"/>
              <w:rPr>
                <w:rFonts w:ascii="Arial" w:hAnsi="Arial" w:cs="Arial"/>
                <w:sz w:val="16"/>
                <w:szCs w:val="16"/>
              </w:rPr>
            </w:pPr>
            <w:r w:rsidRPr="00A329F7">
              <w:rPr>
                <w:rFonts w:ascii="Arial" w:hAnsi="Arial" w:cs="Arial"/>
                <w:noProof/>
                <w:lang w:eastAsia="ru-RU"/>
              </w:rPr>
              <w:pict>
                <v:shape id="Поле 61" o:spid="_x0000_s1070" type="#_x0000_t202" style="position:absolute;margin-left:83.25pt;margin-top:2.25pt;width:106.5pt;height:1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" stroked="f">
                  <v:textbox>
                    <w:txbxContent>
                      <w:p w:rsidR="003F33C2" w:rsidRDefault="003F33C2" w:rsidP="00BE7F48">
                        <w:proofErr w:type="spellStart"/>
                        <w:proofErr w:type="gramStart"/>
                        <w:r>
                          <w:rPr>
                            <w:rFonts w:ascii="Arial" w:hAnsi="Arial" w:cs="Arial"/>
                            <w:b/>
                            <w:bCs/>
                            <w:sz w:val="18"/>
                            <w:szCs w:val="18"/>
                          </w:rPr>
                          <w:t>тыс</w:t>
                        </w:r>
                        <w:proofErr w:type="spellEnd"/>
                        <w:proofErr w:type="gramEnd"/>
                        <w:r>
                          <w:rPr>
                            <w:rFonts w:ascii="Arial" w:hAnsi="Arial" w:cs="Arial"/>
                            <w:b/>
                            <w:bCs/>
                            <w:sz w:val="18"/>
                            <w:szCs w:val="18"/>
                          </w:rPr>
                          <w:t xml:space="preserve"> </w:t>
                        </w:r>
                        <w:proofErr w:type="spellStart"/>
                        <w:r>
                          <w:rPr>
                            <w:rFonts w:ascii="Arial" w:hAnsi="Arial" w:cs="Arial"/>
                            <w:b/>
                            <w:bCs/>
                            <w:sz w:val="18"/>
                            <w:szCs w:val="18"/>
                          </w:rPr>
                          <w:t>руб</w:t>
                        </w:r>
                        <w:proofErr w:type="spellEnd"/>
                        <w:r>
                          <w:t xml:space="preserve"> </w:t>
                        </w:r>
                      </w:p>
                    </w:txbxContent>
                  </v:textbox>
                </v:shape>
              </w:pict>
            </w:r>
          </w:p>
        </w:tc>
        <w:tc>
          <w:tcPr>
            <w:tcW w:w="589"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741"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438" w:type="dxa"/>
            <w:gridSpan w:val="2"/>
            <w:tcBorders>
              <w:top w:val="nil"/>
              <w:left w:val="nil"/>
              <w:bottom w:val="nil"/>
              <w:right w:val="nil"/>
            </w:tcBorders>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по ОКЕИ</w:t>
            </w:r>
          </w:p>
        </w:tc>
        <w:tc>
          <w:tcPr>
            <w:tcW w:w="1764" w:type="dxa"/>
            <w:gridSpan w:val="5"/>
            <w:tcBorders>
              <w:top w:val="nil"/>
              <w:left w:val="single" w:sz="8" w:space="0" w:color="auto"/>
              <w:bottom w:val="single" w:sz="8" w:space="0" w:color="auto"/>
              <w:right w:val="single" w:sz="8" w:space="0" w:color="auto"/>
            </w:tcBorders>
            <w:noWrap/>
            <w:vAlign w:val="bottom"/>
          </w:tcPr>
          <w:p w:rsidR="00BE7F48" w:rsidRPr="00A329F7" w:rsidRDefault="00BE7F48" w:rsidP="003F33C2">
            <w:pPr>
              <w:spacing w:after="0"/>
              <w:jc w:val="center"/>
              <w:rPr>
                <w:rFonts w:ascii="Arial" w:hAnsi="Arial" w:cs="Arial"/>
                <w:b/>
                <w:bCs/>
                <w:sz w:val="18"/>
                <w:szCs w:val="18"/>
              </w:rPr>
            </w:pPr>
            <w:r w:rsidRPr="00A329F7">
              <w:rPr>
                <w:rFonts w:ascii="Arial" w:hAnsi="Arial" w:cs="Arial"/>
                <w:b/>
                <w:bCs/>
                <w:sz w:val="18"/>
                <w:szCs w:val="18"/>
              </w:rPr>
              <w:t>384</w:t>
            </w:r>
          </w:p>
        </w:tc>
      </w:tr>
      <w:tr w:rsidR="00BE7F48" w:rsidRPr="00A329F7" w:rsidTr="003F33C2">
        <w:trPr>
          <w:gridAfter w:val="1"/>
          <w:wAfter w:w="141" w:type="dxa"/>
          <w:trHeight w:val="225"/>
        </w:trPr>
        <w:tc>
          <w:tcPr>
            <w:tcW w:w="2858" w:type="dxa"/>
            <w:gridSpan w:val="4"/>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2166" w:type="dxa"/>
            <w:gridSpan w:val="3"/>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509"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589"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741"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438"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770" w:type="dxa"/>
            <w:gridSpan w:val="3"/>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994"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r>
      <w:tr w:rsidR="00BE7F48" w:rsidRPr="00A329F7" w:rsidTr="003F33C2">
        <w:trPr>
          <w:gridAfter w:val="1"/>
          <w:wAfter w:w="141" w:type="dxa"/>
          <w:trHeight w:val="300"/>
        </w:trPr>
        <w:tc>
          <w:tcPr>
            <w:tcW w:w="10065" w:type="dxa"/>
            <w:gridSpan w:val="20"/>
            <w:tcBorders>
              <w:top w:val="nil"/>
              <w:left w:val="nil"/>
              <w:bottom w:val="nil"/>
              <w:right w:val="nil"/>
            </w:tcBorders>
            <w:noWrap/>
            <w:vAlign w:val="center"/>
          </w:tcPr>
          <w:p w:rsidR="00BE7F48" w:rsidRPr="00A329F7" w:rsidRDefault="00BE7F48" w:rsidP="003F33C2">
            <w:pPr>
              <w:spacing w:after="0"/>
              <w:jc w:val="center"/>
              <w:rPr>
                <w:rFonts w:ascii="Arial" w:hAnsi="Arial" w:cs="Arial"/>
                <w:b/>
                <w:bCs/>
              </w:rPr>
            </w:pPr>
            <w:r w:rsidRPr="00A329F7">
              <w:rPr>
                <w:rFonts w:ascii="Arial" w:hAnsi="Arial" w:cs="Arial"/>
                <w:b/>
                <w:bCs/>
              </w:rPr>
              <w:t>I. Изменения капитала</w:t>
            </w:r>
          </w:p>
        </w:tc>
      </w:tr>
      <w:tr w:rsidR="00BE7F48" w:rsidRPr="00A329F7" w:rsidTr="003F33C2">
        <w:trPr>
          <w:gridAfter w:val="1"/>
          <w:wAfter w:w="141" w:type="dxa"/>
          <w:trHeight w:val="90"/>
        </w:trPr>
        <w:tc>
          <w:tcPr>
            <w:tcW w:w="2858" w:type="dxa"/>
            <w:gridSpan w:val="4"/>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2166" w:type="dxa"/>
            <w:gridSpan w:val="3"/>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509"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589"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741"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438"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770" w:type="dxa"/>
            <w:gridSpan w:val="3"/>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994"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r>
      <w:tr w:rsidR="00BE7F48" w:rsidRPr="00A329F7" w:rsidTr="003F33C2">
        <w:trPr>
          <w:gridAfter w:val="1"/>
          <w:wAfter w:w="141" w:type="dxa"/>
          <w:trHeight w:val="585"/>
        </w:trPr>
        <w:tc>
          <w:tcPr>
            <w:tcW w:w="5533" w:type="dxa"/>
            <w:gridSpan w:val="9"/>
            <w:tcBorders>
              <w:top w:val="single" w:sz="4" w:space="0" w:color="auto"/>
              <w:left w:val="single" w:sz="4" w:space="0" w:color="auto"/>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Показатель</w:t>
            </w:r>
          </w:p>
        </w:tc>
        <w:tc>
          <w:tcPr>
            <w:tcW w:w="589" w:type="dxa"/>
            <w:gridSpan w:val="2"/>
            <w:tcBorders>
              <w:top w:val="single" w:sz="4" w:space="0" w:color="auto"/>
              <w:left w:val="nil"/>
              <w:bottom w:val="single" w:sz="4" w:space="0" w:color="auto"/>
              <w:right w:val="single" w:sz="4" w:space="0" w:color="auto"/>
            </w:tcBorders>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Уставный капитал</w:t>
            </w:r>
          </w:p>
        </w:tc>
        <w:tc>
          <w:tcPr>
            <w:tcW w:w="741" w:type="dxa"/>
            <w:gridSpan w:val="2"/>
            <w:tcBorders>
              <w:top w:val="single" w:sz="4" w:space="0" w:color="auto"/>
              <w:left w:val="nil"/>
              <w:bottom w:val="single" w:sz="4" w:space="0" w:color="auto"/>
              <w:right w:val="single" w:sz="4" w:space="0" w:color="auto"/>
            </w:tcBorders>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Добавочный капитал</w:t>
            </w:r>
          </w:p>
        </w:tc>
        <w:tc>
          <w:tcPr>
            <w:tcW w:w="1438" w:type="dxa"/>
            <w:gridSpan w:val="2"/>
            <w:tcBorders>
              <w:top w:val="single" w:sz="4" w:space="0" w:color="auto"/>
              <w:left w:val="nil"/>
              <w:bottom w:val="single" w:sz="4" w:space="0" w:color="auto"/>
              <w:right w:val="single" w:sz="4" w:space="0" w:color="auto"/>
            </w:tcBorders>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Резервный капитал</w:t>
            </w:r>
          </w:p>
        </w:tc>
        <w:tc>
          <w:tcPr>
            <w:tcW w:w="770" w:type="dxa"/>
            <w:gridSpan w:val="3"/>
            <w:tcBorders>
              <w:top w:val="single" w:sz="4" w:space="0" w:color="auto"/>
              <w:left w:val="nil"/>
              <w:bottom w:val="single" w:sz="4" w:space="0" w:color="auto"/>
              <w:right w:val="single" w:sz="4" w:space="0" w:color="auto"/>
            </w:tcBorders>
          </w:tcPr>
          <w:p w:rsidR="00BE7F48" w:rsidRPr="00A329F7" w:rsidRDefault="00BE7F48" w:rsidP="003F33C2">
            <w:pPr>
              <w:spacing w:after="0"/>
              <w:jc w:val="center"/>
              <w:rPr>
                <w:rFonts w:ascii="Arial" w:hAnsi="Arial" w:cs="Arial"/>
                <w:sz w:val="18"/>
                <w:szCs w:val="18"/>
              </w:rPr>
            </w:pPr>
            <w:proofErr w:type="spellStart"/>
            <w:r w:rsidRPr="00A329F7">
              <w:rPr>
                <w:rFonts w:ascii="Arial" w:hAnsi="Arial" w:cs="Arial"/>
                <w:sz w:val="18"/>
                <w:szCs w:val="18"/>
              </w:rPr>
              <w:t>Нераспр</w:t>
            </w:r>
            <w:proofErr w:type="gramStart"/>
            <w:r w:rsidRPr="00A329F7">
              <w:rPr>
                <w:rFonts w:ascii="Arial" w:hAnsi="Arial" w:cs="Arial"/>
                <w:sz w:val="18"/>
                <w:szCs w:val="18"/>
              </w:rPr>
              <w:t>е</w:t>
            </w:r>
            <w:proofErr w:type="spellEnd"/>
            <w:r w:rsidRPr="00A329F7">
              <w:rPr>
                <w:rFonts w:ascii="Arial" w:hAnsi="Arial" w:cs="Arial"/>
                <w:sz w:val="18"/>
                <w:szCs w:val="18"/>
              </w:rPr>
              <w:t>-</w:t>
            </w:r>
            <w:proofErr w:type="gramEnd"/>
            <w:r w:rsidRPr="00A329F7">
              <w:rPr>
                <w:rFonts w:ascii="Arial" w:hAnsi="Arial" w:cs="Arial"/>
                <w:sz w:val="18"/>
                <w:szCs w:val="18"/>
              </w:rPr>
              <w:br/>
              <w:t>деленная прибыль (непокрытый убыток)</w:t>
            </w:r>
          </w:p>
        </w:tc>
        <w:tc>
          <w:tcPr>
            <w:tcW w:w="994" w:type="dxa"/>
            <w:gridSpan w:val="2"/>
            <w:tcBorders>
              <w:top w:val="single" w:sz="4" w:space="0" w:color="auto"/>
              <w:left w:val="nil"/>
              <w:bottom w:val="single" w:sz="4" w:space="0" w:color="auto"/>
              <w:right w:val="single" w:sz="4" w:space="0" w:color="auto"/>
            </w:tcBorders>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Итого</w:t>
            </w:r>
          </w:p>
        </w:tc>
      </w:tr>
      <w:tr w:rsidR="00BE7F48" w:rsidRPr="00A329F7" w:rsidTr="00BE7F48">
        <w:trPr>
          <w:gridAfter w:val="1"/>
          <w:wAfter w:w="141" w:type="dxa"/>
          <w:trHeight w:val="555"/>
        </w:trPr>
        <w:tc>
          <w:tcPr>
            <w:tcW w:w="4820" w:type="dxa"/>
            <w:gridSpan w:val="6"/>
            <w:tcBorders>
              <w:top w:val="nil"/>
              <w:left w:val="single" w:sz="4" w:space="0" w:color="auto"/>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наименование</w:t>
            </w:r>
          </w:p>
        </w:tc>
        <w:tc>
          <w:tcPr>
            <w:tcW w:w="713" w:type="dxa"/>
            <w:gridSpan w:val="3"/>
            <w:tcBorders>
              <w:top w:val="nil"/>
              <w:left w:val="nil"/>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код</w:t>
            </w:r>
          </w:p>
        </w:tc>
        <w:tc>
          <w:tcPr>
            <w:tcW w:w="589" w:type="dxa"/>
            <w:gridSpan w:val="2"/>
            <w:tcBorders>
              <w:top w:val="nil"/>
              <w:left w:val="nil"/>
              <w:bottom w:val="single" w:sz="4" w:space="0" w:color="auto"/>
              <w:right w:val="single" w:sz="4" w:space="0" w:color="auto"/>
            </w:tcBorders>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 </w:t>
            </w:r>
          </w:p>
        </w:tc>
        <w:tc>
          <w:tcPr>
            <w:tcW w:w="741" w:type="dxa"/>
            <w:gridSpan w:val="2"/>
            <w:tcBorders>
              <w:top w:val="nil"/>
              <w:left w:val="nil"/>
              <w:bottom w:val="single" w:sz="4" w:space="0" w:color="auto"/>
              <w:right w:val="single" w:sz="4" w:space="0" w:color="auto"/>
            </w:tcBorders>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 </w:t>
            </w:r>
          </w:p>
        </w:tc>
        <w:tc>
          <w:tcPr>
            <w:tcW w:w="1438" w:type="dxa"/>
            <w:gridSpan w:val="2"/>
            <w:tcBorders>
              <w:top w:val="nil"/>
              <w:left w:val="nil"/>
              <w:bottom w:val="single" w:sz="4" w:space="0" w:color="auto"/>
              <w:right w:val="single" w:sz="4" w:space="0" w:color="auto"/>
            </w:tcBorders>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 </w:t>
            </w:r>
          </w:p>
        </w:tc>
        <w:tc>
          <w:tcPr>
            <w:tcW w:w="770" w:type="dxa"/>
            <w:gridSpan w:val="3"/>
            <w:tcBorders>
              <w:top w:val="nil"/>
              <w:left w:val="nil"/>
              <w:bottom w:val="single" w:sz="4" w:space="0" w:color="auto"/>
              <w:right w:val="single" w:sz="4" w:space="0" w:color="auto"/>
            </w:tcBorders>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 </w:t>
            </w:r>
          </w:p>
        </w:tc>
        <w:tc>
          <w:tcPr>
            <w:tcW w:w="994" w:type="dxa"/>
            <w:gridSpan w:val="2"/>
            <w:tcBorders>
              <w:top w:val="nil"/>
              <w:left w:val="nil"/>
              <w:bottom w:val="single" w:sz="4" w:space="0" w:color="auto"/>
              <w:right w:val="single" w:sz="4" w:space="0" w:color="auto"/>
            </w:tcBorders>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 </w:t>
            </w:r>
          </w:p>
        </w:tc>
      </w:tr>
      <w:tr w:rsidR="00BE7F48" w:rsidRPr="00A329F7" w:rsidTr="00BE7F48">
        <w:trPr>
          <w:gridAfter w:val="1"/>
          <w:wAfter w:w="141" w:type="dxa"/>
          <w:trHeight w:val="225"/>
        </w:trPr>
        <w:tc>
          <w:tcPr>
            <w:tcW w:w="4820" w:type="dxa"/>
            <w:gridSpan w:val="6"/>
            <w:tcBorders>
              <w:top w:val="nil"/>
              <w:left w:val="single" w:sz="4" w:space="0" w:color="auto"/>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sz w:val="14"/>
                <w:szCs w:val="14"/>
              </w:rPr>
            </w:pPr>
            <w:r w:rsidRPr="00A329F7">
              <w:rPr>
                <w:rFonts w:ascii="Arial" w:hAnsi="Arial" w:cs="Arial"/>
                <w:sz w:val="14"/>
                <w:szCs w:val="14"/>
              </w:rPr>
              <w:t>1</w:t>
            </w:r>
          </w:p>
        </w:tc>
        <w:tc>
          <w:tcPr>
            <w:tcW w:w="713" w:type="dxa"/>
            <w:gridSpan w:val="3"/>
            <w:tcBorders>
              <w:top w:val="nil"/>
              <w:left w:val="nil"/>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sz w:val="14"/>
                <w:szCs w:val="14"/>
              </w:rPr>
            </w:pPr>
            <w:r w:rsidRPr="00A329F7">
              <w:rPr>
                <w:rFonts w:ascii="Arial" w:hAnsi="Arial" w:cs="Arial"/>
                <w:sz w:val="14"/>
                <w:szCs w:val="14"/>
              </w:rPr>
              <w:t>2</w:t>
            </w:r>
          </w:p>
        </w:tc>
        <w:tc>
          <w:tcPr>
            <w:tcW w:w="589" w:type="dxa"/>
            <w:gridSpan w:val="2"/>
            <w:tcBorders>
              <w:top w:val="nil"/>
              <w:left w:val="nil"/>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sz w:val="14"/>
                <w:szCs w:val="14"/>
              </w:rPr>
            </w:pPr>
            <w:r w:rsidRPr="00A329F7">
              <w:rPr>
                <w:rFonts w:ascii="Arial" w:hAnsi="Arial" w:cs="Arial"/>
                <w:sz w:val="14"/>
                <w:szCs w:val="14"/>
              </w:rPr>
              <w:t>3</w:t>
            </w:r>
          </w:p>
        </w:tc>
        <w:tc>
          <w:tcPr>
            <w:tcW w:w="741" w:type="dxa"/>
            <w:gridSpan w:val="2"/>
            <w:tcBorders>
              <w:top w:val="nil"/>
              <w:left w:val="nil"/>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sz w:val="14"/>
                <w:szCs w:val="14"/>
              </w:rPr>
            </w:pPr>
            <w:r w:rsidRPr="00A329F7">
              <w:rPr>
                <w:rFonts w:ascii="Arial" w:hAnsi="Arial" w:cs="Arial"/>
                <w:sz w:val="14"/>
                <w:szCs w:val="14"/>
              </w:rPr>
              <w:t>4</w:t>
            </w:r>
          </w:p>
        </w:tc>
        <w:tc>
          <w:tcPr>
            <w:tcW w:w="1438" w:type="dxa"/>
            <w:gridSpan w:val="2"/>
            <w:tcBorders>
              <w:top w:val="nil"/>
              <w:left w:val="nil"/>
              <w:bottom w:val="single" w:sz="4" w:space="0" w:color="auto"/>
              <w:right w:val="nil"/>
            </w:tcBorders>
            <w:noWrap/>
            <w:vAlign w:val="center"/>
          </w:tcPr>
          <w:p w:rsidR="00BE7F48" w:rsidRPr="00A329F7" w:rsidRDefault="00BE7F48" w:rsidP="003F33C2">
            <w:pPr>
              <w:spacing w:after="0"/>
              <w:jc w:val="center"/>
              <w:rPr>
                <w:rFonts w:ascii="Arial" w:hAnsi="Arial" w:cs="Arial"/>
                <w:sz w:val="14"/>
                <w:szCs w:val="14"/>
              </w:rPr>
            </w:pPr>
            <w:r w:rsidRPr="00A329F7">
              <w:rPr>
                <w:rFonts w:ascii="Arial" w:hAnsi="Arial" w:cs="Arial"/>
                <w:sz w:val="14"/>
                <w:szCs w:val="14"/>
              </w:rPr>
              <w:t>5</w:t>
            </w:r>
          </w:p>
        </w:tc>
        <w:tc>
          <w:tcPr>
            <w:tcW w:w="770" w:type="dxa"/>
            <w:gridSpan w:val="3"/>
            <w:tcBorders>
              <w:top w:val="nil"/>
              <w:left w:val="single" w:sz="4" w:space="0" w:color="auto"/>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sz w:val="14"/>
                <w:szCs w:val="14"/>
              </w:rPr>
            </w:pPr>
            <w:r w:rsidRPr="00A329F7">
              <w:rPr>
                <w:rFonts w:ascii="Arial" w:hAnsi="Arial" w:cs="Arial"/>
                <w:sz w:val="14"/>
                <w:szCs w:val="14"/>
              </w:rPr>
              <w:t>6</w:t>
            </w:r>
          </w:p>
        </w:tc>
        <w:tc>
          <w:tcPr>
            <w:tcW w:w="994" w:type="dxa"/>
            <w:gridSpan w:val="2"/>
            <w:tcBorders>
              <w:top w:val="nil"/>
              <w:left w:val="nil"/>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sz w:val="14"/>
                <w:szCs w:val="14"/>
              </w:rPr>
            </w:pPr>
            <w:r w:rsidRPr="00A329F7">
              <w:rPr>
                <w:rFonts w:ascii="Arial" w:hAnsi="Arial" w:cs="Arial"/>
                <w:sz w:val="14"/>
                <w:szCs w:val="14"/>
              </w:rPr>
              <w:t>7</w:t>
            </w:r>
          </w:p>
        </w:tc>
      </w:tr>
      <w:tr w:rsidR="00BE7F48" w:rsidRPr="00A329F7" w:rsidTr="00BE7F48">
        <w:trPr>
          <w:gridAfter w:val="1"/>
          <w:wAfter w:w="141" w:type="dxa"/>
          <w:trHeight w:val="240"/>
        </w:trPr>
        <w:tc>
          <w:tcPr>
            <w:tcW w:w="4820" w:type="dxa"/>
            <w:gridSpan w:val="6"/>
            <w:vMerge w:val="restart"/>
            <w:tcBorders>
              <w:top w:val="nil"/>
              <w:left w:val="single" w:sz="4" w:space="0" w:color="auto"/>
              <w:bottom w:val="single" w:sz="4" w:space="0" w:color="auto"/>
              <w:right w:val="nil"/>
            </w:tcBorders>
            <w:vAlign w:val="bottom"/>
          </w:tcPr>
          <w:p w:rsidR="00BE7F48" w:rsidRPr="00A329F7" w:rsidRDefault="00BE7F48" w:rsidP="003F33C2">
            <w:pPr>
              <w:spacing w:after="0"/>
              <w:rPr>
                <w:rFonts w:ascii="Arial" w:hAnsi="Arial" w:cs="Arial"/>
                <w:sz w:val="18"/>
                <w:szCs w:val="18"/>
              </w:rPr>
            </w:pPr>
            <w:r w:rsidRPr="00A329F7">
              <w:rPr>
                <w:rFonts w:ascii="Arial" w:hAnsi="Arial" w:cs="Arial"/>
                <w:sz w:val="18"/>
                <w:szCs w:val="18"/>
              </w:rPr>
              <w:t>Остаток на 31 декабря года, предшествующего предыдущему</w:t>
            </w:r>
          </w:p>
        </w:tc>
        <w:tc>
          <w:tcPr>
            <w:tcW w:w="713" w:type="dxa"/>
            <w:gridSpan w:val="3"/>
            <w:vMerge w:val="restart"/>
            <w:tcBorders>
              <w:top w:val="single" w:sz="8" w:space="0" w:color="auto"/>
              <w:left w:val="single" w:sz="8" w:space="0" w:color="auto"/>
              <w:bottom w:val="single" w:sz="4" w:space="0" w:color="000000"/>
              <w:right w:val="single" w:sz="4" w:space="0" w:color="auto"/>
            </w:tcBorders>
            <w:noWrap/>
            <w:vAlign w:val="bottom"/>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010</w:t>
            </w:r>
          </w:p>
        </w:tc>
        <w:tc>
          <w:tcPr>
            <w:tcW w:w="589" w:type="dxa"/>
            <w:gridSpan w:val="2"/>
            <w:vMerge w:val="restart"/>
            <w:tcBorders>
              <w:top w:val="single" w:sz="8" w:space="0" w:color="auto"/>
              <w:left w:val="single" w:sz="4" w:space="0" w:color="auto"/>
              <w:bottom w:val="single" w:sz="4" w:space="0" w:color="000000"/>
              <w:right w:val="single" w:sz="4"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288203</w:t>
            </w:r>
          </w:p>
        </w:tc>
        <w:tc>
          <w:tcPr>
            <w:tcW w:w="741" w:type="dxa"/>
            <w:gridSpan w:val="2"/>
            <w:vMerge w:val="restart"/>
            <w:tcBorders>
              <w:top w:val="single" w:sz="8" w:space="0" w:color="auto"/>
              <w:left w:val="single" w:sz="4" w:space="0" w:color="auto"/>
              <w:bottom w:val="single" w:sz="4" w:space="0" w:color="000000"/>
              <w:right w:val="single" w:sz="4"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726441</w:t>
            </w:r>
          </w:p>
        </w:tc>
        <w:tc>
          <w:tcPr>
            <w:tcW w:w="1438" w:type="dxa"/>
            <w:gridSpan w:val="2"/>
            <w:vMerge w:val="restart"/>
            <w:tcBorders>
              <w:top w:val="single" w:sz="8" w:space="0" w:color="auto"/>
              <w:left w:val="single" w:sz="4" w:space="0" w:color="auto"/>
              <w:bottom w:val="single" w:sz="4" w:space="0" w:color="000000"/>
              <w:right w:val="single" w:sz="4"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490</w:t>
            </w:r>
          </w:p>
        </w:tc>
        <w:tc>
          <w:tcPr>
            <w:tcW w:w="770" w:type="dxa"/>
            <w:gridSpan w:val="3"/>
            <w:vMerge w:val="restart"/>
            <w:tcBorders>
              <w:top w:val="single" w:sz="8" w:space="0" w:color="auto"/>
              <w:left w:val="single" w:sz="4" w:space="0" w:color="auto"/>
              <w:bottom w:val="single" w:sz="4" w:space="0" w:color="000000"/>
              <w:right w:val="single" w:sz="4"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9267</w:t>
            </w:r>
          </w:p>
        </w:tc>
        <w:tc>
          <w:tcPr>
            <w:tcW w:w="994" w:type="dxa"/>
            <w:gridSpan w:val="2"/>
            <w:vMerge w:val="restart"/>
            <w:tcBorders>
              <w:top w:val="single" w:sz="8" w:space="0" w:color="auto"/>
              <w:left w:val="single" w:sz="4" w:space="0" w:color="auto"/>
              <w:bottom w:val="single" w:sz="4" w:space="0" w:color="000000"/>
              <w:right w:val="single" w:sz="8" w:space="0" w:color="auto"/>
            </w:tcBorders>
            <w:shd w:val="clear" w:color="auto" w:fill="C0DC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1024401</w:t>
            </w:r>
          </w:p>
        </w:tc>
      </w:tr>
      <w:tr w:rsidR="00BE7F48" w:rsidRPr="00A329F7" w:rsidTr="00BE7F48">
        <w:trPr>
          <w:gridAfter w:val="1"/>
          <w:wAfter w:w="141" w:type="dxa"/>
          <w:trHeight w:val="240"/>
        </w:trPr>
        <w:tc>
          <w:tcPr>
            <w:tcW w:w="4820" w:type="dxa"/>
            <w:gridSpan w:val="6"/>
            <w:vMerge/>
            <w:tcBorders>
              <w:top w:val="nil"/>
              <w:left w:val="single" w:sz="4" w:space="0" w:color="auto"/>
              <w:bottom w:val="single" w:sz="4" w:space="0" w:color="auto"/>
              <w:right w:val="nil"/>
            </w:tcBorders>
            <w:vAlign w:val="center"/>
          </w:tcPr>
          <w:p w:rsidR="00BE7F48" w:rsidRPr="00A329F7" w:rsidRDefault="00BE7F48" w:rsidP="003F33C2">
            <w:pPr>
              <w:spacing w:after="0"/>
              <w:rPr>
                <w:rFonts w:ascii="Arial" w:hAnsi="Arial" w:cs="Arial"/>
                <w:sz w:val="18"/>
                <w:szCs w:val="18"/>
              </w:rPr>
            </w:pPr>
          </w:p>
        </w:tc>
        <w:tc>
          <w:tcPr>
            <w:tcW w:w="713" w:type="dxa"/>
            <w:gridSpan w:val="3"/>
            <w:vMerge/>
            <w:tcBorders>
              <w:top w:val="single" w:sz="8" w:space="0" w:color="auto"/>
              <w:left w:val="single" w:sz="8" w:space="0" w:color="auto"/>
              <w:bottom w:val="single" w:sz="4" w:space="0" w:color="000000"/>
              <w:right w:val="single" w:sz="4" w:space="0" w:color="auto"/>
            </w:tcBorders>
            <w:vAlign w:val="center"/>
          </w:tcPr>
          <w:p w:rsidR="00BE7F48" w:rsidRPr="00A329F7" w:rsidRDefault="00BE7F48" w:rsidP="003F33C2">
            <w:pPr>
              <w:spacing w:after="0"/>
              <w:rPr>
                <w:rFonts w:ascii="Arial" w:hAnsi="Arial" w:cs="Arial"/>
                <w:sz w:val="18"/>
                <w:szCs w:val="18"/>
              </w:rPr>
            </w:pPr>
          </w:p>
        </w:tc>
        <w:tc>
          <w:tcPr>
            <w:tcW w:w="589" w:type="dxa"/>
            <w:gridSpan w:val="2"/>
            <w:vMerge/>
            <w:tcBorders>
              <w:top w:val="single" w:sz="8" w:space="0" w:color="auto"/>
              <w:left w:val="single" w:sz="4" w:space="0" w:color="auto"/>
              <w:bottom w:val="single" w:sz="4" w:space="0" w:color="000000"/>
              <w:right w:val="single" w:sz="4" w:space="0" w:color="auto"/>
            </w:tcBorders>
            <w:vAlign w:val="center"/>
          </w:tcPr>
          <w:p w:rsidR="00BE7F48" w:rsidRPr="00A329F7" w:rsidRDefault="00BE7F48" w:rsidP="003F33C2">
            <w:pPr>
              <w:spacing w:after="0"/>
              <w:rPr>
                <w:rFonts w:ascii="Arial" w:hAnsi="Arial" w:cs="Arial"/>
                <w:sz w:val="18"/>
                <w:szCs w:val="18"/>
              </w:rPr>
            </w:pPr>
          </w:p>
        </w:tc>
        <w:tc>
          <w:tcPr>
            <w:tcW w:w="741" w:type="dxa"/>
            <w:gridSpan w:val="2"/>
            <w:vMerge/>
            <w:tcBorders>
              <w:top w:val="single" w:sz="8" w:space="0" w:color="auto"/>
              <w:left w:val="single" w:sz="4" w:space="0" w:color="auto"/>
              <w:bottom w:val="single" w:sz="4" w:space="0" w:color="000000"/>
              <w:right w:val="single" w:sz="4" w:space="0" w:color="auto"/>
            </w:tcBorders>
            <w:vAlign w:val="center"/>
          </w:tcPr>
          <w:p w:rsidR="00BE7F48" w:rsidRPr="00A329F7" w:rsidRDefault="00BE7F48" w:rsidP="003F33C2">
            <w:pPr>
              <w:spacing w:after="0"/>
              <w:rPr>
                <w:rFonts w:ascii="Arial" w:hAnsi="Arial" w:cs="Arial"/>
                <w:sz w:val="18"/>
                <w:szCs w:val="18"/>
              </w:rPr>
            </w:pPr>
          </w:p>
        </w:tc>
        <w:tc>
          <w:tcPr>
            <w:tcW w:w="1438" w:type="dxa"/>
            <w:gridSpan w:val="2"/>
            <w:vMerge/>
            <w:tcBorders>
              <w:top w:val="single" w:sz="8" w:space="0" w:color="auto"/>
              <w:left w:val="single" w:sz="4" w:space="0" w:color="auto"/>
              <w:bottom w:val="single" w:sz="4" w:space="0" w:color="000000"/>
              <w:right w:val="single" w:sz="4" w:space="0" w:color="auto"/>
            </w:tcBorders>
            <w:vAlign w:val="center"/>
          </w:tcPr>
          <w:p w:rsidR="00BE7F48" w:rsidRPr="00A329F7" w:rsidRDefault="00BE7F48" w:rsidP="003F33C2">
            <w:pPr>
              <w:spacing w:after="0"/>
              <w:rPr>
                <w:rFonts w:ascii="Arial" w:hAnsi="Arial" w:cs="Arial"/>
                <w:sz w:val="18"/>
                <w:szCs w:val="18"/>
              </w:rPr>
            </w:pPr>
          </w:p>
        </w:tc>
        <w:tc>
          <w:tcPr>
            <w:tcW w:w="770" w:type="dxa"/>
            <w:gridSpan w:val="3"/>
            <w:vMerge/>
            <w:tcBorders>
              <w:top w:val="single" w:sz="8" w:space="0" w:color="auto"/>
              <w:left w:val="single" w:sz="4" w:space="0" w:color="auto"/>
              <w:bottom w:val="single" w:sz="4" w:space="0" w:color="000000"/>
              <w:right w:val="single" w:sz="4" w:space="0" w:color="auto"/>
            </w:tcBorders>
            <w:vAlign w:val="center"/>
          </w:tcPr>
          <w:p w:rsidR="00BE7F48" w:rsidRPr="00A329F7" w:rsidRDefault="00BE7F48" w:rsidP="003F33C2">
            <w:pPr>
              <w:spacing w:after="0"/>
              <w:rPr>
                <w:rFonts w:ascii="Arial" w:hAnsi="Arial" w:cs="Arial"/>
                <w:sz w:val="18"/>
                <w:szCs w:val="18"/>
              </w:rPr>
            </w:pPr>
          </w:p>
        </w:tc>
        <w:tc>
          <w:tcPr>
            <w:tcW w:w="994" w:type="dxa"/>
            <w:gridSpan w:val="2"/>
            <w:vMerge/>
            <w:tcBorders>
              <w:top w:val="single" w:sz="8" w:space="0" w:color="auto"/>
              <w:left w:val="single" w:sz="4" w:space="0" w:color="auto"/>
              <w:bottom w:val="single" w:sz="4" w:space="0" w:color="000000"/>
              <w:right w:val="single" w:sz="8" w:space="0" w:color="auto"/>
            </w:tcBorders>
            <w:vAlign w:val="center"/>
          </w:tcPr>
          <w:p w:rsidR="00BE7F48" w:rsidRPr="00A329F7" w:rsidRDefault="00BE7F48" w:rsidP="003F33C2">
            <w:pPr>
              <w:spacing w:after="0"/>
              <w:rPr>
                <w:rFonts w:ascii="Arial" w:hAnsi="Arial" w:cs="Arial"/>
                <w:sz w:val="18"/>
                <w:szCs w:val="18"/>
              </w:rPr>
            </w:pPr>
          </w:p>
        </w:tc>
      </w:tr>
      <w:tr w:rsidR="00BE7F48" w:rsidRPr="00A329F7" w:rsidTr="00BE7F48">
        <w:trPr>
          <w:gridAfter w:val="1"/>
          <w:wAfter w:w="141" w:type="dxa"/>
          <w:trHeight w:val="240"/>
        </w:trPr>
        <w:tc>
          <w:tcPr>
            <w:tcW w:w="4820" w:type="dxa"/>
            <w:gridSpan w:val="6"/>
            <w:tcBorders>
              <w:top w:val="nil"/>
              <w:left w:val="single" w:sz="4" w:space="0" w:color="auto"/>
              <w:bottom w:val="nil"/>
              <w:right w:val="nil"/>
            </w:tcBorders>
            <w:noWrap/>
            <w:vAlign w:val="bottom"/>
          </w:tcPr>
          <w:p w:rsidR="00BE7F48" w:rsidRPr="00A329F7" w:rsidRDefault="00BE7F48" w:rsidP="003F33C2">
            <w:pPr>
              <w:spacing w:after="0"/>
              <w:jc w:val="center"/>
              <w:rPr>
                <w:rFonts w:ascii="Arial" w:hAnsi="Arial" w:cs="Arial"/>
                <w:b/>
                <w:bCs/>
                <w:sz w:val="18"/>
                <w:szCs w:val="18"/>
              </w:rPr>
            </w:pPr>
            <w:r w:rsidRPr="00A329F7">
              <w:rPr>
                <w:rFonts w:ascii="Arial" w:hAnsi="Arial" w:cs="Arial"/>
                <w:b/>
                <w:bCs/>
                <w:sz w:val="18"/>
                <w:szCs w:val="18"/>
              </w:rPr>
              <w:t>2007</w:t>
            </w:r>
          </w:p>
        </w:tc>
        <w:tc>
          <w:tcPr>
            <w:tcW w:w="713" w:type="dxa"/>
            <w:gridSpan w:val="3"/>
            <w:tcBorders>
              <w:top w:val="nil"/>
              <w:left w:val="single" w:sz="8" w:space="0" w:color="auto"/>
              <w:bottom w:val="nil"/>
              <w:right w:val="single" w:sz="4" w:space="0" w:color="auto"/>
            </w:tcBorders>
            <w:noWrap/>
            <w:vAlign w:val="bottom"/>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 </w:t>
            </w:r>
          </w:p>
        </w:tc>
        <w:tc>
          <w:tcPr>
            <w:tcW w:w="589" w:type="dxa"/>
            <w:gridSpan w:val="2"/>
            <w:tcBorders>
              <w:top w:val="nil"/>
              <w:left w:val="nil"/>
              <w:bottom w:val="single" w:sz="4" w:space="0" w:color="auto"/>
              <w:right w:val="single" w:sz="4" w:space="0" w:color="auto"/>
            </w:tcBorders>
            <w:noWrap/>
            <w:vAlign w:val="bottom"/>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Х</w:t>
            </w:r>
          </w:p>
        </w:tc>
        <w:tc>
          <w:tcPr>
            <w:tcW w:w="741" w:type="dxa"/>
            <w:gridSpan w:val="2"/>
            <w:tcBorders>
              <w:top w:val="nil"/>
              <w:left w:val="nil"/>
              <w:bottom w:val="single" w:sz="4" w:space="0" w:color="auto"/>
              <w:right w:val="single" w:sz="4" w:space="0" w:color="auto"/>
            </w:tcBorders>
            <w:noWrap/>
            <w:vAlign w:val="bottom"/>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Х</w:t>
            </w:r>
          </w:p>
        </w:tc>
        <w:tc>
          <w:tcPr>
            <w:tcW w:w="1438" w:type="dxa"/>
            <w:gridSpan w:val="2"/>
            <w:tcBorders>
              <w:top w:val="nil"/>
              <w:left w:val="nil"/>
              <w:bottom w:val="single" w:sz="4" w:space="0" w:color="auto"/>
              <w:right w:val="single" w:sz="4" w:space="0" w:color="auto"/>
            </w:tcBorders>
            <w:noWrap/>
            <w:vAlign w:val="bottom"/>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Х</w:t>
            </w:r>
          </w:p>
        </w:tc>
        <w:tc>
          <w:tcPr>
            <w:tcW w:w="770" w:type="dxa"/>
            <w:gridSpan w:val="3"/>
            <w:tcBorders>
              <w:top w:val="nil"/>
              <w:left w:val="nil"/>
              <w:bottom w:val="single" w:sz="4" w:space="0" w:color="auto"/>
              <w:right w:val="single" w:sz="4"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 </w:t>
            </w:r>
          </w:p>
        </w:tc>
        <w:tc>
          <w:tcPr>
            <w:tcW w:w="994" w:type="dxa"/>
            <w:gridSpan w:val="2"/>
            <w:tcBorders>
              <w:top w:val="nil"/>
              <w:left w:val="nil"/>
              <w:bottom w:val="single" w:sz="4" w:space="0" w:color="auto"/>
              <w:right w:val="single" w:sz="8" w:space="0" w:color="auto"/>
            </w:tcBorders>
            <w:shd w:val="clear" w:color="auto" w:fill="C0DC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 </w:t>
            </w:r>
          </w:p>
        </w:tc>
      </w:tr>
      <w:tr w:rsidR="00BE7F48" w:rsidRPr="00A329F7" w:rsidTr="00BE7F48">
        <w:trPr>
          <w:gridAfter w:val="1"/>
          <w:wAfter w:w="141" w:type="dxa"/>
          <w:trHeight w:val="240"/>
        </w:trPr>
        <w:tc>
          <w:tcPr>
            <w:tcW w:w="4820" w:type="dxa"/>
            <w:gridSpan w:val="6"/>
            <w:tcBorders>
              <w:top w:val="single" w:sz="4" w:space="0" w:color="auto"/>
              <w:left w:val="single" w:sz="4" w:space="0" w:color="auto"/>
              <w:bottom w:val="single" w:sz="4" w:space="0" w:color="auto"/>
              <w:right w:val="single" w:sz="8" w:space="0" w:color="auto"/>
            </w:tcBorders>
            <w:noWrap/>
          </w:tcPr>
          <w:p w:rsidR="00BE7F48" w:rsidRPr="00A329F7" w:rsidRDefault="00BE7F48" w:rsidP="003F33C2">
            <w:pPr>
              <w:spacing w:after="0"/>
              <w:jc w:val="center"/>
              <w:rPr>
                <w:rFonts w:ascii="Arial" w:hAnsi="Arial" w:cs="Arial"/>
                <w:sz w:val="14"/>
                <w:szCs w:val="14"/>
              </w:rPr>
            </w:pPr>
            <w:r w:rsidRPr="00A329F7">
              <w:rPr>
                <w:rFonts w:ascii="Arial" w:hAnsi="Arial" w:cs="Arial"/>
                <w:sz w:val="14"/>
                <w:szCs w:val="14"/>
              </w:rPr>
              <w:t>(предыдущий год)</w:t>
            </w:r>
          </w:p>
        </w:tc>
        <w:tc>
          <w:tcPr>
            <w:tcW w:w="713" w:type="dxa"/>
            <w:gridSpan w:val="3"/>
            <w:tcBorders>
              <w:top w:val="nil"/>
              <w:left w:val="nil"/>
              <w:bottom w:val="nil"/>
              <w:right w:val="single" w:sz="4" w:space="0" w:color="auto"/>
            </w:tcBorders>
            <w:noWrap/>
            <w:vAlign w:val="bottom"/>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 </w:t>
            </w:r>
          </w:p>
        </w:tc>
        <w:tc>
          <w:tcPr>
            <w:tcW w:w="589" w:type="dxa"/>
            <w:gridSpan w:val="2"/>
            <w:tcBorders>
              <w:top w:val="nil"/>
              <w:left w:val="nil"/>
              <w:bottom w:val="single" w:sz="4" w:space="0" w:color="auto"/>
              <w:right w:val="single" w:sz="4" w:space="0" w:color="auto"/>
            </w:tcBorders>
            <w:noWrap/>
            <w:vAlign w:val="bottom"/>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 </w:t>
            </w:r>
          </w:p>
        </w:tc>
        <w:tc>
          <w:tcPr>
            <w:tcW w:w="741" w:type="dxa"/>
            <w:gridSpan w:val="2"/>
            <w:tcBorders>
              <w:top w:val="nil"/>
              <w:left w:val="nil"/>
              <w:bottom w:val="single" w:sz="4" w:space="0" w:color="auto"/>
              <w:right w:val="single" w:sz="4" w:space="0" w:color="auto"/>
            </w:tcBorders>
            <w:noWrap/>
            <w:vAlign w:val="bottom"/>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 </w:t>
            </w:r>
          </w:p>
        </w:tc>
        <w:tc>
          <w:tcPr>
            <w:tcW w:w="1438" w:type="dxa"/>
            <w:gridSpan w:val="2"/>
            <w:tcBorders>
              <w:top w:val="nil"/>
              <w:left w:val="nil"/>
              <w:bottom w:val="single" w:sz="4" w:space="0" w:color="auto"/>
              <w:right w:val="single" w:sz="4" w:space="0" w:color="auto"/>
            </w:tcBorders>
            <w:noWrap/>
            <w:vAlign w:val="bottom"/>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 </w:t>
            </w:r>
          </w:p>
        </w:tc>
        <w:tc>
          <w:tcPr>
            <w:tcW w:w="770" w:type="dxa"/>
            <w:gridSpan w:val="3"/>
            <w:tcBorders>
              <w:top w:val="nil"/>
              <w:left w:val="nil"/>
              <w:bottom w:val="single" w:sz="4" w:space="0" w:color="auto"/>
              <w:right w:val="single" w:sz="4"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 </w:t>
            </w:r>
          </w:p>
        </w:tc>
        <w:tc>
          <w:tcPr>
            <w:tcW w:w="994" w:type="dxa"/>
            <w:gridSpan w:val="2"/>
            <w:tcBorders>
              <w:top w:val="nil"/>
              <w:left w:val="nil"/>
              <w:bottom w:val="single" w:sz="4" w:space="0" w:color="auto"/>
              <w:right w:val="single" w:sz="8" w:space="0" w:color="auto"/>
            </w:tcBorders>
            <w:shd w:val="clear" w:color="auto" w:fill="C0DC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 </w:t>
            </w:r>
          </w:p>
        </w:tc>
      </w:tr>
      <w:tr w:rsidR="00BE7F48" w:rsidRPr="00A329F7" w:rsidTr="00BE7F48">
        <w:trPr>
          <w:gridAfter w:val="1"/>
          <w:wAfter w:w="141" w:type="dxa"/>
          <w:trHeight w:val="240"/>
        </w:trPr>
        <w:tc>
          <w:tcPr>
            <w:tcW w:w="4820" w:type="dxa"/>
            <w:gridSpan w:val="6"/>
            <w:tcBorders>
              <w:top w:val="nil"/>
              <w:left w:val="single" w:sz="4" w:space="0" w:color="auto"/>
              <w:bottom w:val="single" w:sz="4" w:space="0" w:color="auto"/>
              <w:right w:val="nil"/>
            </w:tcBorders>
            <w:vAlign w:val="bottom"/>
          </w:tcPr>
          <w:p w:rsidR="00BE7F48" w:rsidRPr="00A329F7" w:rsidRDefault="00BE7F48" w:rsidP="003F33C2">
            <w:pPr>
              <w:spacing w:after="0"/>
              <w:rPr>
                <w:rFonts w:ascii="Arial" w:hAnsi="Arial" w:cs="Arial"/>
                <w:sz w:val="18"/>
                <w:szCs w:val="18"/>
              </w:rPr>
            </w:pPr>
            <w:r w:rsidRPr="00A329F7">
              <w:rPr>
                <w:rFonts w:ascii="Arial" w:hAnsi="Arial" w:cs="Arial"/>
                <w:sz w:val="18"/>
                <w:szCs w:val="18"/>
              </w:rPr>
              <w:t>Изменения в учетной политике</w:t>
            </w:r>
          </w:p>
        </w:tc>
        <w:tc>
          <w:tcPr>
            <w:tcW w:w="713" w:type="dxa"/>
            <w:gridSpan w:val="3"/>
            <w:tcBorders>
              <w:top w:val="nil"/>
              <w:left w:val="single" w:sz="8" w:space="0" w:color="auto"/>
              <w:bottom w:val="single" w:sz="4" w:space="0" w:color="auto"/>
              <w:right w:val="single" w:sz="4" w:space="0" w:color="auto"/>
            </w:tcBorders>
            <w:noWrap/>
            <w:vAlign w:val="bottom"/>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011</w:t>
            </w:r>
          </w:p>
        </w:tc>
        <w:tc>
          <w:tcPr>
            <w:tcW w:w="589" w:type="dxa"/>
            <w:gridSpan w:val="2"/>
            <w:tcBorders>
              <w:top w:val="nil"/>
              <w:left w:val="nil"/>
              <w:bottom w:val="single" w:sz="4" w:space="0" w:color="auto"/>
              <w:right w:val="single" w:sz="4" w:space="0" w:color="auto"/>
            </w:tcBorders>
            <w:noWrap/>
            <w:vAlign w:val="bottom"/>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 </w:t>
            </w:r>
          </w:p>
        </w:tc>
        <w:tc>
          <w:tcPr>
            <w:tcW w:w="741" w:type="dxa"/>
            <w:gridSpan w:val="2"/>
            <w:tcBorders>
              <w:top w:val="nil"/>
              <w:left w:val="nil"/>
              <w:bottom w:val="single" w:sz="4" w:space="0" w:color="auto"/>
              <w:right w:val="single" w:sz="4" w:space="0" w:color="auto"/>
            </w:tcBorders>
            <w:noWrap/>
            <w:vAlign w:val="bottom"/>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 </w:t>
            </w:r>
          </w:p>
        </w:tc>
        <w:tc>
          <w:tcPr>
            <w:tcW w:w="1438" w:type="dxa"/>
            <w:gridSpan w:val="2"/>
            <w:tcBorders>
              <w:top w:val="nil"/>
              <w:left w:val="nil"/>
              <w:bottom w:val="single" w:sz="4" w:space="0" w:color="auto"/>
              <w:right w:val="single" w:sz="4" w:space="0" w:color="auto"/>
            </w:tcBorders>
            <w:noWrap/>
            <w:vAlign w:val="bottom"/>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 </w:t>
            </w:r>
          </w:p>
        </w:tc>
        <w:tc>
          <w:tcPr>
            <w:tcW w:w="770" w:type="dxa"/>
            <w:gridSpan w:val="3"/>
            <w:tcBorders>
              <w:top w:val="nil"/>
              <w:left w:val="nil"/>
              <w:bottom w:val="single" w:sz="4" w:space="0" w:color="auto"/>
              <w:right w:val="single" w:sz="4"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10</w:t>
            </w:r>
          </w:p>
        </w:tc>
        <w:tc>
          <w:tcPr>
            <w:tcW w:w="994" w:type="dxa"/>
            <w:gridSpan w:val="2"/>
            <w:tcBorders>
              <w:top w:val="nil"/>
              <w:left w:val="nil"/>
              <w:bottom w:val="single" w:sz="4" w:space="0" w:color="auto"/>
              <w:right w:val="single" w:sz="8" w:space="0" w:color="auto"/>
            </w:tcBorders>
            <w:shd w:val="clear" w:color="auto" w:fill="C0DC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10</w:t>
            </w:r>
          </w:p>
        </w:tc>
      </w:tr>
      <w:tr w:rsidR="00BE7F48" w:rsidRPr="00A329F7" w:rsidTr="00BE7F48">
        <w:trPr>
          <w:gridAfter w:val="1"/>
          <w:wAfter w:w="141" w:type="dxa"/>
          <w:trHeight w:val="240"/>
        </w:trPr>
        <w:tc>
          <w:tcPr>
            <w:tcW w:w="4820" w:type="dxa"/>
            <w:gridSpan w:val="6"/>
            <w:tcBorders>
              <w:top w:val="nil"/>
              <w:left w:val="single" w:sz="4" w:space="0" w:color="auto"/>
              <w:bottom w:val="single" w:sz="4" w:space="0" w:color="auto"/>
              <w:right w:val="single" w:sz="8" w:space="0" w:color="auto"/>
            </w:tcBorders>
            <w:vAlign w:val="bottom"/>
          </w:tcPr>
          <w:p w:rsidR="00BE7F48" w:rsidRPr="00A329F7" w:rsidRDefault="00BE7F48" w:rsidP="003F33C2">
            <w:pPr>
              <w:spacing w:after="0"/>
              <w:rPr>
                <w:rFonts w:ascii="Arial" w:hAnsi="Arial" w:cs="Arial"/>
                <w:sz w:val="18"/>
                <w:szCs w:val="18"/>
              </w:rPr>
            </w:pPr>
            <w:r w:rsidRPr="00A329F7">
              <w:rPr>
                <w:rFonts w:ascii="Arial" w:hAnsi="Arial" w:cs="Arial"/>
                <w:sz w:val="18"/>
                <w:szCs w:val="18"/>
              </w:rPr>
              <w:t>Остаток на 1 января предыдущего года</w:t>
            </w:r>
          </w:p>
        </w:tc>
        <w:tc>
          <w:tcPr>
            <w:tcW w:w="713" w:type="dxa"/>
            <w:gridSpan w:val="3"/>
            <w:tcBorders>
              <w:top w:val="nil"/>
              <w:left w:val="nil"/>
              <w:bottom w:val="single" w:sz="4" w:space="0" w:color="auto"/>
              <w:right w:val="single" w:sz="4" w:space="0" w:color="auto"/>
            </w:tcBorders>
            <w:noWrap/>
            <w:vAlign w:val="bottom"/>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030</w:t>
            </w:r>
          </w:p>
        </w:tc>
        <w:tc>
          <w:tcPr>
            <w:tcW w:w="589" w:type="dxa"/>
            <w:gridSpan w:val="2"/>
            <w:tcBorders>
              <w:top w:val="nil"/>
              <w:left w:val="nil"/>
              <w:bottom w:val="single" w:sz="4" w:space="0" w:color="auto"/>
              <w:right w:val="single" w:sz="4" w:space="0" w:color="auto"/>
            </w:tcBorders>
            <w:shd w:val="clear" w:color="auto" w:fill="C0DC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288203</w:t>
            </w:r>
          </w:p>
        </w:tc>
        <w:tc>
          <w:tcPr>
            <w:tcW w:w="741" w:type="dxa"/>
            <w:gridSpan w:val="2"/>
            <w:tcBorders>
              <w:top w:val="nil"/>
              <w:left w:val="nil"/>
              <w:bottom w:val="single" w:sz="4" w:space="0" w:color="auto"/>
              <w:right w:val="single" w:sz="4" w:space="0" w:color="auto"/>
            </w:tcBorders>
            <w:shd w:val="clear" w:color="auto" w:fill="C0DC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726441</w:t>
            </w:r>
          </w:p>
        </w:tc>
        <w:tc>
          <w:tcPr>
            <w:tcW w:w="1438" w:type="dxa"/>
            <w:gridSpan w:val="2"/>
            <w:tcBorders>
              <w:top w:val="nil"/>
              <w:left w:val="nil"/>
              <w:bottom w:val="single" w:sz="4" w:space="0" w:color="auto"/>
              <w:right w:val="single" w:sz="4" w:space="0" w:color="auto"/>
            </w:tcBorders>
            <w:shd w:val="clear" w:color="auto" w:fill="C0DC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490</w:t>
            </w:r>
          </w:p>
        </w:tc>
        <w:tc>
          <w:tcPr>
            <w:tcW w:w="770" w:type="dxa"/>
            <w:gridSpan w:val="3"/>
            <w:tcBorders>
              <w:top w:val="nil"/>
              <w:left w:val="nil"/>
              <w:bottom w:val="single" w:sz="4" w:space="0" w:color="auto"/>
              <w:right w:val="single" w:sz="4" w:space="0" w:color="auto"/>
            </w:tcBorders>
            <w:shd w:val="clear" w:color="auto" w:fill="C0DC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9277</w:t>
            </w:r>
          </w:p>
        </w:tc>
        <w:tc>
          <w:tcPr>
            <w:tcW w:w="994" w:type="dxa"/>
            <w:gridSpan w:val="2"/>
            <w:tcBorders>
              <w:top w:val="nil"/>
              <w:left w:val="nil"/>
              <w:bottom w:val="single" w:sz="4" w:space="0" w:color="auto"/>
              <w:right w:val="single" w:sz="8" w:space="0" w:color="auto"/>
            </w:tcBorders>
            <w:shd w:val="clear" w:color="auto" w:fill="C0DC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1024411</w:t>
            </w:r>
          </w:p>
        </w:tc>
      </w:tr>
      <w:tr w:rsidR="00BE7F48" w:rsidRPr="00A329F7" w:rsidTr="00BE7F48">
        <w:trPr>
          <w:gridAfter w:val="1"/>
          <w:wAfter w:w="141" w:type="dxa"/>
          <w:trHeight w:val="240"/>
        </w:trPr>
        <w:tc>
          <w:tcPr>
            <w:tcW w:w="4820" w:type="dxa"/>
            <w:gridSpan w:val="6"/>
            <w:tcBorders>
              <w:top w:val="nil"/>
              <w:left w:val="single" w:sz="4" w:space="0" w:color="auto"/>
              <w:bottom w:val="single" w:sz="4" w:space="0" w:color="auto"/>
              <w:right w:val="single" w:sz="8" w:space="0" w:color="auto"/>
            </w:tcBorders>
            <w:noWrap/>
            <w:vAlign w:val="bottom"/>
          </w:tcPr>
          <w:p w:rsidR="00BE7F48" w:rsidRPr="00A329F7" w:rsidRDefault="00BE7F48" w:rsidP="003F33C2">
            <w:pPr>
              <w:spacing w:after="0"/>
              <w:rPr>
                <w:rFonts w:ascii="Arial" w:hAnsi="Arial" w:cs="Arial"/>
                <w:sz w:val="18"/>
                <w:szCs w:val="18"/>
              </w:rPr>
            </w:pPr>
            <w:r w:rsidRPr="00A329F7">
              <w:rPr>
                <w:rFonts w:ascii="Arial" w:hAnsi="Arial" w:cs="Arial"/>
                <w:sz w:val="18"/>
                <w:szCs w:val="18"/>
              </w:rPr>
              <w:t>Чистая прибыль</w:t>
            </w:r>
          </w:p>
        </w:tc>
        <w:tc>
          <w:tcPr>
            <w:tcW w:w="713" w:type="dxa"/>
            <w:gridSpan w:val="3"/>
            <w:tcBorders>
              <w:top w:val="nil"/>
              <w:left w:val="nil"/>
              <w:bottom w:val="single" w:sz="4" w:space="0" w:color="auto"/>
              <w:right w:val="single" w:sz="4" w:space="0" w:color="auto"/>
            </w:tcBorders>
            <w:noWrap/>
            <w:vAlign w:val="bottom"/>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032</w:t>
            </w:r>
          </w:p>
        </w:tc>
        <w:tc>
          <w:tcPr>
            <w:tcW w:w="589" w:type="dxa"/>
            <w:gridSpan w:val="2"/>
            <w:tcBorders>
              <w:top w:val="nil"/>
              <w:left w:val="nil"/>
              <w:bottom w:val="single" w:sz="4" w:space="0" w:color="auto"/>
              <w:right w:val="single" w:sz="4" w:space="0" w:color="auto"/>
            </w:tcBorders>
            <w:noWrap/>
            <w:vAlign w:val="bottom"/>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Х</w:t>
            </w:r>
          </w:p>
        </w:tc>
        <w:tc>
          <w:tcPr>
            <w:tcW w:w="741" w:type="dxa"/>
            <w:gridSpan w:val="2"/>
            <w:tcBorders>
              <w:top w:val="nil"/>
              <w:left w:val="nil"/>
              <w:bottom w:val="single" w:sz="4" w:space="0" w:color="auto"/>
              <w:right w:val="single" w:sz="4" w:space="0" w:color="auto"/>
            </w:tcBorders>
            <w:noWrap/>
            <w:vAlign w:val="bottom"/>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Х</w:t>
            </w:r>
          </w:p>
        </w:tc>
        <w:tc>
          <w:tcPr>
            <w:tcW w:w="1438" w:type="dxa"/>
            <w:gridSpan w:val="2"/>
            <w:tcBorders>
              <w:top w:val="nil"/>
              <w:left w:val="nil"/>
              <w:bottom w:val="single" w:sz="4" w:space="0" w:color="auto"/>
              <w:right w:val="single" w:sz="4" w:space="0" w:color="auto"/>
            </w:tcBorders>
            <w:noWrap/>
            <w:vAlign w:val="bottom"/>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Х</w:t>
            </w:r>
          </w:p>
        </w:tc>
        <w:tc>
          <w:tcPr>
            <w:tcW w:w="770" w:type="dxa"/>
            <w:gridSpan w:val="3"/>
            <w:tcBorders>
              <w:top w:val="nil"/>
              <w:left w:val="nil"/>
              <w:bottom w:val="single" w:sz="4" w:space="0" w:color="auto"/>
              <w:right w:val="single" w:sz="4"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1439</w:t>
            </w:r>
          </w:p>
        </w:tc>
        <w:tc>
          <w:tcPr>
            <w:tcW w:w="994" w:type="dxa"/>
            <w:gridSpan w:val="2"/>
            <w:tcBorders>
              <w:top w:val="nil"/>
              <w:left w:val="nil"/>
              <w:bottom w:val="single" w:sz="4" w:space="0" w:color="auto"/>
              <w:right w:val="single" w:sz="8" w:space="0" w:color="auto"/>
            </w:tcBorders>
            <w:shd w:val="clear" w:color="auto" w:fill="C0DC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1439</w:t>
            </w:r>
          </w:p>
        </w:tc>
      </w:tr>
      <w:tr w:rsidR="00BE7F48" w:rsidRPr="00A329F7" w:rsidTr="00BE7F48">
        <w:trPr>
          <w:gridAfter w:val="1"/>
          <w:wAfter w:w="141" w:type="dxa"/>
          <w:trHeight w:val="240"/>
        </w:trPr>
        <w:tc>
          <w:tcPr>
            <w:tcW w:w="4820" w:type="dxa"/>
            <w:gridSpan w:val="6"/>
            <w:tcBorders>
              <w:top w:val="nil"/>
              <w:left w:val="single" w:sz="4" w:space="0" w:color="auto"/>
              <w:bottom w:val="single" w:sz="4" w:space="0" w:color="auto"/>
              <w:right w:val="single" w:sz="8" w:space="0" w:color="auto"/>
            </w:tcBorders>
            <w:vAlign w:val="bottom"/>
          </w:tcPr>
          <w:p w:rsidR="00BE7F48" w:rsidRPr="00A329F7" w:rsidRDefault="00BE7F48" w:rsidP="003F33C2">
            <w:pPr>
              <w:spacing w:after="0"/>
              <w:rPr>
                <w:rFonts w:ascii="Arial" w:hAnsi="Arial" w:cs="Arial"/>
                <w:sz w:val="18"/>
                <w:szCs w:val="18"/>
              </w:rPr>
            </w:pPr>
            <w:r w:rsidRPr="00A329F7">
              <w:rPr>
                <w:rFonts w:ascii="Arial" w:hAnsi="Arial" w:cs="Arial"/>
                <w:sz w:val="18"/>
                <w:szCs w:val="18"/>
              </w:rPr>
              <w:t>Отчисления в резервный фонд</w:t>
            </w:r>
          </w:p>
        </w:tc>
        <w:tc>
          <w:tcPr>
            <w:tcW w:w="713" w:type="dxa"/>
            <w:gridSpan w:val="3"/>
            <w:tcBorders>
              <w:top w:val="nil"/>
              <w:left w:val="nil"/>
              <w:bottom w:val="single" w:sz="4" w:space="0" w:color="auto"/>
              <w:right w:val="single" w:sz="4" w:space="0" w:color="auto"/>
            </w:tcBorders>
            <w:noWrap/>
            <w:vAlign w:val="bottom"/>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040</w:t>
            </w:r>
          </w:p>
        </w:tc>
        <w:tc>
          <w:tcPr>
            <w:tcW w:w="589" w:type="dxa"/>
            <w:gridSpan w:val="2"/>
            <w:tcBorders>
              <w:top w:val="nil"/>
              <w:left w:val="nil"/>
              <w:bottom w:val="single" w:sz="4" w:space="0" w:color="auto"/>
              <w:right w:val="single" w:sz="4" w:space="0" w:color="auto"/>
            </w:tcBorders>
            <w:noWrap/>
            <w:vAlign w:val="bottom"/>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Х</w:t>
            </w:r>
          </w:p>
        </w:tc>
        <w:tc>
          <w:tcPr>
            <w:tcW w:w="741" w:type="dxa"/>
            <w:gridSpan w:val="2"/>
            <w:tcBorders>
              <w:top w:val="nil"/>
              <w:left w:val="nil"/>
              <w:bottom w:val="single" w:sz="4" w:space="0" w:color="auto"/>
              <w:right w:val="single" w:sz="4" w:space="0" w:color="auto"/>
            </w:tcBorders>
            <w:noWrap/>
            <w:vAlign w:val="bottom"/>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Х</w:t>
            </w:r>
          </w:p>
        </w:tc>
        <w:tc>
          <w:tcPr>
            <w:tcW w:w="1438" w:type="dxa"/>
            <w:gridSpan w:val="2"/>
            <w:tcBorders>
              <w:top w:val="nil"/>
              <w:left w:val="nil"/>
              <w:bottom w:val="single" w:sz="4" w:space="0" w:color="auto"/>
              <w:right w:val="single" w:sz="4"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72</w:t>
            </w:r>
          </w:p>
        </w:tc>
        <w:tc>
          <w:tcPr>
            <w:tcW w:w="770" w:type="dxa"/>
            <w:gridSpan w:val="3"/>
            <w:tcBorders>
              <w:top w:val="nil"/>
              <w:left w:val="nil"/>
              <w:bottom w:val="single" w:sz="4" w:space="0" w:color="auto"/>
              <w:right w:val="single" w:sz="4"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(72)</w:t>
            </w:r>
          </w:p>
        </w:tc>
        <w:tc>
          <w:tcPr>
            <w:tcW w:w="994" w:type="dxa"/>
            <w:gridSpan w:val="2"/>
            <w:tcBorders>
              <w:top w:val="nil"/>
              <w:left w:val="nil"/>
              <w:bottom w:val="single" w:sz="4" w:space="0" w:color="auto"/>
              <w:right w:val="single" w:sz="8" w:space="0" w:color="auto"/>
            </w:tcBorders>
            <w:shd w:val="clear" w:color="auto" w:fill="C0DC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 xml:space="preserve">-              </w:t>
            </w:r>
          </w:p>
        </w:tc>
      </w:tr>
      <w:tr w:rsidR="00BE7F48" w:rsidRPr="00A329F7" w:rsidTr="00BE7F48">
        <w:trPr>
          <w:gridAfter w:val="1"/>
          <w:wAfter w:w="141" w:type="dxa"/>
          <w:trHeight w:val="240"/>
        </w:trPr>
        <w:tc>
          <w:tcPr>
            <w:tcW w:w="4820" w:type="dxa"/>
            <w:gridSpan w:val="6"/>
            <w:vMerge w:val="restart"/>
            <w:tcBorders>
              <w:top w:val="single" w:sz="4" w:space="0" w:color="auto"/>
              <w:left w:val="single" w:sz="4" w:space="0" w:color="auto"/>
              <w:bottom w:val="nil"/>
              <w:right w:val="single" w:sz="4" w:space="0" w:color="auto"/>
            </w:tcBorders>
            <w:vAlign w:val="bottom"/>
          </w:tcPr>
          <w:p w:rsidR="00BE7F48" w:rsidRPr="00A329F7" w:rsidRDefault="00BE7F48" w:rsidP="003F33C2">
            <w:pPr>
              <w:spacing w:after="0"/>
              <w:rPr>
                <w:rFonts w:ascii="Arial" w:hAnsi="Arial" w:cs="Arial"/>
                <w:sz w:val="18"/>
                <w:szCs w:val="18"/>
              </w:rPr>
            </w:pPr>
            <w:r w:rsidRPr="00A329F7">
              <w:rPr>
                <w:rFonts w:ascii="Arial" w:hAnsi="Arial" w:cs="Arial"/>
                <w:sz w:val="18"/>
                <w:szCs w:val="18"/>
              </w:rPr>
              <w:t>Увеличение величины капитала</w:t>
            </w:r>
            <w:r w:rsidRPr="00A329F7">
              <w:rPr>
                <w:rFonts w:ascii="Arial" w:hAnsi="Arial" w:cs="Arial"/>
                <w:sz w:val="18"/>
                <w:szCs w:val="18"/>
              </w:rPr>
              <w:br/>
              <w:t>за счет:</w:t>
            </w:r>
          </w:p>
        </w:tc>
        <w:tc>
          <w:tcPr>
            <w:tcW w:w="713" w:type="dxa"/>
            <w:gridSpan w:val="3"/>
            <w:tcBorders>
              <w:top w:val="nil"/>
              <w:left w:val="single" w:sz="8" w:space="0" w:color="auto"/>
              <w:bottom w:val="nil"/>
              <w:right w:val="single" w:sz="4" w:space="0" w:color="auto"/>
            </w:tcBorders>
            <w:noWrap/>
            <w:vAlign w:val="bottom"/>
          </w:tcPr>
          <w:p w:rsidR="00BE7F48" w:rsidRPr="00A329F7" w:rsidRDefault="00BE7F48" w:rsidP="003F33C2">
            <w:pPr>
              <w:spacing w:after="0"/>
              <w:rPr>
                <w:rFonts w:ascii="Arial" w:hAnsi="Arial" w:cs="Arial"/>
                <w:sz w:val="16"/>
                <w:szCs w:val="16"/>
              </w:rPr>
            </w:pPr>
            <w:r w:rsidRPr="00A329F7">
              <w:rPr>
                <w:rFonts w:ascii="Arial" w:hAnsi="Arial" w:cs="Arial"/>
                <w:sz w:val="16"/>
                <w:szCs w:val="16"/>
              </w:rPr>
              <w:t> </w:t>
            </w:r>
          </w:p>
        </w:tc>
        <w:tc>
          <w:tcPr>
            <w:tcW w:w="589" w:type="dxa"/>
            <w:gridSpan w:val="2"/>
            <w:tcBorders>
              <w:top w:val="nil"/>
              <w:left w:val="nil"/>
              <w:bottom w:val="nil"/>
              <w:right w:val="single" w:sz="4" w:space="0" w:color="auto"/>
            </w:tcBorders>
            <w:noWrap/>
            <w:vAlign w:val="bottom"/>
          </w:tcPr>
          <w:p w:rsidR="00BE7F48" w:rsidRPr="00A329F7" w:rsidRDefault="00BE7F48" w:rsidP="003F33C2">
            <w:pPr>
              <w:spacing w:after="0"/>
              <w:rPr>
                <w:rFonts w:ascii="Arial" w:hAnsi="Arial" w:cs="Arial"/>
                <w:sz w:val="16"/>
                <w:szCs w:val="16"/>
              </w:rPr>
            </w:pPr>
            <w:r w:rsidRPr="00A329F7">
              <w:rPr>
                <w:rFonts w:ascii="Arial" w:hAnsi="Arial" w:cs="Arial"/>
                <w:sz w:val="16"/>
                <w:szCs w:val="16"/>
              </w:rPr>
              <w:t> </w:t>
            </w:r>
          </w:p>
        </w:tc>
        <w:tc>
          <w:tcPr>
            <w:tcW w:w="741" w:type="dxa"/>
            <w:gridSpan w:val="2"/>
            <w:tcBorders>
              <w:top w:val="nil"/>
              <w:left w:val="nil"/>
              <w:bottom w:val="nil"/>
              <w:right w:val="single" w:sz="4" w:space="0" w:color="auto"/>
            </w:tcBorders>
            <w:noWrap/>
            <w:vAlign w:val="bottom"/>
          </w:tcPr>
          <w:p w:rsidR="00BE7F48" w:rsidRPr="00A329F7" w:rsidRDefault="00BE7F48" w:rsidP="003F33C2">
            <w:pPr>
              <w:spacing w:after="0"/>
              <w:rPr>
                <w:rFonts w:ascii="Arial" w:hAnsi="Arial" w:cs="Arial"/>
                <w:sz w:val="16"/>
                <w:szCs w:val="16"/>
              </w:rPr>
            </w:pPr>
            <w:r w:rsidRPr="00A329F7">
              <w:rPr>
                <w:rFonts w:ascii="Arial" w:hAnsi="Arial" w:cs="Arial"/>
                <w:sz w:val="16"/>
                <w:szCs w:val="16"/>
              </w:rPr>
              <w:t> </w:t>
            </w:r>
          </w:p>
        </w:tc>
        <w:tc>
          <w:tcPr>
            <w:tcW w:w="1438" w:type="dxa"/>
            <w:gridSpan w:val="2"/>
            <w:tcBorders>
              <w:top w:val="nil"/>
              <w:left w:val="nil"/>
              <w:bottom w:val="nil"/>
              <w:right w:val="single" w:sz="4" w:space="0" w:color="auto"/>
            </w:tcBorders>
            <w:noWrap/>
            <w:vAlign w:val="bottom"/>
          </w:tcPr>
          <w:p w:rsidR="00BE7F48" w:rsidRPr="00A329F7" w:rsidRDefault="00BE7F48" w:rsidP="003F33C2">
            <w:pPr>
              <w:spacing w:after="0"/>
              <w:rPr>
                <w:rFonts w:ascii="Arial" w:hAnsi="Arial" w:cs="Arial"/>
                <w:sz w:val="16"/>
                <w:szCs w:val="16"/>
              </w:rPr>
            </w:pPr>
            <w:r w:rsidRPr="00A329F7">
              <w:rPr>
                <w:rFonts w:ascii="Arial" w:hAnsi="Arial" w:cs="Arial"/>
                <w:sz w:val="16"/>
                <w:szCs w:val="16"/>
              </w:rPr>
              <w:t> </w:t>
            </w:r>
          </w:p>
        </w:tc>
        <w:tc>
          <w:tcPr>
            <w:tcW w:w="770" w:type="dxa"/>
            <w:gridSpan w:val="3"/>
            <w:tcBorders>
              <w:top w:val="nil"/>
              <w:left w:val="nil"/>
              <w:bottom w:val="nil"/>
              <w:right w:val="single" w:sz="4" w:space="0" w:color="auto"/>
            </w:tcBorders>
            <w:noWrap/>
            <w:vAlign w:val="bottom"/>
          </w:tcPr>
          <w:p w:rsidR="00BE7F48" w:rsidRPr="00A329F7" w:rsidRDefault="00BE7F48" w:rsidP="003F33C2">
            <w:pPr>
              <w:spacing w:after="0"/>
              <w:rPr>
                <w:rFonts w:ascii="Arial" w:hAnsi="Arial" w:cs="Arial"/>
                <w:sz w:val="16"/>
                <w:szCs w:val="16"/>
              </w:rPr>
            </w:pPr>
            <w:r w:rsidRPr="00A329F7">
              <w:rPr>
                <w:rFonts w:ascii="Arial" w:hAnsi="Arial" w:cs="Arial"/>
                <w:sz w:val="16"/>
                <w:szCs w:val="16"/>
              </w:rPr>
              <w:t> </w:t>
            </w:r>
          </w:p>
        </w:tc>
        <w:tc>
          <w:tcPr>
            <w:tcW w:w="994" w:type="dxa"/>
            <w:gridSpan w:val="2"/>
            <w:tcBorders>
              <w:top w:val="nil"/>
              <w:left w:val="nil"/>
              <w:bottom w:val="nil"/>
              <w:right w:val="single" w:sz="8" w:space="0" w:color="auto"/>
            </w:tcBorders>
            <w:noWrap/>
            <w:vAlign w:val="bottom"/>
          </w:tcPr>
          <w:p w:rsidR="00BE7F48" w:rsidRPr="00A329F7" w:rsidRDefault="00BE7F48" w:rsidP="003F33C2">
            <w:pPr>
              <w:spacing w:after="0"/>
              <w:rPr>
                <w:rFonts w:ascii="Arial" w:hAnsi="Arial" w:cs="Arial"/>
                <w:sz w:val="16"/>
                <w:szCs w:val="16"/>
              </w:rPr>
            </w:pPr>
            <w:r w:rsidRPr="00A329F7">
              <w:rPr>
                <w:rFonts w:ascii="Arial" w:hAnsi="Arial" w:cs="Arial"/>
                <w:sz w:val="16"/>
                <w:szCs w:val="16"/>
              </w:rPr>
              <w:t> </w:t>
            </w:r>
          </w:p>
        </w:tc>
      </w:tr>
      <w:tr w:rsidR="00BE7F48" w:rsidRPr="00A329F7" w:rsidTr="00BE7F48">
        <w:trPr>
          <w:gridAfter w:val="1"/>
          <w:wAfter w:w="141" w:type="dxa"/>
          <w:trHeight w:val="240"/>
        </w:trPr>
        <w:tc>
          <w:tcPr>
            <w:tcW w:w="4820" w:type="dxa"/>
            <w:gridSpan w:val="6"/>
            <w:vMerge/>
            <w:tcBorders>
              <w:top w:val="single" w:sz="4" w:space="0" w:color="auto"/>
              <w:left w:val="single" w:sz="4" w:space="0" w:color="auto"/>
              <w:bottom w:val="nil"/>
              <w:right w:val="single" w:sz="4" w:space="0" w:color="auto"/>
            </w:tcBorders>
            <w:vAlign w:val="center"/>
          </w:tcPr>
          <w:p w:rsidR="00BE7F48" w:rsidRPr="00A329F7" w:rsidRDefault="00BE7F48" w:rsidP="003F33C2">
            <w:pPr>
              <w:spacing w:after="0"/>
              <w:rPr>
                <w:rFonts w:ascii="Arial" w:hAnsi="Arial" w:cs="Arial"/>
                <w:sz w:val="18"/>
                <w:szCs w:val="18"/>
              </w:rPr>
            </w:pPr>
          </w:p>
        </w:tc>
        <w:tc>
          <w:tcPr>
            <w:tcW w:w="713" w:type="dxa"/>
            <w:gridSpan w:val="3"/>
            <w:tcBorders>
              <w:top w:val="single" w:sz="4" w:space="0" w:color="auto"/>
              <w:left w:val="single" w:sz="8" w:space="0" w:color="auto"/>
              <w:bottom w:val="nil"/>
              <w:right w:val="single" w:sz="4" w:space="0" w:color="auto"/>
            </w:tcBorders>
            <w:noWrap/>
            <w:vAlign w:val="bottom"/>
          </w:tcPr>
          <w:p w:rsidR="00BE7F48" w:rsidRPr="00A329F7" w:rsidRDefault="00BE7F48" w:rsidP="003F33C2">
            <w:pPr>
              <w:spacing w:after="0"/>
              <w:rPr>
                <w:rFonts w:ascii="Arial" w:hAnsi="Arial" w:cs="Arial"/>
                <w:sz w:val="16"/>
                <w:szCs w:val="16"/>
              </w:rPr>
            </w:pPr>
            <w:r w:rsidRPr="00A329F7">
              <w:rPr>
                <w:rFonts w:ascii="Arial" w:hAnsi="Arial" w:cs="Arial"/>
                <w:sz w:val="16"/>
                <w:szCs w:val="16"/>
              </w:rPr>
              <w:t> </w:t>
            </w:r>
          </w:p>
        </w:tc>
        <w:tc>
          <w:tcPr>
            <w:tcW w:w="589" w:type="dxa"/>
            <w:gridSpan w:val="2"/>
            <w:tcBorders>
              <w:top w:val="single" w:sz="4" w:space="0" w:color="auto"/>
              <w:left w:val="nil"/>
              <w:bottom w:val="nil"/>
              <w:right w:val="single" w:sz="4" w:space="0" w:color="auto"/>
            </w:tcBorders>
            <w:noWrap/>
            <w:vAlign w:val="bottom"/>
          </w:tcPr>
          <w:p w:rsidR="00BE7F48" w:rsidRPr="00A329F7" w:rsidRDefault="00BE7F48" w:rsidP="003F33C2">
            <w:pPr>
              <w:spacing w:after="0"/>
              <w:rPr>
                <w:rFonts w:ascii="Arial" w:hAnsi="Arial" w:cs="Arial"/>
                <w:sz w:val="16"/>
                <w:szCs w:val="16"/>
              </w:rPr>
            </w:pPr>
            <w:r w:rsidRPr="00A329F7">
              <w:rPr>
                <w:rFonts w:ascii="Arial" w:hAnsi="Arial" w:cs="Arial"/>
                <w:sz w:val="16"/>
                <w:szCs w:val="16"/>
              </w:rPr>
              <w:t> </w:t>
            </w:r>
          </w:p>
        </w:tc>
        <w:tc>
          <w:tcPr>
            <w:tcW w:w="741" w:type="dxa"/>
            <w:gridSpan w:val="2"/>
            <w:tcBorders>
              <w:top w:val="single" w:sz="4" w:space="0" w:color="auto"/>
              <w:left w:val="nil"/>
              <w:bottom w:val="nil"/>
              <w:right w:val="single" w:sz="4" w:space="0" w:color="auto"/>
            </w:tcBorders>
            <w:noWrap/>
            <w:vAlign w:val="bottom"/>
          </w:tcPr>
          <w:p w:rsidR="00BE7F48" w:rsidRPr="00A329F7" w:rsidRDefault="00BE7F48" w:rsidP="003F33C2">
            <w:pPr>
              <w:spacing w:after="0"/>
              <w:rPr>
                <w:rFonts w:ascii="Arial" w:hAnsi="Arial" w:cs="Arial"/>
                <w:sz w:val="16"/>
                <w:szCs w:val="16"/>
              </w:rPr>
            </w:pPr>
            <w:r w:rsidRPr="00A329F7">
              <w:rPr>
                <w:rFonts w:ascii="Arial" w:hAnsi="Arial" w:cs="Arial"/>
                <w:sz w:val="16"/>
                <w:szCs w:val="16"/>
              </w:rPr>
              <w:t> </w:t>
            </w:r>
          </w:p>
        </w:tc>
        <w:tc>
          <w:tcPr>
            <w:tcW w:w="1438" w:type="dxa"/>
            <w:gridSpan w:val="2"/>
            <w:tcBorders>
              <w:top w:val="single" w:sz="4" w:space="0" w:color="auto"/>
              <w:left w:val="nil"/>
              <w:bottom w:val="nil"/>
              <w:right w:val="single" w:sz="4" w:space="0" w:color="auto"/>
            </w:tcBorders>
            <w:noWrap/>
            <w:vAlign w:val="bottom"/>
          </w:tcPr>
          <w:p w:rsidR="00BE7F48" w:rsidRPr="00A329F7" w:rsidRDefault="00BE7F48" w:rsidP="003F33C2">
            <w:pPr>
              <w:spacing w:after="0"/>
              <w:rPr>
                <w:rFonts w:ascii="Arial" w:hAnsi="Arial" w:cs="Arial"/>
                <w:sz w:val="16"/>
                <w:szCs w:val="16"/>
              </w:rPr>
            </w:pPr>
            <w:r w:rsidRPr="00A329F7">
              <w:rPr>
                <w:rFonts w:ascii="Arial" w:hAnsi="Arial" w:cs="Arial"/>
                <w:sz w:val="16"/>
                <w:szCs w:val="16"/>
              </w:rPr>
              <w:t> </w:t>
            </w:r>
          </w:p>
        </w:tc>
        <w:tc>
          <w:tcPr>
            <w:tcW w:w="770" w:type="dxa"/>
            <w:gridSpan w:val="3"/>
            <w:tcBorders>
              <w:top w:val="single" w:sz="4" w:space="0" w:color="auto"/>
              <w:left w:val="nil"/>
              <w:bottom w:val="nil"/>
              <w:right w:val="single" w:sz="4" w:space="0" w:color="auto"/>
            </w:tcBorders>
            <w:noWrap/>
            <w:vAlign w:val="bottom"/>
          </w:tcPr>
          <w:p w:rsidR="00BE7F48" w:rsidRPr="00A329F7" w:rsidRDefault="00BE7F48" w:rsidP="003F33C2">
            <w:pPr>
              <w:spacing w:after="0"/>
              <w:rPr>
                <w:rFonts w:ascii="Arial" w:hAnsi="Arial" w:cs="Arial"/>
                <w:sz w:val="16"/>
                <w:szCs w:val="16"/>
              </w:rPr>
            </w:pPr>
            <w:r w:rsidRPr="00A329F7">
              <w:rPr>
                <w:rFonts w:ascii="Arial" w:hAnsi="Arial" w:cs="Arial"/>
                <w:sz w:val="16"/>
                <w:szCs w:val="16"/>
              </w:rPr>
              <w:t> </w:t>
            </w:r>
          </w:p>
        </w:tc>
        <w:tc>
          <w:tcPr>
            <w:tcW w:w="994" w:type="dxa"/>
            <w:gridSpan w:val="2"/>
            <w:tcBorders>
              <w:top w:val="single" w:sz="4" w:space="0" w:color="auto"/>
              <w:left w:val="nil"/>
              <w:bottom w:val="nil"/>
              <w:right w:val="single" w:sz="8" w:space="0" w:color="auto"/>
            </w:tcBorders>
            <w:noWrap/>
            <w:vAlign w:val="bottom"/>
          </w:tcPr>
          <w:p w:rsidR="00BE7F48" w:rsidRPr="00A329F7" w:rsidRDefault="00BE7F48" w:rsidP="003F33C2">
            <w:pPr>
              <w:spacing w:after="0"/>
              <w:rPr>
                <w:rFonts w:ascii="Arial" w:hAnsi="Arial" w:cs="Arial"/>
                <w:sz w:val="16"/>
                <w:szCs w:val="16"/>
              </w:rPr>
            </w:pPr>
            <w:r w:rsidRPr="00A329F7">
              <w:rPr>
                <w:rFonts w:ascii="Arial" w:hAnsi="Arial" w:cs="Arial"/>
                <w:sz w:val="16"/>
                <w:szCs w:val="16"/>
              </w:rPr>
              <w:t> </w:t>
            </w:r>
          </w:p>
        </w:tc>
      </w:tr>
      <w:tr w:rsidR="00BE7F48" w:rsidRPr="00A329F7" w:rsidTr="00BE7F48">
        <w:trPr>
          <w:gridAfter w:val="1"/>
          <w:wAfter w:w="141" w:type="dxa"/>
          <w:trHeight w:val="240"/>
        </w:trPr>
        <w:tc>
          <w:tcPr>
            <w:tcW w:w="2858" w:type="dxa"/>
            <w:gridSpan w:val="4"/>
            <w:tcBorders>
              <w:top w:val="nil"/>
              <w:left w:val="single" w:sz="4" w:space="0" w:color="auto"/>
              <w:bottom w:val="single" w:sz="4" w:space="0" w:color="auto"/>
              <w:right w:val="nil"/>
            </w:tcBorders>
            <w:vAlign w:val="bottom"/>
          </w:tcPr>
          <w:p w:rsidR="00BE7F48" w:rsidRPr="00A329F7" w:rsidRDefault="00BE7F48" w:rsidP="003F33C2">
            <w:pPr>
              <w:spacing w:after="0"/>
              <w:rPr>
                <w:rFonts w:ascii="Arial" w:hAnsi="Arial" w:cs="Arial"/>
                <w:sz w:val="18"/>
                <w:szCs w:val="18"/>
              </w:rPr>
            </w:pPr>
            <w:r w:rsidRPr="00A329F7">
              <w:rPr>
                <w:rFonts w:ascii="Arial" w:hAnsi="Arial" w:cs="Arial"/>
                <w:sz w:val="18"/>
                <w:szCs w:val="18"/>
              </w:rPr>
              <w:t> </w:t>
            </w:r>
          </w:p>
        </w:tc>
        <w:tc>
          <w:tcPr>
            <w:tcW w:w="1962" w:type="dxa"/>
            <w:gridSpan w:val="2"/>
            <w:tcBorders>
              <w:top w:val="nil"/>
              <w:left w:val="nil"/>
              <w:bottom w:val="single" w:sz="4" w:space="0" w:color="auto"/>
              <w:right w:val="single" w:sz="8" w:space="0" w:color="auto"/>
            </w:tcBorders>
            <w:shd w:val="clear" w:color="auto" w:fill="FFFFC0"/>
            <w:vAlign w:val="bottom"/>
          </w:tcPr>
          <w:p w:rsidR="00BE7F48" w:rsidRPr="00A329F7" w:rsidRDefault="00BE7F48" w:rsidP="003F33C2">
            <w:pPr>
              <w:spacing w:after="0"/>
              <w:rPr>
                <w:rFonts w:ascii="Arial" w:hAnsi="Arial" w:cs="Arial"/>
                <w:sz w:val="18"/>
                <w:szCs w:val="18"/>
              </w:rPr>
            </w:pPr>
            <w:r w:rsidRPr="00A329F7">
              <w:rPr>
                <w:rFonts w:ascii="Arial" w:hAnsi="Arial" w:cs="Arial"/>
                <w:sz w:val="18"/>
                <w:szCs w:val="18"/>
              </w:rPr>
              <w:t>Реализация собственных акций</w:t>
            </w:r>
          </w:p>
        </w:tc>
        <w:tc>
          <w:tcPr>
            <w:tcW w:w="713" w:type="dxa"/>
            <w:gridSpan w:val="3"/>
            <w:tcBorders>
              <w:top w:val="nil"/>
              <w:left w:val="nil"/>
              <w:bottom w:val="single" w:sz="4" w:space="0" w:color="auto"/>
              <w:right w:val="single" w:sz="4" w:space="0" w:color="auto"/>
            </w:tcBorders>
            <w:noWrap/>
            <w:vAlign w:val="bottom"/>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054</w:t>
            </w:r>
          </w:p>
        </w:tc>
        <w:tc>
          <w:tcPr>
            <w:tcW w:w="589" w:type="dxa"/>
            <w:gridSpan w:val="2"/>
            <w:tcBorders>
              <w:top w:val="nil"/>
              <w:left w:val="nil"/>
              <w:bottom w:val="single" w:sz="4" w:space="0" w:color="auto"/>
              <w:right w:val="single" w:sz="4"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29797</w:t>
            </w:r>
          </w:p>
        </w:tc>
        <w:tc>
          <w:tcPr>
            <w:tcW w:w="741" w:type="dxa"/>
            <w:gridSpan w:val="2"/>
            <w:tcBorders>
              <w:top w:val="nil"/>
              <w:left w:val="nil"/>
              <w:bottom w:val="single" w:sz="4" w:space="0" w:color="auto"/>
              <w:right w:val="single" w:sz="4"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 xml:space="preserve">-              </w:t>
            </w:r>
          </w:p>
        </w:tc>
        <w:tc>
          <w:tcPr>
            <w:tcW w:w="1438" w:type="dxa"/>
            <w:gridSpan w:val="2"/>
            <w:tcBorders>
              <w:top w:val="nil"/>
              <w:left w:val="nil"/>
              <w:bottom w:val="single" w:sz="4" w:space="0" w:color="auto"/>
              <w:right w:val="single" w:sz="4"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 xml:space="preserve">-              </w:t>
            </w:r>
          </w:p>
        </w:tc>
        <w:tc>
          <w:tcPr>
            <w:tcW w:w="770" w:type="dxa"/>
            <w:gridSpan w:val="3"/>
            <w:tcBorders>
              <w:top w:val="nil"/>
              <w:left w:val="nil"/>
              <w:bottom w:val="single" w:sz="4" w:space="0" w:color="auto"/>
              <w:right w:val="single" w:sz="4"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 xml:space="preserve">-              </w:t>
            </w:r>
          </w:p>
        </w:tc>
        <w:tc>
          <w:tcPr>
            <w:tcW w:w="994" w:type="dxa"/>
            <w:gridSpan w:val="2"/>
            <w:tcBorders>
              <w:top w:val="nil"/>
              <w:left w:val="nil"/>
              <w:bottom w:val="single" w:sz="4" w:space="0" w:color="auto"/>
              <w:right w:val="single" w:sz="8" w:space="0" w:color="auto"/>
            </w:tcBorders>
            <w:shd w:val="clear" w:color="auto" w:fill="C0DC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29797</w:t>
            </w:r>
          </w:p>
        </w:tc>
      </w:tr>
      <w:tr w:rsidR="00BE7F48" w:rsidRPr="00A329F7" w:rsidTr="00BE7F48">
        <w:trPr>
          <w:gridAfter w:val="1"/>
          <w:wAfter w:w="141" w:type="dxa"/>
          <w:trHeight w:val="240"/>
        </w:trPr>
        <w:tc>
          <w:tcPr>
            <w:tcW w:w="4820" w:type="dxa"/>
            <w:gridSpan w:val="6"/>
            <w:vMerge w:val="restart"/>
            <w:tcBorders>
              <w:top w:val="single" w:sz="4" w:space="0" w:color="auto"/>
              <w:left w:val="single" w:sz="4" w:space="0" w:color="auto"/>
              <w:bottom w:val="single" w:sz="4" w:space="0" w:color="auto"/>
              <w:right w:val="single" w:sz="4" w:space="0" w:color="auto"/>
            </w:tcBorders>
            <w:vAlign w:val="bottom"/>
          </w:tcPr>
          <w:p w:rsidR="00BE7F48" w:rsidRPr="00A329F7" w:rsidRDefault="00BE7F48" w:rsidP="003F33C2">
            <w:pPr>
              <w:spacing w:after="0"/>
              <w:rPr>
                <w:rFonts w:ascii="Arial" w:hAnsi="Arial" w:cs="Arial"/>
                <w:sz w:val="18"/>
                <w:szCs w:val="18"/>
              </w:rPr>
            </w:pPr>
            <w:r w:rsidRPr="00A329F7">
              <w:rPr>
                <w:rFonts w:ascii="Arial" w:hAnsi="Arial" w:cs="Arial"/>
                <w:sz w:val="18"/>
                <w:szCs w:val="18"/>
              </w:rPr>
              <w:t>Остаток на 31 декабря предыдущего года</w:t>
            </w:r>
          </w:p>
        </w:tc>
        <w:tc>
          <w:tcPr>
            <w:tcW w:w="713" w:type="dxa"/>
            <w:gridSpan w:val="3"/>
            <w:vMerge w:val="restart"/>
            <w:tcBorders>
              <w:top w:val="nil"/>
              <w:left w:val="single" w:sz="8" w:space="0" w:color="auto"/>
              <w:bottom w:val="single" w:sz="4" w:space="0" w:color="000000"/>
              <w:right w:val="single" w:sz="4" w:space="0" w:color="auto"/>
            </w:tcBorders>
            <w:noWrap/>
            <w:vAlign w:val="bottom"/>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070</w:t>
            </w:r>
          </w:p>
        </w:tc>
        <w:tc>
          <w:tcPr>
            <w:tcW w:w="589" w:type="dxa"/>
            <w:gridSpan w:val="2"/>
            <w:vMerge w:val="restart"/>
            <w:tcBorders>
              <w:top w:val="nil"/>
              <w:left w:val="single" w:sz="4" w:space="0" w:color="auto"/>
              <w:bottom w:val="single" w:sz="4" w:space="0" w:color="000000"/>
              <w:right w:val="single" w:sz="4"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318000</w:t>
            </w:r>
          </w:p>
        </w:tc>
        <w:tc>
          <w:tcPr>
            <w:tcW w:w="741" w:type="dxa"/>
            <w:gridSpan w:val="2"/>
            <w:vMerge w:val="restart"/>
            <w:tcBorders>
              <w:top w:val="nil"/>
              <w:left w:val="single" w:sz="4" w:space="0" w:color="auto"/>
              <w:bottom w:val="single" w:sz="4" w:space="0" w:color="000000"/>
              <w:right w:val="single" w:sz="4"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726491</w:t>
            </w:r>
          </w:p>
        </w:tc>
        <w:tc>
          <w:tcPr>
            <w:tcW w:w="1438" w:type="dxa"/>
            <w:gridSpan w:val="2"/>
            <w:vMerge w:val="restart"/>
            <w:tcBorders>
              <w:top w:val="nil"/>
              <w:left w:val="single" w:sz="4" w:space="0" w:color="auto"/>
              <w:bottom w:val="single" w:sz="4" w:space="0" w:color="000000"/>
              <w:right w:val="single" w:sz="4"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562</w:t>
            </w:r>
          </w:p>
        </w:tc>
        <w:tc>
          <w:tcPr>
            <w:tcW w:w="770" w:type="dxa"/>
            <w:gridSpan w:val="3"/>
            <w:vMerge w:val="restart"/>
            <w:tcBorders>
              <w:top w:val="nil"/>
              <w:left w:val="single" w:sz="4" w:space="0" w:color="auto"/>
              <w:bottom w:val="single" w:sz="4" w:space="0" w:color="000000"/>
              <w:right w:val="single" w:sz="4"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10644</w:t>
            </w:r>
          </w:p>
        </w:tc>
        <w:tc>
          <w:tcPr>
            <w:tcW w:w="994" w:type="dxa"/>
            <w:gridSpan w:val="2"/>
            <w:vMerge w:val="restart"/>
            <w:tcBorders>
              <w:top w:val="nil"/>
              <w:left w:val="single" w:sz="4" w:space="0" w:color="auto"/>
              <w:bottom w:val="single" w:sz="4" w:space="0" w:color="000000"/>
              <w:right w:val="single" w:sz="8" w:space="0" w:color="auto"/>
            </w:tcBorders>
            <w:shd w:val="clear" w:color="auto" w:fill="C0DC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1055697</w:t>
            </w:r>
          </w:p>
        </w:tc>
      </w:tr>
      <w:tr w:rsidR="00BE7F48" w:rsidRPr="00A329F7" w:rsidTr="00BE7F48">
        <w:trPr>
          <w:gridAfter w:val="1"/>
          <w:wAfter w:w="141" w:type="dxa"/>
          <w:trHeight w:val="240"/>
        </w:trPr>
        <w:tc>
          <w:tcPr>
            <w:tcW w:w="4820" w:type="dxa"/>
            <w:gridSpan w:val="6"/>
            <w:vMerge/>
            <w:tcBorders>
              <w:top w:val="single" w:sz="4" w:space="0" w:color="auto"/>
              <w:left w:val="single" w:sz="4" w:space="0" w:color="auto"/>
              <w:bottom w:val="single" w:sz="4" w:space="0" w:color="auto"/>
              <w:right w:val="single" w:sz="4" w:space="0" w:color="auto"/>
            </w:tcBorders>
            <w:vAlign w:val="center"/>
          </w:tcPr>
          <w:p w:rsidR="00BE7F48" w:rsidRPr="00A329F7" w:rsidRDefault="00BE7F48" w:rsidP="003F33C2">
            <w:pPr>
              <w:spacing w:after="0"/>
              <w:rPr>
                <w:rFonts w:ascii="Arial" w:hAnsi="Arial" w:cs="Arial"/>
                <w:sz w:val="18"/>
                <w:szCs w:val="18"/>
              </w:rPr>
            </w:pPr>
          </w:p>
        </w:tc>
        <w:tc>
          <w:tcPr>
            <w:tcW w:w="713" w:type="dxa"/>
            <w:gridSpan w:val="3"/>
            <w:vMerge/>
            <w:tcBorders>
              <w:top w:val="nil"/>
              <w:left w:val="single" w:sz="8" w:space="0" w:color="auto"/>
              <w:bottom w:val="single" w:sz="4" w:space="0" w:color="000000"/>
              <w:right w:val="single" w:sz="4" w:space="0" w:color="auto"/>
            </w:tcBorders>
            <w:vAlign w:val="center"/>
          </w:tcPr>
          <w:p w:rsidR="00BE7F48" w:rsidRPr="00A329F7" w:rsidRDefault="00BE7F48" w:rsidP="003F33C2">
            <w:pPr>
              <w:spacing w:after="0"/>
              <w:rPr>
                <w:rFonts w:ascii="Arial" w:hAnsi="Arial" w:cs="Arial"/>
                <w:sz w:val="18"/>
                <w:szCs w:val="18"/>
              </w:rPr>
            </w:pPr>
          </w:p>
        </w:tc>
        <w:tc>
          <w:tcPr>
            <w:tcW w:w="589" w:type="dxa"/>
            <w:gridSpan w:val="2"/>
            <w:vMerge/>
            <w:tcBorders>
              <w:top w:val="nil"/>
              <w:left w:val="single" w:sz="4" w:space="0" w:color="auto"/>
              <w:bottom w:val="single" w:sz="4" w:space="0" w:color="000000"/>
              <w:right w:val="single" w:sz="4" w:space="0" w:color="auto"/>
            </w:tcBorders>
            <w:vAlign w:val="center"/>
          </w:tcPr>
          <w:p w:rsidR="00BE7F48" w:rsidRPr="00A329F7" w:rsidRDefault="00BE7F48" w:rsidP="003F33C2">
            <w:pPr>
              <w:spacing w:after="0"/>
              <w:rPr>
                <w:rFonts w:ascii="Arial" w:hAnsi="Arial" w:cs="Arial"/>
                <w:sz w:val="18"/>
                <w:szCs w:val="18"/>
              </w:rPr>
            </w:pPr>
          </w:p>
        </w:tc>
        <w:tc>
          <w:tcPr>
            <w:tcW w:w="741" w:type="dxa"/>
            <w:gridSpan w:val="2"/>
            <w:vMerge/>
            <w:tcBorders>
              <w:top w:val="nil"/>
              <w:left w:val="single" w:sz="4" w:space="0" w:color="auto"/>
              <w:bottom w:val="single" w:sz="4" w:space="0" w:color="000000"/>
              <w:right w:val="single" w:sz="4" w:space="0" w:color="auto"/>
            </w:tcBorders>
            <w:vAlign w:val="center"/>
          </w:tcPr>
          <w:p w:rsidR="00BE7F48" w:rsidRPr="00A329F7" w:rsidRDefault="00BE7F48" w:rsidP="003F33C2">
            <w:pPr>
              <w:spacing w:after="0"/>
              <w:rPr>
                <w:rFonts w:ascii="Arial" w:hAnsi="Arial" w:cs="Arial"/>
                <w:sz w:val="18"/>
                <w:szCs w:val="18"/>
              </w:rPr>
            </w:pPr>
          </w:p>
        </w:tc>
        <w:tc>
          <w:tcPr>
            <w:tcW w:w="1438" w:type="dxa"/>
            <w:gridSpan w:val="2"/>
            <w:vMerge/>
            <w:tcBorders>
              <w:top w:val="nil"/>
              <w:left w:val="single" w:sz="4" w:space="0" w:color="auto"/>
              <w:bottom w:val="single" w:sz="4" w:space="0" w:color="000000"/>
              <w:right w:val="single" w:sz="4" w:space="0" w:color="auto"/>
            </w:tcBorders>
            <w:vAlign w:val="center"/>
          </w:tcPr>
          <w:p w:rsidR="00BE7F48" w:rsidRPr="00A329F7" w:rsidRDefault="00BE7F48" w:rsidP="003F33C2">
            <w:pPr>
              <w:spacing w:after="0"/>
              <w:rPr>
                <w:rFonts w:ascii="Arial" w:hAnsi="Arial" w:cs="Arial"/>
                <w:sz w:val="18"/>
                <w:szCs w:val="18"/>
              </w:rPr>
            </w:pPr>
          </w:p>
        </w:tc>
        <w:tc>
          <w:tcPr>
            <w:tcW w:w="770" w:type="dxa"/>
            <w:gridSpan w:val="3"/>
            <w:vMerge/>
            <w:tcBorders>
              <w:top w:val="nil"/>
              <w:left w:val="single" w:sz="4" w:space="0" w:color="auto"/>
              <w:bottom w:val="single" w:sz="4" w:space="0" w:color="000000"/>
              <w:right w:val="single" w:sz="4" w:space="0" w:color="auto"/>
            </w:tcBorders>
            <w:vAlign w:val="center"/>
          </w:tcPr>
          <w:p w:rsidR="00BE7F48" w:rsidRPr="00A329F7" w:rsidRDefault="00BE7F48" w:rsidP="003F33C2">
            <w:pPr>
              <w:spacing w:after="0"/>
              <w:rPr>
                <w:rFonts w:ascii="Arial" w:hAnsi="Arial" w:cs="Arial"/>
                <w:sz w:val="18"/>
                <w:szCs w:val="18"/>
              </w:rPr>
            </w:pPr>
          </w:p>
        </w:tc>
        <w:tc>
          <w:tcPr>
            <w:tcW w:w="994" w:type="dxa"/>
            <w:gridSpan w:val="2"/>
            <w:vMerge/>
            <w:tcBorders>
              <w:top w:val="nil"/>
              <w:left w:val="single" w:sz="4" w:space="0" w:color="auto"/>
              <w:bottom w:val="single" w:sz="4" w:space="0" w:color="000000"/>
              <w:right w:val="single" w:sz="8" w:space="0" w:color="auto"/>
            </w:tcBorders>
            <w:vAlign w:val="center"/>
          </w:tcPr>
          <w:p w:rsidR="00BE7F48" w:rsidRPr="00A329F7" w:rsidRDefault="00BE7F48" w:rsidP="003F33C2">
            <w:pPr>
              <w:spacing w:after="0"/>
              <w:rPr>
                <w:rFonts w:ascii="Arial" w:hAnsi="Arial" w:cs="Arial"/>
                <w:sz w:val="18"/>
                <w:szCs w:val="18"/>
              </w:rPr>
            </w:pPr>
          </w:p>
        </w:tc>
      </w:tr>
      <w:tr w:rsidR="00BE7F48" w:rsidRPr="00A329F7" w:rsidTr="00BE7F48">
        <w:trPr>
          <w:gridAfter w:val="1"/>
          <w:wAfter w:w="141" w:type="dxa"/>
          <w:trHeight w:val="240"/>
        </w:trPr>
        <w:tc>
          <w:tcPr>
            <w:tcW w:w="4820" w:type="dxa"/>
            <w:gridSpan w:val="6"/>
            <w:tcBorders>
              <w:top w:val="nil"/>
              <w:left w:val="single" w:sz="4" w:space="0" w:color="auto"/>
              <w:bottom w:val="single" w:sz="4" w:space="0" w:color="auto"/>
              <w:right w:val="single" w:sz="8" w:space="0" w:color="auto"/>
            </w:tcBorders>
            <w:vAlign w:val="bottom"/>
          </w:tcPr>
          <w:p w:rsidR="00BE7F48" w:rsidRPr="00A329F7" w:rsidRDefault="00BE7F48" w:rsidP="003F33C2">
            <w:pPr>
              <w:spacing w:after="0"/>
              <w:rPr>
                <w:rFonts w:ascii="Arial" w:hAnsi="Arial" w:cs="Arial"/>
                <w:sz w:val="18"/>
                <w:szCs w:val="18"/>
              </w:rPr>
            </w:pPr>
            <w:r w:rsidRPr="00A329F7">
              <w:rPr>
                <w:rFonts w:ascii="Arial" w:hAnsi="Arial" w:cs="Arial"/>
                <w:sz w:val="18"/>
                <w:szCs w:val="18"/>
              </w:rPr>
              <w:t>Остаток на 1 января отчетного года</w:t>
            </w:r>
          </w:p>
        </w:tc>
        <w:tc>
          <w:tcPr>
            <w:tcW w:w="713" w:type="dxa"/>
            <w:gridSpan w:val="3"/>
            <w:tcBorders>
              <w:top w:val="nil"/>
              <w:left w:val="nil"/>
              <w:bottom w:val="single" w:sz="4" w:space="0" w:color="auto"/>
              <w:right w:val="single" w:sz="4" w:space="0" w:color="auto"/>
            </w:tcBorders>
            <w:noWrap/>
            <w:vAlign w:val="bottom"/>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100</w:t>
            </w:r>
          </w:p>
        </w:tc>
        <w:tc>
          <w:tcPr>
            <w:tcW w:w="589" w:type="dxa"/>
            <w:gridSpan w:val="2"/>
            <w:tcBorders>
              <w:top w:val="nil"/>
              <w:left w:val="nil"/>
              <w:bottom w:val="single" w:sz="4" w:space="0" w:color="auto"/>
              <w:right w:val="single" w:sz="4" w:space="0" w:color="auto"/>
            </w:tcBorders>
            <w:shd w:val="clear" w:color="auto" w:fill="C0DC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318000</w:t>
            </w:r>
          </w:p>
        </w:tc>
        <w:tc>
          <w:tcPr>
            <w:tcW w:w="741" w:type="dxa"/>
            <w:gridSpan w:val="2"/>
            <w:tcBorders>
              <w:top w:val="nil"/>
              <w:left w:val="nil"/>
              <w:bottom w:val="single" w:sz="4" w:space="0" w:color="auto"/>
              <w:right w:val="single" w:sz="4" w:space="0" w:color="auto"/>
            </w:tcBorders>
            <w:shd w:val="clear" w:color="auto" w:fill="C0DC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726491</w:t>
            </w:r>
          </w:p>
        </w:tc>
        <w:tc>
          <w:tcPr>
            <w:tcW w:w="1438" w:type="dxa"/>
            <w:gridSpan w:val="2"/>
            <w:tcBorders>
              <w:top w:val="nil"/>
              <w:left w:val="nil"/>
              <w:bottom w:val="single" w:sz="4" w:space="0" w:color="auto"/>
              <w:right w:val="single" w:sz="4" w:space="0" w:color="auto"/>
            </w:tcBorders>
            <w:shd w:val="clear" w:color="auto" w:fill="C0DC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562</w:t>
            </w:r>
          </w:p>
        </w:tc>
        <w:tc>
          <w:tcPr>
            <w:tcW w:w="770" w:type="dxa"/>
            <w:gridSpan w:val="3"/>
            <w:tcBorders>
              <w:top w:val="nil"/>
              <w:left w:val="nil"/>
              <w:bottom w:val="single" w:sz="4" w:space="0" w:color="auto"/>
              <w:right w:val="single" w:sz="4" w:space="0" w:color="auto"/>
            </w:tcBorders>
            <w:shd w:val="clear" w:color="auto" w:fill="C0DC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10644</w:t>
            </w:r>
          </w:p>
        </w:tc>
        <w:tc>
          <w:tcPr>
            <w:tcW w:w="994" w:type="dxa"/>
            <w:gridSpan w:val="2"/>
            <w:tcBorders>
              <w:top w:val="nil"/>
              <w:left w:val="nil"/>
              <w:bottom w:val="single" w:sz="4" w:space="0" w:color="auto"/>
              <w:right w:val="single" w:sz="8" w:space="0" w:color="auto"/>
            </w:tcBorders>
            <w:shd w:val="clear" w:color="auto" w:fill="C0DC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1055697</w:t>
            </w:r>
          </w:p>
        </w:tc>
      </w:tr>
      <w:tr w:rsidR="00BE7F48" w:rsidRPr="00A329F7" w:rsidTr="00BE7F48">
        <w:trPr>
          <w:gridAfter w:val="1"/>
          <w:wAfter w:w="141" w:type="dxa"/>
          <w:trHeight w:val="240"/>
        </w:trPr>
        <w:tc>
          <w:tcPr>
            <w:tcW w:w="4820" w:type="dxa"/>
            <w:gridSpan w:val="6"/>
            <w:tcBorders>
              <w:top w:val="nil"/>
              <w:left w:val="single" w:sz="4" w:space="0" w:color="auto"/>
              <w:bottom w:val="single" w:sz="4" w:space="0" w:color="auto"/>
              <w:right w:val="single" w:sz="8" w:space="0" w:color="auto"/>
            </w:tcBorders>
            <w:noWrap/>
            <w:vAlign w:val="bottom"/>
          </w:tcPr>
          <w:p w:rsidR="00BE7F48" w:rsidRPr="00A329F7" w:rsidRDefault="00BE7F48" w:rsidP="003F33C2">
            <w:pPr>
              <w:spacing w:after="0"/>
              <w:rPr>
                <w:rFonts w:ascii="Arial" w:hAnsi="Arial" w:cs="Arial"/>
                <w:sz w:val="18"/>
                <w:szCs w:val="18"/>
              </w:rPr>
            </w:pPr>
            <w:r w:rsidRPr="00A329F7">
              <w:rPr>
                <w:rFonts w:ascii="Arial" w:hAnsi="Arial" w:cs="Arial"/>
                <w:sz w:val="18"/>
                <w:szCs w:val="18"/>
              </w:rPr>
              <w:t>Чистая прибыль</w:t>
            </w:r>
          </w:p>
        </w:tc>
        <w:tc>
          <w:tcPr>
            <w:tcW w:w="713" w:type="dxa"/>
            <w:gridSpan w:val="3"/>
            <w:tcBorders>
              <w:top w:val="nil"/>
              <w:left w:val="nil"/>
              <w:bottom w:val="single" w:sz="4" w:space="0" w:color="auto"/>
              <w:right w:val="single" w:sz="4" w:space="0" w:color="auto"/>
            </w:tcBorders>
            <w:noWrap/>
            <w:vAlign w:val="bottom"/>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102</w:t>
            </w:r>
          </w:p>
        </w:tc>
        <w:tc>
          <w:tcPr>
            <w:tcW w:w="589" w:type="dxa"/>
            <w:gridSpan w:val="2"/>
            <w:tcBorders>
              <w:top w:val="nil"/>
              <w:left w:val="nil"/>
              <w:bottom w:val="single" w:sz="4" w:space="0" w:color="auto"/>
              <w:right w:val="single" w:sz="4" w:space="0" w:color="auto"/>
            </w:tcBorders>
            <w:noWrap/>
            <w:vAlign w:val="bottom"/>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Х</w:t>
            </w:r>
          </w:p>
        </w:tc>
        <w:tc>
          <w:tcPr>
            <w:tcW w:w="741" w:type="dxa"/>
            <w:gridSpan w:val="2"/>
            <w:tcBorders>
              <w:top w:val="nil"/>
              <w:left w:val="nil"/>
              <w:bottom w:val="single" w:sz="4" w:space="0" w:color="auto"/>
              <w:right w:val="single" w:sz="4" w:space="0" w:color="auto"/>
            </w:tcBorders>
            <w:noWrap/>
            <w:vAlign w:val="bottom"/>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Х</w:t>
            </w:r>
          </w:p>
        </w:tc>
        <w:tc>
          <w:tcPr>
            <w:tcW w:w="1438" w:type="dxa"/>
            <w:gridSpan w:val="2"/>
            <w:tcBorders>
              <w:top w:val="nil"/>
              <w:left w:val="nil"/>
              <w:bottom w:val="single" w:sz="4" w:space="0" w:color="auto"/>
              <w:right w:val="single" w:sz="4" w:space="0" w:color="auto"/>
            </w:tcBorders>
            <w:noWrap/>
            <w:vAlign w:val="bottom"/>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Х</w:t>
            </w:r>
          </w:p>
        </w:tc>
        <w:tc>
          <w:tcPr>
            <w:tcW w:w="770" w:type="dxa"/>
            <w:gridSpan w:val="3"/>
            <w:tcBorders>
              <w:top w:val="nil"/>
              <w:left w:val="nil"/>
              <w:bottom w:val="single" w:sz="4" w:space="0" w:color="auto"/>
              <w:right w:val="single" w:sz="4"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2211</w:t>
            </w:r>
          </w:p>
        </w:tc>
        <w:tc>
          <w:tcPr>
            <w:tcW w:w="994" w:type="dxa"/>
            <w:gridSpan w:val="2"/>
            <w:tcBorders>
              <w:top w:val="nil"/>
              <w:left w:val="nil"/>
              <w:bottom w:val="single" w:sz="4" w:space="0" w:color="auto"/>
              <w:right w:val="single" w:sz="8" w:space="0" w:color="auto"/>
            </w:tcBorders>
            <w:shd w:val="clear" w:color="auto" w:fill="C0DC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2211</w:t>
            </w:r>
          </w:p>
        </w:tc>
      </w:tr>
      <w:tr w:rsidR="00BE7F48" w:rsidRPr="00A329F7" w:rsidTr="00BE7F48">
        <w:trPr>
          <w:gridAfter w:val="1"/>
          <w:wAfter w:w="141" w:type="dxa"/>
          <w:trHeight w:val="240"/>
        </w:trPr>
        <w:tc>
          <w:tcPr>
            <w:tcW w:w="4820" w:type="dxa"/>
            <w:gridSpan w:val="6"/>
            <w:tcBorders>
              <w:top w:val="nil"/>
              <w:left w:val="single" w:sz="4" w:space="0" w:color="auto"/>
              <w:bottom w:val="single" w:sz="4" w:space="0" w:color="auto"/>
              <w:right w:val="single" w:sz="8" w:space="0" w:color="auto"/>
            </w:tcBorders>
            <w:vAlign w:val="bottom"/>
          </w:tcPr>
          <w:p w:rsidR="00BE7F48" w:rsidRPr="00A329F7" w:rsidRDefault="00BE7F48" w:rsidP="003F33C2">
            <w:pPr>
              <w:spacing w:after="0"/>
              <w:rPr>
                <w:rFonts w:ascii="Arial" w:hAnsi="Arial" w:cs="Arial"/>
                <w:sz w:val="18"/>
                <w:szCs w:val="18"/>
              </w:rPr>
            </w:pPr>
            <w:r w:rsidRPr="00A329F7">
              <w:rPr>
                <w:rFonts w:ascii="Arial" w:hAnsi="Arial" w:cs="Arial"/>
                <w:sz w:val="18"/>
                <w:szCs w:val="18"/>
              </w:rPr>
              <w:t>Отчисления в резервный фонд</w:t>
            </w:r>
          </w:p>
        </w:tc>
        <w:tc>
          <w:tcPr>
            <w:tcW w:w="713" w:type="dxa"/>
            <w:gridSpan w:val="3"/>
            <w:tcBorders>
              <w:top w:val="nil"/>
              <w:left w:val="nil"/>
              <w:bottom w:val="single" w:sz="8" w:space="0" w:color="auto"/>
              <w:right w:val="single" w:sz="4" w:space="0" w:color="auto"/>
            </w:tcBorders>
            <w:noWrap/>
            <w:vAlign w:val="bottom"/>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110</w:t>
            </w:r>
          </w:p>
        </w:tc>
        <w:tc>
          <w:tcPr>
            <w:tcW w:w="589" w:type="dxa"/>
            <w:gridSpan w:val="2"/>
            <w:tcBorders>
              <w:top w:val="nil"/>
              <w:left w:val="nil"/>
              <w:bottom w:val="single" w:sz="8" w:space="0" w:color="auto"/>
              <w:right w:val="single" w:sz="4" w:space="0" w:color="auto"/>
            </w:tcBorders>
            <w:noWrap/>
            <w:vAlign w:val="bottom"/>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Х</w:t>
            </w:r>
          </w:p>
        </w:tc>
        <w:tc>
          <w:tcPr>
            <w:tcW w:w="741" w:type="dxa"/>
            <w:gridSpan w:val="2"/>
            <w:tcBorders>
              <w:top w:val="nil"/>
              <w:left w:val="nil"/>
              <w:bottom w:val="single" w:sz="8" w:space="0" w:color="auto"/>
              <w:right w:val="single" w:sz="4" w:space="0" w:color="auto"/>
            </w:tcBorders>
            <w:noWrap/>
            <w:vAlign w:val="bottom"/>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Х</w:t>
            </w:r>
          </w:p>
        </w:tc>
        <w:tc>
          <w:tcPr>
            <w:tcW w:w="1438" w:type="dxa"/>
            <w:gridSpan w:val="2"/>
            <w:tcBorders>
              <w:top w:val="nil"/>
              <w:left w:val="nil"/>
              <w:bottom w:val="single" w:sz="8" w:space="0" w:color="auto"/>
              <w:right w:val="single" w:sz="4"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111</w:t>
            </w:r>
          </w:p>
        </w:tc>
        <w:tc>
          <w:tcPr>
            <w:tcW w:w="770" w:type="dxa"/>
            <w:gridSpan w:val="3"/>
            <w:tcBorders>
              <w:top w:val="nil"/>
              <w:left w:val="nil"/>
              <w:bottom w:val="single" w:sz="8" w:space="0" w:color="auto"/>
              <w:right w:val="single" w:sz="4"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(111)</w:t>
            </w:r>
          </w:p>
        </w:tc>
        <w:tc>
          <w:tcPr>
            <w:tcW w:w="994" w:type="dxa"/>
            <w:gridSpan w:val="2"/>
            <w:tcBorders>
              <w:top w:val="nil"/>
              <w:left w:val="nil"/>
              <w:bottom w:val="single" w:sz="8" w:space="0" w:color="auto"/>
              <w:right w:val="single" w:sz="8" w:space="0" w:color="auto"/>
            </w:tcBorders>
            <w:shd w:val="clear" w:color="auto" w:fill="C0DC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 xml:space="preserve">-              </w:t>
            </w:r>
          </w:p>
        </w:tc>
      </w:tr>
      <w:tr w:rsidR="00BE7F48" w:rsidRPr="00A329F7" w:rsidTr="00BE7F48">
        <w:trPr>
          <w:gridAfter w:val="1"/>
          <w:wAfter w:w="141" w:type="dxa"/>
          <w:trHeight w:val="240"/>
        </w:trPr>
        <w:tc>
          <w:tcPr>
            <w:tcW w:w="4820" w:type="dxa"/>
            <w:gridSpan w:val="6"/>
            <w:vMerge w:val="restart"/>
            <w:tcBorders>
              <w:top w:val="nil"/>
              <w:left w:val="single" w:sz="4" w:space="0" w:color="auto"/>
              <w:bottom w:val="nil"/>
              <w:right w:val="nil"/>
            </w:tcBorders>
            <w:vAlign w:val="bottom"/>
          </w:tcPr>
          <w:p w:rsidR="00BE7F48" w:rsidRPr="00A329F7" w:rsidRDefault="00BE7F48" w:rsidP="003F33C2">
            <w:pPr>
              <w:spacing w:after="0"/>
              <w:rPr>
                <w:rFonts w:ascii="Arial" w:hAnsi="Arial" w:cs="Arial"/>
                <w:sz w:val="18"/>
                <w:szCs w:val="18"/>
              </w:rPr>
            </w:pPr>
            <w:r w:rsidRPr="00A329F7">
              <w:rPr>
                <w:rFonts w:ascii="Arial" w:hAnsi="Arial" w:cs="Arial"/>
                <w:sz w:val="18"/>
                <w:szCs w:val="18"/>
              </w:rPr>
              <w:t>Увеличение величины капитала</w:t>
            </w:r>
            <w:r w:rsidRPr="00A329F7">
              <w:rPr>
                <w:rFonts w:ascii="Arial" w:hAnsi="Arial" w:cs="Arial"/>
                <w:sz w:val="18"/>
                <w:szCs w:val="18"/>
              </w:rPr>
              <w:br/>
              <w:t>за счет:</w:t>
            </w:r>
          </w:p>
        </w:tc>
        <w:tc>
          <w:tcPr>
            <w:tcW w:w="713" w:type="dxa"/>
            <w:gridSpan w:val="3"/>
            <w:tcBorders>
              <w:top w:val="nil"/>
              <w:left w:val="single" w:sz="8" w:space="0" w:color="auto"/>
              <w:bottom w:val="nil"/>
              <w:right w:val="nil"/>
            </w:tcBorders>
            <w:noWrap/>
            <w:vAlign w:val="bottom"/>
          </w:tcPr>
          <w:p w:rsidR="00BE7F48" w:rsidRPr="00A329F7" w:rsidRDefault="00BE7F48" w:rsidP="003F33C2">
            <w:pPr>
              <w:spacing w:after="0"/>
              <w:rPr>
                <w:rFonts w:ascii="Arial" w:hAnsi="Arial" w:cs="Arial"/>
                <w:sz w:val="16"/>
                <w:szCs w:val="16"/>
              </w:rPr>
            </w:pPr>
            <w:r w:rsidRPr="00A329F7">
              <w:rPr>
                <w:rFonts w:ascii="Arial" w:hAnsi="Arial" w:cs="Arial"/>
                <w:sz w:val="16"/>
                <w:szCs w:val="16"/>
              </w:rPr>
              <w:t> </w:t>
            </w:r>
          </w:p>
        </w:tc>
        <w:tc>
          <w:tcPr>
            <w:tcW w:w="589" w:type="dxa"/>
            <w:gridSpan w:val="2"/>
            <w:tcBorders>
              <w:top w:val="nil"/>
              <w:left w:val="single" w:sz="4" w:space="0" w:color="auto"/>
              <w:bottom w:val="nil"/>
              <w:right w:val="single" w:sz="4" w:space="0" w:color="auto"/>
            </w:tcBorders>
            <w:noWrap/>
            <w:vAlign w:val="bottom"/>
          </w:tcPr>
          <w:p w:rsidR="00BE7F48" w:rsidRPr="00A329F7" w:rsidRDefault="00BE7F48" w:rsidP="003F33C2">
            <w:pPr>
              <w:spacing w:after="0"/>
              <w:rPr>
                <w:rFonts w:ascii="Arial" w:hAnsi="Arial" w:cs="Arial"/>
                <w:sz w:val="16"/>
                <w:szCs w:val="16"/>
              </w:rPr>
            </w:pPr>
            <w:r w:rsidRPr="00A329F7">
              <w:rPr>
                <w:rFonts w:ascii="Arial" w:hAnsi="Arial" w:cs="Arial"/>
                <w:sz w:val="16"/>
                <w:szCs w:val="16"/>
              </w:rPr>
              <w:t> </w:t>
            </w:r>
          </w:p>
        </w:tc>
        <w:tc>
          <w:tcPr>
            <w:tcW w:w="741" w:type="dxa"/>
            <w:gridSpan w:val="2"/>
            <w:tcBorders>
              <w:top w:val="nil"/>
              <w:left w:val="nil"/>
              <w:bottom w:val="nil"/>
              <w:right w:val="single" w:sz="4" w:space="0" w:color="auto"/>
            </w:tcBorders>
            <w:noWrap/>
            <w:vAlign w:val="bottom"/>
          </w:tcPr>
          <w:p w:rsidR="00BE7F48" w:rsidRPr="00A329F7" w:rsidRDefault="00BE7F48" w:rsidP="003F33C2">
            <w:pPr>
              <w:spacing w:after="0"/>
              <w:rPr>
                <w:rFonts w:ascii="Arial" w:hAnsi="Arial" w:cs="Arial"/>
                <w:sz w:val="16"/>
                <w:szCs w:val="16"/>
              </w:rPr>
            </w:pPr>
            <w:r w:rsidRPr="00A329F7">
              <w:rPr>
                <w:rFonts w:ascii="Arial" w:hAnsi="Arial" w:cs="Arial"/>
                <w:sz w:val="16"/>
                <w:szCs w:val="16"/>
              </w:rPr>
              <w:t> </w:t>
            </w:r>
          </w:p>
        </w:tc>
        <w:tc>
          <w:tcPr>
            <w:tcW w:w="1438" w:type="dxa"/>
            <w:gridSpan w:val="2"/>
            <w:tcBorders>
              <w:top w:val="nil"/>
              <w:left w:val="nil"/>
              <w:bottom w:val="nil"/>
              <w:right w:val="single" w:sz="4" w:space="0" w:color="auto"/>
            </w:tcBorders>
            <w:noWrap/>
            <w:vAlign w:val="bottom"/>
          </w:tcPr>
          <w:p w:rsidR="00BE7F48" w:rsidRPr="00A329F7" w:rsidRDefault="00BE7F48" w:rsidP="003F33C2">
            <w:pPr>
              <w:spacing w:after="0"/>
              <w:rPr>
                <w:rFonts w:ascii="Arial" w:hAnsi="Arial" w:cs="Arial"/>
                <w:sz w:val="16"/>
                <w:szCs w:val="16"/>
              </w:rPr>
            </w:pPr>
            <w:r w:rsidRPr="00A329F7">
              <w:rPr>
                <w:rFonts w:ascii="Arial" w:hAnsi="Arial" w:cs="Arial"/>
                <w:sz w:val="16"/>
                <w:szCs w:val="16"/>
              </w:rPr>
              <w:t> </w:t>
            </w:r>
          </w:p>
        </w:tc>
        <w:tc>
          <w:tcPr>
            <w:tcW w:w="770" w:type="dxa"/>
            <w:gridSpan w:val="3"/>
            <w:tcBorders>
              <w:top w:val="nil"/>
              <w:left w:val="nil"/>
              <w:bottom w:val="nil"/>
              <w:right w:val="single" w:sz="4" w:space="0" w:color="auto"/>
            </w:tcBorders>
            <w:noWrap/>
            <w:vAlign w:val="bottom"/>
          </w:tcPr>
          <w:p w:rsidR="00BE7F48" w:rsidRPr="00A329F7" w:rsidRDefault="00BE7F48" w:rsidP="003F33C2">
            <w:pPr>
              <w:spacing w:after="0"/>
              <w:rPr>
                <w:rFonts w:ascii="Arial" w:hAnsi="Arial" w:cs="Arial"/>
                <w:sz w:val="16"/>
                <w:szCs w:val="16"/>
              </w:rPr>
            </w:pPr>
            <w:r w:rsidRPr="00A329F7">
              <w:rPr>
                <w:rFonts w:ascii="Arial" w:hAnsi="Arial" w:cs="Arial"/>
                <w:sz w:val="16"/>
                <w:szCs w:val="16"/>
              </w:rPr>
              <w:t> </w:t>
            </w:r>
          </w:p>
        </w:tc>
        <w:tc>
          <w:tcPr>
            <w:tcW w:w="994" w:type="dxa"/>
            <w:gridSpan w:val="2"/>
            <w:tcBorders>
              <w:top w:val="nil"/>
              <w:left w:val="nil"/>
              <w:bottom w:val="nil"/>
              <w:right w:val="single" w:sz="8" w:space="0" w:color="auto"/>
            </w:tcBorders>
            <w:noWrap/>
            <w:vAlign w:val="bottom"/>
          </w:tcPr>
          <w:p w:rsidR="00BE7F48" w:rsidRPr="00A329F7" w:rsidRDefault="00BE7F48" w:rsidP="003F33C2">
            <w:pPr>
              <w:spacing w:after="0"/>
              <w:rPr>
                <w:rFonts w:ascii="Arial" w:hAnsi="Arial" w:cs="Arial"/>
                <w:sz w:val="16"/>
                <w:szCs w:val="16"/>
              </w:rPr>
            </w:pPr>
            <w:r w:rsidRPr="00A329F7">
              <w:rPr>
                <w:rFonts w:ascii="Arial" w:hAnsi="Arial" w:cs="Arial"/>
                <w:sz w:val="16"/>
                <w:szCs w:val="16"/>
              </w:rPr>
              <w:t> </w:t>
            </w:r>
          </w:p>
        </w:tc>
      </w:tr>
      <w:tr w:rsidR="00BE7F48" w:rsidRPr="00A329F7" w:rsidTr="00BE7F48">
        <w:trPr>
          <w:gridAfter w:val="1"/>
          <w:wAfter w:w="141" w:type="dxa"/>
          <w:trHeight w:val="240"/>
        </w:trPr>
        <w:tc>
          <w:tcPr>
            <w:tcW w:w="4820" w:type="dxa"/>
            <w:gridSpan w:val="6"/>
            <w:vMerge/>
            <w:tcBorders>
              <w:top w:val="nil"/>
              <w:left w:val="single" w:sz="4" w:space="0" w:color="auto"/>
              <w:bottom w:val="nil"/>
              <w:right w:val="nil"/>
            </w:tcBorders>
            <w:vAlign w:val="center"/>
          </w:tcPr>
          <w:p w:rsidR="00BE7F48" w:rsidRPr="00A329F7" w:rsidRDefault="00BE7F48" w:rsidP="003F33C2">
            <w:pPr>
              <w:spacing w:after="0"/>
              <w:rPr>
                <w:rFonts w:ascii="Arial" w:hAnsi="Arial" w:cs="Arial"/>
                <w:sz w:val="18"/>
                <w:szCs w:val="18"/>
              </w:rPr>
            </w:pPr>
          </w:p>
        </w:tc>
        <w:tc>
          <w:tcPr>
            <w:tcW w:w="713" w:type="dxa"/>
            <w:gridSpan w:val="3"/>
            <w:tcBorders>
              <w:top w:val="single" w:sz="8" w:space="0" w:color="auto"/>
              <w:left w:val="single" w:sz="8" w:space="0" w:color="auto"/>
              <w:bottom w:val="nil"/>
              <w:right w:val="nil"/>
            </w:tcBorders>
            <w:noWrap/>
            <w:vAlign w:val="bottom"/>
          </w:tcPr>
          <w:p w:rsidR="00BE7F48" w:rsidRPr="00A329F7" w:rsidRDefault="00BE7F48" w:rsidP="003F33C2">
            <w:pPr>
              <w:spacing w:after="0"/>
              <w:rPr>
                <w:rFonts w:ascii="Arial" w:hAnsi="Arial" w:cs="Arial"/>
                <w:sz w:val="16"/>
                <w:szCs w:val="16"/>
              </w:rPr>
            </w:pPr>
            <w:r w:rsidRPr="00A329F7">
              <w:rPr>
                <w:rFonts w:ascii="Arial" w:hAnsi="Arial" w:cs="Arial"/>
                <w:sz w:val="16"/>
                <w:szCs w:val="16"/>
              </w:rPr>
              <w:t> </w:t>
            </w:r>
          </w:p>
        </w:tc>
        <w:tc>
          <w:tcPr>
            <w:tcW w:w="589" w:type="dxa"/>
            <w:gridSpan w:val="2"/>
            <w:tcBorders>
              <w:top w:val="single" w:sz="8" w:space="0" w:color="auto"/>
              <w:left w:val="single" w:sz="4" w:space="0" w:color="auto"/>
              <w:bottom w:val="nil"/>
              <w:right w:val="single" w:sz="4" w:space="0" w:color="auto"/>
            </w:tcBorders>
            <w:noWrap/>
            <w:vAlign w:val="bottom"/>
          </w:tcPr>
          <w:p w:rsidR="00BE7F48" w:rsidRPr="00A329F7" w:rsidRDefault="00BE7F48" w:rsidP="003F33C2">
            <w:pPr>
              <w:spacing w:after="0"/>
              <w:rPr>
                <w:rFonts w:ascii="Arial" w:hAnsi="Arial" w:cs="Arial"/>
                <w:sz w:val="16"/>
                <w:szCs w:val="16"/>
              </w:rPr>
            </w:pPr>
            <w:r w:rsidRPr="00A329F7">
              <w:rPr>
                <w:rFonts w:ascii="Arial" w:hAnsi="Arial" w:cs="Arial"/>
                <w:sz w:val="16"/>
                <w:szCs w:val="16"/>
              </w:rPr>
              <w:t> </w:t>
            </w:r>
          </w:p>
        </w:tc>
        <w:tc>
          <w:tcPr>
            <w:tcW w:w="741" w:type="dxa"/>
            <w:gridSpan w:val="2"/>
            <w:tcBorders>
              <w:top w:val="single" w:sz="8" w:space="0" w:color="auto"/>
              <w:left w:val="nil"/>
              <w:bottom w:val="nil"/>
              <w:right w:val="single" w:sz="4" w:space="0" w:color="auto"/>
            </w:tcBorders>
            <w:noWrap/>
            <w:vAlign w:val="bottom"/>
          </w:tcPr>
          <w:p w:rsidR="00BE7F48" w:rsidRPr="00A329F7" w:rsidRDefault="00BE7F48" w:rsidP="003F33C2">
            <w:pPr>
              <w:spacing w:after="0"/>
              <w:rPr>
                <w:rFonts w:ascii="Arial" w:hAnsi="Arial" w:cs="Arial"/>
                <w:sz w:val="16"/>
                <w:szCs w:val="16"/>
              </w:rPr>
            </w:pPr>
            <w:r w:rsidRPr="00A329F7">
              <w:rPr>
                <w:rFonts w:ascii="Arial" w:hAnsi="Arial" w:cs="Arial"/>
                <w:sz w:val="16"/>
                <w:szCs w:val="16"/>
              </w:rPr>
              <w:t> </w:t>
            </w:r>
          </w:p>
        </w:tc>
        <w:tc>
          <w:tcPr>
            <w:tcW w:w="1438" w:type="dxa"/>
            <w:gridSpan w:val="2"/>
            <w:tcBorders>
              <w:top w:val="single" w:sz="8" w:space="0" w:color="auto"/>
              <w:left w:val="nil"/>
              <w:bottom w:val="nil"/>
              <w:right w:val="single" w:sz="4" w:space="0" w:color="auto"/>
            </w:tcBorders>
            <w:noWrap/>
            <w:vAlign w:val="bottom"/>
          </w:tcPr>
          <w:p w:rsidR="00BE7F48" w:rsidRPr="00A329F7" w:rsidRDefault="00BE7F48" w:rsidP="003F33C2">
            <w:pPr>
              <w:spacing w:after="0"/>
              <w:rPr>
                <w:rFonts w:ascii="Arial" w:hAnsi="Arial" w:cs="Arial"/>
                <w:sz w:val="16"/>
                <w:szCs w:val="16"/>
              </w:rPr>
            </w:pPr>
            <w:r w:rsidRPr="00A329F7">
              <w:rPr>
                <w:rFonts w:ascii="Arial" w:hAnsi="Arial" w:cs="Arial"/>
                <w:sz w:val="16"/>
                <w:szCs w:val="16"/>
              </w:rPr>
              <w:t> </w:t>
            </w:r>
          </w:p>
        </w:tc>
        <w:tc>
          <w:tcPr>
            <w:tcW w:w="770" w:type="dxa"/>
            <w:gridSpan w:val="3"/>
            <w:tcBorders>
              <w:top w:val="single" w:sz="8" w:space="0" w:color="auto"/>
              <w:left w:val="nil"/>
              <w:bottom w:val="nil"/>
              <w:right w:val="single" w:sz="4" w:space="0" w:color="auto"/>
            </w:tcBorders>
            <w:noWrap/>
            <w:vAlign w:val="bottom"/>
          </w:tcPr>
          <w:p w:rsidR="00BE7F48" w:rsidRPr="00A329F7" w:rsidRDefault="00BE7F48" w:rsidP="003F33C2">
            <w:pPr>
              <w:spacing w:after="0"/>
              <w:rPr>
                <w:rFonts w:ascii="Arial" w:hAnsi="Arial" w:cs="Arial"/>
                <w:sz w:val="16"/>
                <w:szCs w:val="16"/>
              </w:rPr>
            </w:pPr>
            <w:r w:rsidRPr="00A329F7">
              <w:rPr>
                <w:rFonts w:ascii="Arial" w:hAnsi="Arial" w:cs="Arial"/>
                <w:sz w:val="16"/>
                <w:szCs w:val="16"/>
              </w:rPr>
              <w:t> </w:t>
            </w:r>
          </w:p>
        </w:tc>
        <w:tc>
          <w:tcPr>
            <w:tcW w:w="994" w:type="dxa"/>
            <w:gridSpan w:val="2"/>
            <w:tcBorders>
              <w:top w:val="single" w:sz="8" w:space="0" w:color="auto"/>
              <w:left w:val="nil"/>
              <w:bottom w:val="nil"/>
              <w:right w:val="single" w:sz="8" w:space="0" w:color="auto"/>
            </w:tcBorders>
            <w:noWrap/>
            <w:vAlign w:val="bottom"/>
          </w:tcPr>
          <w:p w:rsidR="00BE7F48" w:rsidRPr="00A329F7" w:rsidRDefault="00BE7F48" w:rsidP="003F33C2">
            <w:pPr>
              <w:spacing w:after="0"/>
              <w:rPr>
                <w:rFonts w:ascii="Arial" w:hAnsi="Arial" w:cs="Arial"/>
                <w:sz w:val="16"/>
                <w:szCs w:val="16"/>
              </w:rPr>
            </w:pPr>
            <w:r w:rsidRPr="00A329F7">
              <w:rPr>
                <w:rFonts w:ascii="Arial" w:hAnsi="Arial" w:cs="Arial"/>
                <w:sz w:val="16"/>
                <w:szCs w:val="16"/>
              </w:rPr>
              <w:t> </w:t>
            </w:r>
          </w:p>
        </w:tc>
      </w:tr>
      <w:tr w:rsidR="00BE7F48" w:rsidRPr="00A329F7" w:rsidTr="00BE7F48">
        <w:trPr>
          <w:gridAfter w:val="1"/>
          <w:wAfter w:w="141" w:type="dxa"/>
          <w:trHeight w:val="240"/>
        </w:trPr>
        <w:tc>
          <w:tcPr>
            <w:tcW w:w="2858" w:type="dxa"/>
            <w:gridSpan w:val="4"/>
            <w:tcBorders>
              <w:top w:val="nil"/>
              <w:left w:val="single" w:sz="4" w:space="0" w:color="auto"/>
              <w:bottom w:val="single" w:sz="4" w:space="0" w:color="auto"/>
              <w:right w:val="nil"/>
            </w:tcBorders>
            <w:vAlign w:val="bottom"/>
          </w:tcPr>
          <w:p w:rsidR="00BE7F48" w:rsidRPr="00A329F7" w:rsidRDefault="00BE7F48" w:rsidP="003F33C2">
            <w:pPr>
              <w:spacing w:after="0"/>
              <w:rPr>
                <w:rFonts w:ascii="Arial" w:hAnsi="Arial" w:cs="Arial"/>
                <w:sz w:val="18"/>
                <w:szCs w:val="18"/>
              </w:rPr>
            </w:pPr>
            <w:r w:rsidRPr="00A329F7">
              <w:rPr>
                <w:rFonts w:ascii="Arial" w:hAnsi="Arial" w:cs="Arial"/>
                <w:sz w:val="18"/>
                <w:szCs w:val="18"/>
              </w:rPr>
              <w:t> </w:t>
            </w:r>
          </w:p>
        </w:tc>
        <w:tc>
          <w:tcPr>
            <w:tcW w:w="1962" w:type="dxa"/>
            <w:gridSpan w:val="2"/>
            <w:tcBorders>
              <w:top w:val="nil"/>
              <w:left w:val="nil"/>
              <w:bottom w:val="single" w:sz="4" w:space="0" w:color="auto"/>
              <w:right w:val="single" w:sz="8" w:space="0" w:color="auto"/>
            </w:tcBorders>
            <w:vAlign w:val="bottom"/>
          </w:tcPr>
          <w:p w:rsidR="00BE7F48" w:rsidRPr="00A329F7" w:rsidRDefault="00BE7F48" w:rsidP="003F33C2">
            <w:pPr>
              <w:spacing w:after="0"/>
              <w:rPr>
                <w:rFonts w:ascii="Arial" w:hAnsi="Arial" w:cs="Arial"/>
                <w:sz w:val="18"/>
                <w:szCs w:val="18"/>
              </w:rPr>
            </w:pPr>
            <w:r w:rsidRPr="00A329F7">
              <w:rPr>
                <w:rFonts w:ascii="Arial" w:hAnsi="Arial" w:cs="Arial"/>
                <w:sz w:val="18"/>
                <w:szCs w:val="18"/>
              </w:rPr>
              <w:t>дополнительного выпуска акций</w:t>
            </w:r>
          </w:p>
        </w:tc>
        <w:tc>
          <w:tcPr>
            <w:tcW w:w="713" w:type="dxa"/>
            <w:gridSpan w:val="3"/>
            <w:tcBorders>
              <w:top w:val="nil"/>
              <w:left w:val="nil"/>
              <w:bottom w:val="single" w:sz="4" w:space="0" w:color="auto"/>
              <w:right w:val="single" w:sz="4" w:space="0" w:color="auto"/>
            </w:tcBorders>
            <w:noWrap/>
            <w:vAlign w:val="bottom"/>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121</w:t>
            </w:r>
          </w:p>
        </w:tc>
        <w:tc>
          <w:tcPr>
            <w:tcW w:w="589" w:type="dxa"/>
            <w:gridSpan w:val="2"/>
            <w:tcBorders>
              <w:top w:val="nil"/>
              <w:left w:val="nil"/>
              <w:bottom w:val="single" w:sz="4" w:space="0" w:color="auto"/>
              <w:right w:val="single" w:sz="4"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156279</w:t>
            </w:r>
          </w:p>
        </w:tc>
        <w:tc>
          <w:tcPr>
            <w:tcW w:w="741" w:type="dxa"/>
            <w:gridSpan w:val="2"/>
            <w:tcBorders>
              <w:top w:val="nil"/>
              <w:left w:val="nil"/>
              <w:bottom w:val="single" w:sz="4" w:space="0" w:color="auto"/>
              <w:right w:val="single" w:sz="4" w:space="0" w:color="auto"/>
            </w:tcBorders>
            <w:noWrap/>
            <w:vAlign w:val="bottom"/>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Х</w:t>
            </w:r>
          </w:p>
        </w:tc>
        <w:tc>
          <w:tcPr>
            <w:tcW w:w="1438" w:type="dxa"/>
            <w:gridSpan w:val="2"/>
            <w:tcBorders>
              <w:top w:val="nil"/>
              <w:left w:val="nil"/>
              <w:bottom w:val="single" w:sz="4" w:space="0" w:color="auto"/>
              <w:right w:val="single" w:sz="4" w:space="0" w:color="auto"/>
            </w:tcBorders>
            <w:noWrap/>
            <w:vAlign w:val="bottom"/>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Х</w:t>
            </w:r>
          </w:p>
        </w:tc>
        <w:tc>
          <w:tcPr>
            <w:tcW w:w="770" w:type="dxa"/>
            <w:gridSpan w:val="3"/>
            <w:tcBorders>
              <w:top w:val="nil"/>
              <w:left w:val="nil"/>
              <w:bottom w:val="single" w:sz="4" w:space="0" w:color="auto"/>
              <w:right w:val="single" w:sz="4" w:space="0" w:color="auto"/>
            </w:tcBorders>
            <w:noWrap/>
            <w:vAlign w:val="bottom"/>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Х</w:t>
            </w:r>
          </w:p>
        </w:tc>
        <w:tc>
          <w:tcPr>
            <w:tcW w:w="994" w:type="dxa"/>
            <w:gridSpan w:val="2"/>
            <w:tcBorders>
              <w:top w:val="nil"/>
              <w:left w:val="nil"/>
              <w:bottom w:val="single" w:sz="4" w:space="0" w:color="auto"/>
              <w:right w:val="single" w:sz="8" w:space="0" w:color="auto"/>
            </w:tcBorders>
            <w:shd w:val="clear" w:color="auto" w:fill="C0DC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156279</w:t>
            </w:r>
          </w:p>
        </w:tc>
      </w:tr>
      <w:tr w:rsidR="00BE7F48" w:rsidRPr="00A329F7" w:rsidTr="00BE7F48">
        <w:trPr>
          <w:gridAfter w:val="1"/>
          <w:wAfter w:w="141" w:type="dxa"/>
          <w:trHeight w:val="480"/>
        </w:trPr>
        <w:tc>
          <w:tcPr>
            <w:tcW w:w="2858" w:type="dxa"/>
            <w:gridSpan w:val="4"/>
            <w:tcBorders>
              <w:top w:val="nil"/>
              <w:left w:val="single" w:sz="4" w:space="0" w:color="auto"/>
              <w:bottom w:val="single" w:sz="4" w:space="0" w:color="auto"/>
              <w:right w:val="nil"/>
            </w:tcBorders>
            <w:vAlign w:val="bottom"/>
          </w:tcPr>
          <w:p w:rsidR="00BE7F48" w:rsidRPr="00A329F7" w:rsidRDefault="00BE7F48" w:rsidP="003F33C2">
            <w:pPr>
              <w:spacing w:after="0"/>
              <w:rPr>
                <w:rFonts w:ascii="Arial" w:hAnsi="Arial" w:cs="Arial"/>
                <w:sz w:val="18"/>
                <w:szCs w:val="18"/>
              </w:rPr>
            </w:pPr>
            <w:r w:rsidRPr="00A329F7">
              <w:rPr>
                <w:rFonts w:ascii="Arial" w:hAnsi="Arial" w:cs="Arial"/>
                <w:sz w:val="18"/>
                <w:szCs w:val="18"/>
              </w:rPr>
              <w:t> </w:t>
            </w:r>
          </w:p>
        </w:tc>
        <w:tc>
          <w:tcPr>
            <w:tcW w:w="1962" w:type="dxa"/>
            <w:gridSpan w:val="2"/>
            <w:tcBorders>
              <w:top w:val="nil"/>
              <w:left w:val="nil"/>
              <w:bottom w:val="single" w:sz="4" w:space="0" w:color="auto"/>
              <w:right w:val="single" w:sz="8" w:space="0" w:color="auto"/>
            </w:tcBorders>
            <w:shd w:val="clear" w:color="auto" w:fill="FFFFC0"/>
            <w:vAlign w:val="bottom"/>
          </w:tcPr>
          <w:p w:rsidR="00BE7F48" w:rsidRPr="00A329F7" w:rsidRDefault="00BE7F48" w:rsidP="003F33C2">
            <w:pPr>
              <w:spacing w:after="0"/>
              <w:rPr>
                <w:rFonts w:ascii="Arial" w:hAnsi="Arial" w:cs="Arial"/>
                <w:sz w:val="18"/>
                <w:szCs w:val="18"/>
              </w:rPr>
            </w:pPr>
            <w:r w:rsidRPr="00A329F7">
              <w:rPr>
                <w:rFonts w:ascii="Arial" w:hAnsi="Arial" w:cs="Arial"/>
                <w:sz w:val="18"/>
                <w:szCs w:val="18"/>
              </w:rPr>
              <w:t>Эмиссионный доход от дополнительного выпуска акций</w:t>
            </w:r>
          </w:p>
        </w:tc>
        <w:tc>
          <w:tcPr>
            <w:tcW w:w="713" w:type="dxa"/>
            <w:gridSpan w:val="3"/>
            <w:tcBorders>
              <w:top w:val="nil"/>
              <w:left w:val="nil"/>
              <w:bottom w:val="single" w:sz="4" w:space="0" w:color="auto"/>
              <w:right w:val="single" w:sz="4" w:space="0" w:color="auto"/>
            </w:tcBorders>
            <w:noWrap/>
            <w:vAlign w:val="bottom"/>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124</w:t>
            </w:r>
          </w:p>
        </w:tc>
        <w:tc>
          <w:tcPr>
            <w:tcW w:w="589" w:type="dxa"/>
            <w:gridSpan w:val="2"/>
            <w:tcBorders>
              <w:top w:val="nil"/>
              <w:left w:val="nil"/>
              <w:bottom w:val="single" w:sz="4" w:space="0" w:color="auto"/>
              <w:right w:val="single" w:sz="4"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 xml:space="preserve">-              </w:t>
            </w:r>
          </w:p>
        </w:tc>
        <w:tc>
          <w:tcPr>
            <w:tcW w:w="741" w:type="dxa"/>
            <w:gridSpan w:val="2"/>
            <w:tcBorders>
              <w:top w:val="nil"/>
              <w:left w:val="nil"/>
              <w:bottom w:val="single" w:sz="4" w:space="0" w:color="auto"/>
              <w:right w:val="single" w:sz="4"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8320122</w:t>
            </w:r>
          </w:p>
        </w:tc>
        <w:tc>
          <w:tcPr>
            <w:tcW w:w="1438" w:type="dxa"/>
            <w:gridSpan w:val="2"/>
            <w:tcBorders>
              <w:top w:val="nil"/>
              <w:left w:val="nil"/>
              <w:bottom w:val="single" w:sz="4" w:space="0" w:color="auto"/>
              <w:right w:val="single" w:sz="4"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 xml:space="preserve">-              </w:t>
            </w:r>
          </w:p>
        </w:tc>
        <w:tc>
          <w:tcPr>
            <w:tcW w:w="770" w:type="dxa"/>
            <w:gridSpan w:val="3"/>
            <w:tcBorders>
              <w:top w:val="nil"/>
              <w:left w:val="nil"/>
              <w:bottom w:val="single" w:sz="4" w:space="0" w:color="auto"/>
              <w:right w:val="single" w:sz="4"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 xml:space="preserve">-              </w:t>
            </w:r>
          </w:p>
        </w:tc>
        <w:tc>
          <w:tcPr>
            <w:tcW w:w="994" w:type="dxa"/>
            <w:gridSpan w:val="2"/>
            <w:tcBorders>
              <w:top w:val="nil"/>
              <w:left w:val="nil"/>
              <w:bottom w:val="single" w:sz="4" w:space="0" w:color="auto"/>
              <w:right w:val="single" w:sz="8" w:space="0" w:color="auto"/>
            </w:tcBorders>
            <w:shd w:val="clear" w:color="auto" w:fill="C0DC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8320122</w:t>
            </w:r>
          </w:p>
        </w:tc>
      </w:tr>
      <w:tr w:rsidR="00BE7F48" w:rsidRPr="00A329F7" w:rsidTr="00BE7F48">
        <w:trPr>
          <w:gridAfter w:val="1"/>
          <w:wAfter w:w="141" w:type="dxa"/>
          <w:trHeight w:val="240"/>
        </w:trPr>
        <w:tc>
          <w:tcPr>
            <w:tcW w:w="4820" w:type="dxa"/>
            <w:gridSpan w:val="6"/>
            <w:tcBorders>
              <w:top w:val="nil"/>
              <w:left w:val="single" w:sz="4" w:space="0" w:color="auto"/>
              <w:bottom w:val="single" w:sz="4" w:space="0" w:color="auto"/>
              <w:right w:val="single" w:sz="8" w:space="0" w:color="auto"/>
            </w:tcBorders>
            <w:vAlign w:val="bottom"/>
          </w:tcPr>
          <w:p w:rsidR="00BE7F48" w:rsidRPr="00A329F7" w:rsidRDefault="00BE7F48" w:rsidP="003F33C2">
            <w:pPr>
              <w:spacing w:after="0"/>
              <w:rPr>
                <w:rFonts w:ascii="Arial" w:hAnsi="Arial" w:cs="Arial"/>
                <w:sz w:val="18"/>
                <w:szCs w:val="18"/>
              </w:rPr>
            </w:pPr>
            <w:r w:rsidRPr="00A329F7">
              <w:rPr>
                <w:rFonts w:ascii="Arial" w:hAnsi="Arial" w:cs="Arial"/>
                <w:sz w:val="18"/>
                <w:szCs w:val="18"/>
              </w:rPr>
              <w:t>Остаток на 31 декабря отчетного года</w:t>
            </w:r>
          </w:p>
        </w:tc>
        <w:tc>
          <w:tcPr>
            <w:tcW w:w="713" w:type="dxa"/>
            <w:gridSpan w:val="3"/>
            <w:tcBorders>
              <w:top w:val="nil"/>
              <w:left w:val="nil"/>
              <w:bottom w:val="single" w:sz="8" w:space="0" w:color="auto"/>
              <w:right w:val="single" w:sz="4" w:space="0" w:color="auto"/>
            </w:tcBorders>
            <w:noWrap/>
            <w:vAlign w:val="bottom"/>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140</w:t>
            </w:r>
          </w:p>
        </w:tc>
        <w:tc>
          <w:tcPr>
            <w:tcW w:w="589" w:type="dxa"/>
            <w:gridSpan w:val="2"/>
            <w:tcBorders>
              <w:top w:val="nil"/>
              <w:left w:val="nil"/>
              <w:bottom w:val="single" w:sz="8" w:space="0" w:color="auto"/>
              <w:right w:val="single" w:sz="4" w:space="0" w:color="auto"/>
            </w:tcBorders>
            <w:shd w:val="clear" w:color="auto" w:fill="C0DC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474279</w:t>
            </w:r>
          </w:p>
        </w:tc>
        <w:tc>
          <w:tcPr>
            <w:tcW w:w="741" w:type="dxa"/>
            <w:gridSpan w:val="2"/>
            <w:tcBorders>
              <w:top w:val="nil"/>
              <w:left w:val="nil"/>
              <w:bottom w:val="single" w:sz="8" w:space="0" w:color="auto"/>
              <w:right w:val="single" w:sz="4" w:space="0" w:color="auto"/>
            </w:tcBorders>
            <w:shd w:val="clear" w:color="auto" w:fill="C0DC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9046613</w:t>
            </w:r>
          </w:p>
        </w:tc>
        <w:tc>
          <w:tcPr>
            <w:tcW w:w="1438" w:type="dxa"/>
            <w:gridSpan w:val="2"/>
            <w:tcBorders>
              <w:top w:val="nil"/>
              <w:left w:val="nil"/>
              <w:bottom w:val="single" w:sz="8" w:space="0" w:color="auto"/>
              <w:right w:val="single" w:sz="4" w:space="0" w:color="auto"/>
            </w:tcBorders>
            <w:shd w:val="clear" w:color="auto" w:fill="C0DC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673</w:t>
            </w:r>
          </w:p>
        </w:tc>
        <w:tc>
          <w:tcPr>
            <w:tcW w:w="770" w:type="dxa"/>
            <w:gridSpan w:val="3"/>
            <w:tcBorders>
              <w:top w:val="nil"/>
              <w:left w:val="nil"/>
              <w:bottom w:val="single" w:sz="8" w:space="0" w:color="auto"/>
              <w:right w:val="single" w:sz="4" w:space="0" w:color="auto"/>
            </w:tcBorders>
            <w:shd w:val="clear" w:color="auto" w:fill="C0DC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12744</w:t>
            </w:r>
          </w:p>
        </w:tc>
        <w:tc>
          <w:tcPr>
            <w:tcW w:w="994" w:type="dxa"/>
            <w:gridSpan w:val="2"/>
            <w:tcBorders>
              <w:top w:val="nil"/>
              <w:left w:val="nil"/>
              <w:bottom w:val="single" w:sz="8" w:space="0" w:color="auto"/>
              <w:right w:val="single" w:sz="8" w:space="0" w:color="auto"/>
            </w:tcBorders>
            <w:shd w:val="clear" w:color="auto" w:fill="C0DC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9534309</w:t>
            </w:r>
          </w:p>
        </w:tc>
      </w:tr>
      <w:tr w:rsidR="00BE7F48" w:rsidRPr="00A329F7" w:rsidTr="00BE7F48">
        <w:trPr>
          <w:gridAfter w:val="1"/>
          <w:wAfter w:w="141" w:type="dxa"/>
          <w:trHeight w:val="240"/>
        </w:trPr>
        <w:tc>
          <w:tcPr>
            <w:tcW w:w="2858" w:type="dxa"/>
            <w:gridSpan w:val="4"/>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962"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713" w:type="dxa"/>
            <w:gridSpan w:val="3"/>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589"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741"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438"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770" w:type="dxa"/>
            <w:gridSpan w:val="3"/>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994"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r>
      <w:tr w:rsidR="00BE7F48" w:rsidRPr="00A329F7" w:rsidTr="003F33C2">
        <w:trPr>
          <w:gridAfter w:val="1"/>
          <w:wAfter w:w="141" w:type="dxa"/>
          <w:trHeight w:val="240"/>
        </w:trPr>
        <w:tc>
          <w:tcPr>
            <w:tcW w:w="9071" w:type="dxa"/>
            <w:gridSpan w:val="18"/>
            <w:tcBorders>
              <w:top w:val="nil"/>
              <w:left w:val="nil"/>
              <w:bottom w:val="nil"/>
              <w:right w:val="nil"/>
            </w:tcBorders>
            <w:noWrap/>
            <w:vAlign w:val="center"/>
          </w:tcPr>
          <w:p w:rsidR="00D91551" w:rsidRPr="00A329F7" w:rsidRDefault="00D91551" w:rsidP="003F33C2">
            <w:pPr>
              <w:spacing w:after="0"/>
              <w:jc w:val="center"/>
              <w:rPr>
                <w:rFonts w:ascii="Arial" w:hAnsi="Arial" w:cs="Arial"/>
                <w:b/>
                <w:bCs/>
              </w:rPr>
            </w:pPr>
          </w:p>
          <w:p w:rsidR="00BE7F48" w:rsidRPr="00A329F7" w:rsidRDefault="00BE7F48" w:rsidP="003F33C2">
            <w:pPr>
              <w:spacing w:after="0"/>
              <w:jc w:val="center"/>
              <w:rPr>
                <w:rFonts w:ascii="Arial" w:hAnsi="Arial" w:cs="Arial"/>
                <w:b/>
                <w:bCs/>
              </w:rPr>
            </w:pPr>
            <w:r w:rsidRPr="00A329F7">
              <w:rPr>
                <w:rFonts w:ascii="Arial" w:hAnsi="Arial" w:cs="Arial"/>
                <w:b/>
                <w:bCs/>
              </w:rPr>
              <w:lastRenderedPageBreak/>
              <w:t>II. Резервы</w:t>
            </w:r>
          </w:p>
        </w:tc>
        <w:tc>
          <w:tcPr>
            <w:tcW w:w="994" w:type="dxa"/>
            <w:gridSpan w:val="2"/>
            <w:tcBorders>
              <w:top w:val="nil"/>
              <w:left w:val="nil"/>
              <w:bottom w:val="nil"/>
              <w:right w:val="nil"/>
            </w:tcBorders>
            <w:noWrap/>
            <w:vAlign w:val="center"/>
          </w:tcPr>
          <w:p w:rsidR="00BE7F48" w:rsidRPr="00A329F7" w:rsidRDefault="00BE7F48" w:rsidP="003F33C2">
            <w:pPr>
              <w:spacing w:after="0"/>
              <w:jc w:val="center"/>
              <w:rPr>
                <w:rFonts w:ascii="Arial" w:hAnsi="Arial" w:cs="Arial"/>
                <w:b/>
                <w:bCs/>
              </w:rPr>
            </w:pPr>
          </w:p>
        </w:tc>
      </w:tr>
      <w:tr w:rsidR="00BE7F48" w:rsidRPr="00A329F7" w:rsidTr="003F33C2">
        <w:trPr>
          <w:gridAfter w:val="1"/>
          <w:wAfter w:w="141" w:type="dxa"/>
          <w:trHeight w:val="240"/>
        </w:trPr>
        <w:tc>
          <w:tcPr>
            <w:tcW w:w="2858" w:type="dxa"/>
            <w:gridSpan w:val="4"/>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2166" w:type="dxa"/>
            <w:gridSpan w:val="3"/>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509"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589"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741"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438"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770" w:type="dxa"/>
            <w:gridSpan w:val="3"/>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994"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r>
      <w:tr w:rsidR="00BE7F48" w:rsidRPr="00A329F7" w:rsidTr="003F33C2">
        <w:trPr>
          <w:gridAfter w:val="1"/>
          <w:wAfter w:w="141" w:type="dxa"/>
          <w:trHeight w:val="240"/>
        </w:trPr>
        <w:tc>
          <w:tcPr>
            <w:tcW w:w="5533" w:type="dxa"/>
            <w:gridSpan w:val="9"/>
            <w:tcBorders>
              <w:top w:val="single" w:sz="4" w:space="0" w:color="auto"/>
              <w:left w:val="single" w:sz="4" w:space="0" w:color="auto"/>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Показатель</w:t>
            </w:r>
          </w:p>
        </w:tc>
        <w:tc>
          <w:tcPr>
            <w:tcW w:w="589" w:type="dxa"/>
            <w:gridSpan w:val="2"/>
            <w:tcBorders>
              <w:top w:val="single" w:sz="4" w:space="0" w:color="auto"/>
              <w:left w:val="nil"/>
              <w:bottom w:val="single" w:sz="4" w:space="0" w:color="auto"/>
              <w:right w:val="single" w:sz="4" w:space="0" w:color="auto"/>
            </w:tcBorders>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Остаток</w:t>
            </w:r>
          </w:p>
        </w:tc>
        <w:tc>
          <w:tcPr>
            <w:tcW w:w="741" w:type="dxa"/>
            <w:gridSpan w:val="2"/>
            <w:tcBorders>
              <w:top w:val="single" w:sz="4" w:space="0" w:color="auto"/>
              <w:left w:val="nil"/>
              <w:bottom w:val="single" w:sz="4" w:space="0" w:color="auto"/>
              <w:right w:val="single" w:sz="4" w:space="0" w:color="auto"/>
            </w:tcBorders>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Поступило</w:t>
            </w:r>
          </w:p>
        </w:tc>
        <w:tc>
          <w:tcPr>
            <w:tcW w:w="1438" w:type="dxa"/>
            <w:gridSpan w:val="2"/>
            <w:tcBorders>
              <w:top w:val="single" w:sz="4" w:space="0" w:color="auto"/>
              <w:left w:val="nil"/>
              <w:bottom w:val="single" w:sz="4" w:space="0" w:color="auto"/>
              <w:right w:val="single" w:sz="4" w:space="0" w:color="auto"/>
            </w:tcBorders>
          </w:tcPr>
          <w:p w:rsidR="00BE7F48" w:rsidRPr="00A329F7" w:rsidRDefault="00BE7F48" w:rsidP="003F33C2">
            <w:pPr>
              <w:spacing w:after="0"/>
              <w:jc w:val="center"/>
              <w:rPr>
                <w:rFonts w:ascii="Arial" w:hAnsi="Arial" w:cs="Arial"/>
                <w:sz w:val="18"/>
                <w:szCs w:val="18"/>
              </w:rPr>
            </w:pPr>
            <w:proofErr w:type="spellStart"/>
            <w:r w:rsidRPr="00A329F7">
              <w:rPr>
                <w:rFonts w:ascii="Arial" w:hAnsi="Arial" w:cs="Arial"/>
                <w:sz w:val="18"/>
                <w:szCs w:val="18"/>
              </w:rPr>
              <w:t>Испол</w:t>
            </w:r>
            <w:proofErr w:type="gramStart"/>
            <w:r w:rsidRPr="00A329F7">
              <w:rPr>
                <w:rFonts w:ascii="Arial" w:hAnsi="Arial" w:cs="Arial"/>
                <w:sz w:val="18"/>
                <w:szCs w:val="18"/>
              </w:rPr>
              <w:t>ь</w:t>
            </w:r>
            <w:proofErr w:type="spellEnd"/>
            <w:r w:rsidRPr="00A329F7">
              <w:rPr>
                <w:rFonts w:ascii="Arial" w:hAnsi="Arial" w:cs="Arial"/>
                <w:sz w:val="18"/>
                <w:szCs w:val="18"/>
              </w:rPr>
              <w:t>-</w:t>
            </w:r>
            <w:proofErr w:type="gramEnd"/>
            <w:r w:rsidRPr="00A329F7">
              <w:rPr>
                <w:rFonts w:ascii="Arial" w:hAnsi="Arial" w:cs="Arial"/>
                <w:sz w:val="18"/>
                <w:szCs w:val="18"/>
              </w:rPr>
              <w:t xml:space="preserve"> </w:t>
            </w:r>
            <w:proofErr w:type="spellStart"/>
            <w:r w:rsidRPr="00A329F7">
              <w:rPr>
                <w:rFonts w:ascii="Arial" w:hAnsi="Arial" w:cs="Arial"/>
                <w:sz w:val="18"/>
                <w:szCs w:val="18"/>
              </w:rPr>
              <w:t>зовано</w:t>
            </w:r>
            <w:proofErr w:type="spellEnd"/>
          </w:p>
        </w:tc>
        <w:tc>
          <w:tcPr>
            <w:tcW w:w="770" w:type="dxa"/>
            <w:gridSpan w:val="3"/>
            <w:tcBorders>
              <w:top w:val="single" w:sz="4" w:space="0" w:color="auto"/>
              <w:left w:val="nil"/>
              <w:bottom w:val="single" w:sz="4" w:space="0" w:color="auto"/>
              <w:right w:val="single" w:sz="4" w:space="0" w:color="auto"/>
            </w:tcBorders>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Остаток</w:t>
            </w:r>
          </w:p>
        </w:tc>
        <w:tc>
          <w:tcPr>
            <w:tcW w:w="994"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r>
      <w:tr w:rsidR="00BE7F48" w:rsidRPr="00A329F7" w:rsidTr="003F33C2">
        <w:trPr>
          <w:gridAfter w:val="1"/>
          <w:wAfter w:w="141" w:type="dxa"/>
          <w:trHeight w:val="240"/>
        </w:trPr>
        <w:tc>
          <w:tcPr>
            <w:tcW w:w="5024" w:type="dxa"/>
            <w:gridSpan w:val="7"/>
            <w:tcBorders>
              <w:top w:val="nil"/>
              <w:left w:val="single" w:sz="4" w:space="0" w:color="auto"/>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наименование</w:t>
            </w:r>
          </w:p>
        </w:tc>
        <w:tc>
          <w:tcPr>
            <w:tcW w:w="509" w:type="dxa"/>
            <w:gridSpan w:val="2"/>
            <w:tcBorders>
              <w:top w:val="nil"/>
              <w:left w:val="nil"/>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код</w:t>
            </w:r>
          </w:p>
        </w:tc>
        <w:tc>
          <w:tcPr>
            <w:tcW w:w="589" w:type="dxa"/>
            <w:gridSpan w:val="2"/>
            <w:tcBorders>
              <w:top w:val="nil"/>
              <w:left w:val="nil"/>
              <w:bottom w:val="single" w:sz="4" w:space="0" w:color="auto"/>
              <w:right w:val="single" w:sz="4" w:space="0" w:color="auto"/>
            </w:tcBorders>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 </w:t>
            </w:r>
          </w:p>
        </w:tc>
        <w:tc>
          <w:tcPr>
            <w:tcW w:w="741" w:type="dxa"/>
            <w:gridSpan w:val="2"/>
            <w:tcBorders>
              <w:top w:val="nil"/>
              <w:left w:val="nil"/>
              <w:bottom w:val="single" w:sz="4" w:space="0" w:color="auto"/>
              <w:right w:val="single" w:sz="4" w:space="0" w:color="auto"/>
            </w:tcBorders>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 </w:t>
            </w:r>
          </w:p>
        </w:tc>
        <w:tc>
          <w:tcPr>
            <w:tcW w:w="1438" w:type="dxa"/>
            <w:gridSpan w:val="2"/>
            <w:tcBorders>
              <w:top w:val="nil"/>
              <w:left w:val="nil"/>
              <w:bottom w:val="single" w:sz="4" w:space="0" w:color="auto"/>
              <w:right w:val="single" w:sz="4" w:space="0" w:color="auto"/>
            </w:tcBorders>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 </w:t>
            </w:r>
          </w:p>
        </w:tc>
        <w:tc>
          <w:tcPr>
            <w:tcW w:w="770" w:type="dxa"/>
            <w:gridSpan w:val="3"/>
            <w:tcBorders>
              <w:top w:val="nil"/>
              <w:left w:val="nil"/>
              <w:bottom w:val="single" w:sz="4" w:space="0" w:color="auto"/>
              <w:right w:val="single" w:sz="4" w:space="0" w:color="auto"/>
            </w:tcBorders>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 </w:t>
            </w:r>
          </w:p>
        </w:tc>
        <w:tc>
          <w:tcPr>
            <w:tcW w:w="994"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r>
      <w:tr w:rsidR="00BE7F48" w:rsidRPr="00A329F7" w:rsidTr="003F33C2">
        <w:trPr>
          <w:gridAfter w:val="1"/>
          <w:wAfter w:w="141" w:type="dxa"/>
          <w:trHeight w:val="240"/>
        </w:trPr>
        <w:tc>
          <w:tcPr>
            <w:tcW w:w="5024" w:type="dxa"/>
            <w:gridSpan w:val="7"/>
            <w:tcBorders>
              <w:top w:val="nil"/>
              <w:left w:val="single" w:sz="4" w:space="0" w:color="auto"/>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sz w:val="14"/>
                <w:szCs w:val="14"/>
              </w:rPr>
            </w:pPr>
            <w:r w:rsidRPr="00A329F7">
              <w:rPr>
                <w:rFonts w:ascii="Arial" w:hAnsi="Arial" w:cs="Arial"/>
                <w:sz w:val="14"/>
                <w:szCs w:val="14"/>
              </w:rPr>
              <w:t>1</w:t>
            </w:r>
          </w:p>
        </w:tc>
        <w:tc>
          <w:tcPr>
            <w:tcW w:w="509" w:type="dxa"/>
            <w:gridSpan w:val="2"/>
            <w:tcBorders>
              <w:top w:val="nil"/>
              <w:left w:val="nil"/>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sz w:val="14"/>
                <w:szCs w:val="14"/>
              </w:rPr>
            </w:pPr>
            <w:r w:rsidRPr="00A329F7">
              <w:rPr>
                <w:rFonts w:ascii="Arial" w:hAnsi="Arial" w:cs="Arial"/>
                <w:sz w:val="14"/>
                <w:szCs w:val="14"/>
              </w:rPr>
              <w:t>2</w:t>
            </w:r>
          </w:p>
        </w:tc>
        <w:tc>
          <w:tcPr>
            <w:tcW w:w="589" w:type="dxa"/>
            <w:gridSpan w:val="2"/>
            <w:tcBorders>
              <w:top w:val="nil"/>
              <w:left w:val="nil"/>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sz w:val="14"/>
                <w:szCs w:val="14"/>
              </w:rPr>
            </w:pPr>
            <w:r w:rsidRPr="00A329F7">
              <w:rPr>
                <w:rFonts w:ascii="Arial" w:hAnsi="Arial" w:cs="Arial"/>
                <w:sz w:val="14"/>
                <w:szCs w:val="14"/>
              </w:rPr>
              <w:t>3</w:t>
            </w:r>
          </w:p>
        </w:tc>
        <w:tc>
          <w:tcPr>
            <w:tcW w:w="741" w:type="dxa"/>
            <w:gridSpan w:val="2"/>
            <w:tcBorders>
              <w:top w:val="nil"/>
              <w:left w:val="nil"/>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sz w:val="14"/>
                <w:szCs w:val="14"/>
              </w:rPr>
            </w:pPr>
            <w:r w:rsidRPr="00A329F7">
              <w:rPr>
                <w:rFonts w:ascii="Arial" w:hAnsi="Arial" w:cs="Arial"/>
                <w:sz w:val="14"/>
                <w:szCs w:val="14"/>
              </w:rPr>
              <w:t>4</w:t>
            </w:r>
          </w:p>
        </w:tc>
        <w:tc>
          <w:tcPr>
            <w:tcW w:w="1438" w:type="dxa"/>
            <w:gridSpan w:val="2"/>
            <w:tcBorders>
              <w:top w:val="nil"/>
              <w:left w:val="nil"/>
              <w:bottom w:val="single" w:sz="4" w:space="0" w:color="auto"/>
              <w:right w:val="nil"/>
            </w:tcBorders>
            <w:noWrap/>
            <w:vAlign w:val="center"/>
          </w:tcPr>
          <w:p w:rsidR="00BE7F48" w:rsidRPr="00A329F7" w:rsidRDefault="00BE7F48" w:rsidP="003F33C2">
            <w:pPr>
              <w:spacing w:after="0"/>
              <w:jc w:val="center"/>
              <w:rPr>
                <w:rFonts w:ascii="Arial" w:hAnsi="Arial" w:cs="Arial"/>
                <w:sz w:val="14"/>
                <w:szCs w:val="14"/>
              </w:rPr>
            </w:pPr>
            <w:r w:rsidRPr="00A329F7">
              <w:rPr>
                <w:rFonts w:ascii="Arial" w:hAnsi="Arial" w:cs="Arial"/>
                <w:sz w:val="14"/>
                <w:szCs w:val="14"/>
              </w:rPr>
              <w:t>5</w:t>
            </w:r>
          </w:p>
        </w:tc>
        <w:tc>
          <w:tcPr>
            <w:tcW w:w="770" w:type="dxa"/>
            <w:gridSpan w:val="3"/>
            <w:tcBorders>
              <w:top w:val="nil"/>
              <w:left w:val="single" w:sz="4" w:space="0" w:color="auto"/>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sz w:val="14"/>
                <w:szCs w:val="14"/>
              </w:rPr>
            </w:pPr>
            <w:r w:rsidRPr="00A329F7">
              <w:rPr>
                <w:rFonts w:ascii="Arial" w:hAnsi="Arial" w:cs="Arial"/>
                <w:sz w:val="14"/>
                <w:szCs w:val="14"/>
              </w:rPr>
              <w:t>6</w:t>
            </w:r>
          </w:p>
        </w:tc>
        <w:tc>
          <w:tcPr>
            <w:tcW w:w="994"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r>
      <w:tr w:rsidR="00BE7F48" w:rsidRPr="00A329F7" w:rsidTr="003F33C2">
        <w:trPr>
          <w:gridAfter w:val="1"/>
          <w:wAfter w:w="141" w:type="dxa"/>
          <w:trHeight w:val="240"/>
        </w:trPr>
        <w:tc>
          <w:tcPr>
            <w:tcW w:w="5024" w:type="dxa"/>
            <w:gridSpan w:val="7"/>
            <w:vMerge w:val="restart"/>
            <w:tcBorders>
              <w:top w:val="nil"/>
              <w:left w:val="single" w:sz="4" w:space="0" w:color="auto"/>
              <w:bottom w:val="nil"/>
              <w:right w:val="nil"/>
            </w:tcBorders>
            <w:vAlign w:val="bottom"/>
          </w:tcPr>
          <w:p w:rsidR="00BE7F48" w:rsidRPr="00A329F7" w:rsidRDefault="00BE7F48" w:rsidP="003F33C2">
            <w:pPr>
              <w:spacing w:after="0"/>
              <w:jc w:val="center"/>
              <w:rPr>
                <w:rFonts w:ascii="Arial" w:hAnsi="Arial" w:cs="Arial"/>
                <w:b/>
                <w:bCs/>
                <w:sz w:val="18"/>
                <w:szCs w:val="18"/>
              </w:rPr>
            </w:pPr>
            <w:r w:rsidRPr="00A329F7">
              <w:rPr>
                <w:rFonts w:ascii="Arial" w:hAnsi="Arial" w:cs="Arial"/>
                <w:b/>
                <w:bCs/>
                <w:sz w:val="18"/>
                <w:szCs w:val="18"/>
              </w:rPr>
              <w:t>Резервы, образованные в соответствии с законодательством:</w:t>
            </w:r>
          </w:p>
        </w:tc>
        <w:tc>
          <w:tcPr>
            <w:tcW w:w="509" w:type="dxa"/>
            <w:gridSpan w:val="2"/>
            <w:tcBorders>
              <w:top w:val="single" w:sz="8" w:space="0" w:color="auto"/>
              <w:left w:val="single" w:sz="8" w:space="0" w:color="auto"/>
              <w:bottom w:val="nil"/>
              <w:right w:val="nil"/>
            </w:tcBorders>
            <w:noWrap/>
            <w:vAlign w:val="bottom"/>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 </w:t>
            </w:r>
          </w:p>
        </w:tc>
        <w:tc>
          <w:tcPr>
            <w:tcW w:w="589" w:type="dxa"/>
            <w:gridSpan w:val="2"/>
            <w:tcBorders>
              <w:top w:val="single" w:sz="8" w:space="0" w:color="auto"/>
              <w:left w:val="single" w:sz="4" w:space="0" w:color="auto"/>
              <w:bottom w:val="nil"/>
              <w:right w:val="single" w:sz="4" w:space="0" w:color="auto"/>
            </w:tcBorders>
            <w:noWrap/>
            <w:vAlign w:val="bottom"/>
          </w:tcPr>
          <w:p w:rsidR="00BE7F48" w:rsidRPr="00A329F7" w:rsidRDefault="00BE7F48" w:rsidP="003F33C2">
            <w:pPr>
              <w:spacing w:after="0"/>
              <w:rPr>
                <w:rFonts w:ascii="Arial" w:hAnsi="Arial" w:cs="Arial"/>
                <w:sz w:val="16"/>
                <w:szCs w:val="16"/>
              </w:rPr>
            </w:pPr>
            <w:r w:rsidRPr="00A329F7">
              <w:rPr>
                <w:rFonts w:ascii="Arial" w:hAnsi="Arial" w:cs="Arial"/>
                <w:sz w:val="16"/>
                <w:szCs w:val="16"/>
              </w:rPr>
              <w:t> </w:t>
            </w:r>
          </w:p>
        </w:tc>
        <w:tc>
          <w:tcPr>
            <w:tcW w:w="741" w:type="dxa"/>
            <w:gridSpan w:val="2"/>
            <w:tcBorders>
              <w:top w:val="single" w:sz="8" w:space="0" w:color="auto"/>
              <w:left w:val="nil"/>
              <w:bottom w:val="nil"/>
              <w:right w:val="single" w:sz="4" w:space="0" w:color="auto"/>
            </w:tcBorders>
            <w:noWrap/>
            <w:vAlign w:val="bottom"/>
          </w:tcPr>
          <w:p w:rsidR="00BE7F48" w:rsidRPr="00A329F7" w:rsidRDefault="00BE7F48" w:rsidP="003F33C2">
            <w:pPr>
              <w:spacing w:after="0"/>
              <w:rPr>
                <w:rFonts w:ascii="Arial" w:hAnsi="Arial" w:cs="Arial"/>
                <w:sz w:val="16"/>
                <w:szCs w:val="16"/>
              </w:rPr>
            </w:pPr>
            <w:r w:rsidRPr="00A329F7">
              <w:rPr>
                <w:rFonts w:ascii="Arial" w:hAnsi="Arial" w:cs="Arial"/>
                <w:sz w:val="16"/>
                <w:szCs w:val="16"/>
              </w:rPr>
              <w:t> </w:t>
            </w:r>
          </w:p>
        </w:tc>
        <w:tc>
          <w:tcPr>
            <w:tcW w:w="1438" w:type="dxa"/>
            <w:gridSpan w:val="2"/>
            <w:tcBorders>
              <w:top w:val="single" w:sz="8" w:space="0" w:color="auto"/>
              <w:left w:val="nil"/>
              <w:bottom w:val="nil"/>
              <w:right w:val="single" w:sz="4" w:space="0" w:color="auto"/>
            </w:tcBorders>
            <w:noWrap/>
            <w:vAlign w:val="bottom"/>
          </w:tcPr>
          <w:p w:rsidR="00BE7F48" w:rsidRPr="00A329F7" w:rsidRDefault="00BE7F48" w:rsidP="003F33C2">
            <w:pPr>
              <w:spacing w:after="0"/>
              <w:rPr>
                <w:rFonts w:ascii="Arial" w:hAnsi="Arial" w:cs="Arial"/>
                <w:sz w:val="16"/>
                <w:szCs w:val="16"/>
              </w:rPr>
            </w:pPr>
            <w:r w:rsidRPr="00A329F7">
              <w:rPr>
                <w:rFonts w:ascii="Arial" w:hAnsi="Arial" w:cs="Arial"/>
                <w:sz w:val="16"/>
                <w:szCs w:val="16"/>
              </w:rPr>
              <w:t> </w:t>
            </w:r>
          </w:p>
        </w:tc>
        <w:tc>
          <w:tcPr>
            <w:tcW w:w="770" w:type="dxa"/>
            <w:gridSpan w:val="3"/>
            <w:tcBorders>
              <w:top w:val="single" w:sz="8" w:space="0" w:color="auto"/>
              <w:left w:val="nil"/>
              <w:bottom w:val="nil"/>
              <w:right w:val="single" w:sz="8" w:space="0" w:color="auto"/>
            </w:tcBorders>
            <w:noWrap/>
            <w:vAlign w:val="bottom"/>
          </w:tcPr>
          <w:p w:rsidR="00BE7F48" w:rsidRPr="00A329F7" w:rsidRDefault="00BE7F48" w:rsidP="003F33C2">
            <w:pPr>
              <w:spacing w:after="0"/>
              <w:rPr>
                <w:rFonts w:ascii="Arial" w:hAnsi="Arial" w:cs="Arial"/>
                <w:sz w:val="16"/>
                <w:szCs w:val="16"/>
              </w:rPr>
            </w:pPr>
            <w:r w:rsidRPr="00A329F7">
              <w:rPr>
                <w:rFonts w:ascii="Arial" w:hAnsi="Arial" w:cs="Arial"/>
                <w:sz w:val="16"/>
                <w:szCs w:val="16"/>
              </w:rPr>
              <w:t> </w:t>
            </w:r>
          </w:p>
        </w:tc>
        <w:tc>
          <w:tcPr>
            <w:tcW w:w="994"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r>
      <w:tr w:rsidR="00BE7F48" w:rsidRPr="00A329F7" w:rsidTr="003F33C2">
        <w:trPr>
          <w:gridAfter w:val="1"/>
          <w:wAfter w:w="141" w:type="dxa"/>
          <w:trHeight w:val="240"/>
        </w:trPr>
        <w:tc>
          <w:tcPr>
            <w:tcW w:w="5024" w:type="dxa"/>
            <w:gridSpan w:val="7"/>
            <w:vMerge/>
            <w:tcBorders>
              <w:top w:val="nil"/>
              <w:left w:val="single" w:sz="4" w:space="0" w:color="auto"/>
              <w:bottom w:val="nil"/>
              <w:right w:val="nil"/>
            </w:tcBorders>
            <w:vAlign w:val="center"/>
          </w:tcPr>
          <w:p w:rsidR="00BE7F48" w:rsidRPr="00A329F7" w:rsidRDefault="00BE7F48" w:rsidP="003F33C2">
            <w:pPr>
              <w:spacing w:after="0"/>
              <w:rPr>
                <w:rFonts w:ascii="Arial" w:hAnsi="Arial" w:cs="Arial"/>
                <w:b/>
                <w:bCs/>
                <w:sz w:val="18"/>
                <w:szCs w:val="18"/>
              </w:rPr>
            </w:pPr>
          </w:p>
        </w:tc>
        <w:tc>
          <w:tcPr>
            <w:tcW w:w="509" w:type="dxa"/>
            <w:gridSpan w:val="2"/>
            <w:tcBorders>
              <w:top w:val="single" w:sz="8" w:space="0" w:color="auto"/>
              <w:left w:val="single" w:sz="8" w:space="0" w:color="auto"/>
              <w:bottom w:val="nil"/>
              <w:right w:val="nil"/>
            </w:tcBorders>
            <w:noWrap/>
            <w:vAlign w:val="bottom"/>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 </w:t>
            </w:r>
          </w:p>
        </w:tc>
        <w:tc>
          <w:tcPr>
            <w:tcW w:w="589" w:type="dxa"/>
            <w:gridSpan w:val="2"/>
            <w:tcBorders>
              <w:top w:val="single" w:sz="8" w:space="0" w:color="auto"/>
              <w:left w:val="single" w:sz="4" w:space="0" w:color="auto"/>
              <w:bottom w:val="nil"/>
              <w:right w:val="single" w:sz="4" w:space="0" w:color="auto"/>
            </w:tcBorders>
            <w:noWrap/>
            <w:vAlign w:val="bottom"/>
          </w:tcPr>
          <w:p w:rsidR="00BE7F48" w:rsidRPr="00A329F7" w:rsidRDefault="00BE7F48" w:rsidP="003F33C2">
            <w:pPr>
              <w:spacing w:after="0"/>
              <w:rPr>
                <w:rFonts w:ascii="Arial" w:hAnsi="Arial" w:cs="Arial"/>
                <w:sz w:val="16"/>
                <w:szCs w:val="16"/>
              </w:rPr>
            </w:pPr>
            <w:r w:rsidRPr="00A329F7">
              <w:rPr>
                <w:rFonts w:ascii="Arial" w:hAnsi="Arial" w:cs="Arial"/>
                <w:sz w:val="16"/>
                <w:szCs w:val="16"/>
              </w:rPr>
              <w:t> </w:t>
            </w:r>
          </w:p>
        </w:tc>
        <w:tc>
          <w:tcPr>
            <w:tcW w:w="741" w:type="dxa"/>
            <w:gridSpan w:val="2"/>
            <w:tcBorders>
              <w:top w:val="single" w:sz="8" w:space="0" w:color="auto"/>
              <w:left w:val="nil"/>
              <w:bottom w:val="nil"/>
              <w:right w:val="single" w:sz="4" w:space="0" w:color="auto"/>
            </w:tcBorders>
            <w:noWrap/>
            <w:vAlign w:val="bottom"/>
          </w:tcPr>
          <w:p w:rsidR="00BE7F48" w:rsidRPr="00A329F7" w:rsidRDefault="00BE7F48" w:rsidP="003F33C2">
            <w:pPr>
              <w:spacing w:after="0"/>
              <w:rPr>
                <w:rFonts w:ascii="Arial" w:hAnsi="Arial" w:cs="Arial"/>
                <w:sz w:val="16"/>
                <w:szCs w:val="16"/>
              </w:rPr>
            </w:pPr>
            <w:r w:rsidRPr="00A329F7">
              <w:rPr>
                <w:rFonts w:ascii="Arial" w:hAnsi="Arial" w:cs="Arial"/>
                <w:sz w:val="16"/>
                <w:szCs w:val="16"/>
              </w:rPr>
              <w:t> </w:t>
            </w:r>
          </w:p>
        </w:tc>
        <w:tc>
          <w:tcPr>
            <w:tcW w:w="1438" w:type="dxa"/>
            <w:gridSpan w:val="2"/>
            <w:tcBorders>
              <w:top w:val="single" w:sz="8" w:space="0" w:color="auto"/>
              <w:left w:val="nil"/>
              <w:bottom w:val="nil"/>
              <w:right w:val="single" w:sz="4" w:space="0" w:color="auto"/>
            </w:tcBorders>
            <w:noWrap/>
            <w:vAlign w:val="bottom"/>
          </w:tcPr>
          <w:p w:rsidR="00BE7F48" w:rsidRPr="00A329F7" w:rsidRDefault="00BE7F48" w:rsidP="003F33C2">
            <w:pPr>
              <w:spacing w:after="0"/>
              <w:rPr>
                <w:rFonts w:ascii="Arial" w:hAnsi="Arial" w:cs="Arial"/>
                <w:sz w:val="16"/>
                <w:szCs w:val="16"/>
              </w:rPr>
            </w:pPr>
            <w:r w:rsidRPr="00A329F7">
              <w:rPr>
                <w:rFonts w:ascii="Arial" w:hAnsi="Arial" w:cs="Arial"/>
                <w:sz w:val="16"/>
                <w:szCs w:val="16"/>
              </w:rPr>
              <w:t> </w:t>
            </w:r>
          </w:p>
        </w:tc>
        <w:tc>
          <w:tcPr>
            <w:tcW w:w="770" w:type="dxa"/>
            <w:gridSpan w:val="3"/>
            <w:tcBorders>
              <w:top w:val="single" w:sz="8" w:space="0" w:color="auto"/>
              <w:left w:val="nil"/>
              <w:bottom w:val="nil"/>
              <w:right w:val="single" w:sz="8" w:space="0" w:color="auto"/>
            </w:tcBorders>
            <w:noWrap/>
            <w:vAlign w:val="bottom"/>
          </w:tcPr>
          <w:p w:rsidR="00BE7F48" w:rsidRPr="00A329F7" w:rsidRDefault="00BE7F48" w:rsidP="003F33C2">
            <w:pPr>
              <w:spacing w:after="0"/>
              <w:rPr>
                <w:rFonts w:ascii="Arial" w:hAnsi="Arial" w:cs="Arial"/>
                <w:sz w:val="16"/>
                <w:szCs w:val="16"/>
              </w:rPr>
            </w:pPr>
            <w:r w:rsidRPr="00A329F7">
              <w:rPr>
                <w:rFonts w:ascii="Arial" w:hAnsi="Arial" w:cs="Arial"/>
                <w:sz w:val="16"/>
                <w:szCs w:val="16"/>
              </w:rPr>
              <w:t> </w:t>
            </w:r>
          </w:p>
        </w:tc>
        <w:tc>
          <w:tcPr>
            <w:tcW w:w="994"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r>
      <w:tr w:rsidR="00BE7F48" w:rsidRPr="00A329F7" w:rsidTr="003F33C2">
        <w:trPr>
          <w:gridAfter w:val="1"/>
          <w:wAfter w:w="141" w:type="dxa"/>
          <w:trHeight w:val="240"/>
        </w:trPr>
        <w:tc>
          <w:tcPr>
            <w:tcW w:w="5024" w:type="dxa"/>
            <w:gridSpan w:val="7"/>
            <w:tcBorders>
              <w:top w:val="nil"/>
              <w:left w:val="single" w:sz="4" w:space="0" w:color="auto"/>
              <w:bottom w:val="single" w:sz="4" w:space="0" w:color="auto"/>
              <w:right w:val="single" w:sz="8" w:space="0" w:color="auto"/>
            </w:tcBorders>
            <w:shd w:val="clear" w:color="auto" w:fill="FFFFC0"/>
            <w:vAlign w:val="bottom"/>
          </w:tcPr>
          <w:p w:rsidR="00BE7F48" w:rsidRPr="00A329F7" w:rsidRDefault="00BE7F48" w:rsidP="003F33C2">
            <w:pPr>
              <w:spacing w:after="0"/>
              <w:rPr>
                <w:rFonts w:ascii="Arial" w:hAnsi="Arial" w:cs="Arial"/>
                <w:sz w:val="18"/>
                <w:szCs w:val="18"/>
              </w:rPr>
            </w:pPr>
            <w:r w:rsidRPr="00A329F7">
              <w:rPr>
                <w:rFonts w:ascii="Arial" w:hAnsi="Arial" w:cs="Arial"/>
                <w:sz w:val="18"/>
                <w:szCs w:val="18"/>
              </w:rPr>
              <w:t>Всего</w:t>
            </w:r>
          </w:p>
        </w:tc>
        <w:tc>
          <w:tcPr>
            <w:tcW w:w="509" w:type="dxa"/>
            <w:gridSpan w:val="2"/>
            <w:vMerge w:val="restart"/>
            <w:tcBorders>
              <w:top w:val="nil"/>
              <w:left w:val="single" w:sz="8" w:space="0" w:color="auto"/>
              <w:bottom w:val="single" w:sz="4" w:space="0" w:color="000000"/>
              <w:right w:val="single" w:sz="4" w:space="0" w:color="auto"/>
            </w:tcBorders>
            <w:noWrap/>
            <w:vAlign w:val="bottom"/>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151</w:t>
            </w:r>
          </w:p>
        </w:tc>
        <w:tc>
          <w:tcPr>
            <w:tcW w:w="589" w:type="dxa"/>
            <w:gridSpan w:val="2"/>
            <w:vMerge w:val="restart"/>
            <w:tcBorders>
              <w:top w:val="nil"/>
              <w:left w:val="single" w:sz="4" w:space="0" w:color="auto"/>
              <w:bottom w:val="single" w:sz="4" w:space="0" w:color="000000"/>
              <w:right w:val="single" w:sz="4"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490</w:t>
            </w:r>
          </w:p>
        </w:tc>
        <w:tc>
          <w:tcPr>
            <w:tcW w:w="741" w:type="dxa"/>
            <w:gridSpan w:val="2"/>
            <w:vMerge w:val="restart"/>
            <w:tcBorders>
              <w:top w:val="nil"/>
              <w:left w:val="single" w:sz="4" w:space="0" w:color="auto"/>
              <w:bottom w:val="single" w:sz="4" w:space="0" w:color="000000"/>
              <w:right w:val="single" w:sz="4"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72</w:t>
            </w:r>
          </w:p>
        </w:tc>
        <w:tc>
          <w:tcPr>
            <w:tcW w:w="1438" w:type="dxa"/>
            <w:gridSpan w:val="2"/>
            <w:vMerge w:val="restart"/>
            <w:tcBorders>
              <w:top w:val="nil"/>
              <w:left w:val="single" w:sz="4" w:space="0" w:color="auto"/>
              <w:bottom w:val="single" w:sz="4" w:space="0" w:color="000000"/>
              <w:right w:val="single" w:sz="4"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 xml:space="preserve">-              </w:t>
            </w:r>
          </w:p>
        </w:tc>
        <w:tc>
          <w:tcPr>
            <w:tcW w:w="770" w:type="dxa"/>
            <w:gridSpan w:val="3"/>
            <w:vMerge w:val="restart"/>
            <w:tcBorders>
              <w:top w:val="nil"/>
              <w:left w:val="single" w:sz="4" w:space="0" w:color="auto"/>
              <w:bottom w:val="single" w:sz="4" w:space="0" w:color="000000"/>
              <w:right w:val="single" w:sz="8" w:space="0" w:color="auto"/>
            </w:tcBorders>
            <w:shd w:val="clear" w:color="auto" w:fill="C0DC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562</w:t>
            </w:r>
          </w:p>
        </w:tc>
        <w:tc>
          <w:tcPr>
            <w:tcW w:w="994"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r>
      <w:tr w:rsidR="00BE7F48" w:rsidRPr="00A329F7" w:rsidTr="003F33C2">
        <w:trPr>
          <w:gridAfter w:val="1"/>
          <w:wAfter w:w="141" w:type="dxa"/>
          <w:trHeight w:val="240"/>
        </w:trPr>
        <w:tc>
          <w:tcPr>
            <w:tcW w:w="5024" w:type="dxa"/>
            <w:gridSpan w:val="7"/>
            <w:tcBorders>
              <w:top w:val="nil"/>
              <w:left w:val="single" w:sz="4" w:space="0" w:color="auto"/>
              <w:bottom w:val="nil"/>
              <w:right w:val="single" w:sz="8" w:space="0" w:color="auto"/>
            </w:tcBorders>
            <w:noWrap/>
          </w:tcPr>
          <w:p w:rsidR="00BE7F48" w:rsidRPr="00A329F7" w:rsidRDefault="00BE7F48" w:rsidP="003F33C2">
            <w:pPr>
              <w:spacing w:after="0"/>
              <w:jc w:val="center"/>
              <w:rPr>
                <w:rFonts w:ascii="Arial" w:hAnsi="Arial" w:cs="Arial"/>
                <w:sz w:val="14"/>
                <w:szCs w:val="14"/>
              </w:rPr>
            </w:pPr>
            <w:r w:rsidRPr="00A329F7">
              <w:rPr>
                <w:rFonts w:ascii="Arial" w:hAnsi="Arial" w:cs="Arial"/>
                <w:sz w:val="14"/>
                <w:szCs w:val="14"/>
              </w:rPr>
              <w:t>(наименование резерва)</w:t>
            </w:r>
          </w:p>
        </w:tc>
        <w:tc>
          <w:tcPr>
            <w:tcW w:w="509" w:type="dxa"/>
            <w:gridSpan w:val="2"/>
            <w:vMerge/>
            <w:tcBorders>
              <w:top w:val="nil"/>
              <w:left w:val="single" w:sz="8" w:space="0" w:color="auto"/>
              <w:bottom w:val="single" w:sz="4" w:space="0" w:color="000000"/>
              <w:right w:val="single" w:sz="4" w:space="0" w:color="auto"/>
            </w:tcBorders>
            <w:vAlign w:val="center"/>
          </w:tcPr>
          <w:p w:rsidR="00BE7F48" w:rsidRPr="00A329F7" w:rsidRDefault="00BE7F48" w:rsidP="003F33C2">
            <w:pPr>
              <w:spacing w:after="0"/>
              <w:rPr>
                <w:rFonts w:ascii="Arial" w:hAnsi="Arial" w:cs="Arial"/>
                <w:sz w:val="18"/>
                <w:szCs w:val="18"/>
              </w:rPr>
            </w:pPr>
          </w:p>
        </w:tc>
        <w:tc>
          <w:tcPr>
            <w:tcW w:w="589" w:type="dxa"/>
            <w:gridSpan w:val="2"/>
            <w:vMerge/>
            <w:tcBorders>
              <w:top w:val="nil"/>
              <w:left w:val="single" w:sz="4" w:space="0" w:color="auto"/>
              <w:bottom w:val="single" w:sz="4" w:space="0" w:color="000000"/>
              <w:right w:val="single" w:sz="4" w:space="0" w:color="auto"/>
            </w:tcBorders>
            <w:vAlign w:val="center"/>
          </w:tcPr>
          <w:p w:rsidR="00BE7F48" w:rsidRPr="00A329F7" w:rsidRDefault="00BE7F48" w:rsidP="003F33C2">
            <w:pPr>
              <w:spacing w:after="0"/>
              <w:rPr>
                <w:rFonts w:ascii="Arial" w:hAnsi="Arial" w:cs="Arial"/>
                <w:sz w:val="18"/>
                <w:szCs w:val="18"/>
              </w:rPr>
            </w:pPr>
          </w:p>
        </w:tc>
        <w:tc>
          <w:tcPr>
            <w:tcW w:w="741" w:type="dxa"/>
            <w:gridSpan w:val="2"/>
            <w:vMerge/>
            <w:tcBorders>
              <w:top w:val="nil"/>
              <w:left w:val="single" w:sz="4" w:space="0" w:color="auto"/>
              <w:bottom w:val="single" w:sz="4" w:space="0" w:color="000000"/>
              <w:right w:val="single" w:sz="4" w:space="0" w:color="auto"/>
            </w:tcBorders>
            <w:vAlign w:val="center"/>
          </w:tcPr>
          <w:p w:rsidR="00BE7F48" w:rsidRPr="00A329F7" w:rsidRDefault="00BE7F48" w:rsidP="003F33C2">
            <w:pPr>
              <w:spacing w:after="0"/>
              <w:rPr>
                <w:rFonts w:ascii="Arial" w:hAnsi="Arial" w:cs="Arial"/>
                <w:sz w:val="18"/>
                <w:szCs w:val="18"/>
              </w:rPr>
            </w:pPr>
          </w:p>
        </w:tc>
        <w:tc>
          <w:tcPr>
            <w:tcW w:w="1438" w:type="dxa"/>
            <w:gridSpan w:val="2"/>
            <w:vMerge/>
            <w:tcBorders>
              <w:top w:val="nil"/>
              <w:left w:val="single" w:sz="4" w:space="0" w:color="auto"/>
              <w:bottom w:val="single" w:sz="4" w:space="0" w:color="000000"/>
              <w:right w:val="single" w:sz="4" w:space="0" w:color="auto"/>
            </w:tcBorders>
            <w:vAlign w:val="center"/>
          </w:tcPr>
          <w:p w:rsidR="00BE7F48" w:rsidRPr="00A329F7" w:rsidRDefault="00BE7F48" w:rsidP="003F33C2">
            <w:pPr>
              <w:spacing w:after="0"/>
              <w:rPr>
                <w:rFonts w:ascii="Arial" w:hAnsi="Arial" w:cs="Arial"/>
                <w:sz w:val="18"/>
                <w:szCs w:val="18"/>
              </w:rPr>
            </w:pPr>
          </w:p>
        </w:tc>
        <w:tc>
          <w:tcPr>
            <w:tcW w:w="770" w:type="dxa"/>
            <w:gridSpan w:val="3"/>
            <w:vMerge/>
            <w:tcBorders>
              <w:top w:val="nil"/>
              <w:left w:val="single" w:sz="4" w:space="0" w:color="auto"/>
              <w:bottom w:val="single" w:sz="4" w:space="0" w:color="000000"/>
              <w:right w:val="single" w:sz="8" w:space="0" w:color="auto"/>
            </w:tcBorders>
            <w:vAlign w:val="center"/>
          </w:tcPr>
          <w:p w:rsidR="00BE7F48" w:rsidRPr="00A329F7" w:rsidRDefault="00BE7F48" w:rsidP="003F33C2">
            <w:pPr>
              <w:spacing w:after="0"/>
              <w:rPr>
                <w:rFonts w:ascii="Arial" w:hAnsi="Arial" w:cs="Arial"/>
                <w:sz w:val="18"/>
                <w:szCs w:val="18"/>
              </w:rPr>
            </w:pPr>
          </w:p>
        </w:tc>
        <w:tc>
          <w:tcPr>
            <w:tcW w:w="994"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r>
      <w:tr w:rsidR="00BE7F48" w:rsidRPr="00A329F7" w:rsidTr="003F33C2">
        <w:trPr>
          <w:gridAfter w:val="1"/>
          <w:wAfter w:w="141" w:type="dxa"/>
          <w:trHeight w:val="240"/>
        </w:trPr>
        <w:tc>
          <w:tcPr>
            <w:tcW w:w="5024" w:type="dxa"/>
            <w:gridSpan w:val="7"/>
            <w:tcBorders>
              <w:top w:val="nil"/>
              <w:left w:val="single" w:sz="4" w:space="0" w:color="auto"/>
              <w:bottom w:val="single" w:sz="4" w:space="0" w:color="auto"/>
              <w:right w:val="single" w:sz="8" w:space="0" w:color="auto"/>
            </w:tcBorders>
            <w:noWrap/>
            <w:vAlign w:val="bottom"/>
          </w:tcPr>
          <w:p w:rsidR="00BE7F48" w:rsidRPr="00A329F7" w:rsidRDefault="00BE7F48" w:rsidP="003F33C2">
            <w:pPr>
              <w:spacing w:after="0"/>
              <w:rPr>
                <w:rFonts w:ascii="Arial" w:hAnsi="Arial" w:cs="Arial"/>
                <w:sz w:val="18"/>
                <w:szCs w:val="18"/>
              </w:rPr>
            </w:pPr>
            <w:r w:rsidRPr="00A329F7">
              <w:rPr>
                <w:rFonts w:ascii="Arial" w:hAnsi="Arial" w:cs="Arial"/>
                <w:sz w:val="18"/>
                <w:szCs w:val="18"/>
              </w:rPr>
              <w:t>данные предыдущего года</w:t>
            </w:r>
          </w:p>
        </w:tc>
        <w:tc>
          <w:tcPr>
            <w:tcW w:w="509" w:type="dxa"/>
            <w:gridSpan w:val="2"/>
            <w:vMerge/>
            <w:tcBorders>
              <w:top w:val="nil"/>
              <w:left w:val="single" w:sz="8" w:space="0" w:color="auto"/>
              <w:bottom w:val="single" w:sz="4" w:space="0" w:color="000000"/>
              <w:right w:val="single" w:sz="4" w:space="0" w:color="auto"/>
            </w:tcBorders>
            <w:vAlign w:val="center"/>
          </w:tcPr>
          <w:p w:rsidR="00BE7F48" w:rsidRPr="00A329F7" w:rsidRDefault="00BE7F48" w:rsidP="003F33C2">
            <w:pPr>
              <w:spacing w:after="0"/>
              <w:rPr>
                <w:rFonts w:ascii="Arial" w:hAnsi="Arial" w:cs="Arial"/>
                <w:sz w:val="18"/>
                <w:szCs w:val="18"/>
              </w:rPr>
            </w:pPr>
          </w:p>
        </w:tc>
        <w:tc>
          <w:tcPr>
            <w:tcW w:w="589" w:type="dxa"/>
            <w:gridSpan w:val="2"/>
            <w:vMerge/>
            <w:tcBorders>
              <w:top w:val="nil"/>
              <w:left w:val="single" w:sz="4" w:space="0" w:color="auto"/>
              <w:bottom w:val="single" w:sz="4" w:space="0" w:color="000000"/>
              <w:right w:val="single" w:sz="4" w:space="0" w:color="auto"/>
            </w:tcBorders>
            <w:vAlign w:val="center"/>
          </w:tcPr>
          <w:p w:rsidR="00BE7F48" w:rsidRPr="00A329F7" w:rsidRDefault="00BE7F48" w:rsidP="003F33C2">
            <w:pPr>
              <w:spacing w:after="0"/>
              <w:rPr>
                <w:rFonts w:ascii="Arial" w:hAnsi="Arial" w:cs="Arial"/>
                <w:sz w:val="18"/>
                <w:szCs w:val="18"/>
              </w:rPr>
            </w:pPr>
          </w:p>
        </w:tc>
        <w:tc>
          <w:tcPr>
            <w:tcW w:w="741" w:type="dxa"/>
            <w:gridSpan w:val="2"/>
            <w:vMerge/>
            <w:tcBorders>
              <w:top w:val="nil"/>
              <w:left w:val="single" w:sz="4" w:space="0" w:color="auto"/>
              <w:bottom w:val="single" w:sz="4" w:space="0" w:color="000000"/>
              <w:right w:val="single" w:sz="4" w:space="0" w:color="auto"/>
            </w:tcBorders>
            <w:vAlign w:val="center"/>
          </w:tcPr>
          <w:p w:rsidR="00BE7F48" w:rsidRPr="00A329F7" w:rsidRDefault="00BE7F48" w:rsidP="003F33C2">
            <w:pPr>
              <w:spacing w:after="0"/>
              <w:rPr>
                <w:rFonts w:ascii="Arial" w:hAnsi="Arial" w:cs="Arial"/>
                <w:sz w:val="18"/>
                <w:szCs w:val="18"/>
              </w:rPr>
            </w:pPr>
          </w:p>
        </w:tc>
        <w:tc>
          <w:tcPr>
            <w:tcW w:w="1438" w:type="dxa"/>
            <w:gridSpan w:val="2"/>
            <w:vMerge/>
            <w:tcBorders>
              <w:top w:val="nil"/>
              <w:left w:val="single" w:sz="4" w:space="0" w:color="auto"/>
              <w:bottom w:val="single" w:sz="4" w:space="0" w:color="000000"/>
              <w:right w:val="single" w:sz="4" w:space="0" w:color="auto"/>
            </w:tcBorders>
            <w:vAlign w:val="center"/>
          </w:tcPr>
          <w:p w:rsidR="00BE7F48" w:rsidRPr="00A329F7" w:rsidRDefault="00BE7F48" w:rsidP="003F33C2">
            <w:pPr>
              <w:spacing w:after="0"/>
              <w:rPr>
                <w:rFonts w:ascii="Arial" w:hAnsi="Arial" w:cs="Arial"/>
                <w:sz w:val="18"/>
                <w:szCs w:val="18"/>
              </w:rPr>
            </w:pPr>
          </w:p>
        </w:tc>
        <w:tc>
          <w:tcPr>
            <w:tcW w:w="770" w:type="dxa"/>
            <w:gridSpan w:val="3"/>
            <w:vMerge/>
            <w:tcBorders>
              <w:top w:val="nil"/>
              <w:left w:val="single" w:sz="4" w:space="0" w:color="auto"/>
              <w:bottom w:val="single" w:sz="4" w:space="0" w:color="000000"/>
              <w:right w:val="single" w:sz="8" w:space="0" w:color="auto"/>
            </w:tcBorders>
            <w:vAlign w:val="center"/>
          </w:tcPr>
          <w:p w:rsidR="00BE7F48" w:rsidRPr="00A329F7" w:rsidRDefault="00BE7F48" w:rsidP="003F33C2">
            <w:pPr>
              <w:spacing w:after="0"/>
              <w:rPr>
                <w:rFonts w:ascii="Arial" w:hAnsi="Arial" w:cs="Arial"/>
                <w:sz w:val="18"/>
                <w:szCs w:val="18"/>
              </w:rPr>
            </w:pPr>
          </w:p>
        </w:tc>
        <w:tc>
          <w:tcPr>
            <w:tcW w:w="994"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r>
      <w:tr w:rsidR="00BE7F48" w:rsidRPr="00A329F7" w:rsidTr="003F33C2">
        <w:trPr>
          <w:gridAfter w:val="1"/>
          <w:wAfter w:w="141" w:type="dxa"/>
          <w:trHeight w:val="240"/>
        </w:trPr>
        <w:tc>
          <w:tcPr>
            <w:tcW w:w="5024" w:type="dxa"/>
            <w:gridSpan w:val="7"/>
            <w:tcBorders>
              <w:top w:val="nil"/>
              <w:left w:val="single" w:sz="4" w:space="0" w:color="auto"/>
              <w:bottom w:val="single" w:sz="4" w:space="0" w:color="auto"/>
              <w:right w:val="single" w:sz="8" w:space="0" w:color="auto"/>
            </w:tcBorders>
            <w:noWrap/>
            <w:vAlign w:val="bottom"/>
          </w:tcPr>
          <w:p w:rsidR="00BE7F48" w:rsidRPr="00A329F7" w:rsidRDefault="00BE7F48" w:rsidP="003F33C2">
            <w:pPr>
              <w:spacing w:after="0"/>
              <w:rPr>
                <w:rFonts w:ascii="Arial" w:hAnsi="Arial" w:cs="Arial"/>
                <w:sz w:val="18"/>
                <w:szCs w:val="18"/>
              </w:rPr>
            </w:pPr>
            <w:r w:rsidRPr="00A329F7">
              <w:rPr>
                <w:rFonts w:ascii="Arial" w:hAnsi="Arial" w:cs="Arial"/>
                <w:sz w:val="18"/>
                <w:szCs w:val="18"/>
              </w:rPr>
              <w:t>данные отчетного года</w:t>
            </w:r>
          </w:p>
        </w:tc>
        <w:tc>
          <w:tcPr>
            <w:tcW w:w="509" w:type="dxa"/>
            <w:gridSpan w:val="2"/>
            <w:tcBorders>
              <w:top w:val="nil"/>
              <w:left w:val="nil"/>
              <w:bottom w:val="single" w:sz="4" w:space="0" w:color="auto"/>
              <w:right w:val="single" w:sz="4" w:space="0" w:color="auto"/>
            </w:tcBorders>
            <w:noWrap/>
            <w:vAlign w:val="bottom"/>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152</w:t>
            </w:r>
          </w:p>
        </w:tc>
        <w:tc>
          <w:tcPr>
            <w:tcW w:w="589" w:type="dxa"/>
            <w:gridSpan w:val="2"/>
            <w:tcBorders>
              <w:top w:val="nil"/>
              <w:left w:val="nil"/>
              <w:bottom w:val="single" w:sz="4" w:space="0" w:color="auto"/>
              <w:right w:val="single" w:sz="4"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562</w:t>
            </w:r>
          </w:p>
        </w:tc>
        <w:tc>
          <w:tcPr>
            <w:tcW w:w="741" w:type="dxa"/>
            <w:gridSpan w:val="2"/>
            <w:tcBorders>
              <w:top w:val="nil"/>
              <w:left w:val="nil"/>
              <w:bottom w:val="single" w:sz="4" w:space="0" w:color="auto"/>
              <w:right w:val="single" w:sz="4"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111</w:t>
            </w:r>
          </w:p>
        </w:tc>
        <w:tc>
          <w:tcPr>
            <w:tcW w:w="1438" w:type="dxa"/>
            <w:gridSpan w:val="2"/>
            <w:tcBorders>
              <w:top w:val="nil"/>
              <w:left w:val="nil"/>
              <w:bottom w:val="single" w:sz="4" w:space="0" w:color="auto"/>
              <w:right w:val="single" w:sz="4"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 xml:space="preserve">-              </w:t>
            </w:r>
          </w:p>
        </w:tc>
        <w:tc>
          <w:tcPr>
            <w:tcW w:w="770" w:type="dxa"/>
            <w:gridSpan w:val="3"/>
            <w:tcBorders>
              <w:top w:val="nil"/>
              <w:left w:val="nil"/>
              <w:bottom w:val="single" w:sz="4" w:space="0" w:color="auto"/>
              <w:right w:val="single" w:sz="8" w:space="0" w:color="auto"/>
            </w:tcBorders>
            <w:shd w:val="clear" w:color="auto" w:fill="C0DC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673</w:t>
            </w:r>
          </w:p>
        </w:tc>
        <w:tc>
          <w:tcPr>
            <w:tcW w:w="994"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r>
      <w:tr w:rsidR="00BE7F48" w:rsidRPr="00A329F7" w:rsidTr="003F33C2">
        <w:trPr>
          <w:gridAfter w:val="1"/>
          <w:wAfter w:w="141" w:type="dxa"/>
          <w:trHeight w:val="300"/>
        </w:trPr>
        <w:tc>
          <w:tcPr>
            <w:tcW w:w="9071" w:type="dxa"/>
            <w:gridSpan w:val="18"/>
            <w:tcBorders>
              <w:top w:val="nil"/>
              <w:left w:val="nil"/>
              <w:bottom w:val="nil"/>
              <w:right w:val="nil"/>
            </w:tcBorders>
            <w:noWrap/>
            <w:vAlign w:val="center"/>
          </w:tcPr>
          <w:p w:rsidR="00BE7F48" w:rsidRPr="00A329F7" w:rsidRDefault="00BE7F48" w:rsidP="003F33C2">
            <w:pPr>
              <w:spacing w:after="0"/>
              <w:jc w:val="center"/>
              <w:rPr>
                <w:rFonts w:ascii="Arial" w:hAnsi="Arial" w:cs="Arial"/>
                <w:b/>
                <w:bCs/>
              </w:rPr>
            </w:pPr>
            <w:r w:rsidRPr="00A329F7">
              <w:rPr>
                <w:rFonts w:ascii="Arial" w:hAnsi="Arial" w:cs="Arial"/>
                <w:b/>
                <w:bCs/>
              </w:rPr>
              <w:t>СПРАВКИ</w:t>
            </w:r>
          </w:p>
        </w:tc>
        <w:tc>
          <w:tcPr>
            <w:tcW w:w="994" w:type="dxa"/>
            <w:gridSpan w:val="2"/>
            <w:tcBorders>
              <w:top w:val="nil"/>
              <w:left w:val="nil"/>
              <w:bottom w:val="nil"/>
              <w:right w:val="nil"/>
            </w:tcBorders>
            <w:noWrap/>
            <w:vAlign w:val="center"/>
          </w:tcPr>
          <w:p w:rsidR="00BE7F48" w:rsidRPr="00A329F7" w:rsidRDefault="00BE7F48" w:rsidP="003F33C2">
            <w:pPr>
              <w:spacing w:after="0"/>
              <w:jc w:val="center"/>
              <w:rPr>
                <w:rFonts w:ascii="Arial" w:hAnsi="Arial" w:cs="Arial"/>
                <w:b/>
                <w:bCs/>
              </w:rPr>
            </w:pPr>
          </w:p>
        </w:tc>
      </w:tr>
      <w:tr w:rsidR="00BE7F48" w:rsidRPr="00A329F7" w:rsidTr="003F33C2">
        <w:trPr>
          <w:gridAfter w:val="1"/>
          <w:wAfter w:w="141" w:type="dxa"/>
          <w:trHeight w:val="225"/>
        </w:trPr>
        <w:tc>
          <w:tcPr>
            <w:tcW w:w="2858" w:type="dxa"/>
            <w:gridSpan w:val="4"/>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2166" w:type="dxa"/>
            <w:gridSpan w:val="3"/>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509"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589"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741"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438"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770" w:type="dxa"/>
            <w:gridSpan w:val="3"/>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994"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r>
      <w:tr w:rsidR="00BE7F48" w:rsidRPr="00A329F7" w:rsidTr="003F33C2">
        <w:trPr>
          <w:gridAfter w:val="1"/>
          <w:wAfter w:w="141" w:type="dxa"/>
          <w:trHeight w:val="240"/>
        </w:trPr>
        <w:tc>
          <w:tcPr>
            <w:tcW w:w="5533" w:type="dxa"/>
            <w:gridSpan w:val="9"/>
            <w:tcBorders>
              <w:top w:val="single" w:sz="4" w:space="0" w:color="auto"/>
              <w:left w:val="single" w:sz="4" w:space="0" w:color="auto"/>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Показатель</w:t>
            </w:r>
          </w:p>
        </w:tc>
        <w:tc>
          <w:tcPr>
            <w:tcW w:w="1330" w:type="dxa"/>
            <w:gridSpan w:val="4"/>
            <w:vMerge w:val="restart"/>
            <w:tcBorders>
              <w:top w:val="single" w:sz="4" w:space="0" w:color="auto"/>
              <w:left w:val="nil"/>
              <w:bottom w:val="single" w:sz="4" w:space="0" w:color="auto"/>
              <w:right w:val="single" w:sz="4" w:space="0" w:color="auto"/>
            </w:tcBorders>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Остаток на начало отчетного года</w:t>
            </w:r>
          </w:p>
        </w:tc>
        <w:tc>
          <w:tcPr>
            <w:tcW w:w="2208" w:type="dxa"/>
            <w:gridSpan w:val="5"/>
            <w:vMerge w:val="restart"/>
            <w:tcBorders>
              <w:top w:val="single" w:sz="4" w:space="0" w:color="auto"/>
              <w:left w:val="nil"/>
              <w:bottom w:val="single" w:sz="4" w:space="0" w:color="auto"/>
              <w:right w:val="single" w:sz="4" w:space="0" w:color="auto"/>
            </w:tcBorders>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Остаток на конец отчетного периода</w:t>
            </w:r>
          </w:p>
        </w:tc>
        <w:tc>
          <w:tcPr>
            <w:tcW w:w="994"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r>
      <w:tr w:rsidR="00BE7F48" w:rsidRPr="00A329F7" w:rsidTr="003F33C2">
        <w:trPr>
          <w:gridAfter w:val="1"/>
          <w:wAfter w:w="141" w:type="dxa"/>
          <w:trHeight w:val="240"/>
        </w:trPr>
        <w:tc>
          <w:tcPr>
            <w:tcW w:w="5024" w:type="dxa"/>
            <w:gridSpan w:val="7"/>
            <w:tcBorders>
              <w:top w:val="nil"/>
              <w:left w:val="single" w:sz="4" w:space="0" w:color="auto"/>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наименование</w:t>
            </w:r>
          </w:p>
        </w:tc>
        <w:tc>
          <w:tcPr>
            <w:tcW w:w="509" w:type="dxa"/>
            <w:gridSpan w:val="2"/>
            <w:tcBorders>
              <w:top w:val="nil"/>
              <w:left w:val="nil"/>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код</w:t>
            </w:r>
          </w:p>
        </w:tc>
        <w:tc>
          <w:tcPr>
            <w:tcW w:w="1330" w:type="dxa"/>
            <w:gridSpan w:val="4"/>
            <w:vMerge/>
            <w:tcBorders>
              <w:top w:val="nil"/>
              <w:left w:val="nil"/>
              <w:bottom w:val="single" w:sz="4" w:space="0" w:color="auto"/>
              <w:right w:val="single" w:sz="4" w:space="0" w:color="auto"/>
            </w:tcBorders>
            <w:vAlign w:val="center"/>
          </w:tcPr>
          <w:p w:rsidR="00BE7F48" w:rsidRPr="00A329F7" w:rsidRDefault="00BE7F48" w:rsidP="003F33C2">
            <w:pPr>
              <w:spacing w:after="0"/>
              <w:rPr>
                <w:rFonts w:ascii="Arial" w:hAnsi="Arial" w:cs="Arial"/>
                <w:sz w:val="18"/>
                <w:szCs w:val="18"/>
              </w:rPr>
            </w:pPr>
          </w:p>
        </w:tc>
        <w:tc>
          <w:tcPr>
            <w:tcW w:w="2208" w:type="dxa"/>
            <w:gridSpan w:val="5"/>
            <w:vMerge/>
            <w:tcBorders>
              <w:top w:val="nil"/>
              <w:left w:val="nil"/>
              <w:bottom w:val="single" w:sz="4" w:space="0" w:color="auto"/>
              <w:right w:val="single" w:sz="4" w:space="0" w:color="auto"/>
            </w:tcBorders>
            <w:vAlign w:val="center"/>
          </w:tcPr>
          <w:p w:rsidR="00BE7F48" w:rsidRPr="00A329F7" w:rsidRDefault="00BE7F48" w:rsidP="003F33C2">
            <w:pPr>
              <w:spacing w:after="0"/>
              <w:rPr>
                <w:rFonts w:ascii="Arial" w:hAnsi="Arial" w:cs="Arial"/>
                <w:sz w:val="18"/>
                <w:szCs w:val="18"/>
              </w:rPr>
            </w:pPr>
          </w:p>
        </w:tc>
        <w:tc>
          <w:tcPr>
            <w:tcW w:w="994"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r>
      <w:tr w:rsidR="00BE7F48" w:rsidRPr="00A329F7" w:rsidTr="003F33C2">
        <w:trPr>
          <w:gridAfter w:val="1"/>
          <w:wAfter w:w="141" w:type="dxa"/>
          <w:trHeight w:val="225"/>
        </w:trPr>
        <w:tc>
          <w:tcPr>
            <w:tcW w:w="5024" w:type="dxa"/>
            <w:gridSpan w:val="7"/>
            <w:tcBorders>
              <w:top w:val="nil"/>
              <w:left w:val="single" w:sz="4" w:space="0" w:color="auto"/>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sz w:val="14"/>
                <w:szCs w:val="14"/>
              </w:rPr>
            </w:pPr>
            <w:r w:rsidRPr="00A329F7">
              <w:rPr>
                <w:rFonts w:ascii="Arial" w:hAnsi="Arial" w:cs="Arial"/>
                <w:sz w:val="14"/>
                <w:szCs w:val="14"/>
              </w:rPr>
              <w:t>1</w:t>
            </w:r>
          </w:p>
        </w:tc>
        <w:tc>
          <w:tcPr>
            <w:tcW w:w="509" w:type="dxa"/>
            <w:gridSpan w:val="2"/>
            <w:tcBorders>
              <w:top w:val="nil"/>
              <w:left w:val="nil"/>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sz w:val="14"/>
                <w:szCs w:val="14"/>
              </w:rPr>
            </w:pPr>
            <w:r w:rsidRPr="00A329F7">
              <w:rPr>
                <w:rFonts w:ascii="Arial" w:hAnsi="Arial" w:cs="Arial"/>
                <w:sz w:val="14"/>
                <w:szCs w:val="14"/>
              </w:rPr>
              <w:t>2</w:t>
            </w:r>
          </w:p>
        </w:tc>
        <w:tc>
          <w:tcPr>
            <w:tcW w:w="1330" w:type="dxa"/>
            <w:gridSpan w:val="4"/>
            <w:tcBorders>
              <w:top w:val="nil"/>
              <w:left w:val="nil"/>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sz w:val="14"/>
                <w:szCs w:val="14"/>
              </w:rPr>
            </w:pPr>
            <w:r w:rsidRPr="00A329F7">
              <w:rPr>
                <w:rFonts w:ascii="Arial" w:hAnsi="Arial" w:cs="Arial"/>
                <w:sz w:val="14"/>
                <w:szCs w:val="14"/>
              </w:rPr>
              <w:t>3</w:t>
            </w:r>
          </w:p>
        </w:tc>
        <w:tc>
          <w:tcPr>
            <w:tcW w:w="2208" w:type="dxa"/>
            <w:gridSpan w:val="5"/>
            <w:tcBorders>
              <w:top w:val="nil"/>
              <w:left w:val="nil"/>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sz w:val="14"/>
                <w:szCs w:val="14"/>
              </w:rPr>
            </w:pPr>
            <w:r w:rsidRPr="00A329F7">
              <w:rPr>
                <w:rFonts w:ascii="Arial" w:hAnsi="Arial" w:cs="Arial"/>
                <w:sz w:val="14"/>
                <w:szCs w:val="14"/>
              </w:rPr>
              <w:t>4</w:t>
            </w:r>
          </w:p>
        </w:tc>
        <w:tc>
          <w:tcPr>
            <w:tcW w:w="994"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r>
      <w:tr w:rsidR="00BE7F48" w:rsidRPr="00A329F7" w:rsidTr="003F33C2">
        <w:trPr>
          <w:gridAfter w:val="1"/>
          <w:wAfter w:w="141" w:type="dxa"/>
          <w:trHeight w:val="240"/>
        </w:trPr>
        <w:tc>
          <w:tcPr>
            <w:tcW w:w="5024" w:type="dxa"/>
            <w:gridSpan w:val="7"/>
            <w:tcBorders>
              <w:top w:val="single" w:sz="4" w:space="0" w:color="auto"/>
              <w:left w:val="single" w:sz="4" w:space="0" w:color="auto"/>
              <w:bottom w:val="single" w:sz="4" w:space="0" w:color="auto"/>
              <w:right w:val="nil"/>
            </w:tcBorders>
            <w:noWrap/>
            <w:vAlign w:val="bottom"/>
          </w:tcPr>
          <w:p w:rsidR="00BE7F48" w:rsidRPr="00A329F7" w:rsidRDefault="00BE7F48" w:rsidP="003F33C2">
            <w:pPr>
              <w:spacing w:after="0"/>
              <w:rPr>
                <w:rFonts w:ascii="Arial" w:hAnsi="Arial" w:cs="Arial"/>
                <w:sz w:val="18"/>
                <w:szCs w:val="18"/>
              </w:rPr>
            </w:pPr>
            <w:r w:rsidRPr="00A329F7">
              <w:rPr>
                <w:rFonts w:ascii="Arial" w:hAnsi="Arial" w:cs="Arial"/>
                <w:sz w:val="18"/>
                <w:szCs w:val="18"/>
              </w:rPr>
              <w:t>1) Чистые активы</w:t>
            </w:r>
          </w:p>
        </w:tc>
        <w:tc>
          <w:tcPr>
            <w:tcW w:w="509" w:type="dxa"/>
            <w:gridSpan w:val="2"/>
            <w:tcBorders>
              <w:top w:val="single" w:sz="8" w:space="0" w:color="auto"/>
              <w:left w:val="single" w:sz="8" w:space="0" w:color="auto"/>
              <w:bottom w:val="single" w:sz="8" w:space="0" w:color="auto"/>
              <w:right w:val="single" w:sz="4" w:space="0" w:color="auto"/>
            </w:tcBorders>
            <w:noWrap/>
            <w:vAlign w:val="bottom"/>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200</w:t>
            </w:r>
          </w:p>
        </w:tc>
        <w:tc>
          <w:tcPr>
            <w:tcW w:w="1330" w:type="dxa"/>
            <w:gridSpan w:val="4"/>
            <w:tcBorders>
              <w:top w:val="single" w:sz="8" w:space="0" w:color="auto"/>
              <w:left w:val="nil"/>
              <w:bottom w:val="single" w:sz="8" w:space="0" w:color="auto"/>
              <w:right w:val="single" w:sz="4"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1055697</w:t>
            </w:r>
          </w:p>
        </w:tc>
        <w:tc>
          <w:tcPr>
            <w:tcW w:w="2208" w:type="dxa"/>
            <w:gridSpan w:val="5"/>
            <w:tcBorders>
              <w:top w:val="single" w:sz="8" w:space="0" w:color="auto"/>
              <w:left w:val="nil"/>
              <w:bottom w:val="single" w:sz="8" w:space="0" w:color="auto"/>
              <w:right w:val="single" w:sz="8"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9534309</w:t>
            </w:r>
          </w:p>
        </w:tc>
        <w:tc>
          <w:tcPr>
            <w:tcW w:w="994"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r>
      <w:tr w:rsidR="00BE7F48" w:rsidRPr="00A329F7" w:rsidTr="003F33C2">
        <w:trPr>
          <w:gridAfter w:val="1"/>
          <w:wAfter w:w="141" w:type="dxa"/>
          <w:trHeight w:val="240"/>
        </w:trPr>
        <w:tc>
          <w:tcPr>
            <w:tcW w:w="2858" w:type="dxa"/>
            <w:gridSpan w:val="4"/>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r w:rsidRPr="00A329F7">
              <w:rPr>
                <w:rFonts w:ascii="Arial" w:hAnsi="Arial" w:cs="Arial"/>
                <w:sz w:val="16"/>
                <w:szCs w:val="16"/>
              </w:rPr>
              <w:t> </w:t>
            </w:r>
          </w:p>
        </w:tc>
        <w:tc>
          <w:tcPr>
            <w:tcW w:w="2166" w:type="dxa"/>
            <w:gridSpan w:val="3"/>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r w:rsidRPr="00A329F7">
              <w:rPr>
                <w:rFonts w:ascii="Arial" w:hAnsi="Arial" w:cs="Arial"/>
                <w:sz w:val="16"/>
                <w:szCs w:val="16"/>
              </w:rPr>
              <w:t> </w:t>
            </w:r>
          </w:p>
        </w:tc>
        <w:tc>
          <w:tcPr>
            <w:tcW w:w="509"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r w:rsidRPr="00A329F7">
              <w:rPr>
                <w:rFonts w:ascii="Arial" w:hAnsi="Arial" w:cs="Arial"/>
                <w:sz w:val="16"/>
                <w:szCs w:val="16"/>
              </w:rPr>
              <w:t> </w:t>
            </w:r>
          </w:p>
        </w:tc>
        <w:tc>
          <w:tcPr>
            <w:tcW w:w="589"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r w:rsidRPr="00A329F7">
              <w:rPr>
                <w:rFonts w:ascii="Arial" w:hAnsi="Arial" w:cs="Arial"/>
                <w:sz w:val="16"/>
                <w:szCs w:val="16"/>
              </w:rPr>
              <w:t> </w:t>
            </w:r>
          </w:p>
        </w:tc>
        <w:tc>
          <w:tcPr>
            <w:tcW w:w="741"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r w:rsidRPr="00A329F7">
              <w:rPr>
                <w:rFonts w:ascii="Arial" w:hAnsi="Arial" w:cs="Arial"/>
                <w:sz w:val="16"/>
                <w:szCs w:val="16"/>
              </w:rPr>
              <w:t> </w:t>
            </w:r>
          </w:p>
        </w:tc>
        <w:tc>
          <w:tcPr>
            <w:tcW w:w="1438"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r w:rsidRPr="00A329F7">
              <w:rPr>
                <w:rFonts w:ascii="Arial" w:hAnsi="Arial" w:cs="Arial"/>
                <w:sz w:val="16"/>
                <w:szCs w:val="16"/>
              </w:rPr>
              <w:t> </w:t>
            </w:r>
          </w:p>
        </w:tc>
        <w:tc>
          <w:tcPr>
            <w:tcW w:w="770" w:type="dxa"/>
            <w:gridSpan w:val="3"/>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r w:rsidRPr="00A329F7">
              <w:rPr>
                <w:rFonts w:ascii="Arial" w:hAnsi="Arial" w:cs="Arial"/>
                <w:sz w:val="16"/>
                <w:szCs w:val="16"/>
              </w:rPr>
              <w:t> </w:t>
            </w:r>
          </w:p>
        </w:tc>
        <w:tc>
          <w:tcPr>
            <w:tcW w:w="994"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r>
      <w:tr w:rsidR="00BE7F48" w:rsidRPr="00A329F7" w:rsidTr="003F33C2">
        <w:trPr>
          <w:gridAfter w:val="1"/>
          <w:wAfter w:w="141" w:type="dxa"/>
          <w:trHeight w:val="240"/>
        </w:trPr>
        <w:tc>
          <w:tcPr>
            <w:tcW w:w="2858" w:type="dxa"/>
            <w:gridSpan w:val="4"/>
            <w:tcBorders>
              <w:top w:val="nil"/>
              <w:left w:val="nil"/>
              <w:bottom w:val="nil"/>
              <w:right w:val="nil"/>
            </w:tcBorders>
            <w:noWrap/>
            <w:vAlign w:val="bottom"/>
          </w:tcPr>
          <w:p w:rsidR="00BE7F48" w:rsidRPr="00A329F7" w:rsidRDefault="003B4EA9" w:rsidP="003F33C2">
            <w:pPr>
              <w:spacing w:after="0"/>
              <w:rPr>
                <w:rFonts w:ascii="Arial" w:hAnsi="Arial" w:cs="Arial"/>
                <w:sz w:val="16"/>
                <w:szCs w:val="16"/>
              </w:rPr>
            </w:pPr>
            <w:r w:rsidRPr="00A329F7">
              <w:rPr>
                <w:rFonts w:ascii="Arial" w:hAnsi="Arial" w:cs="Arial"/>
                <w:noProof/>
                <w:lang w:eastAsia="ru-RU"/>
              </w:rPr>
              <w:pict>
                <v:shape id="Поле 56" o:spid="_x0000_s1071" type="#_x0000_t202" style="position:absolute;margin-left:125.7pt;margin-top:7.35pt;width:163pt;height:18.3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" filled="f" fillcolor="black" stroked="f">
                  <v:textbox>
                    <w:txbxContent>
                      <w:p w:rsidR="003F33C2" w:rsidRDefault="003F33C2" w:rsidP="00BE7F48">
                        <w:r>
                          <w:rPr>
                            <w:rFonts w:ascii="Arial" w:hAnsi="Arial" w:cs="Arial"/>
                            <w:b/>
                            <w:bCs/>
                            <w:sz w:val="18"/>
                            <w:szCs w:val="18"/>
                          </w:rPr>
                          <w:t>Тюхтенко Дмитрий Сергеевич</w:t>
                        </w:r>
                        <w:r>
                          <w:t xml:space="preserve"> </w:t>
                        </w:r>
                      </w:p>
                    </w:txbxContent>
                  </v:textbox>
                </v:shape>
              </w:pict>
            </w:r>
          </w:p>
        </w:tc>
        <w:tc>
          <w:tcPr>
            <w:tcW w:w="2166" w:type="dxa"/>
            <w:gridSpan w:val="3"/>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509"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589"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741"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438" w:type="dxa"/>
            <w:gridSpan w:val="2"/>
            <w:tcBorders>
              <w:top w:val="nil"/>
              <w:left w:val="nil"/>
              <w:bottom w:val="nil"/>
              <w:right w:val="nil"/>
            </w:tcBorders>
            <w:noWrap/>
            <w:vAlign w:val="bottom"/>
          </w:tcPr>
          <w:p w:rsidR="00BE7F48" w:rsidRPr="00A329F7" w:rsidRDefault="003B4EA9" w:rsidP="003F33C2">
            <w:pPr>
              <w:spacing w:after="0"/>
              <w:rPr>
                <w:rFonts w:ascii="Arial" w:hAnsi="Arial" w:cs="Arial"/>
                <w:sz w:val="16"/>
                <w:szCs w:val="16"/>
              </w:rPr>
            </w:pPr>
            <w:r w:rsidRPr="00A329F7">
              <w:rPr>
                <w:rFonts w:ascii="Arial" w:hAnsi="Arial" w:cs="Arial"/>
                <w:noProof/>
                <w:lang w:eastAsia="ru-RU"/>
              </w:rPr>
              <w:pict>
                <v:shape id="Поле 50" o:spid="_x0000_s1072" type="#_x0000_t202" style="position:absolute;margin-left:53.05pt;margin-top:11.4pt;width:89.6pt;height:31.3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" filled="f" fillcolor="black" stroked="f">
                  <v:textbox>
                    <w:txbxContent>
                      <w:p w:rsidR="003F33C2" w:rsidRDefault="003F33C2" w:rsidP="00BE7F48">
                        <w:r>
                          <w:rPr>
                            <w:rFonts w:ascii="Arial" w:hAnsi="Arial" w:cs="Arial"/>
                            <w:b/>
                            <w:bCs/>
                            <w:sz w:val="18"/>
                            <w:szCs w:val="18"/>
                          </w:rPr>
                          <w:t>Ляшко Светлана Николаевна</w:t>
                        </w:r>
                        <w:r>
                          <w:t xml:space="preserve"> </w:t>
                        </w:r>
                      </w:p>
                    </w:txbxContent>
                  </v:textbox>
                </v:shape>
              </w:pict>
            </w:r>
          </w:p>
        </w:tc>
        <w:tc>
          <w:tcPr>
            <w:tcW w:w="770" w:type="dxa"/>
            <w:gridSpan w:val="3"/>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994"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r>
      <w:tr w:rsidR="00BE7F48" w:rsidRPr="00A329F7" w:rsidTr="003F33C2">
        <w:trPr>
          <w:gridAfter w:val="1"/>
          <w:wAfter w:w="141" w:type="dxa"/>
          <w:trHeight w:val="240"/>
        </w:trPr>
        <w:tc>
          <w:tcPr>
            <w:tcW w:w="2858" w:type="dxa"/>
            <w:gridSpan w:val="4"/>
            <w:tcBorders>
              <w:top w:val="nil"/>
              <w:left w:val="nil"/>
              <w:bottom w:val="nil"/>
              <w:right w:val="nil"/>
            </w:tcBorders>
            <w:noWrap/>
            <w:vAlign w:val="bottom"/>
          </w:tcPr>
          <w:p w:rsidR="00BE7F48" w:rsidRPr="00A329F7" w:rsidRDefault="003B4EA9" w:rsidP="003F33C2">
            <w:pPr>
              <w:spacing w:after="0"/>
              <w:rPr>
                <w:rFonts w:ascii="Arial" w:hAnsi="Arial" w:cs="Arial"/>
                <w:sz w:val="16"/>
                <w:szCs w:val="16"/>
              </w:rPr>
            </w:pPr>
            <w:r w:rsidRPr="00A329F7">
              <w:rPr>
                <w:rFonts w:ascii="Arial" w:hAnsi="Arial" w:cs="Arial"/>
                <w:noProof/>
                <w:lang w:eastAsia="ru-RU"/>
              </w:rPr>
              <w:pict>
                <v:shape id="Поле 60" o:spid="_x0000_s1073" type="#_x0000_t202" style="position:absolute;margin-left:-9.45pt;margin-top:5.95pt;width:87.6pt;height:17.2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" stroked="f">
                  <v:textbox>
                    <w:txbxContent>
                      <w:p w:rsidR="003F33C2" w:rsidRDefault="003F33C2" w:rsidP="00BE7F48">
                        <w:r>
                          <w:rPr>
                            <w:rFonts w:ascii="Arial" w:hAnsi="Arial" w:cs="Arial"/>
                            <w:b/>
                            <w:bCs/>
                            <w:sz w:val="18"/>
                            <w:szCs w:val="18"/>
                          </w:rPr>
                          <w:t>Руководитель</w:t>
                        </w:r>
                        <w:r>
                          <w:t xml:space="preserve"> </w:t>
                        </w:r>
                      </w:p>
                    </w:txbxContent>
                  </v:textbox>
                </v:shape>
              </w:pict>
            </w:r>
            <w:r w:rsidRPr="00A329F7">
              <w:rPr>
                <w:rFonts w:ascii="Arial" w:hAnsi="Arial" w:cs="Arial"/>
                <w:noProof/>
                <w:lang w:eastAsia="ru-RU"/>
              </w:rPr>
              <w:pict>
                <v:shape id="Поле 58" o:spid="_x0000_s1074" type="#_x0000_t202" style="position:absolute;margin-left:194.25pt;margin-top:24pt;width:0;height:15.7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" stroked="f">
                  <v:textbox>
                    <w:txbxContent>
                      <w:p w:rsidR="003F33C2" w:rsidRDefault="003F33C2" w:rsidP="00BE7F48">
                        <w:r>
                          <w:rPr>
                            <w:rFonts w:ascii="Arial" w:hAnsi="Arial" w:cs="Arial"/>
                            <w:sz w:val="16"/>
                            <w:szCs w:val="16"/>
                          </w:rPr>
                          <w:t>(подпись)</w:t>
                        </w:r>
                        <w:r>
                          <w:t xml:space="preserve"> </w:t>
                        </w:r>
                      </w:p>
                    </w:txbxContent>
                  </v:textbox>
                </v:shape>
              </w:pict>
            </w:r>
            <w:r w:rsidRPr="00A329F7">
              <w:rPr>
                <w:rFonts w:ascii="Arial" w:hAnsi="Arial" w:cs="Arial"/>
                <w:noProof/>
                <w:lang w:eastAsia="ru-RU"/>
              </w:rPr>
              <w:pict>
                <v:shape id="Поле 53" o:spid="_x0000_s1075" type="#_x0000_t202" style="position:absolute;margin-left:-1.5pt;margin-top:45pt;width:143.25pt;height:18.75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" filled="f" fillcolor="black" stroked="f">
                  <v:textbox>
                    <w:txbxContent>
                      <w:p w:rsidR="003F33C2" w:rsidRDefault="003F33C2" w:rsidP="00BE7F48">
                        <w:r>
                          <w:rPr>
                            <w:rFonts w:ascii="Arial" w:hAnsi="Arial" w:cs="Arial"/>
                            <w:b/>
                            <w:bCs/>
                            <w:sz w:val="18"/>
                            <w:szCs w:val="18"/>
                          </w:rPr>
                          <w:t>30 Марта 2009 г.</w:t>
                        </w:r>
                        <w:r>
                          <w:t xml:space="preserve"> </w:t>
                        </w:r>
                      </w:p>
                    </w:txbxContent>
                  </v:textbox>
                </v:shape>
              </w:pict>
            </w:r>
          </w:p>
          <w:tbl>
            <w:tblPr>
              <w:tblW w:w="0" w:type="auto"/>
              <w:tblCellSpacing w:w="0" w:type="dxa"/>
              <w:tblLayout w:type="fixed"/>
              <w:tblCellMar>
                <w:left w:w="0" w:type="dxa"/>
                <w:right w:w="0" w:type="dxa"/>
              </w:tblCellMar>
              <w:tblLook w:val="0000"/>
            </w:tblPr>
            <w:tblGrid>
              <w:gridCol w:w="144"/>
            </w:tblGrid>
            <w:tr w:rsidR="00BE7F48" w:rsidRPr="00A329F7" w:rsidTr="003F33C2">
              <w:trPr>
                <w:trHeight w:val="240"/>
                <w:tblCellSpacing w:w="0" w:type="dxa"/>
              </w:trPr>
              <w:tc>
                <w:tcPr>
                  <w:tcW w:w="144" w:type="dxa"/>
                  <w:noWrap/>
                  <w:vAlign w:val="bottom"/>
                </w:tcPr>
                <w:p w:rsidR="00BE7F48" w:rsidRPr="00A329F7" w:rsidRDefault="00BE7F48" w:rsidP="003F33C2">
                  <w:pPr>
                    <w:spacing w:after="0"/>
                    <w:rPr>
                      <w:rFonts w:ascii="Arial" w:hAnsi="Arial" w:cs="Arial"/>
                      <w:sz w:val="16"/>
                      <w:szCs w:val="16"/>
                    </w:rPr>
                  </w:pPr>
                </w:p>
              </w:tc>
            </w:tr>
          </w:tbl>
          <w:p w:rsidR="00BE7F48" w:rsidRPr="00A329F7" w:rsidRDefault="00BE7F48" w:rsidP="003F33C2">
            <w:pPr>
              <w:spacing w:after="0"/>
              <w:rPr>
                <w:rFonts w:ascii="Arial" w:hAnsi="Arial" w:cs="Arial"/>
                <w:sz w:val="16"/>
                <w:szCs w:val="16"/>
              </w:rPr>
            </w:pPr>
          </w:p>
        </w:tc>
        <w:tc>
          <w:tcPr>
            <w:tcW w:w="2166" w:type="dxa"/>
            <w:gridSpan w:val="3"/>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509" w:type="dxa"/>
            <w:gridSpan w:val="2"/>
            <w:tcBorders>
              <w:top w:val="nil"/>
              <w:left w:val="nil"/>
              <w:bottom w:val="nil"/>
              <w:right w:val="nil"/>
            </w:tcBorders>
            <w:noWrap/>
            <w:vAlign w:val="bottom"/>
          </w:tcPr>
          <w:p w:rsidR="00BE7F48" w:rsidRPr="00A329F7" w:rsidRDefault="003B4EA9" w:rsidP="003F33C2">
            <w:pPr>
              <w:spacing w:after="0"/>
              <w:rPr>
                <w:rFonts w:ascii="Arial" w:hAnsi="Arial" w:cs="Arial"/>
                <w:sz w:val="16"/>
                <w:szCs w:val="16"/>
              </w:rPr>
            </w:pPr>
            <w:r w:rsidRPr="00A329F7">
              <w:rPr>
                <w:rFonts w:ascii="Arial" w:hAnsi="Arial" w:cs="Arial"/>
                <w:noProof/>
                <w:lang w:eastAsia="ru-RU"/>
              </w:rPr>
              <w:pict>
                <v:shape id="Поле 51" o:spid="_x0000_s1076" type="#_x0000_t202" style="position:absolute;margin-left:13pt;margin-top:-.15pt;width:76.75pt;height:31.35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" stroked="f">
                  <v:textbox>
                    <w:txbxContent>
                      <w:p w:rsidR="003F33C2" w:rsidRDefault="003F33C2" w:rsidP="00BE7F48">
                        <w:r>
                          <w:rPr>
                            <w:rFonts w:ascii="Arial" w:hAnsi="Arial" w:cs="Arial"/>
                            <w:b/>
                            <w:bCs/>
                            <w:sz w:val="18"/>
                            <w:szCs w:val="18"/>
                          </w:rPr>
                          <w:t>Главный бухгалтер</w:t>
                        </w:r>
                        <w:r>
                          <w:t xml:space="preserve"> </w:t>
                        </w:r>
                      </w:p>
                    </w:txbxContent>
                  </v:textbox>
                </v:shape>
              </w:pict>
            </w:r>
          </w:p>
        </w:tc>
        <w:tc>
          <w:tcPr>
            <w:tcW w:w="589"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3943" w:type="dxa"/>
            <w:gridSpan w:val="9"/>
            <w:vMerge w:val="restart"/>
            <w:tcBorders>
              <w:top w:val="nil"/>
              <w:left w:val="nil"/>
              <w:bottom w:val="nil"/>
              <w:right w:val="nil"/>
            </w:tcBorders>
            <w:noWrap/>
            <w:vAlign w:val="bottom"/>
          </w:tcPr>
          <w:p w:rsidR="00BE7F48" w:rsidRPr="00A329F7" w:rsidRDefault="003B4EA9" w:rsidP="003F33C2">
            <w:pPr>
              <w:spacing w:after="0"/>
              <w:rPr>
                <w:rFonts w:ascii="Arial" w:hAnsi="Arial" w:cs="Arial"/>
                <w:sz w:val="16"/>
                <w:szCs w:val="16"/>
              </w:rPr>
            </w:pPr>
            <w:r w:rsidRPr="00A329F7">
              <w:rPr>
                <w:rFonts w:ascii="Arial" w:hAnsi="Arial" w:cs="Arial"/>
                <w:noProof/>
                <w:lang w:eastAsia="ru-RU"/>
              </w:rPr>
              <w:pict>
                <v:shape id="Поле 49" o:spid="_x0000_s1077" type="#_x0000_t202" style="position:absolute;margin-left:95.2pt;margin-top:22.5pt;width:84.55pt;height:21.7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" stroked="f">
                  <v:textbox>
                    <w:txbxContent>
                      <w:p w:rsidR="003F33C2" w:rsidRDefault="003F33C2" w:rsidP="00BE7F48">
                        <w:r>
                          <w:rPr>
                            <w:rFonts w:ascii="Arial" w:hAnsi="Arial" w:cs="Arial"/>
                            <w:sz w:val="14"/>
                            <w:szCs w:val="14"/>
                          </w:rPr>
                          <w:t>(расшифровка подписи)</w:t>
                        </w:r>
                        <w:r>
                          <w:t xml:space="preserve"> </w:t>
                        </w:r>
                      </w:p>
                    </w:txbxContent>
                  </v:textbox>
                </v:shape>
              </w:pict>
            </w:r>
            <w:r w:rsidRPr="00A329F7">
              <w:rPr>
                <w:rFonts w:ascii="Arial" w:hAnsi="Arial" w:cs="Arial"/>
                <w:noProof/>
                <w:lang w:eastAsia="ru-RU"/>
              </w:rPr>
              <w:pict>
                <v:shape id="Поле 52" o:spid="_x0000_s1078" type="#_x0000_t202" style="position:absolute;margin-left:38.75pt;margin-top:22.5pt;width:56.45pt;height:19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" stroked="f">
                  <v:textbox>
                    <w:txbxContent>
                      <w:p w:rsidR="003F33C2" w:rsidRDefault="003F33C2" w:rsidP="00BE7F48">
                        <w:r>
                          <w:rPr>
                            <w:rFonts w:ascii="Arial" w:hAnsi="Arial" w:cs="Arial"/>
                            <w:sz w:val="14"/>
                            <w:szCs w:val="14"/>
                          </w:rPr>
                          <w:t>(подпись)</w:t>
                        </w:r>
                        <w:r>
                          <w:t xml:space="preserve"> </w:t>
                        </w:r>
                      </w:p>
                    </w:txbxContent>
                  </v:textbox>
                </v:shape>
              </w:pict>
            </w:r>
          </w:p>
        </w:tc>
      </w:tr>
      <w:tr w:rsidR="00BE7F48" w:rsidRPr="00A329F7" w:rsidTr="003F33C2">
        <w:trPr>
          <w:gridAfter w:val="1"/>
          <w:wAfter w:w="141" w:type="dxa"/>
          <w:trHeight w:val="240"/>
        </w:trPr>
        <w:tc>
          <w:tcPr>
            <w:tcW w:w="2858" w:type="dxa"/>
            <w:gridSpan w:val="4"/>
            <w:tcBorders>
              <w:top w:val="nil"/>
              <w:left w:val="nil"/>
              <w:bottom w:val="nil"/>
              <w:right w:val="nil"/>
            </w:tcBorders>
            <w:noWrap/>
            <w:vAlign w:val="bottom"/>
          </w:tcPr>
          <w:p w:rsidR="00BE7F48" w:rsidRPr="00A329F7" w:rsidRDefault="003B4EA9" w:rsidP="003F33C2">
            <w:pPr>
              <w:spacing w:after="0"/>
              <w:rPr>
                <w:rFonts w:ascii="Arial" w:hAnsi="Arial" w:cs="Arial"/>
                <w:sz w:val="16"/>
                <w:szCs w:val="16"/>
              </w:rPr>
            </w:pPr>
            <w:r w:rsidRPr="00A329F7">
              <w:rPr>
                <w:rFonts w:ascii="Arial" w:hAnsi="Arial" w:cs="Arial"/>
                <w:noProof/>
                <w:lang w:eastAsia="ru-RU"/>
              </w:rPr>
              <w:pict>
                <v:shape id="Поле 54" o:spid="_x0000_s1079" type="#_x0000_t202" style="position:absolute;margin-left:1in;margin-top:-1.15pt;width:47.25pt;height:21.0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" stroked="f">
                  <v:textbox>
                    <w:txbxContent>
                      <w:p w:rsidR="003F33C2" w:rsidRDefault="003F33C2" w:rsidP="00BE7F48">
                        <w:r>
                          <w:rPr>
                            <w:rFonts w:ascii="Arial" w:hAnsi="Arial" w:cs="Arial"/>
                            <w:sz w:val="14"/>
                            <w:szCs w:val="14"/>
                          </w:rPr>
                          <w:t>(подпись)</w:t>
                        </w:r>
                        <w:r>
                          <w:t xml:space="preserve"> </w:t>
                        </w:r>
                      </w:p>
                    </w:txbxContent>
                  </v:textbox>
                </v:shape>
              </w:pict>
            </w:r>
          </w:p>
        </w:tc>
        <w:tc>
          <w:tcPr>
            <w:tcW w:w="2166" w:type="dxa"/>
            <w:gridSpan w:val="3"/>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509"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589"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3943" w:type="dxa"/>
            <w:gridSpan w:val="9"/>
            <w:vMerge/>
            <w:tcBorders>
              <w:top w:val="nil"/>
              <w:left w:val="nil"/>
              <w:bottom w:val="nil"/>
              <w:right w:val="nil"/>
            </w:tcBorders>
            <w:vAlign w:val="center"/>
          </w:tcPr>
          <w:p w:rsidR="00BE7F48" w:rsidRPr="00A329F7" w:rsidRDefault="00BE7F48" w:rsidP="003F33C2">
            <w:pPr>
              <w:spacing w:after="0"/>
              <w:rPr>
                <w:rFonts w:ascii="Arial" w:hAnsi="Arial" w:cs="Arial"/>
                <w:sz w:val="16"/>
                <w:szCs w:val="16"/>
              </w:rPr>
            </w:pPr>
          </w:p>
        </w:tc>
      </w:tr>
      <w:tr w:rsidR="00BE7F48" w:rsidRPr="00A329F7" w:rsidTr="003F33C2">
        <w:trPr>
          <w:gridAfter w:val="1"/>
          <w:wAfter w:w="141" w:type="dxa"/>
          <w:trHeight w:val="240"/>
        </w:trPr>
        <w:tc>
          <w:tcPr>
            <w:tcW w:w="2858" w:type="dxa"/>
            <w:gridSpan w:val="4"/>
            <w:tcBorders>
              <w:top w:val="nil"/>
              <w:left w:val="nil"/>
              <w:bottom w:val="nil"/>
              <w:right w:val="nil"/>
            </w:tcBorders>
            <w:noWrap/>
            <w:vAlign w:val="bottom"/>
          </w:tcPr>
          <w:p w:rsidR="00BE7F48" w:rsidRPr="00A329F7" w:rsidRDefault="003B4EA9" w:rsidP="003F33C2">
            <w:pPr>
              <w:spacing w:after="0"/>
              <w:rPr>
                <w:rFonts w:ascii="Arial" w:hAnsi="Arial" w:cs="Arial"/>
                <w:sz w:val="16"/>
                <w:szCs w:val="16"/>
              </w:rPr>
            </w:pPr>
            <w:r w:rsidRPr="00A329F7">
              <w:rPr>
                <w:rFonts w:ascii="Arial" w:hAnsi="Arial" w:cs="Arial"/>
                <w:noProof/>
                <w:lang w:eastAsia="ru-RU"/>
              </w:rPr>
              <w:pict>
                <v:shape id="Поле 55" o:spid="_x0000_s1080" type="#_x0000_t202" style="position:absolute;margin-left:124.35pt;margin-top:1.85pt;width:136.5pt;height:21.0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" stroked="f">
                  <v:textbox>
                    <w:txbxContent>
                      <w:p w:rsidR="003F33C2" w:rsidRDefault="003F33C2" w:rsidP="00BE7F48">
                        <w:r>
                          <w:rPr>
                            <w:rFonts w:ascii="Arial" w:hAnsi="Arial" w:cs="Arial"/>
                            <w:sz w:val="14"/>
                            <w:szCs w:val="14"/>
                          </w:rPr>
                          <w:t>(расшифровка подписи)</w:t>
                        </w:r>
                        <w:r>
                          <w:t xml:space="preserve"> </w:t>
                        </w:r>
                      </w:p>
                    </w:txbxContent>
                  </v:textbox>
                </v:shape>
              </w:pict>
            </w:r>
          </w:p>
        </w:tc>
        <w:tc>
          <w:tcPr>
            <w:tcW w:w="2166" w:type="dxa"/>
            <w:gridSpan w:val="3"/>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509"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589"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3943" w:type="dxa"/>
            <w:gridSpan w:val="9"/>
            <w:vMerge/>
            <w:tcBorders>
              <w:top w:val="nil"/>
              <w:left w:val="nil"/>
              <w:bottom w:val="nil"/>
              <w:right w:val="nil"/>
            </w:tcBorders>
            <w:vAlign w:val="center"/>
          </w:tcPr>
          <w:p w:rsidR="00BE7F48" w:rsidRPr="00A329F7" w:rsidRDefault="00BE7F48" w:rsidP="003F33C2">
            <w:pPr>
              <w:spacing w:after="0"/>
              <w:rPr>
                <w:rFonts w:ascii="Arial" w:hAnsi="Arial" w:cs="Arial"/>
                <w:sz w:val="16"/>
                <w:szCs w:val="16"/>
              </w:rPr>
            </w:pPr>
          </w:p>
        </w:tc>
      </w:tr>
      <w:tr w:rsidR="00BE7F48" w:rsidRPr="00A329F7" w:rsidTr="003F33C2">
        <w:trPr>
          <w:gridAfter w:val="1"/>
          <w:wAfter w:w="141" w:type="dxa"/>
          <w:trHeight w:val="240"/>
        </w:trPr>
        <w:tc>
          <w:tcPr>
            <w:tcW w:w="2858" w:type="dxa"/>
            <w:gridSpan w:val="4"/>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2166" w:type="dxa"/>
            <w:gridSpan w:val="3"/>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509"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589"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741"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438"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770" w:type="dxa"/>
            <w:gridSpan w:val="3"/>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994"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r>
      <w:tr w:rsidR="00BE7F48" w:rsidRPr="00A329F7" w:rsidTr="003F33C2">
        <w:trPr>
          <w:gridAfter w:val="1"/>
          <w:wAfter w:w="141" w:type="dxa"/>
          <w:trHeight w:val="315"/>
        </w:trPr>
        <w:tc>
          <w:tcPr>
            <w:tcW w:w="2858" w:type="dxa"/>
            <w:gridSpan w:val="4"/>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2166" w:type="dxa"/>
            <w:gridSpan w:val="3"/>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509"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589"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741"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438"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770" w:type="dxa"/>
            <w:gridSpan w:val="3"/>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994"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r>
    </w:tbl>
    <w:p w:rsidR="00BE7F48" w:rsidRPr="00A329F7" w:rsidRDefault="00BE7F48" w:rsidP="00BE7F48">
      <w:pPr>
        <w:rPr>
          <w:rFonts w:ascii="Arial" w:hAnsi="Arial" w:cs="Arial"/>
        </w:rPr>
      </w:pPr>
    </w:p>
    <w:tbl>
      <w:tblPr>
        <w:tblW w:w="9689" w:type="dxa"/>
        <w:tblInd w:w="108" w:type="dxa"/>
        <w:tblLook w:val="0000"/>
      </w:tblPr>
      <w:tblGrid>
        <w:gridCol w:w="4484"/>
        <w:gridCol w:w="1437"/>
        <w:gridCol w:w="1832"/>
        <w:gridCol w:w="2169"/>
      </w:tblGrid>
      <w:tr w:rsidR="00BE7F48" w:rsidRPr="00A329F7" w:rsidTr="003F33C2">
        <w:trPr>
          <w:trHeight w:val="300"/>
        </w:trPr>
        <w:tc>
          <w:tcPr>
            <w:tcW w:w="7753" w:type="dxa"/>
            <w:gridSpan w:val="3"/>
            <w:tcBorders>
              <w:top w:val="nil"/>
              <w:left w:val="nil"/>
              <w:bottom w:val="nil"/>
              <w:right w:val="nil"/>
            </w:tcBorders>
            <w:noWrap/>
            <w:vAlign w:val="center"/>
          </w:tcPr>
          <w:p w:rsidR="00BE7F48" w:rsidRPr="00A329F7" w:rsidRDefault="00BE7F48" w:rsidP="003F33C2">
            <w:pPr>
              <w:pageBreakBefore/>
              <w:spacing w:after="0"/>
              <w:jc w:val="center"/>
              <w:rPr>
                <w:rFonts w:ascii="Arial" w:hAnsi="Arial" w:cs="Arial"/>
                <w:b/>
                <w:bCs/>
              </w:rPr>
            </w:pPr>
            <w:r w:rsidRPr="00A329F7">
              <w:rPr>
                <w:rFonts w:ascii="Arial" w:hAnsi="Arial" w:cs="Arial"/>
                <w:b/>
                <w:bCs/>
              </w:rPr>
              <w:lastRenderedPageBreak/>
              <w:t xml:space="preserve">ОТЧЕТ О </w:t>
            </w:r>
            <w:proofErr w:type="gramStart"/>
            <w:r w:rsidRPr="00A329F7">
              <w:rPr>
                <w:rFonts w:ascii="Arial" w:hAnsi="Arial" w:cs="Arial"/>
                <w:b/>
                <w:bCs/>
              </w:rPr>
              <w:t>ДВИЖЕНИИ</w:t>
            </w:r>
            <w:proofErr w:type="gramEnd"/>
            <w:r w:rsidRPr="00A329F7">
              <w:rPr>
                <w:rFonts w:ascii="Arial" w:hAnsi="Arial" w:cs="Arial"/>
                <w:b/>
                <w:bCs/>
              </w:rPr>
              <w:t xml:space="preserve"> ДЕНЕЖНЫХ СРЕДСТВ</w:t>
            </w:r>
          </w:p>
        </w:tc>
        <w:tc>
          <w:tcPr>
            <w:tcW w:w="1936" w:type="dxa"/>
            <w:tcBorders>
              <w:top w:val="nil"/>
              <w:left w:val="nil"/>
              <w:bottom w:val="nil"/>
              <w:right w:val="nil"/>
            </w:tcBorders>
            <w:noWrap/>
            <w:vAlign w:val="center"/>
          </w:tcPr>
          <w:p w:rsidR="00BE7F48" w:rsidRPr="00A329F7" w:rsidRDefault="00BE7F48" w:rsidP="003F33C2">
            <w:pPr>
              <w:spacing w:after="0"/>
              <w:jc w:val="center"/>
              <w:rPr>
                <w:rFonts w:ascii="Arial" w:hAnsi="Arial" w:cs="Arial"/>
                <w:b/>
                <w:bCs/>
              </w:rPr>
            </w:pPr>
          </w:p>
        </w:tc>
      </w:tr>
      <w:tr w:rsidR="00BE7F48" w:rsidRPr="00A329F7" w:rsidTr="003F33C2">
        <w:trPr>
          <w:trHeight w:val="240"/>
        </w:trPr>
        <w:tc>
          <w:tcPr>
            <w:tcW w:w="7753" w:type="dxa"/>
            <w:gridSpan w:val="3"/>
            <w:tcBorders>
              <w:top w:val="nil"/>
              <w:left w:val="nil"/>
              <w:bottom w:val="nil"/>
              <w:right w:val="nil"/>
            </w:tcBorders>
            <w:noWrap/>
            <w:vAlign w:val="center"/>
          </w:tcPr>
          <w:p w:rsidR="00BE7F48" w:rsidRPr="00A329F7" w:rsidRDefault="00BE7F48" w:rsidP="003F33C2">
            <w:pPr>
              <w:spacing w:after="0"/>
              <w:jc w:val="center"/>
              <w:rPr>
                <w:rFonts w:ascii="Arial" w:hAnsi="Arial" w:cs="Arial"/>
                <w:b/>
                <w:bCs/>
              </w:rPr>
            </w:pPr>
            <w:r w:rsidRPr="00A329F7">
              <w:rPr>
                <w:rFonts w:ascii="Arial" w:hAnsi="Arial" w:cs="Arial"/>
                <w:b/>
                <w:bCs/>
              </w:rPr>
              <w:t>за  период с 1 Января по 31 Декабря 2008 г.</w:t>
            </w:r>
          </w:p>
        </w:tc>
        <w:tc>
          <w:tcPr>
            <w:tcW w:w="1936"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r>
      <w:tr w:rsidR="00BE7F48" w:rsidRPr="00A329F7" w:rsidTr="003F33C2">
        <w:trPr>
          <w:trHeight w:val="225"/>
        </w:trPr>
        <w:tc>
          <w:tcPr>
            <w:tcW w:w="4484"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437"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832"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936" w:type="dxa"/>
            <w:tcBorders>
              <w:top w:val="single" w:sz="4" w:space="0" w:color="auto"/>
              <w:left w:val="single" w:sz="4" w:space="0" w:color="auto"/>
              <w:bottom w:val="single" w:sz="8" w:space="0" w:color="auto"/>
              <w:right w:val="single" w:sz="4" w:space="0" w:color="auto"/>
            </w:tcBorders>
            <w:noWrap/>
            <w:vAlign w:val="center"/>
          </w:tcPr>
          <w:p w:rsidR="00BE7F48" w:rsidRPr="00A329F7" w:rsidRDefault="00BE7F48" w:rsidP="003F33C2">
            <w:pPr>
              <w:spacing w:after="0"/>
              <w:jc w:val="center"/>
              <w:rPr>
                <w:rFonts w:ascii="Arial" w:hAnsi="Arial" w:cs="Arial"/>
                <w:sz w:val="16"/>
                <w:szCs w:val="16"/>
              </w:rPr>
            </w:pPr>
            <w:r w:rsidRPr="00A329F7">
              <w:rPr>
                <w:rFonts w:ascii="Arial" w:hAnsi="Arial" w:cs="Arial"/>
                <w:sz w:val="16"/>
                <w:szCs w:val="16"/>
              </w:rPr>
              <w:t xml:space="preserve">К О Д </w:t>
            </w:r>
            <w:proofErr w:type="gramStart"/>
            <w:r w:rsidRPr="00A329F7">
              <w:rPr>
                <w:rFonts w:ascii="Arial" w:hAnsi="Arial" w:cs="Arial"/>
                <w:sz w:val="16"/>
                <w:szCs w:val="16"/>
              </w:rPr>
              <w:t>Ы</w:t>
            </w:r>
            <w:proofErr w:type="gramEnd"/>
          </w:p>
        </w:tc>
      </w:tr>
      <w:tr w:rsidR="00BE7F48" w:rsidRPr="00A329F7" w:rsidTr="003F33C2">
        <w:trPr>
          <w:trHeight w:val="240"/>
        </w:trPr>
        <w:tc>
          <w:tcPr>
            <w:tcW w:w="4484"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437"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832" w:type="dxa"/>
            <w:tcBorders>
              <w:top w:val="nil"/>
              <w:left w:val="nil"/>
              <w:bottom w:val="nil"/>
              <w:right w:val="nil"/>
            </w:tcBorders>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Форма №4 по ОКУД</w:t>
            </w:r>
          </w:p>
        </w:tc>
        <w:tc>
          <w:tcPr>
            <w:tcW w:w="1936" w:type="dxa"/>
            <w:tcBorders>
              <w:top w:val="nil"/>
              <w:left w:val="single" w:sz="8" w:space="0" w:color="auto"/>
              <w:bottom w:val="single" w:sz="4" w:space="0" w:color="auto"/>
              <w:right w:val="single" w:sz="8" w:space="0" w:color="auto"/>
            </w:tcBorders>
            <w:noWrap/>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0710004</w:t>
            </w:r>
          </w:p>
        </w:tc>
      </w:tr>
      <w:tr w:rsidR="00BE7F48" w:rsidRPr="00A329F7" w:rsidTr="003F33C2">
        <w:trPr>
          <w:trHeight w:val="270"/>
        </w:trPr>
        <w:tc>
          <w:tcPr>
            <w:tcW w:w="4484"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437"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832" w:type="dxa"/>
            <w:tcBorders>
              <w:top w:val="nil"/>
              <w:left w:val="nil"/>
              <w:bottom w:val="nil"/>
              <w:right w:val="nil"/>
            </w:tcBorders>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Дата (год, месяц, число)</w:t>
            </w:r>
          </w:p>
        </w:tc>
        <w:tc>
          <w:tcPr>
            <w:tcW w:w="1936" w:type="dxa"/>
            <w:tcBorders>
              <w:top w:val="nil"/>
              <w:left w:val="single" w:sz="8" w:space="0" w:color="auto"/>
              <w:bottom w:val="nil"/>
              <w:right w:val="single" w:sz="8" w:space="0" w:color="auto"/>
            </w:tcBorders>
            <w:noWrap/>
            <w:vAlign w:val="bottom"/>
          </w:tcPr>
          <w:p w:rsidR="00BE7F48" w:rsidRPr="00A329F7" w:rsidRDefault="003B4EA9" w:rsidP="003F33C2">
            <w:pPr>
              <w:spacing w:after="0"/>
              <w:rPr>
                <w:rFonts w:ascii="Arial" w:hAnsi="Arial" w:cs="Arial"/>
                <w:sz w:val="16"/>
                <w:szCs w:val="16"/>
              </w:rPr>
            </w:pPr>
            <w:r w:rsidRPr="00A329F7">
              <w:rPr>
                <w:rFonts w:ascii="Arial" w:hAnsi="Arial" w:cs="Arial"/>
                <w:noProof/>
                <w:lang w:eastAsia="ru-RU"/>
              </w:rPr>
              <w:pict>
                <v:shape id="Поле 46" o:spid="_x0000_s1081" type="#_x0000_t202" style="position:absolute;margin-left:70.5pt;margin-top:-6.8pt;width:36pt;height:19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" stroked="f">
                  <v:textbox>
                    <w:txbxContent>
                      <w:p w:rsidR="003F33C2" w:rsidRDefault="003F33C2" w:rsidP="00BE7F48">
                        <w:r>
                          <w:rPr>
                            <w:rFonts w:ascii="Arial" w:hAnsi="Arial" w:cs="Arial"/>
                            <w:b/>
                            <w:bCs/>
                            <w:sz w:val="18"/>
                            <w:szCs w:val="18"/>
                          </w:rPr>
                          <w:t>31</w:t>
                        </w:r>
                        <w:r>
                          <w:t xml:space="preserve"> </w:t>
                        </w:r>
                      </w:p>
                    </w:txbxContent>
                  </v:textbox>
                </v:shape>
              </w:pict>
            </w:r>
            <w:r w:rsidRPr="00A329F7">
              <w:rPr>
                <w:rFonts w:ascii="Arial" w:hAnsi="Arial" w:cs="Arial"/>
                <w:noProof/>
                <w:lang w:eastAsia="ru-RU"/>
              </w:rPr>
              <w:pict>
                <v:shape id="Поле 47" o:spid="_x0000_s1082" type="#_x0000_t202" style="position:absolute;margin-left:33.15pt;margin-top:-6.8pt;width:37.35pt;height:18.2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" stroked="f">
                  <v:textbox>
                    <w:txbxContent>
                      <w:p w:rsidR="003F33C2" w:rsidRDefault="003F33C2" w:rsidP="00BE7F48">
                        <w:r>
                          <w:rPr>
                            <w:rFonts w:ascii="Arial" w:hAnsi="Arial" w:cs="Arial"/>
                            <w:b/>
                            <w:bCs/>
                            <w:sz w:val="18"/>
                            <w:szCs w:val="18"/>
                          </w:rPr>
                          <w:t>12</w:t>
                        </w:r>
                        <w:r>
                          <w:t xml:space="preserve"> </w:t>
                        </w:r>
                      </w:p>
                    </w:txbxContent>
                  </v:textbox>
                </v:shape>
              </w:pict>
            </w:r>
            <w:r w:rsidRPr="00A329F7">
              <w:rPr>
                <w:rFonts w:ascii="Arial" w:hAnsi="Arial" w:cs="Arial"/>
                <w:noProof/>
                <w:lang w:eastAsia="ru-RU"/>
              </w:rPr>
              <w:pict>
                <v:shape id="Поле 48" o:spid="_x0000_s1083" type="#_x0000_t202" style="position:absolute;margin-left:-4.2pt;margin-top:-7.75pt;width:37.35pt;height:18.9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" stroked="f">
                  <v:textbox>
                    <w:txbxContent>
                      <w:p w:rsidR="003F33C2" w:rsidRDefault="003F33C2" w:rsidP="00BE7F48">
                        <w:r>
                          <w:rPr>
                            <w:rFonts w:ascii="Arial" w:hAnsi="Arial" w:cs="Arial"/>
                            <w:b/>
                            <w:bCs/>
                            <w:sz w:val="18"/>
                            <w:szCs w:val="18"/>
                          </w:rPr>
                          <w:t>2008</w:t>
                        </w:r>
                        <w:r>
                          <w:t xml:space="preserve"> </w:t>
                        </w:r>
                      </w:p>
                    </w:txbxContent>
                  </v:textbox>
                </v:shape>
              </w:pict>
            </w:r>
          </w:p>
        </w:tc>
      </w:tr>
      <w:tr w:rsidR="00BE7F48" w:rsidRPr="00A329F7" w:rsidTr="003F33C2">
        <w:trPr>
          <w:trHeight w:val="405"/>
        </w:trPr>
        <w:tc>
          <w:tcPr>
            <w:tcW w:w="4484" w:type="dxa"/>
            <w:tcBorders>
              <w:top w:val="nil"/>
              <w:left w:val="nil"/>
              <w:bottom w:val="nil"/>
              <w:right w:val="nil"/>
            </w:tcBorders>
            <w:noWrap/>
            <w:vAlign w:val="bottom"/>
          </w:tcPr>
          <w:p w:rsidR="00BE7F48" w:rsidRPr="00A329F7" w:rsidRDefault="003B4EA9" w:rsidP="003F33C2">
            <w:pPr>
              <w:spacing w:after="0"/>
              <w:rPr>
                <w:rFonts w:ascii="Arial" w:hAnsi="Arial" w:cs="Arial"/>
                <w:sz w:val="16"/>
                <w:szCs w:val="16"/>
              </w:rPr>
            </w:pPr>
            <w:r w:rsidRPr="00A329F7">
              <w:rPr>
                <w:rFonts w:ascii="Arial" w:hAnsi="Arial" w:cs="Arial"/>
                <w:noProof/>
                <w:lang w:eastAsia="ru-RU"/>
              </w:rPr>
              <w:pict>
                <v:shape id="Поле 45" o:spid="_x0000_s1084" type="#_x0000_t202" style="position:absolute;margin-left:53.25pt;margin-top:0;width:223.5pt;height:20.25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" fillcolor="#ffffc0" stroked="f">
                  <v:textbox>
                    <w:txbxContent>
                      <w:p w:rsidR="003F33C2" w:rsidRDefault="003F33C2" w:rsidP="00BE7F48">
                        <w:r>
                          <w:rPr>
                            <w:rFonts w:ascii="Arial" w:hAnsi="Arial" w:cs="Arial"/>
                            <w:b/>
                            <w:bCs/>
                            <w:sz w:val="18"/>
                            <w:szCs w:val="18"/>
                          </w:rPr>
                          <w:t>ОАО "Группа "РАЗГУЛЯЙ"</w:t>
                        </w:r>
                        <w:r>
                          <w:t xml:space="preserve"> </w:t>
                        </w:r>
                      </w:p>
                    </w:txbxContent>
                  </v:textbox>
                </v:shape>
              </w:pict>
            </w:r>
          </w:p>
          <w:tbl>
            <w:tblPr>
              <w:tblW w:w="0" w:type="auto"/>
              <w:tblCellSpacing w:w="0" w:type="dxa"/>
              <w:tblCellMar>
                <w:left w:w="0" w:type="dxa"/>
                <w:right w:w="0" w:type="dxa"/>
              </w:tblCellMar>
              <w:tblLook w:val="0000"/>
            </w:tblPr>
            <w:tblGrid>
              <w:gridCol w:w="3840"/>
            </w:tblGrid>
            <w:tr w:rsidR="00BE7F48" w:rsidRPr="00A329F7" w:rsidTr="003F33C2">
              <w:trPr>
                <w:trHeight w:val="405"/>
                <w:tblCellSpacing w:w="0" w:type="dxa"/>
              </w:trPr>
              <w:tc>
                <w:tcPr>
                  <w:tcW w:w="3840" w:type="dxa"/>
                  <w:noWrap/>
                  <w:vAlign w:val="bottom"/>
                </w:tcPr>
                <w:p w:rsidR="00BE7F48" w:rsidRPr="00A329F7" w:rsidRDefault="00BE7F48" w:rsidP="003F33C2">
                  <w:pPr>
                    <w:spacing w:after="0"/>
                    <w:rPr>
                      <w:rFonts w:ascii="Arial" w:hAnsi="Arial" w:cs="Arial"/>
                      <w:sz w:val="16"/>
                      <w:szCs w:val="16"/>
                    </w:rPr>
                  </w:pPr>
                </w:p>
              </w:tc>
            </w:tr>
          </w:tbl>
          <w:p w:rsidR="00BE7F48" w:rsidRPr="00A329F7" w:rsidRDefault="00BE7F48" w:rsidP="003F33C2">
            <w:pPr>
              <w:spacing w:after="0"/>
              <w:rPr>
                <w:rFonts w:ascii="Arial" w:hAnsi="Arial" w:cs="Arial"/>
                <w:sz w:val="16"/>
                <w:szCs w:val="16"/>
              </w:rPr>
            </w:pPr>
          </w:p>
        </w:tc>
        <w:tc>
          <w:tcPr>
            <w:tcW w:w="1437"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832" w:type="dxa"/>
            <w:tcBorders>
              <w:top w:val="nil"/>
              <w:left w:val="nil"/>
              <w:bottom w:val="nil"/>
              <w:right w:val="nil"/>
            </w:tcBorders>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по ОКПО</w:t>
            </w:r>
          </w:p>
        </w:tc>
        <w:tc>
          <w:tcPr>
            <w:tcW w:w="1936" w:type="dxa"/>
            <w:tcBorders>
              <w:top w:val="nil"/>
              <w:left w:val="single" w:sz="8" w:space="0" w:color="auto"/>
              <w:bottom w:val="single" w:sz="4" w:space="0" w:color="auto"/>
              <w:right w:val="single" w:sz="8" w:space="0" w:color="auto"/>
            </w:tcBorders>
            <w:shd w:val="clear" w:color="auto" w:fill="FFFFC0"/>
            <w:noWrap/>
            <w:vAlign w:val="center"/>
          </w:tcPr>
          <w:p w:rsidR="00BE7F48" w:rsidRPr="00A329F7" w:rsidRDefault="00BE7F48" w:rsidP="003F33C2">
            <w:pPr>
              <w:spacing w:after="0"/>
              <w:jc w:val="center"/>
              <w:rPr>
                <w:rFonts w:ascii="Arial" w:hAnsi="Arial" w:cs="Arial"/>
                <w:b/>
                <w:bCs/>
                <w:sz w:val="18"/>
                <w:szCs w:val="18"/>
              </w:rPr>
            </w:pPr>
            <w:r w:rsidRPr="00A329F7">
              <w:rPr>
                <w:rFonts w:ascii="Arial" w:hAnsi="Arial" w:cs="Arial"/>
                <w:b/>
                <w:bCs/>
                <w:sz w:val="18"/>
                <w:szCs w:val="18"/>
              </w:rPr>
              <w:t>53788672</w:t>
            </w:r>
          </w:p>
        </w:tc>
      </w:tr>
      <w:tr w:rsidR="00BE7F48" w:rsidRPr="00A329F7" w:rsidTr="003F33C2">
        <w:trPr>
          <w:trHeight w:val="285"/>
        </w:trPr>
        <w:tc>
          <w:tcPr>
            <w:tcW w:w="4484"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437"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832" w:type="dxa"/>
            <w:tcBorders>
              <w:top w:val="nil"/>
              <w:left w:val="nil"/>
              <w:bottom w:val="nil"/>
              <w:right w:val="nil"/>
            </w:tcBorders>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ИНН</w:t>
            </w:r>
          </w:p>
        </w:tc>
        <w:tc>
          <w:tcPr>
            <w:tcW w:w="1936" w:type="dxa"/>
            <w:tcBorders>
              <w:top w:val="nil"/>
              <w:left w:val="single" w:sz="8" w:space="0" w:color="auto"/>
              <w:bottom w:val="single" w:sz="4" w:space="0" w:color="auto"/>
              <w:right w:val="single" w:sz="8" w:space="0" w:color="auto"/>
            </w:tcBorders>
            <w:vAlign w:val="center"/>
          </w:tcPr>
          <w:p w:rsidR="00BE7F48" w:rsidRPr="00A329F7" w:rsidRDefault="00BE7F48" w:rsidP="003F33C2">
            <w:pPr>
              <w:spacing w:after="0"/>
              <w:jc w:val="center"/>
              <w:rPr>
                <w:rFonts w:ascii="Arial" w:hAnsi="Arial" w:cs="Arial"/>
                <w:b/>
                <w:bCs/>
                <w:sz w:val="18"/>
                <w:szCs w:val="18"/>
              </w:rPr>
            </w:pPr>
            <w:r w:rsidRPr="00A329F7">
              <w:rPr>
                <w:rFonts w:ascii="Arial" w:hAnsi="Arial" w:cs="Arial"/>
                <w:b/>
                <w:bCs/>
                <w:sz w:val="18"/>
                <w:szCs w:val="18"/>
              </w:rPr>
              <w:t>7721235763/772101001</w:t>
            </w:r>
          </w:p>
        </w:tc>
      </w:tr>
      <w:tr w:rsidR="00BE7F48" w:rsidRPr="00A329F7" w:rsidTr="003F33C2">
        <w:trPr>
          <w:trHeight w:val="300"/>
        </w:trPr>
        <w:tc>
          <w:tcPr>
            <w:tcW w:w="4484" w:type="dxa"/>
            <w:tcBorders>
              <w:top w:val="nil"/>
              <w:left w:val="nil"/>
              <w:bottom w:val="nil"/>
              <w:right w:val="nil"/>
            </w:tcBorders>
            <w:noWrap/>
            <w:vAlign w:val="bottom"/>
          </w:tcPr>
          <w:p w:rsidR="00BE7F48" w:rsidRPr="00A329F7" w:rsidRDefault="003B4EA9" w:rsidP="003F33C2">
            <w:pPr>
              <w:spacing w:after="0"/>
              <w:rPr>
                <w:rFonts w:ascii="Arial" w:hAnsi="Arial" w:cs="Arial"/>
                <w:sz w:val="16"/>
                <w:szCs w:val="16"/>
              </w:rPr>
            </w:pPr>
            <w:r w:rsidRPr="00A329F7">
              <w:rPr>
                <w:rFonts w:ascii="Arial" w:hAnsi="Arial" w:cs="Arial"/>
                <w:noProof/>
                <w:lang w:eastAsia="ru-RU"/>
              </w:rPr>
              <w:pict>
                <v:shape id="Поле 44" o:spid="_x0000_s1085" type="#_x0000_t202" style="position:absolute;margin-left:65.25pt;margin-top:.55pt;width:211.25pt;height:20.35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" fillcolor="#ffffc0" stroked="f">
                  <v:textbox>
                    <w:txbxContent>
                      <w:p w:rsidR="003F33C2" w:rsidRDefault="003F33C2" w:rsidP="00BE7F48">
                        <w:r>
                          <w:rPr>
                            <w:rFonts w:ascii="Arial" w:hAnsi="Arial" w:cs="Arial"/>
                            <w:b/>
                            <w:bCs/>
                            <w:sz w:val="18"/>
                            <w:szCs w:val="18"/>
                          </w:rPr>
                          <w:t>инвестиционная</w:t>
                        </w:r>
                        <w:r>
                          <w:t xml:space="preserve"> </w:t>
                        </w:r>
                      </w:p>
                    </w:txbxContent>
                  </v:textbox>
                </v:shape>
              </w:pict>
            </w:r>
          </w:p>
          <w:tbl>
            <w:tblPr>
              <w:tblW w:w="0" w:type="auto"/>
              <w:tblCellSpacing w:w="0" w:type="dxa"/>
              <w:tblCellMar>
                <w:left w:w="0" w:type="dxa"/>
                <w:right w:w="0" w:type="dxa"/>
              </w:tblCellMar>
              <w:tblLook w:val="0000"/>
            </w:tblPr>
            <w:tblGrid>
              <w:gridCol w:w="3840"/>
            </w:tblGrid>
            <w:tr w:rsidR="00BE7F48" w:rsidRPr="00A329F7" w:rsidTr="003F33C2">
              <w:trPr>
                <w:trHeight w:val="300"/>
                <w:tblCellSpacing w:w="0" w:type="dxa"/>
              </w:trPr>
              <w:tc>
                <w:tcPr>
                  <w:tcW w:w="3840" w:type="dxa"/>
                  <w:noWrap/>
                  <w:vAlign w:val="bottom"/>
                </w:tcPr>
                <w:p w:rsidR="00BE7F48" w:rsidRPr="00A329F7" w:rsidRDefault="00BE7F48" w:rsidP="003F33C2">
                  <w:pPr>
                    <w:spacing w:after="0"/>
                    <w:rPr>
                      <w:rFonts w:ascii="Arial" w:hAnsi="Arial" w:cs="Arial"/>
                      <w:sz w:val="16"/>
                      <w:szCs w:val="16"/>
                    </w:rPr>
                  </w:pPr>
                </w:p>
              </w:tc>
            </w:tr>
          </w:tbl>
          <w:p w:rsidR="00BE7F48" w:rsidRPr="00A329F7" w:rsidRDefault="00BE7F48" w:rsidP="003F33C2">
            <w:pPr>
              <w:spacing w:after="0"/>
              <w:rPr>
                <w:rFonts w:ascii="Arial" w:hAnsi="Arial" w:cs="Arial"/>
                <w:sz w:val="16"/>
                <w:szCs w:val="16"/>
              </w:rPr>
            </w:pPr>
          </w:p>
        </w:tc>
        <w:tc>
          <w:tcPr>
            <w:tcW w:w="1437"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832" w:type="dxa"/>
            <w:tcBorders>
              <w:top w:val="nil"/>
              <w:left w:val="nil"/>
              <w:bottom w:val="nil"/>
              <w:right w:val="nil"/>
            </w:tcBorders>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по ОКВЭД</w:t>
            </w:r>
          </w:p>
        </w:tc>
        <w:tc>
          <w:tcPr>
            <w:tcW w:w="1936" w:type="dxa"/>
            <w:tcBorders>
              <w:top w:val="nil"/>
              <w:left w:val="single" w:sz="8" w:space="0" w:color="auto"/>
              <w:bottom w:val="single" w:sz="4" w:space="0" w:color="auto"/>
              <w:right w:val="single" w:sz="8" w:space="0" w:color="auto"/>
            </w:tcBorders>
            <w:shd w:val="clear" w:color="auto" w:fill="FFFFC0"/>
            <w:noWrap/>
            <w:vAlign w:val="center"/>
          </w:tcPr>
          <w:p w:rsidR="00BE7F48" w:rsidRPr="00A329F7" w:rsidRDefault="00BE7F48" w:rsidP="003F33C2">
            <w:pPr>
              <w:spacing w:after="0"/>
              <w:jc w:val="center"/>
              <w:rPr>
                <w:rFonts w:ascii="Arial" w:hAnsi="Arial" w:cs="Arial"/>
                <w:b/>
                <w:bCs/>
                <w:sz w:val="18"/>
                <w:szCs w:val="18"/>
              </w:rPr>
            </w:pPr>
            <w:r w:rsidRPr="00A329F7">
              <w:rPr>
                <w:rFonts w:ascii="Arial" w:hAnsi="Arial" w:cs="Arial"/>
                <w:b/>
                <w:bCs/>
                <w:sz w:val="18"/>
                <w:szCs w:val="18"/>
              </w:rPr>
              <w:t>74.13.1</w:t>
            </w:r>
          </w:p>
        </w:tc>
      </w:tr>
      <w:tr w:rsidR="00BE7F48" w:rsidRPr="00A329F7" w:rsidTr="003F33C2">
        <w:trPr>
          <w:trHeight w:val="285"/>
        </w:trPr>
        <w:tc>
          <w:tcPr>
            <w:tcW w:w="4484"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437"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832"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936" w:type="dxa"/>
            <w:vMerge w:val="restart"/>
            <w:tcBorders>
              <w:top w:val="nil"/>
              <w:left w:val="single" w:sz="8" w:space="0" w:color="auto"/>
              <w:bottom w:val="nil"/>
              <w:right w:val="single" w:sz="8" w:space="0" w:color="auto"/>
            </w:tcBorders>
            <w:noWrap/>
            <w:vAlign w:val="center"/>
          </w:tcPr>
          <w:p w:rsidR="00BE7F48" w:rsidRPr="00A329F7" w:rsidRDefault="003B4EA9" w:rsidP="003F33C2">
            <w:pPr>
              <w:spacing w:after="0"/>
              <w:jc w:val="center"/>
              <w:rPr>
                <w:rFonts w:ascii="Arial" w:hAnsi="Arial" w:cs="Arial"/>
                <w:sz w:val="16"/>
                <w:szCs w:val="16"/>
              </w:rPr>
            </w:pPr>
            <w:r w:rsidRPr="00A329F7">
              <w:rPr>
                <w:rFonts w:ascii="Arial" w:hAnsi="Arial" w:cs="Arial"/>
                <w:noProof/>
                <w:lang w:eastAsia="ru-RU"/>
              </w:rPr>
              <w:pict>
                <v:shape id="Поле 43" o:spid="_x0000_s1086" type="#_x0000_t202" style="position:absolute;left:0;text-align:left;margin-left:2.25pt;margin-top:0;width:51.75pt;height:35.25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" fillcolor="#ffffc0" stroked="f">
                  <v:textbox>
                    <w:txbxContent>
                      <w:p w:rsidR="003F33C2" w:rsidRDefault="003F33C2" w:rsidP="00BE7F48">
                        <w:r>
                          <w:rPr>
                            <w:rFonts w:ascii="Arial" w:hAnsi="Arial" w:cs="Arial"/>
                            <w:b/>
                            <w:bCs/>
                            <w:sz w:val="18"/>
                            <w:szCs w:val="18"/>
                          </w:rPr>
                          <w:t>47</w:t>
                        </w:r>
                        <w:r>
                          <w:t xml:space="preserve"> </w:t>
                        </w:r>
                      </w:p>
                    </w:txbxContent>
                  </v:textbox>
                </v:shape>
              </w:pict>
            </w:r>
            <w:r w:rsidRPr="00A329F7">
              <w:rPr>
                <w:rFonts w:ascii="Arial" w:hAnsi="Arial" w:cs="Arial"/>
                <w:noProof/>
                <w:lang w:eastAsia="ru-RU"/>
              </w:rPr>
              <w:pict>
                <v:shape id="Поле 42" o:spid="_x0000_s1087" type="#_x0000_t202" style="position:absolute;left:0;text-align:left;margin-left:54pt;margin-top:0;width:51.75pt;height:35.25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" fillcolor="#ffffc0" stroked="f">
                  <v:textbox>
                    <w:txbxContent>
                      <w:p w:rsidR="003F33C2" w:rsidRDefault="003F33C2" w:rsidP="00BE7F48">
                        <w:r>
                          <w:rPr>
                            <w:rFonts w:ascii="Arial" w:hAnsi="Arial" w:cs="Arial"/>
                            <w:b/>
                            <w:bCs/>
                            <w:sz w:val="18"/>
                            <w:szCs w:val="18"/>
                          </w:rPr>
                          <w:t>23</w:t>
                        </w:r>
                        <w:r>
                          <w:t xml:space="preserve"> </w:t>
                        </w:r>
                      </w:p>
                    </w:txbxContent>
                  </v:textbox>
                </v:shape>
              </w:pict>
            </w:r>
          </w:p>
        </w:tc>
      </w:tr>
      <w:tr w:rsidR="00BE7F48" w:rsidRPr="00A329F7" w:rsidTr="003F33C2">
        <w:trPr>
          <w:trHeight w:val="420"/>
        </w:trPr>
        <w:tc>
          <w:tcPr>
            <w:tcW w:w="4484" w:type="dxa"/>
            <w:tcBorders>
              <w:top w:val="nil"/>
              <w:left w:val="nil"/>
              <w:bottom w:val="nil"/>
              <w:right w:val="nil"/>
            </w:tcBorders>
            <w:noWrap/>
            <w:vAlign w:val="bottom"/>
          </w:tcPr>
          <w:p w:rsidR="00BE7F48" w:rsidRPr="00A329F7" w:rsidRDefault="003B4EA9" w:rsidP="003F33C2">
            <w:pPr>
              <w:spacing w:after="0"/>
              <w:rPr>
                <w:rFonts w:ascii="Arial" w:hAnsi="Arial" w:cs="Arial"/>
                <w:sz w:val="16"/>
                <w:szCs w:val="16"/>
              </w:rPr>
            </w:pPr>
            <w:r w:rsidRPr="00A329F7">
              <w:rPr>
                <w:rFonts w:ascii="Arial" w:hAnsi="Arial" w:cs="Arial"/>
                <w:noProof/>
                <w:lang w:eastAsia="ru-RU"/>
              </w:rPr>
              <w:pict>
                <v:shape id="Поле 41" o:spid="_x0000_s1088" type="#_x0000_t202" style="position:absolute;margin-left:0;margin-top:0;width:178.5pt;height:21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" fillcolor="#ffffc0" stroked="f">
                  <v:textbox>
                    <w:txbxContent>
                      <w:p w:rsidR="003F33C2" w:rsidRDefault="003F33C2" w:rsidP="00BE7F48">
                        <w:r>
                          <w:rPr>
                            <w:rFonts w:ascii="Arial" w:hAnsi="Arial" w:cs="Arial"/>
                            <w:b/>
                            <w:bCs/>
                            <w:sz w:val="18"/>
                            <w:szCs w:val="18"/>
                          </w:rPr>
                          <w:t>Открытое акционерное общество</w:t>
                        </w:r>
                        <w:r>
                          <w:t xml:space="preserve"> </w:t>
                        </w:r>
                      </w:p>
                    </w:txbxContent>
                  </v:textbox>
                </v:shape>
              </w:pict>
            </w:r>
            <w:r w:rsidRPr="00A329F7">
              <w:rPr>
                <w:rFonts w:ascii="Arial" w:hAnsi="Arial" w:cs="Arial"/>
                <w:noProof/>
                <w:lang w:eastAsia="ru-RU"/>
              </w:rPr>
              <w:pict>
                <v:shape id="Поле 40" o:spid="_x0000_s1089" type="#_x0000_t202" style="position:absolute;margin-left:83.25pt;margin-top:21pt;width:107.25pt;height:15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" stroked="f">
                  <v:textbox>
                    <w:txbxContent>
                      <w:p w:rsidR="003F33C2" w:rsidRDefault="003F33C2" w:rsidP="00BE7F48">
                        <w:r>
                          <w:rPr>
                            <w:rFonts w:ascii="Arial" w:hAnsi="Arial" w:cs="Arial"/>
                            <w:b/>
                            <w:bCs/>
                            <w:sz w:val="18"/>
                            <w:szCs w:val="18"/>
                          </w:rPr>
                          <w:t>тыс. руб.</w:t>
                        </w:r>
                        <w:r>
                          <w:t xml:space="preserve"> </w:t>
                        </w:r>
                      </w:p>
                    </w:txbxContent>
                  </v:textbox>
                </v:shape>
              </w:pict>
            </w:r>
            <w:r w:rsidRPr="00A329F7">
              <w:rPr>
                <w:rFonts w:ascii="Arial" w:hAnsi="Arial" w:cs="Arial"/>
                <w:noProof/>
                <w:lang w:eastAsia="ru-RU"/>
              </w:rPr>
              <w:pict>
                <v:shape id="Поле 39" o:spid="_x0000_s1090" type="#_x0000_t202" style="position:absolute;margin-left:182.25pt;margin-top:0;width:62.25pt;height:21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" fillcolor="#ffffc0" stroked="f">
                  <v:textbox>
                    <w:txbxContent>
                      <w:p w:rsidR="003F33C2" w:rsidRDefault="003F33C2" w:rsidP="00BE7F48"/>
                    </w:txbxContent>
                  </v:textbox>
                </v:shape>
              </w:pict>
            </w:r>
          </w:p>
          <w:tbl>
            <w:tblPr>
              <w:tblW w:w="0" w:type="auto"/>
              <w:tblCellSpacing w:w="0" w:type="dxa"/>
              <w:tblCellMar>
                <w:left w:w="0" w:type="dxa"/>
                <w:right w:w="0" w:type="dxa"/>
              </w:tblCellMar>
              <w:tblLook w:val="0000"/>
            </w:tblPr>
            <w:tblGrid>
              <w:gridCol w:w="3840"/>
            </w:tblGrid>
            <w:tr w:rsidR="00BE7F48" w:rsidRPr="00A329F7" w:rsidTr="003F33C2">
              <w:trPr>
                <w:trHeight w:val="420"/>
                <w:tblCellSpacing w:w="0" w:type="dxa"/>
              </w:trPr>
              <w:tc>
                <w:tcPr>
                  <w:tcW w:w="3840" w:type="dxa"/>
                  <w:noWrap/>
                  <w:vAlign w:val="bottom"/>
                </w:tcPr>
                <w:p w:rsidR="00BE7F48" w:rsidRPr="00A329F7" w:rsidRDefault="00BE7F48" w:rsidP="003F33C2">
                  <w:pPr>
                    <w:spacing w:after="0"/>
                    <w:rPr>
                      <w:rFonts w:ascii="Arial" w:hAnsi="Arial" w:cs="Arial"/>
                      <w:sz w:val="16"/>
                      <w:szCs w:val="16"/>
                    </w:rPr>
                  </w:pPr>
                </w:p>
              </w:tc>
            </w:tr>
          </w:tbl>
          <w:p w:rsidR="00BE7F48" w:rsidRPr="00A329F7" w:rsidRDefault="00BE7F48" w:rsidP="003F33C2">
            <w:pPr>
              <w:spacing w:after="0"/>
              <w:rPr>
                <w:rFonts w:ascii="Arial" w:hAnsi="Arial" w:cs="Arial"/>
                <w:sz w:val="16"/>
                <w:szCs w:val="16"/>
              </w:rPr>
            </w:pPr>
          </w:p>
        </w:tc>
        <w:tc>
          <w:tcPr>
            <w:tcW w:w="1437"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832" w:type="dxa"/>
            <w:tcBorders>
              <w:top w:val="nil"/>
              <w:left w:val="nil"/>
              <w:bottom w:val="nil"/>
              <w:right w:val="nil"/>
            </w:tcBorders>
            <w:noWrap/>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по ОКОПФ /ОКФС</w:t>
            </w:r>
          </w:p>
        </w:tc>
        <w:tc>
          <w:tcPr>
            <w:tcW w:w="1936" w:type="dxa"/>
            <w:vMerge/>
            <w:tcBorders>
              <w:top w:val="nil"/>
              <w:left w:val="single" w:sz="8" w:space="0" w:color="auto"/>
              <w:bottom w:val="nil"/>
              <w:right w:val="single" w:sz="8" w:space="0" w:color="auto"/>
            </w:tcBorders>
            <w:vAlign w:val="center"/>
          </w:tcPr>
          <w:p w:rsidR="00BE7F48" w:rsidRPr="00A329F7" w:rsidRDefault="00BE7F48" w:rsidP="003F33C2">
            <w:pPr>
              <w:spacing w:after="0"/>
              <w:rPr>
                <w:rFonts w:ascii="Arial" w:hAnsi="Arial" w:cs="Arial"/>
                <w:sz w:val="16"/>
                <w:szCs w:val="16"/>
              </w:rPr>
            </w:pPr>
          </w:p>
        </w:tc>
      </w:tr>
      <w:tr w:rsidR="00BE7F48" w:rsidRPr="00A329F7" w:rsidTr="003F33C2">
        <w:trPr>
          <w:trHeight w:val="300"/>
        </w:trPr>
        <w:tc>
          <w:tcPr>
            <w:tcW w:w="4484"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437"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832" w:type="dxa"/>
            <w:tcBorders>
              <w:top w:val="nil"/>
              <w:left w:val="nil"/>
              <w:bottom w:val="nil"/>
              <w:right w:val="nil"/>
            </w:tcBorders>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по ОКЕИ</w:t>
            </w:r>
          </w:p>
        </w:tc>
        <w:tc>
          <w:tcPr>
            <w:tcW w:w="1936" w:type="dxa"/>
            <w:tcBorders>
              <w:top w:val="nil"/>
              <w:left w:val="single" w:sz="8" w:space="0" w:color="auto"/>
              <w:bottom w:val="single" w:sz="8" w:space="0" w:color="auto"/>
              <w:right w:val="single" w:sz="8" w:space="0" w:color="auto"/>
            </w:tcBorders>
            <w:noWrap/>
            <w:vAlign w:val="center"/>
          </w:tcPr>
          <w:p w:rsidR="00BE7F48" w:rsidRPr="00A329F7" w:rsidRDefault="00BE7F48" w:rsidP="003F33C2">
            <w:pPr>
              <w:spacing w:after="0"/>
              <w:jc w:val="center"/>
              <w:rPr>
                <w:rFonts w:ascii="Arial" w:hAnsi="Arial" w:cs="Arial"/>
                <w:b/>
                <w:bCs/>
                <w:sz w:val="18"/>
                <w:szCs w:val="18"/>
              </w:rPr>
            </w:pPr>
            <w:r w:rsidRPr="00A329F7">
              <w:rPr>
                <w:rFonts w:ascii="Arial" w:hAnsi="Arial" w:cs="Arial"/>
                <w:b/>
                <w:bCs/>
                <w:sz w:val="18"/>
                <w:szCs w:val="18"/>
              </w:rPr>
              <w:t>384</w:t>
            </w:r>
          </w:p>
        </w:tc>
      </w:tr>
      <w:tr w:rsidR="00BE7F48" w:rsidRPr="00A329F7" w:rsidTr="003F33C2">
        <w:trPr>
          <w:trHeight w:val="225"/>
        </w:trPr>
        <w:tc>
          <w:tcPr>
            <w:tcW w:w="4484"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437"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832"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936"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r>
      <w:tr w:rsidR="00BE7F48" w:rsidRPr="00A329F7" w:rsidTr="003F33C2">
        <w:trPr>
          <w:trHeight w:val="720"/>
        </w:trPr>
        <w:tc>
          <w:tcPr>
            <w:tcW w:w="5921" w:type="dxa"/>
            <w:gridSpan w:val="2"/>
            <w:tcBorders>
              <w:top w:val="single" w:sz="4" w:space="0" w:color="auto"/>
              <w:left w:val="nil"/>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Показатель</w:t>
            </w:r>
          </w:p>
        </w:tc>
        <w:tc>
          <w:tcPr>
            <w:tcW w:w="1832" w:type="dxa"/>
            <w:tcBorders>
              <w:top w:val="single" w:sz="4" w:space="0" w:color="auto"/>
              <w:left w:val="nil"/>
              <w:bottom w:val="single" w:sz="4" w:space="0" w:color="auto"/>
              <w:right w:val="single" w:sz="4" w:space="0" w:color="auto"/>
            </w:tcBorders>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За отчетный</w:t>
            </w:r>
            <w:r w:rsidRPr="00A329F7">
              <w:rPr>
                <w:rFonts w:ascii="Arial" w:hAnsi="Arial" w:cs="Arial"/>
                <w:sz w:val="18"/>
                <w:szCs w:val="18"/>
              </w:rPr>
              <w:br/>
              <w:t>период</w:t>
            </w:r>
          </w:p>
        </w:tc>
        <w:tc>
          <w:tcPr>
            <w:tcW w:w="1936" w:type="dxa"/>
            <w:tcBorders>
              <w:top w:val="single" w:sz="4" w:space="0" w:color="auto"/>
              <w:left w:val="nil"/>
              <w:bottom w:val="single" w:sz="4" w:space="0" w:color="auto"/>
              <w:right w:val="single" w:sz="4" w:space="0" w:color="auto"/>
            </w:tcBorders>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За аналогичный период предыдущего года</w:t>
            </w:r>
          </w:p>
        </w:tc>
      </w:tr>
      <w:tr w:rsidR="00BE7F48" w:rsidRPr="00A329F7" w:rsidTr="003F33C2">
        <w:trPr>
          <w:trHeight w:val="240"/>
        </w:trPr>
        <w:tc>
          <w:tcPr>
            <w:tcW w:w="4484" w:type="dxa"/>
            <w:tcBorders>
              <w:top w:val="nil"/>
              <w:left w:val="nil"/>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наименование</w:t>
            </w:r>
          </w:p>
        </w:tc>
        <w:tc>
          <w:tcPr>
            <w:tcW w:w="1437" w:type="dxa"/>
            <w:tcBorders>
              <w:top w:val="nil"/>
              <w:left w:val="nil"/>
              <w:bottom w:val="single" w:sz="4" w:space="0" w:color="auto"/>
              <w:right w:val="single" w:sz="4" w:space="0" w:color="auto"/>
            </w:tcBorders>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код</w:t>
            </w:r>
          </w:p>
        </w:tc>
        <w:tc>
          <w:tcPr>
            <w:tcW w:w="1832" w:type="dxa"/>
            <w:tcBorders>
              <w:top w:val="nil"/>
              <w:left w:val="nil"/>
              <w:bottom w:val="single" w:sz="4" w:space="0" w:color="auto"/>
              <w:right w:val="single" w:sz="4" w:space="0" w:color="auto"/>
            </w:tcBorders>
          </w:tcPr>
          <w:p w:rsidR="00BE7F48" w:rsidRPr="00A329F7" w:rsidRDefault="00BE7F48" w:rsidP="003F33C2">
            <w:pPr>
              <w:spacing w:after="0"/>
              <w:rPr>
                <w:rFonts w:ascii="Arial" w:hAnsi="Arial" w:cs="Arial"/>
                <w:sz w:val="18"/>
                <w:szCs w:val="18"/>
              </w:rPr>
            </w:pPr>
            <w:r w:rsidRPr="00A329F7">
              <w:rPr>
                <w:rFonts w:ascii="Arial" w:hAnsi="Arial" w:cs="Arial"/>
                <w:sz w:val="18"/>
                <w:szCs w:val="18"/>
              </w:rPr>
              <w:t> </w:t>
            </w:r>
          </w:p>
        </w:tc>
        <w:tc>
          <w:tcPr>
            <w:tcW w:w="1936" w:type="dxa"/>
            <w:tcBorders>
              <w:top w:val="nil"/>
              <w:left w:val="nil"/>
              <w:bottom w:val="single" w:sz="4" w:space="0" w:color="auto"/>
              <w:right w:val="single" w:sz="4" w:space="0" w:color="auto"/>
            </w:tcBorders>
          </w:tcPr>
          <w:p w:rsidR="00BE7F48" w:rsidRPr="00A329F7" w:rsidRDefault="00BE7F48" w:rsidP="003F33C2">
            <w:pPr>
              <w:spacing w:after="0"/>
              <w:rPr>
                <w:rFonts w:ascii="Arial" w:hAnsi="Arial" w:cs="Arial"/>
                <w:sz w:val="18"/>
                <w:szCs w:val="18"/>
              </w:rPr>
            </w:pPr>
            <w:r w:rsidRPr="00A329F7">
              <w:rPr>
                <w:rFonts w:ascii="Arial" w:hAnsi="Arial" w:cs="Arial"/>
                <w:sz w:val="18"/>
                <w:szCs w:val="18"/>
              </w:rPr>
              <w:t> </w:t>
            </w:r>
          </w:p>
        </w:tc>
      </w:tr>
      <w:tr w:rsidR="00BE7F48" w:rsidRPr="00A329F7" w:rsidTr="003F33C2">
        <w:trPr>
          <w:trHeight w:val="225"/>
        </w:trPr>
        <w:tc>
          <w:tcPr>
            <w:tcW w:w="4484" w:type="dxa"/>
            <w:tcBorders>
              <w:top w:val="nil"/>
              <w:left w:val="nil"/>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sz w:val="14"/>
                <w:szCs w:val="14"/>
              </w:rPr>
            </w:pPr>
            <w:r w:rsidRPr="00A329F7">
              <w:rPr>
                <w:rFonts w:ascii="Arial" w:hAnsi="Arial" w:cs="Arial"/>
                <w:sz w:val="14"/>
                <w:szCs w:val="14"/>
              </w:rPr>
              <w:t>1</w:t>
            </w:r>
          </w:p>
        </w:tc>
        <w:tc>
          <w:tcPr>
            <w:tcW w:w="1437" w:type="dxa"/>
            <w:tcBorders>
              <w:top w:val="nil"/>
              <w:left w:val="nil"/>
              <w:bottom w:val="single" w:sz="8" w:space="0" w:color="auto"/>
              <w:right w:val="single" w:sz="4" w:space="0" w:color="auto"/>
            </w:tcBorders>
            <w:noWrap/>
            <w:vAlign w:val="center"/>
          </w:tcPr>
          <w:p w:rsidR="00BE7F48" w:rsidRPr="00A329F7" w:rsidRDefault="00BE7F48" w:rsidP="003F33C2">
            <w:pPr>
              <w:spacing w:after="0"/>
              <w:jc w:val="center"/>
              <w:rPr>
                <w:rFonts w:ascii="Arial" w:hAnsi="Arial" w:cs="Arial"/>
                <w:sz w:val="14"/>
                <w:szCs w:val="14"/>
              </w:rPr>
            </w:pPr>
            <w:r w:rsidRPr="00A329F7">
              <w:rPr>
                <w:rFonts w:ascii="Arial" w:hAnsi="Arial" w:cs="Arial"/>
                <w:sz w:val="14"/>
                <w:szCs w:val="14"/>
              </w:rPr>
              <w:t>2</w:t>
            </w:r>
          </w:p>
        </w:tc>
        <w:tc>
          <w:tcPr>
            <w:tcW w:w="1832" w:type="dxa"/>
            <w:tcBorders>
              <w:top w:val="nil"/>
              <w:left w:val="nil"/>
              <w:bottom w:val="single" w:sz="8" w:space="0" w:color="auto"/>
              <w:right w:val="single" w:sz="4" w:space="0" w:color="auto"/>
            </w:tcBorders>
            <w:noWrap/>
            <w:vAlign w:val="center"/>
          </w:tcPr>
          <w:p w:rsidR="00BE7F48" w:rsidRPr="00A329F7" w:rsidRDefault="00BE7F48" w:rsidP="003F33C2">
            <w:pPr>
              <w:spacing w:after="0"/>
              <w:jc w:val="center"/>
              <w:rPr>
                <w:rFonts w:ascii="Arial" w:hAnsi="Arial" w:cs="Arial"/>
                <w:sz w:val="14"/>
                <w:szCs w:val="14"/>
              </w:rPr>
            </w:pPr>
            <w:r w:rsidRPr="00A329F7">
              <w:rPr>
                <w:rFonts w:ascii="Arial" w:hAnsi="Arial" w:cs="Arial"/>
                <w:sz w:val="14"/>
                <w:szCs w:val="14"/>
              </w:rPr>
              <w:t>3</w:t>
            </w:r>
          </w:p>
        </w:tc>
        <w:tc>
          <w:tcPr>
            <w:tcW w:w="1936" w:type="dxa"/>
            <w:tcBorders>
              <w:top w:val="nil"/>
              <w:left w:val="nil"/>
              <w:bottom w:val="single" w:sz="8" w:space="0" w:color="auto"/>
              <w:right w:val="single" w:sz="4" w:space="0" w:color="auto"/>
            </w:tcBorders>
            <w:noWrap/>
            <w:vAlign w:val="center"/>
          </w:tcPr>
          <w:p w:rsidR="00BE7F48" w:rsidRPr="00A329F7" w:rsidRDefault="00BE7F48" w:rsidP="003F33C2">
            <w:pPr>
              <w:spacing w:after="0"/>
              <w:jc w:val="center"/>
              <w:rPr>
                <w:rFonts w:ascii="Arial" w:hAnsi="Arial" w:cs="Arial"/>
                <w:sz w:val="14"/>
                <w:szCs w:val="14"/>
              </w:rPr>
            </w:pPr>
            <w:r w:rsidRPr="00A329F7">
              <w:rPr>
                <w:rFonts w:ascii="Arial" w:hAnsi="Arial" w:cs="Arial"/>
                <w:sz w:val="14"/>
                <w:szCs w:val="14"/>
              </w:rPr>
              <w:t>4</w:t>
            </w:r>
          </w:p>
        </w:tc>
      </w:tr>
      <w:tr w:rsidR="00BE7F48" w:rsidRPr="00A329F7" w:rsidTr="003F33C2">
        <w:trPr>
          <w:trHeight w:val="240"/>
        </w:trPr>
        <w:tc>
          <w:tcPr>
            <w:tcW w:w="4484" w:type="dxa"/>
            <w:tcBorders>
              <w:top w:val="nil"/>
              <w:left w:val="nil"/>
              <w:bottom w:val="single" w:sz="4" w:space="0" w:color="auto"/>
              <w:right w:val="single" w:sz="4" w:space="0" w:color="auto"/>
            </w:tcBorders>
            <w:noWrap/>
            <w:vAlign w:val="bottom"/>
          </w:tcPr>
          <w:p w:rsidR="00BE7F48" w:rsidRPr="00A329F7" w:rsidRDefault="00BE7F48" w:rsidP="003F33C2">
            <w:pPr>
              <w:spacing w:after="0"/>
              <w:rPr>
                <w:rFonts w:ascii="Arial" w:hAnsi="Arial" w:cs="Arial"/>
                <w:b/>
                <w:bCs/>
                <w:sz w:val="18"/>
                <w:szCs w:val="18"/>
              </w:rPr>
            </w:pPr>
            <w:r w:rsidRPr="00A329F7">
              <w:rPr>
                <w:rFonts w:ascii="Arial" w:hAnsi="Arial" w:cs="Arial"/>
                <w:b/>
                <w:bCs/>
                <w:sz w:val="18"/>
                <w:szCs w:val="18"/>
              </w:rPr>
              <w:t>Остаток денежных средств на начало отчетного года</w:t>
            </w:r>
          </w:p>
        </w:tc>
        <w:tc>
          <w:tcPr>
            <w:tcW w:w="1437" w:type="dxa"/>
            <w:tcBorders>
              <w:top w:val="nil"/>
              <w:left w:val="single" w:sz="8" w:space="0" w:color="auto"/>
              <w:bottom w:val="single" w:sz="4" w:space="0" w:color="auto"/>
              <w:right w:val="single" w:sz="4" w:space="0" w:color="auto"/>
            </w:tcBorders>
            <w:noWrap/>
            <w:vAlign w:val="bottom"/>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010</w:t>
            </w:r>
          </w:p>
        </w:tc>
        <w:tc>
          <w:tcPr>
            <w:tcW w:w="1832" w:type="dxa"/>
            <w:tcBorders>
              <w:top w:val="nil"/>
              <w:left w:val="nil"/>
              <w:bottom w:val="single" w:sz="4" w:space="0" w:color="auto"/>
              <w:right w:val="single" w:sz="4"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253</w:t>
            </w:r>
          </w:p>
        </w:tc>
        <w:tc>
          <w:tcPr>
            <w:tcW w:w="1936" w:type="dxa"/>
            <w:tcBorders>
              <w:top w:val="nil"/>
              <w:left w:val="nil"/>
              <w:bottom w:val="single" w:sz="4" w:space="0" w:color="auto"/>
              <w:right w:val="single" w:sz="8"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5</w:t>
            </w:r>
          </w:p>
        </w:tc>
      </w:tr>
      <w:tr w:rsidR="00BE7F48" w:rsidRPr="00A329F7" w:rsidTr="003F33C2">
        <w:trPr>
          <w:trHeight w:val="240"/>
        </w:trPr>
        <w:tc>
          <w:tcPr>
            <w:tcW w:w="4484" w:type="dxa"/>
            <w:vMerge w:val="restart"/>
            <w:tcBorders>
              <w:top w:val="nil"/>
              <w:left w:val="single" w:sz="4" w:space="0" w:color="auto"/>
              <w:bottom w:val="nil"/>
              <w:right w:val="nil"/>
            </w:tcBorders>
            <w:vAlign w:val="bottom"/>
          </w:tcPr>
          <w:p w:rsidR="00BE7F48" w:rsidRPr="00A329F7" w:rsidRDefault="00BE7F48" w:rsidP="003F33C2">
            <w:pPr>
              <w:spacing w:after="0"/>
              <w:jc w:val="center"/>
              <w:rPr>
                <w:rFonts w:ascii="Arial" w:hAnsi="Arial" w:cs="Arial"/>
                <w:b/>
                <w:bCs/>
                <w:sz w:val="18"/>
                <w:szCs w:val="18"/>
              </w:rPr>
            </w:pPr>
            <w:r w:rsidRPr="00A329F7">
              <w:rPr>
                <w:rFonts w:ascii="Arial" w:hAnsi="Arial" w:cs="Arial"/>
                <w:b/>
                <w:bCs/>
                <w:sz w:val="18"/>
                <w:szCs w:val="18"/>
              </w:rPr>
              <w:t>Движение денежных средств</w:t>
            </w:r>
            <w:r w:rsidRPr="00A329F7">
              <w:rPr>
                <w:rFonts w:ascii="Arial" w:hAnsi="Arial" w:cs="Arial"/>
                <w:b/>
                <w:bCs/>
                <w:sz w:val="18"/>
                <w:szCs w:val="18"/>
              </w:rPr>
              <w:br/>
              <w:t>по текущей деятельности</w:t>
            </w:r>
          </w:p>
        </w:tc>
        <w:tc>
          <w:tcPr>
            <w:tcW w:w="1437" w:type="dxa"/>
            <w:tcBorders>
              <w:top w:val="nil"/>
              <w:left w:val="single" w:sz="8" w:space="0" w:color="auto"/>
              <w:bottom w:val="nil"/>
              <w:right w:val="nil"/>
            </w:tcBorders>
            <w:noWrap/>
            <w:vAlign w:val="bottom"/>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 </w:t>
            </w:r>
          </w:p>
        </w:tc>
        <w:tc>
          <w:tcPr>
            <w:tcW w:w="1832" w:type="dxa"/>
            <w:tcBorders>
              <w:top w:val="nil"/>
              <w:left w:val="single" w:sz="4" w:space="0" w:color="auto"/>
              <w:bottom w:val="nil"/>
              <w:right w:val="single" w:sz="4" w:space="0" w:color="auto"/>
            </w:tcBorders>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 </w:t>
            </w:r>
          </w:p>
        </w:tc>
        <w:tc>
          <w:tcPr>
            <w:tcW w:w="1936" w:type="dxa"/>
            <w:tcBorders>
              <w:top w:val="nil"/>
              <w:left w:val="nil"/>
              <w:bottom w:val="nil"/>
              <w:right w:val="single" w:sz="8" w:space="0" w:color="auto"/>
            </w:tcBorders>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 </w:t>
            </w:r>
          </w:p>
        </w:tc>
      </w:tr>
      <w:tr w:rsidR="00BE7F48" w:rsidRPr="00A329F7" w:rsidTr="003F33C2">
        <w:trPr>
          <w:trHeight w:val="240"/>
        </w:trPr>
        <w:tc>
          <w:tcPr>
            <w:tcW w:w="4484" w:type="dxa"/>
            <w:vMerge/>
            <w:tcBorders>
              <w:top w:val="nil"/>
              <w:left w:val="single" w:sz="4" w:space="0" w:color="auto"/>
              <w:bottom w:val="nil"/>
              <w:right w:val="nil"/>
            </w:tcBorders>
            <w:vAlign w:val="center"/>
          </w:tcPr>
          <w:p w:rsidR="00BE7F48" w:rsidRPr="00A329F7" w:rsidRDefault="00BE7F48" w:rsidP="003F33C2">
            <w:pPr>
              <w:spacing w:after="0"/>
              <w:rPr>
                <w:rFonts w:ascii="Arial" w:hAnsi="Arial" w:cs="Arial"/>
                <w:b/>
                <w:bCs/>
                <w:sz w:val="18"/>
                <w:szCs w:val="18"/>
              </w:rPr>
            </w:pPr>
          </w:p>
        </w:tc>
        <w:tc>
          <w:tcPr>
            <w:tcW w:w="1437" w:type="dxa"/>
            <w:tcBorders>
              <w:top w:val="nil"/>
              <w:left w:val="single" w:sz="8" w:space="0" w:color="auto"/>
              <w:bottom w:val="nil"/>
              <w:right w:val="nil"/>
            </w:tcBorders>
            <w:noWrap/>
            <w:vAlign w:val="bottom"/>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 </w:t>
            </w:r>
          </w:p>
        </w:tc>
        <w:tc>
          <w:tcPr>
            <w:tcW w:w="1832" w:type="dxa"/>
            <w:tcBorders>
              <w:top w:val="nil"/>
              <w:left w:val="single" w:sz="4" w:space="0" w:color="auto"/>
              <w:bottom w:val="nil"/>
              <w:right w:val="single" w:sz="4" w:space="0" w:color="auto"/>
            </w:tcBorders>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 </w:t>
            </w:r>
          </w:p>
        </w:tc>
        <w:tc>
          <w:tcPr>
            <w:tcW w:w="1936" w:type="dxa"/>
            <w:tcBorders>
              <w:top w:val="nil"/>
              <w:left w:val="nil"/>
              <w:bottom w:val="nil"/>
              <w:right w:val="single" w:sz="8" w:space="0" w:color="auto"/>
            </w:tcBorders>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 </w:t>
            </w:r>
          </w:p>
        </w:tc>
      </w:tr>
      <w:tr w:rsidR="00BE7F48" w:rsidRPr="00A329F7" w:rsidTr="003F33C2">
        <w:trPr>
          <w:trHeight w:val="240"/>
        </w:trPr>
        <w:tc>
          <w:tcPr>
            <w:tcW w:w="4484" w:type="dxa"/>
            <w:tcBorders>
              <w:top w:val="nil"/>
              <w:left w:val="single" w:sz="4" w:space="0" w:color="auto"/>
              <w:bottom w:val="single" w:sz="4" w:space="0" w:color="auto"/>
              <w:right w:val="nil"/>
            </w:tcBorders>
            <w:noWrap/>
            <w:vAlign w:val="bottom"/>
          </w:tcPr>
          <w:p w:rsidR="00BE7F48" w:rsidRPr="00A329F7" w:rsidRDefault="00BE7F48" w:rsidP="003F33C2">
            <w:pPr>
              <w:spacing w:after="0"/>
              <w:rPr>
                <w:rFonts w:ascii="Arial" w:hAnsi="Arial" w:cs="Arial"/>
                <w:sz w:val="18"/>
                <w:szCs w:val="18"/>
              </w:rPr>
            </w:pPr>
            <w:r w:rsidRPr="00A329F7">
              <w:rPr>
                <w:rFonts w:ascii="Arial" w:hAnsi="Arial" w:cs="Arial"/>
                <w:sz w:val="18"/>
                <w:szCs w:val="18"/>
              </w:rPr>
              <w:t>Средства, полученные от покупателей, заказчиков</w:t>
            </w:r>
          </w:p>
        </w:tc>
        <w:tc>
          <w:tcPr>
            <w:tcW w:w="1437" w:type="dxa"/>
            <w:tcBorders>
              <w:top w:val="nil"/>
              <w:left w:val="single" w:sz="8" w:space="0" w:color="auto"/>
              <w:bottom w:val="single" w:sz="4" w:space="0" w:color="auto"/>
              <w:right w:val="single" w:sz="4" w:space="0" w:color="auto"/>
            </w:tcBorders>
            <w:noWrap/>
            <w:vAlign w:val="bottom"/>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020</w:t>
            </w:r>
          </w:p>
        </w:tc>
        <w:tc>
          <w:tcPr>
            <w:tcW w:w="1832" w:type="dxa"/>
            <w:tcBorders>
              <w:top w:val="nil"/>
              <w:left w:val="nil"/>
              <w:bottom w:val="single" w:sz="4" w:space="0" w:color="auto"/>
              <w:right w:val="single" w:sz="4"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50034</w:t>
            </w:r>
          </w:p>
        </w:tc>
        <w:tc>
          <w:tcPr>
            <w:tcW w:w="1936" w:type="dxa"/>
            <w:tcBorders>
              <w:top w:val="nil"/>
              <w:left w:val="nil"/>
              <w:bottom w:val="single" w:sz="4" w:space="0" w:color="auto"/>
              <w:right w:val="single" w:sz="8"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60890</w:t>
            </w:r>
          </w:p>
        </w:tc>
      </w:tr>
      <w:tr w:rsidR="00BE7F48" w:rsidRPr="00A329F7" w:rsidTr="003F33C2">
        <w:trPr>
          <w:trHeight w:val="240"/>
        </w:trPr>
        <w:tc>
          <w:tcPr>
            <w:tcW w:w="4484" w:type="dxa"/>
            <w:tcBorders>
              <w:top w:val="nil"/>
              <w:left w:val="single" w:sz="4" w:space="0" w:color="auto"/>
              <w:bottom w:val="single" w:sz="4" w:space="0" w:color="auto"/>
              <w:right w:val="nil"/>
            </w:tcBorders>
            <w:shd w:val="clear" w:color="auto" w:fill="FFFFC0"/>
            <w:vAlign w:val="bottom"/>
          </w:tcPr>
          <w:p w:rsidR="00BE7F48" w:rsidRPr="00A329F7" w:rsidRDefault="00BE7F48" w:rsidP="003F33C2">
            <w:pPr>
              <w:spacing w:after="0"/>
              <w:rPr>
                <w:rFonts w:ascii="Arial" w:hAnsi="Arial" w:cs="Arial"/>
                <w:sz w:val="18"/>
                <w:szCs w:val="18"/>
              </w:rPr>
            </w:pPr>
            <w:r w:rsidRPr="00A329F7">
              <w:rPr>
                <w:rFonts w:ascii="Arial" w:hAnsi="Arial" w:cs="Arial"/>
                <w:sz w:val="18"/>
                <w:szCs w:val="18"/>
              </w:rPr>
              <w:t xml:space="preserve">Авансы, полученные от покупателей </w:t>
            </w:r>
          </w:p>
        </w:tc>
        <w:tc>
          <w:tcPr>
            <w:tcW w:w="1437" w:type="dxa"/>
            <w:tcBorders>
              <w:top w:val="nil"/>
              <w:left w:val="single" w:sz="8" w:space="0" w:color="auto"/>
              <w:bottom w:val="single" w:sz="4" w:space="0" w:color="auto"/>
              <w:right w:val="single" w:sz="4" w:space="0" w:color="auto"/>
            </w:tcBorders>
            <w:noWrap/>
            <w:vAlign w:val="bottom"/>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030</w:t>
            </w:r>
          </w:p>
        </w:tc>
        <w:tc>
          <w:tcPr>
            <w:tcW w:w="1832" w:type="dxa"/>
            <w:tcBorders>
              <w:top w:val="nil"/>
              <w:left w:val="nil"/>
              <w:bottom w:val="single" w:sz="4" w:space="0" w:color="auto"/>
              <w:right w:val="single" w:sz="4"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104</w:t>
            </w:r>
          </w:p>
        </w:tc>
        <w:tc>
          <w:tcPr>
            <w:tcW w:w="1936" w:type="dxa"/>
            <w:tcBorders>
              <w:top w:val="nil"/>
              <w:left w:val="nil"/>
              <w:bottom w:val="single" w:sz="4" w:space="0" w:color="auto"/>
              <w:right w:val="single" w:sz="8"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 xml:space="preserve">-              </w:t>
            </w:r>
          </w:p>
        </w:tc>
      </w:tr>
      <w:tr w:rsidR="00BE7F48" w:rsidRPr="00A329F7" w:rsidTr="003F33C2">
        <w:trPr>
          <w:trHeight w:val="240"/>
        </w:trPr>
        <w:tc>
          <w:tcPr>
            <w:tcW w:w="4484" w:type="dxa"/>
            <w:tcBorders>
              <w:top w:val="nil"/>
              <w:left w:val="single" w:sz="4" w:space="0" w:color="auto"/>
              <w:bottom w:val="single" w:sz="4" w:space="0" w:color="auto"/>
              <w:right w:val="nil"/>
            </w:tcBorders>
            <w:noWrap/>
            <w:vAlign w:val="bottom"/>
          </w:tcPr>
          <w:p w:rsidR="00BE7F48" w:rsidRPr="00A329F7" w:rsidRDefault="00BE7F48" w:rsidP="003F33C2">
            <w:pPr>
              <w:spacing w:after="0"/>
              <w:rPr>
                <w:rFonts w:ascii="Arial" w:hAnsi="Arial" w:cs="Arial"/>
                <w:sz w:val="18"/>
                <w:szCs w:val="18"/>
              </w:rPr>
            </w:pPr>
            <w:r w:rsidRPr="00A329F7">
              <w:rPr>
                <w:rFonts w:ascii="Arial" w:hAnsi="Arial" w:cs="Arial"/>
                <w:sz w:val="18"/>
                <w:szCs w:val="18"/>
              </w:rPr>
              <w:t>Прочие доходы</w:t>
            </w:r>
          </w:p>
        </w:tc>
        <w:tc>
          <w:tcPr>
            <w:tcW w:w="1437" w:type="dxa"/>
            <w:tcBorders>
              <w:top w:val="nil"/>
              <w:left w:val="single" w:sz="8" w:space="0" w:color="auto"/>
              <w:bottom w:val="single" w:sz="4" w:space="0" w:color="auto"/>
              <w:right w:val="single" w:sz="4" w:space="0" w:color="auto"/>
            </w:tcBorders>
            <w:noWrap/>
            <w:vAlign w:val="bottom"/>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110</w:t>
            </w:r>
          </w:p>
        </w:tc>
        <w:tc>
          <w:tcPr>
            <w:tcW w:w="1832" w:type="dxa"/>
            <w:tcBorders>
              <w:top w:val="nil"/>
              <w:left w:val="nil"/>
              <w:bottom w:val="single" w:sz="4" w:space="0" w:color="auto"/>
              <w:right w:val="single" w:sz="4"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46111</w:t>
            </w:r>
          </w:p>
        </w:tc>
        <w:tc>
          <w:tcPr>
            <w:tcW w:w="1936" w:type="dxa"/>
            <w:tcBorders>
              <w:top w:val="nil"/>
              <w:left w:val="nil"/>
              <w:bottom w:val="single" w:sz="4" w:space="0" w:color="auto"/>
              <w:right w:val="single" w:sz="8"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8124</w:t>
            </w:r>
          </w:p>
        </w:tc>
      </w:tr>
      <w:tr w:rsidR="00BE7F48" w:rsidRPr="00A329F7" w:rsidTr="003F33C2">
        <w:trPr>
          <w:trHeight w:val="240"/>
        </w:trPr>
        <w:tc>
          <w:tcPr>
            <w:tcW w:w="4484" w:type="dxa"/>
            <w:tcBorders>
              <w:top w:val="nil"/>
              <w:left w:val="single" w:sz="4" w:space="0" w:color="auto"/>
              <w:bottom w:val="single" w:sz="4" w:space="0" w:color="auto"/>
              <w:right w:val="nil"/>
            </w:tcBorders>
            <w:noWrap/>
            <w:vAlign w:val="bottom"/>
          </w:tcPr>
          <w:p w:rsidR="00BE7F48" w:rsidRPr="00A329F7" w:rsidRDefault="00BE7F48" w:rsidP="003F33C2">
            <w:pPr>
              <w:spacing w:after="0"/>
              <w:rPr>
                <w:rFonts w:ascii="Arial" w:hAnsi="Arial" w:cs="Arial"/>
                <w:sz w:val="18"/>
                <w:szCs w:val="18"/>
              </w:rPr>
            </w:pPr>
            <w:r w:rsidRPr="00A329F7">
              <w:rPr>
                <w:rFonts w:ascii="Arial" w:hAnsi="Arial" w:cs="Arial"/>
                <w:sz w:val="18"/>
                <w:szCs w:val="18"/>
              </w:rPr>
              <w:t>Денежные средства, направленные:</w:t>
            </w:r>
          </w:p>
        </w:tc>
        <w:tc>
          <w:tcPr>
            <w:tcW w:w="1437" w:type="dxa"/>
            <w:tcBorders>
              <w:top w:val="nil"/>
              <w:left w:val="single" w:sz="8" w:space="0" w:color="auto"/>
              <w:bottom w:val="single" w:sz="4" w:space="0" w:color="auto"/>
              <w:right w:val="single" w:sz="4" w:space="0" w:color="auto"/>
            </w:tcBorders>
            <w:noWrap/>
            <w:vAlign w:val="bottom"/>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120</w:t>
            </w:r>
          </w:p>
        </w:tc>
        <w:tc>
          <w:tcPr>
            <w:tcW w:w="1832" w:type="dxa"/>
            <w:tcBorders>
              <w:top w:val="nil"/>
              <w:left w:val="nil"/>
              <w:bottom w:val="single" w:sz="4" w:space="0" w:color="auto"/>
              <w:right w:val="single" w:sz="4" w:space="0" w:color="auto"/>
            </w:tcBorders>
            <w:shd w:val="clear" w:color="auto" w:fill="C0DC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(1458645)</w:t>
            </w:r>
          </w:p>
        </w:tc>
        <w:tc>
          <w:tcPr>
            <w:tcW w:w="1936" w:type="dxa"/>
            <w:tcBorders>
              <w:top w:val="nil"/>
              <w:left w:val="nil"/>
              <w:bottom w:val="single" w:sz="4" w:space="0" w:color="auto"/>
              <w:right w:val="single" w:sz="8" w:space="0" w:color="auto"/>
            </w:tcBorders>
            <w:shd w:val="clear" w:color="auto" w:fill="C0DC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(143541)</w:t>
            </w:r>
          </w:p>
        </w:tc>
      </w:tr>
      <w:tr w:rsidR="00BE7F48" w:rsidRPr="00A329F7" w:rsidTr="003F33C2">
        <w:trPr>
          <w:trHeight w:val="240"/>
        </w:trPr>
        <w:tc>
          <w:tcPr>
            <w:tcW w:w="4484" w:type="dxa"/>
            <w:tcBorders>
              <w:top w:val="nil"/>
              <w:left w:val="nil"/>
              <w:bottom w:val="single" w:sz="4" w:space="0" w:color="auto"/>
              <w:right w:val="single" w:sz="4" w:space="0" w:color="auto"/>
            </w:tcBorders>
            <w:vAlign w:val="bottom"/>
          </w:tcPr>
          <w:p w:rsidR="00BE7F48" w:rsidRPr="00A329F7" w:rsidRDefault="00BE7F48" w:rsidP="003F33C2">
            <w:pPr>
              <w:spacing w:after="0"/>
              <w:rPr>
                <w:rFonts w:ascii="Arial" w:hAnsi="Arial" w:cs="Arial"/>
                <w:sz w:val="18"/>
                <w:szCs w:val="18"/>
              </w:rPr>
            </w:pPr>
            <w:r w:rsidRPr="00A329F7">
              <w:rPr>
                <w:rFonts w:ascii="Arial" w:hAnsi="Arial" w:cs="Arial"/>
                <w:sz w:val="18"/>
                <w:szCs w:val="18"/>
              </w:rPr>
              <w:t>на оплату приобретенных товаров, работ, услуг, сырья</w:t>
            </w:r>
            <w:r w:rsidRPr="00A329F7">
              <w:rPr>
                <w:rFonts w:ascii="Arial" w:hAnsi="Arial" w:cs="Arial"/>
                <w:sz w:val="18"/>
                <w:szCs w:val="18"/>
              </w:rPr>
              <w:br/>
              <w:t>и иных оборотных активов</w:t>
            </w:r>
          </w:p>
        </w:tc>
        <w:tc>
          <w:tcPr>
            <w:tcW w:w="1437" w:type="dxa"/>
            <w:tcBorders>
              <w:top w:val="nil"/>
              <w:left w:val="single" w:sz="8" w:space="0" w:color="auto"/>
              <w:bottom w:val="single" w:sz="4" w:space="0" w:color="auto"/>
              <w:right w:val="single" w:sz="4" w:space="0" w:color="auto"/>
            </w:tcBorders>
            <w:noWrap/>
            <w:vAlign w:val="bottom"/>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150</w:t>
            </w:r>
          </w:p>
        </w:tc>
        <w:tc>
          <w:tcPr>
            <w:tcW w:w="1832" w:type="dxa"/>
            <w:tcBorders>
              <w:top w:val="nil"/>
              <w:left w:val="nil"/>
              <w:bottom w:val="single" w:sz="4" w:space="0" w:color="auto"/>
              <w:right w:val="single" w:sz="4"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(69074)</w:t>
            </w:r>
          </w:p>
        </w:tc>
        <w:tc>
          <w:tcPr>
            <w:tcW w:w="1936" w:type="dxa"/>
            <w:tcBorders>
              <w:top w:val="nil"/>
              <w:left w:val="nil"/>
              <w:bottom w:val="single" w:sz="4" w:space="0" w:color="auto"/>
              <w:right w:val="single" w:sz="8"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(53086)</w:t>
            </w:r>
          </w:p>
        </w:tc>
      </w:tr>
      <w:tr w:rsidR="00BE7F48" w:rsidRPr="00A329F7" w:rsidTr="003F33C2">
        <w:trPr>
          <w:trHeight w:val="240"/>
        </w:trPr>
        <w:tc>
          <w:tcPr>
            <w:tcW w:w="4484" w:type="dxa"/>
            <w:tcBorders>
              <w:top w:val="nil"/>
              <w:left w:val="nil"/>
              <w:bottom w:val="single" w:sz="4" w:space="0" w:color="auto"/>
              <w:right w:val="single" w:sz="4" w:space="0" w:color="auto"/>
            </w:tcBorders>
            <w:vAlign w:val="bottom"/>
          </w:tcPr>
          <w:p w:rsidR="00BE7F48" w:rsidRPr="00A329F7" w:rsidRDefault="00BE7F48" w:rsidP="003F33C2">
            <w:pPr>
              <w:spacing w:after="0"/>
              <w:rPr>
                <w:rFonts w:ascii="Arial" w:hAnsi="Arial" w:cs="Arial"/>
                <w:sz w:val="18"/>
                <w:szCs w:val="18"/>
              </w:rPr>
            </w:pPr>
            <w:r w:rsidRPr="00A329F7">
              <w:rPr>
                <w:rFonts w:ascii="Arial" w:hAnsi="Arial" w:cs="Arial"/>
                <w:sz w:val="18"/>
                <w:szCs w:val="18"/>
              </w:rPr>
              <w:t> </w:t>
            </w:r>
          </w:p>
        </w:tc>
        <w:tc>
          <w:tcPr>
            <w:tcW w:w="1437" w:type="dxa"/>
            <w:tcBorders>
              <w:top w:val="nil"/>
              <w:left w:val="single" w:sz="8" w:space="0" w:color="auto"/>
              <w:bottom w:val="single" w:sz="4" w:space="0" w:color="auto"/>
              <w:right w:val="single" w:sz="4" w:space="0" w:color="auto"/>
            </w:tcBorders>
            <w:noWrap/>
            <w:vAlign w:val="bottom"/>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 </w:t>
            </w:r>
          </w:p>
        </w:tc>
        <w:tc>
          <w:tcPr>
            <w:tcW w:w="1832" w:type="dxa"/>
            <w:tcBorders>
              <w:top w:val="nil"/>
              <w:left w:val="nil"/>
              <w:bottom w:val="single" w:sz="4" w:space="0" w:color="auto"/>
              <w:right w:val="single" w:sz="4"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 </w:t>
            </w:r>
          </w:p>
        </w:tc>
        <w:tc>
          <w:tcPr>
            <w:tcW w:w="1936" w:type="dxa"/>
            <w:tcBorders>
              <w:top w:val="nil"/>
              <w:left w:val="nil"/>
              <w:bottom w:val="single" w:sz="4" w:space="0" w:color="auto"/>
              <w:right w:val="single" w:sz="8"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 </w:t>
            </w:r>
          </w:p>
        </w:tc>
      </w:tr>
      <w:tr w:rsidR="00BE7F48" w:rsidRPr="00A329F7" w:rsidTr="003F33C2">
        <w:trPr>
          <w:trHeight w:val="240"/>
        </w:trPr>
        <w:tc>
          <w:tcPr>
            <w:tcW w:w="4484" w:type="dxa"/>
            <w:tcBorders>
              <w:top w:val="nil"/>
              <w:left w:val="nil"/>
              <w:bottom w:val="single" w:sz="4" w:space="0" w:color="auto"/>
              <w:right w:val="nil"/>
            </w:tcBorders>
            <w:noWrap/>
            <w:vAlign w:val="bottom"/>
          </w:tcPr>
          <w:p w:rsidR="00BE7F48" w:rsidRPr="00A329F7" w:rsidRDefault="00BE7F48" w:rsidP="003F33C2">
            <w:pPr>
              <w:spacing w:after="0"/>
              <w:rPr>
                <w:rFonts w:ascii="Arial" w:hAnsi="Arial" w:cs="Arial"/>
                <w:sz w:val="18"/>
                <w:szCs w:val="18"/>
              </w:rPr>
            </w:pPr>
            <w:r w:rsidRPr="00A329F7">
              <w:rPr>
                <w:rFonts w:ascii="Arial" w:hAnsi="Arial" w:cs="Arial"/>
                <w:sz w:val="18"/>
                <w:szCs w:val="18"/>
              </w:rPr>
              <w:t>на оплату труда</w:t>
            </w:r>
          </w:p>
        </w:tc>
        <w:tc>
          <w:tcPr>
            <w:tcW w:w="1437" w:type="dxa"/>
            <w:tcBorders>
              <w:top w:val="nil"/>
              <w:left w:val="single" w:sz="8" w:space="0" w:color="auto"/>
              <w:bottom w:val="single" w:sz="4" w:space="0" w:color="auto"/>
              <w:right w:val="single" w:sz="4" w:space="0" w:color="auto"/>
            </w:tcBorders>
            <w:noWrap/>
            <w:vAlign w:val="bottom"/>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160</w:t>
            </w:r>
          </w:p>
        </w:tc>
        <w:tc>
          <w:tcPr>
            <w:tcW w:w="1832" w:type="dxa"/>
            <w:tcBorders>
              <w:top w:val="nil"/>
              <w:left w:val="nil"/>
              <w:bottom w:val="single" w:sz="4" w:space="0" w:color="auto"/>
              <w:right w:val="single" w:sz="4"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(124849)</w:t>
            </w:r>
          </w:p>
        </w:tc>
        <w:tc>
          <w:tcPr>
            <w:tcW w:w="1936" w:type="dxa"/>
            <w:tcBorders>
              <w:top w:val="nil"/>
              <w:left w:val="nil"/>
              <w:bottom w:val="single" w:sz="4" w:space="0" w:color="auto"/>
              <w:right w:val="single" w:sz="8"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(55881)</w:t>
            </w:r>
          </w:p>
        </w:tc>
      </w:tr>
      <w:tr w:rsidR="00BE7F48" w:rsidRPr="00A329F7" w:rsidTr="003F33C2">
        <w:trPr>
          <w:trHeight w:val="240"/>
        </w:trPr>
        <w:tc>
          <w:tcPr>
            <w:tcW w:w="4484" w:type="dxa"/>
            <w:tcBorders>
              <w:top w:val="nil"/>
              <w:left w:val="nil"/>
              <w:bottom w:val="single" w:sz="4" w:space="0" w:color="auto"/>
              <w:right w:val="nil"/>
            </w:tcBorders>
            <w:vAlign w:val="bottom"/>
          </w:tcPr>
          <w:p w:rsidR="00BE7F48" w:rsidRPr="00A329F7" w:rsidRDefault="00BE7F48" w:rsidP="003F33C2">
            <w:pPr>
              <w:spacing w:after="0"/>
              <w:rPr>
                <w:rFonts w:ascii="Arial" w:hAnsi="Arial" w:cs="Arial"/>
                <w:sz w:val="18"/>
                <w:szCs w:val="18"/>
              </w:rPr>
            </w:pPr>
            <w:r w:rsidRPr="00A329F7">
              <w:rPr>
                <w:rFonts w:ascii="Arial" w:hAnsi="Arial" w:cs="Arial"/>
                <w:sz w:val="18"/>
                <w:szCs w:val="18"/>
              </w:rPr>
              <w:t>на выплату дивидендов, процентов</w:t>
            </w:r>
          </w:p>
        </w:tc>
        <w:tc>
          <w:tcPr>
            <w:tcW w:w="1437" w:type="dxa"/>
            <w:tcBorders>
              <w:top w:val="nil"/>
              <w:left w:val="single" w:sz="8" w:space="0" w:color="auto"/>
              <w:bottom w:val="single" w:sz="4" w:space="0" w:color="auto"/>
              <w:right w:val="single" w:sz="4" w:space="0" w:color="auto"/>
            </w:tcBorders>
            <w:noWrap/>
            <w:vAlign w:val="bottom"/>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170</w:t>
            </w:r>
          </w:p>
        </w:tc>
        <w:tc>
          <w:tcPr>
            <w:tcW w:w="1832" w:type="dxa"/>
            <w:tcBorders>
              <w:top w:val="nil"/>
              <w:left w:val="nil"/>
              <w:bottom w:val="single" w:sz="4" w:space="0" w:color="auto"/>
              <w:right w:val="single" w:sz="4"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(28336)</w:t>
            </w:r>
          </w:p>
        </w:tc>
        <w:tc>
          <w:tcPr>
            <w:tcW w:w="1936" w:type="dxa"/>
            <w:tcBorders>
              <w:top w:val="nil"/>
              <w:left w:val="nil"/>
              <w:bottom w:val="single" w:sz="4" w:space="0" w:color="auto"/>
              <w:right w:val="single" w:sz="8"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 xml:space="preserve">-              </w:t>
            </w:r>
          </w:p>
        </w:tc>
      </w:tr>
      <w:tr w:rsidR="00BE7F48" w:rsidRPr="00A329F7" w:rsidTr="003F33C2">
        <w:trPr>
          <w:trHeight w:val="240"/>
        </w:trPr>
        <w:tc>
          <w:tcPr>
            <w:tcW w:w="4484" w:type="dxa"/>
            <w:tcBorders>
              <w:top w:val="nil"/>
              <w:left w:val="nil"/>
              <w:bottom w:val="single" w:sz="4" w:space="0" w:color="auto"/>
              <w:right w:val="nil"/>
            </w:tcBorders>
            <w:vAlign w:val="bottom"/>
          </w:tcPr>
          <w:p w:rsidR="00BE7F48" w:rsidRPr="00A329F7" w:rsidRDefault="00BE7F48" w:rsidP="003F33C2">
            <w:pPr>
              <w:spacing w:after="0"/>
              <w:rPr>
                <w:rFonts w:ascii="Arial" w:hAnsi="Arial" w:cs="Arial"/>
                <w:sz w:val="18"/>
                <w:szCs w:val="18"/>
              </w:rPr>
            </w:pPr>
            <w:r w:rsidRPr="00A329F7">
              <w:rPr>
                <w:rFonts w:ascii="Arial" w:hAnsi="Arial" w:cs="Arial"/>
                <w:sz w:val="18"/>
                <w:szCs w:val="18"/>
              </w:rPr>
              <w:t>на расчеты по налогам и сборам</w:t>
            </w:r>
          </w:p>
        </w:tc>
        <w:tc>
          <w:tcPr>
            <w:tcW w:w="1437" w:type="dxa"/>
            <w:tcBorders>
              <w:top w:val="nil"/>
              <w:left w:val="single" w:sz="8" w:space="0" w:color="auto"/>
              <w:bottom w:val="single" w:sz="4" w:space="0" w:color="auto"/>
              <w:right w:val="single" w:sz="4" w:space="0" w:color="auto"/>
            </w:tcBorders>
            <w:noWrap/>
            <w:vAlign w:val="bottom"/>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180</w:t>
            </w:r>
          </w:p>
        </w:tc>
        <w:tc>
          <w:tcPr>
            <w:tcW w:w="1832" w:type="dxa"/>
            <w:tcBorders>
              <w:top w:val="nil"/>
              <w:left w:val="nil"/>
              <w:bottom w:val="single" w:sz="4" w:space="0" w:color="auto"/>
              <w:right w:val="single" w:sz="4"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(51665)</w:t>
            </w:r>
          </w:p>
        </w:tc>
        <w:tc>
          <w:tcPr>
            <w:tcW w:w="1936" w:type="dxa"/>
            <w:tcBorders>
              <w:top w:val="nil"/>
              <w:left w:val="nil"/>
              <w:bottom w:val="single" w:sz="4" w:space="0" w:color="auto"/>
              <w:right w:val="single" w:sz="8"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(23995)</w:t>
            </w:r>
          </w:p>
        </w:tc>
      </w:tr>
      <w:tr w:rsidR="00BE7F48" w:rsidRPr="00A329F7" w:rsidTr="003F33C2">
        <w:trPr>
          <w:trHeight w:val="240"/>
        </w:trPr>
        <w:tc>
          <w:tcPr>
            <w:tcW w:w="4484" w:type="dxa"/>
            <w:tcBorders>
              <w:top w:val="nil"/>
              <w:left w:val="nil"/>
              <w:bottom w:val="single" w:sz="4" w:space="0" w:color="auto"/>
              <w:right w:val="nil"/>
            </w:tcBorders>
            <w:shd w:val="clear" w:color="auto" w:fill="FFFFC0"/>
            <w:vAlign w:val="bottom"/>
          </w:tcPr>
          <w:p w:rsidR="00BE7F48" w:rsidRPr="00A329F7" w:rsidRDefault="00BE7F48" w:rsidP="003F33C2">
            <w:pPr>
              <w:spacing w:after="0"/>
              <w:rPr>
                <w:rFonts w:ascii="Arial" w:hAnsi="Arial" w:cs="Arial"/>
                <w:sz w:val="18"/>
                <w:szCs w:val="18"/>
              </w:rPr>
            </w:pPr>
            <w:r w:rsidRPr="00A329F7">
              <w:rPr>
                <w:rFonts w:ascii="Arial" w:hAnsi="Arial" w:cs="Arial"/>
                <w:sz w:val="18"/>
                <w:szCs w:val="18"/>
              </w:rPr>
              <w:t>на выдачу беспроцентных займов сотрудникам</w:t>
            </w:r>
          </w:p>
        </w:tc>
        <w:tc>
          <w:tcPr>
            <w:tcW w:w="1437" w:type="dxa"/>
            <w:tcBorders>
              <w:top w:val="nil"/>
              <w:left w:val="single" w:sz="8" w:space="0" w:color="auto"/>
              <w:bottom w:val="single" w:sz="4" w:space="0" w:color="auto"/>
              <w:right w:val="single" w:sz="4" w:space="0" w:color="auto"/>
            </w:tcBorders>
            <w:noWrap/>
            <w:vAlign w:val="bottom"/>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181</w:t>
            </w:r>
          </w:p>
        </w:tc>
        <w:tc>
          <w:tcPr>
            <w:tcW w:w="1832" w:type="dxa"/>
            <w:tcBorders>
              <w:top w:val="nil"/>
              <w:left w:val="nil"/>
              <w:bottom w:val="single" w:sz="4" w:space="0" w:color="auto"/>
              <w:right w:val="single" w:sz="4"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(28309)</w:t>
            </w:r>
          </w:p>
        </w:tc>
        <w:tc>
          <w:tcPr>
            <w:tcW w:w="1936" w:type="dxa"/>
            <w:tcBorders>
              <w:top w:val="nil"/>
              <w:left w:val="nil"/>
              <w:bottom w:val="single" w:sz="4" w:space="0" w:color="auto"/>
              <w:right w:val="single" w:sz="8"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 xml:space="preserve">-              </w:t>
            </w:r>
          </w:p>
        </w:tc>
      </w:tr>
      <w:tr w:rsidR="00BE7F48" w:rsidRPr="00A329F7" w:rsidTr="003F33C2">
        <w:trPr>
          <w:trHeight w:val="480"/>
        </w:trPr>
        <w:tc>
          <w:tcPr>
            <w:tcW w:w="4484" w:type="dxa"/>
            <w:tcBorders>
              <w:top w:val="nil"/>
              <w:left w:val="nil"/>
              <w:bottom w:val="single" w:sz="4" w:space="0" w:color="auto"/>
              <w:right w:val="nil"/>
            </w:tcBorders>
            <w:shd w:val="clear" w:color="auto" w:fill="FFFFC0"/>
            <w:vAlign w:val="bottom"/>
          </w:tcPr>
          <w:p w:rsidR="00BE7F48" w:rsidRPr="00A329F7" w:rsidRDefault="00BE7F48" w:rsidP="003F33C2">
            <w:pPr>
              <w:spacing w:after="0"/>
              <w:rPr>
                <w:rFonts w:ascii="Arial" w:hAnsi="Arial" w:cs="Arial"/>
                <w:sz w:val="18"/>
                <w:szCs w:val="18"/>
              </w:rPr>
            </w:pPr>
            <w:r w:rsidRPr="00A329F7">
              <w:rPr>
                <w:rFonts w:ascii="Arial" w:hAnsi="Arial" w:cs="Arial"/>
                <w:sz w:val="18"/>
                <w:szCs w:val="18"/>
              </w:rPr>
              <w:t>авансы поставщикам в счет будущих поставок товаров, работ, услуг</w:t>
            </w:r>
          </w:p>
        </w:tc>
        <w:tc>
          <w:tcPr>
            <w:tcW w:w="1437" w:type="dxa"/>
            <w:tcBorders>
              <w:top w:val="nil"/>
              <w:left w:val="single" w:sz="8" w:space="0" w:color="auto"/>
              <w:bottom w:val="single" w:sz="4" w:space="0" w:color="auto"/>
              <w:right w:val="single" w:sz="4" w:space="0" w:color="auto"/>
            </w:tcBorders>
            <w:noWrap/>
            <w:vAlign w:val="bottom"/>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182</w:t>
            </w:r>
          </w:p>
        </w:tc>
        <w:tc>
          <w:tcPr>
            <w:tcW w:w="1832" w:type="dxa"/>
            <w:tcBorders>
              <w:top w:val="nil"/>
              <w:left w:val="nil"/>
              <w:bottom w:val="single" w:sz="4" w:space="0" w:color="auto"/>
              <w:right w:val="single" w:sz="4"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(7043)</w:t>
            </w:r>
          </w:p>
        </w:tc>
        <w:tc>
          <w:tcPr>
            <w:tcW w:w="1936" w:type="dxa"/>
            <w:tcBorders>
              <w:top w:val="nil"/>
              <w:left w:val="nil"/>
              <w:bottom w:val="single" w:sz="4" w:space="0" w:color="auto"/>
              <w:right w:val="single" w:sz="8"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w:t>
            </w:r>
          </w:p>
        </w:tc>
      </w:tr>
      <w:tr w:rsidR="00BE7F48" w:rsidRPr="00A329F7" w:rsidTr="003F33C2">
        <w:trPr>
          <w:trHeight w:val="240"/>
        </w:trPr>
        <w:tc>
          <w:tcPr>
            <w:tcW w:w="4484" w:type="dxa"/>
            <w:tcBorders>
              <w:top w:val="nil"/>
              <w:left w:val="nil"/>
              <w:bottom w:val="single" w:sz="4" w:space="0" w:color="auto"/>
              <w:right w:val="nil"/>
            </w:tcBorders>
            <w:vAlign w:val="bottom"/>
          </w:tcPr>
          <w:p w:rsidR="00BE7F48" w:rsidRPr="00A329F7" w:rsidRDefault="00BE7F48" w:rsidP="003F33C2">
            <w:pPr>
              <w:spacing w:after="0"/>
              <w:rPr>
                <w:rFonts w:ascii="Arial" w:hAnsi="Arial" w:cs="Arial"/>
                <w:sz w:val="18"/>
                <w:szCs w:val="18"/>
              </w:rPr>
            </w:pPr>
            <w:r w:rsidRPr="00A329F7">
              <w:rPr>
                <w:rFonts w:ascii="Arial" w:hAnsi="Arial" w:cs="Arial"/>
                <w:sz w:val="18"/>
                <w:szCs w:val="18"/>
              </w:rPr>
              <w:t>на прочие расходы</w:t>
            </w:r>
          </w:p>
        </w:tc>
        <w:tc>
          <w:tcPr>
            <w:tcW w:w="1437" w:type="dxa"/>
            <w:tcBorders>
              <w:top w:val="nil"/>
              <w:left w:val="single" w:sz="8" w:space="0" w:color="auto"/>
              <w:bottom w:val="single" w:sz="4" w:space="0" w:color="auto"/>
              <w:right w:val="single" w:sz="4" w:space="0" w:color="auto"/>
            </w:tcBorders>
            <w:noWrap/>
            <w:vAlign w:val="bottom"/>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190</w:t>
            </w:r>
          </w:p>
        </w:tc>
        <w:tc>
          <w:tcPr>
            <w:tcW w:w="1832" w:type="dxa"/>
            <w:tcBorders>
              <w:top w:val="nil"/>
              <w:left w:val="nil"/>
              <w:bottom w:val="single" w:sz="4" w:space="0" w:color="auto"/>
              <w:right w:val="single" w:sz="4"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(1149369)</w:t>
            </w:r>
          </w:p>
        </w:tc>
        <w:tc>
          <w:tcPr>
            <w:tcW w:w="1936" w:type="dxa"/>
            <w:tcBorders>
              <w:top w:val="nil"/>
              <w:left w:val="nil"/>
              <w:bottom w:val="single" w:sz="4" w:space="0" w:color="auto"/>
              <w:right w:val="single" w:sz="8"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(10579)</w:t>
            </w:r>
          </w:p>
        </w:tc>
      </w:tr>
      <w:tr w:rsidR="00BE7F48" w:rsidRPr="00A329F7" w:rsidTr="003F33C2">
        <w:trPr>
          <w:trHeight w:val="240"/>
        </w:trPr>
        <w:tc>
          <w:tcPr>
            <w:tcW w:w="4484" w:type="dxa"/>
            <w:tcBorders>
              <w:top w:val="nil"/>
              <w:left w:val="single" w:sz="4" w:space="0" w:color="auto"/>
              <w:bottom w:val="single" w:sz="4" w:space="0" w:color="auto"/>
              <w:right w:val="nil"/>
            </w:tcBorders>
            <w:vAlign w:val="bottom"/>
          </w:tcPr>
          <w:p w:rsidR="00BE7F48" w:rsidRPr="00A329F7" w:rsidRDefault="00BE7F48" w:rsidP="003F33C2">
            <w:pPr>
              <w:spacing w:after="0"/>
              <w:rPr>
                <w:rFonts w:ascii="Arial" w:hAnsi="Arial" w:cs="Arial"/>
                <w:b/>
                <w:bCs/>
                <w:sz w:val="18"/>
                <w:szCs w:val="18"/>
              </w:rPr>
            </w:pPr>
            <w:r w:rsidRPr="00A329F7">
              <w:rPr>
                <w:rFonts w:ascii="Arial" w:hAnsi="Arial" w:cs="Arial"/>
                <w:b/>
                <w:bCs/>
                <w:sz w:val="18"/>
                <w:szCs w:val="18"/>
              </w:rPr>
              <w:t>Чистые денежные средства от текущей деятельности</w:t>
            </w:r>
          </w:p>
        </w:tc>
        <w:tc>
          <w:tcPr>
            <w:tcW w:w="1437" w:type="dxa"/>
            <w:tcBorders>
              <w:top w:val="nil"/>
              <w:left w:val="single" w:sz="8" w:space="0" w:color="auto"/>
              <w:bottom w:val="single" w:sz="4" w:space="0" w:color="auto"/>
              <w:right w:val="single" w:sz="4" w:space="0" w:color="auto"/>
            </w:tcBorders>
            <w:noWrap/>
            <w:vAlign w:val="bottom"/>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200</w:t>
            </w:r>
          </w:p>
        </w:tc>
        <w:tc>
          <w:tcPr>
            <w:tcW w:w="1832" w:type="dxa"/>
            <w:tcBorders>
              <w:top w:val="nil"/>
              <w:left w:val="nil"/>
              <w:bottom w:val="single" w:sz="4" w:space="0" w:color="auto"/>
              <w:right w:val="single" w:sz="4" w:space="0" w:color="auto"/>
            </w:tcBorders>
            <w:shd w:val="clear" w:color="auto" w:fill="C0DC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(1362396)</w:t>
            </w:r>
          </w:p>
        </w:tc>
        <w:tc>
          <w:tcPr>
            <w:tcW w:w="1936" w:type="dxa"/>
            <w:tcBorders>
              <w:top w:val="nil"/>
              <w:left w:val="nil"/>
              <w:bottom w:val="single" w:sz="4" w:space="0" w:color="auto"/>
              <w:right w:val="single" w:sz="8" w:space="0" w:color="auto"/>
            </w:tcBorders>
            <w:shd w:val="clear" w:color="auto" w:fill="C0DC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(74527)</w:t>
            </w:r>
          </w:p>
        </w:tc>
      </w:tr>
      <w:tr w:rsidR="00BE7F48" w:rsidRPr="00A329F7" w:rsidTr="003F33C2">
        <w:trPr>
          <w:trHeight w:val="240"/>
        </w:trPr>
        <w:tc>
          <w:tcPr>
            <w:tcW w:w="4484" w:type="dxa"/>
            <w:vMerge w:val="restart"/>
            <w:tcBorders>
              <w:top w:val="nil"/>
              <w:left w:val="single" w:sz="4" w:space="0" w:color="auto"/>
              <w:bottom w:val="nil"/>
              <w:right w:val="nil"/>
            </w:tcBorders>
            <w:vAlign w:val="bottom"/>
          </w:tcPr>
          <w:p w:rsidR="00BE7F48" w:rsidRPr="00A329F7" w:rsidRDefault="00BE7F48" w:rsidP="003F33C2">
            <w:pPr>
              <w:spacing w:after="0"/>
              <w:jc w:val="center"/>
              <w:rPr>
                <w:rFonts w:ascii="Arial" w:hAnsi="Arial" w:cs="Arial"/>
                <w:b/>
                <w:bCs/>
                <w:sz w:val="18"/>
                <w:szCs w:val="18"/>
              </w:rPr>
            </w:pPr>
            <w:r w:rsidRPr="00A329F7">
              <w:rPr>
                <w:rFonts w:ascii="Arial" w:hAnsi="Arial" w:cs="Arial"/>
                <w:b/>
                <w:bCs/>
                <w:sz w:val="18"/>
                <w:szCs w:val="18"/>
              </w:rPr>
              <w:t xml:space="preserve">Движение денежных средств </w:t>
            </w:r>
            <w:r w:rsidRPr="00A329F7">
              <w:rPr>
                <w:rFonts w:ascii="Arial" w:hAnsi="Arial" w:cs="Arial"/>
                <w:b/>
                <w:bCs/>
                <w:sz w:val="18"/>
                <w:szCs w:val="18"/>
              </w:rPr>
              <w:br/>
              <w:t>по инвестиционной деятельности</w:t>
            </w:r>
          </w:p>
        </w:tc>
        <w:tc>
          <w:tcPr>
            <w:tcW w:w="1437" w:type="dxa"/>
            <w:tcBorders>
              <w:top w:val="nil"/>
              <w:left w:val="single" w:sz="8" w:space="0" w:color="auto"/>
              <w:bottom w:val="nil"/>
              <w:right w:val="nil"/>
            </w:tcBorders>
            <w:noWrap/>
            <w:vAlign w:val="bottom"/>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 </w:t>
            </w:r>
          </w:p>
        </w:tc>
        <w:tc>
          <w:tcPr>
            <w:tcW w:w="1832" w:type="dxa"/>
            <w:tcBorders>
              <w:top w:val="nil"/>
              <w:left w:val="single" w:sz="4" w:space="0" w:color="auto"/>
              <w:bottom w:val="nil"/>
              <w:right w:val="single" w:sz="4" w:space="0" w:color="auto"/>
            </w:tcBorders>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 </w:t>
            </w:r>
          </w:p>
        </w:tc>
        <w:tc>
          <w:tcPr>
            <w:tcW w:w="1936" w:type="dxa"/>
            <w:tcBorders>
              <w:top w:val="nil"/>
              <w:left w:val="nil"/>
              <w:bottom w:val="nil"/>
              <w:right w:val="single" w:sz="8" w:space="0" w:color="auto"/>
            </w:tcBorders>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 </w:t>
            </w:r>
          </w:p>
        </w:tc>
      </w:tr>
      <w:tr w:rsidR="00BE7F48" w:rsidRPr="00A329F7" w:rsidTr="003F33C2">
        <w:trPr>
          <w:trHeight w:val="240"/>
        </w:trPr>
        <w:tc>
          <w:tcPr>
            <w:tcW w:w="4484" w:type="dxa"/>
            <w:vMerge/>
            <w:tcBorders>
              <w:top w:val="nil"/>
              <w:left w:val="single" w:sz="4" w:space="0" w:color="auto"/>
              <w:bottom w:val="nil"/>
              <w:right w:val="nil"/>
            </w:tcBorders>
            <w:vAlign w:val="center"/>
          </w:tcPr>
          <w:p w:rsidR="00BE7F48" w:rsidRPr="00A329F7" w:rsidRDefault="00BE7F48" w:rsidP="003F33C2">
            <w:pPr>
              <w:spacing w:after="0"/>
              <w:rPr>
                <w:rFonts w:ascii="Arial" w:hAnsi="Arial" w:cs="Arial"/>
                <w:b/>
                <w:bCs/>
                <w:sz w:val="18"/>
                <w:szCs w:val="18"/>
              </w:rPr>
            </w:pPr>
          </w:p>
        </w:tc>
        <w:tc>
          <w:tcPr>
            <w:tcW w:w="1437" w:type="dxa"/>
            <w:tcBorders>
              <w:top w:val="nil"/>
              <w:left w:val="single" w:sz="8" w:space="0" w:color="auto"/>
              <w:bottom w:val="nil"/>
              <w:right w:val="nil"/>
            </w:tcBorders>
            <w:noWrap/>
            <w:vAlign w:val="bottom"/>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 </w:t>
            </w:r>
          </w:p>
        </w:tc>
        <w:tc>
          <w:tcPr>
            <w:tcW w:w="1832" w:type="dxa"/>
            <w:tcBorders>
              <w:top w:val="nil"/>
              <w:left w:val="single" w:sz="4" w:space="0" w:color="auto"/>
              <w:bottom w:val="nil"/>
              <w:right w:val="single" w:sz="4" w:space="0" w:color="auto"/>
            </w:tcBorders>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 </w:t>
            </w:r>
          </w:p>
        </w:tc>
        <w:tc>
          <w:tcPr>
            <w:tcW w:w="1936" w:type="dxa"/>
            <w:tcBorders>
              <w:top w:val="nil"/>
              <w:left w:val="nil"/>
              <w:bottom w:val="nil"/>
              <w:right w:val="single" w:sz="8" w:space="0" w:color="auto"/>
            </w:tcBorders>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 </w:t>
            </w:r>
          </w:p>
        </w:tc>
      </w:tr>
      <w:tr w:rsidR="00BE7F48" w:rsidRPr="00A329F7" w:rsidTr="003F33C2">
        <w:trPr>
          <w:trHeight w:val="240"/>
        </w:trPr>
        <w:tc>
          <w:tcPr>
            <w:tcW w:w="4484" w:type="dxa"/>
            <w:tcBorders>
              <w:top w:val="nil"/>
              <w:left w:val="single" w:sz="4" w:space="0" w:color="auto"/>
              <w:bottom w:val="single" w:sz="4" w:space="0" w:color="auto"/>
              <w:right w:val="nil"/>
            </w:tcBorders>
            <w:vAlign w:val="bottom"/>
          </w:tcPr>
          <w:p w:rsidR="00BE7F48" w:rsidRPr="00A329F7" w:rsidRDefault="00BE7F48" w:rsidP="003F33C2">
            <w:pPr>
              <w:spacing w:after="0"/>
              <w:rPr>
                <w:rFonts w:ascii="Arial" w:hAnsi="Arial" w:cs="Arial"/>
                <w:sz w:val="18"/>
                <w:szCs w:val="18"/>
              </w:rPr>
            </w:pPr>
            <w:r w:rsidRPr="00A329F7">
              <w:rPr>
                <w:rFonts w:ascii="Arial" w:hAnsi="Arial" w:cs="Arial"/>
                <w:sz w:val="18"/>
                <w:szCs w:val="18"/>
              </w:rPr>
              <w:t>Полученные проценты</w:t>
            </w:r>
          </w:p>
        </w:tc>
        <w:tc>
          <w:tcPr>
            <w:tcW w:w="1437" w:type="dxa"/>
            <w:tcBorders>
              <w:top w:val="nil"/>
              <w:left w:val="single" w:sz="8" w:space="0" w:color="auto"/>
              <w:bottom w:val="single" w:sz="4" w:space="0" w:color="auto"/>
              <w:right w:val="single" w:sz="4" w:space="0" w:color="auto"/>
            </w:tcBorders>
            <w:noWrap/>
            <w:vAlign w:val="bottom"/>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240</w:t>
            </w:r>
          </w:p>
        </w:tc>
        <w:tc>
          <w:tcPr>
            <w:tcW w:w="1832" w:type="dxa"/>
            <w:tcBorders>
              <w:top w:val="nil"/>
              <w:left w:val="nil"/>
              <w:bottom w:val="single" w:sz="4" w:space="0" w:color="auto"/>
              <w:right w:val="single" w:sz="4"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370282</w:t>
            </w:r>
          </w:p>
        </w:tc>
        <w:tc>
          <w:tcPr>
            <w:tcW w:w="1936" w:type="dxa"/>
            <w:tcBorders>
              <w:top w:val="nil"/>
              <w:left w:val="nil"/>
              <w:bottom w:val="single" w:sz="4" w:space="0" w:color="auto"/>
              <w:right w:val="single" w:sz="8"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64786</w:t>
            </w:r>
          </w:p>
        </w:tc>
      </w:tr>
      <w:tr w:rsidR="00BE7F48" w:rsidRPr="00A329F7" w:rsidTr="003F33C2">
        <w:trPr>
          <w:trHeight w:val="240"/>
        </w:trPr>
        <w:tc>
          <w:tcPr>
            <w:tcW w:w="4484" w:type="dxa"/>
            <w:vMerge w:val="restart"/>
            <w:tcBorders>
              <w:top w:val="nil"/>
              <w:left w:val="single" w:sz="4" w:space="0" w:color="auto"/>
              <w:bottom w:val="single" w:sz="4" w:space="0" w:color="auto"/>
              <w:right w:val="single" w:sz="4" w:space="0" w:color="auto"/>
            </w:tcBorders>
            <w:vAlign w:val="bottom"/>
          </w:tcPr>
          <w:p w:rsidR="00BE7F48" w:rsidRPr="00A329F7" w:rsidRDefault="00BE7F48" w:rsidP="003F33C2">
            <w:pPr>
              <w:spacing w:after="0"/>
              <w:rPr>
                <w:rFonts w:ascii="Arial" w:hAnsi="Arial" w:cs="Arial"/>
                <w:sz w:val="18"/>
                <w:szCs w:val="18"/>
              </w:rPr>
            </w:pPr>
            <w:r w:rsidRPr="00A329F7">
              <w:rPr>
                <w:rFonts w:ascii="Arial" w:hAnsi="Arial" w:cs="Arial"/>
                <w:sz w:val="18"/>
                <w:szCs w:val="18"/>
              </w:rPr>
              <w:t>Поступления от погашения займов, предоставленных</w:t>
            </w:r>
            <w:r w:rsidRPr="00A329F7">
              <w:rPr>
                <w:rFonts w:ascii="Arial" w:hAnsi="Arial" w:cs="Arial"/>
                <w:sz w:val="18"/>
                <w:szCs w:val="18"/>
              </w:rPr>
              <w:br/>
              <w:t>другим организациям</w:t>
            </w:r>
          </w:p>
        </w:tc>
        <w:tc>
          <w:tcPr>
            <w:tcW w:w="1437" w:type="dxa"/>
            <w:vMerge w:val="restart"/>
            <w:tcBorders>
              <w:top w:val="nil"/>
              <w:left w:val="single" w:sz="8" w:space="0" w:color="auto"/>
              <w:bottom w:val="single" w:sz="4" w:space="0" w:color="000000"/>
              <w:right w:val="single" w:sz="4" w:space="0" w:color="auto"/>
            </w:tcBorders>
            <w:noWrap/>
            <w:vAlign w:val="bottom"/>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250</w:t>
            </w:r>
          </w:p>
        </w:tc>
        <w:tc>
          <w:tcPr>
            <w:tcW w:w="1832" w:type="dxa"/>
            <w:vMerge w:val="restart"/>
            <w:tcBorders>
              <w:top w:val="nil"/>
              <w:left w:val="single" w:sz="4" w:space="0" w:color="auto"/>
              <w:bottom w:val="single" w:sz="4" w:space="0" w:color="000000"/>
              <w:right w:val="single" w:sz="4"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11768580</w:t>
            </w:r>
          </w:p>
        </w:tc>
        <w:tc>
          <w:tcPr>
            <w:tcW w:w="1936" w:type="dxa"/>
            <w:vMerge w:val="restart"/>
            <w:tcBorders>
              <w:top w:val="nil"/>
              <w:left w:val="single" w:sz="4" w:space="0" w:color="auto"/>
              <w:bottom w:val="single" w:sz="4" w:space="0" w:color="000000"/>
              <w:right w:val="single" w:sz="8"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156374</w:t>
            </w:r>
          </w:p>
        </w:tc>
      </w:tr>
      <w:tr w:rsidR="00BE7F48" w:rsidRPr="00A329F7" w:rsidTr="003F33C2">
        <w:trPr>
          <w:trHeight w:val="240"/>
        </w:trPr>
        <w:tc>
          <w:tcPr>
            <w:tcW w:w="4484" w:type="dxa"/>
            <w:vMerge/>
            <w:tcBorders>
              <w:top w:val="nil"/>
              <w:left w:val="single" w:sz="4" w:space="0" w:color="auto"/>
              <w:bottom w:val="single" w:sz="4" w:space="0" w:color="auto"/>
              <w:right w:val="single" w:sz="4" w:space="0" w:color="auto"/>
            </w:tcBorders>
            <w:vAlign w:val="center"/>
          </w:tcPr>
          <w:p w:rsidR="00BE7F48" w:rsidRPr="00A329F7" w:rsidRDefault="00BE7F48" w:rsidP="003F33C2">
            <w:pPr>
              <w:spacing w:after="0"/>
              <w:rPr>
                <w:rFonts w:ascii="Arial" w:hAnsi="Arial" w:cs="Arial"/>
                <w:sz w:val="18"/>
                <w:szCs w:val="18"/>
              </w:rPr>
            </w:pPr>
          </w:p>
        </w:tc>
        <w:tc>
          <w:tcPr>
            <w:tcW w:w="1437" w:type="dxa"/>
            <w:vMerge/>
            <w:tcBorders>
              <w:top w:val="nil"/>
              <w:left w:val="single" w:sz="8" w:space="0" w:color="auto"/>
              <w:bottom w:val="single" w:sz="4" w:space="0" w:color="000000"/>
              <w:right w:val="single" w:sz="4" w:space="0" w:color="auto"/>
            </w:tcBorders>
            <w:vAlign w:val="center"/>
          </w:tcPr>
          <w:p w:rsidR="00BE7F48" w:rsidRPr="00A329F7" w:rsidRDefault="00BE7F48" w:rsidP="003F33C2">
            <w:pPr>
              <w:spacing w:after="0"/>
              <w:rPr>
                <w:rFonts w:ascii="Arial" w:hAnsi="Arial" w:cs="Arial"/>
                <w:sz w:val="18"/>
                <w:szCs w:val="18"/>
              </w:rPr>
            </w:pPr>
          </w:p>
        </w:tc>
        <w:tc>
          <w:tcPr>
            <w:tcW w:w="1832" w:type="dxa"/>
            <w:vMerge/>
            <w:tcBorders>
              <w:top w:val="nil"/>
              <w:left w:val="single" w:sz="4" w:space="0" w:color="auto"/>
              <w:bottom w:val="single" w:sz="4" w:space="0" w:color="000000"/>
              <w:right w:val="single" w:sz="4" w:space="0" w:color="auto"/>
            </w:tcBorders>
            <w:vAlign w:val="center"/>
          </w:tcPr>
          <w:p w:rsidR="00BE7F48" w:rsidRPr="00A329F7" w:rsidRDefault="00BE7F48" w:rsidP="003F33C2">
            <w:pPr>
              <w:spacing w:after="0"/>
              <w:rPr>
                <w:rFonts w:ascii="Arial" w:hAnsi="Arial" w:cs="Arial"/>
                <w:sz w:val="18"/>
                <w:szCs w:val="18"/>
              </w:rPr>
            </w:pPr>
          </w:p>
        </w:tc>
        <w:tc>
          <w:tcPr>
            <w:tcW w:w="1936" w:type="dxa"/>
            <w:vMerge/>
            <w:tcBorders>
              <w:top w:val="nil"/>
              <w:left w:val="single" w:sz="4" w:space="0" w:color="auto"/>
              <w:bottom w:val="single" w:sz="4" w:space="0" w:color="000000"/>
              <w:right w:val="single" w:sz="8" w:space="0" w:color="auto"/>
            </w:tcBorders>
            <w:vAlign w:val="center"/>
          </w:tcPr>
          <w:p w:rsidR="00BE7F48" w:rsidRPr="00A329F7" w:rsidRDefault="00BE7F48" w:rsidP="003F33C2">
            <w:pPr>
              <w:spacing w:after="0"/>
              <w:rPr>
                <w:rFonts w:ascii="Arial" w:hAnsi="Arial" w:cs="Arial"/>
                <w:sz w:val="18"/>
                <w:szCs w:val="18"/>
              </w:rPr>
            </w:pPr>
          </w:p>
        </w:tc>
      </w:tr>
      <w:tr w:rsidR="00BE7F48" w:rsidRPr="00A329F7" w:rsidTr="003F33C2">
        <w:trPr>
          <w:trHeight w:val="240"/>
        </w:trPr>
        <w:tc>
          <w:tcPr>
            <w:tcW w:w="4484" w:type="dxa"/>
            <w:tcBorders>
              <w:top w:val="nil"/>
              <w:left w:val="single" w:sz="4" w:space="0" w:color="auto"/>
              <w:bottom w:val="single" w:sz="4" w:space="0" w:color="auto"/>
              <w:right w:val="nil"/>
            </w:tcBorders>
            <w:shd w:val="clear" w:color="auto" w:fill="FFFFC0"/>
            <w:vAlign w:val="bottom"/>
          </w:tcPr>
          <w:p w:rsidR="00BE7F48" w:rsidRPr="00A329F7" w:rsidRDefault="00BE7F48" w:rsidP="003F33C2">
            <w:pPr>
              <w:spacing w:after="0"/>
              <w:rPr>
                <w:rFonts w:ascii="Arial" w:hAnsi="Arial" w:cs="Arial"/>
                <w:sz w:val="18"/>
                <w:szCs w:val="18"/>
              </w:rPr>
            </w:pPr>
            <w:r w:rsidRPr="00A329F7">
              <w:rPr>
                <w:rFonts w:ascii="Arial" w:hAnsi="Arial" w:cs="Arial"/>
                <w:sz w:val="18"/>
                <w:szCs w:val="18"/>
              </w:rPr>
              <w:t>Авансы поставщикам в счет  поступлений основных средств</w:t>
            </w:r>
          </w:p>
        </w:tc>
        <w:tc>
          <w:tcPr>
            <w:tcW w:w="1437" w:type="dxa"/>
            <w:tcBorders>
              <w:top w:val="nil"/>
              <w:left w:val="single" w:sz="8" w:space="0" w:color="auto"/>
              <w:bottom w:val="single" w:sz="4" w:space="0" w:color="auto"/>
              <w:right w:val="single" w:sz="4" w:space="0" w:color="auto"/>
            </w:tcBorders>
            <w:noWrap/>
            <w:vAlign w:val="bottom"/>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260</w:t>
            </w:r>
          </w:p>
        </w:tc>
        <w:tc>
          <w:tcPr>
            <w:tcW w:w="1832" w:type="dxa"/>
            <w:tcBorders>
              <w:top w:val="nil"/>
              <w:left w:val="nil"/>
              <w:bottom w:val="single" w:sz="4" w:space="0" w:color="auto"/>
              <w:right w:val="single" w:sz="4"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(76629)</w:t>
            </w:r>
          </w:p>
        </w:tc>
        <w:tc>
          <w:tcPr>
            <w:tcW w:w="1936" w:type="dxa"/>
            <w:tcBorders>
              <w:top w:val="nil"/>
              <w:left w:val="nil"/>
              <w:bottom w:val="single" w:sz="4" w:space="0" w:color="auto"/>
              <w:right w:val="single" w:sz="8"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 xml:space="preserve">-              </w:t>
            </w:r>
          </w:p>
        </w:tc>
      </w:tr>
      <w:tr w:rsidR="00BE7F48" w:rsidRPr="00A329F7" w:rsidTr="003F33C2">
        <w:trPr>
          <w:trHeight w:val="240"/>
        </w:trPr>
        <w:tc>
          <w:tcPr>
            <w:tcW w:w="4484" w:type="dxa"/>
            <w:tcBorders>
              <w:top w:val="nil"/>
              <w:left w:val="single" w:sz="4" w:space="0" w:color="auto"/>
              <w:bottom w:val="single" w:sz="4" w:space="0" w:color="auto"/>
              <w:right w:val="nil"/>
            </w:tcBorders>
            <w:vAlign w:val="bottom"/>
          </w:tcPr>
          <w:p w:rsidR="00BE7F48" w:rsidRPr="00A329F7" w:rsidRDefault="00BE7F48" w:rsidP="003F33C2">
            <w:pPr>
              <w:spacing w:after="0"/>
              <w:rPr>
                <w:rFonts w:ascii="Arial" w:hAnsi="Arial" w:cs="Arial"/>
                <w:sz w:val="18"/>
                <w:szCs w:val="18"/>
              </w:rPr>
            </w:pPr>
            <w:r w:rsidRPr="00A329F7">
              <w:rPr>
                <w:rFonts w:ascii="Arial" w:hAnsi="Arial" w:cs="Arial"/>
                <w:sz w:val="18"/>
                <w:szCs w:val="18"/>
              </w:rPr>
              <w:t>Приобретение дочерних организаций</w:t>
            </w:r>
          </w:p>
        </w:tc>
        <w:tc>
          <w:tcPr>
            <w:tcW w:w="1437" w:type="dxa"/>
            <w:tcBorders>
              <w:top w:val="nil"/>
              <w:left w:val="single" w:sz="8" w:space="0" w:color="auto"/>
              <w:bottom w:val="single" w:sz="4" w:space="0" w:color="auto"/>
              <w:right w:val="single" w:sz="4" w:space="0" w:color="auto"/>
            </w:tcBorders>
            <w:noWrap/>
            <w:vAlign w:val="bottom"/>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280</w:t>
            </w:r>
          </w:p>
        </w:tc>
        <w:tc>
          <w:tcPr>
            <w:tcW w:w="1832" w:type="dxa"/>
            <w:tcBorders>
              <w:top w:val="nil"/>
              <w:left w:val="nil"/>
              <w:bottom w:val="single" w:sz="4" w:space="0" w:color="auto"/>
              <w:right w:val="single" w:sz="4"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(5959491)</w:t>
            </w:r>
          </w:p>
        </w:tc>
        <w:tc>
          <w:tcPr>
            <w:tcW w:w="1936" w:type="dxa"/>
            <w:tcBorders>
              <w:top w:val="nil"/>
              <w:left w:val="nil"/>
              <w:bottom w:val="single" w:sz="4" w:space="0" w:color="auto"/>
              <w:right w:val="single" w:sz="8"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 xml:space="preserve">-              </w:t>
            </w:r>
          </w:p>
        </w:tc>
      </w:tr>
      <w:tr w:rsidR="00BE7F48" w:rsidRPr="00A329F7" w:rsidTr="003F33C2">
        <w:trPr>
          <w:trHeight w:val="240"/>
        </w:trPr>
        <w:tc>
          <w:tcPr>
            <w:tcW w:w="4484" w:type="dxa"/>
            <w:vMerge w:val="restart"/>
            <w:tcBorders>
              <w:top w:val="nil"/>
              <w:left w:val="single" w:sz="4" w:space="0" w:color="auto"/>
              <w:bottom w:val="single" w:sz="4" w:space="0" w:color="auto"/>
              <w:right w:val="single" w:sz="4" w:space="0" w:color="auto"/>
            </w:tcBorders>
            <w:vAlign w:val="bottom"/>
          </w:tcPr>
          <w:p w:rsidR="00BE7F48" w:rsidRPr="00A329F7" w:rsidRDefault="00BE7F48" w:rsidP="003F33C2">
            <w:pPr>
              <w:spacing w:after="0"/>
              <w:rPr>
                <w:rFonts w:ascii="Arial" w:hAnsi="Arial" w:cs="Arial"/>
                <w:sz w:val="18"/>
                <w:szCs w:val="18"/>
              </w:rPr>
            </w:pPr>
            <w:r w:rsidRPr="00A329F7">
              <w:rPr>
                <w:rFonts w:ascii="Arial" w:hAnsi="Arial" w:cs="Arial"/>
                <w:sz w:val="18"/>
                <w:szCs w:val="18"/>
              </w:rPr>
              <w:t>Приобретение объектов основных средств, доходных вложений в материальные ценности и нематериальных активов</w:t>
            </w:r>
          </w:p>
        </w:tc>
        <w:tc>
          <w:tcPr>
            <w:tcW w:w="1437" w:type="dxa"/>
            <w:tcBorders>
              <w:top w:val="nil"/>
              <w:left w:val="single" w:sz="8" w:space="0" w:color="auto"/>
              <w:bottom w:val="single" w:sz="4" w:space="0" w:color="auto"/>
              <w:right w:val="single" w:sz="4" w:space="0" w:color="auto"/>
            </w:tcBorders>
            <w:noWrap/>
            <w:vAlign w:val="bottom"/>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290</w:t>
            </w:r>
          </w:p>
        </w:tc>
        <w:tc>
          <w:tcPr>
            <w:tcW w:w="1832" w:type="dxa"/>
            <w:tcBorders>
              <w:top w:val="nil"/>
              <w:left w:val="nil"/>
              <w:bottom w:val="single" w:sz="4" w:space="0" w:color="auto"/>
              <w:right w:val="single" w:sz="4"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(16664)</w:t>
            </w:r>
          </w:p>
        </w:tc>
        <w:tc>
          <w:tcPr>
            <w:tcW w:w="1936" w:type="dxa"/>
            <w:tcBorders>
              <w:top w:val="nil"/>
              <w:left w:val="nil"/>
              <w:bottom w:val="single" w:sz="4" w:space="0" w:color="auto"/>
              <w:right w:val="single" w:sz="8"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(6582)</w:t>
            </w:r>
          </w:p>
        </w:tc>
      </w:tr>
      <w:tr w:rsidR="00BE7F48" w:rsidRPr="00A329F7" w:rsidTr="003F33C2">
        <w:trPr>
          <w:trHeight w:val="240"/>
        </w:trPr>
        <w:tc>
          <w:tcPr>
            <w:tcW w:w="4484" w:type="dxa"/>
            <w:vMerge/>
            <w:tcBorders>
              <w:top w:val="nil"/>
              <w:left w:val="single" w:sz="4" w:space="0" w:color="auto"/>
              <w:bottom w:val="single" w:sz="4" w:space="0" w:color="auto"/>
              <w:right w:val="single" w:sz="4" w:space="0" w:color="auto"/>
            </w:tcBorders>
            <w:vAlign w:val="center"/>
          </w:tcPr>
          <w:p w:rsidR="00BE7F48" w:rsidRPr="00A329F7" w:rsidRDefault="00BE7F48" w:rsidP="003F33C2">
            <w:pPr>
              <w:spacing w:after="0"/>
              <w:rPr>
                <w:rFonts w:ascii="Arial" w:hAnsi="Arial" w:cs="Arial"/>
                <w:sz w:val="18"/>
                <w:szCs w:val="18"/>
              </w:rPr>
            </w:pPr>
          </w:p>
        </w:tc>
        <w:tc>
          <w:tcPr>
            <w:tcW w:w="1437" w:type="dxa"/>
            <w:tcBorders>
              <w:top w:val="nil"/>
              <w:left w:val="single" w:sz="8" w:space="0" w:color="auto"/>
              <w:bottom w:val="single" w:sz="4" w:space="0" w:color="auto"/>
              <w:right w:val="single" w:sz="4" w:space="0" w:color="auto"/>
            </w:tcBorders>
            <w:noWrap/>
            <w:vAlign w:val="bottom"/>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 </w:t>
            </w:r>
          </w:p>
        </w:tc>
        <w:tc>
          <w:tcPr>
            <w:tcW w:w="1832" w:type="dxa"/>
            <w:tcBorders>
              <w:top w:val="nil"/>
              <w:left w:val="nil"/>
              <w:bottom w:val="single" w:sz="4" w:space="0" w:color="auto"/>
              <w:right w:val="single" w:sz="4"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 </w:t>
            </w:r>
          </w:p>
        </w:tc>
        <w:tc>
          <w:tcPr>
            <w:tcW w:w="1936" w:type="dxa"/>
            <w:tcBorders>
              <w:top w:val="nil"/>
              <w:left w:val="nil"/>
              <w:bottom w:val="single" w:sz="4" w:space="0" w:color="auto"/>
              <w:right w:val="single" w:sz="8"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 </w:t>
            </w:r>
          </w:p>
        </w:tc>
      </w:tr>
      <w:tr w:rsidR="00BE7F48" w:rsidRPr="00A329F7" w:rsidTr="003F33C2">
        <w:trPr>
          <w:trHeight w:val="240"/>
        </w:trPr>
        <w:tc>
          <w:tcPr>
            <w:tcW w:w="4484" w:type="dxa"/>
            <w:vMerge/>
            <w:tcBorders>
              <w:top w:val="nil"/>
              <w:left w:val="single" w:sz="4" w:space="0" w:color="auto"/>
              <w:bottom w:val="single" w:sz="4" w:space="0" w:color="auto"/>
              <w:right w:val="single" w:sz="4" w:space="0" w:color="auto"/>
            </w:tcBorders>
            <w:vAlign w:val="center"/>
          </w:tcPr>
          <w:p w:rsidR="00BE7F48" w:rsidRPr="00A329F7" w:rsidRDefault="00BE7F48" w:rsidP="003F33C2">
            <w:pPr>
              <w:spacing w:after="0"/>
              <w:rPr>
                <w:rFonts w:ascii="Arial" w:hAnsi="Arial" w:cs="Arial"/>
                <w:sz w:val="18"/>
                <w:szCs w:val="18"/>
              </w:rPr>
            </w:pPr>
          </w:p>
        </w:tc>
        <w:tc>
          <w:tcPr>
            <w:tcW w:w="1437" w:type="dxa"/>
            <w:tcBorders>
              <w:top w:val="nil"/>
              <w:left w:val="single" w:sz="8" w:space="0" w:color="auto"/>
              <w:bottom w:val="single" w:sz="4" w:space="0" w:color="auto"/>
              <w:right w:val="single" w:sz="4" w:space="0" w:color="auto"/>
            </w:tcBorders>
            <w:noWrap/>
            <w:vAlign w:val="bottom"/>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 </w:t>
            </w:r>
          </w:p>
        </w:tc>
        <w:tc>
          <w:tcPr>
            <w:tcW w:w="1832" w:type="dxa"/>
            <w:tcBorders>
              <w:top w:val="nil"/>
              <w:left w:val="nil"/>
              <w:bottom w:val="single" w:sz="4" w:space="0" w:color="auto"/>
              <w:right w:val="single" w:sz="4"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 </w:t>
            </w:r>
          </w:p>
        </w:tc>
        <w:tc>
          <w:tcPr>
            <w:tcW w:w="1936" w:type="dxa"/>
            <w:tcBorders>
              <w:top w:val="nil"/>
              <w:left w:val="nil"/>
              <w:bottom w:val="single" w:sz="4" w:space="0" w:color="auto"/>
              <w:right w:val="single" w:sz="8"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 </w:t>
            </w:r>
          </w:p>
        </w:tc>
      </w:tr>
      <w:tr w:rsidR="00BE7F48" w:rsidRPr="00A329F7" w:rsidTr="003F33C2">
        <w:trPr>
          <w:trHeight w:val="240"/>
        </w:trPr>
        <w:tc>
          <w:tcPr>
            <w:tcW w:w="4484" w:type="dxa"/>
            <w:tcBorders>
              <w:top w:val="nil"/>
              <w:left w:val="single" w:sz="4" w:space="0" w:color="auto"/>
              <w:bottom w:val="single" w:sz="4" w:space="0" w:color="auto"/>
              <w:right w:val="nil"/>
            </w:tcBorders>
            <w:vAlign w:val="bottom"/>
          </w:tcPr>
          <w:p w:rsidR="00BE7F48" w:rsidRPr="00A329F7" w:rsidRDefault="00BE7F48" w:rsidP="003F33C2">
            <w:pPr>
              <w:spacing w:after="0"/>
              <w:rPr>
                <w:rFonts w:ascii="Arial" w:hAnsi="Arial" w:cs="Arial"/>
                <w:sz w:val="18"/>
                <w:szCs w:val="18"/>
              </w:rPr>
            </w:pPr>
            <w:r w:rsidRPr="00A329F7">
              <w:rPr>
                <w:rFonts w:ascii="Arial" w:hAnsi="Arial" w:cs="Arial"/>
                <w:sz w:val="18"/>
                <w:szCs w:val="18"/>
              </w:rPr>
              <w:t>Займы, предоставленные другим организациям</w:t>
            </w:r>
          </w:p>
        </w:tc>
        <w:tc>
          <w:tcPr>
            <w:tcW w:w="1437" w:type="dxa"/>
            <w:tcBorders>
              <w:top w:val="nil"/>
              <w:left w:val="single" w:sz="8" w:space="0" w:color="auto"/>
              <w:bottom w:val="single" w:sz="4" w:space="0" w:color="auto"/>
              <w:right w:val="single" w:sz="4" w:space="0" w:color="auto"/>
            </w:tcBorders>
            <w:noWrap/>
            <w:vAlign w:val="bottom"/>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310</w:t>
            </w:r>
          </w:p>
        </w:tc>
        <w:tc>
          <w:tcPr>
            <w:tcW w:w="1832" w:type="dxa"/>
            <w:tcBorders>
              <w:top w:val="nil"/>
              <w:left w:val="nil"/>
              <w:bottom w:val="single" w:sz="4" w:space="0" w:color="auto"/>
              <w:right w:val="single" w:sz="4"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(18855095)</w:t>
            </w:r>
          </w:p>
        </w:tc>
        <w:tc>
          <w:tcPr>
            <w:tcW w:w="1936" w:type="dxa"/>
            <w:tcBorders>
              <w:top w:val="nil"/>
              <w:left w:val="nil"/>
              <w:bottom w:val="single" w:sz="4" w:space="0" w:color="auto"/>
              <w:right w:val="single" w:sz="8"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(1787536)</w:t>
            </w:r>
          </w:p>
        </w:tc>
      </w:tr>
      <w:tr w:rsidR="00BE7F48" w:rsidRPr="00A329F7" w:rsidTr="003F33C2">
        <w:trPr>
          <w:trHeight w:val="240"/>
        </w:trPr>
        <w:tc>
          <w:tcPr>
            <w:tcW w:w="4484" w:type="dxa"/>
            <w:tcBorders>
              <w:top w:val="nil"/>
              <w:left w:val="single" w:sz="4" w:space="0" w:color="auto"/>
              <w:bottom w:val="single" w:sz="4" w:space="0" w:color="auto"/>
              <w:right w:val="nil"/>
            </w:tcBorders>
            <w:shd w:val="clear" w:color="auto" w:fill="FFFFC0"/>
            <w:vAlign w:val="bottom"/>
          </w:tcPr>
          <w:p w:rsidR="00BE7F48" w:rsidRPr="00A329F7" w:rsidRDefault="00BE7F48" w:rsidP="003F33C2">
            <w:pPr>
              <w:spacing w:after="0"/>
              <w:rPr>
                <w:rFonts w:ascii="Arial" w:hAnsi="Arial" w:cs="Arial"/>
                <w:sz w:val="18"/>
                <w:szCs w:val="18"/>
              </w:rPr>
            </w:pPr>
            <w:r w:rsidRPr="00A329F7">
              <w:rPr>
                <w:rFonts w:ascii="Arial" w:hAnsi="Arial" w:cs="Arial"/>
                <w:sz w:val="18"/>
                <w:szCs w:val="18"/>
              </w:rPr>
              <w:t xml:space="preserve">Услуги депозитария </w:t>
            </w:r>
          </w:p>
        </w:tc>
        <w:tc>
          <w:tcPr>
            <w:tcW w:w="1437" w:type="dxa"/>
            <w:tcBorders>
              <w:top w:val="nil"/>
              <w:left w:val="single" w:sz="8" w:space="0" w:color="auto"/>
              <w:bottom w:val="single" w:sz="4" w:space="0" w:color="auto"/>
              <w:right w:val="single" w:sz="4" w:space="0" w:color="auto"/>
            </w:tcBorders>
            <w:noWrap/>
            <w:vAlign w:val="bottom"/>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320</w:t>
            </w:r>
          </w:p>
        </w:tc>
        <w:tc>
          <w:tcPr>
            <w:tcW w:w="1832" w:type="dxa"/>
            <w:tcBorders>
              <w:top w:val="nil"/>
              <w:left w:val="nil"/>
              <w:bottom w:val="single" w:sz="4" w:space="0" w:color="auto"/>
              <w:right w:val="single" w:sz="4"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(197)</w:t>
            </w:r>
          </w:p>
        </w:tc>
        <w:tc>
          <w:tcPr>
            <w:tcW w:w="1936" w:type="dxa"/>
            <w:tcBorders>
              <w:top w:val="nil"/>
              <w:left w:val="nil"/>
              <w:bottom w:val="single" w:sz="4" w:space="0" w:color="auto"/>
              <w:right w:val="single" w:sz="8"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 xml:space="preserve">-              </w:t>
            </w:r>
          </w:p>
        </w:tc>
      </w:tr>
      <w:tr w:rsidR="00BE7F48" w:rsidRPr="00A329F7" w:rsidTr="003F33C2">
        <w:trPr>
          <w:trHeight w:val="240"/>
        </w:trPr>
        <w:tc>
          <w:tcPr>
            <w:tcW w:w="4484" w:type="dxa"/>
            <w:vMerge w:val="restart"/>
            <w:tcBorders>
              <w:top w:val="nil"/>
              <w:left w:val="single" w:sz="4" w:space="0" w:color="auto"/>
              <w:bottom w:val="single" w:sz="4" w:space="0" w:color="auto"/>
              <w:right w:val="single" w:sz="4" w:space="0" w:color="auto"/>
            </w:tcBorders>
            <w:vAlign w:val="bottom"/>
          </w:tcPr>
          <w:p w:rsidR="00BE7F48" w:rsidRPr="00A329F7" w:rsidRDefault="00BE7F48" w:rsidP="003F33C2">
            <w:pPr>
              <w:spacing w:after="0"/>
              <w:rPr>
                <w:rFonts w:ascii="Arial" w:hAnsi="Arial" w:cs="Arial"/>
                <w:b/>
                <w:bCs/>
                <w:sz w:val="18"/>
                <w:szCs w:val="18"/>
              </w:rPr>
            </w:pPr>
            <w:r w:rsidRPr="00A329F7">
              <w:rPr>
                <w:rFonts w:ascii="Arial" w:hAnsi="Arial" w:cs="Arial"/>
                <w:b/>
                <w:bCs/>
                <w:sz w:val="18"/>
                <w:szCs w:val="18"/>
              </w:rPr>
              <w:t>Чистые денежные средства от инвестиционной деятельности</w:t>
            </w:r>
          </w:p>
        </w:tc>
        <w:tc>
          <w:tcPr>
            <w:tcW w:w="1437" w:type="dxa"/>
            <w:tcBorders>
              <w:top w:val="nil"/>
              <w:left w:val="single" w:sz="8" w:space="0" w:color="auto"/>
              <w:bottom w:val="single" w:sz="8" w:space="0" w:color="auto"/>
              <w:right w:val="single" w:sz="4" w:space="0" w:color="auto"/>
            </w:tcBorders>
            <w:noWrap/>
            <w:vAlign w:val="bottom"/>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340</w:t>
            </w:r>
          </w:p>
        </w:tc>
        <w:tc>
          <w:tcPr>
            <w:tcW w:w="1832" w:type="dxa"/>
            <w:tcBorders>
              <w:top w:val="nil"/>
              <w:left w:val="nil"/>
              <w:bottom w:val="single" w:sz="8" w:space="0" w:color="auto"/>
              <w:right w:val="single" w:sz="4" w:space="0" w:color="auto"/>
            </w:tcBorders>
            <w:shd w:val="clear" w:color="auto" w:fill="C0DC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(12769214)</w:t>
            </w:r>
          </w:p>
        </w:tc>
        <w:tc>
          <w:tcPr>
            <w:tcW w:w="1936" w:type="dxa"/>
            <w:tcBorders>
              <w:top w:val="nil"/>
              <w:left w:val="nil"/>
              <w:bottom w:val="single" w:sz="8" w:space="0" w:color="auto"/>
              <w:right w:val="single" w:sz="8" w:space="0" w:color="auto"/>
            </w:tcBorders>
            <w:shd w:val="clear" w:color="auto" w:fill="C0DC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(1572958)</w:t>
            </w:r>
          </w:p>
        </w:tc>
      </w:tr>
      <w:tr w:rsidR="00BE7F48" w:rsidRPr="00A329F7" w:rsidTr="003F33C2">
        <w:trPr>
          <w:trHeight w:val="240"/>
        </w:trPr>
        <w:tc>
          <w:tcPr>
            <w:tcW w:w="4484" w:type="dxa"/>
            <w:vMerge/>
            <w:tcBorders>
              <w:top w:val="nil"/>
              <w:left w:val="single" w:sz="4" w:space="0" w:color="auto"/>
              <w:bottom w:val="single" w:sz="4" w:space="0" w:color="auto"/>
              <w:right w:val="single" w:sz="4" w:space="0" w:color="auto"/>
            </w:tcBorders>
            <w:vAlign w:val="center"/>
          </w:tcPr>
          <w:p w:rsidR="00BE7F48" w:rsidRPr="00A329F7" w:rsidRDefault="00BE7F48" w:rsidP="003F33C2">
            <w:pPr>
              <w:spacing w:after="0"/>
              <w:rPr>
                <w:rFonts w:ascii="Arial" w:hAnsi="Arial" w:cs="Arial"/>
                <w:b/>
                <w:bCs/>
                <w:sz w:val="18"/>
                <w:szCs w:val="18"/>
              </w:rPr>
            </w:pPr>
          </w:p>
        </w:tc>
        <w:tc>
          <w:tcPr>
            <w:tcW w:w="1437" w:type="dxa"/>
            <w:tcBorders>
              <w:top w:val="single" w:sz="4" w:space="0" w:color="auto"/>
              <w:left w:val="single" w:sz="8" w:space="0" w:color="auto"/>
              <w:bottom w:val="single" w:sz="8" w:space="0" w:color="auto"/>
              <w:right w:val="single" w:sz="4" w:space="0" w:color="auto"/>
            </w:tcBorders>
            <w:noWrap/>
            <w:vAlign w:val="bottom"/>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 </w:t>
            </w:r>
          </w:p>
        </w:tc>
        <w:tc>
          <w:tcPr>
            <w:tcW w:w="1832" w:type="dxa"/>
            <w:tcBorders>
              <w:top w:val="single" w:sz="4" w:space="0" w:color="auto"/>
              <w:left w:val="nil"/>
              <w:bottom w:val="single" w:sz="8" w:space="0" w:color="auto"/>
              <w:right w:val="single" w:sz="4" w:space="0" w:color="auto"/>
            </w:tcBorders>
            <w:shd w:val="clear" w:color="auto" w:fill="C0DC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 </w:t>
            </w:r>
          </w:p>
        </w:tc>
        <w:tc>
          <w:tcPr>
            <w:tcW w:w="1936" w:type="dxa"/>
            <w:tcBorders>
              <w:top w:val="single" w:sz="4" w:space="0" w:color="auto"/>
              <w:left w:val="nil"/>
              <w:bottom w:val="single" w:sz="8" w:space="0" w:color="auto"/>
              <w:right w:val="single" w:sz="8" w:space="0" w:color="auto"/>
            </w:tcBorders>
            <w:shd w:val="clear" w:color="auto" w:fill="C0DC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 </w:t>
            </w:r>
          </w:p>
        </w:tc>
      </w:tr>
      <w:tr w:rsidR="00BE7F48" w:rsidRPr="00A329F7" w:rsidTr="003F33C2">
        <w:trPr>
          <w:trHeight w:val="240"/>
        </w:trPr>
        <w:tc>
          <w:tcPr>
            <w:tcW w:w="4484" w:type="dxa"/>
            <w:vMerge w:val="restart"/>
            <w:tcBorders>
              <w:top w:val="nil"/>
              <w:left w:val="single" w:sz="4" w:space="0" w:color="auto"/>
              <w:bottom w:val="nil"/>
              <w:right w:val="nil"/>
            </w:tcBorders>
            <w:vAlign w:val="bottom"/>
          </w:tcPr>
          <w:p w:rsidR="00BE7F48" w:rsidRPr="00A329F7" w:rsidRDefault="00BE7F48" w:rsidP="003F33C2">
            <w:pPr>
              <w:spacing w:after="0"/>
              <w:jc w:val="center"/>
              <w:rPr>
                <w:rFonts w:ascii="Arial" w:hAnsi="Arial" w:cs="Arial"/>
                <w:b/>
                <w:bCs/>
                <w:sz w:val="18"/>
                <w:szCs w:val="18"/>
              </w:rPr>
            </w:pPr>
            <w:r w:rsidRPr="00A329F7">
              <w:rPr>
                <w:rFonts w:ascii="Arial" w:hAnsi="Arial" w:cs="Arial"/>
                <w:b/>
                <w:bCs/>
                <w:sz w:val="18"/>
                <w:szCs w:val="18"/>
              </w:rPr>
              <w:t xml:space="preserve">Движение денежных средств </w:t>
            </w:r>
            <w:r w:rsidRPr="00A329F7">
              <w:rPr>
                <w:rFonts w:ascii="Arial" w:hAnsi="Arial" w:cs="Arial"/>
                <w:b/>
                <w:bCs/>
                <w:sz w:val="18"/>
                <w:szCs w:val="18"/>
              </w:rPr>
              <w:br/>
            </w:r>
            <w:r w:rsidRPr="00A329F7">
              <w:rPr>
                <w:rFonts w:ascii="Arial" w:hAnsi="Arial" w:cs="Arial"/>
                <w:b/>
                <w:bCs/>
                <w:sz w:val="18"/>
                <w:szCs w:val="18"/>
              </w:rPr>
              <w:lastRenderedPageBreak/>
              <w:t>по финансовой деятельности</w:t>
            </w:r>
          </w:p>
        </w:tc>
        <w:tc>
          <w:tcPr>
            <w:tcW w:w="1437" w:type="dxa"/>
            <w:tcBorders>
              <w:top w:val="nil"/>
              <w:left w:val="single" w:sz="8" w:space="0" w:color="auto"/>
              <w:bottom w:val="nil"/>
              <w:right w:val="nil"/>
            </w:tcBorders>
            <w:noWrap/>
            <w:vAlign w:val="bottom"/>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lastRenderedPageBreak/>
              <w:t> </w:t>
            </w:r>
          </w:p>
        </w:tc>
        <w:tc>
          <w:tcPr>
            <w:tcW w:w="1832" w:type="dxa"/>
            <w:tcBorders>
              <w:top w:val="nil"/>
              <w:left w:val="single" w:sz="4" w:space="0" w:color="auto"/>
              <w:bottom w:val="nil"/>
              <w:right w:val="single" w:sz="4" w:space="0" w:color="auto"/>
            </w:tcBorders>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 </w:t>
            </w:r>
          </w:p>
        </w:tc>
        <w:tc>
          <w:tcPr>
            <w:tcW w:w="1936" w:type="dxa"/>
            <w:tcBorders>
              <w:top w:val="nil"/>
              <w:left w:val="nil"/>
              <w:bottom w:val="nil"/>
              <w:right w:val="single" w:sz="8" w:space="0" w:color="auto"/>
            </w:tcBorders>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 </w:t>
            </w:r>
          </w:p>
        </w:tc>
      </w:tr>
      <w:tr w:rsidR="00BE7F48" w:rsidRPr="00A329F7" w:rsidTr="003F33C2">
        <w:trPr>
          <w:trHeight w:val="240"/>
        </w:trPr>
        <w:tc>
          <w:tcPr>
            <w:tcW w:w="4484" w:type="dxa"/>
            <w:vMerge/>
            <w:tcBorders>
              <w:top w:val="nil"/>
              <w:left w:val="single" w:sz="4" w:space="0" w:color="auto"/>
              <w:bottom w:val="nil"/>
              <w:right w:val="nil"/>
            </w:tcBorders>
            <w:vAlign w:val="center"/>
          </w:tcPr>
          <w:p w:rsidR="00BE7F48" w:rsidRPr="00A329F7" w:rsidRDefault="00BE7F48" w:rsidP="003F33C2">
            <w:pPr>
              <w:spacing w:after="0"/>
              <w:rPr>
                <w:rFonts w:ascii="Arial" w:hAnsi="Arial" w:cs="Arial"/>
                <w:b/>
                <w:bCs/>
                <w:sz w:val="18"/>
                <w:szCs w:val="18"/>
              </w:rPr>
            </w:pPr>
          </w:p>
        </w:tc>
        <w:tc>
          <w:tcPr>
            <w:tcW w:w="1437" w:type="dxa"/>
            <w:tcBorders>
              <w:top w:val="nil"/>
              <w:left w:val="single" w:sz="8" w:space="0" w:color="auto"/>
              <w:bottom w:val="nil"/>
              <w:right w:val="nil"/>
            </w:tcBorders>
            <w:noWrap/>
            <w:vAlign w:val="bottom"/>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 </w:t>
            </w:r>
          </w:p>
        </w:tc>
        <w:tc>
          <w:tcPr>
            <w:tcW w:w="1832" w:type="dxa"/>
            <w:tcBorders>
              <w:top w:val="nil"/>
              <w:left w:val="single" w:sz="4" w:space="0" w:color="auto"/>
              <w:bottom w:val="nil"/>
              <w:right w:val="single" w:sz="4" w:space="0" w:color="auto"/>
            </w:tcBorders>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 </w:t>
            </w:r>
          </w:p>
        </w:tc>
        <w:tc>
          <w:tcPr>
            <w:tcW w:w="1936" w:type="dxa"/>
            <w:tcBorders>
              <w:top w:val="nil"/>
              <w:left w:val="nil"/>
              <w:bottom w:val="nil"/>
              <w:right w:val="single" w:sz="8" w:space="0" w:color="auto"/>
            </w:tcBorders>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 </w:t>
            </w:r>
          </w:p>
        </w:tc>
      </w:tr>
      <w:tr w:rsidR="00BE7F48" w:rsidRPr="00A329F7" w:rsidTr="003F33C2">
        <w:trPr>
          <w:trHeight w:val="240"/>
        </w:trPr>
        <w:tc>
          <w:tcPr>
            <w:tcW w:w="4484" w:type="dxa"/>
            <w:tcBorders>
              <w:top w:val="nil"/>
              <w:left w:val="single" w:sz="4" w:space="0" w:color="auto"/>
              <w:bottom w:val="single" w:sz="4" w:space="0" w:color="auto"/>
              <w:right w:val="nil"/>
            </w:tcBorders>
            <w:vAlign w:val="bottom"/>
          </w:tcPr>
          <w:p w:rsidR="00BE7F48" w:rsidRPr="00A329F7" w:rsidRDefault="00BE7F48" w:rsidP="003F33C2">
            <w:pPr>
              <w:spacing w:after="0"/>
              <w:rPr>
                <w:rFonts w:ascii="Arial" w:hAnsi="Arial" w:cs="Arial"/>
                <w:sz w:val="18"/>
                <w:szCs w:val="18"/>
              </w:rPr>
            </w:pPr>
            <w:r w:rsidRPr="00A329F7">
              <w:rPr>
                <w:rFonts w:ascii="Arial" w:hAnsi="Arial" w:cs="Arial"/>
                <w:sz w:val="18"/>
                <w:szCs w:val="18"/>
              </w:rPr>
              <w:lastRenderedPageBreak/>
              <w:t>Поступления от эмиссии акций или иных долевых бумаг</w:t>
            </w:r>
          </w:p>
        </w:tc>
        <w:tc>
          <w:tcPr>
            <w:tcW w:w="1437" w:type="dxa"/>
            <w:tcBorders>
              <w:top w:val="nil"/>
              <w:left w:val="single" w:sz="8" w:space="0" w:color="auto"/>
              <w:bottom w:val="single" w:sz="4" w:space="0" w:color="auto"/>
              <w:right w:val="single" w:sz="4" w:space="0" w:color="auto"/>
            </w:tcBorders>
            <w:noWrap/>
            <w:vAlign w:val="bottom"/>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350</w:t>
            </w:r>
          </w:p>
        </w:tc>
        <w:tc>
          <w:tcPr>
            <w:tcW w:w="1832" w:type="dxa"/>
            <w:tcBorders>
              <w:top w:val="nil"/>
              <w:left w:val="nil"/>
              <w:bottom w:val="single" w:sz="4" w:space="0" w:color="auto"/>
              <w:right w:val="single" w:sz="4"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7995464</w:t>
            </w:r>
          </w:p>
        </w:tc>
        <w:tc>
          <w:tcPr>
            <w:tcW w:w="1936" w:type="dxa"/>
            <w:tcBorders>
              <w:top w:val="nil"/>
              <w:left w:val="nil"/>
              <w:bottom w:val="single" w:sz="4" w:space="0" w:color="auto"/>
              <w:right w:val="single" w:sz="8"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1617885</w:t>
            </w:r>
          </w:p>
        </w:tc>
      </w:tr>
      <w:tr w:rsidR="00BE7F48" w:rsidRPr="00A329F7" w:rsidTr="003F33C2">
        <w:trPr>
          <w:trHeight w:val="240"/>
        </w:trPr>
        <w:tc>
          <w:tcPr>
            <w:tcW w:w="4484" w:type="dxa"/>
            <w:vMerge w:val="restart"/>
            <w:tcBorders>
              <w:top w:val="nil"/>
              <w:left w:val="single" w:sz="4" w:space="0" w:color="auto"/>
              <w:bottom w:val="single" w:sz="4" w:space="0" w:color="auto"/>
              <w:right w:val="single" w:sz="4" w:space="0" w:color="auto"/>
            </w:tcBorders>
            <w:vAlign w:val="bottom"/>
          </w:tcPr>
          <w:p w:rsidR="00BE7F48" w:rsidRPr="00A329F7" w:rsidRDefault="00BE7F48" w:rsidP="003F33C2">
            <w:pPr>
              <w:spacing w:after="0"/>
              <w:rPr>
                <w:rFonts w:ascii="Arial" w:hAnsi="Arial" w:cs="Arial"/>
                <w:sz w:val="18"/>
                <w:szCs w:val="18"/>
              </w:rPr>
            </w:pPr>
            <w:r w:rsidRPr="00A329F7">
              <w:rPr>
                <w:rFonts w:ascii="Arial" w:hAnsi="Arial" w:cs="Arial"/>
                <w:sz w:val="18"/>
                <w:szCs w:val="18"/>
              </w:rPr>
              <w:t>Поступления от займов и кредитов, предоставленных другими организациями</w:t>
            </w:r>
          </w:p>
        </w:tc>
        <w:tc>
          <w:tcPr>
            <w:tcW w:w="1437" w:type="dxa"/>
            <w:tcBorders>
              <w:top w:val="nil"/>
              <w:left w:val="single" w:sz="8" w:space="0" w:color="auto"/>
              <w:bottom w:val="single" w:sz="4" w:space="0" w:color="auto"/>
              <w:right w:val="single" w:sz="4" w:space="0" w:color="auto"/>
            </w:tcBorders>
            <w:noWrap/>
            <w:vAlign w:val="bottom"/>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360</w:t>
            </w:r>
          </w:p>
        </w:tc>
        <w:tc>
          <w:tcPr>
            <w:tcW w:w="1832" w:type="dxa"/>
            <w:vMerge w:val="restart"/>
            <w:tcBorders>
              <w:top w:val="nil"/>
              <w:left w:val="single" w:sz="4" w:space="0" w:color="auto"/>
              <w:bottom w:val="single" w:sz="4" w:space="0" w:color="000000"/>
              <w:right w:val="single" w:sz="4"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8635015</w:t>
            </w:r>
          </w:p>
        </w:tc>
        <w:tc>
          <w:tcPr>
            <w:tcW w:w="1936" w:type="dxa"/>
            <w:vMerge w:val="restart"/>
            <w:tcBorders>
              <w:top w:val="nil"/>
              <w:left w:val="single" w:sz="4" w:space="0" w:color="auto"/>
              <w:bottom w:val="single" w:sz="4" w:space="0" w:color="000000"/>
              <w:right w:val="single" w:sz="8"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 xml:space="preserve">-              </w:t>
            </w:r>
          </w:p>
        </w:tc>
      </w:tr>
      <w:tr w:rsidR="00BE7F48" w:rsidRPr="00A329F7" w:rsidTr="003F33C2">
        <w:trPr>
          <w:trHeight w:val="240"/>
        </w:trPr>
        <w:tc>
          <w:tcPr>
            <w:tcW w:w="4484" w:type="dxa"/>
            <w:vMerge/>
            <w:tcBorders>
              <w:top w:val="nil"/>
              <w:left w:val="single" w:sz="4" w:space="0" w:color="auto"/>
              <w:bottom w:val="single" w:sz="4" w:space="0" w:color="auto"/>
              <w:right w:val="single" w:sz="4" w:space="0" w:color="auto"/>
            </w:tcBorders>
            <w:vAlign w:val="center"/>
          </w:tcPr>
          <w:p w:rsidR="00BE7F48" w:rsidRPr="00A329F7" w:rsidRDefault="00BE7F48" w:rsidP="003F33C2">
            <w:pPr>
              <w:spacing w:after="0"/>
              <w:rPr>
                <w:rFonts w:ascii="Arial" w:hAnsi="Arial" w:cs="Arial"/>
                <w:sz w:val="18"/>
                <w:szCs w:val="18"/>
              </w:rPr>
            </w:pPr>
          </w:p>
        </w:tc>
        <w:tc>
          <w:tcPr>
            <w:tcW w:w="1437" w:type="dxa"/>
            <w:tcBorders>
              <w:top w:val="nil"/>
              <w:left w:val="single" w:sz="8" w:space="0" w:color="auto"/>
              <w:bottom w:val="single" w:sz="4" w:space="0" w:color="auto"/>
              <w:right w:val="single" w:sz="4" w:space="0" w:color="auto"/>
            </w:tcBorders>
            <w:noWrap/>
            <w:vAlign w:val="bottom"/>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 </w:t>
            </w:r>
          </w:p>
        </w:tc>
        <w:tc>
          <w:tcPr>
            <w:tcW w:w="1832" w:type="dxa"/>
            <w:vMerge/>
            <w:tcBorders>
              <w:top w:val="nil"/>
              <w:left w:val="single" w:sz="4" w:space="0" w:color="auto"/>
              <w:bottom w:val="single" w:sz="4" w:space="0" w:color="000000"/>
              <w:right w:val="single" w:sz="4" w:space="0" w:color="auto"/>
            </w:tcBorders>
            <w:vAlign w:val="center"/>
          </w:tcPr>
          <w:p w:rsidR="00BE7F48" w:rsidRPr="00A329F7" w:rsidRDefault="00BE7F48" w:rsidP="003F33C2">
            <w:pPr>
              <w:spacing w:after="0"/>
              <w:rPr>
                <w:rFonts w:ascii="Arial" w:hAnsi="Arial" w:cs="Arial"/>
                <w:sz w:val="18"/>
                <w:szCs w:val="18"/>
              </w:rPr>
            </w:pPr>
          </w:p>
        </w:tc>
        <w:tc>
          <w:tcPr>
            <w:tcW w:w="1936" w:type="dxa"/>
            <w:vMerge/>
            <w:tcBorders>
              <w:top w:val="nil"/>
              <w:left w:val="single" w:sz="4" w:space="0" w:color="auto"/>
              <w:bottom w:val="single" w:sz="4" w:space="0" w:color="000000"/>
              <w:right w:val="single" w:sz="8" w:space="0" w:color="auto"/>
            </w:tcBorders>
            <w:vAlign w:val="center"/>
          </w:tcPr>
          <w:p w:rsidR="00BE7F48" w:rsidRPr="00A329F7" w:rsidRDefault="00BE7F48" w:rsidP="003F33C2">
            <w:pPr>
              <w:spacing w:after="0"/>
              <w:rPr>
                <w:rFonts w:ascii="Arial" w:hAnsi="Arial" w:cs="Arial"/>
                <w:sz w:val="18"/>
                <w:szCs w:val="18"/>
              </w:rPr>
            </w:pPr>
          </w:p>
        </w:tc>
      </w:tr>
      <w:tr w:rsidR="00BE7F48" w:rsidRPr="00A329F7" w:rsidTr="003F33C2">
        <w:trPr>
          <w:trHeight w:val="240"/>
        </w:trPr>
        <w:tc>
          <w:tcPr>
            <w:tcW w:w="4484" w:type="dxa"/>
            <w:tcBorders>
              <w:top w:val="nil"/>
              <w:left w:val="single" w:sz="4" w:space="0" w:color="auto"/>
              <w:bottom w:val="single" w:sz="4" w:space="0" w:color="auto"/>
              <w:right w:val="nil"/>
            </w:tcBorders>
            <w:shd w:val="clear" w:color="auto" w:fill="FFFFC0"/>
            <w:vAlign w:val="bottom"/>
          </w:tcPr>
          <w:p w:rsidR="00BE7F48" w:rsidRPr="00A329F7" w:rsidRDefault="00BE7F48" w:rsidP="003F33C2">
            <w:pPr>
              <w:spacing w:after="0"/>
              <w:rPr>
                <w:rFonts w:ascii="Arial" w:hAnsi="Arial" w:cs="Arial"/>
                <w:sz w:val="18"/>
                <w:szCs w:val="18"/>
              </w:rPr>
            </w:pPr>
            <w:r w:rsidRPr="00A329F7">
              <w:rPr>
                <w:rFonts w:ascii="Arial" w:hAnsi="Arial" w:cs="Arial"/>
                <w:sz w:val="18"/>
                <w:szCs w:val="18"/>
              </w:rPr>
              <w:t>Продажа собственных акций</w:t>
            </w:r>
          </w:p>
        </w:tc>
        <w:tc>
          <w:tcPr>
            <w:tcW w:w="1437" w:type="dxa"/>
            <w:tcBorders>
              <w:top w:val="nil"/>
              <w:left w:val="single" w:sz="8" w:space="0" w:color="auto"/>
              <w:bottom w:val="single" w:sz="4" w:space="0" w:color="auto"/>
              <w:right w:val="single" w:sz="4" w:space="0" w:color="auto"/>
            </w:tcBorders>
            <w:noWrap/>
            <w:vAlign w:val="bottom"/>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370</w:t>
            </w:r>
          </w:p>
        </w:tc>
        <w:tc>
          <w:tcPr>
            <w:tcW w:w="1832" w:type="dxa"/>
            <w:tcBorders>
              <w:top w:val="nil"/>
              <w:left w:val="nil"/>
              <w:bottom w:val="single" w:sz="4" w:space="0" w:color="auto"/>
              <w:right w:val="single" w:sz="4"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 xml:space="preserve">-              </w:t>
            </w:r>
          </w:p>
        </w:tc>
        <w:tc>
          <w:tcPr>
            <w:tcW w:w="1936" w:type="dxa"/>
            <w:tcBorders>
              <w:top w:val="nil"/>
              <w:left w:val="nil"/>
              <w:bottom w:val="single" w:sz="4" w:space="0" w:color="auto"/>
              <w:right w:val="single" w:sz="8"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29848</w:t>
            </w:r>
          </w:p>
        </w:tc>
      </w:tr>
      <w:tr w:rsidR="00BE7F48" w:rsidRPr="00A329F7" w:rsidTr="003F33C2">
        <w:trPr>
          <w:trHeight w:val="240"/>
        </w:trPr>
        <w:tc>
          <w:tcPr>
            <w:tcW w:w="4484" w:type="dxa"/>
            <w:tcBorders>
              <w:top w:val="nil"/>
              <w:left w:val="single" w:sz="4" w:space="0" w:color="auto"/>
              <w:bottom w:val="single" w:sz="4" w:space="0" w:color="auto"/>
              <w:right w:val="nil"/>
            </w:tcBorders>
            <w:vAlign w:val="bottom"/>
          </w:tcPr>
          <w:p w:rsidR="00BE7F48" w:rsidRPr="00A329F7" w:rsidRDefault="00BE7F48" w:rsidP="003F33C2">
            <w:pPr>
              <w:spacing w:after="0"/>
              <w:rPr>
                <w:rFonts w:ascii="Arial" w:hAnsi="Arial" w:cs="Arial"/>
                <w:sz w:val="18"/>
                <w:szCs w:val="18"/>
              </w:rPr>
            </w:pPr>
            <w:r w:rsidRPr="00A329F7">
              <w:rPr>
                <w:rFonts w:ascii="Arial" w:hAnsi="Arial" w:cs="Arial"/>
                <w:sz w:val="18"/>
                <w:szCs w:val="18"/>
              </w:rPr>
              <w:t>Погашение займов и кредитов (без процентов)</w:t>
            </w:r>
          </w:p>
        </w:tc>
        <w:tc>
          <w:tcPr>
            <w:tcW w:w="1437" w:type="dxa"/>
            <w:tcBorders>
              <w:top w:val="nil"/>
              <w:left w:val="single" w:sz="8" w:space="0" w:color="auto"/>
              <w:bottom w:val="single" w:sz="4" w:space="0" w:color="auto"/>
              <w:right w:val="single" w:sz="4" w:space="0" w:color="auto"/>
            </w:tcBorders>
            <w:noWrap/>
            <w:vAlign w:val="bottom"/>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390</w:t>
            </w:r>
          </w:p>
        </w:tc>
        <w:tc>
          <w:tcPr>
            <w:tcW w:w="1832" w:type="dxa"/>
            <w:tcBorders>
              <w:top w:val="nil"/>
              <w:left w:val="nil"/>
              <w:bottom w:val="single" w:sz="4" w:space="0" w:color="auto"/>
              <w:right w:val="single" w:sz="4"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(2473848)</w:t>
            </w:r>
          </w:p>
        </w:tc>
        <w:tc>
          <w:tcPr>
            <w:tcW w:w="1936" w:type="dxa"/>
            <w:tcBorders>
              <w:top w:val="nil"/>
              <w:left w:val="nil"/>
              <w:bottom w:val="single" w:sz="4" w:space="0" w:color="auto"/>
              <w:right w:val="single" w:sz="8"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 xml:space="preserve">-              </w:t>
            </w:r>
          </w:p>
        </w:tc>
      </w:tr>
      <w:tr w:rsidR="00BE7F48" w:rsidRPr="00A329F7" w:rsidTr="003F33C2">
        <w:trPr>
          <w:trHeight w:val="240"/>
        </w:trPr>
        <w:tc>
          <w:tcPr>
            <w:tcW w:w="4484" w:type="dxa"/>
            <w:tcBorders>
              <w:top w:val="nil"/>
              <w:left w:val="single" w:sz="4" w:space="0" w:color="auto"/>
              <w:bottom w:val="single" w:sz="4" w:space="0" w:color="auto"/>
              <w:right w:val="nil"/>
            </w:tcBorders>
            <w:shd w:val="clear" w:color="auto" w:fill="FFFFC0"/>
            <w:vAlign w:val="bottom"/>
          </w:tcPr>
          <w:p w:rsidR="00BE7F48" w:rsidRPr="00A329F7" w:rsidRDefault="00BE7F48" w:rsidP="003F33C2">
            <w:pPr>
              <w:spacing w:after="0"/>
              <w:rPr>
                <w:rFonts w:ascii="Arial" w:hAnsi="Arial" w:cs="Arial"/>
                <w:sz w:val="18"/>
                <w:szCs w:val="18"/>
              </w:rPr>
            </w:pPr>
            <w:r w:rsidRPr="00A329F7">
              <w:rPr>
                <w:rFonts w:ascii="Arial" w:hAnsi="Arial" w:cs="Arial"/>
                <w:sz w:val="18"/>
                <w:szCs w:val="18"/>
              </w:rPr>
              <w:t>Расходы, связанные с эмиссией акций</w:t>
            </w:r>
          </w:p>
        </w:tc>
        <w:tc>
          <w:tcPr>
            <w:tcW w:w="1437" w:type="dxa"/>
            <w:tcBorders>
              <w:top w:val="nil"/>
              <w:left w:val="single" w:sz="8" w:space="0" w:color="auto"/>
              <w:bottom w:val="single" w:sz="4" w:space="0" w:color="auto"/>
              <w:right w:val="single" w:sz="4" w:space="0" w:color="auto"/>
            </w:tcBorders>
            <w:noWrap/>
            <w:vAlign w:val="bottom"/>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410</w:t>
            </w:r>
          </w:p>
        </w:tc>
        <w:tc>
          <w:tcPr>
            <w:tcW w:w="1832" w:type="dxa"/>
            <w:tcBorders>
              <w:top w:val="nil"/>
              <w:left w:val="nil"/>
              <w:bottom w:val="single" w:sz="4" w:space="0" w:color="auto"/>
              <w:right w:val="single" w:sz="4"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(23750)</w:t>
            </w:r>
          </w:p>
        </w:tc>
        <w:tc>
          <w:tcPr>
            <w:tcW w:w="1936" w:type="dxa"/>
            <w:tcBorders>
              <w:top w:val="nil"/>
              <w:left w:val="nil"/>
              <w:bottom w:val="single" w:sz="4" w:space="0" w:color="auto"/>
              <w:right w:val="single" w:sz="8"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 xml:space="preserve">-              </w:t>
            </w:r>
          </w:p>
        </w:tc>
      </w:tr>
      <w:tr w:rsidR="00BE7F48" w:rsidRPr="00A329F7" w:rsidTr="003F33C2">
        <w:trPr>
          <w:trHeight w:val="240"/>
        </w:trPr>
        <w:tc>
          <w:tcPr>
            <w:tcW w:w="4484" w:type="dxa"/>
            <w:vMerge w:val="restart"/>
            <w:tcBorders>
              <w:top w:val="nil"/>
              <w:left w:val="single" w:sz="4" w:space="0" w:color="auto"/>
              <w:bottom w:val="single" w:sz="4" w:space="0" w:color="auto"/>
              <w:right w:val="single" w:sz="4" w:space="0" w:color="auto"/>
            </w:tcBorders>
            <w:vAlign w:val="bottom"/>
          </w:tcPr>
          <w:p w:rsidR="00BE7F48" w:rsidRPr="00A329F7" w:rsidRDefault="00BE7F48" w:rsidP="003F33C2">
            <w:pPr>
              <w:spacing w:after="0"/>
              <w:rPr>
                <w:rFonts w:ascii="Arial" w:hAnsi="Arial" w:cs="Arial"/>
                <w:b/>
                <w:bCs/>
                <w:sz w:val="18"/>
                <w:szCs w:val="18"/>
              </w:rPr>
            </w:pPr>
            <w:r w:rsidRPr="00A329F7">
              <w:rPr>
                <w:rFonts w:ascii="Arial" w:hAnsi="Arial" w:cs="Arial"/>
                <w:b/>
                <w:bCs/>
                <w:sz w:val="18"/>
                <w:szCs w:val="18"/>
              </w:rPr>
              <w:t>Чистые денежные средства</w:t>
            </w:r>
            <w:r w:rsidRPr="00A329F7">
              <w:rPr>
                <w:rFonts w:ascii="Arial" w:hAnsi="Arial" w:cs="Arial"/>
                <w:b/>
                <w:bCs/>
                <w:sz w:val="18"/>
                <w:szCs w:val="18"/>
              </w:rPr>
              <w:br/>
              <w:t>от финансовой  деятельности</w:t>
            </w:r>
          </w:p>
        </w:tc>
        <w:tc>
          <w:tcPr>
            <w:tcW w:w="1437" w:type="dxa"/>
            <w:tcBorders>
              <w:top w:val="nil"/>
              <w:left w:val="single" w:sz="8" w:space="0" w:color="auto"/>
              <w:bottom w:val="single" w:sz="4" w:space="0" w:color="auto"/>
              <w:right w:val="single" w:sz="4" w:space="0" w:color="auto"/>
            </w:tcBorders>
            <w:noWrap/>
            <w:vAlign w:val="bottom"/>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430</w:t>
            </w:r>
          </w:p>
        </w:tc>
        <w:tc>
          <w:tcPr>
            <w:tcW w:w="1832" w:type="dxa"/>
            <w:vMerge w:val="restart"/>
            <w:tcBorders>
              <w:top w:val="nil"/>
              <w:left w:val="single" w:sz="4" w:space="0" w:color="auto"/>
              <w:bottom w:val="single" w:sz="4" w:space="0" w:color="000000"/>
              <w:right w:val="single" w:sz="4" w:space="0" w:color="auto"/>
            </w:tcBorders>
            <w:shd w:val="clear" w:color="auto" w:fill="C0DC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14132881</w:t>
            </w:r>
          </w:p>
        </w:tc>
        <w:tc>
          <w:tcPr>
            <w:tcW w:w="1936" w:type="dxa"/>
            <w:vMerge w:val="restart"/>
            <w:tcBorders>
              <w:top w:val="nil"/>
              <w:left w:val="single" w:sz="4" w:space="0" w:color="auto"/>
              <w:bottom w:val="single" w:sz="4" w:space="0" w:color="000000"/>
              <w:right w:val="single" w:sz="8" w:space="0" w:color="auto"/>
            </w:tcBorders>
            <w:shd w:val="clear" w:color="auto" w:fill="C0DC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1647733</w:t>
            </w:r>
          </w:p>
        </w:tc>
      </w:tr>
      <w:tr w:rsidR="00BE7F48" w:rsidRPr="00A329F7" w:rsidTr="003F33C2">
        <w:trPr>
          <w:trHeight w:val="240"/>
        </w:trPr>
        <w:tc>
          <w:tcPr>
            <w:tcW w:w="4484" w:type="dxa"/>
            <w:vMerge/>
            <w:tcBorders>
              <w:top w:val="nil"/>
              <w:left w:val="single" w:sz="4" w:space="0" w:color="auto"/>
              <w:bottom w:val="single" w:sz="4" w:space="0" w:color="auto"/>
              <w:right w:val="single" w:sz="4" w:space="0" w:color="auto"/>
            </w:tcBorders>
            <w:vAlign w:val="center"/>
          </w:tcPr>
          <w:p w:rsidR="00BE7F48" w:rsidRPr="00A329F7" w:rsidRDefault="00BE7F48" w:rsidP="003F33C2">
            <w:pPr>
              <w:spacing w:after="0"/>
              <w:rPr>
                <w:rFonts w:ascii="Arial" w:hAnsi="Arial" w:cs="Arial"/>
                <w:b/>
                <w:bCs/>
                <w:sz w:val="18"/>
                <w:szCs w:val="18"/>
              </w:rPr>
            </w:pPr>
          </w:p>
        </w:tc>
        <w:tc>
          <w:tcPr>
            <w:tcW w:w="1437" w:type="dxa"/>
            <w:tcBorders>
              <w:top w:val="nil"/>
              <w:left w:val="single" w:sz="8" w:space="0" w:color="auto"/>
              <w:bottom w:val="single" w:sz="4" w:space="0" w:color="auto"/>
              <w:right w:val="single" w:sz="4" w:space="0" w:color="auto"/>
            </w:tcBorders>
            <w:noWrap/>
            <w:vAlign w:val="bottom"/>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 </w:t>
            </w:r>
          </w:p>
        </w:tc>
        <w:tc>
          <w:tcPr>
            <w:tcW w:w="1832" w:type="dxa"/>
            <w:vMerge/>
            <w:tcBorders>
              <w:top w:val="nil"/>
              <w:left w:val="single" w:sz="4" w:space="0" w:color="auto"/>
              <w:bottom w:val="single" w:sz="4" w:space="0" w:color="000000"/>
              <w:right w:val="single" w:sz="4" w:space="0" w:color="auto"/>
            </w:tcBorders>
            <w:vAlign w:val="center"/>
          </w:tcPr>
          <w:p w:rsidR="00BE7F48" w:rsidRPr="00A329F7" w:rsidRDefault="00BE7F48" w:rsidP="003F33C2">
            <w:pPr>
              <w:spacing w:after="0"/>
              <w:rPr>
                <w:rFonts w:ascii="Arial" w:hAnsi="Arial" w:cs="Arial"/>
                <w:sz w:val="18"/>
                <w:szCs w:val="18"/>
              </w:rPr>
            </w:pPr>
          </w:p>
        </w:tc>
        <w:tc>
          <w:tcPr>
            <w:tcW w:w="1936" w:type="dxa"/>
            <w:vMerge/>
            <w:tcBorders>
              <w:top w:val="nil"/>
              <w:left w:val="single" w:sz="4" w:space="0" w:color="auto"/>
              <w:bottom w:val="single" w:sz="4" w:space="0" w:color="000000"/>
              <w:right w:val="single" w:sz="8" w:space="0" w:color="auto"/>
            </w:tcBorders>
            <w:vAlign w:val="center"/>
          </w:tcPr>
          <w:p w:rsidR="00BE7F48" w:rsidRPr="00A329F7" w:rsidRDefault="00BE7F48" w:rsidP="003F33C2">
            <w:pPr>
              <w:spacing w:after="0"/>
              <w:rPr>
                <w:rFonts w:ascii="Arial" w:hAnsi="Arial" w:cs="Arial"/>
                <w:sz w:val="18"/>
                <w:szCs w:val="18"/>
              </w:rPr>
            </w:pPr>
          </w:p>
        </w:tc>
      </w:tr>
      <w:tr w:rsidR="00BE7F48" w:rsidRPr="00A329F7" w:rsidTr="003F33C2">
        <w:trPr>
          <w:trHeight w:val="240"/>
        </w:trPr>
        <w:tc>
          <w:tcPr>
            <w:tcW w:w="4484" w:type="dxa"/>
            <w:vMerge w:val="restart"/>
            <w:tcBorders>
              <w:top w:val="nil"/>
              <w:left w:val="single" w:sz="4" w:space="0" w:color="auto"/>
              <w:bottom w:val="single" w:sz="4" w:space="0" w:color="auto"/>
              <w:right w:val="single" w:sz="4" w:space="0" w:color="auto"/>
            </w:tcBorders>
            <w:vAlign w:val="bottom"/>
          </w:tcPr>
          <w:p w:rsidR="00BE7F48" w:rsidRPr="00A329F7" w:rsidRDefault="00BE7F48" w:rsidP="003F33C2">
            <w:pPr>
              <w:spacing w:after="0"/>
              <w:rPr>
                <w:rFonts w:ascii="Arial" w:hAnsi="Arial" w:cs="Arial"/>
                <w:sz w:val="18"/>
                <w:szCs w:val="18"/>
              </w:rPr>
            </w:pPr>
            <w:r w:rsidRPr="00A329F7">
              <w:rPr>
                <w:rFonts w:ascii="Arial" w:hAnsi="Arial" w:cs="Arial"/>
                <w:sz w:val="18"/>
                <w:szCs w:val="18"/>
              </w:rPr>
              <w:t>Чистое увеличение (уменьшение) денежных средств</w:t>
            </w:r>
            <w:r w:rsidRPr="00A329F7">
              <w:rPr>
                <w:rFonts w:ascii="Arial" w:hAnsi="Arial" w:cs="Arial"/>
                <w:sz w:val="18"/>
                <w:szCs w:val="18"/>
              </w:rPr>
              <w:br/>
              <w:t>и их эквивалентов</w:t>
            </w:r>
          </w:p>
        </w:tc>
        <w:tc>
          <w:tcPr>
            <w:tcW w:w="1437" w:type="dxa"/>
            <w:tcBorders>
              <w:top w:val="nil"/>
              <w:left w:val="single" w:sz="8" w:space="0" w:color="auto"/>
              <w:bottom w:val="single" w:sz="4" w:space="0" w:color="auto"/>
              <w:right w:val="single" w:sz="4" w:space="0" w:color="auto"/>
            </w:tcBorders>
            <w:noWrap/>
            <w:vAlign w:val="bottom"/>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440</w:t>
            </w:r>
          </w:p>
        </w:tc>
        <w:tc>
          <w:tcPr>
            <w:tcW w:w="1832" w:type="dxa"/>
            <w:vMerge w:val="restart"/>
            <w:tcBorders>
              <w:top w:val="nil"/>
              <w:left w:val="single" w:sz="4" w:space="0" w:color="auto"/>
              <w:bottom w:val="single" w:sz="4" w:space="0" w:color="000000"/>
              <w:right w:val="single" w:sz="4" w:space="0" w:color="auto"/>
            </w:tcBorders>
            <w:shd w:val="clear" w:color="auto" w:fill="C0DC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1271</w:t>
            </w:r>
          </w:p>
        </w:tc>
        <w:tc>
          <w:tcPr>
            <w:tcW w:w="1936" w:type="dxa"/>
            <w:vMerge w:val="restart"/>
            <w:tcBorders>
              <w:top w:val="nil"/>
              <w:left w:val="single" w:sz="4" w:space="0" w:color="auto"/>
              <w:bottom w:val="single" w:sz="4" w:space="0" w:color="000000"/>
              <w:right w:val="single" w:sz="8" w:space="0" w:color="auto"/>
            </w:tcBorders>
            <w:shd w:val="clear" w:color="auto" w:fill="C0DC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248</w:t>
            </w:r>
          </w:p>
        </w:tc>
      </w:tr>
      <w:tr w:rsidR="00BE7F48" w:rsidRPr="00A329F7" w:rsidTr="003F33C2">
        <w:trPr>
          <w:trHeight w:val="240"/>
        </w:trPr>
        <w:tc>
          <w:tcPr>
            <w:tcW w:w="4484" w:type="dxa"/>
            <w:vMerge/>
            <w:tcBorders>
              <w:top w:val="nil"/>
              <w:left w:val="single" w:sz="4" w:space="0" w:color="auto"/>
              <w:bottom w:val="single" w:sz="4" w:space="0" w:color="auto"/>
              <w:right w:val="single" w:sz="4" w:space="0" w:color="auto"/>
            </w:tcBorders>
            <w:vAlign w:val="center"/>
          </w:tcPr>
          <w:p w:rsidR="00BE7F48" w:rsidRPr="00A329F7" w:rsidRDefault="00BE7F48" w:rsidP="003F33C2">
            <w:pPr>
              <w:spacing w:after="0"/>
              <w:rPr>
                <w:rFonts w:ascii="Arial" w:hAnsi="Arial" w:cs="Arial"/>
                <w:sz w:val="18"/>
                <w:szCs w:val="18"/>
              </w:rPr>
            </w:pPr>
          </w:p>
        </w:tc>
        <w:tc>
          <w:tcPr>
            <w:tcW w:w="1437" w:type="dxa"/>
            <w:tcBorders>
              <w:top w:val="nil"/>
              <w:left w:val="single" w:sz="8" w:space="0" w:color="auto"/>
              <w:bottom w:val="single" w:sz="4" w:space="0" w:color="auto"/>
              <w:right w:val="single" w:sz="4" w:space="0" w:color="auto"/>
            </w:tcBorders>
            <w:noWrap/>
            <w:vAlign w:val="bottom"/>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 </w:t>
            </w:r>
          </w:p>
        </w:tc>
        <w:tc>
          <w:tcPr>
            <w:tcW w:w="1832" w:type="dxa"/>
            <w:vMerge/>
            <w:tcBorders>
              <w:top w:val="nil"/>
              <w:left w:val="single" w:sz="4" w:space="0" w:color="auto"/>
              <w:bottom w:val="single" w:sz="4" w:space="0" w:color="000000"/>
              <w:right w:val="single" w:sz="4" w:space="0" w:color="auto"/>
            </w:tcBorders>
            <w:vAlign w:val="center"/>
          </w:tcPr>
          <w:p w:rsidR="00BE7F48" w:rsidRPr="00A329F7" w:rsidRDefault="00BE7F48" w:rsidP="003F33C2">
            <w:pPr>
              <w:spacing w:after="0"/>
              <w:rPr>
                <w:rFonts w:ascii="Arial" w:hAnsi="Arial" w:cs="Arial"/>
                <w:sz w:val="18"/>
                <w:szCs w:val="18"/>
              </w:rPr>
            </w:pPr>
          </w:p>
        </w:tc>
        <w:tc>
          <w:tcPr>
            <w:tcW w:w="1936" w:type="dxa"/>
            <w:vMerge/>
            <w:tcBorders>
              <w:top w:val="nil"/>
              <w:left w:val="single" w:sz="4" w:space="0" w:color="auto"/>
              <w:bottom w:val="single" w:sz="4" w:space="0" w:color="000000"/>
              <w:right w:val="single" w:sz="8" w:space="0" w:color="auto"/>
            </w:tcBorders>
            <w:vAlign w:val="center"/>
          </w:tcPr>
          <w:p w:rsidR="00BE7F48" w:rsidRPr="00A329F7" w:rsidRDefault="00BE7F48" w:rsidP="003F33C2">
            <w:pPr>
              <w:spacing w:after="0"/>
              <w:rPr>
                <w:rFonts w:ascii="Arial" w:hAnsi="Arial" w:cs="Arial"/>
                <w:sz w:val="18"/>
                <w:szCs w:val="18"/>
              </w:rPr>
            </w:pPr>
          </w:p>
        </w:tc>
      </w:tr>
      <w:tr w:rsidR="00BE7F48" w:rsidRPr="00A329F7" w:rsidTr="003F33C2">
        <w:trPr>
          <w:trHeight w:val="240"/>
        </w:trPr>
        <w:tc>
          <w:tcPr>
            <w:tcW w:w="4484" w:type="dxa"/>
            <w:tcBorders>
              <w:top w:val="nil"/>
              <w:left w:val="single" w:sz="4" w:space="0" w:color="auto"/>
              <w:bottom w:val="single" w:sz="4" w:space="0" w:color="auto"/>
              <w:right w:val="single" w:sz="4" w:space="0" w:color="auto"/>
            </w:tcBorders>
            <w:noWrap/>
            <w:vAlign w:val="bottom"/>
          </w:tcPr>
          <w:p w:rsidR="00BE7F48" w:rsidRPr="00A329F7" w:rsidRDefault="00BE7F48" w:rsidP="003F33C2">
            <w:pPr>
              <w:spacing w:after="0"/>
              <w:rPr>
                <w:rFonts w:ascii="Arial" w:hAnsi="Arial" w:cs="Arial"/>
                <w:b/>
                <w:bCs/>
                <w:sz w:val="18"/>
                <w:szCs w:val="18"/>
              </w:rPr>
            </w:pPr>
            <w:r w:rsidRPr="00A329F7">
              <w:rPr>
                <w:rFonts w:ascii="Arial" w:hAnsi="Arial" w:cs="Arial"/>
                <w:b/>
                <w:bCs/>
                <w:sz w:val="18"/>
                <w:szCs w:val="18"/>
              </w:rPr>
              <w:t>Остаток денежных средств на конец отчетного периода</w:t>
            </w:r>
          </w:p>
        </w:tc>
        <w:tc>
          <w:tcPr>
            <w:tcW w:w="1437" w:type="dxa"/>
            <w:tcBorders>
              <w:top w:val="nil"/>
              <w:left w:val="single" w:sz="8" w:space="0" w:color="auto"/>
              <w:bottom w:val="single" w:sz="4" w:space="0" w:color="auto"/>
              <w:right w:val="single" w:sz="4" w:space="0" w:color="auto"/>
            </w:tcBorders>
            <w:noWrap/>
            <w:vAlign w:val="bottom"/>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450</w:t>
            </w:r>
          </w:p>
        </w:tc>
        <w:tc>
          <w:tcPr>
            <w:tcW w:w="1832" w:type="dxa"/>
            <w:tcBorders>
              <w:top w:val="nil"/>
              <w:left w:val="nil"/>
              <w:bottom w:val="single" w:sz="4" w:space="0" w:color="auto"/>
              <w:right w:val="single" w:sz="4" w:space="0" w:color="auto"/>
            </w:tcBorders>
            <w:shd w:val="clear" w:color="auto" w:fill="C0DC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1524</w:t>
            </w:r>
          </w:p>
        </w:tc>
        <w:tc>
          <w:tcPr>
            <w:tcW w:w="1936" w:type="dxa"/>
            <w:tcBorders>
              <w:top w:val="nil"/>
              <w:left w:val="nil"/>
              <w:bottom w:val="single" w:sz="4" w:space="0" w:color="auto"/>
              <w:right w:val="single" w:sz="8" w:space="0" w:color="auto"/>
            </w:tcBorders>
            <w:shd w:val="clear" w:color="auto" w:fill="C0DC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253</w:t>
            </w:r>
          </w:p>
        </w:tc>
      </w:tr>
      <w:tr w:rsidR="00BE7F48" w:rsidRPr="00A329F7" w:rsidTr="003F33C2">
        <w:trPr>
          <w:trHeight w:val="240"/>
        </w:trPr>
        <w:tc>
          <w:tcPr>
            <w:tcW w:w="4484" w:type="dxa"/>
            <w:vMerge w:val="restart"/>
            <w:tcBorders>
              <w:top w:val="nil"/>
              <w:left w:val="single" w:sz="4" w:space="0" w:color="auto"/>
              <w:bottom w:val="single" w:sz="4" w:space="0" w:color="auto"/>
              <w:right w:val="single" w:sz="4" w:space="0" w:color="auto"/>
            </w:tcBorders>
            <w:vAlign w:val="bottom"/>
          </w:tcPr>
          <w:p w:rsidR="00BE7F48" w:rsidRPr="00A329F7" w:rsidRDefault="00BE7F48" w:rsidP="003F33C2">
            <w:pPr>
              <w:spacing w:after="0"/>
              <w:rPr>
                <w:rFonts w:ascii="Arial" w:hAnsi="Arial" w:cs="Arial"/>
                <w:sz w:val="18"/>
                <w:szCs w:val="18"/>
              </w:rPr>
            </w:pPr>
            <w:r w:rsidRPr="00A329F7">
              <w:rPr>
                <w:rFonts w:ascii="Arial" w:hAnsi="Arial" w:cs="Arial"/>
                <w:sz w:val="18"/>
                <w:szCs w:val="18"/>
              </w:rPr>
              <w:t>Величина влияния изменений курса иностранной валюты по отношению к рублю</w:t>
            </w:r>
          </w:p>
        </w:tc>
        <w:tc>
          <w:tcPr>
            <w:tcW w:w="1437" w:type="dxa"/>
            <w:vMerge w:val="restart"/>
            <w:tcBorders>
              <w:top w:val="nil"/>
              <w:left w:val="single" w:sz="8" w:space="0" w:color="auto"/>
              <w:bottom w:val="single" w:sz="8" w:space="0" w:color="000000"/>
              <w:right w:val="single" w:sz="4" w:space="0" w:color="auto"/>
            </w:tcBorders>
            <w:noWrap/>
            <w:vAlign w:val="bottom"/>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460</w:t>
            </w:r>
          </w:p>
        </w:tc>
        <w:tc>
          <w:tcPr>
            <w:tcW w:w="1832" w:type="dxa"/>
            <w:vMerge w:val="restart"/>
            <w:tcBorders>
              <w:top w:val="nil"/>
              <w:left w:val="single" w:sz="4" w:space="0" w:color="auto"/>
              <w:bottom w:val="single" w:sz="8" w:space="0" w:color="000000"/>
              <w:right w:val="single" w:sz="4"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1596</w:t>
            </w:r>
          </w:p>
        </w:tc>
        <w:tc>
          <w:tcPr>
            <w:tcW w:w="1936" w:type="dxa"/>
            <w:vMerge w:val="restart"/>
            <w:tcBorders>
              <w:top w:val="nil"/>
              <w:left w:val="single" w:sz="4" w:space="0" w:color="auto"/>
              <w:bottom w:val="single" w:sz="8" w:space="0" w:color="000000"/>
              <w:right w:val="single" w:sz="8"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 xml:space="preserve">-              </w:t>
            </w:r>
          </w:p>
        </w:tc>
      </w:tr>
      <w:tr w:rsidR="00BE7F48" w:rsidRPr="00A329F7" w:rsidTr="003F33C2">
        <w:trPr>
          <w:trHeight w:val="240"/>
        </w:trPr>
        <w:tc>
          <w:tcPr>
            <w:tcW w:w="4484" w:type="dxa"/>
            <w:vMerge/>
            <w:tcBorders>
              <w:top w:val="nil"/>
              <w:left w:val="single" w:sz="4" w:space="0" w:color="auto"/>
              <w:bottom w:val="single" w:sz="4" w:space="0" w:color="auto"/>
              <w:right w:val="single" w:sz="4" w:space="0" w:color="auto"/>
            </w:tcBorders>
            <w:vAlign w:val="center"/>
          </w:tcPr>
          <w:p w:rsidR="00BE7F48" w:rsidRPr="00A329F7" w:rsidRDefault="00BE7F48" w:rsidP="003F33C2">
            <w:pPr>
              <w:spacing w:after="0"/>
              <w:rPr>
                <w:rFonts w:ascii="Arial" w:hAnsi="Arial" w:cs="Arial"/>
                <w:sz w:val="18"/>
                <w:szCs w:val="18"/>
              </w:rPr>
            </w:pPr>
          </w:p>
        </w:tc>
        <w:tc>
          <w:tcPr>
            <w:tcW w:w="1437" w:type="dxa"/>
            <w:vMerge/>
            <w:tcBorders>
              <w:top w:val="nil"/>
              <w:left w:val="single" w:sz="8" w:space="0" w:color="auto"/>
              <w:bottom w:val="single" w:sz="8" w:space="0" w:color="000000"/>
              <w:right w:val="single" w:sz="4" w:space="0" w:color="auto"/>
            </w:tcBorders>
            <w:vAlign w:val="center"/>
          </w:tcPr>
          <w:p w:rsidR="00BE7F48" w:rsidRPr="00A329F7" w:rsidRDefault="00BE7F48" w:rsidP="003F33C2">
            <w:pPr>
              <w:spacing w:after="0"/>
              <w:rPr>
                <w:rFonts w:ascii="Arial" w:hAnsi="Arial" w:cs="Arial"/>
                <w:sz w:val="18"/>
                <w:szCs w:val="18"/>
              </w:rPr>
            </w:pPr>
          </w:p>
        </w:tc>
        <w:tc>
          <w:tcPr>
            <w:tcW w:w="1832" w:type="dxa"/>
            <w:vMerge/>
            <w:tcBorders>
              <w:top w:val="nil"/>
              <w:left w:val="single" w:sz="4" w:space="0" w:color="auto"/>
              <w:bottom w:val="single" w:sz="8" w:space="0" w:color="000000"/>
              <w:right w:val="single" w:sz="4" w:space="0" w:color="auto"/>
            </w:tcBorders>
            <w:vAlign w:val="center"/>
          </w:tcPr>
          <w:p w:rsidR="00BE7F48" w:rsidRPr="00A329F7" w:rsidRDefault="00BE7F48" w:rsidP="003F33C2">
            <w:pPr>
              <w:spacing w:after="0"/>
              <w:rPr>
                <w:rFonts w:ascii="Arial" w:hAnsi="Arial" w:cs="Arial"/>
                <w:sz w:val="18"/>
                <w:szCs w:val="18"/>
              </w:rPr>
            </w:pPr>
          </w:p>
        </w:tc>
        <w:tc>
          <w:tcPr>
            <w:tcW w:w="1936" w:type="dxa"/>
            <w:vMerge/>
            <w:tcBorders>
              <w:top w:val="nil"/>
              <w:left w:val="single" w:sz="4" w:space="0" w:color="auto"/>
              <w:bottom w:val="single" w:sz="8" w:space="0" w:color="000000"/>
              <w:right w:val="single" w:sz="8" w:space="0" w:color="auto"/>
            </w:tcBorders>
            <w:vAlign w:val="center"/>
          </w:tcPr>
          <w:p w:rsidR="00BE7F48" w:rsidRPr="00A329F7" w:rsidRDefault="00BE7F48" w:rsidP="003F33C2">
            <w:pPr>
              <w:spacing w:after="0"/>
              <w:rPr>
                <w:rFonts w:ascii="Arial" w:hAnsi="Arial" w:cs="Arial"/>
                <w:sz w:val="18"/>
                <w:szCs w:val="18"/>
              </w:rPr>
            </w:pPr>
          </w:p>
        </w:tc>
      </w:tr>
      <w:tr w:rsidR="00BE7F48" w:rsidRPr="00A329F7" w:rsidTr="003F33C2">
        <w:trPr>
          <w:trHeight w:val="240"/>
        </w:trPr>
        <w:tc>
          <w:tcPr>
            <w:tcW w:w="4484" w:type="dxa"/>
            <w:tcBorders>
              <w:top w:val="nil"/>
              <w:left w:val="nil"/>
              <w:bottom w:val="nil"/>
              <w:right w:val="nil"/>
            </w:tcBorders>
            <w:noWrap/>
            <w:vAlign w:val="bottom"/>
          </w:tcPr>
          <w:p w:rsidR="00BE7F48" w:rsidRPr="00A329F7" w:rsidRDefault="003B4EA9" w:rsidP="003F33C2">
            <w:pPr>
              <w:spacing w:after="0"/>
              <w:rPr>
                <w:rFonts w:ascii="Arial" w:hAnsi="Arial" w:cs="Arial"/>
                <w:sz w:val="16"/>
                <w:szCs w:val="16"/>
              </w:rPr>
            </w:pPr>
            <w:r w:rsidRPr="00A329F7">
              <w:rPr>
                <w:rFonts w:ascii="Arial" w:hAnsi="Arial" w:cs="Arial"/>
                <w:noProof/>
                <w:lang w:eastAsia="ru-RU"/>
              </w:rPr>
              <w:pict>
                <v:shape id="Поле 38" o:spid="_x0000_s1091" type="#_x0000_t202" style="position:absolute;margin-left:90.4pt;margin-top:10.05pt;width:134.45pt;height:29.85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" filled="f" fillcolor="black" stroked="f">
                  <v:textbox>
                    <w:txbxContent>
                      <w:p w:rsidR="003F33C2" w:rsidRDefault="003F33C2" w:rsidP="00BE7F48">
                        <w:r>
                          <w:rPr>
                            <w:rFonts w:ascii="Arial" w:hAnsi="Arial" w:cs="Arial"/>
                            <w:b/>
                            <w:bCs/>
                            <w:sz w:val="18"/>
                            <w:szCs w:val="18"/>
                          </w:rPr>
                          <w:t>Тюхтенко Дмитрий Сергеевич</w:t>
                        </w:r>
                        <w:r>
                          <w:t xml:space="preserve"> </w:t>
                        </w:r>
                      </w:p>
                    </w:txbxContent>
                  </v:textbox>
                </v:shape>
              </w:pict>
            </w:r>
          </w:p>
        </w:tc>
        <w:tc>
          <w:tcPr>
            <w:tcW w:w="1437"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832"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936"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r>
      <w:tr w:rsidR="00BE7F48" w:rsidRPr="00A329F7" w:rsidTr="003F33C2">
        <w:trPr>
          <w:trHeight w:val="240"/>
        </w:trPr>
        <w:tc>
          <w:tcPr>
            <w:tcW w:w="4484" w:type="dxa"/>
            <w:tcBorders>
              <w:top w:val="nil"/>
              <w:left w:val="nil"/>
              <w:bottom w:val="nil"/>
              <w:right w:val="nil"/>
            </w:tcBorders>
            <w:noWrap/>
            <w:vAlign w:val="bottom"/>
          </w:tcPr>
          <w:p w:rsidR="00BE7F48" w:rsidRPr="00A329F7" w:rsidRDefault="003B4EA9" w:rsidP="003F33C2">
            <w:pPr>
              <w:spacing w:after="0"/>
              <w:rPr>
                <w:rFonts w:ascii="Arial" w:hAnsi="Arial" w:cs="Arial"/>
                <w:sz w:val="16"/>
                <w:szCs w:val="16"/>
              </w:rPr>
            </w:pPr>
            <w:r w:rsidRPr="00A329F7">
              <w:rPr>
                <w:rFonts w:ascii="Arial" w:hAnsi="Arial" w:cs="Arial"/>
                <w:noProof/>
                <w:lang w:eastAsia="ru-RU"/>
              </w:rPr>
              <w:pict>
                <v:shape id="Поле 107" o:spid="_x0000_s1092" type="#_x0000_t202" style="position:absolute;margin-left:-13.8pt;margin-top:5.5pt;width:87.6pt;height:17.25pt;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" stroked="f">
                  <v:textbox>
                    <w:txbxContent>
                      <w:p w:rsidR="003F33C2" w:rsidRDefault="003F33C2" w:rsidP="00BE7F48">
                        <w:r>
                          <w:rPr>
                            <w:rFonts w:ascii="Arial" w:hAnsi="Arial" w:cs="Arial"/>
                            <w:b/>
                            <w:bCs/>
                            <w:sz w:val="18"/>
                            <w:szCs w:val="18"/>
                          </w:rPr>
                          <w:t>Руководитель</w:t>
                        </w:r>
                        <w:r>
                          <w:t xml:space="preserve"> </w:t>
                        </w:r>
                      </w:p>
                    </w:txbxContent>
                  </v:textbox>
                </v:shape>
              </w:pict>
            </w:r>
          </w:p>
          <w:tbl>
            <w:tblPr>
              <w:tblW w:w="0" w:type="auto"/>
              <w:tblCellSpacing w:w="0" w:type="dxa"/>
              <w:tblCellMar>
                <w:left w:w="0" w:type="dxa"/>
                <w:right w:w="0" w:type="dxa"/>
              </w:tblCellMar>
              <w:tblLook w:val="0000"/>
            </w:tblPr>
            <w:tblGrid>
              <w:gridCol w:w="3840"/>
            </w:tblGrid>
            <w:tr w:rsidR="00BE7F48" w:rsidRPr="00A329F7" w:rsidTr="003F33C2">
              <w:trPr>
                <w:trHeight w:val="240"/>
                <w:tblCellSpacing w:w="0" w:type="dxa"/>
              </w:trPr>
              <w:tc>
                <w:tcPr>
                  <w:tcW w:w="3840" w:type="dxa"/>
                  <w:noWrap/>
                  <w:vAlign w:val="bottom"/>
                </w:tcPr>
                <w:p w:rsidR="00BE7F48" w:rsidRPr="00A329F7" w:rsidRDefault="00BE7F48" w:rsidP="003F33C2">
                  <w:pPr>
                    <w:spacing w:after="0"/>
                    <w:rPr>
                      <w:rFonts w:ascii="Arial" w:hAnsi="Arial" w:cs="Arial"/>
                      <w:sz w:val="16"/>
                      <w:szCs w:val="16"/>
                    </w:rPr>
                  </w:pPr>
                </w:p>
              </w:tc>
            </w:tr>
          </w:tbl>
          <w:p w:rsidR="00BE7F48" w:rsidRPr="00A329F7" w:rsidRDefault="00BE7F48" w:rsidP="003F33C2">
            <w:pPr>
              <w:spacing w:after="0"/>
              <w:rPr>
                <w:rFonts w:ascii="Arial" w:hAnsi="Arial" w:cs="Arial"/>
                <w:sz w:val="16"/>
                <w:szCs w:val="16"/>
              </w:rPr>
            </w:pPr>
          </w:p>
        </w:tc>
        <w:tc>
          <w:tcPr>
            <w:tcW w:w="1437"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3768" w:type="dxa"/>
            <w:gridSpan w:val="2"/>
            <w:vMerge w:val="restart"/>
            <w:tcBorders>
              <w:top w:val="nil"/>
              <w:left w:val="nil"/>
              <w:bottom w:val="nil"/>
              <w:right w:val="nil"/>
            </w:tcBorders>
            <w:noWrap/>
            <w:vAlign w:val="bottom"/>
          </w:tcPr>
          <w:p w:rsidR="00BE7F48" w:rsidRPr="00A329F7" w:rsidRDefault="003B4EA9" w:rsidP="003F33C2">
            <w:pPr>
              <w:spacing w:after="0"/>
              <w:rPr>
                <w:rFonts w:ascii="Arial" w:hAnsi="Arial" w:cs="Arial"/>
                <w:sz w:val="16"/>
                <w:szCs w:val="16"/>
              </w:rPr>
            </w:pPr>
            <w:r w:rsidRPr="00A329F7">
              <w:rPr>
                <w:rFonts w:ascii="Arial" w:hAnsi="Arial" w:cs="Arial"/>
                <w:noProof/>
                <w:lang w:eastAsia="ru-RU"/>
              </w:rPr>
              <w:pict>
                <v:shape id="Поле 33" o:spid="_x0000_s1093" type="#_x0000_t202" style="position:absolute;margin-left:84.95pt;margin-top:23.5pt;width:105.75pt;height:18.3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" stroked="f">
                  <v:textbox>
                    <w:txbxContent>
                      <w:p w:rsidR="003F33C2" w:rsidRDefault="003F33C2" w:rsidP="00BE7F48">
                        <w:r>
                          <w:rPr>
                            <w:rFonts w:ascii="Arial" w:hAnsi="Arial" w:cs="Arial"/>
                            <w:sz w:val="14"/>
                            <w:szCs w:val="14"/>
                          </w:rPr>
                          <w:t>(расшифровка подписи)</w:t>
                        </w:r>
                        <w:r>
                          <w:t xml:space="preserve"> </w:t>
                        </w:r>
                      </w:p>
                    </w:txbxContent>
                  </v:textbox>
                </v:shape>
              </w:pict>
            </w:r>
            <w:r w:rsidRPr="00A329F7">
              <w:rPr>
                <w:rFonts w:ascii="Arial" w:hAnsi="Arial" w:cs="Arial"/>
                <w:noProof/>
                <w:lang w:eastAsia="ru-RU"/>
              </w:rPr>
              <w:pict>
                <v:shape id="Поле 34" o:spid="_x0000_s1094" type="#_x0000_t202" style="position:absolute;margin-left:12.3pt;margin-top:23.65pt;width:72.25pt;height:18.3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" stroked="f">
                  <v:textbox>
                    <w:txbxContent>
                      <w:p w:rsidR="003F33C2" w:rsidRDefault="003F33C2" w:rsidP="00BE7F48">
                        <w:r>
                          <w:rPr>
                            <w:rFonts w:ascii="Arial" w:hAnsi="Arial" w:cs="Arial"/>
                            <w:sz w:val="14"/>
                            <w:szCs w:val="14"/>
                          </w:rPr>
                          <w:t>(подпись)</w:t>
                        </w:r>
                        <w:r>
                          <w:t xml:space="preserve"> </w:t>
                        </w:r>
                      </w:p>
                    </w:txbxContent>
                  </v:textbox>
                </v:shape>
              </w:pict>
            </w:r>
            <w:r w:rsidRPr="00A329F7">
              <w:rPr>
                <w:rFonts w:ascii="Arial" w:hAnsi="Arial" w:cs="Arial"/>
                <w:noProof/>
                <w:lang w:eastAsia="ru-RU"/>
              </w:rPr>
              <w:pict>
                <v:shape id="Поле 35" o:spid="_x0000_s1095" type="#_x0000_t202" style="position:absolute;margin-left:3.45pt;margin-top:-6.25pt;width:179.3pt;height:24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" filled="f" fillcolor="black" stroked="f">
                  <v:textbox>
                    <w:txbxContent>
                      <w:p w:rsidR="003F33C2" w:rsidRDefault="003F33C2" w:rsidP="00BE7F48">
                        <w:r>
                          <w:rPr>
                            <w:rFonts w:ascii="Arial" w:hAnsi="Arial" w:cs="Arial"/>
                            <w:b/>
                            <w:bCs/>
                            <w:sz w:val="18"/>
                            <w:szCs w:val="18"/>
                          </w:rPr>
                          <w:t>Ляшко Светлана Николаевна</w:t>
                        </w:r>
                        <w:r>
                          <w:t xml:space="preserve"> </w:t>
                        </w:r>
                      </w:p>
                    </w:txbxContent>
                  </v:textbox>
                </v:shape>
              </w:pict>
            </w:r>
          </w:p>
        </w:tc>
      </w:tr>
      <w:tr w:rsidR="00BE7F48" w:rsidRPr="00A329F7" w:rsidTr="003F33C2">
        <w:trPr>
          <w:trHeight w:val="240"/>
        </w:trPr>
        <w:tc>
          <w:tcPr>
            <w:tcW w:w="4484" w:type="dxa"/>
            <w:tcBorders>
              <w:top w:val="nil"/>
              <w:left w:val="nil"/>
              <w:bottom w:val="nil"/>
              <w:right w:val="nil"/>
            </w:tcBorders>
            <w:noWrap/>
            <w:vAlign w:val="bottom"/>
          </w:tcPr>
          <w:p w:rsidR="00BE7F48" w:rsidRPr="00A329F7" w:rsidRDefault="003B4EA9" w:rsidP="003F33C2">
            <w:pPr>
              <w:spacing w:after="0"/>
              <w:jc w:val="right"/>
              <w:rPr>
                <w:rFonts w:ascii="Arial" w:hAnsi="Arial" w:cs="Arial"/>
                <w:sz w:val="16"/>
                <w:szCs w:val="16"/>
              </w:rPr>
            </w:pPr>
            <w:r w:rsidRPr="00A329F7">
              <w:rPr>
                <w:rFonts w:ascii="Arial" w:hAnsi="Arial" w:cs="Arial"/>
                <w:noProof/>
                <w:lang w:eastAsia="ru-RU"/>
              </w:rPr>
              <w:pict>
                <v:shape id="Поле 37" o:spid="_x0000_s1096" type="#_x0000_t202" style="position:absolute;left:0;text-align:left;margin-left:114.85pt;margin-top:-7.95pt;width:82.5pt;height:17.25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" stroked="f">
                  <v:textbox>
                    <w:txbxContent>
                      <w:p w:rsidR="003F33C2" w:rsidRDefault="003F33C2" w:rsidP="00BE7F48">
                        <w:r>
                          <w:rPr>
                            <w:rFonts w:ascii="Arial" w:hAnsi="Arial" w:cs="Arial"/>
                            <w:sz w:val="14"/>
                            <w:szCs w:val="14"/>
                          </w:rPr>
                          <w:t>(расшифровка подписи)</w:t>
                        </w:r>
                        <w:r>
                          <w:t xml:space="preserve"> </w:t>
                        </w:r>
                      </w:p>
                    </w:txbxContent>
                  </v:textbox>
                </v:shape>
              </w:pict>
            </w:r>
            <w:r w:rsidRPr="00A329F7">
              <w:rPr>
                <w:rFonts w:ascii="Arial" w:hAnsi="Arial" w:cs="Arial"/>
                <w:noProof/>
                <w:lang w:eastAsia="ru-RU"/>
              </w:rPr>
              <w:pict>
                <v:shape id="Поле 36" o:spid="_x0000_s1097" type="#_x0000_t202" style="position:absolute;left:0;text-align:left;margin-left:64.55pt;margin-top:-12.7pt;width:45.75pt;height:22.4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" stroked="f">
                  <v:textbox>
                    <w:txbxContent>
                      <w:p w:rsidR="003F33C2" w:rsidRDefault="003F33C2" w:rsidP="00BE7F48">
                        <w:r>
                          <w:rPr>
                            <w:rFonts w:ascii="Arial" w:hAnsi="Arial" w:cs="Arial"/>
                            <w:sz w:val="14"/>
                            <w:szCs w:val="14"/>
                          </w:rPr>
                          <w:t>(подпись)</w:t>
                        </w:r>
                        <w:r>
                          <w:t xml:space="preserve"> </w:t>
                        </w:r>
                      </w:p>
                    </w:txbxContent>
                  </v:textbox>
                </v:shape>
              </w:pict>
            </w:r>
          </w:p>
        </w:tc>
        <w:tc>
          <w:tcPr>
            <w:tcW w:w="1437" w:type="dxa"/>
            <w:tcBorders>
              <w:top w:val="nil"/>
              <w:left w:val="nil"/>
              <w:bottom w:val="nil"/>
              <w:right w:val="nil"/>
            </w:tcBorders>
            <w:noWrap/>
            <w:vAlign w:val="bottom"/>
          </w:tcPr>
          <w:p w:rsidR="00BE7F48" w:rsidRPr="00A329F7" w:rsidRDefault="00BE7F48" w:rsidP="003F33C2">
            <w:pPr>
              <w:spacing w:after="0"/>
              <w:rPr>
                <w:rFonts w:ascii="Arial" w:hAnsi="Arial" w:cs="Arial"/>
                <w:b/>
                <w:sz w:val="18"/>
                <w:szCs w:val="18"/>
              </w:rPr>
            </w:pPr>
            <w:r w:rsidRPr="00A329F7">
              <w:rPr>
                <w:rFonts w:ascii="Arial" w:hAnsi="Arial" w:cs="Arial"/>
                <w:b/>
                <w:sz w:val="18"/>
                <w:szCs w:val="18"/>
              </w:rPr>
              <w:t>Главный бухгалтер</w:t>
            </w:r>
          </w:p>
        </w:tc>
        <w:tc>
          <w:tcPr>
            <w:tcW w:w="3768" w:type="dxa"/>
            <w:gridSpan w:val="2"/>
            <w:vMerge/>
            <w:tcBorders>
              <w:top w:val="nil"/>
              <w:left w:val="nil"/>
              <w:bottom w:val="nil"/>
              <w:right w:val="nil"/>
            </w:tcBorders>
            <w:vAlign w:val="center"/>
          </w:tcPr>
          <w:p w:rsidR="00BE7F48" w:rsidRPr="00A329F7" w:rsidRDefault="00BE7F48" w:rsidP="003F33C2">
            <w:pPr>
              <w:spacing w:after="0"/>
              <w:rPr>
                <w:rFonts w:ascii="Arial" w:hAnsi="Arial" w:cs="Arial"/>
                <w:sz w:val="16"/>
                <w:szCs w:val="16"/>
              </w:rPr>
            </w:pPr>
          </w:p>
        </w:tc>
      </w:tr>
      <w:tr w:rsidR="00BE7F48" w:rsidRPr="00A329F7" w:rsidTr="003F33C2">
        <w:trPr>
          <w:trHeight w:val="240"/>
        </w:trPr>
        <w:tc>
          <w:tcPr>
            <w:tcW w:w="4484"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437"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3768" w:type="dxa"/>
            <w:gridSpan w:val="2"/>
            <w:vMerge/>
            <w:tcBorders>
              <w:top w:val="nil"/>
              <w:left w:val="nil"/>
              <w:bottom w:val="nil"/>
              <w:right w:val="nil"/>
            </w:tcBorders>
            <w:vAlign w:val="center"/>
          </w:tcPr>
          <w:p w:rsidR="00BE7F48" w:rsidRPr="00A329F7" w:rsidRDefault="00BE7F48" w:rsidP="003F33C2">
            <w:pPr>
              <w:spacing w:after="0"/>
              <w:rPr>
                <w:rFonts w:ascii="Arial" w:hAnsi="Arial" w:cs="Arial"/>
                <w:sz w:val="16"/>
                <w:szCs w:val="16"/>
              </w:rPr>
            </w:pPr>
          </w:p>
        </w:tc>
      </w:tr>
      <w:tr w:rsidR="00BE7F48" w:rsidRPr="00A329F7" w:rsidTr="003F33C2">
        <w:trPr>
          <w:trHeight w:val="240"/>
        </w:trPr>
        <w:tc>
          <w:tcPr>
            <w:tcW w:w="4484" w:type="dxa"/>
            <w:tcBorders>
              <w:top w:val="nil"/>
              <w:left w:val="nil"/>
              <w:bottom w:val="nil"/>
              <w:right w:val="nil"/>
            </w:tcBorders>
            <w:noWrap/>
            <w:vAlign w:val="bottom"/>
          </w:tcPr>
          <w:p w:rsidR="00BE7F48" w:rsidRPr="00A329F7" w:rsidRDefault="00BE7F48" w:rsidP="003F33C2">
            <w:pPr>
              <w:spacing w:after="0"/>
              <w:rPr>
                <w:rFonts w:ascii="Arial" w:hAnsi="Arial" w:cs="Arial"/>
                <w:b/>
                <w:bCs/>
                <w:sz w:val="18"/>
                <w:szCs w:val="18"/>
              </w:rPr>
            </w:pPr>
            <w:r w:rsidRPr="00A329F7">
              <w:rPr>
                <w:rFonts w:ascii="Arial" w:hAnsi="Arial" w:cs="Arial"/>
                <w:b/>
                <w:bCs/>
                <w:sz w:val="18"/>
                <w:szCs w:val="18"/>
              </w:rPr>
              <w:t>30 Марта 2009 г.</w:t>
            </w:r>
          </w:p>
        </w:tc>
        <w:tc>
          <w:tcPr>
            <w:tcW w:w="1437"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832"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936"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r>
    </w:tbl>
    <w:p w:rsidR="00BE7F48" w:rsidRPr="00A329F7" w:rsidRDefault="00BE7F48" w:rsidP="00BE7F48">
      <w:pPr>
        <w:rPr>
          <w:rFonts w:ascii="Arial" w:hAnsi="Arial" w:cs="Arial"/>
        </w:rPr>
      </w:pPr>
    </w:p>
    <w:tbl>
      <w:tblPr>
        <w:tblW w:w="10232" w:type="dxa"/>
        <w:tblInd w:w="-176" w:type="dxa"/>
        <w:tblLayout w:type="fixed"/>
        <w:tblLook w:val="0000"/>
      </w:tblPr>
      <w:tblGrid>
        <w:gridCol w:w="1392"/>
        <w:gridCol w:w="236"/>
        <w:gridCol w:w="3316"/>
        <w:gridCol w:w="517"/>
        <w:gridCol w:w="1041"/>
        <w:gridCol w:w="1437"/>
        <w:gridCol w:w="1315"/>
        <w:gridCol w:w="978"/>
      </w:tblGrid>
      <w:tr w:rsidR="00BE7F48" w:rsidRPr="00A329F7" w:rsidTr="00E94B21">
        <w:trPr>
          <w:trHeight w:val="240"/>
        </w:trPr>
        <w:tc>
          <w:tcPr>
            <w:tcW w:w="7939" w:type="dxa"/>
            <w:gridSpan w:val="6"/>
            <w:tcBorders>
              <w:top w:val="nil"/>
              <w:left w:val="nil"/>
              <w:bottom w:val="nil"/>
              <w:right w:val="nil"/>
            </w:tcBorders>
            <w:noWrap/>
            <w:vAlign w:val="center"/>
          </w:tcPr>
          <w:p w:rsidR="00BE7F48" w:rsidRPr="00A329F7" w:rsidRDefault="00BE7F48" w:rsidP="003F33C2">
            <w:pPr>
              <w:pageBreakBefore/>
              <w:spacing w:after="0"/>
              <w:jc w:val="center"/>
              <w:rPr>
                <w:rFonts w:ascii="Arial" w:hAnsi="Arial" w:cs="Arial"/>
                <w:b/>
                <w:bCs/>
                <w:sz w:val="24"/>
                <w:szCs w:val="24"/>
              </w:rPr>
            </w:pPr>
            <w:r w:rsidRPr="00A329F7">
              <w:rPr>
                <w:rFonts w:ascii="Arial" w:hAnsi="Arial" w:cs="Arial"/>
                <w:b/>
                <w:bCs/>
                <w:sz w:val="24"/>
                <w:szCs w:val="24"/>
              </w:rPr>
              <w:lastRenderedPageBreak/>
              <w:t>ПРИЛОЖЕНИЕ К БУХГАЛТЕРСКОМУ БАЛАНСУ</w:t>
            </w:r>
          </w:p>
        </w:tc>
        <w:tc>
          <w:tcPr>
            <w:tcW w:w="1315" w:type="dxa"/>
            <w:tcBorders>
              <w:top w:val="nil"/>
              <w:left w:val="nil"/>
              <w:bottom w:val="nil"/>
              <w:right w:val="nil"/>
            </w:tcBorders>
            <w:noWrap/>
            <w:vAlign w:val="center"/>
          </w:tcPr>
          <w:p w:rsidR="00BE7F48" w:rsidRPr="00A329F7" w:rsidRDefault="00BE7F48" w:rsidP="003F33C2">
            <w:pPr>
              <w:spacing w:after="0"/>
              <w:jc w:val="center"/>
              <w:rPr>
                <w:rFonts w:ascii="Arial" w:hAnsi="Arial" w:cs="Arial"/>
                <w:b/>
                <w:bCs/>
              </w:rPr>
            </w:pPr>
          </w:p>
        </w:tc>
        <w:tc>
          <w:tcPr>
            <w:tcW w:w="978" w:type="dxa"/>
            <w:tcBorders>
              <w:top w:val="nil"/>
              <w:left w:val="nil"/>
              <w:bottom w:val="nil"/>
              <w:right w:val="nil"/>
            </w:tcBorders>
            <w:noWrap/>
            <w:vAlign w:val="center"/>
          </w:tcPr>
          <w:p w:rsidR="00BE7F48" w:rsidRPr="00A329F7" w:rsidRDefault="00BE7F48" w:rsidP="003F33C2">
            <w:pPr>
              <w:spacing w:after="0"/>
              <w:jc w:val="center"/>
              <w:rPr>
                <w:rFonts w:ascii="Arial" w:hAnsi="Arial" w:cs="Arial"/>
                <w:b/>
                <w:bCs/>
              </w:rPr>
            </w:pPr>
          </w:p>
        </w:tc>
      </w:tr>
      <w:tr w:rsidR="00BE7F48" w:rsidRPr="00A329F7" w:rsidTr="00E94B21">
        <w:trPr>
          <w:trHeight w:val="240"/>
        </w:trPr>
        <w:tc>
          <w:tcPr>
            <w:tcW w:w="7939" w:type="dxa"/>
            <w:gridSpan w:val="6"/>
            <w:tcBorders>
              <w:top w:val="nil"/>
              <w:left w:val="nil"/>
              <w:bottom w:val="nil"/>
              <w:right w:val="nil"/>
            </w:tcBorders>
            <w:noWrap/>
            <w:vAlign w:val="center"/>
          </w:tcPr>
          <w:p w:rsidR="00BE7F48" w:rsidRPr="00A329F7" w:rsidRDefault="00BE7F48" w:rsidP="003F33C2">
            <w:pPr>
              <w:spacing w:after="0"/>
              <w:jc w:val="center"/>
              <w:rPr>
                <w:rFonts w:ascii="Arial" w:hAnsi="Arial" w:cs="Arial"/>
                <w:b/>
                <w:bCs/>
              </w:rPr>
            </w:pPr>
            <w:r w:rsidRPr="00A329F7">
              <w:rPr>
                <w:rFonts w:ascii="Arial" w:hAnsi="Arial" w:cs="Arial"/>
                <w:b/>
                <w:bCs/>
              </w:rPr>
              <w:t>за  период с 1 Января по 31 Декабря 2008 г.</w:t>
            </w:r>
          </w:p>
        </w:tc>
        <w:tc>
          <w:tcPr>
            <w:tcW w:w="1315" w:type="dxa"/>
            <w:tcBorders>
              <w:top w:val="nil"/>
              <w:left w:val="nil"/>
              <w:bottom w:val="nil"/>
              <w:right w:val="nil"/>
            </w:tcBorders>
            <w:noWrap/>
            <w:vAlign w:val="center"/>
          </w:tcPr>
          <w:p w:rsidR="00BE7F48" w:rsidRPr="00A329F7" w:rsidRDefault="00BE7F48" w:rsidP="003F33C2">
            <w:pPr>
              <w:spacing w:after="0"/>
              <w:jc w:val="center"/>
              <w:rPr>
                <w:rFonts w:ascii="Arial" w:hAnsi="Arial" w:cs="Arial"/>
                <w:b/>
                <w:bCs/>
              </w:rPr>
            </w:pPr>
          </w:p>
        </w:tc>
        <w:tc>
          <w:tcPr>
            <w:tcW w:w="978" w:type="dxa"/>
            <w:tcBorders>
              <w:top w:val="nil"/>
              <w:left w:val="nil"/>
              <w:bottom w:val="nil"/>
              <w:right w:val="nil"/>
            </w:tcBorders>
            <w:noWrap/>
            <w:vAlign w:val="center"/>
          </w:tcPr>
          <w:p w:rsidR="00BE7F48" w:rsidRPr="00A329F7" w:rsidRDefault="00BE7F48" w:rsidP="003F33C2">
            <w:pPr>
              <w:spacing w:after="0"/>
              <w:jc w:val="center"/>
              <w:rPr>
                <w:rFonts w:ascii="Arial" w:hAnsi="Arial" w:cs="Arial"/>
                <w:b/>
                <w:bCs/>
              </w:rPr>
            </w:pPr>
          </w:p>
        </w:tc>
      </w:tr>
      <w:tr w:rsidR="00BE7F48" w:rsidRPr="00A329F7" w:rsidTr="00E94B21">
        <w:trPr>
          <w:trHeight w:val="240"/>
        </w:trPr>
        <w:tc>
          <w:tcPr>
            <w:tcW w:w="1392"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236"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3316"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517"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041"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437"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2293" w:type="dxa"/>
            <w:gridSpan w:val="2"/>
            <w:tcBorders>
              <w:top w:val="single" w:sz="4" w:space="0" w:color="auto"/>
              <w:left w:val="single" w:sz="4" w:space="0" w:color="auto"/>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sz w:val="16"/>
                <w:szCs w:val="16"/>
              </w:rPr>
            </w:pPr>
            <w:r w:rsidRPr="00A329F7">
              <w:rPr>
                <w:rFonts w:ascii="Arial" w:hAnsi="Arial" w:cs="Arial"/>
                <w:sz w:val="16"/>
                <w:szCs w:val="16"/>
              </w:rPr>
              <w:t xml:space="preserve">К О Д </w:t>
            </w:r>
            <w:proofErr w:type="gramStart"/>
            <w:r w:rsidRPr="00A329F7">
              <w:rPr>
                <w:rFonts w:ascii="Arial" w:hAnsi="Arial" w:cs="Arial"/>
                <w:sz w:val="16"/>
                <w:szCs w:val="16"/>
              </w:rPr>
              <w:t>Ы</w:t>
            </w:r>
            <w:proofErr w:type="gramEnd"/>
          </w:p>
        </w:tc>
      </w:tr>
      <w:tr w:rsidR="00BE7F48" w:rsidRPr="00A329F7" w:rsidTr="00E94B21">
        <w:trPr>
          <w:trHeight w:val="240"/>
        </w:trPr>
        <w:tc>
          <w:tcPr>
            <w:tcW w:w="1392"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236"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3316"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517"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041"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437" w:type="dxa"/>
            <w:tcBorders>
              <w:top w:val="nil"/>
              <w:left w:val="nil"/>
              <w:bottom w:val="nil"/>
              <w:right w:val="nil"/>
            </w:tcBorders>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Форма №5 по ОКУД</w:t>
            </w:r>
          </w:p>
        </w:tc>
        <w:tc>
          <w:tcPr>
            <w:tcW w:w="2293" w:type="dxa"/>
            <w:gridSpan w:val="2"/>
            <w:tcBorders>
              <w:top w:val="single" w:sz="8" w:space="0" w:color="auto"/>
              <w:left w:val="single" w:sz="8" w:space="0" w:color="auto"/>
              <w:bottom w:val="single" w:sz="4" w:space="0" w:color="auto"/>
              <w:right w:val="single" w:sz="8" w:space="0" w:color="auto"/>
            </w:tcBorders>
            <w:noWrap/>
            <w:vAlign w:val="center"/>
          </w:tcPr>
          <w:p w:rsidR="00BE7F48" w:rsidRPr="00A329F7" w:rsidRDefault="00BE7F48" w:rsidP="003F33C2">
            <w:pPr>
              <w:spacing w:after="0"/>
              <w:jc w:val="center"/>
              <w:rPr>
                <w:rFonts w:ascii="Arial" w:hAnsi="Arial" w:cs="Arial"/>
                <w:b/>
                <w:bCs/>
                <w:sz w:val="18"/>
                <w:szCs w:val="18"/>
              </w:rPr>
            </w:pPr>
            <w:r w:rsidRPr="00A329F7">
              <w:rPr>
                <w:rFonts w:ascii="Arial" w:hAnsi="Arial" w:cs="Arial"/>
                <w:b/>
                <w:bCs/>
                <w:sz w:val="18"/>
                <w:szCs w:val="18"/>
              </w:rPr>
              <w:t>0710005</w:t>
            </w:r>
          </w:p>
        </w:tc>
      </w:tr>
      <w:tr w:rsidR="00BE7F48" w:rsidRPr="00A329F7" w:rsidTr="00E94B21">
        <w:trPr>
          <w:trHeight w:val="240"/>
        </w:trPr>
        <w:tc>
          <w:tcPr>
            <w:tcW w:w="1392"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236"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3316"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517"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041"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437" w:type="dxa"/>
            <w:tcBorders>
              <w:top w:val="nil"/>
              <w:left w:val="nil"/>
              <w:bottom w:val="nil"/>
              <w:right w:val="nil"/>
            </w:tcBorders>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Дата (год, месяц, число)</w:t>
            </w:r>
          </w:p>
        </w:tc>
        <w:tc>
          <w:tcPr>
            <w:tcW w:w="2293" w:type="dxa"/>
            <w:gridSpan w:val="2"/>
            <w:tcBorders>
              <w:top w:val="nil"/>
              <w:left w:val="nil"/>
              <w:bottom w:val="nil"/>
              <w:right w:val="nil"/>
            </w:tcBorders>
            <w:noWrap/>
            <w:vAlign w:val="bottom"/>
          </w:tcPr>
          <w:p w:rsidR="00BE7F48" w:rsidRPr="00A329F7" w:rsidRDefault="003B4EA9" w:rsidP="003F33C2">
            <w:pPr>
              <w:spacing w:after="0"/>
              <w:rPr>
                <w:rFonts w:ascii="Arial" w:hAnsi="Arial" w:cs="Arial"/>
                <w:sz w:val="16"/>
                <w:szCs w:val="16"/>
              </w:rPr>
            </w:pPr>
            <w:r w:rsidRPr="00A329F7">
              <w:rPr>
                <w:rFonts w:ascii="Arial" w:hAnsi="Arial" w:cs="Arial"/>
                <w:noProof/>
                <w:lang w:eastAsia="ru-RU"/>
              </w:rPr>
              <w:pict>
                <v:shape id="Поле 32" o:spid="_x0000_s1098" type="#_x0000_t202" style="position:absolute;margin-left:2.25pt;margin-top:0;width:36.75pt;height:12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" stroked="f">
                  <v:textbox>
                    <w:txbxContent>
                      <w:p w:rsidR="003F33C2" w:rsidRDefault="003F33C2" w:rsidP="00BE7F48">
                        <w:r>
                          <w:rPr>
                            <w:rFonts w:ascii="Arial" w:hAnsi="Arial" w:cs="Arial"/>
                            <w:b/>
                            <w:bCs/>
                            <w:sz w:val="18"/>
                            <w:szCs w:val="18"/>
                          </w:rPr>
                          <w:t>2008</w:t>
                        </w:r>
                        <w:r>
                          <w:t xml:space="preserve"> </w:t>
                        </w:r>
                      </w:p>
                    </w:txbxContent>
                  </v:textbox>
                </v:shape>
              </w:pict>
            </w:r>
            <w:r w:rsidRPr="00A329F7">
              <w:rPr>
                <w:rFonts w:ascii="Arial" w:hAnsi="Arial" w:cs="Arial"/>
                <w:noProof/>
                <w:lang w:eastAsia="ru-RU"/>
              </w:rPr>
              <w:pict>
                <v:shape id="Поле 31" o:spid="_x0000_s1099" type="#_x0000_t202" style="position:absolute;margin-left:39pt;margin-top:0;width:42.75pt;height:12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" stroked="f">
                  <v:textbox>
                    <w:txbxContent>
                      <w:p w:rsidR="003F33C2" w:rsidRDefault="003F33C2" w:rsidP="00BE7F48">
                        <w:r>
                          <w:rPr>
                            <w:rFonts w:ascii="Arial" w:hAnsi="Arial" w:cs="Arial"/>
                            <w:b/>
                            <w:bCs/>
                            <w:sz w:val="18"/>
                            <w:szCs w:val="18"/>
                          </w:rPr>
                          <w:t>12</w:t>
                        </w:r>
                        <w:r>
                          <w:t xml:space="preserve"> </w:t>
                        </w:r>
                      </w:p>
                    </w:txbxContent>
                  </v:textbox>
                </v:shape>
              </w:pict>
            </w:r>
            <w:r w:rsidRPr="00A329F7">
              <w:rPr>
                <w:rFonts w:ascii="Arial" w:hAnsi="Arial" w:cs="Arial"/>
                <w:noProof/>
                <w:lang w:eastAsia="ru-RU"/>
              </w:rPr>
              <w:pict>
                <v:shape id="Поле 30" o:spid="_x0000_s1100" type="#_x0000_t202" style="position:absolute;margin-left:81.75pt;margin-top:0;width:42pt;height:12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" stroked="f">
                  <v:textbox>
                    <w:txbxContent>
                      <w:p w:rsidR="003F33C2" w:rsidRDefault="003F33C2" w:rsidP="00BE7F48">
                        <w:r>
                          <w:rPr>
                            <w:rFonts w:ascii="Arial" w:hAnsi="Arial" w:cs="Arial"/>
                            <w:b/>
                            <w:bCs/>
                            <w:sz w:val="18"/>
                            <w:szCs w:val="18"/>
                          </w:rPr>
                          <w:t>31</w:t>
                        </w:r>
                        <w:r>
                          <w:t xml:space="preserve"> </w:t>
                        </w:r>
                      </w:p>
                    </w:txbxContent>
                  </v:textbox>
                </v:shape>
              </w:pict>
            </w:r>
          </w:p>
          <w:tbl>
            <w:tblPr>
              <w:tblW w:w="0" w:type="auto"/>
              <w:tblCellSpacing w:w="0" w:type="dxa"/>
              <w:tblLayout w:type="fixed"/>
              <w:tblCellMar>
                <w:left w:w="0" w:type="dxa"/>
                <w:right w:w="0" w:type="dxa"/>
              </w:tblCellMar>
              <w:tblLook w:val="0000"/>
            </w:tblPr>
            <w:tblGrid>
              <w:gridCol w:w="2480"/>
            </w:tblGrid>
            <w:tr w:rsidR="00BE7F48" w:rsidRPr="00A329F7" w:rsidTr="003F33C2">
              <w:trPr>
                <w:trHeight w:val="240"/>
                <w:tblCellSpacing w:w="0" w:type="dxa"/>
              </w:trPr>
              <w:tc>
                <w:tcPr>
                  <w:tcW w:w="2480" w:type="dxa"/>
                  <w:tcBorders>
                    <w:top w:val="single" w:sz="4" w:space="0" w:color="auto"/>
                    <w:left w:val="single" w:sz="8" w:space="0" w:color="auto"/>
                    <w:right w:val="single" w:sz="8" w:space="0" w:color="auto"/>
                  </w:tcBorders>
                  <w:noWrap/>
                  <w:vAlign w:val="center"/>
                </w:tcPr>
                <w:p w:rsidR="00BE7F48" w:rsidRPr="00A329F7" w:rsidRDefault="00BE7F48" w:rsidP="003F33C2">
                  <w:pPr>
                    <w:spacing w:after="0"/>
                    <w:jc w:val="center"/>
                    <w:rPr>
                      <w:rFonts w:ascii="Arial" w:hAnsi="Arial" w:cs="Arial"/>
                      <w:b/>
                      <w:bCs/>
                      <w:sz w:val="18"/>
                      <w:szCs w:val="18"/>
                    </w:rPr>
                  </w:pPr>
                  <w:r w:rsidRPr="00A329F7">
                    <w:rPr>
                      <w:rFonts w:ascii="Arial" w:hAnsi="Arial" w:cs="Arial"/>
                      <w:b/>
                      <w:bCs/>
                      <w:sz w:val="18"/>
                      <w:szCs w:val="18"/>
                    </w:rPr>
                    <w:t> </w:t>
                  </w:r>
                </w:p>
              </w:tc>
            </w:tr>
          </w:tbl>
          <w:p w:rsidR="00BE7F48" w:rsidRPr="00A329F7" w:rsidRDefault="00BE7F48" w:rsidP="003F33C2">
            <w:pPr>
              <w:spacing w:after="0"/>
              <w:rPr>
                <w:rFonts w:ascii="Arial" w:hAnsi="Arial" w:cs="Arial"/>
                <w:sz w:val="16"/>
                <w:szCs w:val="16"/>
              </w:rPr>
            </w:pPr>
          </w:p>
        </w:tc>
      </w:tr>
      <w:tr w:rsidR="00BE7F48" w:rsidRPr="00A329F7" w:rsidTr="00E94B21">
        <w:trPr>
          <w:trHeight w:val="435"/>
        </w:trPr>
        <w:tc>
          <w:tcPr>
            <w:tcW w:w="1628"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8"/>
                <w:szCs w:val="18"/>
              </w:rPr>
            </w:pPr>
            <w:r w:rsidRPr="00A329F7">
              <w:rPr>
                <w:rFonts w:ascii="Arial" w:hAnsi="Arial" w:cs="Arial"/>
                <w:sz w:val="18"/>
                <w:szCs w:val="18"/>
              </w:rPr>
              <w:t>Организация</w:t>
            </w:r>
          </w:p>
        </w:tc>
        <w:tc>
          <w:tcPr>
            <w:tcW w:w="3316" w:type="dxa"/>
            <w:tcBorders>
              <w:top w:val="nil"/>
              <w:left w:val="nil"/>
              <w:bottom w:val="nil"/>
              <w:right w:val="nil"/>
            </w:tcBorders>
            <w:noWrap/>
            <w:vAlign w:val="bottom"/>
          </w:tcPr>
          <w:p w:rsidR="00BE7F48" w:rsidRPr="00A329F7" w:rsidRDefault="003B4EA9" w:rsidP="003F33C2">
            <w:pPr>
              <w:spacing w:after="0"/>
              <w:rPr>
                <w:rFonts w:ascii="Arial" w:hAnsi="Arial" w:cs="Arial"/>
                <w:sz w:val="16"/>
                <w:szCs w:val="16"/>
              </w:rPr>
            </w:pPr>
            <w:r w:rsidRPr="00A329F7">
              <w:rPr>
                <w:rFonts w:ascii="Arial" w:hAnsi="Arial" w:cs="Arial"/>
                <w:noProof/>
                <w:lang w:eastAsia="ru-RU"/>
              </w:rPr>
              <w:pict>
                <v:shape id="Поле 29" o:spid="_x0000_s1101" type="#_x0000_t202" style="position:absolute;margin-left:37.5pt;margin-top:0;width:3in;height:21.75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" fillcolor="#ffffc0" stroked="f">
                  <v:textbox>
                    <w:txbxContent>
                      <w:p w:rsidR="003F33C2" w:rsidRDefault="003F33C2" w:rsidP="00BE7F48">
                        <w:r>
                          <w:rPr>
                            <w:rFonts w:ascii="Arial" w:hAnsi="Arial" w:cs="Arial"/>
                            <w:b/>
                            <w:bCs/>
                            <w:sz w:val="18"/>
                            <w:szCs w:val="18"/>
                          </w:rPr>
                          <w:t>ОАО "Группа "РАЗГУЛЯЙ"</w:t>
                        </w:r>
                        <w:r>
                          <w:t xml:space="preserve"> </w:t>
                        </w:r>
                      </w:p>
                    </w:txbxContent>
                  </v:textbox>
                </v:shape>
              </w:pict>
            </w:r>
          </w:p>
          <w:tbl>
            <w:tblPr>
              <w:tblW w:w="0" w:type="auto"/>
              <w:tblCellSpacing w:w="0" w:type="dxa"/>
              <w:tblLayout w:type="fixed"/>
              <w:tblCellMar>
                <w:left w:w="0" w:type="dxa"/>
                <w:right w:w="0" w:type="dxa"/>
              </w:tblCellMar>
              <w:tblLook w:val="0000"/>
            </w:tblPr>
            <w:tblGrid>
              <w:gridCol w:w="3100"/>
            </w:tblGrid>
            <w:tr w:rsidR="00BE7F48" w:rsidRPr="00A329F7" w:rsidTr="003F33C2">
              <w:trPr>
                <w:trHeight w:val="435"/>
                <w:tblCellSpacing w:w="0" w:type="dxa"/>
              </w:trPr>
              <w:tc>
                <w:tcPr>
                  <w:tcW w:w="3100" w:type="dxa"/>
                  <w:noWrap/>
                  <w:vAlign w:val="bottom"/>
                </w:tcPr>
                <w:p w:rsidR="00BE7F48" w:rsidRPr="00A329F7" w:rsidRDefault="00BE7F48" w:rsidP="003F33C2">
                  <w:pPr>
                    <w:spacing w:after="0"/>
                    <w:rPr>
                      <w:rFonts w:ascii="Arial" w:hAnsi="Arial" w:cs="Arial"/>
                      <w:sz w:val="16"/>
                      <w:szCs w:val="16"/>
                    </w:rPr>
                  </w:pPr>
                </w:p>
              </w:tc>
            </w:tr>
          </w:tbl>
          <w:p w:rsidR="00BE7F48" w:rsidRPr="00A329F7" w:rsidRDefault="00BE7F48" w:rsidP="003F33C2">
            <w:pPr>
              <w:spacing w:after="0"/>
              <w:rPr>
                <w:rFonts w:ascii="Arial" w:hAnsi="Arial" w:cs="Arial"/>
                <w:sz w:val="16"/>
                <w:szCs w:val="16"/>
              </w:rPr>
            </w:pPr>
          </w:p>
        </w:tc>
        <w:tc>
          <w:tcPr>
            <w:tcW w:w="517"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041"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437" w:type="dxa"/>
            <w:tcBorders>
              <w:top w:val="nil"/>
              <w:left w:val="nil"/>
              <w:bottom w:val="nil"/>
              <w:right w:val="nil"/>
            </w:tcBorders>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по ОКПО</w:t>
            </w:r>
          </w:p>
        </w:tc>
        <w:tc>
          <w:tcPr>
            <w:tcW w:w="2293" w:type="dxa"/>
            <w:gridSpan w:val="2"/>
            <w:tcBorders>
              <w:top w:val="nil"/>
              <w:left w:val="single" w:sz="8" w:space="0" w:color="auto"/>
              <w:bottom w:val="single" w:sz="4" w:space="0" w:color="auto"/>
              <w:right w:val="single" w:sz="8" w:space="0" w:color="auto"/>
            </w:tcBorders>
            <w:shd w:val="clear" w:color="auto" w:fill="FFFFC0"/>
            <w:noWrap/>
            <w:vAlign w:val="center"/>
          </w:tcPr>
          <w:p w:rsidR="00BE7F48" w:rsidRPr="00A329F7" w:rsidRDefault="00BE7F48" w:rsidP="003F33C2">
            <w:pPr>
              <w:spacing w:after="0"/>
              <w:jc w:val="center"/>
              <w:rPr>
                <w:rFonts w:ascii="Arial" w:hAnsi="Arial" w:cs="Arial"/>
                <w:b/>
                <w:bCs/>
                <w:sz w:val="18"/>
                <w:szCs w:val="18"/>
              </w:rPr>
            </w:pPr>
            <w:r w:rsidRPr="00A329F7">
              <w:rPr>
                <w:rFonts w:ascii="Arial" w:hAnsi="Arial" w:cs="Arial"/>
                <w:b/>
                <w:bCs/>
                <w:sz w:val="18"/>
                <w:szCs w:val="18"/>
              </w:rPr>
              <w:t>53788672</w:t>
            </w:r>
          </w:p>
        </w:tc>
      </w:tr>
      <w:tr w:rsidR="00BE7F48" w:rsidRPr="00A329F7" w:rsidTr="00E94B21">
        <w:trPr>
          <w:trHeight w:val="240"/>
        </w:trPr>
        <w:tc>
          <w:tcPr>
            <w:tcW w:w="6502" w:type="dxa"/>
            <w:gridSpan w:val="5"/>
            <w:tcBorders>
              <w:top w:val="nil"/>
              <w:left w:val="nil"/>
              <w:bottom w:val="nil"/>
              <w:right w:val="nil"/>
            </w:tcBorders>
            <w:noWrap/>
            <w:vAlign w:val="bottom"/>
          </w:tcPr>
          <w:p w:rsidR="00BE7F48" w:rsidRPr="00A329F7" w:rsidRDefault="00BE7F48" w:rsidP="003F33C2">
            <w:pPr>
              <w:spacing w:after="0"/>
              <w:rPr>
                <w:rFonts w:ascii="Arial" w:hAnsi="Arial" w:cs="Arial"/>
                <w:sz w:val="18"/>
                <w:szCs w:val="18"/>
              </w:rPr>
            </w:pPr>
            <w:r w:rsidRPr="00A329F7">
              <w:rPr>
                <w:rFonts w:ascii="Arial" w:hAnsi="Arial" w:cs="Arial"/>
                <w:sz w:val="18"/>
                <w:szCs w:val="18"/>
              </w:rPr>
              <w:t>Идентификационный номер налогоплательщика</w:t>
            </w:r>
          </w:p>
        </w:tc>
        <w:tc>
          <w:tcPr>
            <w:tcW w:w="1437" w:type="dxa"/>
            <w:tcBorders>
              <w:top w:val="nil"/>
              <w:left w:val="nil"/>
              <w:bottom w:val="nil"/>
              <w:right w:val="nil"/>
            </w:tcBorders>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ИНН</w:t>
            </w:r>
          </w:p>
        </w:tc>
        <w:tc>
          <w:tcPr>
            <w:tcW w:w="2293" w:type="dxa"/>
            <w:gridSpan w:val="2"/>
            <w:tcBorders>
              <w:top w:val="nil"/>
              <w:left w:val="single" w:sz="8" w:space="0" w:color="auto"/>
              <w:bottom w:val="single" w:sz="4" w:space="0" w:color="auto"/>
              <w:right w:val="single" w:sz="8" w:space="0" w:color="auto"/>
            </w:tcBorders>
            <w:noWrap/>
            <w:vAlign w:val="center"/>
          </w:tcPr>
          <w:p w:rsidR="00BE7F48" w:rsidRPr="00A329F7" w:rsidRDefault="00BE7F48" w:rsidP="003F33C2">
            <w:pPr>
              <w:spacing w:after="0"/>
              <w:jc w:val="center"/>
              <w:rPr>
                <w:rFonts w:ascii="Arial" w:hAnsi="Arial" w:cs="Arial"/>
                <w:b/>
                <w:bCs/>
                <w:sz w:val="18"/>
                <w:szCs w:val="18"/>
              </w:rPr>
            </w:pPr>
            <w:r w:rsidRPr="00A329F7">
              <w:rPr>
                <w:rFonts w:ascii="Arial" w:hAnsi="Arial" w:cs="Arial"/>
                <w:b/>
                <w:bCs/>
                <w:sz w:val="18"/>
                <w:szCs w:val="18"/>
              </w:rPr>
              <w:t>7721235763/772101001</w:t>
            </w:r>
          </w:p>
        </w:tc>
      </w:tr>
      <w:tr w:rsidR="00BE7F48" w:rsidRPr="00A329F7" w:rsidTr="00E94B21">
        <w:trPr>
          <w:trHeight w:val="360"/>
        </w:trPr>
        <w:tc>
          <w:tcPr>
            <w:tcW w:w="1628"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8"/>
                <w:szCs w:val="18"/>
              </w:rPr>
            </w:pPr>
            <w:r w:rsidRPr="00A329F7">
              <w:rPr>
                <w:rFonts w:ascii="Arial" w:hAnsi="Arial" w:cs="Arial"/>
                <w:sz w:val="18"/>
                <w:szCs w:val="18"/>
              </w:rPr>
              <w:t>Вид деятельности</w:t>
            </w:r>
          </w:p>
        </w:tc>
        <w:tc>
          <w:tcPr>
            <w:tcW w:w="3316" w:type="dxa"/>
            <w:tcBorders>
              <w:top w:val="nil"/>
              <w:left w:val="nil"/>
              <w:bottom w:val="nil"/>
              <w:right w:val="nil"/>
            </w:tcBorders>
            <w:noWrap/>
            <w:vAlign w:val="bottom"/>
          </w:tcPr>
          <w:p w:rsidR="00BE7F48" w:rsidRPr="00A329F7" w:rsidRDefault="003B4EA9" w:rsidP="003F33C2">
            <w:pPr>
              <w:spacing w:after="0"/>
              <w:rPr>
                <w:rFonts w:ascii="Arial" w:hAnsi="Arial" w:cs="Arial"/>
                <w:sz w:val="16"/>
                <w:szCs w:val="16"/>
              </w:rPr>
            </w:pPr>
            <w:r w:rsidRPr="00A329F7">
              <w:rPr>
                <w:rFonts w:ascii="Arial" w:hAnsi="Arial" w:cs="Arial"/>
                <w:noProof/>
                <w:lang w:eastAsia="ru-RU"/>
              </w:rPr>
              <w:pict>
                <v:shape id="Поле 28" o:spid="_x0000_s1102" type="#_x0000_t202" style="position:absolute;margin-left:59.15pt;margin-top:3.9pt;width:194.25pt;height:19.65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" fillcolor="#ffffc0" stroked="f">
                  <v:textbox>
                    <w:txbxContent>
                      <w:p w:rsidR="003F33C2" w:rsidRDefault="003F33C2" w:rsidP="00BE7F48">
                        <w:r>
                          <w:rPr>
                            <w:rFonts w:ascii="Arial" w:hAnsi="Arial" w:cs="Arial"/>
                            <w:b/>
                            <w:bCs/>
                            <w:sz w:val="18"/>
                            <w:szCs w:val="18"/>
                          </w:rPr>
                          <w:t>инвестиционная</w:t>
                        </w:r>
                        <w:r>
                          <w:t xml:space="preserve"> </w:t>
                        </w:r>
                      </w:p>
                    </w:txbxContent>
                  </v:textbox>
                </v:shape>
              </w:pict>
            </w:r>
          </w:p>
          <w:tbl>
            <w:tblPr>
              <w:tblW w:w="0" w:type="auto"/>
              <w:tblCellSpacing w:w="0" w:type="dxa"/>
              <w:tblLayout w:type="fixed"/>
              <w:tblCellMar>
                <w:left w:w="0" w:type="dxa"/>
                <w:right w:w="0" w:type="dxa"/>
              </w:tblCellMar>
              <w:tblLook w:val="0000"/>
            </w:tblPr>
            <w:tblGrid>
              <w:gridCol w:w="3100"/>
            </w:tblGrid>
            <w:tr w:rsidR="00BE7F48" w:rsidRPr="00A329F7" w:rsidTr="003F33C2">
              <w:trPr>
                <w:trHeight w:val="360"/>
                <w:tblCellSpacing w:w="0" w:type="dxa"/>
              </w:trPr>
              <w:tc>
                <w:tcPr>
                  <w:tcW w:w="3100" w:type="dxa"/>
                  <w:noWrap/>
                  <w:vAlign w:val="bottom"/>
                </w:tcPr>
                <w:p w:rsidR="00BE7F48" w:rsidRPr="00A329F7" w:rsidRDefault="00BE7F48" w:rsidP="003F33C2">
                  <w:pPr>
                    <w:spacing w:after="0"/>
                    <w:rPr>
                      <w:rFonts w:ascii="Arial" w:hAnsi="Arial" w:cs="Arial"/>
                      <w:sz w:val="16"/>
                      <w:szCs w:val="16"/>
                    </w:rPr>
                  </w:pPr>
                </w:p>
              </w:tc>
            </w:tr>
          </w:tbl>
          <w:p w:rsidR="00BE7F48" w:rsidRPr="00A329F7" w:rsidRDefault="00BE7F48" w:rsidP="003F33C2">
            <w:pPr>
              <w:spacing w:after="0"/>
              <w:rPr>
                <w:rFonts w:ascii="Arial" w:hAnsi="Arial" w:cs="Arial"/>
                <w:sz w:val="16"/>
                <w:szCs w:val="16"/>
              </w:rPr>
            </w:pPr>
          </w:p>
        </w:tc>
        <w:tc>
          <w:tcPr>
            <w:tcW w:w="517"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041"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437" w:type="dxa"/>
            <w:tcBorders>
              <w:top w:val="nil"/>
              <w:left w:val="nil"/>
              <w:bottom w:val="nil"/>
              <w:right w:val="nil"/>
            </w:tcBorders>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по ОКВЭД</w:t>
            </w:r>
          </w:p>
        </w:tc>
        <w:tc>
          <w:tcPr>
            <w:tcW w:w="2293" w:type="dxa"/>
            <w:gridSpan w:val="2"/>
            <w:tcBorders>
              <w:top w:val="nil"/>
              <w:left w:val="single" w:sz="8" w:space="0" w:color="auto"/>
              <w:bottom w:val="single" w:sz="4" w:space="0" w:color="auto"/>
              <w:right w:val="single" w:sz="8" w:space="0" w:color="auto"/>
            </w:tcBorders>
            <w:shd w:val="clear" w:color="auto" w:fill="FFFFC0"/>
            <w:noWrap/>
            <w:vAlign w:val="center"/>
          </w:tcPr>
          <w:p w:rsidR="00BE7F48" w:rsidRPr="00A329F7" w:rsidRDefault="00BE7F48" w:rsidP="003F33C2">
            <w:pPr>
              <w:spacing w:after="0"/>
              <w:jc w:val="center"/>
              <w:rPr>
                <w:rFonts w:ascii="Arial" w:hAnsi="Arial" w:cs="Arial"/>
                <w:b/>
                <w:bCs/>
                <w:sz w:val="18"/>
                <w:szCs w:val="18"/>
              </w:rPr>
            </w:pPr>
            <w:r w:rsidRPr="00A329F7">
              <w:rPr>
                <w:rFonts w:ascii="Arial" w:hAnsi="Arial" w:cs="Arial"/>
                <w:b/>
                <w:bCs/>
                <w:sz w:val="18"/>
                <w:szCs w:val="18"/>
              </w:rPr>
              <w:t>74.13.1</w:t>
            </w:r>
          </w:p>
        </w:tc>
      </w:tr>
      <w:tr w:rsidR="00BE7F48" w:rsidRPr="00A329F7" w:rsidTr="00E94B21">
        <w:trPr>
          <w:trHeight w:val="225"/>
        </w:trPr>
        <w:tc>
          <w:tcPr>
            <w:tcW w:w="7939" w:type="dxa"/>
            <w:gridSpan w:val="6"/>
            <w:tcBorders>
              <w:top w:val="nil"/>
              <w:left w:val="nil"/>
              <w:bottom w:val="nil"/>
              <w:right w:val="nil"/>
            </w:tcBorders>
            <w:noWrap/>
            <w:vAlign w:val="bottom"/>
          </w:tcPr>
          <w:p w:rsidR="00BE7F48" w:rsidRPr="00A329F7" w:rsidRDefault="00BE7F48" w:rsidP="003F33C2">
            <w:pPr>
              <w:spacing w:after="0"/>
              <w:rPr>
                <w:rFonts w:ascii="Arial" w:hAnsi="Arial" w:cs="Arial"/>
                <w:sz w:val="18"/>
                <w:szCs w:val="18"/>
              </w:rPr>
            </w:pPr>
            <w:r w:rsidRPr="00A329F7">
              <w:rPr>
                <w:rFonts w:ascii="Arial" w:hAnsi="Arial" w:cs="Arial"/>
                <w:sz w:val="18"/>
                <w:szCs w:val="18"/>
              </w:rPr>
              <w:t xml:space="preserve">Организационно-правовая форма                           </w:t>
            </w:r>
            <w:proofErr w:type="spellStart"/>
            <w:proofErr w:type="gramStart"/>
            <w:r w:rsidRPr="00A329F7">
              <w:rPr>
                <w:rFonts w:ascii="Arial" w:hAnsi="Arial" w:cs="Arial"/>
                <w:sz w:val="18"/>
                <w:szCs w:val="18"/>
              </w:rPr>
              <w:t>форма</w:t>
            </w:r>
            <w:proofErr w:type="spellEnd"/>
            <w:proofErr w:type="gramEnd"/>
            <w:r w:rsidRPr="00A329F7">
              <w:rPr>
                <w:rFonts w:ascii="Arial" w:hAnsi="Arial" w:cs="Arial"/>
                <w:sz w:val="18"/>
                <w:szCs w:val="18"/>
              </w:rPr>
              <w:t xml:space="preserve"> собственности</w:t>
            </w:r>
          </w:p>
        </w:tc>
        <w:tc>
          <w:tcPr>
            <w:tcW w:w="1315" w:type="dxa"/>
            <w:tcBorders>
              <w:top w:val="nil"/>
              <w:left w:val="single" w:sz="8" w:space="0" w:color="auto"/>
              <w:bottom w:val="single" w:sz="4" w:space="0" w:color="auto"/>
              <w:right w:val="single" w:sz="4" w:space="0" w:color="auto"/>
            </w:tcBorders>
            <w:shd w:val="clear" w:color="auto" w:fill="FFFFC0"/>
            <w:noWrap/>
            <w:vAlign w:val="center"/>
          </w:tcPr>
          <w:p w:rsidR="00BE7F48" w:rsidRPr="00A329F7" w:rsidRDefault="00BE7F48" w:rsidP="003F33C2">
            <w:pPr>
              <w:spacing w:after="0"/>
              <w:jc w:val="center"/>
              <w:rPr>
                <w:rFonts w:ascii="Arial" w:hAnsi="Arial" w:cs="Arial"/>
                <w:b/>
                <w:bCs/>
                <w:sz w:val="18"/>
                <w:szCs w:val="18"/>
              </w:rPr>
            </w:pPr>
            <w:r w:rsidRPr="00A329F7">
              <w:rPr>
                <w:rFonts w:ascii="Arial" w:hAnsi="Arial" w:cs="Arial"/>
                <w:b/>
                <w:bCs/>
                <w:sz w:val="18"/>
                <w:szCs w:val="18"/>
              </w:rPr>
              <w:t>47</w:t>
            </w:r>
          </w:p>
        </w:tc>
        <w:tc>
          <w:tcPr>
            <w:tcW w:w="978" w:type="dxa"/>
            <w:tcBorders>
              <w:top w:val="nil"/>
              <w:left w:val="nil"/>
              <w:bottom w:val="single" w:sz="4" w:space="0" w:color="auto"/>
              <w:right w:val="single" w:sz="8" w:space="0" w:color="auto"/>
            </w:tcBorders>
            <w:shd w:val="clear" w:color="auto" w:fill="FFFFC0"/>
            <w:noWrap/>
            <w:vAlign w:val="center"/>
          </w:tcPr>
          <w:p w:rsidR="00BE7F48" w:rsidRPr="00A329F7" w:rsidRDefault="00BE7F48" w:rsidP="003F33C2">
            <w:pPr>
              <w:spacing w:after="0"/>
              <w:jc w:val="center"/>
              <w:rPr>
                <w:rFonts w:ascii="Arial" w:hAnsi="Arial" w:cs="Arial"/>
                <w:b/>
                <w:bCs/>
                <w:sz w:val="18"/>
                <w:szCs w:val="18"/>
              </w:rPr>
            </w:pPr>
            <w:r w:rsidRPr="00A329F7">
              <w:rPr>
                <w:rFonts w:ascii="Arial" w:hAnsi="Arial" w:cs="Arial"/>
                <w:b/>
                <w:bCs/>
                <w:sz w:val="18"/>
                <w:szCs w:val="18"/>
              </w:rPr>
              <w:t>23</w:t>
            </w:r>
          </w:p>
        </w:tc>
      </w:tr>
      <w:tr w:rsidR="00BE7F48" w:rsidRPr="00A329F7" w:rsidTr="00E94B21">
        <w:trPr>
          <w:trHeight w:val="420"/>
        </w:trPr>
        <w:tc>
          <w:tcPr>
            <w:tcW w:w="1392" w:type="dxa"/>
            <w:tcBorders>
              <w:top w:val="nil"/>
              <w:left w:val="nil"/>
              <w:bottom w:val="nil"/>
              <w:right w:val="nil"/>
            </w:tcBorders>
            <w:noWrap/>
            <w:vAlign w:val="bottom"/>
          </w:tcPr>
          <w:p w:rsidR="00BE7F48" w:rsidRPr="00A329F7" w:rsidRDefault="003B4EA9" w:rsidP="003F33C2">
            <w:pPr>
              <w:spacing w:after="0"/>
              <w:rPr>
                <w:rFonts w:ascii="Arial" w:hAnsi="Arial" w:cs="Arial"/>
                <w:sz w:val="16"/>
                <w:szCs w:val="16"/>
              </w:rPr>
            </w:pPr>
            <w:r w:rsidRPr="00A329F7">
              <w:rPr>
                <w:rFonts w:ascii="Arial" w:hAnsi="Arial" w:cs="Arial"/>
                <w:noProof/>
                <w:lang w:eastAsia="ru-RU"/>
              </w:rPr>
              <w:pict>
                <v:shape id="Поле 27" o:spid="_x0000_s1103" type="#_x0000_t202" style="position:absolute;margin-left:0;margin-top:0;width:177.75pt;height:21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" fillcolor="#ffffc0" stroked="f">
                  <v:textbox>
                    <w:txbxContent>
                      <w:p w:rsidR="003F33C2" w:rsidRDefault="003F33C2" w:rsidP="00BE7F48">
                        <w:r>
                          <w:rPr>
                            <w:rFonts w:ascii="Arial" w:hAnsi="Arial" w:cs="Arial"/>
                            <w:b/>
                            <w:bCs/>
                            <w:sz w:val="18"/>
                            <w:szCs w:val="18"/>
                          </w:rPr>
                          <w:t>Открытое акционерное общество</w:t>
                        </w:r>
                        <w:r>
                          <w:t xml:space="preserve"> </w:t>
                        </w:r>
                      </w:p>
                    </w:txbxContent>
                  </v:textbox>
                </v:shape>
              </w:pict>
            </w:r>
            <w:r w:rsidRPr="00A329F7">
              <w:rPr>
                <w:rFonts w:ascii="Arial" w:hAnsi="Arial" w:cs="Arial"/>
                <w:noProof/>
                <w:lang w:eastAsia="ru-RU"/>
              </w:rPr>
              <w:pict>
                <v:shape id="Поле 26" o:spid="_x0000_s1104" type="#_x0000_t202" style="position:absolute;margin-left:177.75pt;margin-top:0;width:84.75pt;height:21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" fillcolor="#ffffc0" stroked="f">
                  <v:textbox>
                    <w:txbxContent>
                      <w:p w:rsidR="003F33C2" w:rsidRDefault="003F33C2" w:rsidP="00BE7F48"/>
                    </w:txbxContent>
                  </v:textbox>
                </v:shape>
              </w:pict>
            </w:r>
          </w:p>
          <w:tbl>
            <w:tblPr>
              <w:tblW w:w="0" w:type="auto"/>
              <w:tblCellSpacing w:w="0" w:type="dxa"/>
              <w:tblLayout w:type="fixed"/>
              <w:tblCellMar>
                <w:left w:w="0" w:type="dxa"/>
                <w:right w:w="0" w:type="dxa"/>
              </w:tblCellMar>
              <w:tblLook w:val="0000"/>
            </w:tblPr>
            <w:tblGrid>
              <w:gridCol w:w="240"/>
            </w:tblGrid>
            <w:tr w:rsidR="00BE7F48" w:rsidRPr="00A329F7" w:rsidTr="003F33C2">
              <w:trPr>
                <w:trHeight w:val="420"/>
                <w:tblCellSpacing w:w="0" w:type="dxa"/>
              </w:trPr>
              <w:tc>
                <w:tcPr>
                  <w:tcW w:w="240" w:type="dxa"/>
                  <w:noWrap/>
                  <w:vAlign w:val="bottom"/>
                </w:tcPr>
                <w:p w:rsidR="00BE7F48" w:rsidRPr="00A329F7" w:rsidRDefault="00BE7F48" w:rsidP="003F33C2">
                  <w:pPr>
                    <w:spacing w:after="0"/>
                    <w:rPr>
                      <w:rFonts w:ascii="Arial" w:hAnsi="Arial" w:cs="Arial"/>
                      <w:sz w:val="16"/>
                      <w:szCs w:val="16"/>
                    </w:rPr>
                  </w:pPr>
                </w:p>
              </w:tc>
            </w:tr>
          </w:tbl>
          <w:p w:rsidR="00BE7F48" w:rsidRPr="00A329F7" w:rsidRDefault="00BE7F48" w:rsidP="003F33C2">
            <w:pPr>
              <w:spacing w:after="0"/>
              <w:rPr>
                <w:rFonts w:ascii="Arial" w:hAnsi="Arial" w:cs="Arial"/>
                <w:sz w:val="16"/>
                <w:szCs w:val="16"/>
              </w:rPr>
            </w:pPr>
          </w:p>
        </w:tc>
        <w:tc>
          <w:tcPr>
            <w:tcW w:w="236"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3316"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517"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041"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437" w:type="dxa"/>
            <w:tcBorders>
              <w:top w:val="nil"/>
              <w:left w:val="nil"/>
              <w:bottom w:val="nil"/>
              <w:right w:val="nil"/>
            </w:tcBorders>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по</w:t>
            </w:r>
            <w:r w:rsidRPr="00A329F7">
              <w:rPr>
                <w:rFonts w:ascii="Arial" w:hAnsi="Arial" w:cs="Arial"/>
                <w:sz w:val="18"/>
                <w:szCs w:val="18"/>
              </w:rPr>
              <w:br/>
              <w:t>ОКОПФ/ОКФС</w:t>
            </w:r>
          </w:p>
        </w:tc>
        <w:tc>
          <w:tcPr>
            <w:tcW w:w="1315" w:type="dxa"/>
            <w:tcBorders>
              <w:top w:val="nil"/>
              <w:left w:val="single" w:sz="8" w:space="0" w:color="auto"/>
              <w:bottom w:val="single" w:sz="4" w:space="0" w:color="auto"/>
              <w:right w:val="single" w:sz="4" w:space="0" w:color="auto"/>
            </w:tcBorders>
            <w:shd w:val="clear" w:color="auto" w:fill="FFFFC0"/>
            <w:noWrap/>
            <w:vAlign w:val="center"/>
          </w:tcPr>
          <w:p w:rsidR="00BE7F48" w:rsidRPr="00A329F7" w:rsidRDefault="00BE7F48" w:rsidP="003F33C2">
            <w:pPr>
              <w:spacing w:after="0"/>
              <w:jc w:val="center"/>
              <w:rPr>
                <w:rFonts w:ascii="Arial" w:hAnsi="Arial" w:cs="Arial"/>
                <w:b/>
                <w:bCs/>
                <w:sz w:val="18"/>
                <w:szCs w:val="18"/>
              </w:rPr>
            </w:pPr>
            <w:r w:rsidRPr="00A329F7">
              <w:rPr>
                <w:rFonts w:ascii="Arial" w:hAnsi="Arial" w:cs="Arial"/>
                <w:b/>
                <w:bCs/>
                <w:sz w:val="18"/>
                <w:szCs w:val="18"/>
              </w:rPr>
              <w:t> </w:t>
            </w:r>
          </w:p>
        </w:tc>
        <w:tc>
          <w:tcPr>
            <w:tcW w:w="978" w:type="dxa"/>
            <w:tcBorders>
              <w:top w:val="nil"/>
              <w:left w:val="nil"/>
              <w:bottom w:val="single" w:sz="4" w:space="0" w:color="auto"/>
              <w:right w:val="single" w:sz="8" w:space="0" w:color="auto"/>
            </w:tcBorders>
            <w:shd w:val="clear" w:color="auto" w:fill="FFFFC0"/>
            <w:noWrap/>
            <w:vAlign w:val="center"/>
          </w:tcPr>
          <w:p w:rsidR="00BE7F48" w:rsidRPr="00A329F7" w:rsidRDefault="00BE7F48" w:rsidP="003F33C2">
            <w:pPr>
              <w:spacing w:after="0"/>
              <w:jc w:val="center"/>
              <w:rPr>
                <w:rFonts w:ascii="Arial" w:hAnsi="Arial" w:cs="Arial"/>
                <w:b/>
                <w:bCs/>
                <w:sz w:val="18"/>
                <w:szCs w:val="18"/>
              </w:rPr>
            </w:pPr>
            <w:r w:rsidRPr="00A329F7">
              <w:rPr>
                <w:rFonts w:ascii="Arial" w:hAnsi="Arial" w:cs="Arial"/>
                <w:b/>
                <w:bCs/>
                <w:sz w:val="18"/>
                <w:szCs w:val="18"/>
              </w:rPr>
              <w:t> </w:t>
            </w:r>
          </w:p>
        </w:tc>
      </w:tr>
      <w:tr w:rsidR="00BE7F48" w:rsidRPr="00A329F7" w:rsidTr="00E94B21">
        <w:trPr>
          <w:trHeight w:val="375"/>
        </w:trPr>
        <w:tc>
          <w:tcPr>
            <w:tcW w:w="1628" w:type="dxa"/>
            <w:gridSpan w:val="2"/>
            <w:tcBorders>
              <w:top w:val="nil"/>
              <w:left w:val="nil"/>
              <w:bottom w:val="nil"/>
              <w:right w:val="nil"/>
            </w:tcBorders>
            <w:noWrap/>
            <w:vAlign w:val="bottom"/>
          </w:tcPr>
          <w:p w:rsidR="00BE7F48" w:rsidRPr="00A329F7" w:rsidRDefault="00BE7F48" w:rsidP="003F33C2">
            <w:pPr>
              <w:spacing w:after="0"/>
              <w:rPr>
                <w:rFonts w:ascii="Arial" w:hAnsi="Arial" w:cs="Arial"/>
                <w:sz w:val="18"/>
                <w:szCs w:val="18"/>
              </w:rPr>
            </w:pPr>
            <w:r w:rsidRPr="00A329F7">
              <w:rPr>
                <w:rFonts w:ascii="Arial" w:hAnsi="Arial" w:cs="Arial"/>
                <w:sz w:val="18"/>
                <w:szCs w:val="18"/>
              </w:rPr>
              <w:t>Единица измерения</w:t>
            </w:r>
          </w:p>
        </w:tc>
        <w:tc>
          <w:tcPr>
            <w:tcW w:w="3316" w:type="dxa"/>
            <w:tcBorders>
              <w:top w:val="nil"/>
              <w:left w:val="nil"/>
              <w:bottom w:val="nil"/>
              <w:right w:val="nil"/>
            </w:tcBorders>
            <w:noWrap/>
            <w:vAlign w:val="bottom"/>
          </w:tcPr>
          <w:p w:rsidR="00BE7F48" w:rsidRPr="00A329F7" w:rsidRDefault="003B4EA9" w:rsidP="003F33C2">
            <w:pPr>
              <w:spacing w:after="0"/>
              <w:rPr>
                <w:rFonts w:ascii="Arial" w:hAnsi="Arial" w:cs="Arial"/>
                <w:sz w:val="16"/>
                <w:szCs w:val="16"/>
              </w:rPr>
            </w:pPr>
            <w:r w:rsidRPr="00A329F7">
              <w:rPr>
                <w:rFonts w:ascii="Arial" w:hAnsi="Arial" w:cs="Arial"/>
                <w:noProof/>
                <w:lang w:eastAsia="ru-RU"/>
              </w:rPr>
              <w:pict>
                <v:shape id="Поле 25" o:spid="_x0000_s1105" type="#_x0000_t202" style="position:absolute;margin-left:71.25pt;margin-top:3.75pt;width:83.25pt;height:15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" filled="f" fillcolor="black" stroked="f">
                  <v:textbox>
                    <w:txbxContent>
                      <w:p w:rsidR="003F33C2" w:rsidRDefault="003F33C2" w:rsidP="00BE7F48">
                        <w:r>
                          <w:rPr>
                            <w:rFonts w:ascii="Arial" w:hAnsi="Arial" w:cs="Arial"/>
                            <w:b/>
                            <w:bCs/>
                            <w:sz w:val="18"/>
                            <w:szCs w:val="18"/>
                          </w:rPr>
                          <w:t>тыс. руб.</w:t>
                        </w:r>
                        <w:r>
                          <w:t xml:space="preserve"> </w:t>
                        </w:r>
                      </w:p>
                    </w:txbxContent>
                  </v:textbox>
                </v:shape>
              </w:pict>
            </w:r>
          </w:p>
        </w:tc>
        <w:tc>
          <w:tcPr>
            <w:tcW w:w="517"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041"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437" w:type="dxa"/>
            <w:tcBorders>
              <w:top w:val="nil"/>
              <w:left w:val="nil"/>
              <w:bottom w:val="nil"/>
              <w:right w:val="nil"/>
            </w:tcBorders>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по ОКЕИ</w:t>
            </w:r>
          </w:p>
        </w:tc>
        <w:tc>
          <w:tcPr>
            <w:tcW w:w="2293" w:type="dxa"/>
            <w:gridSpan w:val="2"/>
            <w:tcBorders>
              <w:top w:val="nil"/>
              <w:left w:val="single" w:sz="8" w:space="0" w:color="auto"/>
              <w:bottom w:val="single" w:sz="8" w:space="0" w:color="auto"/>
              <w:right w:val="single" w:sz="8" w:space="0" w:color="auto"/>
            </w:tcBorders>
            <w:noWrap/>
            <w:vAlign w:val="bottom"/>
          </w:tcPr>
          <w:p w:rsidR="00BE7F48" w:rsidRPr="00A329F7" w:rsidRDefault="00BE7F48" w:rsidP="003F33C2">
            <w:pPr>
              <w:spacing w:after="0"/>
              <w:jc w:val="center"/>
              <w:rPr>
                <w:rFonts w:ascii="Arial" w:hAnsi="Arial" w:cs="Arial"/>
                <w:b/>
                <w:bCs/>
                <w:sz w:val="18"/>
                <w:szCs w:val="18"/>
              </w:rPr>
            </w:pPr>
            <w:r w:rsidRPr="00A329F7">
              <w:rPr>
                <w:rFonts w:ascii="Arial" w:hAnsi="Arial" w:cs="Arial"/>
                <w:b/>
                <w:bCs/>
                <w:sz w:val="18"/>
                <w:szCs w:val="18"/>
              </w:rPr>
              <w:t>384</w:t>
            </w:r>
          </w:p>
        </w:tc>
      </w:tr>
      <w:tr w:rsidR="00BE7F48" w:rsidRPr="00A329F7" w:rsidTr="00E94B21">
        <w:trPr>
          <w:trHeight w:val="240"/>
        </w:trPr>
        <w:tc>
          <w:tcPr>
            <w:tcW w:w="1392"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236"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3316"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517"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041"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437"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315"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978"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r>
      <w:tr w:rsidR="00BE7F48" w:rsidRPr="00A329F7" w:rsidTr="00E94B21">
        <w:trPr>
          <w:trHeight w:val="240"/>
        </w:trPr>
        <w:tc>
          <w:tcPr>
            <w:tcW w:w="10232" w:type="dxa"/>
            <w:gridSpan w:val="8"/>
            <w:tcBorders>
              <w:top w:val="nil"/>
              <w:left w:val="nil"/>
              <w:bottom w:val="nil"/>
              <w:right w:val="nil"/>
            </w:tcBorders>
            <w:noWrap/>
            <w:vAlign w:val="center"/>
          </w:tcPr>
          <w:p w:rsidR="00BE7F48" w:rsidRPr="00A329F7" w:rsidRDefault="00BE7F48" w:rsidP="003F33C2">
            <w:pPr>
              <w:spacing w:after="0"/>
              <w:jc w:val="center"/>
              <w:rPr>
                <w:rFonts w:ascii="Arial" w:hAnsi="Arial" w:cs="Arial"/>
                <w:b/>
                <w:bCs/>
                <w:sz w:val="20"/>
                <w:szCs w:val="20"/>
              </w:rPr>
            </w:pPr>
            <w:r w:rsidRPr="00A329F7">
              <w:rPr>
                <w:rFonts w:ascii="Arial" w:hAnsi="Arial" w:cs="Arial"/>
                <w:b/>
                <w:bCs/>
                <w:sz w:val="20"/>
                <w:szCs w:val="20"/>
              </w:rPr>
              <w:t>Основные средства</w:t>
            </w:r>
          </w:p>
        </w:tc>
      </w:tr>
      <w:tr w:rsidR="00BE7F48" w:rsidRPr="00A329F7" w:rsidTr="00E94B21">
        <w:trPr>
          <w:trHeight w:val="240"/>
        </w:trPr>
        <w:tc>
          <w:tcPr>
            <w:tcW w:w="5461" w:type="dxa"/>
            <w:gridSpan w:val="4"/>
            <w:vMerge w:val="restart"/>
            <w:tcBorders>
              <w:top w:val="single" w:sz="4" w:space="0" w:color="auto"/>
              <w:left w:val="single" w:sz="4" w:space="0" w:color="auto"/>
              <w:bottom w:val="nil"/>
              <w:right w:val="nil"/>
            </w:tcBorders>
            <w:noWrap/>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Показатель</w:t>
            </w:r>
          </w:p>
        </w:tc>
        <w:tc>
          <w:tcPr>
            <w:tcW w:w="1041" w:type="dxa"/>
            <w:vMerge w:val="restart"/>
            <w:tcBorders>
              <w:top w:val="single" w:sz="4" w:space="0" w:color="auto"/>
              <w:left w:val="single" w:sz="4" w:space="0" w:color="auto"/>
              <w:bottom w:val="single" w:sz="4" w:space="0" w:color="000000"/>
              <w:right w:val="single" w:sz="4" w:space="0" w:color="auto"/>
            </w:tcBorders>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Наличие на начало отче</w:t>
            </w:r>
            <w:proofErr w:type="gramStart"/>
            <w:r w:rsidRPr="00A329F7">
              <w:rPr>
                <w:rFonts w:ascii="Arial" w:hAnsi="Arial" w:cs="Arial"/>
                <w:sz w:val="18"/>
                <w:szCs w:val="18"/>
              </w:rPr>
              <w:t>т-</w:t>
            </w:r>
            <w:proofErr w:type="gramEnd"/>
            <w:r w:rsidRPr="00A329F7">
              <w:rPr>
                <w:rFonts w:ascii="Arial" w:hAnsi="Arial" w:cs="Arial"/>
                <w:sz w:val="18"/>
                <w:szCs w:val="18"/>
              </w:rPr>
              <w:t xml:space="preserve"> </w:t>
            </w:r>
            <w:proofErr w:type="spellStart"/>
            <w:r w:rsidRPr="00A329F7">
              <w:rPr>
                <w:rFonts w:ascii="Arial" w:hAnsi="Arial" w:cs="Arial"/>
                <w:sz w:val="18"/>
                <w:szCs w:val="18"/>
              </w:rPr>
              <w:t>ного</w:t>
            </w:r>
            <w:proofErr w:type="spellEnd"/>
            <w:r w:rsidRPr="00A329F7">
              <w:rPr>
                <w:rFonts w:ascii="Arial" w:hAnsi="Arial" w:cs="Arial"/>
                <w:sz w:val="18"/>
                <w:szCs w:val="18"/>
              </w:rPr>
              <w:t xml:space="preserve"> года</w:t>
            </w:r>
          </w:p>
        </w:tc>
        <w:tc>
          <w:tcPr>
            <w:tcW w:w="1437" w:type="dxa"/>
            <w:vMerge w:val="restart"/>
            <w:tcBorders>
              <w:top w:val="single" w:sz="4" w:space="0" w:color="auto"/>
              <w:left w:val="single" w:sz="4" w:space="0" w:color="auto"/>
              <w:bottom w:val="single" w:sz="4" w:space="0" w:color="000000"/>
              <w:right w:val="single" w:sz="4" w:space="0" w:color="auto"/>
            </w:tcBorders>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Поступило</w:t>
            </w:r>
          </w:p>
        </w:tc>
        <w:tc>
          <w:tcPr>
            <w:tcW w:w="1315" w:type="dxa"/>
            <w:vMerge w:val="restart"/>
            <w:tcBorders>
              <w:top w:val="single" w:sz="4" w:space="0" w:color="auto"/>
              <w:left w:val="single" w:sz="4" w:space="0" w:color="auto"/>
              <w:bottom w:val="single" w:sz="4" w:space="0" w:color="000000"/>
              <w:right w:val="single" w:sz="4" w:space="0" w:color="auto"/>
            </w:tcBorders>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Выбыло</w:t>
            </w:r>
          </w:p>
        </w:tc>
        <w:tc>
          <w:tcPr>
            <w:tcW w:w="978" w:type="dxa"/>
            <w:vMerge w:val="restart"/>
            <w:tcBorders>
              <w:top w:val="single" w:sz="4" w:space="0" w:color="auto"/>
              <w:left w:val="single" w:sz="4" w:space="0" w:color="auto"/>
              <w:bottom w:val="single" w:sz="4" w:space="0" w:color="000000"/>
              <w:right w:val="single" w:sz="4" w:space="0" w:color="auto"/>
            </w:tcBorders>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Наличие на конец отче</w:t>
            </w:r>
            <w:proofErr w:type="gramStart"/>
            <w:r w:rsidRPr="00A329F7">
              <w:rPr>
                <w:rFonts w:ascii="Arial" w:hAnsi="Arial" w:cs="Arial"/>
                <w:sz w:val="18"/>
                <w:szCs w:val="18"/>
              </w:rPr>
              <w:t>т-</w:t>
            </w:r>
            <w:proofErr w:type="gramEnd"/>
            <w:r w:rsidRPr="00A329F7">
              <w:rPr>
                <w:rFonts w:ascii="Arial" w:hAnsi="Arial" w:cs="Arial"/>
                <w:sz w:val="18"/>
                <w:szCs w:val="18"/>
              </w:rPr>
              <w:t xml:space="preserve"> </w:t>
            </w:r>
            <w:proofErr w:type="spellStart"/>
            <w:r w:rsidRPr="00A329F7">
              <w:rPr>
                <w:rFonts w:ascii="Arial" w:hAnsi="Arial" w:cs="Arial"/>
                <w:sz w:val="18"/>
                <w:szCs w:val="18"/>
              </w:rPr>
              <w:t>ного</w:t>
            </w:r>
            <w:proofErr w:type="spellEnd"/>
            <w:r w:rsidRPr="00A329F7">
              <w:rPr>
                <w:rFonts w:ascii="Arial" w:hAnsi="Arial" w:cs="Arial"/>
                <w:sz w:val="18"/>
                <w:szCs w:val="18"/>
              </w:rPr>
              <w:t xml:space="preserve"> периода</w:t>
            </w:r>
          </w:p>
        </w:tc>
      </w:tr>
      <w:tr w:rsidR="00BE7F48" w:rsidRPr="00A329F7" w:rsidTr="00E94B21">
        <w:trPr>
          <w:trHeight w:val="570"/>
        </w:trPr>
        <w:tc>
          <w:tcPr>
            <w:tcW w:w="5461" w:type="dxa"/>
            <w:gridSpan w:val="4"/>
            <w:vMerge/>
            <w:tcBorders>
              <w:top w:val="single" w:sz="4" w:space="0" w:color="auto"/>
              <w:left w:val="single" w:sz="4" w:space="0" w:color="auto"/>
              <w:bottom w:val="nil"/>
              <w:right w:val="nil"/>
            </w:tcBorders>
            <w:vAlign w:val="center"/>
          </w:tcPr>
          <w:p w:rsidR="00BE7F48" w:rsidRPr="00A329F7" w:rsidRDefault="00BE7F48" w:rsidP="003F33C2">
            <w:pPr>
              <w:spacing w:after="0"/>
              <w:rPr>
                <w:rFonts w:ascii="Arial" w:hAnsi="Arial" w:cs="Arial"/>
                <w:sz w:val="18"/>
                <w:szCs w:val="18"/>
              </w:rPr>
            </w:pPr>
          </w:p>
        </w:tc>
        <w:tc>
          <w:tcPr>
            <w:tcW w:w="1041" w:type="dxa"/>
            <w:vMerge/>
            <w:tcBorders>
              <w:top w:val="single" w:sz="4" w:space="0" w:color="auto"/>
              <w:left w:val="single" w:sz="4" w:space="0" w:color="auto"/>
              <w:bottom w:val="single" w:sz="4" w:space="0" w:color="000000"/>
              <w:right w:val="single" w:sz="4" w:space="0" w:color="auto"/>
            </w:tcBorders>
            <w:vAlign w:val="center"/>
          </w:tcPr>
          <w:p w:rsidR="00BE7F48" w:rsidRPr="00A329F7" w:rsidRDefault="00BE7F48" w:rsidP="003F33C2">
            <w:pPr>
              <w:spacing w:after="0"/>
              <w:rPr>
                <w:rFonts w:ascii="Arial" w:hAnsi="Arial" w:cs="Arial"/>
                <w:sz w:val="18"/>
                <w:szCs w:val="18"/>
              </w:rPr>
            </w:pPr>
          </w:p>
        </w:tc>
        <w:tc>
          <w:tcPr>
            <w:tcW w:w="1437" w:type="dxa"/>
            <w:vMerge/>
            <w:tcBorders>
              <w:top w:val="single" w:sz="4" w:space="0" w:color="auto"/>
              <w:left w:val="single" w:sz="4" w:space="0" w:color="auto"/>
              <w:bottom w:val="single" w:sz="4" w:space="0" w:color="000000"/>
              <w:right w:val="single" w:sz="4" w:space="0" w:color="auto"/>
            </w:tcBorders>
            <w:vAlign w:val="center"/>
          </w:tcPr>
          <w:p w:rsidR="00BE7F48" w:rsidRPr="00A329F7" w:rsidRDefault="00BE7F48" w:rsidP="003F33C2">
            <w:pPr>
              <w:spacing w:after="0"/>
              <w:rPr>
                <w:rFonts w:ascii="Arial" w:hAnsi="Arial" w:cs="Arial"/>
                <w:sz w:val="18"/>
                <w:szCs w:val="18"/>
              </w:rPr>
            </w:pPr>
          </w:p>
        </w:tc>
        <w:tc>
          <w:tcPr>
            <w:tcW w:w="1315" w:type="dxa"/>
            <w:vMerge/>
            <w:tcBorders>
              <w:top w:val="single" w:sz="4" w:space="0" w:color="auto"/>
              <w:left w:val="single" w:sz="4" w:space="0" w:color="auto"/>
              <w:bottom w:val="single" w:sz="4" w:space="0" w:color="000000"/>
              <w:right w:val="single" w:sz="4" w:space="0" w:color="auto"/>
            </w:tcBorders>
            <w:vAlign w:val="center"/>
          </w:tcPr>
          <w:p w:rsidR="00BE7F48" w:rsidRPr="00A329F7" w:rsidRDefault="00BE7F48" w:rsidP="003F33C2">
            <w:pPr>
              <w:spacing w:after="0"/>
              <w:rPr>
                <w:rFonts w:ascii="Arial" w:hAnsi="Arial" w:cs="Arial"/>
                <w:sz w:val="18"/>
                <w:szCs w:val="18"/>
              </w:rPr>
            </w:pPr>
          </w:p>
        </w:tc>
        <w:tc>
          <w:tcPr>
            <w:tcW w:w="978" w:type="dxa"/>
            <w:vMerge/>
            <w:tcBorders>
              <w:top w:val="single" w:sz="4" w:space="0" w:color="auto"/>
              <w:left w:val="single" w:sz="4" w:space="0" w:color="auto"/>
              <w:bottom w:val="single" w:sz="4" w:space="0" w:color="000000"/>
              <w:right w:val="single" w:sz="4" w:space="0" w:color="auto"/>
            </w:tcBorders>
            <w:vAlign w:val="center"/>
          </w:tcPr>
          <w:p w:rsidR="00BE7F48" w:rsidRPr="00A329F7" w:rsidRDefault="00BE7F48" w:rsidP="003F33C2">
            <w:pPr>
              <w:spacing w:after="0"/>
              <w:rPr>
                <w:rFonts w:ascii="Arial" w:hAnsi="Arial" w:cs="Arial"/>
                <w:sz w:val="18"/>
                <w:szCs w:val="18"/>
              </w:rPr>
            </w:pPr>
          </w:p>
        </w:tc>
      </w:tr>
      <w:tr w:rsidR="00BE7F48" w:rsidRPr="00A329F7" w:rsidTr="00E94B21">
        <w:trPr>
          <w:trHeight w:val="240"/>
        </w:trPr>
        <w:tc>
          <w:tcPr>
            <w:tcW w:w="4944" w:type="dxa"/>
            <w:gridSpan w:val="3"/>
            <w:tcBorders>
              <w:top w:val="single" w:sz="4" w:space="0" w:color="auto"/>
              <w:left w:val="single" w:sz="4" w:space="0" w:color="auto"/>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наименование</w:t>
            </w:r>
          </w:p>
        </w:tc>
        <w:tc>
          <w:tcPr>
            <w:tcW w:w="517" w:type="dxa"/>
            <w:tcBorders>
              <w:top w:val="single" w:sz="4" w:space="0" w:color="auto"/>
              <w:left w:val="nil"/>
              <w:bottom w:val="single" w:sz="4" w:space="0" w:color="auto"/>
              <w:right w:val="single" w:sz="4" w:space="0" w:color="auto"/>
            </w:tcBorders>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код</w:t>
            </w:r>
          </w:p>
        </w:tc>
        <w:tc>
          <w:tcPr>
            <w:tcW w:w="1041" w:type="dxa"/>
            <w:tcBorders>
              <w:top w:val="nil"/>
              <w:left w:val="nil"/>
              <w:bottom w:val="nil"/>
              <w:right w:val="nil"/>
            </w:tcBorders>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 </w:t>
            </w:r>
          </w:p>
        </w:tc>
        <w:tc>
          <w:tcPr>
            <w:tcW w:w="1437" w:type="dxa"/>
            <w:tcBorders>
              <w:top w:val="nil"/>
              <w:left w:val="single" w:sz="4" w:space="0" w:color="auto"/>
              <w:bottom w:val="nil"/>
              <w:right w:val="nil"/>
            </w:tcBorders>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 </w:t>
            </w:r>
          </w:p>
        </w:tc>
        <w:tc>
          <w:tcPr>
            <w:tcW w:w="1315" w:type="dxa"/>
            <w:tcBorders>
              <w:top w:val="nil"/>
              <w:left w:val="single" w:sz="4" w:space="0" w:color="auto"/>
              <w:bottom w:val="nil"/>
              <w:right w:val="nil"/>
            </w:tcBorders>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 </w:t>
            </w:r>
          </w:p>
        </w:tc>
        <w:tc>
          <w:tcPr>
            <w:tcW w:w="978" w:type="dxa"/>
            <w:tcBorders>
              <w:top w:val="nil"/>
              <w:left w:val="single" w:sz="4" w:space="0" w:color="auto"/>
              <w:bottom w:val="nil"/>
              <w:right w:val="single" w:sz="4" w:space="0" w:color="auto"/>
            </w:tcBorders>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 </w:t>
            </w:r>
          </w:p>
        </w:tc>
      </w:tr>
      <w:tr w:rsidR="00BE7F48" w:rsidRPr="00A329F7" w:rsidTr="00E94B21">
        <w:trPr>
          <w:trHeight w:val="240"/>
        </w:trPr>
        <w:tc>
          <w:tcPr>
            <w:tcW w:w="4944" w:type="dxa"/>
            <w:gridSpan w:val="3"/>
            <w:tcBorders>
              <w:top w:val="single" w:sz="4" w:space="0" w:color="auto"/>
              <w:left w:val="single" w:sz="4" w:space="0" w:color="auto"/>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sz w:val="14"/>
                <w:szCs w:val="14"/>
              </w:rPr>
            </w:pPr>
            <w:r w:rsidRPr="00A329F7">
              <w:rPr>
                <w:rFonts w:ascii="Arial" w:hAnsi="Arial" w:cs="Arial"/>
                <w:sz w:val="14"/>
                <w:szCs w:val="14"/>
              </w:rPr>
              <w:t>1</w:t>
            </w:r>
          </w:p>
        </w:tc>
        <w:tc>
          <w:tcPr>
            <w:tcW w:w="517" w:type="dxa"/>
            <w:tcBorders>
              <w:top w:val="nil"/>
              <w:left w:val="nil"/>
              <w:bottom w:val="single" w:sz="8" w:space="0" w:color="auto"/>
              <w:right w:val="single" w:sz="4" w:space="0" w:color="auto"/>
            </w:tcBorders>
            <w:noWrap/>
            <w:vAlign w:val="center"/>
          </w:tcPr>
          <w:p w:rsidR="00BE7F48" w:rsidRPr="00A329F7" w:rsidRDefault="00BE7F48" w:rsidP="003F33C2">
            <w:pPr>
              <w:spacing w:after="0"/>
              <w:jc w:val="center"/>
              <w:rPr>
                <w:rFonts w:ascii="Arial" w:hAnsi="Arial" w:cs="Arial"/>
                <w:sz w:val="14"/>
                <w:szCs w:val="14"/>
              </w:rPr>
            </w:pPr>
            <w:r w:rsidRPr="00A329F7">
              <w:rPr>
                <w:rFonts w:ascii="Arial" w:hAnsi="Arial" w:cs="Arial"/>
                <w:sz w:val="14"/>
                <w:szCs w:val="14"/>
              </w:rPr>
              <w:t>2</w:t>
            </w:r>
          </w:p>
        </w:tc>
        <w:tc>
          <w:tcPr>
            <w:tcW w:w="1041" w:type="dxa"/>
            <w:tcBorders>
              <w:top w:val="single" w:sz="4" w:space="0" w:color="auto"/>
              <w:left w:val="nil"/>
              <w:bottom w:val="single" w:sz="8" w:space="0" w:color="auto"/>
              <w:right w:val="single" w:sz="4" w:space="0" w:color="auto"/>
            </w:tcBorders>
            <w:noWrap/>
            <w:vAlign w:val="center"/>
          </w:tcPr>
          <w:p w:rsidR="00BE7F48" w:rsidRPr="00A329F7" w:rsidRDefault="00BE7F48" w:rsidP="003F33C2">
            <w:pPr>
              <w:spacing w:after="0"/>
              <w:jc w:val="center"/>
              <w:rPr>
                <w:rFonts w:ascii="Arial" w:hAnsi="Arial" w:cs="Arial"/>
                <w:sz w:val="14"/>
                <w:szCs w:val="14"/>
              </w:rPr>
            </w:pPr>
            <w:r w:rsidRPr="00A329F7">
              <w:rPr>
                <w:rFonts w:ascii="Arial" w:hAnsi="Arial" w:cs="Arial"/>
                <w:sz w:val="14"/>
                <w:szCs w:val="14"/>
              </w:rPr>
              <w:t>3</w:t>
            </w:r>
          </w:p>
        </w:tc>
        <w:tc>
          <w:tcPr>
            <w:tcW w:w="1437" w:type="dxa"/>
            <w:tcBorders>
              <w:top w:val="single" w:sz="4" w:space="0" w:color="auto"/>
              <w:left w:val="nil"/>
              <w:bottom w:val="single" w:sz="8" w:space="0" w:color="auto"/>
              <w:right w:val="single" w:sz="4" w:space="0" w:color="auto"/>
            </w:tcBorders>
            <w:noWrap/>
            <w:vAlign w:val="center"/>
          </w:tcPr>
          <w:p w:rsidR="00BE7F48" w:rsidRPr="00A329F7" w:rsidRDefault="00BE7F48" w:rsidP="003F33C2">
            <w:pPr>
              <w:spacing w:after="0"/>
              <w:jc w:val="center"/>
              <w:rPr>
                <w:rFonts w:ascii="Arial" w:hAnsi="Arial" w:cs="Arial"/>
                <w:sz w:val="14"/>
                <w:szCs w:val="14"/>
              </w:rPr>
            </w:pPr>
            <w:r w:rsidRPr="00A329F7">
              <w:rPr>
                <w:rFonts w:ascii="Arial" w:hAnsi="Arial" w:cs="Arial"/>
                <w:sz w:val="14"/>
                <w:szCs w:val="14"/>
              </w:rPr>
              <w:t>4</w:t>
            </w:r>
          </w:p>
        </w:tc>
        <w:tc>
          <w:tcPr>
            <w:tcW w:w="1315" w:type="dxa"/>
            <w:tcBorders>
              <w:top w:val="single" w:sz="4" w:space="0" w:color="auto"/>
              <w:left w:val="nil"/>
              <w:bottom w:val="single" w:sz="8" w:space="0" w:color="auto"/>
              <w:right w:val="single" w:sz="4" w:space="0" w:color="auto"/>
            </w:tcBorders>
            <w:noWrap/>
            <w:vAlign w:val="center"/>
          </w:tcPr>
          <w:p w:rsidR="00BE7F48" w:rsidRPr="00A329F7" w:rsidRDefault="00BE7F48" w:rsidP="003F33C2">
            <w:pPr>
              <w:spacing w:after="0"/>
              <w:jc w:val="center"/>
              <w:rPr>
                <w:rFonts w:ascii="Arial" w:hAnsi="Arial" w:cs="Arial"/>
                <w:sz w:val="14"/>
                <w:szCs w:val="14"/>
              </w:rPr>
            </w:pPr>
            <w:r w:rsidRPr="00A329F7">
              <w:rPr>
                <w:rFonts w:ascii="Arial" w:hAnsi="Arial" w:cs="Arial"/>
                <w:sz w:val="14"/>
                <w:szCs w:val="14"/>
              </w:rPr>
              <w:t>5</w:t>
            </w:r>
          </w:p>
        </w:tc>
        <w:tc>
          <w:tcPr>
            <w:tcW w:w="978" w:type="dxa"/>
            <w:tcBorders>
              <w:top w:val="single" w:sz="4" w:space="0" w:color="auto"/>
              <w:left w:val="nil"/>
              <w:bottom w:val="single" w:sz="8" w:space="0" w:color="auto"/>
              <w:right w:val="single" w:sz="4" w:space="0" w:color="auto"/>
            </w:tcBorders>
            <w:noWrap/>
            <w:vAlign w:val="center"/>
          </w:tcPr>
          <w:p w:rsidR="00BE7F48" w:rsidRPr="00A329F7" w:rsidRDefault="00BE7F48" w:rsidP="003F33C2">
            <w:pPr>
              <w:spacing w:after="0"/>
              <w:jc w:val="center"/>
              <w:rPr>
                <w:rFonts w:ascii="Arial" w:hAnsi="Arial" w:cs="Arial"/>
                <w:sz w:val="14"/>
                <w:szCs w:val="14"/>
              </w:rPr>
            </w:pPr>
            <w:r w:rsidRPr="00A329F7">
              <w:rPr>
                <w:rFonts w:ascii="Arial" w:hAnsi="Arial" w:cs="Arial"/>
                <w:sz w:val="14"/>
                <w:szCs w:val="14"/>
              </w:rPr>
              <w:t>6</w:t>
            </w:r>
          </w:p>
        </w:tc>
      </w:tr>
      <w:tr w:rsidR="00BE7F48" w:rsidRPr="00A329F7" w:rsidTr="00E94B21">
        <w:trPr>
          <w:trHeight w:val="240"/>
        </w:trPr>
        <w:tc>
          <w:tcPr>
            <w:tcW w:w="4944" w:type="dxa"/>
            <w:gridSpan w:val="3"/>
            <w:tcBorders>
              <w:top w:val="single" w:sz="4" w:space="0" w:color="auto"/>
              <w:left w:val="single" w:sz="4" w:space="0" w:color="auto"/>
              <w:bottom w:val="single" w:sz="4" w:space="0" w:color="auto"/>
              <w:right w:val="single" w:sz="4" w:space="0" w:color="auto"/>
            </w:tcBorders>
            <w:vAlign w:val="bottom"/>
          </w:tcPr>
          <w:p w:rsidR="00BE7F48" w:rsidRPr="00A329F7" w:rsidRDefault="00BE7F48" w:rsidP="003F33C2">
            <w:pPr>
              <w:spacing w:after="0"/>
              <w:rPr>
                <w:rFonts w:ascii="Arial" w:hAnsi="Arial" w:cs="Arial"/>
                <w:sz w:val="18"/>
                <w:szCs w:val="18"/>
              </w:rPr>
            </w:pPr>
            <w:r w:rsidRPr="00A329F7">
              <w:rPr>
                <w:rFonts w:ascii="Arial" w:hAnsi="Arial" w:cs="Arial"/>
                <w:sz w:val="18"/>
                <w:szCs w:val="18"/>
              </w:rPr>
              <w:t>Здания</w:t>
            </w:r>
          </w:p>
        </w:tc>
        <w:tc>
          <w:tcPr>
            <w:tcW w:w="517" w:type="dxa"/>
            <w:tcBorders>
              <w:top w:val="single" w:sz="4" w:space="0" w:color="auto"/>
              <w:left w:val="single" w:sz="8" w:space="0" w:color="auto"/>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070</w:t>
            </w:r>
          </w:p>
        </w:tc>
        <w:tc>
          <w:tcPr>
            <w:tcW w:w="1041" w:type="dxa"/>
            <w:tcBorders>
              <w:top w:val="single" w:sz="4" w:space="0" w:color="auto"/>
              <w:left w:val="nil"/>
              <w:bottom w:val="single" w:sz="4" w:space="0" w:color="auto"/>
              <w:right w:val="single" w:sz="4" w:space="0" w:color="auto"/>
            </w:tcBorders>
            <w:shd w:val="clear" w:color="auto" w:fill="FFFF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45900</w:t>
            </w:r>
          </w:p>
        </w:tc>
        <w:tc>
          <w:tcPr>
            <w:tcW w:w="1437" w:type="dxa"/>
            <w:tcBorders>
              <w:top w:val="single" w:sz="4" w:space="0" w:color="auto"/>
              <w:left w:val="nil"/>
              <w:bottom w:val="single" w:sz="4" w:space="0" w:color="auto"/>
              <w:right w:val="single" w:sz="4" w:space="0" w:color="auto"/>
            </w:tcBorders>
            <w:shd w:val="clear" w:color="auto" w:fill="FFFF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346</w:t>
            </w:r>
          </w:p>
        </w:tc>
        <w:tc>
          <w:tcPr>
            <w:tcW w:w="1315" w:type="dxa"/>
            <w:tcBorders>
              <w:top w:val="single" w:sz="4" w:space="0" w:color="auto"/>
              <w:left w:val="nil"/>
              <w:bottom w:val="single" w:sz="4" w:space="0" w:color="auto"/>
              <w:right w:val="single" w:sz="4" w:space="0" w:color="auto"/>
            </w:tcBorders>
            <w:shd w:val="clear" w:color="auto" w:fill="FFFF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 xml:space="preserve">-              </w:t>
            </w:r>
          </w:p>
        </w:tc>
        <w:tc>
          <w:tcPr>
            <w:tcW w:w="978" w:type="dxa"/>
            <w:tcBorders>
              <w:top w:val="single" w:sz="4" w:space="0" w:color="auto"/>
              <w:left w:val="nil"/>
              <w:bottom w:val="single" w:sz="4" w:space="0" w:color="auto"/>
              <w:right w:val="single" w:sz="8" w:space="0" w:color="auto"/>
            </w:tcBorders>
            <w:shd w:val="clear" w:color="auto" w:fill="C0DC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46246</w:t>
            </w:r>
          </w:p>
        </w:tc>
      </w:tr>
      <w:tr w:rsidR="00BE7F48" w:rsidRPr="00A329F7" w:rsidTr="00E94B21">
        <w:trPr>
          <w:trHeight w:val="240"/>
        </w:trPr>
        <w:tc>
          <w:tcPr>
            <w:tcW w:w="4944" w:type="dxa"/>
            <w:gridSpan w:val="3"/>
            <w:tcBorders>
              <w:top w:val="single" w:sz="4" w:space="0" w:color="auto"/>
              <w:left w:val="single" w:sz="4" w:space="0" w:color="auto"/>
              <w:bottom w:val="single" w:sz="4" w:space="0" w:color="auto"/>
              <w:right w:val="single" w:sz="4" w:space="0" w:color="auto"/>
            </w:tcBorders>
            <w:vAlign w:val="bottom"/>
          </w:tcPr>
          <w:p w:rsidR="00BE7F48" w:rsidRPr="00A329F7" w:rsidRDefault="00BE7F48" w:rsidP="003F33C2">
            <w:pPr>
              <w:spacing w:after="0"/>
              <w:rPr>
                <w:rFonts w:ascii="Arial" w:hAnsi="Arial" w:cs="Arial"/>
                <w:sz w:val="18"/>
                <w:szCs w:val="18"/>
              </w:rPr>
            </w:pPr>
            <w:r w:rsidRPr="00A329F7">
              <w:rPr>
                <w:rFonts w:ascii="Arial" w:hAnsi="Arial" w:cs="Arial"/>
                <w:sz w:val="18"/>
                <w:szCs w:val="18"/>
              </w:rPr>
              <w:t>Сооружения и передаточные устройства</w:t>
            </w:r>
          </w:p>
        </w:tc>
        <w:tc>
          <w:tcPr>
            <w:tcW w:w="517" w:type="dxa"/>
            <w:tcBorders>
              <w:top w:val="nil"/>
              <w:left w:val="single" w:sz="8" w:space="0" w:color="auto"/>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075</w:t>
            </w:r>
          </w:p>
        </w:tc>
        <w:tc>
          <w:tcPr>
            <w:tcW w:w="1041" w:type="dxa"/>
            <w:tcBorders>
              <w:top w:val="nil"/>
              <w:left w:val="nil"/>
              <w:bottom w:val="single" w:sz="4" w:space="0" w:color="auto"/>
              <w:right w:val="single" w:sz="4" w:space="0" w:color="auto"/>
            </w:tcBorders>
            <w:shd w:val="clear" w:color="auto" w:fill="FFFF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52</w:t>
            </w:r>
          </w:p>
        </w:tc>
        <w:tc>
          <w:tcPr>
            <w:tcW w:w="1437" w:type="dxa"/>
            <w:tcBorders>
              <w:top w:val="nil"/>
              <w:left w:val="nil"/>
              <w:bottom w:val="single" w:sz="4" w:space="0" w:color="auto"/>
              <w:right w:val="single" w:sz="4" w:space="0" w:color="auto"/>
            </w:tcBorders>
            <w:shd w:val="clear" w:color="auto" w:fill="FFFF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 xml:space="preserve">-              </w:t>
            </w:r>
          </w:p>
        </w:tc>
        <w:tc>
          <w:tcPr>
            <w:tcW w:w="1315" w:type="dxa"/>
            <w:tcBorders>
              <w:top w:val="nil"/>
              <w:left w:val="nil"/>
              <w:bottom w:val="single" w:sz="4" w:space="0" w:color="auto"/>
              <w:right w:val="single" w:sz="4" w:space="0" w:color="auto"/>
            </w:tcBorders>
            <w:shd w:val="clear" w:color="auto" w:fill="FFFF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 xml:space="preserve">-              </w:t>
            </w:r>
          </w:p>
        </w:tc>
        <w:tc>
          <w:tcPr>
            <w:tcW w:w="978" w:type="dxa"/>
            <w:tcBorders>
              <w:top w:val="nil"/>
              <w:left w:val="nil"/>
              <w:bottom w:val="single" w:sz="4" w:space="0" w:color="auto"/>
              <w:right w:val="single" w:sz="8" w:space="0" w:color="auto"/>
            </w:tcBorders>
            <w:shd w:val="clear" w:color="auto" w:fill="C0DC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52</w:t>
            </w:r>
          </w:p>
        </w:tc>
      </w:tr>
      <w:tr w:rsidR="00BE7F48" w:rsidRPr="00A329F7" w:rsidTr="00E94B21">
        <w:trPr>
          <w:trHeight w:val="240"/>
        </w:trPr>
        <w:tc>
          <w:tcPr>
            <w:tcW w:w="4944" w:type="dxa"/>
            <w:gridSpan w:val="3"/>
            <w:tcBorders>
              <w:top w:val="single" w:sz="4" w:space="0" w:color="auto"/>
              <w:left w:val="single" w:sz="4" w:space="0" w:color="auto"/>
              <w:bottom w:val="single" w:sz="4" w:space="0" w:color="auto"/>
              <w:right w:val="single" w:sz="4" w:space="0" w:color="auto"/>
            </w:tcBorders>
            <w:vAlign w:val="bottom"/>
          </w:tcPr>
          <w:p w:rsidR="00BE7F48" w:rsidRPr="00A329F7" w:rsidRDefault="00BE7F48" w:rsidP="003F33C2">
            <w:pPr>
              <w:spacing w:after="0"/>
              <w:rPr>
                <w:rFonts w:ascii="Arial" w:hAnsi="Arial" w:cs="Arial"/>
                <w:sz w:val="18"/>
                <w:szCs w:val="18"/>
              </w:rPr>
            </w:pPr>
            <w:r w:rsidRPr="00A329F7">
              <w:rPr>
                <w:rFonts w:ascii="Arial" w:hAnsi="Arial" w:cs="Arial"/>
                <w:sz w:val="18"/>
                <w:szCs w:val="18"/>
              </w:rPr>
              <w:t>Машины и оборудование</w:t>
            </w:r>
          </w:p>
        </w:tc>
        <w:tc>
          <w:tcPr>
            <w:tcW w:w="517" w:type="dxa"/>
            <w:tcBorders>
              <w:top w:val="nil"/>
              <w:left w:val="single" w:sz="8" w:space="0" w:color="auto"/>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080</w:t>
            </w:r>
          </w:p>
        </w:tc>
        <w:tc>
          <w:tcPr>
            <w:tcW w:w="1041" w:type="dxa"/>
            <w:tcBorders>
              <w:top w:val="nil"/>
              <w:left w:val="nil"/>
              <w:bottom w:val="single" w:sz="4" w:space="0" w:color="auto"/>
              <w:right w:val="single" w:sz="4" w:space="0" w:color="auto"/>
            </w:tcBorders>
            <w:shd w:val="clear" w:color="auto" w:fill="FFFF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22221</w:t>
            </w:r>
          </w:p>
        </w:tc>
        <w:tc>
          <w:tcPr>
            <w:tcW w:w="1437" w:type="dxa"/>
            <w:tcBorders>
              <w:top w:val="nil"/>
              <w:left w:val="nil"/>
              <w:bottom w:val="single" w:sz="4" w:space="0" w:color="auto"/>
              <w:right w:val="single" w:sz="4" w:space="0" w:color="auto"/>
            </w:tcBorders>
            <w:shd w:val="clear" w:color="auto" w:fill="FFFF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3967</w:t>
            </w:r>
          </w:p>
        </w:tc>
        <w:tc>
          <w:tcPr>
            <w:tcW w:w="1315" w:type="dxa"/>
            <w:tcBorders>
              <w:top w:val="nil"/>
              <w:left w:val="nil"/>
              <w:bottom w:val="single" w:sz="4" w:space="0" w:color="auto"/>
              <w:right w:val="single" w:sz="4" w:space="0" w:color="auto"/>
            </w:tcBorders>
            <w:shd w:val="clear" w:color="auto" w:fill="FFFF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(4535)</w:t>
            </w:r>
          </w:p>
        </w:tc>
        <w:tc>
          <w:tcPr>
            <w:tcW w:w="978" w:type="dxa"/>
            <w:tcBorders>
              <w:top w:val="nil"/>
              <w:left w:val="nil"/>
              <w:bottom w:val="single" w:sz="4" w:space="0" w:color="auto"/>
              <w:right w:val="single" w:sz="8" w:space="0" w:color="auto"/>
            </w:tcBorders>
            <w:shd w:val="clear" w:color="auto" w:fill="C0DC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21653</w:t>
            </w:r>
          </w:p>
        </w:tc>
      </w:tr>
      <w:tr w:rsidR="00BE7F48" w:rsidRPr="00A329F7" w:rsidTr="00E94B21">
        <w:trPr>
          <w:trHeight w:val="240"/>
        </w:trPr>
        <w:tc>
          <w:tcPr>
            <w:tcW w:w="4944" w:type="dxa"/>
            <w:gridSpan w:val="3"/>
            <w:tcBorders>
              <w:top w:val="single" w:sz="4" w:space="0" w:color="auto"/>
              <w:left w:val="single" w:sz="4" w:space="0" w:color="auto"/>
              <w:bottom w:val="single" w:sz="4" w:space="0" w:color="auto"/>
              <w:right w:val="single" w:sz="4" w:space="0" w:color="auto"/>
            </w:tcBorders>
            <w:vAlign w:val="bottom"/>
          </w:tcPr>
          <w:p w:rsidR="00BE7F48" w:rsidRPr="00A329F7" w:rsidRDefault="00BE7F48" w:rsidP="003F33C2">
            <w:pPr>
              <w:spacing w:after="0"/>
              <w:rPr>
                <w:rFonts w:ascii="Arial" w:hAnsi="Arial" w:cs="Arial"/>
                <w:sz w:val="18"/>
                <w:szCs w:val="18"/>
              </w:rPr>
            </w:pPr>
            <w:r w:rsidRPr="00A329F7">
              <w:rPr>
                <w:rFonts w:ascii="Arial" w:hAnsi="Arial" w:cs="Arial"/>
                <w:sz w:val="18"/>
                <w:szCs w:val="18"/>
              </w:rPr>
              <w:t>Производственный и хозяйственный инвентарь</w:t>
            </w:r>
          </w:p>
        </w:tc>
        <w:tc>
          <w:tcPr>
            <w:tcW w:w="517" w:type="dxa"/>
            <w:tcBorders>
              <w:top w:val="nil"/>
              <w:left w:val="single" w:sz="8" w:space="0" w:color="auto"/>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090</w:t>
            </w:r>
          </w:p>
        </w:tc>
        <w:tc>
          <w:tcPr>
            <w:tcW w:w="1041" w:type="dxa"/>
            <w:tcBorders>
              <w:top w:val="nil"/>
              <w:left w:val="nil"/>
              <w:bottom w:val="single" w:sz="4" w:space="0" w:color="auto"/>
              <w:right w:val="single" w:sz="4" w:space="0" w:color="auto"/>
            </w:tcBorders>
            <w:shd w:val="clear" w:color="auto" w:fill="FFFF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8075</w:t>
            </w:r>
          </w:p>
        </w:tc>
        <w:tc>
          <w:tcPr>
            <w:tcW w:w="1437" w:type="dxa"/>
            <w:tcBorders>
              <w:top w:val="nil"/>
              <w:left w:val="nil"/>
              <w:bottom w:val="single" w:sz="4" w:space="0" w:color="auto"/>
              <w:right w:val="single" w:sz="4" w:space="0" w:color="auto"/>
            </w:tcBorders>
            <w:shd w:val="clear" w:color="auto" w:fill="FFFF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2064</w:t>
            </w:r>
          </w:p>
        </w:tc>
        <w:tc>
          <w:tcPr>
            <w:tcW w:w="1315" w:type="dxa"/>
            <w:tcBorders>
              <w:top w:val="nil"/>
              <w:left w:val="nil"/>
              <w:bottom w:val="single" w:sz="4" w:space="0" w:color="auto"/>
              <w:right w:val="single" w:sz="4" w:space="0" w:color="auto"/>
            </w:tcBorders>
            <w:shd w:val="clear" w:color="auto" w:fill="FFFF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(342)</w:t>
            </w:r>
          </w:p>
        </w:tc>
        <w:tc>
          <w:tcPr>
            <w:tcW w:w="978" w:type="dxa"/>
            <w:tcBorders>
              <w:top w:val="nil"/>
              <w:left w:val="nil"/>
              <w:bottom w:val="single" w:sz="4" w:space="0" w:color="auto"/>
              <w:right w:val="single" w:sz="8" w:space="0" w:color="auto"/>
            </w:tcBorders>
            <w:shd w:val="clear" w:color="auto" w:fill="C0DC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9797</w:t>
            </w:r>
          </w:p>
        </w:tc>
      </w:tr>
      <w:tr w:rsidR="00BE7F48" w:rsidRPr="00A329F7" w:rsidTr="00E94B21">
        <w:trPr>
          <w:trHeight w:val="240"/>
        </w:trPr>
        <w:tc>
          <w:tcPr>
            <w:tcW w:w="4944" w:type="dxa"/>
            <w:gridSpan w:val="3"/>
            <w:tcBorders>
              <w:top w:val="single" w:sz="4" w:space="0" w:color="auto"/>
              <w:left w:val="single" w:sz="4" w:space="0" w:color="auto"/>
              <w:bottom w:val="single" w:sz="4" w:space="0" w:color="auto"/>
              <w:right w:val="single" w:sz="4" w:space="0" w:color="auto"/>
            </w:tcBorders>
            <w:vAlign w:val="bottom"/>
          </w:tcPr>
          <w:p w:rsidR="00BE7F48" w:rsidRPr="00A329F7" w:rsidRDefault="00BE7F48" w:rsidP="003F33C2">
            <w:pPr>
              <w:spacing w:after="0"/>
              <w:rPr>
                <w:rFonts w:ascii="Arial" w:hAnsi="Arial" w:cs="Arial"/>
                <w:sz w:val="18"/>
                <w:szCs w:val="18"/>
              </w:rPr>
            </w:pPr>
            <w:r w:rsidRPr="00A329F7">
              <w:rPr>
                <w:rFonts w:ascii="Arial" w:hAnsi="Arial" w:cs="Arial"/>
                <w:sz w:val="18"/>
                <w:szCs w:val="18"/>
              </w:rPr>
              <w:t>Другие виды основных средств</w:t>
            </w:r>
          </w:p>
        </w:tc>
        <w:tc>
          <w:tcPr>
            <w:tcW w:w="517" w:type="dxa"/>
            <w:tcBorders>
              <w:top w:val="nil"/>
              <w:left w:val="single" w:sz="8" w:space="0" w:color="auto"/>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110</w:t>
            </w:r>
          </w:p>
        </w:tc>
        <w:tc>
          <w:tcPr>
            <w:tcW w:w="1041" w:type="dxa"/>
            <w:tcBorders>
              <w:top w:val="nil"/>
              <w:left w:val="nil"/>
              <w:bottom w:val="single" w:sz="4" w:space="0" w:color="auto"/>
              <w:right w:val="single" w:sz="4" w:space="0" w:color="auto"/>
            </w:tcBorders>
            <w:shd w:val="clear" w:color="auto" w:fill="FFFF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4519</w:t>
            </w:r>
          </w:p>
        </w:tc>
        <w:tc>
          <w:tcPr>
            <w:tcW w:w="1437" w:type="dxa"/>
            <w:tcBorders>
              <w:top w:val="nil"/>
              <w:left w:val="nil"/>
              <w:bottom w:val="single" w:sz="4" w:space="0" w:color="auto"/>
              <w:right w:val="single" w:sz="4" w:space="0" w:color="auto"/>
            </w:tcBorders>
            <w:shd w:val="clear" w:color="auto" w:fill="FFFF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592</w:t>
            </w:r>
          </w:p>
        </w:tc>
        <w:tc>
          <w:tcPr>
            <w:tcW w:w="1315" w:type="dxa"/>
            <w:tcBorders>
              <w:top w:val="nil"/>
              <w:left w:val="nil"/>
              <w:bottom w:val="single" w:sz="4" w:space="0" w:color="auto"/>
              <w:right w:val="single" w:sz="4" w:space="0" w:color="auto"/>
            </w:tcBorders>
            <w:shd w:val="clear" w:color="auto" w:fill="FFFF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(205)</w:t>
            </w:r>
          </w:p>
        </w:tc>
        <w:tc>
          <w:tcPr>
            <w:tcW w:w="978" w:type="dxa"/>
            <w:tcBorders>
              <w:top w:val="nil"/>
              <w:left w:val="nil"/>
              <w:bottom w:val="single" w:sz="4" w:space="0" w:color="auto"/>
              <w:right w:val="single" w:sz="8" w:space="0" w:color="auto"/>
            </w:tcBorders>
            <w:shd w:val="clear" w:color="auto" w:fill="C0DC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4906</w:t>
            </w:r>
          </w:p>
        </w:tc>
      </w:tr>
      <w:tr w:rsidR="00BE7F48" w:rsidRPr="00A329F7" w:rsidTr="00E94B21">
        <w:trPr>
          <w:trHeight w:val="240"/>
        </w:trPr>
        <w:tc>
          <w:tcPr>
            <w:tcW w:w="4944" w:type="dxa"/>
            <w:gridSpan w:val="3"/>
            <w:tcBorders>
              <w:top w:val="single" w:sz="8" w:space="0" w:color="auto"/>
              <w:left w:val="single" w:sz="4" w:space="0" w:color="auto"/>
              <w:bottom w:val="single" w:sz="4" w:space="0" w:color="auto"/>
              <w:right w:val="single" w:sz="4" w:space="0" w:color="auto"/>
            </w:tcBorders>
            <w:vAlign w:val="bottom"/>
          </w:tcPr>
          <w:p w:rsidR="00BE7F48" w:rsidRPr="00A329F7" w:rsidRDefault="00BE7F48" w:rsidP="003F33C2">
            <w:pPr>
              <w:spacing w:after="0"/>
              <w:jc w:val="center"/>
              <w:rPr>
                <w:rFonts w:ascii="Arial" w:hAnsi="Arial" w:cs="Arial"/>
                <w:b/>
                <w:bCs/>
                <w:sz w:val="18"/>
                <w:szCs w:val="18"/>
              </w:rPr>
            </w:pPr>
            <w:r w:rsidRPr="00A329F7">
              <w:rPr>
                <w:rFonts w:ascii="Arial" w:hAnsi="Arial" w:cs="Arial"/>
                <w:b/>
                <w:bCs/>
                <w:sz w:val="18"/>
                <w:szCs w:val="18"/>
              </w:rPr>
              <w:t>Итого</w:t>
            </w:r>
          </w:p>
        </w:tc>
        <w:tc>
          <w:tcPr>
            <w:tcW w:w="517" w:type="dxa"/>
            <w:tcBorders>
              <w:top w:val="single" w:sz="8" w:space="0" w:color="auto"/>
              <w:left w:val="single" w:sz="8" w:space="0" w:color="auto"/>
              <w:bottom w:val="single" w:sz="8" w:space="0" w:color="auto"/>
              <w:right w:val="single" w:sz="4" w:space="0" w:color="auto"/>
            </w:tcBorders>
            <w:noWrap/>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130</w:t>
            </w:r>
          </w:p>
        </w:tc>
        <w:tc>
          <w:tcPr>
            <w:tcW w:w="1041" w:type="dxa"/>
            <w:tcBorders>
              <w:top w:val="single" w:sz="8" w:space="0" w:color="auto"/>
              <w:left w:val="nil"/>
              <w:bottom w:val="single" w:sz="8" w:space="0" w:color="auto"/>
              <w:right w:val="single" w:sz="4" w:space="0" w:color="auto"/>
            </w:tcBorders>
            <w:shd w:val="clear" w:color="auto" w:fill="C0DC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80767</w:t>
            </w:r>
          </w:p>
        </w:tc>
        <w:tc>
          <w:tcPr>
            <w:tcW w:w="1437" w:type="dxa"/>
            <w:tcBorders>
              <w:top w:val="single" w:sz="8" w:space="0" w:color="auto"/>
              <w:left w:val="nil"/>
              <w:bottom w:val="single" w:sz="8" w:space="0" w:color="auto"/>
              <w:right w:val="single" w:sz="4" w:space="0" w:color="auto"/>
            </w:tcBorders>
            <w:shd w:val="clear" w:color="auto" w:fill="C0DC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6969</w:t>
            </w:r>
          </w:p>
        </w:tc>
        <w:tc>
          <w:tcPr>
            <w:tcW w:w="1315" w:type="dxa"/>
            <w:tcBorders>
              <w:top w:val="single" w:sz="8" w:space="0" w:color="auto"/>
              <w:left w:val="nil"/>
              <w:bottom w:val="single" w:sz="8" w:space="0" w:color="auto"/>
              <w:right w:val="single" w:sz="4" w:space="0" w:color="auto"/>
            </w:tcBorders>
            <w:shd w:val="clear" w:color="auto" w:fill="C0DC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(5082)</w:t>
            </w:r>
          </w:p>
        </w:tc>
        <w:tc>
          <w:tcPr>
            <w:tcW w:w="978" w:type="dxa"/>
            <w:tcBorders>
              <w:top w:val="single" w:sz="8" w:space="0" w:color="auto"/>
              <w:left w:val="nil"/>
              <w:bottom w:val="single" w:sz="8" w:space="0" w:color="auto"/>
              <w:right w:val="single" w:sz="8" w:space="0" w:color="auto"/>
            </w:tcBorders>
            <w:shd w:val="clear" w:color="auto" w:fill="C0DC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82654</w:t>
            </w:r>
          </w:p>
        </w:tc>
      </w:tr>
      <w:tr w:rsidR="00BE7F48" w:rsidRPr="00A329F7" w:rsidTr="00E94B21">
        <w:trPr>
          <w:trHeight w:val="240"/>
        </w:trPr>
        <w:tc>
          <w:tcPr>
            <w:tcW w:w="1392"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236"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3316"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517"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041"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437"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315"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978"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r>
      <w:tr w:rsidR="00BE7F48" w:rsidRPr="00A329F7" w:rsidTr="00E94B21">
        <w:trPr>
          <w:trHeight w:val="240"/>
        </w:trPr>
        <w:tc>
          <w:tcPr>
            <w:tcW w:w="7939" w:type="dxa"/>
            <w:gridSpan w:val="6"/>
            <w:vMerge w:val="restart"/>
            <w:tcBorders>
              <w:top w:val="single" w:sz="4" w:space="0" w:color="auto"/>
              <w:left w:val="single" w:sz="4" w:space="0" w:color="auto"/>
              <w:bottom w:val="single" w:sz="4" w:space="0" w:color="auto"/>
              <w:right w:val="nil"/>
            </w:tcBorders>
            <w:noWrap/>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Показатель</w:t>
            </w:r>
          </w:p>
        </w:tc>
        <w:tc>
          <w:tcPr>
            <w:tcW w:w="1315" w:type="dxa"/>
            <w:vMerge w:val="restart"/>
            <w:tcBorders>
              <w:top w:val="single" w:sz="4" w:space="0" w:color="auto"/>
              <w:left w:val="single" w:sz="4" w:space="0" w:color="auto"/>
              <w:bottom w:val="single" w:sz="4" w:space="0" w:color="000000"/>
              <w:right w:val="single" w:sz="4" w:space="0" w:color="auto"/>
            </w:tcBorders>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На начало отчетного года</w:t>
            </w:r>
          </w:p>
        </w:tc>
        <w:tc>
          <w:tcPr>
            <w:tcW w:w="978" w:type="dxa"/>
            <w:vMerge w:val="restart"/>
            <w:tcBorders>
              <w:top w:val="single" w:sz="4" w:space="0" w:color="auto"/>
              <w:left w:val="single" w:sz="4" w:space="0" w:color="auto"/>
              <w:bottom w:val="single" w:sz="4" w:space="0" w:color="000000"/>
              <w:right w:val="single" w:sz="4" w:space="0" w:color="auto"/>
            </w:tcBorders>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На конец отчетного периода</w:t>
            </w:r>
          </w:p>
        </w:tc>
      </w:tr>
      <w:tr w:rsidR="00BE7F48" w:rsidRPr="00A329F7" w:rsidTr="00E94B21">
        <w:trPr>
          <w:trHeight w:val="525"/>
        </w:trPr>
        <w:tc>
          <w:tcPr>
            <w:tcW w:w="7939" w:type="dxa"/>
            <w:gridSpan w:val="6"/>
            <w:vMerge/>
            <w:tcBorders>
              <w:top w:val="single" w:sz="4" w:space="0" w:color="auto"/>
              <w:left w:val="single" w:sz="4" w:space="0" w:color="auto"/>
              <w:bottom w:val="single" w:sz="4" w:space="0" w:color="auto"/>
              <w:right w:val="nil"/>
            </w:tcBorders>
            <w:vAlign w:val="center"/>
          </w:tcPr>
          <w:p w:rsidR="00BE7F48" w:rsidRPr="00A329F7" w:rsidRDefault="00BE7F48" w:rsidP="003F33C2">
            <w:pPr>
              <w:spacing w:after="0"/>
              <w:rPr>
                <w:rFonts w:ascii="Arial" w:hAnsi="Arial" w:cs="Arial"/>
                <w:sz w:val="18"/>
                <w:szCs w:val="18"/>
              </w:rPr>
            </w:pPr>
          </w:p>
        </w:tc>
        <w:tc>
          <w:tcPr>
            <w:tcW w:w="1315" w:type="dxa"/>
            <w:vMerge/>
            <w:tcBorders>
              <w:top w:val="single" w:sz="4" w:space="0" w:color="auto"/>
              <w:left w:val="single" w:sz="4" w:space="0" w:color="auto"/>
              <w:bottom w:val="single" w:sz="4" w:space="0" w:color="000000"/>
              <w:right w:val="single" w:sz="4" w:space="0" w:color="auto"/>
            </w:tcBorders>
            <w:vAlign w:val="center"/>
          </w:tcPr>
          <w:p w:rsidR="00BE7F48" w:rsidRPr="00A329F7" w:rsidRDefault="00BE7F48" w:rsidP="003F33C2">
            <w:pPr>
              <w:spacing w:after="0"/>
              <w:rPr>
                <w:rFonts w:ascii="Arial" w:hAnsi="Arial" w:cs="Arial"/>
                <w:sz w:val="18"/>
                <w:szCs w:val="18"/>
              </w:rPr>
            </w:pPr>
          </w:p>
        </w:tc>
        <w:tc>
          <w:tcPr>
            <w:tcW w:w="978" w:type="dxa"/>
            <w:vMerge/>
            <w:tcBorders>
              <w:top w:val="single" w:sz="4" w:space="0" w:color="auto"/>
              <w:left w:val="single" w:sz="4" w:space="0" w:color="auto"/>
              <w:bottom w:val="single" w:sz="4" w:space="0" w:color="000000"/>
              <w:right w:val="single" w:sz="4" w:space="0" w:color="auto"/>
            </w:tcBorders>
            <w:vAlign w:val="center"/>
          </w:tcPr>
          <w:p w:rsidR="00BE7F48" w:rsidRPr="00A329F7" w:rsidRDefault="00BE7F48" w:rsidP="003F33C2">
            <w:pPr>
              <w:spacing w:after="0"/>
              <w:rPr>
                <w:rFonts w:ascii="Arial" w:hAnsi="Arial" w:cs="Arial"/>
                <w:sz w:val="18"/>
                <w:szCs w:val="18"/>
              </w:rPr>
            </w:pPr>
          </w:p>
        </w:tc>
      </w:tr>
      <w:tr w:rsidR="00BE7F48" w:rsidRPr="00A329F7" w:rsidTr="00E94B21">
        <w:trPr>
          <w:trHeight w:val="240"/>
        </w:trPr>
        <w:tc>
          <w:tcPr>
            <w:tcW w:w="6502" w:type="dxa"/>
            <w:gridSpan w:val="5"/>
            <w:tcBorders>
              <w:top w:val="nil"/>
              <w:left w:val="single" w:sz="4" w:space="0" w:color="auto"/>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наименование</w:t>
            </w:r>
          </w:p>
        </w:tc>
        <w:tc>
          <w:tcPr>
            <w:tcW w:w="1437" w:type="dxa"/>
            <w:tcBorders>
              <w:top w:val="nil"/>
              <w:left w:val="nil"/>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код</w:t>
            </w:r>
          </w:p>
        </w:tc>
        <w:tc>
          <w:tcPr>
            <w:tcW w:w="1315" w:type="dxa"/>
            <w:tcBorders>
              <w:top w:val="nil"/>
              <w:left w:val="nil"/>
              <w:bottom w:val="nil"/>
              <w:right w:val="nil"/>
            </w:tcBorders>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 </w:t>
            </w:r>
          </w:p>
        </w:tc>
        <w:tc>
          <w:tcPr>
            <w:tcW w:w="978" w:type="dxa"/>
            <w:tcBorders>
              <w:top w:val="nil"/>
              <w:left w:val="single" w:sz="4" w:space="0" w:color="auto"/>
              <w:bottom w:val="nil"/>
              <w:right w:val="single" w:sz="4" w:space="0" w:color="auto"/>
            </w:tcBorders>
            <w:vAlign w:val="center"/>
          </w:tcPr>
          <w:p w:rsidR="00BE7F48" w:rsidRPr="00A329F7" w:rsidRDefault="00BE7F48" w:rsidP="003F33C2">
            <w:pPr>
              <w:spacing w:after="0"/>
              <w:rPr>
                <w:rFonts w:ascii="Arial" w:hAnsi="Arial" w:cs="Arial"/>
                <w:sz w:val="18"/>
                <w:szCs w:val="18"/>
              </w:rPr>
            </w:pPr>
            <w:r w:rsidRPr="00A329F7">
              <w:rPr>
                <w:rFonts w:ascii="Arial" w:hAnsi="Arial" w:cs="Arial"/>
                <w:sz w:val="18"/>
                <w:szCs w:val="18"/>
              </w:rPr>
              <w:t> </w:t>
            </w:r>
          </w:p>
        </w:tc>
      </w:tr>
      <w:tr w:rsidR="00BE7F48" w:rsidRPr="00A329F7" w:rsidTr="00E94B21">
        <w:trPr>
          <w:trHeight w:val="240"/>
        </w:trPr>
        <w:tc>
          <w:tcPr>
            <w:tcW w:w="6502" w:type="dxa"/>
            <w:gridSpan w:val="5"/>
            <w:tcBorders>
              <w:top w:val="single" w:sz="4" w:space="0" w:color="auto"/>
              <w:left w:val="single" w:sz="4" w:space="0" w:color="auto"/>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sz w:val="14"/>
                <w:szCs w:val="14"/>
              </w:rPr>
            </w:pPr>
            <w:r w:rsidRPr="00A329F7">
              <w:rPr>
                <w:rFonts w:ascii="Arial" w:hAnsi="Arial" w:cs="Arial"/>
                <w:sz w:val="14"/>
                <w:szCs w:val="14"/>
              </w:rPr>
              <w:t>1</w:t>
            </w:r>
          </w:p>
        </w:tc>
        <w:tc>
          <w:tcPr>
            <w:tcW w:w="1437" w:type="dxa"/>
            <w:tcBorders>
              <w:top w:val="nil"/>
              <w:left w:val="nil"/>
              <w:bottom w:val="single" w:sz="8" w:space="0" w:color="auto"/>
              <w:right w:val="single" w:sz="4" w:space="0" w:color="auto"/>
            </w:tcBorders>
            <w:noWrap/>
            <w:vAlign w:val="center"/>
          </w:tcPr>
          <w:p w:rsidR="00BE7F48" w:rsidRPr="00A329F7" w:rsidRDefault="00BE7F48" w:rsidP="003F33C2">
            <w:pPr>
              <w:spacing w:after="0"/>
              <w:jc w:val="center"/>
              <w:rPr>
                <w:rFonts w:ascii="Arial" w:hAnsi="Arial" w:cs="Arial"/>
                <w:sz w:val="14"/>
                <w:szCs w:val="14"/>
              </w:rPr>
            </w:pPr>
            <w:r w:rsidRPr="00A329F7">
              <w:rPr>
                <w:rFonts w:ascii="Arial" w:hAnsi="Arial" w:cs="Arial"/>
                <w:sz w:val="14"/>
                <w:szCs w:val="14"/>
              </w:rPr>
              <w:t>2</w:t>
            </w:r>
          </w:p>
        </w:tc>
        <w:tc>
          <w:tcPr>
            <w:tcW w:w="1315" w:type="dxa"/>
            <w:tcBorders>
              <w:top w:val="single" w:sz="4" w:space="0" w:color="auto"/>
              <w:left w:val="nil"/>
              <w:bottom w:val="single" w:sz="8" w:space="0" w:color="auto"/>
              <w:right w:val="single" w:sz="4" w:space="0" w:color="auto"/>
            </w:tcBorders>
            <w:noWrap/>
            <w:vAlign w:val="center"/>
          </w:tcPr>
          <w:p w:rsidR="00BE7F48" w:rsidRPr="00A329F7" w:rsidRDefault="00BE7F48" w:rsidP="003F33C2">
            <w:pPr>
              <w:spacing w:after="0"/>
              <w:jc w:val="center"/>
              <w:rPr>
                <w:rFonts w:ascii="Arial" w:hAnsi="Arial" w:cs="Arial"/>
                <w:sz w:val="14"/>
                <w:szCs w:val="14"/>
              </w:rPr>
            </w:pPr>
            <w:r w:rsidRPr="00A329F7">
              <w:rPr>
                <w:rFonts w:ascii="Arial" w:hAnsi="Arial" w:cs="Arial"/>
                <w:sz w:val="14"/>
                <w:szCs w:val="14"/>
              </w:rPr>
              <w:t>3</w:t>
            </w:r>
          </w:p>
        </w:tc>
        <w:tc>
          <w:tcPr>
            <w:tcW w:w="978" w:type="dxa"/>
            <w:tcBorders>
              <w:top w:val="single" w:sz="4" w:space="0" w:color="auto"/>
              <w:left w:val="nil"/>
              <w:bottom w:val="single" w:sz="8" w:space="0" w:color="auto"/>
              <w:right w:val="single" w:sz="4" w:space="0" w:color="auto"/>
            </w:tcBorders>
            <w:noWrap/>
            <w:vAlign w:val="center"/>
          </w:tcPr>
          <w:p w:rsidR="00BE7F48" w:rsidRPr="00A329F7" w:rsidRDefault="00BE7F48" w:rsidP="003F33C2">
            <w:pPr>
              <w:spacing w:after="0"/>
              <w:jc w:val="center"/>
              <w:rPr>
                <w:rFonts w:ascii="Arial" w:hAnsi="Arial" w:cs="Arial"/>
                <w:sz w:val="14"/>
                <w:szCs w:val="14"/>
              </w:rPr>
            </w:pPr>
            <w:r w:rsidRPr="00A329F7">
              <w:rPr>
                <w:rFonts w:ascii="Arial" w:hAnsi="Arial" w:cs="Arial"/>
                <w:sz w:val="14"/>
                <w:szCs w:val="14"/>
              </w:rPr>
              <w:t>4</w:t>
            </w:r>
          </w:p>
        </w:tc>
      </w:tr>
      <w:tr w:rsidR="00BE7F48" w:rsidRPr="00A329F7" w:rsidTr="00E94B21">
        <w:trPr>
          <w:trHeight w:val="240"/>
        </w:trPr>
        <w:tc>
          <w:tcPr>
            <w:tcW w:w="6502" w:type="dxa"/>
            <w:gridSpan w:val="5"/>
            <w:tcBorders>
              <w:top w:val="single" w:sz="4" w:space="0" w:color="auto"/>
              <w:left w:val="single" w:sz="4" w:space="0" w:color="auto"/>
              <w:bottom w:val="single" w:sz="4" w:space="0" w:color="auto"/>
              <w:right w:val="single" w:sz="4" w:space="0" w:color="auto"/>
            </w:tcBorders>
            <w:vAlign w:val="center"/>
          </w:tcPr>
          <w:p w:rsidR="00BE7F48" w:rsidRPr="00A329F7" w:rsidRDefault="00BE7F48" w:rsidP="003F33C2">
            <w:pPr>
              <w:spacing w:after="0"/>
              <w:rPr>
                <w:rFonts w:ascii="Arial" w:hAnsi="Arial" w:cs="Arial"/>
                <w:sz w:val="18"/>
                <w:szCs w:val="18"/>
              </w:rPr>
            </w:pPr>
            <w:r w:rsidRPr="00A329F7">
              <w:rPr>
                <w:rFonts w:ascii="Arial" w:hAnsi="Arial" w:cs="Arial"/>
                <w:sz w:val="18"/>
                <w:szCs w:val="18"/>
              </w:rPr>
              <w:t>Амортизация основных средств - всего</w:t>
            </w:r>
          </w:p>
        </w:tc>
        <w:tc>
          <w:tcPr>
            <w:tcW w:w="1437" w:type="dxa"/>
            <w:tcBorders>
              <w:top w:val="nil"/>
              <w:left w:val="single" w:sz="8" w:space="0" w:color="auto"/>
              <w:bottom w:val="single" w:sz="4" w:space="0" w:color="auto"/>
              <w:right w:val="nil"/>
            </w:tcBorders>
            <w:noWrap/>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140</w:t>
            </w:r>
          </w:p>
        </w:tc>
        <w:tc>
          <w:tcPr>
            <w:tcW w:w="1315" w:type="dxa"/>
            <w:tcBorders>
              <w:top w:val="nil"/>
              <w:left w:val="single" w:sz="4" w:space="0" w:color="auto"/>
              <w:bottom w:val="single" w:sz="4" w:space="0" w:color="auto"/>
              <w:right w:val="single" w:sz="4" w:space="0" w:color="auto"/>
            </w:tcBorders>
            <w:shd w:val="clear" w:color="auto" w:fill="C0DC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20080</w:t>
            </w:r>
          </w:p>
        </w:tc>
        <w:tc>
          <w:tcPr>
            <w:tcW w:w="978" w:type="dxa"/>
            <w:tcBorders>
              <w:top w:val="nil"/>
              <w:left w:val="nil"/>
              <w:bottom w:val="single" w:sz="4" w:space="0" w:color="auto"/>
              <w:right w:val="single" w:sz="8" w:space="0" w:color="auto"/>
            </w:tcBorders>
            <w:shd w:val="clear" w:color="auto" w:fill="C0DC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22962</w:t>
            </w:r>
          </w:p>
        </w:tc>
      </w:tr>
      <w:tr w:rsidR="00BE7F48" w:rsidRPr="00A329F7" w:rsidTr="00E94B21">
        <w:trPr>
          <w:trHeight w:val="240"/>
        </w:trPr>
        <w:tc>
          <w:tcPr>
            <w:tcW w:w="1392" w:type="dxa"/>
            <w:tcBorders>
              <w:top w:val="nil"/>
              <w:left w:val="single" w:sz="4" w:space="0" w:color="auto"/>
              <w:bottom w:val="nil"/>
              <w:right w:val="nil"/>
            </w:tcBorders>
            <w:noWrap/>
            <w:vAlign w:val="center"/>
          </w:tcPr>
          <w:p w:rsidR="00BE7F48" w:rsidRPr="00A329F7" w:rsidRDefault="00BE7F48" w:rsidP="003F33C2">
            <w:pPr>
              <w:spacing w:after="0"/>
              <w:rPr>
                <w:rFonts w:ascii="Arial" w:hAnsi="Arial" w:cs="Arial"/>
                <w:sz w:val="18"/>
                <w:szCs w:val="18"/>
              </w:rPr>
            </w:pPr>
            <w:r w:rsidRPr="00A329F7">
              <w:rPr>
                <w:rFonts w:ascii="Arial" w:hAnsi="Arial" w:cs="Arial"/>
                <w:sz w:val="18"/>
                <w:szCs w:val="18"/>
              </w:rPr>
              <w:t> </w:t>
            </w:r>
          </w:p>
        </w:tc>
        <w:tc>
          <w:tcPr>
            <w:tcW w:w="5110" w:type="dxa"/>
            <w:gridSpan w:val="4"/>
            <w:tcBorders>
              <w:top w:val="nil"/>
              <w:left w:val="nil"/>
              <w:bottom w:val="nil"/>
              <w:right w:val="nil"/>
            </w:tcBorders>
            <w:noWrap/>
            <w:vAlign w:val="bottom"/>
          </w:tcPr>
          <w:p w:rsidR="00BE7F48" w:rsidRPr="00A329F7" w:rsidRDefault="00BE7F48" w:rsidP="003F33C2">
            <w:pPr>
              <w:spacing w:after="0"/>
              <w:rPr>
                <w:rFonts w:ascii="Arial" w:hAnsi="Arial" w:cs="Arial"/>
                <w:sz w:val="18"/>
                <w:szCs w:val="18"/>
              </w:rPr>
            </w:pPr>
            <w:r w:rsidRPr="00A329F7">
              <w:rPr>
                <w:rFonts w:ascii="Arial" w:hAnsi="Arial" w:cs="Arial"/>
                <w:sz w:val="18"/>
                <w:szCs w:val="18"/>
              </w:rPr>
              <w:t>в том числе:</w:t>
            </w:r>
          </w:p>
        </w:tc>
        <w:tc>
          <w:tcPr>
            <w:tcW w:w="1437" w:type="dxa"/>
            <w:tcBorders>
              <w:top w:val="nil"/>
              <w:left w:val="single" w:sz="8" w:space="0" w:color="auto"/>
              <w:bottom w:val="nil"/>
              <w:right w:val="single" w:sz="4" w:space="0" w:color="auto"/>
            </w:tcBorders>
            <w:noWrap/>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 </w:t>
            </w:r>
          </w:p>
        </w:tc>
        <w:tc>
          <w:tcPr>
            <w:tcW w:w="1315" w:type="dxa"/>
            <w:tcBorders>
              <w:top w:val="nil"/>
              <w:left w:val="nil"/>
              <w:bottom w:val="nil"/>
              <w:right w:val="single" w:sz="4" w:space="0" w:color="auto"/>
            </w:tcBorders>
            <w:noWrap/>
            <w:vAlign w:val="bottom"/>
          </w:tcPr>
          <w:p w:rsidR="00BE7F48" w:rsidRPr="00A329F7" w:rsidRDefault="00BE7F48" w:rsidP="003F33C2">
            <w:pPr>
              <w:spacing w:after="0"/>
              <w:rPr>
                <w:rFonts w:ascii="Arial" w:hAnsi="Arial" w:cs="Arial"/>
                <w:sz w:val="16"/>
                <w:szCs w:val="16"/>
              </w:rPr>
            </w:pPr>
            <w:r w:rsidRPr="00A329F7">
              <w:rPr>
                <w:rFonts w:ascii="Arial" w:hAnsi="Arial" w:cs="Arial"/>
                <w:sz w:val="16"/>
                <w:szCs w:val="16"/>
              </w:rPr>
              <w:t> </w:t>
            </w:r>
          </w:p>
        </w:tc>
        <w:tc>
          <w:tcPr>
            <w:tcW w:w="978" w:type="dxa"/>
            <w:tcBorders>
              <w:top w:val="nil"/>
              <w:left w:val="nil"/>
              <w:bottom w:val="nil"/>
              <w:right w:val="single" w:sz="8" w:space="0" w:color="auto"/>
            </w:tcBorders>
            <w:noWrap/>
            <w:vAlign w:val="bottom"/>
          </w:tcPr>
          <w:p w:rsidR="00BE7F48" w:rsidRPr="00A329F7" w:rsidRDefault="00BE7F48" w:rsidP="003F33C2">
            <w:pPr>
              <w:spacing w:after="0"/>
              <w:rPr>
                <w:rFonts w:ascii="Arial" w:hAnsi="Arial" w:cs="Arial"/>
                <w:sz w:val="16"/>
                <w:szCs w:val="16"/>
              </w:rPr>
            </w:pPr>
            <w:r w:rsidRPr="00A329F7">
              <w:rPr>
                <w:rFonts w:ascii="Arial" w:hAnsi="Arial" w:cs="Arial"/>
                <w:sz w:val="16"/>
                <w:szCs w:val="16"/>
              </w:rPr>
              <w:t> </w:t>
            </w:r>
          </w:p>
        </w:tc>
      </w:tr>
      <w:tr w:rsidR="00BE7F48" w:rsidRPr="00A329F7" w:rsidTr="00E94B21">
        <w:trPr>
          <w:trHeight w:val="240"/>
        </w:trPr>
        <w:tc>
          <w:tcPr>
            <w:tcW w:w="1392" w:type="dxa"/>
            <w:tcBorders>
              <w:top w:val="nil"/>
              <w:left w:val="single" w:sz="4" w:space="0" w:color="auto"/>
              <w:bottom w:val="single" w:sz="4" w:space="0" w:color="auto"/>
              <w:right w:val="nil"/>
            </w:tcBorders>
            <w:noWrap/>
            <w:vAlign w:val="center"/>
          </w:tcPr>
          <w:p w:rsidR="00BE7F48" w:rsidRPr="00A329F7" w:rsidRDefault="00BE7F48" w:rsidP="003F33C2">
            <w:pPr>
              <w:spacing w:after="0"/>
              <w:rPr>
                <w:rFonts w:ascii="Arial" w:hAnsi="Arial" w:cs="Arial"/>
                <w:sz w:val="18"/>
                <w:szCs w:val="18"/>
              </w:rPr>
            </w:pPr>
            <w:r w:rsidRPr="00A329F7">
              <w:rPr>
                <w:rFonts w:ascii="Arial" w:hAnsi="Arial" w:cs="Arial"/>
                <w:sz w:val="18"/>
                <w:szCs w:val="18"/>
              </w:rPr>
              <w:t> </w:t>
            </w:r>
          </w:p>
        </w:tc>
        <w:tc>
          <w:tcPr>
            <w:tcW w:w="5110" w:type="dxa"/>
            <w:gridSpan w:val="4"/>
            <w:tcBorders>
              <w:top w:val="nil"/>
              <w:left w:val="nil"/>
              <w:bottom w:val="nil"/>
              <w:right w:val="nil"/>
            </w:tcBorders>
          </w:tcPr>
          <w:p w:rsidR="00BE7F48" w:rsidRPr="00A329F7" w:rsidRDefault="00BE7F48" w:rsidP="003F33C2">
            <w:pPr>
              <w:spacing w:after="0"/>
              <w:rPr>
                <w:rFonts w:ascii="Arial" w:hAnsi="Arial" w:cs="Arial"/>
                <w:sz w:val="18"/>
                <w:szCs w:val="18"/>
              </w:rPr>
            </w:pPr>
            <w:r w:rsidRPr="00A329F7">
              <w:rPr>
                <w:rFonts w:ascii="Arial" w:hAnsi="Arial" w:cs="Arial"/>
                <w:sz w:val="18"/>
                <w:szCs w:val="18"/>
              </w:rPr>
              <w:t>зданий и сооружений</w:t>
            </w:r>
          </w:p>
        </w:tc>
        <w:tc>
          <w:tcPr>
            <w:tcW w:w="1437" w:type="dxa"/>
            <w:tcBorders>
              <w:top w:val="nil"/>
              <w:left w:val="single" w:sz="8" w:space="0" w:color="auto"/>
              <w:bottom w:val="single" w:sz="4" w:space="0" w:color="auto"/>
              <w:right w:val="nil"/>
            </w:tcBorders>
            <w:noWrap/>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141</w:t>
            </w:r>
          </w:p>
        </w:tc>
        <w:tc>
          <w:tcPr>
            <w:tcW w:w="1315" w:type="dxa"/>
            <w:tcBorders>
              <w:top w:val="nil"/>
              <w:left w:val="single" w:sz="4" w:space="0" w:color="auto"/>
              <w:bottom w:val="single" w:sz="4" w:space="0" w:color="auto"/>
              <w:right w:val="single" w:sz="4" w:space="0" w:color="auto"/>
            </w:tcBorders>
            <w:shd w:val="clear" w:color="auto" w:fill="FFFF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2550</w:t>
            </w:r>
          </w:p>
        </w:tc>
        <w:tc>
          <w:tcPr>
            <w:tcW w:w="978" w:type="dxa"/>
            <w:tcBorders>
              <w:top w:val="nil"/>
              <w:left w:val="nil"/>
              <w:bottom w:val="single" w:sz="4" w:space="0" w:color="auto"/>
              <w:right w:val="single" w:sz="8" w:space="0" w:color="auto"/>
            </w:tcBorders>
            <w:shd w:val="clear" w:color="auto" w:fill="FFFF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3166</w:t>
            </w:r>
          </w:p>
        </w:tc>
      </w:tr>
      <w:tr w:rsidR="00BE7F48" w:rsidRPr="00A329F7" w:rsidTr="00E94B21">
        <w:trPr>
          <w:trHeight w:val="240"/>
        </w:trPr>
        <w:tc>
          <w:tcPr>
            <w:tcW w:w="1392" w:type="dxa"/>
            <w:tcBorders>
              <w:top w:val="nil"/>
              <w:left w:val="single" w:sz="4" w:space="0" w:color="auto"/>
              <w:bottom w:val="single" w:sz="4" w:space="0" w:color="auto"/>
              <w:right w:val="nil"/>
            </w:tcBorders>
            <w:noWrap/>
            <w:vAlign w:val="center"/>
          </w:tcPr>
          <w:p w:rsidR="00BE7F48" w:rsidRPr="00A329F7" w:rsidRDefault="00BE7F48" w:rsidP="003F33C2">
            <w:pPr>
              <w:spacing w:after="0"/>
              <w:rPr>
                <w:rFonts w:ascii="Arial" w:hAnsi="Arial" w:cs="Arial"/>
                <w:sz w:val="18"/>
                <w:szCs w:val="18"/>
              </w:rPr>
            </w:pPr>
            <w:r w:rsidRPr="00A329F7">
              <w:rPr>
                <w:rFonts w:ascii="Arial" w:hAnsi="Arial" w:cs="Arial"/>
                <w:sz w:val="18"/>
                <w:szCs w:val="18"/>
              </w:rPr>
              <w:t> </w:t>
            </w:r>
          </w:p>
        </w:tc>
        <w:tc>
          <w:tcPr>
            <w:tcW w:w="5110" w:type="dxa"/>
            <w:gridSpan w:val="4"/>
            <w:tcBorders>
              <w:top w:val="single" w:sz="4" w:space="0" w:color="auto"/>
              <w:left w:val="nil"/>
              <w:bottom w:val="nil"/>
              <w:right w:val="nil"/>
            </w:tcBorders>
          </w:tcPr>
          <w:p w:rsidR="00BE7F48" w:rsidRPr="00A329F7" w:rsidRDefault="00BE7F48" w:rsidP="003F33C2">
            <w:pPr>
              <w:spacing w:after="0"/>
              <w:rPr>
                <w:rFonts w:ascii="Arial" w:hAnsi="Arial" w:cs="Arial"/>
                <w:sz w:val="18"/>
                <w:szCs w:val="18"/>
              </w:rPr>
            </w:pPr>
            <w:r w:rsidRPr="00A329F7">
              <w:rPr>
                <w:rFonts w:ascii="Arial" w:hAnsi="Arial" w:cs="Arial"/>
                <w:sz w:val="18"/>
                <w:szCs w:val="18"/>
              </w:rPr>
              <w:t>машин, оборудования, транспортных средств</w:t>
            </w:r>
          </w:p>
        </w:tc>
        <w:tc>
          <w:tcPr>
            <w:tcW w:w="1437" w:type="dxa"/>
            <w:tcBorders>
              <w:top w:val="nil"/>
              <w:left w:val="single" w:sz="8" w:space="0" w:color="auto"/>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142</w:t>
            </w:r>
          </w:p>
        </w:tc>
        <w:tc>
          <w:tcPr>
            <w:tcW w:w="1315" w:type="dxa"/>
            <w:tcBorders>
              <w:top w:val="nil"/>
              <w:left w:val="nil"/>
              <w:bottom w:val="single" w:sz="4" w:space="0" w:color="auto"/>
              <w:right w:val="single" w:sz="4" w:space="0" w:color="auto"/>
            </w:tcBorders>
            <w:shd w:val="clear" w:color="auto" w:fill="FFFF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12491</w:t>
            </w:r>
          </w:p>
        </w:tc>
        <w:tc>
          <w:tcPr>
            <w:tcW w:w="978" w:type="dxa"/>
            <w:tcBorders>
              <w:top w:val="nil"/>
              <w:left w:val="nil"/>
              <w:bottom w:val="single" w:sz="4" w:space="0" w:color="auto"/>
              <w:right w:val="single" w:sz="8" w:space="0" w:color="auto"/>
            </w:tcBorders>
            <w:shd w:val="clear" w:color="auto" w:fill="FFFF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13382</w:t>
            </w:r>
          </w:p>
        </w:tc>
      </w:tr>
      <w:tr w:rsidR="00BE7F48" w:rsidRPr="00A329F7" w:rsidTr="00E94B21">
        <w:trPr>
          <w:trHeight w:val="240"/>
        </w:trPr>
        <w:tc>
          <w:tcPr>
            <w:tcW w:w="1392" w:type="dxa"/>
            <w:tcBorders>
              <w:top w:val="nil"/>
              <w:left w:val="single" w:sz="4" w:space="0" w:color="auto"/>
              <w:bottom w:val="single" w:sz="4" w:space="0" w:color="auto"/>
              <w:right w:val="nil"/>
            </w:tcBorders>
            <w:noWrap/>
            <w:vAlign w:val="center"/>
          </w:tcPr>
          <w:p w:rsidR="00BE7F48" w:rsidRPr="00A329F7" w:rsidRDefault="00BE7F48" w:rsidP="003F33C2">
            <w:pPr>
              <w:spacing w:after="0"/>
              <w:rPr>
                <w:rFonts w:ascii="Arial" w:hAnsi="Arial" w:cs="Arial"/>
                <w:sz w:val="18"/>
                <w:szCs w:val="18"/>
              </w:rPr>
            </w:pPr>
            <w:r w:rsidRPr="00A329F7">
              <w:rPr>
                <w:rFonts w:ascii="Arial" w:hAnsi="Arial" w:cs="Arial"/>
                <w:sz w:val="18"/>
                <w:szCs w:val="18"/>
              </w:rPr>
              <w:t> </w:t>
            </w:r>
          </w:p>
        </w:tc>
        <w:tc>
          <w:tcPr>
            <w:tcW w:w="5110" w:type="dxa"/>
            <w:gridSpan w:val="4"/>
            <w:tcBorders>
              <w:top w:val="single" w:sz="4" w:space="0" w:color="auto"/>
              <w:left w:val="nil"/>
              <w:bottom w:val="single" w:sz="4" w:space="0" w:color="auto"/>
              <w:right w:val="nil"/>
            </w:tcBorders>
          </w:tcPr>
          <w:p w:rsidR="00BE7F48" w:rsidRPr="00A329F7" w:rsidRDefault="00BE7F48" w:rsidP="003F33C2">
            <w:pPr>
              <w:spacing w:after="0"/>
              <w:rPr>
                <w:rFonts w:ascii="Arial" w:hAnsi="Arial" w:cs="Arial"/>
                <w:sz w:val="18"/>
                <w:szCs w:val="18"/>
              </w:rPr>
            </w:pPr>
            <w:r w:rsidRPr="00A329F7">
              <w:rPr>
                <w:rFonts w:ascii="Arial" w:hAnsi="Arial" w:cs="Arial"/>
                <w:sz w:val="18"/>
                <w:szCs w:val="18"/>
              </w:rPr>
              <w:t>других</w:t>
            </w:r>
          </w:p>
        </w:tc>
        <w:tc>
          <w:tcPr>
            <w:tcW w:w="1437" w:type="dxa"/>
            <w:tcBorders>
              <w:top w:val="nil"/>
              <w:left w:val="single" w:sz="8" w:space="0" w:color="auto"/>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143</w:t>
            </w:r>
          </w:p>
        </w:tc>
        <w:tc>
          <w:tcPr>
            <w:tcW w:w="1315" w:type="dxa"/>
            <w:tcBorders>
              <w:top w:val="nil"/>
              <w:left w:val="nil"/>
              <w:bottom w:val="single" w:sz="4" w:space="0" w:color="auto"/>
              <w:right w:val="single" w:sz="4" w:space="0" w:color="auto"/>
            </w:tcBorders>
            <w:shd w:val="clear" w:color="auto" w:fill="FFFF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5039</w:t>
            </w:r>
          </w:p>
        </w:tc>
        <w:tc>
          <w:tcPr>
            <w:tcW w:w="978" w:type="dxa"/>
            <w:tcBorders>
              <w:top w:val="nil"/>
              <w:left w:val="nil"/>
              <w:bottom w:val="single" w:sz="4" w:space="0" w:color="auto"/>
              <w:right w:val="single" w:sz="8" w:space="0" w:color="auto"/>
            </w:tcBorders>
            <w:shd w:val="clear" w:color="auto" w:fill="FFFF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6413</w:t>
            </w:r>
          </w:p>
        </w:tc>
      </w:tr>
      <w:tr w:rsidR="00BE7F48" w:rsidRPr="00A329F7" w:rsidTr="00E94B21">
        <w:trPr>
          <w:trHeight w:val="240"/>
        </w:trPr>
        <w:tc>
          <w:tcPr>
            <w:tcW w:w="6502" w:type="dxa"/>
            <w:gridSpan w:val="5"/>
            <w:tcBorders>
              <w:top w:val="single" w:sz="4" w:space="0" w:color="auto"/>
              <w:left w:val="single" w:sz="4" w:space="0" w:color="auto"/>
              <w:bottom w:val="single" w:sz="4" w:space="0" w:color="auto"/>
              <w:right w:val="single" w:sz="4" w:space="0" w:color="auto"/>
            </w:tcBorders>
            <w:vAlign w:val="center"/>
          </w:tcPr>
          <w:p w:rsidR="00BE7F48" w:rsidRPr="00A329F7" w:rsidRDefault="00BE7F48" w:rsidP="003F33C2">
            <w:pPr>
              <w:spacing w:after="0"/>
              <w:rPr>
                <w:rFonts w:ascii="Arial" w:hAnsi="Arial" w:cs="Arial"/>
                <w:sz w:val="18"/>
                <w:szCs w:val="18"/>
              </w:rPr>
            </w:pPr>
            <w:r w:rsidRPr="00A329F7">
              <w:rPr>
                <w:rFonts w:ascii="Arial" w:hAnsi="Arial" w:cs="Arial"/>
                <w:sz w:val="18"/>
                <w:szCs w:val="18"/>
              </w:rPr>
              <w:t>Передано в аренду объектов основных средств - всего</w:t>
            </w:r>
          </w:p>
        </w:tc>
        <w:tc>
          <w:tcPr>
            <w:tcW w:w="1437" w:type="dxa"/>
            <w:tcBorders>
              <w:top w:val="nil"/>
              <w:left w:val="single" w:sz="8" w:space="0" w:color="auto"/>
              <w:bottom w:val="single" w:sz="4" w:space="0" w:color="auto"/>
              <w:right w:val="nil"/>
            </w:tcBorders>
            <w:noWrap/>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150</w:t>
            </w:r>
          </w:p>
        </w:tc>
        <w:tc>
          <w:tcPr>
            <w:tcW w:w="1315" w:type="dxa"/>
            <w:tcBorders>
              <w:top w:val="nil"/>
              <w:left w:val="single" w:sz="4" w:space="0" w:color="auto"/>
              <w:bottom w:val="single" w:sz="4" w:space="0" w:color="auto"/>
              <w:right w:val="single" w:sz="4" w:space="0" w:color="auto"/>
            </w:tcBorders>
            <w:shd w:val="clear" w:color="auto" w:fill="FFFF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2481</w:t>
            </w:r>
          </w:p>
        </w:tc>
        <w:tc>
          <w:tcPr>
            <w:tcW w:w="978" w:type="dxa"/>
            <w:tcBorders>
              <w:top w:val="nil"/>
              <w:left w:val="nil"/>
              <w:bottom w:val="single" w:sz="4" w:space="0" w:color="auto"/>
              <w:right w:val="single" w:sz="8" w:space="0" w:color="auto"/>
            </w:tcBorders>
            <w:shd w:val="clear" w:color="auto" w:fill="FFFF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 xml:space="preserve">-              </w:t>
            </w:r>
          </w:p>
        </w:tc>
      </w:tr>
      <w:tr w:rsidR="00BE7F48" w:rsidRPr="00A329F7" w:rsidTr="00E94B21">
        <w:trPr>
          <w:trHeight w:val="240"/>
        </w:trPr>
        <w:tc>
          <w:tcPr>
            <w:tcW w:w="1392" w:type="dxa"/>
            <w:tcBorders>
              <w:top w:val="nil"/>
              <w:left w:val="single" w:sz="4" w:space="0" w:color="auto"/>
              <w:bottom w:val="nil"/>
              <w:right w:val="nil"/>
            </w:tcBorders>
            <w:noWrap/>
            <w:vAlign w:val="center"/>
          </w:tcPr>
          <w:p w:rsidR="00BE7F48" w:rsidRPr="00A329F7" w:rsidRDefault="00BE7F48" w:rsidP="003F33C2">
            <w:pPr>
              <w:spacing w:after="0"/>
              <w:rPr>
                <w:rFonts w:ascii="Arial" w:hAnsi="Arial" w:cs="Arial"/>
                <w:sz w:val="18"/>
                <w:szCs w:val="18"/>
              </w:rPr>
            </w:pPr>
            <w:r w:rsidRPr="00A329F7">
              <w:rPr>
                <w:rFonts w:ascii="Arial" w:hAnsi="Arial" w:cs="Arial"/>
                <w:sz w:val="18"/>
                <w:szCs w:val="18"/>
              </w:rPr>
              <w:t> </w:t>
            </w:r>
          </w:p>
        </w:tc>
        <w:tc>
          <w:tcPr>
            <w:tcW w:w="5110" w:type="dxa"/>
            <w:gridSpan w:val="4"/>
            <w:tcBorders>
              <w:top w:val="nil"/>
              <w:left w:val="nil"/>
              <w:bottom w:val="nil"/>
              <w:right w:val="nil"/>
            </w:tcBorders>
            <w:noWrap/>
            <w:vAlign w:val="bottom"/>
          </w:tcPr>
          <w:p w:rsidR="00BE7F48" w:rsidRPr="00A329F7" w:rsidRDefault="00BE7F48" w:rsidP="003F33C2">
            <w:pPr>
              <w:spacing w:after="0"/>
              <w:rPr>
                <w:rFonts w:ascii="Arial" w:hAnsi="Arial" w:cs="Arial"/>
                <w:sz w:val="18"/>
                <w:szCs w:val="18"/>
              </w:rPr>
            </w:pPr>
            <w:r w:rsidRPr="00A329F7">
              <w:rPr>
                <w:rFonts w:ascii="Arial" w:hAnsi="Arial" w:cs="Arial"/>
                <w:sz w:val="18"/>
                <w:szCs w:val="18"/>
              </w:rPr>
              <w:t>в том числе:</w:t>
            </w:r>
          </w:p>
        </w:tc>
        <w:tc>
          <w:tcPr>
            <w:tcW w:w="1437" w:type="dxa"/>
            <w:tcBorders>
              <w:top w:val="nil"/>
              <w:left w:val="single" w:sz="8" w:space="0" w:color="auto"/>
              <w:bottom w:val="nil"/>
              <w:right w:val="single" w:sz="4" w:space="0" w:color="auto"/>
            </w:tcBorders>
            <w:noWrap/>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 </w:t>
            </w:r>
          </w:p>
        </w:tc>
        <w:tc>
          <w:tcPr>
            <w:tcW w:w="1315" w:type="dxa"/>
            <w:tcBorders>
              <w:top w:val="nil"/>
              <w:left w:val="nil"/>
              <w:bottom w:val="nil"/>
              <w:right w:val="single" w:sz="4" w:space="0" w:color="auto"/>
            </w:tcBorders>
            <w:noWrap/>
            <w:vAlign w:val="bottom"/>
          </w:tcPr>
          <w:p w:rsidR="00BE7F48" w:rsidRPr="00A329F7" w:rsidRDefault="00BE7F48" w:rsidP="003F33C2">
            <w:pPr>
              <w:spacing w:after="0"/>
              <w:rPr>
                <w:rFonts w:ascii="Arial" w:hAnsi="Arial" w:cs="Arial"/>
                <w:sz w:val="16"/>
                <w:szCs w:val="16"/>
              </w:rPr>
            </w:pPr>
            <w:r w:rsidRPr="00A329F7">
              <w:rPr>
                <w:rFonts w:ascii="Arial" w:hAnsi="Arial" w:cs="Arial"/>
                <w:sz w:val="16"/>
                <w:szCs w:val="16"/>
              </w:rPr>
              <w:t> </w:t>
            </w:r>
          </w:p>
        </w:tc>
        <w:tc>
          <w:tcPr>
            <w:tcW w:w="978" w:type="dxa"/>
            <w:tcBorders>
              <w:top w:val="nil"/>
              <w:left w:val="nil"/>
              <w:bottom w:val="nil"/>
              <w:right w:val="single" w:sz="8" w:space="0" w:color="auto"/>
            </w:tcBorders>
            <w:noWrap/>
            <w:vAlign w:val="bottom"/>
          </w:tcPr>
          <w:p w:rsidR="00BE7F48" w:rsidRPr="00A329F7" w:rsidRDefault="00BE7F48" w:rsidP="003F33C2">
            <w:pPr>
              <w:spacing w:after="0"/>
              <w:rPr>
                <w:rFonts w:ascii="Arial" w:hAnsi="Arial" w:cs="Arial"/>
                <w:sz w:val="16"/>
                <w:szCs w:val="16"/>
              </w:rPr>
            </w:pPr>
            <w:r w:rsidRPr="00A329F7">
              <w:rPr>
                <w:rFonts w:ascii="Arial" w:hAnsi="Arial" w:cs="Arial"/>
                <w:sz w:val="16"/>
                <w:szCs w:val="16"/>
              </w:rPr>
              <w:t> </w:t>
            </w:r>
          </w:p>
        </w:tc>
      </w:tr>
      <w:tr w:rsidR="00BE7F48" w:rsidRPr="00A329F7" w:rsidTr="00E94B21">
        <w:trPr>
          <w:trHeight w:val="240"/>
        </w:trPr>
        <w:tc>
          <w:tcPr>
            <w:tcW w:w="1392" w:type="dxa"/>
            <w:tcBorders>
              <w:top w:val="single" w:sz="4" w:space="0" w:color="auto"/>
              <w:left w:val="single" w:sz="4" w:space="0" w:color="auto"/>
              <w:bottom w:val="single" w:sz="4" w:space="0" w:color="auto"/>
              <w:right w:val="nil"/>
            </w:tcBorders>
            <w:noWrap/>
            <w:vAlign w:val="center"/>
          </w:tcPr>
          <w:p w:rsidR="00BE7F48" w:rsidRPr="00A329F7" w:rsidRDefault="00BE7F48" w:rsidP="003F33C2">
            <w:pPr>
              <w:spacing w:after="0"/>
              <w:rPr>
                <w:rFonts w:ascii="Arial" w:hAnsi="Arial" w:cs="Arial"/>
                <w:sz w:val="18"/>
                <w:szCs w:val="18"/>
              </w:rPr>
            </w:pPr>
            <w:r w:rsidRPr="00A329F7">
              <w:rPr>
                <w:rFonts w:ascii="Arial" w:hAnsi="Arial" w:cs="Arial"/>
                <w:sz w:val="18"/>
                <w:szCs w:val="18"/>
              </w:rPr>
              <w:t> </w:t>
            </w:r>
          </w:p>
        </w:tc>
        <w:tc>
          <w:tcPr>
            <w:tcW w:w="5110" w:type="dxa"/>
            <w:gridSpan w:val="4"/>
            <w:tcBorders>
              <w:top w:val="single" w:sz="4" w:space="0" w:color="auto"/>
              <w:left w:val="nil"/>
              <w:bottom w:val="single" w:sz="4" w:space="0" w:color="auto"/>
              <w:right w:val="nil"/>
            </w:tcBorders>
            <w:shd w:val="clear" w:color="auto" w:fill="FFFFC0"/>
          </w:tcPr>
          <w:p w:rsidR="00BE7F48" w:rsidRPr="00A329F7" w:rsidRDefault="00BE7F48" w:rsidP="003F33C2">
            <w:pPr>
              <w:spacing w:after="0"/>
              <w:rPr>
                <w:rFonts w:ascii="Arial" w:hAnsi="Arial" w:cs="Arial"/>
                <w:sz w:val="18"/>
                <w:szCs w:val="18"/>
              </w:rPr>
            </w:pPr>
            <w:r w:rsidRPr="00A329F7">
              <w:rPr>
                <w:rFonts w:ascii="Arial" w:hAnsi="Arial" w:cs="Arial"/>
                <w:sz w:val="18"/>
                <w:szCs w:val="18"/>
              </w:rPr>
              <w:t>машины и оборудование,</w:t>
            </w:r>
          </w:p>
        </w:tc>
        <w:tc>
          <w:tcPr>
            <w:tcW w:w="1437" w:type="dxa"/>
            <w:tcBorders>
              <w:top w:val="nil"/>
              <w:left w:val="single" w:sz="8" w:space="0" w:color="auto"/>
              <w:bottom w:val="single" w:sz="4" w:space="0" w:color="auto"/>
              <w:right w:val="nil"/>
            </w:tcBorders>
            <w:noWrap/>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153</w:t>
            </w:r>
          </w:p>
        </w:tc>
        <w:tc>
          <w:tcPr>
            <w:tcW w:w="1315" w:type="dxa"/>
            <w:tcBorders>
              <w:top w:val="single" w:sz="4" w:space="0" w:color="auto"/>
              <w:left w:val="single" w:sz="4" w:space="0" w:color="auto"/>
              <w:bottom w:val="single" w:sz="4" w:space="0" w:color="auto"/>
              <w:right w:val="single" w:sz="4" w:space="0" w:color="auto"/>
            </w:tcBorders>
            <w:shd w:val="clear" w:color="auto" w:fill="FFFF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1864</w:t>
            </w:r>
          </w:p>
        </w:tc>
        <w:tc>
          <w:tcPr>
            <w:tcW w:w="978" w:type="dxa"/>
            <w:tcBorders>
              <w:top w:val="single" w:sz="4" w:space="0" w:color="auto"/>
              <w:left w:val="nil"/>
              <w:bottom w:val="single" w:sz="4" w:space="0" w:color="auto"/>
              <w:right w:val="single" w:sz="8" w:space="0" w:color="auto"/>
            </w:tcBorders>
            <w:shd w:val="clear" w:color="auto" w:fill="FFFF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 xml:space="preserve">-              </w:t>
            </w:r>
          </w:p>
        </w:tc>
      </w:tr>
      <w:tr w:rsidR="00BE7F48" w:rsidRPr="00A329F7" w:rsidTr="00E94B21">
        <w:trPr>
          <w:trHeight w:val="240"/>
        </w:trPr>
        <w:tc>
          <w:tcPr>
            <w:tcW w:w="1392" w:type="dxa"/>
            <w:tcBorders>
              <w:top w:val="nil"/>
              <w:left w:val="single" w:sz="4" w:space="0" w:color="auto"/>
              <w:bottom w:val="single" w:sz="4" w:space="0" w:color="auto"/>
              <w:right w:val="nil"/>
            </w:tcBorders>
            <w:noWrap/>
            <w:vAlign w:val="center"/>
          </w:tcPr>
          <w:p w:rsidR="00BE7F48" w:rsidRPr="00A329F7" w:rsidRDefault="00BE7F48" w:rsidP="003F33C2">
            <w:pPr>
              <w:spacing w:after="0"/>
              <w:rPr>
                <w:rFonts w:ascii="Arial" w:hAnsi="Arial" w:cs="Arial"/>
                <w:sz w:val="18"/>
                <w:szCs w:val="18"/>
              </w:rPr>
            </w:pPr>
            <w:r w:rsidRPr="00A329F7">
              <w:rPr>
                <w:rFonts w:ascii="Arial" w:hAnsi="Arial" w:cs="Arial"/>
                <w:sz w:val="18"/>
                <w:szCs w:val="18"/>
              </w:rPr>
              <w:t> </w:t>
            </w:r>
          </w:p>
        </w:tc>
        <w:tc>
          <w:tcPr>
            <w:tcW w:w="5110" w:type="dxa"/>
            <w:gridSpan w:val="4"/>
            <w:tcBorders>
              <w:top w:val="single" w:sz="4" w:space="0" w:color="auto"/>
              <w:left w:val="nil"/>
              <w:bottom w:val="single" w:sz="4" w:space="0" w:color="auto"/>
              <w:right w:val="nil"/>
            </w:tcBorders>
            <w:shd w:val="clear" w:color="auto" w:fill="FFFFC0"/>
          </w:tcPr>
          <w:p w:rsidR="00BE7F48" w:rsidRPr="00A329F7" w:rsidRDefault="00BE7F48" w:rsidP="003F33C2">
            <w:pPr>
              <w:spacing w:after="0"/>
              <w:rPr>
                <w:rFonts w:ascii="Arial" w:hAnsi="Arial" w:cs="Arial"/>
                <w:sz w:val="18"/>
                <w:szCs w:val="18"/>
              </w:rPr>
            </w:pPr>
            <w:r w:rsidRPr="00A329F7">
              <w:rPr>
                <w:rFonts w:ascii="Arial" w:hAnsi="Arial" w:cs="Arial"/>
                <w:sz w:val="18"/>
                <w:szCs w:val="18"/>
              </w:rPr>
              <w:t>производственный и хозяйственный инвентарь</w:t>
            </w:r>
          </w:p>
        </w:tc>
        <w:tc>
          <w:tcPr>
            <w:tcW w:w="1437" w:type="dxa"/>
            <w:tcBorders>
              <w:top w:val="nil"/>
              <w:left w:val="single" w:sz="8" w:space="0" w:color="auto"/>
              <w:bottom w:val="single" w:sz="8" w:space="0" w:color="auto"/>
              <w:right w:val="nil"/>
            </w:tcBorders>
            <w:noWrap/>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154</w:t>
            </w:r>
          </w:p>
        </w:tc>
        <w:tc>
          <w:tcPr>
            <w:tcW w:w="1315" w:type="dxa"/>
            <w:tcBorders>
              <w:top w:val="nil"/>
              <w:left w:val="single" w:sz="4" w:space="0" w:color="auto"/>
              <w:bottom w:val="single" w:sz="8" w:space="0" w:color="auto"/>
              <w:right w:val="single" w:sz="4" w:space="0" w:color="auto"/>
            </w:tcBorders>
            <w:shd w:val="clear" w:color="auto" w:fill="FFFF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617</w:t>
            </w:r>
          </w:p>
        </w:tc>
        <w:tc>
          <w:tcPr>
            <w:tcW w:w="978" w:type="dxa"/>
            <w:tcBorders>
              <w:top w:val="nil"/>
              <w:left w:val="nil"/>
              <w:bottom w:val="single" w:sz="8" w:space="0" w:color="auto"/>
              <w:right w:val="single" w:sz="8" w:space="0" w:color="auto"/>
            </w:tcBorders>
            <w:shd w:val="clear" w:color="auto" w:fill="FFFF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w:t>
            </w:r>
          </w:p>
        </w:tc>
      </w:tr>
      <w:tr w:rsidR="00BE7F48" w:rsidRPr="00A329F7" w:rsidTr="00E94B21">
        <w:trPr>
          <w:trHeight w:val="240"/>
        </w:trPr>
        <w:tc>
          <w:tcPr>
            <w:tcW w:w="1392"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236"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3316"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517"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041"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437"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315"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978" w:type="dxa"/>
            <w:tcBorders>
              <w:top w:val="nil"/>
              <w:left w:val="nil"/>
              <w:bottom w:val="nil"/>
              <w:right w:val="nil"/>
            </w:tcBorders>
            <w:noWrap/>
            <w:vAlign w:val="bottom"/>
          </w:tcPr>
          <w:p w:rsidR="00BE7F48" w:rsidRPr="00A329F7" w:rsidRDefault="00BE7F48" w:rsidP="003F33C2">
            <w:pPr>
              <w:spacing w:after="0"/>
              <w:jc w:val="right"/>
              <w:rPr>
                <w:rFonts w:ascii="Arial" w:hAnsi="Arial" w:cs="Arial"/>
                <w:sz w:val="16"/>
                <w:szCs w:val="16"/>
              </w:rPr>
            </w:pPr>
            <w:r w:rsidRPr="00A329F7">
              <w:rPr>
                <w:rFonts w:ascii="Arial" w:hAnsi="Arial" w:cs="Arial"/>
                <w:sz w:val="16"/>
                <w:szCs w:val="16"/>
              </w:rPr>
              <w:t>Форма 0710005 с. 3</w:t>
            </w:r>
          </w:p>
        </w:tc>
      </w:tr>
      <w:tr w:rsidR="00BE7F48" w:rsidRPr="00A329F7" w:rsidTr="00E94B21">
        <w:trPr>
          <w:trHeight w:val="240"/>
        </w:trPr>
        <w:tc>
          <w:tcPr>
            <w:tcW w:w="10232" w:type="dxa"/>
            <w:gridSpan w:val="8"/>
            <w:tcBorders>
              <w:top w:val="nil"/>
              <w:left w:val="nil"/>
              <w:bottom w:val="nil"/>
              <w:right w:val="nil"/>
            </w:tcBorders>
            <w:noWrap/>
            <w:vAlign w:val="center"/>
          </w:tcPr>
          <w:p w:rsidR="00BE7F48" w:rsidRPr="00A329F7" w:rsidRDefault="00BE7F48" w:rsidP="003F33C2">
            <w:pPr>
              <w:spacing w:after="0"/>
              <w:jc w:val="center"/>
              <w:rPr>
                <w:rFonts w:ascii="Arial" w:hAnsi="Arial" w:cs="Arial"/>
                <w:b/>
                <w:bCs/>
                <w:sz w:val="20"/>
                <w:szCs w:val="20"/>
              </w:rPr>
            </w:pPr>
            <w:r w:rsidRPr="00A329F7">
              <w:rPr>
                <w:rFonts w:ascii="Arial" w:hAnsi="Arial" w:cs="Arial"/>
                <w:b/>
                <w:bCs/>
                <w:sz w:val="20"/>
                <w:szCs w:val="20"/>
              </w:rPr>
              <w:t>Доходные вложения в материальные ценности</w:t>
            </w:r>
          </w:p>
        </w:tc>
      </w:tr>
      <w:tr w:rsidR="00BE7F48" w:rsidRPr="00A329F7" w:rsidTr="00E94B21">
        <w:trPr>
          <w:trHeight w:val="240"/>
        </w:trPr>
        <w:tc>
          <w:tcPr>
            <w:tcW w:w="5461" w:type="dxa"/>
            <w:gridSpan w:val="4"/>
            <w:vMerge w:val="restart"/>
            <w:tcBorders>
              <w:top w:val="single" w:sz="4" w:space="0" w:color="auto"/>
              <w:left w:val="single" w:sz="4" w:space="0" w:color="auto"/>
              <w:bottom w:val="nil"/>
              <w:right w:val="nil"/>
            </w:tcBorders>
            <w:noWrap/>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Показатель</w:t>
            </w:r>
          </w:p>
        </w:tc>
        <w:tc>
          <w:tcPr>
            <w:tcW w:w="1041" w:type="dxa"/>
            <w:vMerge w:val="restart"/>
            <w:tcBorders>
              <w:top w:val="single" w:sz="4" w:space="0" w:color="auto"/>
              <w:left w:val="single" w:sz="4" w:space="0" w:color="auto"/>
              <w:bottom w:val="single" w:sz="4" w:space="0" w:color="000000"/>
              <w:right w:val="single" w:sz="4" w:space="0" w:color="auto"/>
            </w:tcBorders>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Наличие на начало отче</w:t>
            </w:r>
            <w:proofErr w:type="gramStart"/>
            <w:r w:rsidRPr="00A329F7">
              <w:rPr>
                <w:rFonts w:ascii="Arial" w:hAnsi="Arial" w:cs="Arial"/>
                <w:sz w:val="18"/>
                <w:szCs w:val="18"/>
              </w:rPr>
              <w:t>т-</w:t>
            </w:r>
            <w:proofErr w:type="gramEnd"/>
            <w:r w:rsidRPr="00A329F7">
              <w:rPr>
                <w:rFonts w:ascii="Arial" w:hAnsi="Arial" w:cs="Arial"/>
                <w:sz w:val="18"/>
                <w:szCs w:val="18"/>
              </w:rPr>
              <w:t xml:space="preserve"> </w:t>
            </w:r>
            <w:proofErr w:type="spellStart"/>
            <w:r w:rsidRPr="00A329F7">
              <w:rPr>
                <w:rFonts w:ascii="Arial" w:hAnsi="Arial" w:cs="Arial"/>
                <w:sz w:val="18"/>
                <w:szCs w:val="18"/>
              </w:rPr>
              <w:t>ного</w:t>
            </w:r>
            <w:proofErr w:type="spellEnd"/>
            <w:r w:rsidRPr="00A329F7">
              <w:rPr>
                <w:rFonts w:ascii="Arial" w:hAnsi="Arial" w:cs="Arial"/>
                <w:sz w:val="18"/>
                <w:szCs w:val="18"/>
              </w:rPr>
              <w:t xml:space="preserve"> года</w:t>
            </w:r>
          </w:p>
        </w:tc>
        <w:tc>
          <w:tcPr>
            <w:tcW w:w="1437" w:type="dxa"/>
            <w:vMerge w:val="restart"/>
            <w:tcBorders>
              <w:top w:val="single" w:sz="4" w:space="0" w:color="auto"/>
              <w:left w:val="single" w:sz="4" w:space="0" w:color="auto"/>
              <w:bottom w:val="single" w:sz="4" w:space="0" w:color="000000"/>
              <w:right w:val="single" w:sz="4" w:space="0" w:color="auto"/>
            </w:tcBorders>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Поступило</w:t>
            </w:r>
          </w:p>
        </w:tc>
        <w:tc>
          <w:tcPr>
            <w:tcW w:w="1315" w:type="dxa"/>
            <w:vMerge w:val="restart"/>
            <w:tcBorders>
              <w:top w:val="single" w:sz="4" w:space="0" w:color="auto"/>
              <w:left w:val="single" w:sz="4" w:space="0" w:color="auto"/>
              <w:bottom w:val="single" w:sz="4" w:space="0" w:color="000000"/>
              <w:right w:val="single" w:sz="4" w:space="0" w:color="auto"/>
            </w:tcBorders>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Выбыло</w:t>
            </w:r>
          </w:p>
        </w:tc>
        <w:tc>
          <w:tcPr>
            <w:tcW w:w="978" w:type="dxa"/>
            <w:vMerge w:val="restart"/>
            <w:tcBorders>
              <w:top w:val="single" w:sz="4" w:space="0" w:color="auto"/>
              <w:left w:val="single" w:sz="4" w:space="0" w:color="auto"/>
              <w:bottom w:val="single" w:sz="4" w:space="0" w:color="000000"/>
              <w:right w:val="single" w:sz="4" w:space="0" w:color="auto"/>
            </w:tcBorders>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Наличие на конец отче</w:t>
            </w:r>
            <w:proofErr w:type="gramStart"/>
            <w:r w:rsidRPr="00A329F7">
              <w:rPr>
                <w:rFonts w:ascii="Arial" w:hAnsi="Arial" w:cs="Arial"/>
                <w:sz w:val="18"/>
                <w:szCs w:val="18"/>
              </w:rPr>
              <w:t>т-</w:t>
            </w:r>
            <w:proofErr w:type="gramEnd"/>
            <w:r w:rsidRPr="00A329F7">
              <w:rPr>
                <w:rFonts w:ascii="Arial" w:hAnsi="Arial" w:cs="Arial"/>
                <w:sz w:val="18"/>
                <w:szCs w:val="18"/>
              </w:rPr>
              <w:t xml:space="preserve"> </w:t>
            </w:r>
            <w:proofErr w:type="spellStart"/>
            <w:r w:rsidRPr="00A329F7">
              <w:rPr>
                <w:rFonts w:ascii="Arial" w:hAnsi="Arial" w:cs="Arial"/>
                <w:sz w:val="18"/>
                <w:szCs w:val="18"/>
              </w:rPr>
              <w:t>ного</w:t>
            </w:r>
            <w:proofErr w:type="spellEnd"/>
            <w:r w:rsidRPr="00A329F7">
              <w:rPr>
                <w:rFonts w:ascii="Arial" w:hAnsi="Arial" w:cs="Arial"/>
                <w:sz w:val="18"/>
                <w:szCs w:val="18"/>
              </w:rPr>
              <w:t xml:space="preserve"> периода</w:t>
            </w:r>
          </w:p>
        </w:tc>
      </w:tr>
      <w:tr w:rsidR="00BE7F48" w:rsidRPr="00A329F7" w:rsidTr="00E94B21">
        <w:trPr>
          <w:trHeight w:val="480"/>
        </w:trPr>
        <w:tc>
          <w:tcPr>
            <w:tcW w:w="5461" w:type="dxa"/>
            <w:gridSpan w:val="4"/>
            <w:vMerge/>
            <w:tcBorders>
              <w:top w:val="single" w:sz="4" w:space="0" w:color="auto"/>
              <w:left w:val="single" w:sz="4" w:space="0" w:color="auto"/>
              <w:bottom w:val="nil"/>
              <w:right w:val="nil"/>
            </w:tcBorders>
            <w:vAlign w:val="center"/>
          </w:tcPr>
          <w:p w:rsidR="00BE7F48" w:rsidRPr="00A329F7" w:rsidRDefault="00BE7F48" w:rsidP="003F33C2">
            <w:pPr>
              <w:spacing w:after="0"/>
              <w:rPr>
                <w:rFonts w:ascii="Arial" w:hAnsi="Arial" w:cs="Arial"/>
                <w:sz w:val="18"/>
                <w:szCs w:val="18"/>
              </w:rPr>
            </w:pPr>
          </w:p>
        </w:tc>
        <w:tc>
          <w:tcPr>
            <w:tcW w:w="1041" w:type="dxa"/>
            <w:vMerge/>
            <w:tcBorders>
              <w:top w:val="single" w:sz="4" w:space="0" w:color="auto"/>
              <w:left w:val="single" w:sz="4" w:space="0" w:color="auto"/>
              <w:bottom w:val="single" w:sz="4" w:space="0" w:color="000000"/>
              <w:right w:val="single" w:sz="4" w:space="0" w:color="auto"/>
            </w:tcBorders>
            <w:vAlign w:val="center"/>
          </w:tcPr>
          <w:p w:rsidR="00BE7F48" w:rsidRPr="00A329F7" w:rsidRDefault="00BE7F48" w:rsidP="003F33C2">
            <w:pPr>
              <w:spacing w:after="0"/>
              <w:rPr>
                <w:rFonts w:ascii="Arial" w:hAnsi="Arial" w:cs="Arial"/>
                <w:sz w:val="18"/>
                <w:szCs w:val="18"/>
              </w:rPr>
            </w:pPr>
          </w:p>
        </w:tc>
        <w:tc>
          <w:tcPr>
            <w:tcW w:w="1437" w:type="dxa"/>
            <w:vMerge/>
            <w:tcBorders>
              <w:top w:val="single" w:sz="4" w:space="0" w:color="auto"/>
              <w:left w:val="single" w:sz="4" w:space="0" w:color="auto"/>
              <w:bottom w:val="single" w:sz="4" w:space="0" w:color="000000"/>
              <w:right w:val="single" w:sz="4" w:space="0" w:color="auto"/>
            </w:tcBorders>
            <w:vAlign w:val="center"/>
          </w:tcPr>
          <w:p w:rsidR="00BE7F48" w:rsidRPr="00A329F7" w:rsidRDefault="00BE7F48" w:rsidP="003F33C2">
            <w:pPr>
              <w:spacing w:after="0"/>
              <w:rPr>
                <w:rFonts w:ascii="Arial" w:hAnsi="Arial" w:cs="Arial"/>
                <w:sz w:val="18"/>
                <w:szCs w:val="18"/>
              </w:rPr>
            </w:pPr>
          </w:p>
        </w:tc>
        <w:tc>
          <w:tcPr>
            <w:tcW w:w="1315" w:type="dxa"/>
            <w:vMerge/>
            <w:tcBorders>
              <w:top w:val="single" w:sz="4" w:space="0" w:color="auto"/>
              <w:left w:val="single" w:sz="4" w:space="0" w:color="auto"/>
              <w:bottom w:val="single" w:sz="4" w:space="0" w:color="000000"/>
              <w:right w:val="single" w:sz="4" w:space="0" w:color="auto"/>
            </w:tcBorders>
            <w:vAlign w:val="center"/>
          </w:tcPr>
          <w:p w:rsidR="00BE7F48" w:rsidRPr="00A329F7" w:rsidRDefault="00BE7F48" w:rsidP="003F33C2">
            <w:pPr>
              <w:spacing w:after="0"/>
              <w:rPr>
                <w:rFonts w:ascii="Arial" w:hAnsi="Arial" w:cs="Arial"/>
                <w:sz w:val="18"/>
                <w:szCs w:val="18"/>
              </w:rPr>
            </w:pPr>
          </w:p>
        </w:tc>
        <w:tc>
          <w:tcPr>
            <w:tcW w:w="978" w:type="dxa"/>
            <w:vMerge/>
            <w:tcBorders>
              <w:top w:val="single" w:sz="4" w:space="0" w:color="auto"/>
              <w:left w:val="single" w:sz="4" w:space="0" w:color="auto"/>
              <w:bottom w:val="single" w:sz="4" w:space="0" w:color="000000"/>
              <w:right w:val="single" w:sz="4" w:space="0" w:color="auto"/>
            </w:tcBorders>
            <w:vAlign w:val="center"/>
          </w:tcPr>
          <w:p w:rsidR="00BE7F48" w:rsidRPr="00A329F7" w:rsidRDefault="00BE7F48" w:rsidP="003F33C2">
            <w:pPr>
              <w:spacing w:after="0"/>
              <w:rPr>
                <w:rFonts w:ascii="Arial" w:hAnsi="Arial" w:cs="Arial"/>
                <w:sz w:val="18"/>
                <w:szCs w:val="18"/>
              </w:rPr>
            </w:pPr>
          </w:p>
        </w:tc>
      </w:tr>
      <w:tr w:rsidR="00BE7F48" w:rsidRPr="00A329F7" w:rsidTr="00E94B21">
        <w:trPr>
          <w:trHeight w:val="240"/>
        </w:trPr>
        <w:tc>
          <w:tcPr>
            <w:tcW w:w="4944" w:type="dxa"/>
            <w:gridSpan w:val="3"/>
            <w:tcBorders>
              <w:top w:val="single" w:sz="4" w:space="0" w:color="auto"/>
              <w:left w:val="single" w:sz="4" w:space="0" w:color="auto"/>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наименование</w:t>
            </w:r>
          </w:p>
        </w:tc>
        <w:tc>
          <w:tcPr>
            <w:tcW w:w="517" w:type="dxa"/>
            <w:tcBorders>
              <w:top w:val="single" w:sz="4" w:space="0" w:color="auto"/>
              <w:left w:val="nil"/>
              <w:bottom w:val="single" w:sz="4" w:space="0" w:color="auto"/>
              <w:right w:val="single" w:sz="4" w:space="0" w:color="auto"/>
            </w:tcBorders>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код</w:t>
            </w:r>
          </w:p>
        </w:tc>
        <w:tc>
          <w:tcPr>
            <w:tcW w:w="1041" w:type="dxa"/>
            <w:tcBorders>
              <w:top w:val="nil"/>
              <w:left w:val="nil"/>
              <w:bottom w:val="nil"/>
              <w:right w:val="nil"/>
            </w:tcBorders>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 </w:t>
            </w:r>
          </w:p>
        </w:tc>
        <w:tc>
          <w:tcPr>
            <w:tcW w:w="1437" w:type="dxa"/>
            <w:tcBorders>
              <w:top w:val="nil"/>
              <w:left w:val="single" w:sz="4" w:space="0" w:color="auto"/>
              <w:bottom w:val="nil"/>
              <w:right w:val="nil"/>
            </w:tcBorders>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 </w:t>
            </w:r>
          </w:p>
        </w:tc>
        <w:tc>
          <w:tcPr>
            <w:tcW w:w="1315" w:type="dxa"/>
            <w:tcBorders>
              <w:top w:val="nil"/>
              <w:left w:val="single" w:sz="4" w:space="0" w:color="auto"/>
              <w:bottom w:val="nil"/>
              <w:right w:val="nil"/>
            </w:tcBorders>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 </w:t>
            </w:r>
          </w:p>
        </w:tc>
        <w:tc>
          <w:tcPr>
            <w:tcW w:w="978" w:type="dxa"/>
            <w:tcBorders>
              <w:top w:val="nil"/>
              <w:left w:val="single" w:sz="4" w:space="0" w:color="auto"/>
              <w:bottom w:val="nil"/>
              <w:right w:val="single" w:sz="4" w:space="0" w:color="auto"/>
            </w:tcBorders>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 </w:t>
            </w:r>
          </w:p>
        </w:tc>
      </w:tr>
      <w:tr w:rsidR="00BE7F48" w:rsidRPr="00A329F7" w:rsidTr="00E94B21">
        <w:trPr>
          <w:trHeight w:val="240"/>
        </w:trPr>
        <w:tc>
          <w:tcPr>
            <w:tcW w:w="4944" w:type="dxa"/>
            <w:gridSpan w:val="3"/>
            <w:tcBorders>
              <w:top w:val="single" w:sz="4" w:space="0" w:color="auto"/>
              <w:left w:val="single" w:sz="4" w:space="0" w:color="auto"/>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sz w:val="14"/>
                <w:szCs w:val="14"/>
              </w:rPr>
            </w:pPr>
            <w:r w:rsidRPr="00A329F7">
              <w:rPr>
                <w:rFonts w:ascii="Arial" w:hAnsi="Arial" w:cs="Arial"/>
                <w:sz w:val="14"/>
                <w:szCs w:val="14"/>
              </w:rPr>
              <w:t>1</w:t>
            </w:r>
          </w:p>
        </w:tc>
        <w:tc>
          <w:tcPr>
            <w:tcW w:w="517" w:type="dxa"/>
            <w:tcBorders>
              <w:top w:val="nil"/>
              <w:left w:val="nil"/>
              <w:bottom w:val="single" w:sz="8" w:space="0" w:color="auto"/>
              <w:right w:val="single" w:sz="4" w:space="0" w:color="auto"/>
            </w:tcBorders>
            <w:noWrap/>
            <w:vAlign w:val="center"/>
          </w:tcPr>
          <w:p w:rsidR="00BE7F48" w:rsidRPr="00A329F7" w:rsidRDefault="00BE7F48" w:rsidP="003F33C2">
            <w:pPr>
              <w:spacing w:after="0"/>
              <w:jc w:val="center"/>
              <w:rPr>
                <w:rFonts w:ascii="Arial" w:hAnsi="Arial" w:cs="Arial"/>
                <w:sz w:val="14"/>
                <w:szCs w:val="14"/>
              </w:rPr>
            </w:pPr>
            <w:r w:rsidRPr="00A329F7">
              <w:rPr>
                <w:rFonts w:ascii="Arial" w:hAnsi="Arial" w:cs="Arial"/>
                <w:sz w:val="14"/>
                <w:szCs w:val="14"/>
              </w:rPr>
              <w:t>2</w:t>
            </w:r>
          </w:p>
        </w:tc>
        <w:tc>
          <w:tcPr>
            <w:tcW w:w="1041" w:type="dxa"/>
            <w:tcBorders>
              <w:top w:val="single" w:sz="4" w:space="0" w:color="auto"/>
              <w:left w:val="nil"/>
              <w:bottom w:val="single" w:sz="8" w:space="0" w:color="auto"/>
              <w:right w:val="single" w:sz="4" w:space="0" w:color="auto"/>
            </w:tcBorders>
            <w:noWrap/>
            <w:vAlign w:val="center"/>
          </w:tcPr>
          <w:p w:rsidR="00BE7F48" w:rsidRPr="00A329F7" w:rsidRDefault="00BE7F48" w:rsidP="003F33C2">
            <w:pPr>
              <w:spacing w:after="0"/>
              <w:jc w:val="center"/>
              <w:rPr>
                <w:rFonts w:ascii="Arial" w:hAnsi="Arial" w:cs="Arial"/>
                <w:sz w:val="14"/>
                <w:szCs w:val="14"/>
              </w:rPr>
            </w:pPr>
            <w:r w:rsidRPr="00A329F7">
              <w:rPr>
                <w:rFonts w:ascii="Arial" w:hAnsi="Arial" w:cs="Arial"/>
                <w:sz w:val="14"/>
                <w:szCs w:val="14"/>
              </w:rPr>
              <w:t>3</w:t>
            </w:r>
          </w:p>
        </w:tc>
        <w:tc>
          <w:tcPr>
            <w:tcW w:w="1437" w:type="dxa"/>
            <w:tcBorders>
              <w:top w:val="single" w:sz="4" w:space="0" w:color="auto"/>
              <w:left w:val="nil"/>
              <w:bottom w:val="single" w:sz="8" w:space="0" w:color="auto"/>
              <w:right w:val="single" w:sz="4" w:space="0" w:color="auto"/>
            </w:tcBorders>
            <w:noWrap/>
            <w:vAlign w:val="center"/>
          </w:tcPr>
          <w:p w:rsidR="00BE7F48" w:rsidRPr="00A329F7" w:rsidRDefault="00BE7F48" w:rsidP="003F33C2">
            <w:pPr>
              <w:spacing w:after="0"/>
              <w:jc w:val="center"/>
              <w:rPr>
                <w:rFonts w:ascii="Arial" w:hAnsi="Arial" w:cs="Arial"/>
                <w:sz w:val="14"/>
                <w:szCs w:val="14"/>
              </w:rPr>
            </w:pPr>
            <w:r w:rsidRPr="00A329F7">
              <w:rPr>
                <w:rFonts w:ascii="Arial" w:hAnsi="Arial" w:cs="Arial"/>
                <w:sz w:val="14"/>
                <w:szCs w:val="14"/>
              </w:rPr>
              <w:t>4</w:t>
            </w:r>
          </w:p>
        </w:tc>
        <w:tc>
          <w:tcPr>
            <w:tcW w:w="1315" w:type="dxa"/>
            <w:tcBorders>
              <w:top w:val="single" w:sz="4" w:space="0" w:color="auto"/>
              <w:left w:val="nil"/>
              <w:bottom w:val="single" w:sz="8" w:space="0" w:color="auto"/>
              <w:right w:val="single" w:sz="4" w:space="0" w:color="auto"/>
            </w:tcBorders>
            <w:noWrap/>
            <w:vAlign w:val="center"/>
          </w:tcPr>
          <w:p w:rsidR="00BE7F48" w:rsidRPr="00A329F7" w:rsidRDefault="00BE7F48" w:rsidP="003F33C2">
            <w:pPr>
              <w:spacing w:after="0"/>
              <w:jc w:val="center"/>
              <w:rPr>
                <w:rFonts w:ascii="Arial" w:hAnsi="Arial" w:cs="Arial"/>
                <w:sz w:val="14"/>
                <w:szCs w:val="14"/>
              </w:rPr>
            </w:pPr>
            <w:r w:rsidRPr="00A329F7">
              <w:rPr>
                <w:rFonts w:ascii="Arial" w:hAnsi="Arial" w:cs="Arial"/>
                <w:sz w:val="14"/>
                <w:szCs w:val="14"/>
              </w:rPr>
              <w:t>5</w:t>
            </w:r>
          </w:p>
        </w:tc>
        <w:tc>
          <w:tcPr>
            <w:tcW w:w="978" w:type="dxa"/>
            <w:tcBorders>
              <w:top w:val="single" w:sz="4" w:space="0" w:color="auto"/>
              <w:left w:val="nil"/>
              <w:bottom w:val="single" w:sz="8" w:space="0" w:color="auto"/>
              <w:right w:val="single" w:sz="4" w:space="0" w:color="auto"/>
            </w:tcBorders>
            <w:noWrap/>
            <w:vAlign w:val="center"/>
          </w:tcPr>
          <w:p w:rsidR="00BE7F48" w:rsidRPr="00A329F7" w:rsidRDefault="00BE7F48" w:rsidP="003F33C2">
            <w:pPr>
              <w:spacing w:after="0"/>
              <w:jc w:val="center"/>
              <w:rPr>
                <w:rFonts w:ascii="Arial" w:hAnsi="Arial" w:cs="Arial"/>
                <w:sz w:val="14"/>
                <w:szCs w:val="14"/>
              </w:rPr>
            </w:pPr>
            <w:r w:rsidRPr="00A329F7">
              <w:rPr>
                <w:rFonts w:ascii="Arial" w:hAnsi="Arial" w:cs="Arial"/>
                <w:sz w:val="14"/>
                <w:szCs w:val="14"/>
              </w:rPr>
              <w:t>6</w:t>
            </w:r>
          </w:p>
        </w:tc>
      </w:tr>
      <w:tr w:rsidR="00BE7F48" w:rsidRPr="00A329F7" w:rsidTr="00E94B21">
        <w:trPr>
          <w:trHeight w:val="240"/>
        </w:trPr>
        <w:tc>
          <w:tcPr>
            <w:tcW w:w="4944" w:type="dxa"/>
            <w:gridSpan w:val="3"/>
            <w:tcBorders>
              <w:top w:val="single" w:sz="4" w:space="0" w:color="auto"/>
              <w:left w:val="single" w:sz="4" w:space="0" w:color="auto"/>
              <w:bottom w:val="single" w:sz="4" w:space="0" w:color="auto"/>
              <w:right w:val="single" w:sz="4" w:space="0" w:color="auto"/>
            </w:tcBorders>
            <w:shd w:val="clear" w:color="auto" w:fill="FFFFC0"/>
            <w:vAlign w:val="bottom"/>
          </w:tcPr>
          <w:p w:rsidR="00BE7F48" w:rsidRPr="00A329F7" w:rsidRDefault="00BE7F48" w:rsidP="003F33C2">
            <w:pPr>
              <w:spacing w:after="0"/>
              <w:rPr>
                <w:rFonts w:ascii="Arial" w:hAnsi="Arial" w:cs="Arial"/>
                <w:sz w:val="18"/>
                <w:szCs w:val="18"/>
              </w:rPr>
            </w:pPr>
            <w:r w:rsidRPr="00A329F7">
              <w:rPr>
                <w:rFonts w:ascii="Arial" w:hAnsi="Arial" w:cs="Arial"/>
                <w:sz w:val="18"/>
                <w:szCs w:val="18"/>
              </w:rPr>
              <w:t>Имущество, предоставляемое по договору аренды</w:t>
            </w:r>
          </w:p>
        </w:tc>
        <w:tc>
          <w:tcPr>
            <w:tcW w:w="517" w:type="dxa"/>
            <w:tcBorders>
              <w:top w:val="single" w:sz="4" w:space="0" w:color="auto"/>
              <w:left w:val="single" w:sz="8" w:space="0" w:color="auto"/>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230</w:t>
            </w:r>
          </w:p>
        </w:tc>
        <w:tc>
          <w:tcPr>
            <w:tcW w:w="1041" w:type="dxa"/>
            <w:tcBorders>
              <w:top w:val="single" w:sz="4" w:space="0" w:color="auto"/>
              <w:left w:val="nil"/>
              <w:bottom w:val="single" w:sz="4" w:space="0" w:color="auto"/>
              <w:right w:val="single" w:sz="4" w:space="0" w:color="auto"/>
            </w:tcBorders>
            <w:shd w:val="clear" w:color="auto" w:fill="FFFF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 xml:space="preserve">-              </w:t>
            </w:r>
          </w:p>
        </w:tc>
        <w:tc>
          <w:tcPr>
            <w:tcW w:w="1437" w:type="dxa"/>
            <w:tcBorders>
              <w:top w:val="single" w:sz="4" w:space="0" w:color="auto"/>
              <w:left w:val="nil"/>
              <w:bottom w:val="single" w:sz="4" w:space="0" w:color="auto"/>
              <w:right w:val="single" w:sz="4" w:space="0" w:color="auto"/>
            </w:tcBorders>
            <w:shd w:val="clear" w:color="auto" w:fill="FFFF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2568</w:t>
            </w:r>
          </w:p>
        </w:tc>
        <w:tc>
          <w:tcPr>
            <w:tcW w:w="1315" w:type="dxa"/>
            <w:tcBorders>
              <w:top w:val="single" w:sz="4" w:space="0" w:color="auto"/>
              <w:left w:val="nil"/>
              <w:bottom w:val="single" w:sz="4" w:space="0" w:color="auto"/>
              <w:right w:val="single" w:sz="4" w:space="0" w:color="auto"/>
            </w:tcBorders>
            <w:shd w:val="clear" w:color="auto" w:fill="FFFF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 xml:space="preserve">-              </w:t>
            </w:r>
          </w:p>
        </w:tc>
        <w:tc>
          <w:tcPr>
            <w:tcW w:w="978" w:type="dxa"/>
            <w:tcBorders>
              <w:top w:val="single" w:sz="4" w:space="0" w:color="auto"/>
              <w:left w:val="nil"/>
              <w:bottom w:val="single" w:sz="4" w:space="0" w:color="auto"/>
              <w:right w:val="single" w:sz="8" w:space="0" w:color="auto"/>
            </w:tcBorders>
            <w:shd w:val="clear" w:color="auto" w:fill="C0DC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2568</w:t>
            </w:r>
          </w:p>
        </w:tc>
      </w:tr>
      <w:tr w:rsidR="00BE7F48" w:rsidRPr="00A329F7" w:rsidTr="00E94B21">
        <w:trPr>
          <w:trHeight w:val="240"/>
        </w:trPr>
        <w:tc>
          <w:tcPr>
            <w:tcW w:w="4944" w:type="dxa"/>
            <w:gridSpan w:val="3"/>
            <w:tcBorders>
              <w:top w:val="single" w:sz="8" w:space="0" w:color="auto"/>
              <w:left w:val="single" w:sz="4" w:space="0" w:color="auto"/>
              <w:bottom w:val="single" w:sz="4" w:space="0" w:color="auto"/>
              <w:right w:val="single" w:sz="4" w:space="0" w:color="auto"/>
            </w:tcBorders>
            <w:noWrap/>
            <w:vAlign w:val="bottom"/>
          </w:tcPr>
          <w:p w:rsidR="00BE7F48" w:rsidRPr="00A329F7" w:rsidRDefault="00BE7F48" w:rsidP="003F33C2">
            <w:pPr>
              <w:spacing w:after="0"/>
              <w:jc w:val="center"/>
              <w:rPr>
                <w:rFonts w:ascii="Arial" w:hAnsi="Arial" w:cs="Arial"/>
                <w:b/>
                <w:bCs/>
                <w:sz w:val="18"/>
                <w:szCs w:val="18"/>
              </w:rPr>
            </w:pPr>
            <w:r w:rsidRPr="00A329F7">
              <w:rPr>
                <w:rFonts w:ascii="Arial" w:hAnsi="Arial" w:cs="Arial"/>
                <w:b/>
                <w:bCs/>
                <w:sz w:val="18"/>
                <w:szCs w:val="18"/>
              </w:rPr>
              <w:lastRenderedPageBreak/>
              <w:t>Итого</w:t>
            </w:r>
          </w:p>
        </w:tc>
        <w:tc>
          <w:tcPr>
            <w:tcW w:w="517" w:type="dxa"/>
            <w:tcBorders>
              <w:top w:val="single" w:sz="8" w:space="0" w:color="auto"/>
              <w:left w:val="single" w:sz="8" w:space="0" w:color="auto"/>
              <w:bottom w:val="single" w:sz="8" w:space="0" w:color="auto"/>
              <w:right w:val="single" w:sz="4" w:space="0" w:color="auto"/>
            </w:tcBorders>
            <w:noWrap/>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250</w:t>
            </w:r>
          </w:p>
        </w:tc>
        <w:tc>
          <w:tcPr>
            <w:tcW w:w="1041" w:type="dxa"/>
            <w:tcBorders>
              <w:top w:val="single" w:sz="8" w:space="0" w:color="auto"/>
              <w:left w:val="nil"/>
              <w:bottom w:val="single" w:sz="8" w:space="0" w:color="auto"/>
              <w:right w:val="single" w:sz="4" w:space="0" w:color="auto"/>
            </w:tcBorders>
            <w:shd w:val="clear" w:color="auto" w:fill="C0DC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 xml:space="preserve">-              </w:t>
            </w:r>
          </w:p>
        </w:tc>
        <w:tc>
          <w:tcPr>
            <w:tcW w:w="1437" w:type="dxa"/>
            <w:tcBorders>
              <w:top w:val="single" w:sz="8" w:space="0" w:color="auto"/>
              <w:left w:val="nil"/>
              <w:bottom w:val="single" w:sz="8" w:space="0" w:color="auto"/>
              <w:right w:val="single" w:sz="4" w:space="0" w:color="auto"/>
            </w:tcBorders>
            <w:shd w:val="clear" w:color="auto" w:fill="C0DC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2568</w:t>
            </w:r>
          </w:p>
        </w:tc>
        <w:tc>
          <w:tcPr>
            <w:tcW w:w="1315" w:type="dxa"/>
            <w:tcBorders>
              <w:top w:val="single" w:sz="8" w:space="0" w:color="auto"/>
              <w:left w:val="nil"/>
              <w:bottom w:val="single" w:sz="8" w:space="0" w:color="auto"/>
              <w:right w:val="single" w:sz="4" w:space="0" w:color="auto"/>
            </w:tcBorders>
            <w:shd w:val="clear" w:color="auto" w:fill="C0DC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 xml:space="preserve">-              </w:t>
            </w:r>
          </w:p>
        </w:tc>
        <w:tc>
          <w:tcPr>
            <w:tcW w:w="978" w:type="dxa"/>
            <w:tcBorders>
              <w:top w:val="single" w:sz="8" w:space="0" w:color="auto"/>
              <w:left w:val="nil"/>
              <w:bottom w:val="single" w:sz="8" w:space="0" w:color="auto"/>
              <w:right w:val="single" w:sz="8" w:space="0" w:color="auto"/>
            </w:tcBorders>
            <w:shd w:val="clear" w:color="auto" w:fill="C0DC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2568</w:t>
            </w:r>
          </w:p>
        </w:tc>
      </w:tr>
      <w:tr w:rsidR="00BE7F48" w:rsidRPr="00A329F7" w:rsidTr="00E94B21">
        <w:trPr>
          <w:trHeight w:val="240"/>
        </w:trPr>
        <w:tc>
          <w:tcPr>
            <w:tcW w:w="4944" w:type="dxa"/>
            <w:gridSpan w:val="3"/>
            <w:vMerge w:val="restart"/>
            <w:tcBorders>
              <w:top w:val="nil"/>
              <w:left w:val="single" w:sz="4" w:space="0" w:color="auto"/>
              <w:bottom w:val="single" w:sz="4" w:space="0" w:color="auto"/>
              <w:right w:val="single" w:sz="4" w:space="0" w:color="auto"/>
            </w:tcBorders>
            <w:noWrap/>
            <w:vAlign w:val="bottom"/>
          </w:tcPr>
          <w:p w:rsidR="00BE7F48" w:rsidRPr="00A329F7" w:rsidRDefault="00BE7F48" w:rsidP="003F33C2">
            <w:pPr>
              <w:spacing w:after="0"/>
              <w:rPr>
                <w:rFonts w:ascii="Arial" w:hAnsi="Arial" w:cs="Arial"/>
                <w:sz w:val="16"/>
                <w:szCs w:val="16"/>
              </w:rPr>
            </w:pPr>
            <w:r w:rsidRPr="00A329F7">
              <w:rPr>
                <w:rFonts w:ascii="Arial" w:hAnsi="Arial" w:cs="Arial"/>
                <w:sz w:val="16"/>
                <w:szCs w:val="16"/>
              </w:rPr>
              <w:t> </w:t>
            </w:r>
          </w:p>
        </w:tc>
        <w:tc>
          <w:tcPr>
            <w:tcW w:w="517" w:type="dxa"/>
            <w:tcBorders>
              <w:top w:val="single" w:sz="4" w:space="0" w:color="auto"/>
              <w:left w:val="nil"/>
              <w:bottom w:val="single" w:sz="4" w:space="0" w:color="auto"/>
              <w:right w:val="single" w:sz="4" w:space="0" w:color="auto"/>
            </w:tcBorders>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код</w:t>
            </w:r>
          </w:p>
        </w:tc>
        <w:tc>
          <w:tcPr>
            <w:tcW w:w="1041" w:type="dxa"/>
            <w:vMerge w:val="restart"/>
            <w:tcBorders>
              <w:top w:val="nil"/>
              <w:left w:val="single" w:sz="4" w:space="0" w:color="auto"/>
              <w:bottom w:val="single" w:sz="4" w:space="0" w:color="000000"/>
              <w:right w:val="single" w:sz="4" w:space="0" w:color="auto"/>
            </w:tcBorders>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На начало отчетного года</w:t>
            </w:r>
          </w:p>
        </w:tc>
        <w:tc>
          <w:tcPr>
            <w:tcW w:w="1437" w:type="dxa"/>
            <w:vMerge w:val="restart"/>
            <w:tcBorders>
              <w:top w:val="nil"/>
              <w:left w:val="single" w:sz="4" w:space="0" w:color="auto"/>
              <w:bottom w:val="single" w:sz="4" w:space="0" w:color="000000"/>
              <w:right w:val="single" w:sz="4" w:space="0" w:color="auto"/>
            </w:tcBorders>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На конец отчетного периода</w:t>
            </w:r>
          </w:p>
        </w:tc>
        <w:tc>
          <w:tcPr>
            <w:tcW w:w="1315"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978"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r>
      <w:tr w:rsidR="00BE7F48" w:rsidRPr="00A329F7" w:rsidTr="00E94B21">
        <w:trPr>
          <w:trHeight w:val="240"/>
        </w:trPr>
        <w:tc>
          <w:tcPr>
            <w:tcW w:w="4944" w:type="dxa"/>
            <w:gridSpan w:val="3"/>
            <w:vMerge/>
            <w:tcBorders>
              <w:top w:val="nil"/>
              <w:left w:val="single" w:sz="4" w:space="0" w:color="auto"/>
              <w:bottom w:val="single" w:sz="4" w:space="0" w:color="auto"/>
              <w:right w:val="single" w:sz="4" w:space="0" w:color="auto"/>
            </w:tcBorders>
            <w:vAlign w:val="center"/>
          </w:tcPr>
          <w:p w:rsidR="00BE7F48" w:rsidRPr="00A329F7" w:rsidRDefault="00BE7F48" w:rsidP="003F33C2">
            <w:pPr>
              <w:spacing w:after="0"/>
              <w:rPr>
                <w:rFonts w:ascii="Arial" w:hAnsi="Arial" w:cs="Arial"/>
                <w:sz w:val="16"/>
                <w:szCs w:val="16"/>
              </w:rPr>
            </w:pPr>
          </w:p>
        </w:tc>
        <w:tc>
          <w:tcPr>
            <w:tcW w:w="517" w:type="dxa"/>
            <w:tcBorders>
              <w:top w:val="nil"/>
              <w:left w:val="nil"/>
              <w:bottom w:val="single" w:sz="4" w:space="0" w:color="auto"/>
              <w:right w:val="single" w:sz="4" w:space="0" w:color="auto"/>
            </w:tcBorders>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 </w:t>
            </w:r>
          </w:p>
        </w:tc>
        <w:tc>
          <w:tcPr>
            <w:tcW w:w="1041" w:type="dxa"/>
            <w:vMerge/>
            <w:tcBorders>
              <w:top w:val="nil"/>
              <w:left w:val="single" w:sz="4" w:space="0" w:color="auto"/>
              <w:bottom w:val="single" w:sz="4" w:space="0" w:color="000000"/>
              <w:right w:val="single" w:sz="4" w:space="0" w:color="auto"/>
            </w:tcBorders>
            <w:vAlign w:val="center"/>
          </w:tcPr>
          <w:p w:rsidR="00BE7F48" w:rsidRPr="00A329F7" w:rsidRDefault="00BE7F48" w:rsidP="003F33C2">
            <w:pPr>
              <w:spacing w:after="0"/>
              <w:rPr>
                <w:rFonts w:ascii="Arial" w:hAnsi="Arial" w:cs="Arial"/>
                <w:sz w:val="18"/>
                <w:szCs w:val="18"/>
              </w:rPr>
            </w:pPr>
          </w:p>
        </w:tc>
        <w:tc>
          <w:tcPr>
            <w:tcW w:w="1437" w:type="dxa"/>
            <w:vMerge/>
            <w:tcBorders>
              <w:top w:val="nil"/>
              <w:left w:val="single" w:sz="4" w:space="0" w:color="auto"/>
              <w:bottom w:val="single" w:sz="4" w:space="0" w:color="000000"/>
              <w:right w:val="single" w:sz="4" w:space="0" w:color="auto"/>
            </w:tcBorders>
            <w:vAlign w:val="center"/>
          </w:tcPr>
          <w:p w:rsidR="00BE7F48" w:rsidRPr="00A329F7" w:rsidRDefault="00BE7F48" w:rsidP="003F33C2">
            <w:pPr>
              <w:spacing w:after="0"/>
              <w:rPr>
                <w:rFonts w:ascii="Arial" w:hAnsi="Arial" w:cs="Arial"/>
                <w:sz w:val="18"/>
                <w:szCs w:val="18"/>
              </w:rPr>
            </w:pPr>
          </w:p>
        </w:tc>
        <w:tc>
          <w:tcPr>
            <w:tcW w:w="1315"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978"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r>
      <w:tr w:rsidR="00BE7F48" w:rsidRPr="00A329F7" w:rsidTr="00E94B21">
        <w:trPr>
          <w:trHeight w:val="240"/>
        </w:trPr>
        <w:tc>
          <w:tcPr>
            <w:tcW w:w="4944" w:type="dxa"/>
            <w:gridSpan w:val="3"/>
            <w:vMerge/>
            <w:tcBorders>
              <w:top w:val="nil"/>
              <w:left w:val="single" w:sz="4" w:space="0" w:color="auto"/>
              <w:bottom w:val="single" w:sz="4" w:space="0" w:color="auto"/>
              <w:right w:val="single" w:sz="4" w:space="0" w:color="auto"/>
            </w:tcBorders>
            <w:vAlign w:val="center"/>
          </w:tcPr>
          <w:p w:rsidR="00BE7F48" w:rsidRPr="00A329F7" w:rsidRDefault="00BE7F48" w:rsidP="003F33C2">
            <w:pPr>
              <w:spacing w:after="0"/>
              <w:rPr>
                <w:rFonts w:ascii="Arial" w:hAnsi="Arial" w:cs="Arial"/>
                <w:sz w:val="16"/>
                <w:szCs w:val="16"/>
              </w:rPr>
            </w:pPr>
          </w:p>
        </w:tc>
        <w:tc>
          <w:tcPr>
            <w:tcW w:w="517" w:type="dxa"/>
            <w:tcBorders>
              <w:top w:val="nil"/>
              <w:left w:val="nil"/>
              <w:bottom w:val="single" w:sz="4" w:space="0" w:color="auto"/>
              <w:right w:val="single" w:sz="4" w:space="0" w:color="auto"/>
            </w:tcBorders>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 </w:t>
            </w:r>
          </w:p>
        </w:tc>
        <w:tc>
          <w:tcPr>
            <w:tcW w:w="1041" w:type="dxa"/>
            <w:vMerge/>
            <w:tcBorders>
              <w:top w:val="nil"/>
              <w:left w:val="single" w:sz="4" w:space="0" w:color="auto"/>
              <w:bottom w:val="single" w:sz="4" w:space="0" w:color="000000"/>
              <w:right w:val="single" w:sz="4" w:space="0" w:color="auto"/>
            </w:tcBorders>
            <w:vAlign w:val="center"/>
          </w:tcPr>
          <w:p w:rsidR="00BE7F48" w:rsidRPr="00A329F7" w:rsidRDefault="00BE7F48" w:rsidP="003F33C2">
            <w:pPr>
              <w:spacing w:after="0"/>
              <w:rPr>
                <w:rFonts w:ascii="Arial" w:hAnsi="Arial" w:cs="Arial"/>
                <w:sz w:val="18"/>
                <w:szCs w:val="18"/>
              </w:rPr>
            </w:pPr>
          </w:p>
        </w:tc>
        <w:tc>
          <w:tcPr>
            <w:tcW w:w="1437" w:type="dxa"/>
            <w:vMerge/>
            <w:tcBorders>
              <w:top w:val="nil"/>
              <w:left w:val="single" w:sz="4" w:space="0" w:color="auto"/>
              <w:bottom w:val="single" w:sz="4" w:space="0" w:color="000000"/>
              <w:right w:val="single" w:sz="4" w:space="0" w:color="auto"/>
            </w:tcBorders>
            <w:vAlign w:val="center"/>
          </w:tcPr>
          <w:p w:rsidR="00BE7F48" w:rsidRPr="00A329F7" w:rsidRDefault="00BE7F48" w:rsidP="003F33C2">
            <w:pPr>
              <w:spacing w:after="0"/>
              <w:rPr>
                <w:rFonts w:ascii="Arial" w:hAnsi="Arial" w:cs="Arial"/>
                <w:sz w:val="18"/>
                <w:szCs w:val="18"/>
              </w:rPr>
            </w:pPr>
          </w:p>
        </w:tc>
        <w:tc>
          <w:tcPr>
            <w:tcW w:w="1315"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978"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r>
      <w:tr w:rsidR="00BE7F48" w:rsidRPr="00A329F7" w:rsidTr="00E94B21">
        <w:trPr>
          <w:trHeight w:val="240"/>
        </w:trPr>
        <w:tc>
          <w:tcPr>
            <w:tcW w:w="4944" w:type="dxa"/>
            <w:gridSpan w:val="3"/>
            <w:tcBorders>
              <w:top w:val="single" w:sz="4" w:space="0" w:color="auto"/>
              <w:left w:val="single" w:sz="4" w:space="0" w:color="auto"/>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sz w:val="14"/>
                <w:szCs w:val="14"/>
              </w:rPr>
            </w:pPr>
            <w:r w:rsidRPr="00A329F7">
              <w:rPr>
                <w:rFonts w:ascii="Arial" w:hAnsi="Arial" w:cs="Arial"/>
                <w:sz w:val="14"/>
                <w:szCs w:val="14"/>
              </w:rPr>
              <w:t>1</w:t>
            </w:r>
          </w:p>
        </w:tc>
        <w:tc>
          <w:tcPr>
            <w:tcW w:w="517" w:type="dxa"/>
            <w:tcBorders>
              <w:top w:val="nil"/>
              <w:left w:val="nil"/>
              <w:bottom w:val="single" w:sz="8" w:space="0" w:color="auto"/>
              <w:right w:val="single" w:sz="4" w:space="0" w:color="auto"/>
            </w:tcBorders>
            <w:noWrap/>
            <w:vAlign w:val="center"/>
          </w:tcPr>
          <w:p w:rsidR="00BE7F48" w:rsidRPr="00A329F7" w:rsidRDefault="00BE7F48" w:rsidP="003F33C2">
            <w:pPr>
              <w:spacing w:after="0"/>
              <w:jc w:val="center"/>
              <w:rPr>
                <w:rFonts w:ascii="Arial" w:hAnsi="Arial" w:cs="Arial"/>
                <w:sz w:val="14"/>
                <w:szCs w:val="14"/>
              </w:rPr>
            </w:pPr>
            <w:r w:rsidRPr="00A329F7">
              <w:rPr>
                <w:rFonts w:ascii="Arial" w:hAnsi="Arial" w:cs="Arial"/>
                <w:sz w:val="14"/>
                <w:szCs w:val="14"/>
              </w:rPr>
              <w:t>2</w:t>
            </w:r>
          </w:p>
        </w:tc>
        <w:tc>
          <w:tcPr>
            <w:tcW w:w="1041" w:type="dxa"/>
            <w:tcBorders>
              <w:top w:val="nil"/>
              <w:left w:val="nil"/>
              <w:bottom w:val="single" w:sz="8" w:space="0" w:color="auto"/>
              <w:right w:val="single" w:sz="4" w:space="0" w:color="auto"/>
            </w:tcBorders>
            <w:noWrap/>
            <w:vAlign w:val="center"/>
          </w:tcPr>
          <w:p w:rsidR="00BE7F48" w:rsidRPr="00A329F7" w:rsidRDefault="00BE7F48" w:rsidP="003F33C2">
            <w:pPr>
              <w:spacing w:after="0"/>
              <w:jc w:val="center"/>
              <w:rPr>
                <w:rFonts w:ascii="Arial" w:hAnsi="Arial" w:cs="Arial"/>
                <w:sz w:val="14"/>
                <w:szCs w:val="14"/>
              </w:rPr>
            </w:pPr>
            <w:r w:rsidRPr="00A329F7">
              <w:rPr>
                <w:rFonts w:ascii="Arial" w:hAnsi="Arial" w:cs="Arial"/>
                <w:sz w:val="14"/>
                <w:szCs w:val="14"/>
              </w:rPr>
              <w:t>3</w:t>
            </w:r>
          </w:p>
        </w:tc>
        <w:tc>
          <w:tcPr>
            <w:tcW w:w="1437" w:type="dxa"/>
            <w:tcBorders>
              <w:top w:val="nil"/>
              <w:left w:val="nil"/>
              <w:bottom w:val="single" w:sz="8" w:space="0" w:color="auto"/>
              <w:right w:val="single" w:sz="4" w:space="0" w:color="auto"/>
            </w:tcBorders>
            <w:noWrap/>
            <w:vAlign w:val="center"/>
          </w:tcPr>
          <w:p w:rsidR="00BE7F48" w:rsidRPr="00A329F7" w:rsidRDefault="00BE7F48" w:rsidP="003F33C2">
            <w:pPr>
              <w:spacing w:after="0"/>
              <w:jc w:val="center"/>
              <w:rPr>
                <w:rFonts w:ascii="Arial" w:hAnsi="Arial" w:cs="Arial"/>
                <w:sz w:val="14"/>
                <w:szCs w:val="14"/>
              </w:rPr>
            </w:pPr>
            <w:r w:rsidRPr="00A329F7">
              <w:rPr>
                <w:rFonts w:ascii="Arial" w:hAnsi="Arial" w:cs="Arial"/>
                <w:sz w:val="14"/>
                <w:szCs w:val="14"/>
              </w:rPr>
              <w:t>4</w:t>
            </w:r>
          </w:p>
        </w:tc>
        <w:tc>
          <w:tcPr>
            <w:tcW w:w="1315"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978"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r>
      <w:tr w:rsidR="00BE7F48" w:rsidRPr="00A329F7" w:rsidTr="00E94B21">
        <w:trPr>
          <w:trHeight w:val="240"/>
        </w:trPr>
        <w:tc>
          <w:tcPr>
            <w:tcW w:w="4944" w:type="dxa"/>
            <w:gridSpan w:val="3"/>
            <w:vMerge w:val="restart"/>
            <w:tcBorders>
              <w:top w:val="single" w:sz="4" w:space="0" w:color="auto"/>
              <w:left w:val="single" w:sz="4" w:space="0" w:color="auto"/>
              <w:bottom w:val="single" w:sz="4" w:space="0" w:color="auto"/>
              <w:right w:val="nil"/>
            </w:tcBorders>
            <w:vAlign w:val="bottom"/>
          </w:tcPr>
          <w:p w:rsidR="00BE7F48" w:rsidRPr="00A329F7" w:rsidRDefault="00BE7F48" w:rsidP="003F33C2">
            <w:pPr>
              <w:spacing w:after="0"/>
              <w:rPr>
                <w:rFonts w:ascii="Arial" w:hAnsi="Arial" w:cs="Arial"/>
                <w:sz w:val="18"/>
                <w:szCs w:val="18"/>
              </w:rPr>
            </w:pPr>
            <w:r w:rsidRPr="00A329F7">
              <w:rPr>
                <w:rFonts w:ascii="Arial" w:hAnsi="Arial" w:cs="Arial"/>
                <w:sz w:val="18"/>
                <w:szCs w:val="18"/>
              </w:rPr>
              <w:t>Амортизация доходных вложений</w:t>
            </w:r>
            <w:r w:rsidRPr="00A329F7">
              <w:rPr>
                <w:rFonts w:ascii="Arial" w:hAnsi="Arial" w:cs="Arial"/>
                <w:sz w:val="18"/>
                <w:szCs w:val="18"/>
              </w:rPr>
              <w:br/>
              <w:t>в материальные ценности</w:t>
            </w:r>
          </w:p>
        </w:tc>
        <w:tc>
          <w:tcPr>
            <w:tcW w:w="517" w:type="dxa"/>
            <w:vMerge w:val="restart"/>
            <w:tcBorders>
              <w:top w:val="nil"/>
              <w:left w:val="single" w:sz="8" w:space="0" w:color="auto"/>
              <w:bottom w:val="single" w:sz="8" w:space="0" w:color="000000"/>
              <w:right w:val="single" w:sz="4" w:space="0" w:color="auto"/>
            </w:tcBorders>
            <w:noWrap/>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260</w:t>
            </w:r>
          </w:p>
        </w:tc>
        <w:tc>
          <w:tcPr>
            <w:tcW w:w="1041" w:type="dxa"/>
            <w:vMerge w:val="restart"/>
            <w:tcBorders>
              <w:top w:val="nil"/>
              <w:left w:val="single" w:sz="4" w:space="0" w:color="auto"/>
              <w:bottom w:val="single" w:sz="8" w:space="0" w:color="000000"/>
              <w:right w:val="single" w:sz="4" w:space="0" w:color="auto"/>
            </w:tcBorders>
            <w:shd w:val="clear" w:color="auto" w:fill="FFFF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678</w:t>
            </w:r>
          </w:p>
        </w:tc>
        <w:tc>
          <w:tcPr>
            <w:tcW w:w="1437" w:type="dxa"/>
            <w:vMerge w:val="restart"/>
            <w:tcBorders>
              <w:top w:val="nil"/>
              <w:left w:val="single" w:sz="4" w:space="0" w:color="auto"/>
              <w:bottom w:val="single" w:sz="8" w:space="0" w:color="000000"/>
              <w:right w:val="single" w:sz="8" w:space="0" w:color="auto"/>
            </w:tcBorders>
            <w:shd w:val="clear" w:color="auto" w:fill="FFFF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1108</w:t>
            </w:r>
          </w:p>
        </w:tc>
        <w:tc>
          <w:tcPr>
            <w:tcW w:w="1315"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978"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r>
      <w:tr w:rsidR="00BE7F48" w:rsidRPr="00A329F7" w:rsidTr="00E94B21">
        <w:trPr>
          <w:trHeight w:val="240"/>
        </w:trPr>
        <w:tc>
          <w:tcPr>
            <w:tcW w:w="4944" w:type="dxa"/>
            <w:gridSpan w:val="3"/>
            <w:vMerge/>
            <w:tcBorders>
              <w:top w:val="single" w:sz="4" w:space="0" w:color="auto"/>
              <w:left w:val="single" w:sz="4" w:space="0" w:color="auto"/>
              <w:bottom w:val="single" w:sz="4" w:space="0" w:color="auto"/>
              <w:right w:val="nil"/>
            </w:tcBorders>
            <w:vAlign w:val="center"/>
          </w:tcPr>
          <w:p w:rsidR="00BE7F48" w:rsidRPr="00A329F7" w:rsidRDefault="00BE7F48" w:rsidP="003F33C2">
            <w:pPr>
              <w:spacing w:after="0"/>
              <w:rPr>
                <w:rFonts w:ascii="Arial" w:hAnsi="Arial" w:cs="Arial"/>
                <w:sz w:val="18"/>
                <w:szCs w:val="18"/>
              </w:rPr>
            </w:pPr>
          </w:p>
        </w:tc>
        <w:tc>
          <w:tcPr>
            <w:tcW w:w="517" w:type="dxa"/>
            <w:vMerge/>
            <w:tcBorders>
              <w:top w:val="nil"/>
              <w:left w:val="single" w:sz="8" w:space="0" w:color="auto"/>
              <w:bottom w:val="single" w:sz="8" w:space="0" w:color="000000"/>
              <w:right w:val="single" w:sz="4" w:space="0" w:color="auto"/>
            </w:tcBorders>
            <w:vAlign w:val="center"/>
          </w:tcPr>
          <w:p w:rsidR="00BE7F48" w:rsidRPr="00A329F7" w:rsidRDefault="00BE7F48" w:rsidP="003F33C2">
            <w:pPr>
              <w:spacing w:after="0"/>
              <w:rPr>
                <w:rFonts w:ascii="Arial" w:hAnsi="Arial" w:cs="Arial"/>
                <w:sz w:val="18"/>
                <w:szCs w:val="18"/>
              </w:rPr>
            </w:pPr>
          </w:p>
        </w:tc>
        <w:tc>
          <w:tcPr>
            <w:tcW w:w="1041" w:type="dxa"/>
            <w:vMerge/>
            <w:tcBorders>
              <w:top w:val="nil"/>
              <w:left w:val="single" w:sz="4" w:space="0" w:color="auto"/>
              <w:bottom w:val="single" w:sz="8" w:space="0" w:color="000000"/>
              <w:right w:val="single" w:sz="4" w:space="0" w:color="auto"/>
            </w:tcBorders>
            <w:vAlign w:val="center"/>
          </w:tcPr>
          <w:p w:rsidR="00BE7F48" w:rsidRPr="00A329F7" w:rsidRDefault="00BE7F48" w:rsidP="003F33C2">
            <w:pPr>
              <w:spacing w:after="0"/>
              <w:rPr>
                <w:rFonts w:ascii="Arial" w:hAnsi="Arial" w:cs="Arial"/>
                <w:sz w:val="18"/>
                <w:szCs w:val="18"/>
              </w:rPr>
            </w:pPr>
          </w:p>
        </w:tc>
        <w:tc>
          <w:tcPr>
            <w:tcW w:w="1437" w:type="dxa"/>
            <w:vMerge/>
            <w:tcBorders>
              <w:top w:val="nil"/>
              <w:left w:val="single" w:sz="4" w:space="0" w:color="auto"/>
              <w:bottom w:val="single" w:sz="8" w:space="0" w:color="000000"/>
              <w:right w:val="single" w:sz="8" w:space="0" w:color="auto"/>
            </w:tcBorders>
            <w:vAlign w:val="center"/>
          </w:tcPr>
          <w:p w:rsidR="00BE7F48" w:rsidRPr="00A329F7" w:rsidRDefault="00BE7F48" w:rsidP="003F33C2">
            <w:pPr>
              <w:spacing w:after="0"/>
              <w:rPr>
                <w:rFonts w:ascii="Arial" w:hAnsi="Arial" w:cs="Arial"/>
                <w:sz w:val="18"/>
                <w:szCs w:val="18"/>
              </w:rPr>
            </w:pPr>
          </w:p>
        </w:tc>
        <w:tc>
          <w:tcPr>
            <w:tcW w:w="1315"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978"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r>
      <w:tr w:rsidR="00BE7F48" w:rsidRPr="00A329F7" w:rsidTr="00E94B21">
        <w:trPr>
          <w:trHeight w:val="240"/>
        </w:trPr>
        <w:tc>
          <w:tcPr>
            <w:tcW w:w="10232" w:type="dxa"/>
            <w:gridSpan w:val="8"/>
            <w:tcBorders>
              <w:top w:val="nil"/>
              <w:left w:val="nil"/>
              <w:bottom w:val="nil"/>
              <w:right w:val="nil"/>
            </w:tcBorders>
            <w:noWrap/>
            <w:vAlign w:val="center"/>
          </w:tcPr>
          <w:p w:rsidR="00BE7F48" w:rsidRPr="00A329F7" w:rsidRDefault="00BE7F48" w:rsidP="003F33C2">
            <w:pPr>
              <w:spacing w:after="0"/>
              <w:jc w:val="center"/>
              <w:rPr>
                <w:rFonts w:ascii="Arial" w:hAnsi="Arial" w:cs="Arial"/>
                <w:b/>
                <w:bCs/>
                <w:sz w:val="20"/>
                <w:szCs w:val="20"/>
              </w:rPr>
            </w:pPr>
            <w:r w:rsidRPr="00A329F7">
              <w:rPr>
                <w:rFonts w:ascii="Arial" w:hAnsi="Arial" w:cs="Arial"/>
                <w:b/>
                <w:bCs/>
                <w:sz w:val="20"/>
                <w:szCs w:val="20"/>
              </w:rPr>
              <w:t>Финансовые вложения</w:t>
            </w:r>
          </w:p>
        </w:tc>
      </w:tr>
      <w:tr w:rsidR="00BE7F48" w:rsidRPr="00A329F7" w:rsidTr="00E94B21">
        <w:trPr>
          <w:trHeight w:val="240"/>
        </w:trPr>
        <w:tc>
          <w:tcPr>
            <w:tcW w:w="5461" w:type="dxa"/>
            <w:gridSpan w:val="4"/>
            <w:tcBorders>
              <w:top w:val="single" w:sz="4" w:space="0" w:color="auto"/>
              <w:left w:val="single" w:sz="4" w:space="0" w:color="auto"/>
              <w:bottom w:val="nil"/>
              <w:right w:val="nil"/>
            </w:tcBorders>
            <w:noWrap/>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Показатель</w:t>
            </w:r>
          </w:p>
        </w:tc>
        <w:tc>
          <w:tcPr>
            <w:tcW w:w="2478" w:type="dxa"/>
            <w:gridSpan w:val="2"/>
            <w:tcBorders>
              <w:top w:val="single" w:sz="4" w:space="0" w:color="auto"/>
              <w:left w:val="single" w:sz="4" w:space="0" w:color="auto"/>
              <w:bottom w:val="single" w:sz="4" w:space="0" w:color="auto"/>
              <w:right w:val="nil"/>
            </w:tcBorders>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Долгосрочные</w:t>
            </w:r>
          </w:p>
        </w:tc>
        <w:tc>
          <w:tcPr>
            <w:tcW w:w="2293" w:type="dxa"/>
            <w:gridSpan w:val="2"/>
            <w:tcBorders>
              <w:top w:val="single" w:sz="4" w:space="0" w:color="auto"/>
              <w:left w:val="single" w:sz="4" w:space="0" w:color="auto"/>
              <w:bottom w:val="single" w:sz="4" w:space="0" w:color="auto"/>
              <w:right w:val="single" w:sz="4" w:space="0" w:color="auto"/>
            </w:tcBorders>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Краткосрочные</w:t>
            </w:r>
          </w:p>
        </w:tc>
      </w:tr>
      <w:tr w:rsidR="00BE7F48" w:rsidRPr="00A329F7" w:rsidTr="00E94B21">
        <w:trPr>
          <w:trHeight w:val="240"/>
        </w:trPr>
        <w:tc>
          <w:tcPr>
            <w:tcW w:w="4944" w:type="dxa"/>
            <w:gridSpan w:val="3"/>
            <w:vMerge w:val="restart"/>
            <w:tcBorders>
              <w:top w:val="single" w:sz="4" w:space="0" w:color="auto"/>
              <w:left w:val="single" w:sz="4" w:space="0" w:color="auto"/>
              <w:bottom w:val="nil"/>
              <w:right w:val="nil"/>
            </w:tcBorders>
            <w:noWrap/>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наименование</w:t>
            </w:r>
          </w:p>
        </w:tc>
        <w:tc>
          <w:tcPr>
            <w:tcW w:w="517" w:type="dxa"/>
            <w:tcBorders>
              <w:top w:val="single" w:sz="4" w:space="0" w:color="auto"/>
              <w:left w:val="single" w:sz="4" w:space="0" w:color="auto"/>
              <w:bottom w:val="nil"/>
              <w:right w:val="nil"/>
            </w:tcBorders>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код</w:t>
            </w:r>
          </w:p>
        </w:tc>
        <w:tc>
          <w:tcPr>
            <w:tcW w:w="1041" w:type="dxa"/>
            <w:tcBorders>
              <w:top w:val="nil"/>
              <w:left w:val="single" w:sz="4" w:space="0" w:color="auto"/>
              <w:bottom w:val="nil"/>
              <w:right w:val="nil"/>
            </w:tcBorders>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на начало отчетного года</w:t>
            </w:r>
          </w:p>
        </w:tc>
        <w:tc>
          <w:tcPr>
            <w:tcW w:w="1437" w:type="dxa"/>
            <w:tcBorders>
              <w:top w:val="nil"/>
              <w:left w:val="single" w:sz="4" w:space="0" w:color="auto"/>
              <w:bottom w:val="nil"/>
              <w:right w:val="nil"/>
            </w:tcBorders>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на конец отчетного периода</w:t>
            </w:r>
          </w:p>
        </w:tc>
        <w:tc>
          <w:tcPr>
            <w:tcW w:w="1315" w:type="dxa"/>
            <w:tcBorders>
              <w:top w:val="nil"/>
              <w:left w:val="single" w:sz="4" w:space="0" w:color="auto"/>
              <w:bottom w:val="nil"/>
              <w:right w:val="nil"/>
            </w:tcBorders>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на начало отчетного года</w:t>
            </w:r>
          </w:p>
        </w:tc>
        <w:tc>
          <w:tcPr>
            <w:tcW w:w="978" w:type="dxa"/>
            <w:tcBorders>
              <w:top w:val="nil"/>
              <w:left w:val="single" w:sz="4" w:space="0" w:color="auto"/>
              <w:bottom w:val="nil"/>
              <w:right w:val="single" w:sz="4" w:space="0" w:color="auto"/>
            </w:tcBorders>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на конец отчетного периода</w:t>
            </w:r>
          </w:p>
        </w:tc>
      </w:tr>
      <w:tr w:rsidR="00BE7F48" w:rsidRPr="00A329F7" w:rsidTr="00E94B21">
        <w:trPr>
          <w:trHeight w:val="240"/>
        </w:trPr>
        <w:tc>
          <w:tcPr>
            <w:tcW w:w="4944" w:type="dxa"/>
            <w:gridSpan w:val="3"/>
            <w:vMerge/>
            <w:tcBorders>
              <w:top w:val="single" w:sz="4" w:space="0" w:color="auto"/>
              <w:left w:val="single" w:sz="4" w:space="0" w:color="auto"/>
              <w:bottom w:val="nil"/>
              <w:right w:val="nil"/>
            </w:tcBorders>
            <w:vAlign w:val="center"/>
          </w:tcPr>
          <w:p w:rsidR="00BE7F48" w:rsidRPr="00A329F7" w:rsidRDefault="00BE7F48" w:rsidP="003F33C2">
            <w:pPr>
              <w:spacing w:after="0"/>
              <w:rPr>
                <w:rFonts w:ascii="Arial" w:hAnsi="Arial" w:cs="Arial"/>
                <w:sz w:val="18"/>
                <w:szCs w:val="18"/>
              </w:rPr>
            </w:pPr>
          </w:p>
        </w:tc>
        <w:tc>
          <w:tcPr>
            <w:tcW w:w="517" w:type="dxa"/>
            <w:tcBorders>
              <w:top w:val="single" w:sz="4" w:space="0" w:color="auto"/>
              <w:left w:val="single" w:sz="4" w:space="0" w:color="auto"/>
              <w:bottom w:val="nil"/>
              <w:right w:val="nil"/>
            </w:tcBorders>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 </w:t>
            </w:r>
          </w:p>
        </w:tc>
        <w:tc>
          <w:tcPr>
            <w:tcW w:w="1041" w:type="dxa"/>
            <w:tcBorders>
              <w:top w:val="nil"/>
              <w:left w:val="single" w:sz="4" w:space="0" w:color="auto"/>
              <w:bottom w:val="nil"/>
              <w:right w:val="nil"/>
            </w:tcBorders>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 </w:t>
            </w:r>
          </w:p>
        </w:tc>
        <w:tc>
          <w:tcPr>
            <w:tcW w:w="1437" w:type="dxa"/>
            <w:tcBorders>
              <w:top w:val="nil"/>
              <w:left w:val="single" w:sz="4" w:space="0" w:color="auto"/>
              <w:bottom w:val="nil"/>
              <w:right w:val="nil"/>
            </w:tcBorders>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 </w:t>
            </w:r>
          </w:p>
        </w:tc>
        <w:tc>
          <w:tcPr>
            <w:tcW w:w="1315" w:type="dxa"/>
            <w:tcBorders>
              <w:top w:val="nil"/>
              <w:left w:val="single" w:sz="4" w:space="0" w:color="auto"/>
              <w:bottom w:val="nil"/>
              <w:right w:val="nil"/>
            </w:tcBorders>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 </w:t>
            </w:r>
          </w:p>
        </w:tc>
        <w:tc>
          <w:tcPr>
            <w:tcW w:w="978" w:type="dxa"/>
            <w:tcBorders>
              <w:top w:val="nil"/>
              <w:left w:val="single" w:sz="4" w:space="0" w:color="auto"/>
              <w:bottom w:val="nil"/>
              <w:right w:val="single" w:sz="4" w:space="0" w:color="auto"/>
            </w:tcBorders>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 </w:t>
            </w:r>
          </w:p>
        </w:tc>
      </w:tr>
      <w:tr w:rsidR="00BE7F48" w:rsidRPr="00A329F7" w:rsidTr="00E94B21">
        <w:trPr>
          <w:trHeight w:val="240"/>
        </w:trPr>
        <w:tc>
          <w:tcPr>
            <w:tcW w:w="4944" w:type="dxa"/>
            <w:gridSpan w:val="3"/>
            <w:vMerge/>
            <w:tcBorders>
              <w:top w:val="single" w:sz="4" w:space="0" w:color="auto"/>
              <w:left w:val="single" w:sz="4" w:space="0" w:color="auto"/>
              <w:bottom w:val="nil"/>
              <w:right w:val="nil"/>
            </w:tcBorders>
            <w:vAlign w:val="center"/>
          </w:tcPr>
          <w:p w:rsidR="00BE7F48" w:rsidRPr="00A329F7" w:rsidRDefault="00BE7F48" w:rsidP="003F33C2">
            <w:pPr>
              <w:spacing w:after="0"/>
              <w:rPr>
                <w:rFonts w:ascii="Arial" w:hAnsi="Arial" w:cs="Arial"/>
                <w:sz w:val="18"/>
                <w:szCs w:val="18"/>
              </w:rPr>
            </w:pPr>
          </w:p>
        </w:tc>
        <w:tc>
          <w:tcPr>
            <w:tcW w:w="517" w:type="dxa"/>
            <w:tcBorders>
              <w:top w:val="single" w:sz="4" w:space="0" w:color="auto"/>
              <w:left w:val="single" w:sz="4" w:space="0" w:color="auto"/>
              <w:bottom w:val="nil"/>
              <w:right w:val="nil"/>
            </w:tcBorders>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 </w:t>
            </w:r>
          </w:p>
        </w:tc>
        <w:tc>
          <w:tcPr>
            <w:tcW w:w="1041" w:type="dxa"/>
            <w:tcBorders>
              <w:top w:val="nil"/>
              <w:left w:val="single" w:sz="4" w:space="0" w:color="auto"/>
              <w:bottom w:val="nil"/>
              <w:right w:val="nil"/>
            </w:tcBorders>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 </w:t>
            </w:r>
          </w:p>
        </w:tc>
        <w:tc>
          <w:tcPr>
            <w:tcW w:w="1437" w:type="dxa"/>
            <w:tcBorders>
              <w:top w:val="nil"/>
              <w:left w:val="single" w:sz="4" w:space="0" w:color="auto"/>
              <w:bottom w:val="nil"/>
              <w:right w:val="nil"/>
            </w:tcBorders>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 </w:t>
            </w:r>
          </w:p>
        </w:tc>
        <w:tc>
          <w:tcPr>
            <w:tcW w:w="1315" w:type="dxa"/>
            <w:tcBorders>
              <w:top w:val="nil"/>
              <w:left w:val="single" w:sz="4" w:space="0" w:color="auto"/>
              <w:bottom w:val="nil"/>
              <w:right w:val="nil"/>
            </w:tcBorders>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 </w:t>
            </w:r>
          </w:p>
        </w:tc>
        <w:tc>
          <w:tcPr>
            <w:tcW w:w="978" w:type="dxa"/>
            <w:tcBorders>
              <w:top w:val="nil"/>
              <w:left w:val="single" w:sz="4" w:space="0" w:color="auto"/>
              <w:bottom w:val="nil"/>
              <w:right w:val="single" w:sz="4" w:space="0" w:color="auto"/>
            </w:tcBorders>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 </w:t>
            </w:r>
          </w:p>
        </w:tc>
      </w:tr>
      <w:tr w:rsidR="00BE7F48" w:rsidRPr="00A329F7" w:rsidTr="00E94B21">
        <w:trPr>
          <w:trHeight w:val="240"/>
        </w:trPr>
        <w:tc>
          <w:tcPr>
            <w:tcW w:w="4944" w:type="dxa"/>
            <w:gridSpan w:val="3"/>
            <w:tcBorders>
              <w:top w:val="single" w:sz="4" w:space="0" w:color="auto"/>
              <w:left w:val="single" w:sz="4" w:space="0" w:color="auto"/>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sz w:val="14"/>
                <w:szCs w:val="14"/>
              </w:rPr>
            </w:pPr>
            <w:r w:rsidRPr="00A329F7">
              <w:rPr>
                <w:rFonts w:ascii="Arial" w:hAnsi="Arial" w:cs="Arial"/>
                <w:sz w:val="14"/>
                <w:szCs w:val="14"/>
              </w:rPr>
              <w:t>1</w:t>
            </w:r>
          </w:p>
        </w:tc>
        <w:tc>
          <w:tcPr>
            <w:tcW w:w="517" w:type="dxa"/>
            <w:tcBorders>
              <w:top w:val="single" w:sz="4" w:space="0" w:color="auto"/>
              <w:left w:val="nil"/>
              <w:bottom w:val="single" w:sz="8" w:space="0" w:color="auto"/>
              <w:right w:val="single" w:sz="4" w:space="0" w:color="auto"/>
            </w:tcBorders>
            <w:noWrap/>
            <w:vAlign w:val="center"/>
          </w:tcPr>
          <w:p w:rsidR="00BE7F48" w:rsidRPr="00A329F7" w:rsidRDefault="00BE7F48" w:rsidP="003F33C2">
            <w:pPr>
              <w:spacing w:after="0"/>
              <w:jc w:val="center"/>
              <w:rPr>
                <w:rFonts w:ascii="Arial" w:hAnsi="Arial" w:cs="Arial"/>
                <w:sz w:val="14"/>
                <w:szCs w:val="14"/>
              </w:rPr>
            </w:pPr>
            <w:r w:rsidRPr="00A329F7">
              <w:rPr>
                <w:rFonts w:ascii="Arial" w:hAnsi="Arial" w:cs="Arial"/>
                <w:sz w:val="14"/>
                <w:szCs w:val="14"/>
              </w:rPr>
              <w:t>2</w:t>
            </w:r>
          </w:p>
        </w:tc>
        <w:tc>
          <w:tcPr>
            <w:tcW w:w="1041" w:type="dxa"/>
            <w:tcBorders>
              <w:top w:val="single" w:sz="4" w:space="0" w:color="auto"/>
              <w:left w:val="nil"/>
              <w:bottom w:val="single" w:sz="8" w:space="0" w:color="auto"/>
              <w:right w:val="single" w:sz="4" w:space="0" w:color="auto"/>
            </w:tcBorders>
            <w:noWrap/>
            <w:vAlign w:val="center"/>
          </w:tcPr>
          <w:p w:rsidR="00BE7F48" w:rsidRPr="00A329F7" w:rsidRDefault="00BE7F48" w:rsidP="003F33C2">
            <w:pPr>
              <w:spacing w:after="0"/>
              <w:jc w:val="center"/>
              <w:rPr>
                <w:rFonts w:ascii="Arial" w:hAnsi="Arial" w:cs="Arial"/>
                <w:sz w:val="14"/>
                <w:szCs w:val="14"/>
              </w:rPr>
            </w:pPr>
            <w:r w:rsidRPr="00A329F7">
              <w:rPr>
                <w:rFonts w:ascii="Arial" w:hAnsi="Arial" w:cs="Arial"/>
                <w:sz w:val="14"/>
                <w:szCs w:val="14"/>
              </w:rPr>
              <w:t>3</w:t>
            </w:r>
          </w:p>
        </w:tc>
        <w:tc>
          <w:tcPr>
            <w:tcW w:w="1437" w:type="dxa"/>
            <w:tcBorders>
              <w:top w:val="single" w:sz="4" w:space="0" w:color="auto"/>
              <w:left w:val="nil"/>
              <w:bottom w:val="single" w:sz="8" w:space="0" w:color="auto"/>
              <w:right w:val="single" w:sz="4" w:space="0" w:color="auto"/>
            </w:tcBorders>
            <w:noWrap/>
            <w:vAlign w:val="center"/>
          </w:tcPr>
          <w:p w:rsidR="00BE7F48" w:rsidRPr="00A329F7" w:rsidRDefault="00BE7F48" w:rsidP="003F33C2">
            <w:pPr>
              <w:spacing w:after="0"/>
              <w:jc w:val="center"/>
              <w:rPr>
                <w:rFonts w:ascii="Arial" w:hAnsi="Arial" w:cs="Arial"/>
                <w:sz w:val="14"/>
                <w:szCs w:val="14"/>
              </w:rPr>
            </w:pPr>
            <w:r w:rsidRPr="00A329F7">
              <w:rPr>
                <w:rFonts w:ascii="Arial" w:hAnsi="Arial" w:cs="Arial"/>
                <w:sz w:val="14"/>
                <w:szCs w:val="14"/>
              </w:rPr>
              <w:t>4</w:t>
            </w:r>
          </w:p>
        </w:tc>
        <w:tc>
          <w:tcPr>
            <w:tcW w:w="1315" w:type="dxa"/>
            <w:tcBorders>
              <w:top w:val="single" w:sz="4" w:space="0" w:color="auto"/>
              <w:left w:val="nil"/>
              <w:bottom w:val="single" w:sz="8" w:space="0" w:color="auto"/>
              <w:right w:val="single" w:sz="4" w:space="0" w:color="auto"/>
            </w:tcBorders>
            <w:noWrap/>
            <w:vAlign w:val="center"/>
          </w:tcPr>
          <w:p w:rsidR="00BE7F48" w:rsidRPr="00A329F7" w:rsidRDefault="00BE7F48" w:rsidP="003F33C2">
            <w:pPr>
              <w:spacing w:after="0"/>
              <w:jc w:val="center"/>
              <w:rPr>
                <w:rFonts w:ascii="Arial" w:hAnsi="Arial" w:cs="Arial"/>
                <w:sz w:val="14"/>
                <w:szCs w:val="14"/>
              </w:rPr>
            </w:pPr>
            <w:r w:rsidRPr="00A329F7">
              <w:rPr>
                <w:rFonts w:ascii="Arial" w:hAnsi="Arial" w:cs="Arial"/>
                <w:sz w:val="14"/>
                <w:szCs w:val="14"/>
              </w:rPr>
              <w:t>5</w:t>
            </w:r>
          </w:p>
        </w:tc>
        <w:tc>
          <w:tcPr>
            <w:tcW w:w="978" w:type="dxa"/>
            <w:tcBorders>
              <w:top w:val="single" w:sz="4" w:space="0" w:color="auto"/>
              <w:left w:val="nil"/>
              <w:bottom w:val="single" w:sz="8" w:space="0" w:color="auto"/>
              <w:right w:val="single" w:sz="4" w:space="0" w:color="auto"/>
            </w:tcBorders>
            <w:noWrap/>
            <w:vAlign w:val="center"/>
          </w:tcPr>
          <w:p w:rsidR="00BE7F48" w:rsidRPr="00A329F7" w:rsidRDefault="00BE7F48" w:rsidP="003F33C2">
            <w:pPr>
              <w:spacing w:after="0"/>
              <w:jc w:val="center"/>
              <w:rPr>
                <w:rFonts w:ascii="Arial" w:hAnsi="Arial" w:cs="Arial"/>
                <w:sz w:val="14"/>
                <w:szCs w:val="14"/>
              </w:rPr>
            </w:pPr>
            <w:r w:rsidRPr="00A329F7">
              <w:rPr>
                <w:rFonts w:ascii="Arial" w:hAnsi="Arial" w:cs="Arial"/>
                <w:sz w:val="14"/>
                <w:szCs w:val="14"/>
              </w:rPr>
              <w:t>6</w:t>
            </w:r>
          </w:p>
        </w:tc>
      </w:tr>
      <w:tr w:rsidR="00BE7F48" w:rsidRPr="00A329F7" w:rsidTr="00E94B21">
        <w:trPr>
          <w:trHeight w:val="240"/>
        </w:trPr>
        <w:tc>
          <w:tcPr>
            <w:tcW w:w="4944" w:type="dxa"/>
            <w:gridSpan w:val="3"/>
            <w:vMerge w:val="restart"/>
            <w:tcBorders>
              <w:top w:val="single" w:sz="4" w:space="0" w:color="auto"/>
              <w:left w:val="single" w:sz="4" w:space="0" w:color="auto"/>
              <w:bottom w:val="single" w:sz="4" w:space="0" w:color="auto"/>
              <w:right w:val="nil"/>
            </w:tcBorders>
            <w:vAlign w:val="bottom"/>
          </w:tcPr>
          <w:p w:rsidR="00BE7F48" w:rsidRPr="00A329F7" w:rsidRDefault="00BE7F48" w:rsidP="003F33C2">
            <w:pPr>
              <w:spacing w:after="0"/>
              <w:rPr>
                <w:rFonts w:ascii="Arial" w:hAnsi="Arial" w:cs="Arial"/>
                <w:sz w:val="18"/>
                <w:szCs w:val="18"/>
              </w:rPr>
            </w:pPr>
            <w:r w:rsidRPr="00A329F7">
              <w:rPr>
                <w:rFonts w:ascii="Arial" w:hAnsi="Arial" w:cs="Arial"/>
                <w:sz w:val="18"/>
                <w:szCs w:val="18"/>
              </w:rPr>
              <w:t>Вклады в уставные (складочные) капиталы других организаций - всего</w:t>
            </w:r>
          </w:p>
        </w:tc>
        <w:tc>
          <w:tcPr>
            <w:tcW w:w="517" w:type="dxa"/>
            <w:vMerge w:val="restart"/>
            <w:tcBorders>
              <w:top w:val="nil"/>
              <w:left w:val="single" w:sz="8" w:space="0" w:color="auto"/>
              <w:bottom w:val="single" w:sz="4" w:space="0" w:color="000000"/>
              <w:right w:val="single" w:sz="4" w:space="0" w:color="auto"/>
            </w:tcBorders>
            <w:noWrap/>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510</w:t>
            </w:r>
          </w:p>
        </w:tc>
        <w:tc>
          <w:tcPr>
            <w:tcW w:w="1041" w:type="dxa"/>
            <w:vMerge w:val="restart"/>
            <w:tcBorders>
              <w:top w:val="nil"/>
              <w:left w:val="single" w:sz="4" w:space="0" w:color="auto"/>
              <w:bottom w:val="single" w:sz="4" w:space="0" w:color="000000"/>
              <w:right w:val="single" w:sz="4" w:space="0" w:color="auto"/>
            </w:tcBorders>
            <w:shd w:val="clear" w:color="auto" w:fill="FFFF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266908</w:t>
            </w:r>
          </w:p>
        </w:tc>
        <w:tc>
          <w:tcPr>
            <w:tcW w:w="1437" w:type="dxa"/>
            <w:vMerge w:val="restart"/>
            <w:tcBorders>
              <w:top w:val="nil"/>
              <w:left w:val="single" w:sz="4" w:space="0" w:color="auto"/>
              <w:bottom w:val="single" w:sz="4" w:space="0" w:color="000000"/>
              <w:right w:val="single" w:sz="4" w:space="0" w:color="auto"/>
            </w:tcBorders>
            <w:shd w:val="clear" w:color="auto" w:fill="FFFF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6226415</w:t>
            </w:r>
          </w:p>
        </w:tc>
        <w:tc>
          <w:tcPr>
            <w:tcW w:w="1315" w:type="dxa"/>
            <w:tcBorders>
              <w:top w:val="single" w:sz="4" w:space="0" w:color="auto"/>
              <w:left w:val="nil"/>
              <w:bottom w:val="single" w:sz="4" w:space="0" w:color="auto"/>
              <w:right w:val="nil"/>
            </w:tcBorders>
            <w:shd w:val="clear" w:color="auto" w:fill="FFFF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 xml:space="preserve">-              </w:t>
            </w:r>
          </w:p>
        </w:tc>
        <w:tc>
          <w:tcPr>
            <w:tcW w:w="978" w:type="dxa"/>
            <w:tcBorders>
              <w:top w:val="single" w:sz="4" w:space="0" w:color="auto"/>
              <w:left w:val="single" w:sz="4" w:space="0" w:color="auto"/>
              <w:bottom w:val="single" w:sz="4" w:space="0" w:color="auto"/>
              <w:right w:val="single" w:sz="8" w:space="0" w:color="auto"/>
            </w:tcBorders>
            <w:shd w:val="clear" w:color="auto" w:fill="FFFF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 xml:space="preserve">-              </w:t>
            </w:r>
          </w:p>
        </w:tc>
      </w:tr>
      <w:tr w:rsidR="00BE7F48" w:rsidRPr="00A329F7" w:rsidTr="00E94B21">
        <w:trPr>
          <w:trHeight w:val="240"/>
        </w:trPr>
        <w:tc>
          <w:tcPr>
            <w:tcW w:w="4944" w:type="dxa"/>
            <w:gridSpan w:val="3"/>
            <w:vMerge/>
            <w:tcBorders>
              <w:top w:val="single" w:sz="4" w:space="0" w:color="auto"/>
              <w:left w:val="single" w:sz="4" w:space="0" w:color="auto"/>
              <w:bottom w:val="single" w:sz="4" w:space="0" w:color="auto"/>
              <w:right w:val="nil"/>
            </w:tcBorders>
            <w:vAlign w:val="center"/>
          </w:tcPr>
          <w:p w:rsidR="00BE7F48" w:rsidRPr="00A329F7" w:rsidRDefault="00BE7F48" w:rsidP="003F33C2">
            <w:pPr>
              <w:spacing w:after="0"/>
              <w:rPr>
                <w:rFonts w:ascii="Arial" w:hAnsi="Arial" w:cs="Arial"/>
                <w:sz w:val="18"/>
                <w:szCs w:val="18"/>
              </w:rPr>
            </w:pPr>
          </w:p>
        </w:tc>
        <w:tc>
          <w:tcPr>
            <w:tcW w:w="517" w:type="dxa"/>
            <w:vMerge/>
            <w:tcBorders>
              <w:top w:val="nil"/>
              <w:left w:val="single" w:sz="8" w:space="0" w:color="auto"/>
              <w:bottom w:val="single" w:sz="4" w:space="0" w:color="000000"/>
              <w:right w:val="single" w:sz="4" w:space="0" w:color="auto"/>
            </w:tcBorders>
            <w:vAlign w:val="center"/>
          </w:tcPr>
          <w:p w:rsidR="00BE7F48" w:rsidRPr="00A329F7" w:rsidRDefault="00BE7F48" w:rsidP="003F33C2">
            <w:pPr>
              <w:spacing w:after="0"/>
              <w:rPr>
                <w:rFonts w:ascii="Arial" w:hAnsi="Arial" w:cs="Arial"/>
                <w:sz w:val="18"/>
                <w:szCs w:val="18"/>
              </w:rPr>
            </w:pPr>
          </w:p>
        </w:tc>
        <w:tc>
          <w:tcPr>
            <w:tcW w:w="1041" w:type="dxa"/>
            <w:vMerge/>
            <w:tcBorders>
              <w:top w:val="nil"/>
              <w:left w:val="single" w:sz="4" w:space="0" w:color="auto"/>
              <w:bottom w:val="single" w:sz="4" w:space="0" w:color="000000"/>
              <w:right w:val="single" w:sz="4" w:space="0" w:color="auto"/>
            </w:tcBorders>
            <w:vAlign w:val="center"/>
          </w:tcPr>
          <w:p w:rsidR="00BE7F48" w:rsidRPr="00A329F7" w:rsidRDefault="00BE7F48" w:rsidP="003F33C2">
            <w:pPr>
              <w:spacing w:after="0"/>
              <w:rPr>
                <w:rFonts w:ascii="Arial" w:hAnsi="Arial" w:cs="Arial"/>
                <w:sz w:val="18"/>
                <w:szCs w:val="18"/>
              </w:rPr>
            </w:pPr>
          </w:p>
        </w:tc>
        <w:tc>
          <w:tcPr>
            <w:tcW w:w="1437" w:type="dxa"/>
            <w:vMerge/>
            <w:tcBorders>
              <w:top w:val="nil"/>
              <w:left w:val="single" w:sz="4" w:space="0" w:color="auto"/>
              <w:bottom w:val="single" w:sz="4" w:space="0" w:color="000000"/>
              <w:right w:val="single" w:sz="4" w:space="0" w:color="auto"/>
            </w:tcBorders>
            <w:vAlign w:val="center"/>
          </w:tcPr>
          <w:p w:rsidR="00BE7F48" w:rsidRPr="00A329F7" w:rsidRDefault="00BE7F48" w:rsidP="003F33C2">
            <w:pPr>
              <w:spacing w:after="0"/>
              <w:rPr>
                <w:rFonts w:ascii="Arial" w:hAnsi="Arial" w:cs="Arial"/>
                <w:sz w:val="18"/>
                <w:szCs w:val="18"/>
              </w:rPr>
            </w:pPr>
          </w:p>
        </w:tc>
        <w:tc>
          <w:tcPr>
            <w:tcW w:w="1315" w:type="dxa"/>
            <w:tcBorders>
              <w:top w:val="nil"/>
              <w:left w:val="nil"/>
              <w:bottom w:val="single" w:sz="4" w:space="0" w:color="auto"/>
              <w:right w:val="nil"/>
            </w:tcBorders>
            <w:shd w:val="clear" w:color="auto" w:fill="FFFF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 </w:t>
            </w:r>
          </w:p>
        </w:tc>
        <w:tc>
          <w:tcPr>
            <w:tcW w:w="978" w:type="dxa"/>
            <w:tcBorders>
              <w:top w:val="nil"/>
              <w:left w:val="single" w:sz="4" w:space="0" w:color="auto"/>
              <w:bottom w:val="single" w:sz="4" w:space="0" w:color="auto"/>
              <w:right w:val="single" w:sz="8" w:space="0" w:color="auto"/>
            </w:tcBorders>
            <w:shd w:val="clear" w:color="auto" w:fill="FFFF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 </w:t>
            </w:r>
          </w:p>
        </w:tc>
      </w:tr>
      <w:tr w:rsidR="00BE7F48" w:rsidRPr="00A329F7" w:rsidTr="00E94B21">
        <w:trPr>
          <w:trHeight w:val="240"/>
        </w:trPr>
        <w:tc>
          <w:tcPr>
            <w:tcW w:w="1392" w:type="dxa"/>
            <w:tcBorders>
              <w:top w:val="nil"/>
              <w:left w:val="single" w:sz="4" w:space="0" w:color="auto"/>
              <w:bottom w:val="nil"/>
              <w:right w:val="nil"/>
            </w:tcBorders>
            <w:noWrap/>
            <w:vAlign w:val="bottom"/>
          </w:tcPr>
          <w:p w:rsidR="00BE7F48" w:rsidRPr="00A329F7" w:rsidRDefault="00BE7F48" w:rsidP="003F33C2">
            <w:pPr>
              <w:spacing w:after="0"/>
              <w:rPr>
                <w:rFonts w:ascii="Arial" w:hAnsi="Arial" w:cs="Arial"/>
                <w:sz w:val="18"/>
                <w:szCs w:val="18"/>
              </w:rPr>
            </w:pPr>
            <w:r w:rsidRPr="00A329F7">
              <w:rPr>
                <w:rFonts w:ascii="Arial" w:hAnsi="Arial" w:cs="Arial"/>
                <w:sz w:val="18"/>
                <w:szCs w:val="18"/>
              </w:rPr>
              <w:t> </w:t>
            </w:r>
          </w:p>
        </w:tc>
        <w:tc>
          <w:tcPr>
            <w:tcW w:w="3552" w:type="dxa"/>
            <w:gridSpan w:val="2"/>
            <w:vMerge w:val="restart"/>
            <w:tcBorders>
              <w:top w:val="nil"/>
              <w:left w:val="nil"/>
              <w:bottom w:val="nil"/>
              <w:right w:val="nil"/>
            </w:tcBorders>
            <w:vAlign w:val="bottom"/>
          </w:tcPr>
          <w:p w:rsidR="00BE7F48" w:rsidRPr="00A329F7" w:rsidRDefault="00BE7F48" w:rsidP="003F33C2">
            <w:pPr>
              <w:spacing w:after="0"/>
              <w:rPr>
                <w:rFonts w:ascii="Arial" w:hAnsi="Arial" w:cs="Arial"/>
                <w:sz w:val="18"/>
                <w:szCs w:val="18"/>
              </w:rPr>
            </w:pPr>
            <w:r w:rsidRPr="00A329F7">
              <w:rPr>
                <w:rFonts w:ascii="Arial" w:hAnsi="Arial" w:cs="Arial"/>
                <w:sz w:val="18"/>
                <w:szCs w:val="18"/>
              </w:rPr>
              <w:t xml:space="preserve"> в том числе дочерних и зависимых хозяйственных обществ</w:t>
            </w:r>
          </w:p>
        </w:tc>
        <w:tc>
          <w:tcPr>
            <w:tcW w:w="517" w:type="dxa"/>
            <w:vMerge w:val="restart"/>
            <w:tcBorders>
              <w:top w:val="nil"/>
              <w:left w:val="single" w:sz="8" w:space="0" w:color="auto"/>
              <w:bottom w:val="single" w:sz="4" w:space="0" w:color="000000"/>
              <w:right w:val="single" w:sz="4" w:space="0" w:color="auto"/>
            </w:tcBorders>
            <w:noWrap/>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511</w:t>
            </w:r>
          </w:p>
        </w:tc>
        <w:tc>
          <w:tcPr>
            <w:tcW w:w="1041" w:type="dxa"/>
            <w:vMerge w:val="restart"/>
            <w:tcBorders>
              <w:top w:val="nil"/>
              <w:left w:val="single" w:sz="4" w:space="0" w:color="auto"/>
              <w:bottom w:val="single" w:sz="4" w:space="0" w:color="000000"/>
              <w:right w:val="single" w:sz="4" w:space="0" w:color="auto"/>
            </w:tcBorders>
            <w:shd w:val="clear" w:color="auto" w:fill="FFFF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266908</w:t>
            </w:r>
          </w:p>
        </w:tc>
        <w:tc>
          <w:tcPr>
            <w:tcW w:w="1437" w:type="dxa"/>
            <w:vMerge w:val="restart"/>
            <w:tcBorders>
              <w:top w:val="nil"/>
              <w:left w:val="single" w:sz="4" w:space="0" w:color="auto"/>
              <w:bottom w:val="single" w:sz="4" w:space="0" w:color="000000"/>
              <w:right w:val="single" w:sz="4" w:space="0" w:color="auto"/>
            </w:tcBorders>
            <w:shd w:val="clear" w:color="auto" w:fill="FFFF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6226415</w:t>
            </w:r>
          </w:p>
        </w:tc>
        <w:tc>
          <w:tcPr>
            <w:tcW w:w="1315" w:type="dxa"/>
            <w:tcBorders>
              <w:top w:val="nil"/>
              <w:left w:val="nil"/>
              <w:bottom w:val="nil"/>
              <w:right w:val="nil"/>
            </w:tcBorders>
            <w:shd w:val="clear" w:color="auto" w:fill="FFFF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 xml:space="preserve">-              </w:t>
            </w:r>
          </w:p>
        </w:tc>
        <w:tc>
          <w:tcPr>
            <w:tcW w:w="978" w:type="dxa"/>
            <w:tcBorders>
              <w:top w:val="nil"/>
              <w:left w:val="single" w:sz="4" w:space="0" w:color="auto"/>
              <w:bottom w:val="nil"/>
              <w:right w:val="single" w:sz="8" w:space="0" w:color="auto"/>
            </w:tcBorders>
            <w:shd w:val="clear" w:color="auto" w:fill="FFFF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 xml:space="preserve">-              </w:t>
            </w:r>
          </w:p>
        </w:tc>
      </w:tr>
      <w:tr w:rsidR="00BE7F48" w:rsidRPr="00A329F7" w:rsidTr="00E94B21">
        <w:trPr>
          <w:trHeight w:val="240"/>
        </w:trPr>
        <w:tc>
          <w:tcPr>
            <w:tcW w:w="1392" w:type="dxa"/>
            <w:tcBorders>
              <w:top w:val="nil"/>
              <w:left w:val="single" w:sz="4" w:space="0" w:color="auto"/>
              <w:bottom w:val="single" w:sz="4" w:space="0" w:color="auto"/>
              <w:right w:val="nil"/>
            </w:tcBorders>
            <w:noWrap/>
            <w:vAlign w:val="bottom"/>
          </w:tcPr>
          <w:p w:rsidR="00BE7F48" w:rsidRPr="00A329F7" w:rsidRDefault="00BE7F48" w:rsidP="003F33C2">
            <w:pPr>
              <w:spacing w:after="0"/>
              <w:rPr>
                <w:rFonts w:ascii="Arial" w:hAnsi="Arial" w:cs="Arial"/>
                <w:sz w:val="18"/>
                <w:szCs w:val="18"/>
              </w:rPr>
            </w:pPr>
            <w:r w:rsidRPr="00A329F7">
              <w:rPr>
                <w:rFonts w:ascii="Arial" w:hAnsi="Arial" w:cs="Arial"/>
                <w:sz w:val="18"/>
                <w:szCs w:val="18"/>
              </w:rPr>
              <w:t> </w:t>
            </w:r>
          </w:p>
        </w:tc>
        <w:tc>
          <w:tcPr>
            <w:tcW w:w="3552" w:type="dxa"/>
            <w:gridSpan w:val="2"/>
            <w:vMerge/>
            <w:tcBorders>
              <w:top w:val="nil"/>
              <w:left w:val="single" w:sz="4" w:space="0" w:color="auto"/>
              <w:bottom w:val="single" w:sz="4" w:space="0" w:color="auto"/>
              <w:right w:val="nil"/>
            </w:tcBorders>
            <w:vAlign w:val="center"/>
          </w:tcPr>
          <w:p w:rsidR="00BE7F48" w:rsidRPr="00A329F7" w:rsidRDefault="00BE7F48" w:rsidP="003F33C2">
            <w:pPr>
              <w:spacing w:after="0"/>
              <w:rPr>
                <w:rFonts w:ascii="Arial" w:hAnsi="Arial" w:cs="Arial"/>
                <w:sz w:val="18"/>
                <w:szCs w:val="18"/>
              </w:rPr>
            </w:pPr>
          </w:p>
        </w:tc>
        <w:tc>
          <w:tcPr>
            <w:tcW w:w="517" w:type="dxa"/>
            <w:vMerge/>
            <w:tcBorders>
              <w:top w:val="nil"/>
              <w:left w:val="single" w:sz="8" w:space="0" w:color="auto"/>
              <w:bottom w:val="single" w:sz="4" w:space="0" w:color="000000"/>
              <w:right w:val="single" w:sz="4" w:space="0" w:color="auto"/>
            </w:tcBorders>
            <w:vAlign w:val="center"/>
          </w:tcPr>
          <w:p w:rsidR="00BE7F48" w:rsidRPr="00A329F7" w:rsidRDefault="00BE7F48" w:rsidP="003F33C2">
            <w:pPr>
              <w:spacing w:after="0"/>
              <w:rPr>
                <w:rFonts w:ascii="Arial" w:hAnsi="Arial" w:cs="Arial"/>
                <w:sz w:val="18"/>
                <w:szCs w:val="18"/>
              </w:rPr>
            </w:pPr>
          </w:p>
        </w:tc>
        <w:tc>
          <w:tcPr>
            <w:tcW w:w="1041" w:type="dxa"/>
            <w:vMerge/>
            <w:tcBorders>
              <w:top w:val="nil"/>
              <w:left w:val="single" w:sz="4" w:space="0" w:color="auto"/>
              <w:bottom w:val="single" w:sz="4" w:space="0" w:color="000000"/>
              <w:right w:val="single" w:sz="4" w:space="0" w:color="auto"/>
            </w:tcBorders>
            <w:vAlign w:val="center"/>
          </w:tcPr>
          <w:p w:rsidR="00BE7F48" w:rsidRPr="00A329F7" w:rsidRDefault="00BE7F48" w:rsidP="003F33C2">
            <w:pPr>
              <w:spacing w:after="0"/>
              <w:rPr>
                <w:rFonts w:ascii="Arial" w:hAnsi="Arial" w:cs="Arial"/>
                <w:sz w:val="18"/>
                <w:szCs w:val="18"/>
              </w:rPr>
            </w:pPr>
          </w:p>
        </w:tc>
        <w:tc>
          <w:tcPr>
            <w:tcW w:w="1437" w:type="dxa"/>
            <w:vMerge/>
            <w:tcBorders>
              <w:top w:val="nil"/>
              <w:left w:val="single" w:sz="4" w:space="0" w:color="auto"/>
              <w:bottom w:val="single" w:sz="4" w:space="0" w:color="000000"/>
              <w:right w:val="single" w:sz="4" w:space="0" w:color="auto"/>
            </w:tcBorders>
            <w:vAlign w:val="center"/>
          </w:tcPr>
          <w:p w:rsidR="00BE7F48" w:rsidRPr="00A329F7" w:rsidRDefault="00BE7F48" w:rsidP="003F33C2">
            <w:pPr>
              <w:spacing w:after="0"/>
              <w:rPr>
                <w:rFonts w:ascii="Arial" w:hAnsi="Arial" w:cs="Arial"/>
                <w:sz w:val="18"/>
                <w:szCs w:val="18"/>
              </w:rPr>
            </w:pPr>
          </w:p>
        </w:tc>
        <w:tc>
          <w:tcPr>
            <w:tcW w:w="1315" w:type="dxa"/>
            <w:tcBorders>
              <w:top w:val="nil"/>
              <w:left w:val="nil"/>
              <w:bottom w:val="nil"/>
              <w:right w:val="nil"/>
            </w:tcBorders>
            <w:shd w:val="clear" w:color="auto" w:fill="FFFF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 </w:t>
            </w:r>
          </w:p>
        </w:tc>
        <w:tc>
          <w:tcPr>
            <w:tcW w:w="978" w:type="dxa"/>
            <w:tcBorders>
              <w:top w:val="nil"/>
              <w:left w:val="single" w:sz="4" w:space="0" w:color="auto"/>
              <w:bottom w:val="nil"/>
              <w:right w:val="single" w:sz="8" w:space="0" w:color="auto"/>
            </w:tcBorders>
            <w:shd w:val="clear" w:color="auto" w:fill="FFFF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 </w:t>
            </w:r>
          </w:p>
        </w:tc>
      </w:tr>
      <w:tr w:rsidR="00BE7F48" w:rsidRPr="00A329F7" w:rsidTr="00E94B21">
        <w:trPr>
          <w:trHeight w:val="240"/>
        </w:trPr>
        <w:tc>
          <w:tcPr>
            <w:tcW w:w="4944" w:type="dxa"/>
            <w:gridSpan w:val="3"/>
            <w:tcBorders>
              <w:top w:val="single" w:sz="4" w:space="0" w:color="auto"/>
              <w:left w:val="single" w:sz="4" w:space="0" w:color="auto"/>
              <w:bottom w:val="single" w:sz="4" w:space="0" w:color="auto"/>
              <w:right w:val="single" w:sz="4" w:space="0" w:color="auto"/>
            </w:tcBorders>
            <w:vAlign w:val="bottom"/>
          </w:tcPr>
          <w:p w:rsidR="00BE7F48" w:rsidRPr="00A329F7" w:rsidRDefault="00BE7F48" w:rsidP="003F33C2">
            <w:pPr>
              <w:spacing w:after="0"/>
              <w:rPr>
                <w:rFonts w:ascii="Arial" w:hAnsi="Arial" w:cs="Arial"/>
                <w:sz w:val="18"/>
                <w:szCs w:val="18"/>
              </w:rPr>
            </w:pPr>
            <w:r w:rsidRPr="00A329F7">
              <w:rPr>
                <w:rFonts w:ascii="Arial" w:hAnsi="Arial" w:cs="Arial"/>
                <w:sz w:val="18"/>
                <w:szCs w:val="18"/>
              </w:rPr>
              <w:t>Предоставленные займы</w:t>
            </w:r>
          </w:p>
        </w:tc>
        <w:tc>
          <w:tcPr>
            <w:tcW w:w="517" w:type="dxa"/>
            <w:tcBorders>
              <w:top w:val="nil"/>
              <w:left w:val="single" w:sz="8" w:space="0" w:color="auto"/>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525</w:t>
            </w:r>
          </w:p>
        </w:tc>
        <w:tc>
          <w:tcPr>
            <w:tcW w:w="1041" w:type="dxa"/>
            <w:tcBorders>
              <w:top w:val="nil"/>
              <w:left w:val="nil"/>
              <w:bottom w:val="single" w:sz="4" w:space="0" w:color="auto"/>
              <w:right w:val="single" w:sz="4" w:space="0" w:color="auto"/>
            </w:tcBorders>
            <w:shd w:val="clear" w:color="auto" w:fill="FFFF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1603936</w:t>
            </w:r>
          </w:p>
        </w:tc>
        <w:tc>
          <w:tcPr>
            <w:tcW w:w="1437" w:type="dxa"/>
            <w:tcBorders>
              <w:top w:val="nil"/>
              <w:left w:val="nil"/>
              <w:bottom w:val="single" w:sz="4" w:space="0" w:color="auto"/>
              <w:right w:val="single" w:sz="4" w:space="0" w:color="auto"/>
            </w:tcBorders>
            <w:shd w:val="clear" w:color="auto" w:fill="FFFF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3111225</w:t>
            </w:r>
          </w:p>
        </w:tc>
        <w:tc>
          <w:tcPr>
            <w:tcW w:w="1315" w:type="dxa"/>
            <w:tcBorders>
              <w:top w:val="single" w:sz="4" w:space="0" w:color="auto"/>
              <w:left w:val="nil"/>
              <w:bottom w:val="single" w:sz="4" w:space="0" w:color="auto"/>
              <w:right w:val="single" w:sz="4" w:space="0" w:color="auto"/>
            </w:tcBorders>
            <w:shd w:val="clear" w:color="auto" w:fill="FFFF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685200</w:t>
            </w:r>
          </w:p>
        </w:tc>
        <w:tc>
          <w:tcPr>
            <w:tcW w:w="978" w:type="dxa"/>
            <w:tcBorders>
              <w:top w:val="single" w:sz="4" w:space="0" w:color="auto"/>
              <w:left w:val="nil"/>
              <w:bottom w:val="single" w:sz="4" w:space="0" w:color="auto"/>
              <w:right w:val="single" w:sz="8" w:space="0" w:color="auto"/>
            </w:tcBorders>
            <w:shd w:val="clear" w:color="auto" w:fill="FFFF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6264425</w:t>
            </w:r>
          </w:p>
        </w:tc>
      </w:tr>
      <w:tr w:rsidR="00BE7F48" w:rsidRPr="00A329F7" w:rsidTr="00E94B21">
        <w:trPr>
          <w:trHeight w:val="240"/>
        </w:trPr>
        <w:tc>
          <w:tcPr>
            <w:tcW w:w="4944" w:type="dxa"/>
            <w:gridSpan w:val="3"/>
            <w:tcBorders>
              <w:top w:val="single" w:sz="8" w:space="0" w:color="auto"/>
              <w:left w:val="single" w:sz="4" w:space="0" w:color="auto"/>
              <w:bottom w:val="single" w:sz="4" w:space="0" w:color="auto"/>
              <w:right w:val="single" w:sz="4" w:space="0" w:color="auto"/>
            </w:tcBorders>
            <w:noWrap/>
            <w:vAlign w:val="bottom"/>
          </w:tcPr>
          <w:p w:rsidR="00BE7F48" w:rsidRPr="00A329F7" w:rsidRDefault="00BE7F48" w:rsidP="003F33C2">
            <w:pPr>
              <w:spacing w:after="0"/>
              <w:jc w:val="center"/>
              <w:rPr>
                <w:rFonts w:ascii="Arial" w:hAnsi="Arial" w:cs="Arial"/>
                <w:b/>
                <w:bCs/>
                <w:sz w:val="18"/>
                <w:szCs w:val="18"/>
              </w:rPr>
            </w:pPr>
            <w:r w:rsidRPr="00A329F7">
              <w:rPr>
                <w:rFonts w:ascii="Arial" w:hAnsi="Arial" w:cs="Arial"/>
                <w:b/>
                <w:bCs/>
                <w:sz w:val="18"/>
                <w:szCs w:val="18"/>
              </w:rPr>
              <w:t>Итого</w:t>
            </w:r>
          </w:p>
        </w:tc>
        <w:tc>
          <w:tcPr>
            <w:tcW w:w="517" w:type="dxa"/>
            <w:tcBorders>
              <w:top w:val="single" w:sz="8" w:space="0" w:color="auto"/>
              <w:left w:val="single" w:sz="8" w:space="0" w:color="auto"/>
              <w:bottom w:val="single" w:sz="8" w:space="0" w:color="auto"/>
              <w:right w:val="single" w:sz="4" w:space="0" w:color="auto"/>
            </w:tcBorders>
            <w:noWrap/>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540</w:t>
            </w:r>
          </w:p>
        </w:tc>
        <w:tc>
          <w:tcPr>
            <w:tcW w:w="1041" w:type="dxa"/>
            <w:tcBorders>
              <w:top w:val="single" w:sz="8" w:space="0" w:color="auto"/>
              <w:left w:val="nil"/>
              <w:bottom w:val="single" w:sz="8" w:space="0" w:color="auto"/>
              <w:right w:val="single" w:sz="4" w:space="0" w:color="auto"/>
            </w:tcBorders>
            <w:shd w:val="clear" w:color="auto" w:fill="C0DC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1870844</w:t>
            </w:r>
          </w:p>
        </w:tc>
        <w:tc>
          <w:tcPr>
            <w:tcW w:w="1437" w:type="dxa"/>
            <w:tcBorders>
              <w:top w:val="single" w:sz="8" w:space="0" w:color="auto"/>
              <w:left w:val="nil"/>
              <w:bottom w:val="single" w:sz="8" w:space="0" w:color="auto"/>
              <w:right w:val="single" w:sz="4" w:space="0" w:color="auto"/>
            </w:tcBorders>
            <w:shd w:val="clear" w:color="auto" w:fill="C0DC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9337640</w:t>
            </w:r>
          </w:p>
        </w:tc>
        <w:tc>
          <w:tcPr>
            <w:tcW w:w="1315" w:type="dxa"/>
            <w:tcBorders>
              <w:top w:val="single" w:sz="8" w:space="0" w:color="auto"/>
              <w:left w:val="nil"/>
              <w:bottom w:val="single" w:sz="8" w:space="0" w:color="auto"/>
              <w:right w:val="single" w:sz="4" w:space="0" w:color="auto"/>
            </w:tcBorders>
            <w:shd w:val="clear" w:color="auto" w:fill="C0DC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685200</w:t>
            </w:r>
          </w:p>
        </w:tc>
        <w:tc>
          <w:tcPr>
            <w:tcW w:w="978" w:type="dxa"/>
            <w:tcBorders>
              <w:top w:val="single" w:sz="8" w:space="0" w:color="auto"/>
              <w:left w:val="nil"/>
              <w:bottom w:val="single" w:sz="8" w:space="0" w:color="auto"/>
              <w:right w:val="single" w:sz="8" w:space="0" w:color="auto"/>
            </w:tcBorders>
            <w:shd w:val="clear" w:color="auto" w:fill="C0DC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6264425</w:t>
            </w:r>
          </w:p>
        </w:tc>
      </w:tr>
      <w:tr w:rsidR="00BE7F48" w:rsidRPr="00A329F7" w:rsidTr="00E94B21">
        <w:trPr>
          <w:trHeight w:val="240"/>
        </w:trPr>
        <w:tc>
          <w:tcPr>
            <w:tcW w:w="10232" w:type="dxa"/>
            <w:gridSpan w:val="8"/>
            <w:tcBorders>
              <w:top w:val="nil"/>
              <w:left w:val="nil"/>
              <w:bottom w:val="nil"/>
              <w:right w:val="nil"/>
            </w:tcBorders>
            <w:noWrap/>
            <w:vAlign w:val="center"/>
          </w:tcPr>
          <w:p w:rsidR="00BE7F48" w:rsidRPr="00A329F7" w:rsidRDefault="00BE7F48" w:rsidP="003F33C2">
            <w:pPr>
              <w:spacing w:after="0"/>
              <w:jc w:val="center"/>
              <w:rPr>
                <w:rFonts w:ascii="Arial" w:hAnsi="Arial" w:cs="Arial"/>
                <w:b/>
                <w:bCs/>
                <w:sz w:val="20"/>
                <w:szCs w:val="20"/>
              </w:rPr>
            </w:pPr>
            <w:r w:rsidRPr="00A329F7">
              <w:rPr>
                <w:rFonts w:ascii="Arial" w:hAnsi="Arial" w:cs="Arial"/>
                <w:b/>
                <w:bCs/>
                <w:sz w:val="20"/>
                <w:szCs w:val="20"/>
              </w:rPr>
              <w:t xml:space="preserve"> Дебиторская и кредиторская задолженность</w:t>
            </w:r>
          </w:p>
        </w:tc>
      </w:tr>
      <w:tr w:rsidR="00BE7F48" w:rsidRPr="00A329F7" w:rsidTr="00E94B21">
        <w:trPr>
          <w:trHeight w:val="240"/>
        </w:trPr>
        <w:tc>
          <w:tcPr>
            <w:tcW w:w="7939" w:type="dxa"/>
            <w:gridSpan w:val="6"/>
            <w:vMerge w:val="restart"/>
            <w:tcBorders>
              <w:top w:val="single" w:sz="4" w:space="0" w:color="auto"/>
              <w:left w:val="single" w:sz="4" w:space="0" w:color="auto"/>
              <w:bottom w:val="single" w:sz="4" w:space="0" w:color="auto"/>
              <w:right w:val="nil"/>
            </w:tcBorders>
            <w:noWrap/>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Показатель</w:t>
            </w:r>
          </w:p>
        </w:tc>
        <w:tc>
          <w:tcPr>
            <w:tcW w:w="1315" w:type="dxa"/>
            <w:vMerge w:val="restart"/>
            <w:tcBorders>
              <w:top w:val="single" w:sz="4" w:space="0" w:color="auto"/>
              <w:left w:val="single" w:sz="4" w:space="0" w:color="auto"/>
              <w:bottom w:val="single" w:sz="4" w:space="0" w:color="000000"/>
              <w:right w:val="single" w:sz="4" w:space="0" w:color="auto"/>
            </w:tcBorders>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Остаток на начало отче</w:t>
            </w:r>
            <w:proofErr w:type="gramStart"/>
            <w:r w:rsidRPr="00A329F7">
              <w:rPr>
                <w:rFonts w:ascii="Arial" w:hAnsi="Arial" w:cs="Arial"/>
                <w:sz w:val="18"/>
                <w:szCs w:val="18"/>
              </w:rPr>
              <w:t>т-</w:t>
            </w:r>
            <w:proofErr w:type="gramEnd"/>
            <w:r w:rsidRPr="00A329F7">
              <w:rPr>
                <w:rFonts w:ascii="Arial" w:hAnsi="Arial" w:cs="Arial"/>
                <w:sz w:val="18"/>
                <w:szCs w:val="18"/>
              </w:rPr>
              <w:t xml:space="preserve"> </w:t>
            </w:r>
            <w:proofErr w:type="spellStart"/>
            <w:r w:rsidRPr="00A329F7">
              <w:rPr>
                <w:rFonts w:ascii="Arial" w:hAnsi="Arial" w:cs="Arial"/>
                <w:sz w:val="18"/>
                <w:szCs w:val="18"/>
              </w:rPr>
              <w:t>ного</w:t>
            </w:r>
            <w:proofErr w:type="spellEnd"/>
            <w:r w:rsidRPr="00A329F7">
              <w:rPr>
                <w:rFonts w:ascii="Arial" w:hAnsi="Arial" w:cs="Arial"/>
                <w:sz w:val="18"/>
                <w:szCs w:val="18"/>
              </w:rPr>
              <w:t xml:space="preserve"> года</w:t>
            </w:r>
          </w:p>
        </w:tc>
        <w:tc>
          <w:tcPr>
            <w:tcW w:w="978" w:type="dxa"/>
            <w:vMerge w:val="restart"/>
            <w:tcBorders>
              <w:top w:val="single" w:sz="4" w:space="0" w:color="auto"/>
              <w:left w:val="single" w:sz="4" w:space="0" w:color="auto"/>
              <w:bottom w:val="single" w:sz="4" w:space="0" w:color="000000"/>
              <w:right w:val="single" w:sz="4" w:space="0" w:color="auto"/>
            </w:tcBorders>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Остаток на конец отче</w:t>
            </w:r>
            <w:proofErr w:type="gramStart"/>
            <w:r w:rsidRPr="00A329F7">
              <w:rPr>
                <w:rFonts w:ascii="Arial" w:hAnsi="Arial" w:cs="Arial"/>
                <w:sz w:val="18"/>
                <w:szCs w:val="18"/>
              </w:rPr>
              <w:t>т-</w:t>
            </w:r>
            <w:proofErr w:type="gramEnd"/>
            <w:r w:rsidRPr="00A329F7">
              <w:rPr>
                <w:rFonts w:ascii="Arial" w:hAnsi="Arial" w:cs="Arial"/>
                <w:sz w:val="18"/>
                <w:szCs w:val="18"/>
              </w:rPr>
              <w:t xml:space="preserve"> </w:t>
            </w:r>
            <w:proofErr w:type="spellStart"/>
            <w:r w:rsidRPr="00A329F7">
              <w:rPr>
                <w:rFonts w:ascii="Arial" w:hAnsi="Arial" w:cs="Arial"/>
                <w:sz w:val="18"/>
                <w:szCs w:val="18"/>
              </w:rPr>
              <w:t>ного</w:t>
            </w:r>
            <w:proofErr w:type="spellEnd"/>
            <w:r w:rsidRPr="00A329F7">
              <w:rPr>
                <w:rFonts w:ascii="Arial" w:hAnsi="Arial" w:cs="Arial"/>
                <w:sz w:val="18"/>
                <w:szCs w:val="18"/>
              </w:rPr>
              <w:t xml:space="preserve"> периода</w:t>
            </w:r>
          </w:p>
        </w:tc>
      </w:tr>
      <w:tr w:rsidR="00BE7F48" w:rsidRPr="00A329F7" w:rsidTr="00E94B21">
        <w:trPr>
          <w:trHeight w:val="240"/>
        </w:trPr>
        <w:tc>
          <w:tcPr>
            <w:tcW w:w="7939" w:type="dxa"/>
            <w:gridSpan w:val="6"/>
            <w:vMerge/>
            <w:tcBorders>
              <w:top w:val="single" w:sz="4" w:space="0" w:color="auto"/>
              <w:left w:val="single" w:sz="4" w:space="0" w:color="auto"/>
              <w:bottom w:val="single" w:sz="4" w:space="0" w:color="auto"/>
              <w:right w:val="nil"/>
            </w:tcBorders>
            <w:vAlign w:val="center"/>
          </w:tcPr>
          <w:p w:rsidR="00BE7F48" w:rsidRPr="00A329F7" w:rsidRDefault="00BE7F48" w:rsidP="003F33C2">
            <w:pPr>
              <w:spacing w:after="0"/>
              <w:rPr>
                <w:rFonts w:ascii="Arial" w:hAnsi="Arial" w:cs="Arial"/>
                <w:sz w:val="18"/>
                <w:szCs w:val="18"/>
              </w:rPr>
            </w:pPr>
          </w:p>
        </w:tc>
        <w:tc>
          <w:tcPr>
            <w:tcW w:w="1315" w:type="dxa"/>
            <w:vMerge/>
            <w:tcBorders>
              <w:top w:val="single" w:sz="4" w:space="0" w:color="auto"/>
              <w:left w:val="single" w:sz="4" w:space="0" w:color="auto"/>
              <w:bottom w:val="single" w:sz="4" w:space="0" w:color="000000"/>
              <w:right w:val="single" w:sz="4" w:space="0" w:color="auto"/>
            </w:tcBorders>
            <w:vAlign w:val="center"/>
          </w:tcPr>
          <w:p w:rsidR="00BE7F48" w:rsidRPr="00A329F7" w:rsidRDefault="00BE7F48" w:rsidP="003F33C2">
            <w:pPr>
              <w:spacing w:after="0"/>
              <w:rPr>
                <w:rFonts w:ascii="Arial" w:hAnsi="Arial" w:cs="Arial"/>
                <w:sz w:val="18"/>
                <w:szCs w:val="18"/>
              </w:rPr>
            </w:pPr>
          </w:p>
        </w:tc>
        <w:tc>
          <w:tcPr>
            <w:tcW w:w="978" w:type="dxa"/>
            <w:vMerge/>
            <w:tcBorders>
              <w:top w:val="single" w:sz="4" w:space="0" w:color="auto"/>
              <w:left w:val="single" w:sz="4" w:space="0" w:color="auto"/>
              <w:bottom w:val="single" w:sz="4" w:space="0" w:color="000000"/>
              <w:right w:val="single" w:sz="4" w:space="0" w:color="auto"/>
            </w:tcBorders>
            <w:vAlign w:val="center"/>
          </w:tcPr>
          <w:p w:rsidR="00BE7F48" w:rsidRPr="00A329F7" w:rsidRDefault="00BE7F48" w:rsidP="003F33C2">
            <w:pPr>
              <w:spacing w:after="0"/>
              <w:rPr>
                <w:rFonts w:ascii="Arial" w:hAnsi="Arial" w:cs="Arial"/>
                <w:sz w:val="18"/>
                <w:szCs w:val="18"/>
              </w:rPr>
            </w:pPr>
          </w:p>
        </w:tc>
      </w:tr>
      <w:tr w:rsidR="00BE7F48" w:rsidRPr="00A329F7" w:rsidTr="00E94B21">
        <w:trPr>
          <w:trHeight w:val="240"/>
        </w:trPr>
        <w:tc>
          <w:tcPr>
            <w:tcW w:w="6502" w:type="dxa"/>
            <w:gridSpan w:val="5"/>
            <w:tcBorders>
              <w:top w:val="nil"/>
              <w:left w:val="single" w:sz="4" w:space="0" w:color="auto"/>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наименование</w:t>
            </w:r>
          </w:p>
        </w:tc>
        <w:tc>
          <w:tcPr>
            <w:tcW w:w="1437" w:type="dxa"/>
            <w:tcBorders>
              <w:top w:val="nil"/>
              <w:left w:val="nil"/>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код</w:t>
            </w:r>
          </w:p>
        </w:tc>
        <w:tc>
          <w:tcPr>
            <w:tcW w:w="1315" w:type="dxa"/>
            <w:vMerge/>
            <w:tcBorders>
              <w:top w:val="single" w:sz="4" w:space="0" w:color="auto"/>
              <w:left w:val="single" w:sz="4" w:space="0" w:color="auto"/>
              <w:bottom w:val="single" w:sz="4" w:space="0" w:color="000000"/>
              <w:right w:val="single" w:sz="4" w:space="0" w:color="auto"/>
            </w:tcBorders>
            <w:vAlign w:val="center"/>
          </w:tcPr>
          <w:p w:rsidR="00BE7F48" w:rsidRPr="00A329F7" w:rsidRDefault="00BE7F48" w:rsidP="003F33C2">
            <w:pPr>
              <w:spacing w:after="0"/>
              <w:rPr>
                <w:rFonts w:ascii="Arial" w:hAnsi="Arial" w:cs="Arial"/>
                <w:sz w:val="18"/>
                <w:szCs w:val="18"/>
              </w:rPr>
            </w:pPr>
          </w:p>
        </w:tc>
        <w:tc>
          <w:tcPr>
            <w:tcW w:w="978" w:type="dxa"/>
            <w:vMerge/>
            <w:tcBorders>
              <w:top w:val="single" w:sz="4" w:space="0" w:color="auto"/>
              <w:left w:val="single" w:sz="4" w:space="0" w:color="auto"/>
              <w:bottom w:val="single" w:sz="4" w:space="0" w:color="000000"/>
              <w:right w:val="single" w:sz="4" w:space="0" w:color="auto"/>
            </w:tcBorders>
            <w:vAlign w:val="center"/>
          </w:tcPr>
          <w:p w:rsidR="00BE7F48" w:rsidRPr="00A329F7" w:rsidRDefault="00BE7F48" w:rsidP="003F33C2">
            <w:pPr>
              <w:spacing w:after="0"/>
              <w:rPr>
                <w:rFonts w:ascii="Arial" w:hAnsi="Arial" w:cs="Arial"/>
                <w:sz w:val="18"/>
                <w:szCs w:val="18"/>
              </w:rPr>
            </w:pPr>
          </w:p>
        </w:tc>
      </w:tr>
      <w:tr w:rsidR="00BE7F48" w:rsidRPr="00A329F7" w:rsidTr="00E94B21">
        <w:trPr>
          <w:trHeight w:val="240"/>
        </w:trPr>
        <w:tc>
          <w:tcPr>
            <w:tcW w:w="6502" w:type="dxa"/>
            <w:gridSpan w:val="5"/>
            <w:tcBorders>
              <w:top w:val="single" w:sz="4" w:space="0" w:color="auto"/>
              <w:left w:val="single" w:sz="4" w:space="0" w:color="auto"/>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sz w:val="14"/>
                <w:szCs w:val="14"/>
              </w:rPr>
            </w:pPr>
            <w:r w:rsidRPr="00A329F7">
              <w:rPr>
                <w:rFonts w:ascii="Arial" w:hAnsi="Arial" w:cs="Arial"/>
                <w:sz w:val="14"/>
                <w:szCs w:val="14"/>
              </w:rPr>
              <w:t>1</w:t>
            </w:r>
          </w:p>
        </w:tc>
        <w:tc>
          <w:tcPr>
            <w:tcW w:w="1437" w:type="dxa"/>
            <w:tcBorders>
              <w:top w:val="nil"/>
              <w:left w:val="nil"/>
              <w:bottom w:val="single" w:sz="8" w:space="0" w:color="auto"/>
              <w:right w:val="single" w:sz="4" w:space="0" w:color="auto"/>
            </w:tcBorders>
            <w:noWrap/>
            <w:vAlign w:val="center"/>
          </w:tcPr>
          <w:p w:rsidR="00BE7F48" w:rsidRPr="00A329F7" w:rsidRDefault="00BE7F48" w:rsidP="003F33C2">
            <w:pPr>
              <w:spacing w:after="0"/>
              <w:jc w:val="center"/>
              <w:rPr>
                <w:rFonts w:ascii="Arial" w:hAnsi="Arial" w:cs="Arial"/>
                <w:sz w:val="14"/>
                <w:szCs w:val="14"/>
              </w:rPr>
            </w:pPr>
            <w:r w:rsidRPr="00A329F7">
              <w:rPr>
                <w:rFonts w:ascii="Arial" w:hAnsi="Arial" w:cs="Arial"/>
                <w:sz w:val="14"/>
                <w:szCs w:val="14"/>
              </w:rPr>
              <w:t>2</w:t>
            </w:r>
          </w:p>
        </w:tc>
        <w:tc>
          <w:tcPr>
            <w:tcW w:w="1315" w:type="dxa"/>
            <w:tcBorders>
              <w:top w:val="nil"/>
              <w:left w:val="nil"/>
              <w:bottom w:val="single" w:sz="8" w:space="0" w:color="auto"/>
              <w:right w:val="single" w:sz="4" w:space="0" w:color="auto"/>
            </w:tcBorders>
            <w:noWrap/>
            <w:vAlign w:val="center"/>
          </w:tcPr>
          <w:p w:rsidR="00BE7F48" w:rsidRPr="00A329F7" w:rsidRDefault="00BE7F48" w:rsidP="003F33C2">
            <w:pPr>
              <w:spacing w:after="0"/>
              <w:jc w:val="center"/>
              <w:rPr>
                <w:rFonts w:ascii="Arial" w:hAnsi="Arial" w:cs="Arial"/>
                <w:sz w:val="14"/>
                <w:szCs w:val="14"/>
              </w:rPr>
            </w:pPr>
            <w:r w:rsidRPr="00A329F7">
              <w:rPr>
                <w:rFonts w:ascii="Arial" w:hAnsi="Arial" w:cs="Arial"/>
                <w:sz w:val="14"/>
                <w:szCs w:val="14"/>
              </w:rPr>
              <w:t>3</w:t>
            </w:r>
          </w:p>
        </w:tc>
        <w:tc>
          <w:tcPr>
            <w:tcW w:w="978" w:type="dxa"/>
            <w:tcBorders>
              <w:top w:val="nil"/>
              <w:left w:val="nil"/>
              <w:bottom w:val="single" w:sz="8" w:space="0" w:color="auto"/>
              <w:right w:val="single" w:sz="4" w:space="0" w:color="auto"/>
            </w:tcBorders>
            <w:noWrap/>
            <w:vAlign w:val="center"/>
          </w:tcPr>
          <w:p w:rsidR="00BE7F48" w:rsidRPr="00A329F7" w:rsidRDefault="00BE7F48" w:rsidP="003F33C2">
            <w:pPr>
              <w:spacing w:after="0"/>
              <w:jc w:val="center"/>
              <w:rPr>
                <w:rFonts w:ascii="Arial" w:hAnsi="Arial" w:cs="Arial"/>
                <w:sz w:val="14"/>
                <w:szCs w:val="14"/>
              </w:rPr>
            </w:pPr>
            <w:r w:rsidRPr="00A329F7">
              <w:rPr>
                <w:rFonts w:ascii="Arial" w:hAnsi="Arial" w:cs="Arial"/>
                <w:sz w:val="14"/>
                <w:szCs w:val="14"/>
              </w:rPr>
              <w:t>4</w:t>
            </w:r>
          </w:p>
        </w:tc>
      </w:tr>
      <w:tr w:rsidR="00BE7F48" w:rsidRPr="00A329F7" w:rsidTr="00E94B21">
        <w:trPr>
          <w:trHeight w:val="240"/>
        </w:trPr>
        <w:tc>
          <w:tcPr>
            <w:tcW w:w="6502" w:type="dxa"/>
            <w:gridSpan w:val="5"/>
            <w:tcBorders>
              <w:top w:val="single" w:sz="4" w:space="0" w:color="auto"/>
              <w:left w:val="single" w:sz="4" w:space="0" w:color="auto"/>
              <w:bottom w:val="nil"/>
              <w:right w:val="nil"/>
            </w:tcBorders>
            <w:vAlign w:val="bottom"/>
          </w:tcPr>
          <w:p w:rsidR="00BE7F48" w:rsidRPr="00A329F7" w:rsidRDefault="00BE7F48" w:rsidP="003F33C2">
            <w:pPr>
              <w:spacing w:after="0"/>
              <w:rPr>
                <w:rFonts w:ascii="Arial" w:hAnsi="Arial" w:cs="Arial"/>
                <w:b/>
                <w:bCs/>
                <w:sz w:val="18"/>
                <w:szCs w:val="18"/>
              </w:rPr>
            </w:pPr>
            <w:r w:rsidRPr="00A329F7">
              <w:rPr>
                <w:rFonts w:ascii="Arial" w:hAnsi="Arial" w:cs="Arial"/>
                <w:b/>
                <w:bCs/>
                <w:sz w:val="18"/>
                <w:szCs w:val="18"/>
              </w:rPr>
              <w:t>Дебиторская задолженность:</w:t>
            </w:r>
          </w:p>
        </w:tc>
        <w:tc>
          <w:tcPr>
            <w:tcW w:w="1437" w:type="dxa"/>
            <w:tcBorders>
              <w:top w:val="nil"/>
              <w:left w:val="single" w:sz="8" w:space="0" w:color="auto"/>
              <w:bottom w:val="nil"/>
              <w:right w:val="single" w:sz="4" w:space="0" w:color="auto"/>
            </w:tcBorders>
            <w:noWrap/>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 </w:t>
            </w:r>
          </w:p>
        </w:tc>
        <w:tc>
          <w:tcPr>
            <w:tcW w:w="1315" w:type="dxa"/>
            <w:tcBorders>
              <w:top w:val="nil"/>
              <w:left w:val="nil"/>
              <w:bottom w:val="nil"/>
              <w:right w:val="single" w:sz="4" w:space="0" w:color="auto"/>
            </w:tcBorders>
            <w:noWrap/>
            <w:vAlign w:val="bottom"/>
          </w:tcPr>
          <w:p w:rsidR="00BE7F48" w:rsidRPr="00A329F7" w:rsidRDefault="00BE7F48" w:rsidP="003F33C2">
            <w:pPr>
              <w:spacing w:after="0"/>
              <w:jc w:val="right"/>
              <w:rPr>
                <w:rFonts w:ascii="Arial" w:hAnsi="Arial" w:cs="Arial"/>
                <w:sz w:val="20"/>
                <w:szCs w:val="20"/>
              </w:rPr>
            </w:pPr>
            <w:r w:rsidRPr="00A329F7">
              <w:rPr>
                <w:rFonts w:ascii="Arial" w:hAnsi="Arial" w:cs="Arial"/>
                <w:sz w:val="20"/>
                <w:szCs w:val="20"/>
              </w:rPr>
              <w:t> </w:t>
            </w:r>
          </w:p>
        </w:tc>
        <w:tc>
          <w:tcPr>
            <w:tcW w:w="978" w:type="dxa"/>
            <w:tcBorders>
              <w:top w:val="nil"/>
              <w:left w:val="nil"/>
              <w:bottom w:val="nil"/>
              <w:right w:val="single" w:sz="8" w:space="0" w:color="auto"/>
            </w:tcBorders>
            <w:noWrap/>
            <w:vAlign w:val="bottom"/>
          </w:tcPr>
          <w:p w:rsidR="00BE7F48" w:rsidRPr="00A329F7" w:rsidRDefault="00BE7F48" w:rsidP="003F33C2">
            <w:pPr>
              <w:spacing w:after="0"/>
              <w:jc w:val="right"/>
              <w:rPr>
                <w:rFonts w:ascii="Arial" w:hAnsi="Arial" w:cs="Arial"/>
                <w:sz w:val="20"/>
                <w:szCs w:val="20"/>
              </w:rPr>
            </w:pPr>
            <w:r w:rsidRPr="00A329F7">
              <w:rPr>
                <w:rFonts w:ascii="Arial" w:hAnsi="Arial" w:cs="Arial"/>
                <w:sz w:val="20"/>
                <w:szCs w:val="20"/>
              </w:rPr>
              <w:t> </w:t>
            </w:r>
          </w:p>
        </w:tc>
      </w:tr>
      <w:tr w:rsidR="00BE7F48" w:rsidRPr="00A329F7" w:rsidTr="00E94B21">
        <w:trPr>
          <w:trHeight w:val="240"/>
        </w:trPr>
        <w:tc>
          <w:tcPr>
            <w:tcW w:w="6502" w:type="dxa"/>
            <w:gridSpan w:val="5"/>
            <w:tcBorders>
              <w:top w:val="nil"/>
              <w:left w:val="single" w:sz="4" w:space="0" w:color="auto"/>
              <w:bottom w:val="single" w:sz="4" w:space="0" w:color="auto"/>
              <w:right w:val="nil"/>
            </w:tcBorders>
            <w:noWrap/>
            <w:vAlign w:val="bottom"/>
          </w:tcPr>
          <w:p w:rsidR="00BE7F48" w:rsidRPr="00A329F7" w:rsidRDefault="00BE7F48" w:rsidP="003F33C2">
            <w:pPr>
              <w:spacing w:after="0"/>
              <w:rPr>
                <w:rFonts w:ascii="Arial" w:hAnsi="Arial" w:cs="Arial"/>
                <w:sz w:val="18"/>
                <w:szCs w:val="18"/>
              </w:rPr>
            </w:pPr>
            <w:proofErr w:type="gramStart"/>
            <w:r w:rsidRPr="00A329F7">
              <w:rPr>
                <w:rFonts w:ascii="Arial" w:hAnsi="Arial" w:cs="Arial"/>
                <w:sz w:val="18"/>
                <w:szCs w:val="18"/>
              </w:rPr>
              <w:t>краткосрочная</w:t>
            </w:r>
            <w:proofErr w:type="gramEnd"/>
            <w:r w:rsidRPr="00A329F7">
              <w:rPr>
                <w:rFonts w:ascii="Arial" w:hAnsi="Arial" w:cs="Arial"/>
                <w:sz w:val="18"/>
                <w:szCs w:val="18"/>
              </w:rPr>
              <w:t xml:space="preserve"> - всего</w:t>
            </w:r>
          </w:p>
        </w:tc>
        <w:tc>
          <w:tcPr>
            <w:tcW w:w="1437" w:type="dxa"/>
            <w:tcBorders>
              <w:top w:val="nil"/>
              <w:left w:val="single" w:sz="8" w:space="0" w:color="auto"/>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610</w:t>
            </w:r>
          </w:p>
        </w:tc>
        <w:tc>
          <w:tcPr>
            <w:tcW w:w="1315" w:type="dxa"/>
            <w:tcBorders>
              <w:top w:val="nil"/>
              <w:left w:val="nil"/>
              <w:bottom w:val="single" w:sz="4" w:space="0" w:color="auto"/>
              <w:right w:val="single" w:sz="4" w:space="0" w:color="auto"/>
            </w:tcBorders>
            <w:shd w:val="clear" w:color="auto" w:fill="C0DC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74566</w:t>
            </w:r>
          </w:p>
        </w:tc>
        <w:tc>
          <w:tcPr>
            <w:tcW w:w="978" w:type="dxa"/>
            <w:tcBorders>
              <w:top w:val="nil"/>
              <w:left w:val="nil"/>
              <w:bottom w:val="single" w:sz="4" w:space="0" w:color="auto"/>
              <w:right w:val="single" w:sz="8" w:space="0" w:color="auto"/>
            </w:tcBorders>
            <w:shd w:val="clear" w:color="auto" w:fill="C0DC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231910</w:t>
            </w:r>
          </w:p>
        </w:tc>
      </w:tr>
      <w:tr w:rsidR="00BE7F48" w:rsidRPr="00A329F7" w:rsidTr="00E94B21">
        <w:trPr>
          <w:trHeight w:val="240"/>
        </w:trPr>
        <w:tc>
          <w:tcPr>
            <w:tcW w:w="1392" w:type="dxa"/>
            <w:tcBorders>
              <w:top w:val="nil"/>
              <w:left w:val="single" w:sz="4" w:space="0" w:color="auto"/>
              <w:bottom w:val="nil"/>
              <w:right w:val="nil"/>
            </w:tcBorders>
            <w:noWrap/>
            <w:vAlign w:val="center"/>
          </w:tcPr>
          <w:p w:rsidR="00BE7F48" w:rsidRPr="00A329F7" w:rsidRDefault="00BE7F48" w:rsidP="003F33C2">
            <w:pPr>
              <w:spacing w:after="0"/>
              <w:rPr>
                <w:rFonts w:ascii="Arial" w:hAnsi="Arial" w:cs="Arial"/>
                <w:sz w:val="18"/>
                <w:szCs w:val="18"/>
              </w:rPr>
            </w:pPr>
            <w:r w:rsidRPr="00A329F7">
              <w:rPr>
                <w:rFonts w:ascii="Arial" w:hAnsi="Arial" w:cs="Arial"/>
                <w:sz w:val="18"/>
                <w:szCs w:val="18"/>
              </w:rPr>
              <w:t> </w:t>
            </w:r>
          </w:p>
        </w:tc>
        <w:tc>
          <w:tcPr>
            <w:tcW w:w="236" w:type="dxa"/>
            <w:tcBorders>
              <w:top w:val="nil"/>
              <w:left w:val="nil"/>
              <w:bottom w:val="nil"/>
              <w:right w:val="nil"/>
            </w:tcBorders>
            <w:noWrap/>
            <w:vAlign w:val="bottom"/>
          </w:tcPr>
          <w:p w:rsidR="00BE7F48" w:rsidRPr="00A329F7" w:rsidRDefault="00BE7F48" w:rsidP="003F33C2">
            <w:pPr>
              <w:spacing w:after="0"/>
              <w:rPr>
                <w:rFonts w:ascii="Arial" w:hAnsi="Arial" w:cs="Arial"/>
                <w:sz w:val="18"/>
                <w:szCs w:val="18"/>
              </w:rPr>
            </w:pPr>
          </w:p>
        </w:tc>
        <w:tc>
          <w:tcPr>
            <w:tcW w:w="3316" w:type="dxa"/>
            <w:tcBorders>
              <w:top w:val="nil"/>
              <w:left w:val="nil"/>
              <w:bottom w:val="nil"/>
              <w:right w:val="nil"/>
            </w:tcBorders>
            <w:noWrap/>
            <w:vAlign w:val="bottom"/>
          </w:tcPr>
          <w:p w:rsidR="00BE7F48" w:rsidRPr="00A329F7" w:rsidRDefault="00BE7F48" w:rsidP="003F33C2">
            <w:pPr>
              <w:spacing w:after="0"/>
              <w:rPr>
                <w:rFonts w:ascii="Arial" w:hAnsi="Arial" w:cs="Arial"/>
                <w:sz w:val="18"/>
                <w:szCs w:val="18"/>
              </w:rPr>
            </w:pPr>
            <w:r w:rsidRPr="00A329F7">
              <w:rPr>
                <w:rFonts w:ascii="Arial" w:hAnsi="Arial" w:cs="Arial"/>
                <w:sz w:val="18"/>
                <w:szCs w:val="18"/>
              </w:rPr>
              <w:t>в том числе:</w:t>
            </w:r>
          </w:p>
        </w:tc>
        <w:tc>
          <w:tcPr>
            <w:tcW w:w="517" w:type="dxa"/>
            <w:tcBorders>
              <w:top w:val="nil"/>
              <w:left w:val="nil"/>
              <w:bottom w:val="nil"/>
              <w:right w:val="nil"/>
            </w:tcBorders>
            <w:noWrap/>
            <w:vAlign w:val="bottom"/>
          </w:tcPr>
          <w:p w:rsidR="00BE7F48" w:rsidRPr="00A329F7" w:rsidRDefault="00BE7F48" w:rsidP="003F33C2">
            <w:pPr>
              <w:spacing w:after="0"/>
              <w:rPr>
                <w:rFonts w:ascii="Arial" w:hAnsi="Arial" w:cs="Arial"/>
                <w:sz w:val="18"/>
                <w:szCs w:val="18"/>
              </w:rPr>
            </w:pPr>
          </w:p>
        </w:tc>
        <w:tc>
          <w:tcPr>
            <w:tcW w:w="1041" w:type="dxa"/>
            <w:tcBorders>
              <w:top w:val="nil"/>
              <w:left w:val="nil"/>
              <w:bottom w:val="nil"/>
              <w:right w:val="nil"/>
            </w:tcBorders>
            <w:noWrap/>
            <w:vAlign w:val="bottom"/>
          </w:tcPr>
          <w:p w:rsidR="00BE7F48" w:rsidRPr="00A329F7" w:rsidRDefault="00BE7F48" w:rsidP="003F33C2">
            <w:pPr>
              <w:spacing w:after="0"/>
              <w:rPr>
                <w:rFonts w:ascii="Arial" w:hAnsi="Arial" w:cs="Arial"/>
                <w:sz w:val="18"/>
                <w:szCs w:val="18"/>
              </w:rPr>
            </w:pPr>
          </w:p>
        </w:tc>
        <w:tc>
          <w:tcPr>
            <w:tcW w:w="1437" w:type="dxa"/>
            <w:tcBorders>
              <w:top w:val="nil"/>
              <w:left w:val="single" w:sz="8" w:space="0" w:color="auto"/>
              <w:bottom w:val="nil"/>
              <w:right w:val="single" w:sz="4" w:space="0" w:color="auto"/>
            </w:tcBorders>
            <w:noWrap/>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 </w:t>
            </w:r>
          </w:p>
        </w:tc>
        <w:tc>
          <w:tcPr>
            <w:tcW w:w="1315" w:type="dxa"/>
            <w:tcBorders>
              <w:top w:val="nil"/>
              <w:left w:val="nil"/>
              <w:bottom w:val="nil"/>
              <w:right w:val="single" w:sz="4" w:space="0" w:color="auto"/>
            </w:tcBorders>
            <w:noWrap/>
            <w:vAlign w:val="bottom"/>
          </w:tcPr>
          <w:p w:rsidR="00BE7F48" w:rsidRPr="00A329F7" w:rsidRDefault="00BE7F48" w:rsidP="003F33C2">
            <w:pPr>
              <w:spacing w:after="0"/>
              <w:rPr>
                <w:rFonts w:ascii="Arial" w:hAnsi="Arial" w:cs="Arial"/>
                <w:sz w:val="16"/>
                <w:szCs w:val="16"/>
              </w:rPr>
            </w:pPr>
            <w:r w:rsidRPr="00A329F7">
              <w:rPr>
                <w:rFonts w:ascii="Arial" w:hAnsi="Arial" w:cs="Arial"/>
                <w:sz w:val="16"/>
                <w:szCs w:val="16"/>
              </w:rPr>
              <w:t> </w:t>
            </w:r>
          </w:p>
        </w:tc>
        <w:tc>
          <w:tcPr>
            <w:tcW w:w="978" w:type="dxa"/>
            <w:tcBorders>
              <w:top w:val="nil"/>
              <w:left w:val="nil"/>
              <w:bottom w:val="nil"/>
              <w:right w:val="single" w:sz="8" w:space="0" w:color="auto"/>
            </w:tcBorders>
            <w:noWrap/>
            <w:vAlign w:val="bottom"/>
          </w:tcPr>
          <w:p w:rsidR="00BE7F48" w:rsidRPr="00A329F7" w:rsidRDefault="00BE7F48" w:rsidP="003F33C2">
            <w:pPr>
              <w:spacing w:after="0"/>
              <w:rPr>
                <w:rFonts w:ascii="Arial" w:hAnsi="Arial" w:cs="Arial"/>
                <w:sz w:val="16"/>
                <w:szCs w:val="16"/>
              </w:rPr>
            </w:pPr>
            <w:r w:rsidRPr="00A329F7">
              <w:rPr>
                <w:rFonts w:ascii="Arial" w:hAnsi="Arial" w:cs="Arial"/>
                <w:sz w:val="16"/>
                <w:szCs w:val="16"/>
              </w:rPr>
              <w:t> </w:t>
            </w:r>
          </w:p>
        </w:tc>
      </w:tr>
      <w:tr w:rsidR="00BE7F48" w:rsidRPr="00A329F7" w:rsidTr="00E94B21">
        <w:trPr>
          <w:trHeight w:val="240"/>
        </w:trPr>
        <w:tc>
          <w:tcPr>
            <w:tcW w:w="1392" w:type="dxa"/>
            <w:tcBorders>
              <w:top w:val="nil"/>
              <w:left w:val="single" w:sz="4" w:space="0" w:color="auto"/>
              <w:bottom w:val="single" w:sz="4" w:space="0" w:color="auto"/>
              <w:right w:val="nil"/>
            </w:tcBorders>
            <w:noWrap/>
            <w:vAlign w:val="bottom"/>
          </w:tcPr>
          <w:p w:rsidR="00BE7F48" w:rsidRPr="00A329F7" w:rsidRDefault="00BE7F48" w:rsidP="003F33C2">
            <w:pPr>
              <w:spacing w:after="0"/>
              <w:rPr>
                <w:rFonts w:ascii="Arial" w:hAnsi="Arial" w:cs="Arial"/>
                <w:sz w:val="18"/>
                <w:szCs w:val="18"/>
              </w:rPr>
            </w:pPr>
            <w:r w:rsidRPr="00A329F7">
              <w:rPr>
                <w:rFonts w:ascii="Arial" w:hAnsi="Arial" w:cs="Arial"/>
                <w:sz w:val="18"/>
                <w:szCs w:val="18"/>
              </w:rPr>
              <w:t> </w:t>
            </w:r>
          </w:p>
        </w:tc>
        <w:tc>
          <w:tcPr>
            <w:tcW w:w="5110" w:type="dxa"/>
            <w:gridSpan w:val="4"/>
            <w:tcBorders>
              <w:top w:val="nil"/>
              <w:left w:val="nil"/>
              <w:bottom w:val="single" w:sz="4" w:space="0" w:color="auto"/>
              <w:right w:val="nil"/>
            </w:tcBorders>
            <w:vAlign w:val="bottom"/>
          </w:tcPr>
          <w:p w:rsidR="00BE7F48" w:rsidRPr="00A329F7" w:rsidRDefault="00BE7F48" w:rsidP="003F33C2">
            <w:pPr>
              <w:spacing w:after="0"/>
              <w:rPr>
                <w:rFonts w:ascii="Arial" w:hAnsi="Arial" w:cs="Arial"/>
                <w:sz w:val="18"/>
                <w:szCs w:val="18"/>
              </w:rPr>
            </w:pPr>
            <w:r w:rsidRPr="00A329F7">
              <w:rPr>
                <w:rFonts w:ascii="Arial" w:hAnsi="Arial" w:cs="Arial"/>
                <w:sz w:val="18"/>
                <w:szCs w:val="18"/>
              </w:rPr>
              <w:t>расчеты с покупателями и заказчиками</w:t>
            </w:r>
          </w:p>
        </w:tc>
        <w:tc>
          <w:tcPr>
            <w:tcW w:w="1437" w:type="dxa"/>
            <w:tcBorders>
              <w:top w:val="nil"/>
              <w:left w:val="single" w:sz="8" w:space="0" w:color="auto"/>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611</w:t>
            </w:r>
          </w:p>
        </w:tc>
        <w:tc>
          <w:tcPr>
            <w:tcW w:w="1315" w:type="dxa"/>
            <w:tcBorders>
              <w:top w:val="nil"/>
              <w:left w:val="nil"/>
              <w:bottom w:val="single" w:sz="4" w:space="0" w:color="auto"/>
              <w:right w:val="single" w:sz="4"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12450</w:t>
            </w:r>
          </w:p>
        </w:tc>
        <w:tc>
          <w:tcPr>
            <w:tcW w:w="978" w:type="dxa"/>
            <w:tcBorders>
              <w:top w:val="nil"/>
              <w:left w:val="nil"/>
              <w:bottom w:val="single" w:sz="4" w:space="0" w:color="auto"/>
              <w:right w:val="single" w:sz="8"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140579</w:t>
            </w:r>
          </w:p>
        </w:tc>
      </w:tr>
      <w:tr w:rsidR="00BE7F48" w:rsidRPr="00A329F7" w:rsidTr="00E94B21">
        <w:trPr>
          <w:trHeight w:val="240"/>
        </w:trPr>
        <w:tc>
          <w:tcPr>
            <w:tcW w:w="1392" w:type="dxa"/>
            <w:tcBorders>
              <w:top w:val="nil"/>
              <w:left w:val="single" w:sz="4" w:space="0" w:color="auto"/>
              <w:bottom w:val="single" w:sz="4" w:space="0" w:color="auto"/>
              <w:right w:val="nil"/>
            </w:tcBorders>
            <w:noWrap/>
            <w:vAlign w:val="bottom"/>
          </w:tcPr>
          <w:p w:rsidR="00BE7F48" w:rsidRPr="00A329F7" w:rsidRDefault="00BE7F48" w:rsidP="003F33C2">
            <w:pPr>
              <w:spacing w:after="0"/>
              <w:rPr>
                <w:rFonts w:ascii="Arial" w:hAnsi="Arial" w:cs="Arial"/>
                <w:sz w:val="18"/>
                <w:szCs w:val="18"/>
              </w:rPr>
            </w:pPr>
            <w:r w:rsidRPr="00A329F7">
              <w:rPr>
                <w:rFonts w:ascii="Arial" w:hAnsi="Arial" w:cs="Arial"/>
                <w:sz w:val="18"/>
                <w:szCs w:val="18"/>
              </w:rPr>
              <w:t> </w:t>
            </w:r>
          </w:p>
        </w:tc>
        <w:tc>
          <w:tcPr>
            <w:tcW w:w="5110" w:type="dxa"/>
            <w:gridSpan w:val="4"/>
            <w:tcBorders>
              <w:top w:val="nil"/>
              <w:left w:val="nil"/>
              <w:bottom w:val="single" w:sz="4" w:space="0" w:color="auto"/>
              <w:right w:val="nil"/>
            </w:tcBorders>
            <w:vAlign w:val="bottom"/>
          </w:tcPr>
          <w:p w:rsidR="00BE7F48" w:rsidRPr="00A329F7" w:rsidRDefault="00BE7F48" w:rsidP="003F33C2">
            <w:pPr>
              <w:spacing w:after="0"/>
              <w:rPr>
                <w:rFonts w:ascii="Arial" w:hAnsi="Arial" w:cs="Arial"/>
                <w:sz w:val="18"/>
                <w:szCs w:val="18"/>
              </w:rPr>
            </w:pPr>
            <w:r w:rsidRPr="00A329F7">
              <w:rPr>
                <w:rFonts w:ascii="Arial" w:hAnsi="Arial" w:cs="Arial"/>
                <w:sz w:val="18"/>
                <w:szCs w:val="18"/>
              </w:rPr>
              <w:t>авансы выданные</w:t>
            </w:r>
          </w:p>
        </w:tc>
        <w:tc>
          <w:tcPr>
            <w:tcW w:w="1437" w:type="dxa"/>
            <w:tcBorders>
              <w:top w:val="nil"/>
              <w:left w:val="single" w:sz="8" w:space="0" w:color="auto"/>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612</w:t>
            </w:r>
          </w:p>
        </w:tc>
        <w:tc>
          <w:tcPr>
            <w:tcW w:w="1315" w:type="dxa"/>
            <w:tcBorders>
              <w:top w:val="nil"/>
              <w:left w:val="nil"/>
              <w:bottom w:val="single" w:sz="4" w:space="0" w:color="auto"/>
              <w:right w:val="single" w:sz="4"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10757</w:t>
            </w:r>
          </w:p>
        </w:tc>
        <w:tc>
          <w:tcPr>
            <w:tcW w:w="978" w:type="dxa"/>
            <w:tcBorders>
              <w:top w:val="nil"/>
              <w:left w:val="nil"/>
              <w:bottom w:val="single" w:sz="4" w:space="0" w:color="auto"/>
              <w:right w:val="single" w:sz="8"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81126</w:t>
            </w:r>
          </w:p>
        </w:tc>
      </w:tr>
      <w:tr w:rsidR="00BE7F48" w:rsidRPr="00A329F7" w:rsidTr="00E94B21">
        <w:trPr>
          <w:trHeight w:val="240"/>
        </w:trPr>
        <w:tc>
          <w:tcPr>
            <w:tcW w:w="1392" w:type="dxa"/>
            <w:tcBorders>
              <w:top w:val="nil"/>
              <w:left w:val="single" w:sz="4" w:space="0" w:color="auto"/>
              <w:bottom w:val="single" w:sz="4" w:space="0" w:color="auto"/>
              <w:right w:val="nil"/>
            </w:tcBorders>
            <w:noWrap/>
            <w:vAlign w:val="bottom"/>
          </w:tcPr>
          <w:p w:rsidR="00BE7F48" w:rsidRPr="00A329F7" w:rsidRDefault="00BE7F48" w:rsidP="003F33C2">
            <w:pPr>
              <w:spacing w:after="0"/>
              <w:rPr>
                <w:rFonts w:ascii="Arial" w:hAnsi="Arial" w:cs="Arial"/>
                <w:sz w:val="18"/>
                <w:szCs w:val="18"/>
              </w:rPr>
            </w:pPr>
            <w:r w:rsidRPr="00A329F7">
              <w:rPr>
                <w:rFonts w:ascii="Arial" w:hAnsi="Arial" w:cs="Arial"/>
                <w:sz w:val="18"/>
                <w:szCs w:val="18"/>
              </w:rPr>
              <w:t> </w:t>
            </w:r>
          </w:p>
        </w:tc>
        <w:tc>
          <w:tcPr>
            <w:tcW w:w="5110" w:type="dxa"/>
            <w:gridSpan w:val="4"/>
            <w:tcBorders>
              <w:top w:val="nil"/>
              <w:left w:val="nil"/>
              <w:bottom w:val="single" w:sz="4" w:space="0" w:color="auto"/>
              <w:right w:val="nil"/>
            </w:tcBorders>
            <w:vAlign w:val="bottom"/>
          </w:tcPr>
          <w:p w:rsidR="00BE7F48" w:rsidRPr="00A329F7" w:rsidRDefault="00BE7F48" w:rsidP="003F33C2">
            <w:pPr>
              <w:spacing w:after="0"/>
              <w:rPr>
                <w:rFonts w:ascii="Arial" w:hAnsi="Arial" w:cs="Arial"/>
                <w:sz w:val="18"/>
                <w:szCs w:val="18"/>
              </w:rPr>
            </w:pPr>
            <w:r w:rsidRPr="00A329F7">
              <w:rPr>
                <w:rFonts w:ascii="Arial" w:hAnsi="Arial" w:cs="Arial"/>
                <w:sz w:val="18"/>
                <w:szCs w:val="18"/>
              </w:rPr>
              <w:t>прочая</w:t>
            </w:r>
          </w:p>
        </w:tc>
        <w:tc>
          <w:tcPr>
            <w:tcW w:w="1437" w:type="dxa"/>
            <w:tcBorders>
              <w:top w:val="nil"/>
              <w:left w:val="single" w:sz="8" w:space="0" w:color="auto"/>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613</w:t>
            </w:r>
          </w:p>
        </w:tc>
        <w:tc>
          <w:tcPr>
            <w:tcW w:w="1315" w:type="dxa"/>
            <w:tcBorders>
              <w:top w:val="nil"/>
              <w:left w:val="nil"/>
              <w:bottom w:val="single" w:sz="4" w:space="0" w:color="auto"/>
              <w:right w:val="single" w:sz="4"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51359</w:t>
            </w:r>
          </w:p>
        </w:tc>
        <w:tc>
          <w:tcPr>
            <w:tcW w:w="978" w:type="dxa"/>
            <w:tcBorders>
              <w:top w:val="nil"/>
              <w:left w:val="nil"/>
              <w:bottom w:val="single" w:sz="4" w:space="0" w:color="auto"/>
              <w:right w:val="single" w:sz="8"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10205</w:t>
            </w:r>
          </w:p>
        </w:tc>
      </w:tr>
      <w:tr w:rsidR="00BE7F48" w:rsidRPr="00A329F7" w:rsidTr="00E94B21">
        <w:trPr>
          <w:trHeight w:val="240"/>
        </w:trPr>
        <w:tc>
          <w:tcPr>
            <w:tcW w:w="6502" w:type="dxa"/>
            <w:gridSpan w:val="5"/>
            <w:tcBorders>
              <w:top w:val="single" w:sz="4" w:space="0" w:color="auto"/>
              <w:left w:val="single" w:sz="4" w:space="0" w:color="auto"/>
              <w:bottom w:val="single" w:sz="4" w:space="0" w:color="auto"/>
              <w:right w:val="nil"/>
            </w:tcBorders>
            <w:noWrap/>
            <w:vAlign w:val="bottom"/>
          </w:tcPr>
          <w:p w:rsidR="00BE7F48" w:rsidRPr="00A329F7" w:rsidRDefault="00BE7F48" w:rsidP="003F33C2">
            <w:pPr>
              <w:spacing w:after="0"/>
              <w:rPr>
                <w:rFonts w:ascii="Arial" w:hAnsi="Arial" w:cs="Arial"/>
                <w:sz w:val="18"/>
                <w:szCs w:val="18"/>
              </w:rPr>
            </w:pPr>
            <w:proofErr w:type="gramStart"/>
            <w:r w:rsidRPr="00A329F7">
              <w:rPr>
                <w:rFonts w:ascii="Arial" w:hAnsi="Arial" w:cs="Arial"/>
                <w:sz w:val="18"/>
                <w:szCs w:val="18"/>
              </w:rPr>
              <w:t>долгосрочная</w:t>
            </w:r>
            <w:proofErr w:type="gramEnd"/>
            <w:r w:rsidRPr="00A329F7">
              <w:rPr>
                <w:rFonts w:ascii="Arial" w:hAnsi="Arial" w:cs="Arial"/>
                <w:sz w:val="18"/>
                <w:szCs w:val="18"/>
              </w:rPr>
              <w:t xml:space="preserve"> - всего</w:t>
            </w:r>
          </w:p>
        </w:tc>
        <w:tc>
          <w:tcPr>
            <w:tcW w:w="1437" w:type="dxa"/>
            <w:tcBorders>
              <w:top w:val="nil"/>
              <w:left w:val="single" w:sz="8" w:space="0" w:color="auto"/>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620</w:t>
            </w:r>
          </w:p>
        </w:tc>
        <w:tc>
          <w:tcPr>
            <w:tcW w:w="1315" w:type="dxa"/>
            <w:tcBorders>
              <w:top w:val="nil"/>
              <w:left w:val="nil"/>
              <w:bottom w:val="single" w:sz="4" w:space="0" w:color="auto"/>
              <w:right w:val="single" w:sz="4" w:space="0" w:color="auto"/>
            </w:tcBorders>
            <w:shd w:val="clear" w:color="auto" w:fill="C0DC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7910</w:t>
            </w:r>
          </w:p>
        </w:tc>
        <w:tc>
          <w:tcPr>
            <w:tcW w:w="978" w:type="dxa"/>
            <w:tcBorders>
              <w:top w:val="nil"/>
              <w:left w:val="nil"/>
              <w:bottom w:val="single" w:sz="4" w:space="0" w:color="auto"/>
              <w:right w:val="single" w:sz="8" w:space="0" w:color="auto"/>
            </w:tcBorders>
            <w:shd w:val="clear" w:color="auto" w:fill="C0DC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13011</w:t>
            </w:r>
          </w:p>
        </w:tc>
      </w:tr>
      <w:tr w:rsidR="00BE7F48" w:rsidRPr="00A329F7" w:rsidTr="00E94B21">
        <w:trPr>
          <w:trHeight w:val="240"/>
        </w:trPr>
        <w:tc>
          <w:tcPr>
            <w:tcW w:w="1392" w:type="dxa"/>
            <w:tcBorders>
              <w:top w:val="nil"/>
              <w:left w:val="single" w:sz="4" w:space="0" w:color="auto"/>
              <w:bottom w:val="nil"/>
              <w:right w:val="nil"/>
            </w:tcBorders>
            <w:noWrap/>
            <w:vAlign w:val="center"/>
          </w:tcPr>
          <w:p w:rsidR="00BE7F48" w:rsidRPr="00A329F7" w:rsidRDefault="00BE7F48" w:rsidP="003F33C2">
            <w:pPr>
              <w:spacing w:after="0"/>
              <w:rPr>
                <w:rFonts w:ascii="Arial" w:hAnsi="Arial" w:cs="Arial"/>
                <w:sz w:val="18"/>
                <w:szCs w:val="18"/>
              </w:rPr>
            </w:pPr>
            <w:r w:rsidRPr="00A329F7">
              <w:rPr>
                <w:rFonts w:ascii="Arial" w:hAnsi="Arial" w:cs="Arial"/>
                <w:sz w:val="18"/>
                <w:szCs w:val="18"/>
              </w:rPr>
              <w:t> </w:t>
            </w:r>
          </w:p>
        </w:tc>
        <w:tc>
          <w:tcPr>
            <w:tcW w:w="236" w:type="dxa"/>
            <w:tcBorders>
              <w:top w:val="nil"/>
              <w:left w:val="nil"/>
              <w:bottom w:val="nil"/>
              <w:right w:val="nil"/>
            </w:tcBorders>
            <w:noWrap/>
            <w:vAlign w:val="bottom"/>
          </w:tcPr>
          <w:p w:rsidR="00BE7F48" w:rsidRPr="00A329F7" w:rsidRDefault="00BE7F48" w:rsidP="003F33C2">
            <w:pPr>
              <w:spacing w:after="0"/>
              <w:rPr>
                <w:rFonts w:ascii="Arial" w:hAnsi="Arial" w:cs="Arial"/>
                <w:sz w:val="18"/>
                <w:szCs w:val="18"/>
              </w:rPr>
            </w:pPr>
          </w:p>
        </w:tc>
        <w:tc>
          <w:tcPr>
            <w:tcW w:w="3316" w:type="dxa"/>
            <w:tcBorders>
              <w:top w:val="nil"/>
              <w:left w:val="nil"/>
              <w:bottom w:val="nil"/>
              <w:right w:val="nil"/>
            </w:tcBorders>
            <w:noWrap/>
            <w:vAlign w:val="bottom"/>
          </w:tcPr>
          <w:p w:rsidR="00BE7F48" w:rsidRPr="00A329F7" w:rsidRDefault="00BE7F48" w:rsidP="003F33C2">
            <w:pPr>
              <w:spacing w:after="0"/>
              <w:rPr>
                <w:rFonts w:ascii="Arial" w:hAnsi="Arial" w:cs="Arial"/>
                <w:sz w:val="18"/>
                <w:szCs w:val="18"/>
              </w:rPr>
            </w:pPr>
            <w:r w:rsidRPr="00A329F7">
              <w:rPr>
                <w:rFonts w:ascii="Arial" w:hAnsi="Arial" w:cs="Arial"/>
                <w:sz w:val="18"/>
                <w:szCs w:val="18"/>
              </w:rPr>
              <w:t>в том числе:</w:t>
            </w:r>
          </w:p>
        </w:tc>
        <w:tc>
          <w:tcPr>
            <w:tcW w:w="517" w:type="dxa"/>
            <w:tcBorders>
              <w:top w:val="nil"/>
              <w:left w:val="nil"/>
              <w:bottom w:val="nil"/>
              <w:right w:val="nil"/>
            </w:tcBorders>
            <w:noWrap/>
            <w:vAlign w:val="bottom"/>
          </w:tcPr>
          <w:p w:rsidR="00BE7F48" w:rsidRPr="00A329F7" w:rsidRDefault="00BE7F48" w:rsidP="003F33C2">
            <w:pPr>
              <w:spacing w:after="0"/>
              <w:rPr>
                <w:rFonts w:ascii="Arial" w:hAnsi="Arial" w:cs="Arial"/>
                <w:sz w:val="18"/>
                <w:szCs w:val="18"/>
              </w:rPr>
            </w:pPr>
          </w:p>
        </w:tc>
        <w:tc>
          <w:tcPr>
            <w:tcW w:w="1041" w:type="dxa"/>
            <w:tcBorders>
              <w:top w:val="nil"/>
              <w:left w:val="nil"/>
              <w:bottom w:val="nil"/>
              <w:right w:val="nil"/>
            </w:tcBorders>
            <w:noWrap/>
            <w:vAlign w:val="bottom"/>
          </w:tcPr>
          <w:p w:rsidR="00BE7F48" w:rsidRPr="00A329F7" w:rsidRDefault="00BE7F48" w:rsidP="003F33C2">
            <w:pPr>
              <w:spacing w:after="0"/>
              <w:rPr>
                <w:rFonts w:ascii="Arial" w:hAnsi="Arial" w:cs="Arial"/>
                <w:sz w:val="18"/>
                <w:szCs w:val="18"/>
              </w:rPr>
            </w:pPr>
          </w:p>
        </w:tc>
        <w:tc>
          <w:tcPr>
            <w:tcW w:w="1437" w:type="dxa"/>
            <w:tcBorders>
              <w:top w:val="nil"/>
              <w:left w:val="single" w:sz="8" w:space="0" w:color="auto"/>
              <w:bottom w:val="nil"/>
              <w:right w:val="single" w:sz="4" w:space="0" w:color="auto"/>
            </w:tcBorders>
            <w:noWrap/>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 </w:t>
            </w:r>
          </w:p>
        </w:tc>
        <w:tc>
          <w:tcPr>
            <w:tcW w:w="1315" w:type="dxa"/>
            <w:tcBorders>
              <w:top w:val="nil"/>
              <w:left w:val="nil"/>
              <w:bottom w:val="nil"/>
              <w:right w:val="single" w:sz="4" w:space="0" w:color="auto"/>
            </w:tcBorders>
            <w:noWrap/>
            <w:vAlign w:val="bottom"/>
          </w:tcPr>
          <w:p w:rsidR="00BE7F48" w:rsidRPr="00A329F7" w:rsidRDefault="00BE7F48" w:rsidP="003F33C2">
            <w:pPr>
              <w:spacing w:after="0"/>
              <w:rPr>
                <w:rFonts w:ascii="Arial" w:hAnsi="Arial" w:cs="Arial"/>
                <w:sz w:val="16"/>
                <w:szCs w:val="16"/>
              </w:rPr>
            </w:pPr>
            <w:r w:rsidRPr="00A329F7">
              <w:rPr>
                <w:rFonts w:ascii="Arial" w:hAnsi="Arial" w:cs="Arial"/>
                <w:sz w:val="16"/>
                <w:szCs w:val="16"/>
              </w:rPr>
              <w:t> </w:t>
            </w:r>
          </w:p>
        </w:tc>
        <w:tc>
          <w:tcPr>
            <w:tcW w:w="978" w:type="dxa"/>
            <w:tcBorders>
              <w:top w:val="nil"/>
              <w:left w:val="nil"/>
              <w:bottom w:val="nil"/>
              <w:right w:val="single" w:sz="8" w:space="0" w:color="auto"/>
            </w:tcBorders>
            <w:noWrap/>
            <w:vAlign w:val="bottom"/>
          </w:tcPr>
          <w:p w:rsidR="00BE7F48" w:rsidRPr="00A329F7" w:rsidRDefault="00BE7F48" w:rsidP="003F33C2">
            <w:pPr>
              <w:spacing w:after="0"/>
              <w:rPr>
                <w:rFonts w:ascii="Arial" w:hAnsi="Arial" w:cs="Arial"/>
                <w:sz w:val="16"/>
                <w:szCs w:val="16"/>
              </w:rPr>
            </w:pPr>
            <w:r w:rsidRPr="00A329F7">
              <w:rPr>
                <w:rFonts w:ascii="Arial" w:hAnsi="Arial" w:cs="Arial"/>
                <w:sz w:val="16"/>
                <w:szCs w:val="16"/>
              </w:rPr>
              <w:t> </w:t>
            </w:r>
          </w:p>
        </w:tc>
      </w:tr>
      <w:tr w:rsidR="00BE7F48" w:rsidRPr="00A329F7" w:rsidTr="00E94B21">
        <w:trPr>
          <w:trHeight w:val="240"/>
        </w:trPr>
        <w:tc>
          <w:tcPr>
            <w:tcW w:w="1392" w:type="dxa"/>
            <w:tcBorders>
              <w:top w:val="nil"/>
              <w:left w:val="single" w:sz="4" w:space="0" w:color="auto"/>
              <w:bottom w:val="single" w:sz="4" w:space="0" w:color="auto"/>
              <w:right w:val="nil"/>
            </w:tcBorders>
            <w:noWrap/>
            <w:vAlign w:val="bottom"/>
          </w:tcPr>
          <w:p w:rsidR="00BE7F48" w:rsidRPr="00A329F7" w:rsidRDefault="00BE7F48" w:rsidP="003F33C2">
            <w:pPr>
              <w:spacing w:after="0"/>
              <w:rPr>
                <w:rFonts w:ascii="Arial" w:hAnsi="Arial" w:cs="Arial"/>
                <w:sz w:val="18"/>
                <w:szCs w:val="18"/>
              </w:rPr>
            </w:pPr>
            <w:r w:rsidRPr="00A329F7">
              <w:rPr>
                <w:rFonts w:ascii="Arial" w:hAnsi="Arial" w:cs="Arial"/>
                <w:sz w:val="18"/>
                <w:szCs w:val="18"/>
              </w:rPr>
              <w:t> </w:t>
            </w:r>
          </w:p>
        </w:tc>
        <w:tc>
          <w:tcPr>
            <w:tcW w:w="5110" w:type="dxa"/>
            <w:gridSpan w:val="4"/>
            <w:tcBorders>
              <w:top w:val="nil"/>
              <w:left w:val="nil"/>
              <w:bottom w:val="single" w:sz="4" w:space="0" w:color="auto"/>
              <w:right w:val="nil"/>
            </w:tcBorders>
            <w:vAlign w:val="bottom"/>
          </w:tcPr>
          <w:p w:rsidR="00BE7F48" w:rsidRPr="00A329F7" w:rsidRDefault="00BE7F48" w:rsidP="003F33C2">
            <w:pPr>
              <w:spacing w:after="0"/>
              <w:rPr>
                <w:rFonts w:ascii="Arial" w:hAnsi="Arial" w:cs="Arial"/>
                <w:sz w:val="18"/>
                <w:szCs w:val="18"/>
              </w:rPr>
            </w:pPr>
            <w:r w:rsidRPr="00A329F7">
              <w:rPr>
                <w:rFonts w:ascii="Arial" w:hAnsi="Arial" w:cs="Arial"/>
                <w:sz w:val="18"/>
                <w:szCs w:val="18"/>
              </w:rPr>
              <w:t>прочая</w:t>
            </w:r>
          </w:p>
        </w:tc>
        <w:tc>
          <w:tcPr>
            <w:tcW w:w="1437" w:type="dxa"/>
            <w:tcBorders>
              <w:top w:val="nil"/>
              <w:left w:val="single" w:sz="8" w:space="0" w:color="auto"/>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623</w:t>
            </w:r>
          </w:p>
        </w:tc>
        <w:tc>
          <w:tcPr>
            <w:tcW w:w="1315" w:type="dxa"/>
            <w:tcBorders>
              <w:top w:val="nil"/>
              <w:left w:val="nil"/>
              <w:bottom w:val="single" w:sz="4" w:space="0" w:color="auto"/>
              <w:right w:val="single" w:sz="4"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7910</w:t>
            </w:r>
          </w:p>
        </w:tc>
        <w:tc>
          <w:tcPr>
            <w:tcW w:w="978" w:type="dxa"/>
            <w:tcBorders>
              <w:top w:val="nil"/>
              <w:left w:val="nil"/>
              <w:bottom w:val="single" w:sz="4" w:space="0" w:color="auto"/>
              <w:right w:val="single" w:sz="8"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13011</w:t>
            </w:r>
          </w:p>
        </w:tc>
      </w:tr>
      <w:tr w:rsidR="00BE7F48" w:rsidRPr="00A329F7" w:rsidTr="00E94B21">
        <w:trPr>
          <w:trHeight w:val="240"/>
        </w:trPr>
        <w:tc>
          <w:tcPr>
            <w:tcW w:w="6502" w:type="dxa"/>
            <w:gridSpan w:val="5"/>
            <w:tcBorders>
              <w:top w:val="single" w:sz="8" w:space="0" w:color="auto"/>
              <w:left w:val="single" w:sz="4" w:space="0" w:color="auto"/>
              <w:bottom w:val="nil"/>
              <w:right w:val="nil"/>
            </w:tcBorders>
            <w:noWrap/>
            <w:vAlign w:val="bottom"/>
          </w:tcPr>
          <w:p w:rsidR="00BE7F48" w:rsidRPr="00A329F7" w:rsidRDefault="00BE7F48" w:rsidP="003F33C2">
            <w:pPr>
              <w:spacing w:after="0"/>
              <w:jc w:val="center"/>
              <w:rPr>
                <w:rFonts w:ascii="Arial" w:hAnsi="Arial" w:cs="Arial"/>
                <w:b/>
                <w:bCs/>
                <w:sz w:val="18"/>
                <w:szCs w:val="18"/>
              </w:rPr>
            </w:pPr>
            <w:r w:rsidRPr="00A329F7">
              <w:rPr>
                <w:rFonts w:ascii="Arial" w:hAnsi="Arial" w:cs="Arial"/>
                <w:b/>
                <w:bCs/>
                <w:sz w:val="18"/>
                <w:szCs w:val="18"/>
              </w:rPr>
              <w:t>Итого</w:t>
            </w:r>
          </w:p>
        </w:tc>
        <w:tc>
          <w:tcPr>
            <w:tcW w:w="1437" w:type="dxa"/>
            <w:tcBorders>
              <w:top w:val="single" w:sz="8" w:space="0" w:color="auto"/>
              <w:left w:val="single" w:sz="8" w:space="0" w:color="auto"/>
              <w:bottom w:val="single" w:sz="8" w:space="0" w:color="auto"/>
              <w:right w:val="single" w:sz="4" w:space="0" w:color="auto"/>
            </w:tcBorders>
            <w:noWrap/>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630</w:t>
            </w:r>
          </w:p>
        </w:tc>
        <w:tc>
          <w:tcPr>
            <w:tcW w:w="1315" w:type="dxa"/>
            <w:tcBorders>
              <w:top w:val="single" w:sz="8" w:space="0" w:color="auto"/>
              <w:left w:val="nil"/>
              <w:bottom w:val="single" w:sz="8" w:space="0" w:color="auto"/>
              <w:right w:val="single" w:sz="4" w:space="0" w:color="auto"/>
            </w:tcBorders>
            <w:shd w:val="clear" w:color="auto" w:fill="C0DC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82476</w:t>
            </w:r>
          </w:p>
        </w:tc>
        <w:tc>
          <w:tcPr>
            <w:tcW w:w="978" w:type="dxa"/>
            <w:tcBorders>
              <w:top w:val="single" w:sz="8" w:space="0" w:color="auto"/>
              <w:left w:val="nil"/>
              <w:bottom w:val="single" w:sz="8" w:space="0" w:color="auto"/>
              <w:right w:val="single" w:sz="8" w:space="0" w:color="auto"/>
            </w:tcBorders>
            <w:shd w:val="clear" w:color="auto" w:fill="C0DC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244921</w:t>
            </w:r>
          </w:p>
        </w:tc>
      </w:tr>
      <w:tr w:rsidR="00BE7F48" w:rsidRPr="00A329F7" w:rsidTr="00E94B21">
        <w:trPr>
          <w:trHeight w:val="240"/>
        </w:trPr>
        <w:tc>
          <w:tcPr>
            <w:tcW w:w="6502" w:type="dxa"/>
            <w:gridSpan w:val="5"/>
            <w:tcBorders>
              <w:top w:val="single" w:sz="4" w:space="0" w:color="auto"/>
              <w:left w:val="single" w:sz="4" w:space="0" w:color="auto"/>
              <w:bottom w:val="nil"/>
              <w:right w:val="nil"/>
            </w:tcBorders>
            <w:vAlign w:val="bottom"/>
          </w:tcPr>
          <w:p w:rsidR="00BE7F48" w:rsidRPr="00A329F7" w:rsidRDefault="00BE7F48" w:rsidP="003F33C2">
            <w:pPr>
              <w:spacing w:after="0"/>
              <w:rPr>
                <w:rFonts w:ascii="Arial" w:hAnsi="Arial" w:cs="Arial"/>
                <w:b/>
                <w:bCs/>
                <w:sz w:val="18"/>
                <w:szCs w:val="18"/>
              </w:rPr>
            </w:pPr>
            <w:r w:rsidRPr="00A329F7">
              <w:rPr>
                <w:rFonts w:ascii="Arial" w:hAnsi="Arial" w:cs="Arial"/>
                <w:b/>
                <w:bCs/>
                <w:sz w:val="18"/>
                <w:szCs w:val="18"/>
              </w:rPr>
              <w:t>Кредиторская задолженность:</w:t>
            </w:r>
          </w:p>
        </w:tc>
        <w:tc>
          <w:tcPr>
            <w:tcW w:w="1437" w:type="dxa"/>
            <w:tcBorders>
              <w:top w:val="nil"/>
              <w:left w:val="single" w:sz="8" w:space="0" w:color="auto"/>
              <w:bottom w:val="nil"/>
              <w:right w:val="single" w:sz="4" w:space="0" w:color="auto"/>
            </w:tcBorders>
            <w:noWrap/>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 </w:t>
            </w:r>
          </w:p>
        </w:tc>
        <w:tc>
          <w:tcPr>
            <w:tcW w:w="1315" w:type="dxa"/>
            <w:tcBorders>
              <w:top w:val="nil"/>
              <w:left w:val="nil"/>
              <w:bottom w:val="nil"/>
              <w:right w:val="single" w:sz="4" w:space="0" w:color="auto"/>
            </w:tcBorders>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 </w:t>
            </w:r>
          </w:p>
        </w:tc>
        <w:tc>
          <w:tcPr>
            <w:tcW w:w="978" w:type="dxa"/>
            <w:tcBorders>
              <w:top w:val="nil"/>
              <w:left w:val="nil"/>
              <w:bottom w:val="nil"/>
              <w:right w:val="single" w:sz="8" w:space="0" w:color="auto"/>
            </w:tcBorders>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 </w:t>
            </w:r>
          </w:p>
        </w:tc>
      </w:tr>
      <w:tr w:rsidR="00BE7F48" w:rsidRPr="00A329F7" w:rsidTr="00E94B21">
        <w:trPr>
          <w:trHeight w:val="240"/>
        </w:trPr>
        <w:tc>
          <w:tcPr>
            <w:tcW w:w="6502" w:type="dxa"/>
            <w:gridSpan w:val="5"/>
            <w:tcBorders>
              <w:top w:val="nil"/>
              <w:left w:val="single" w:sz="4" w:space="0" w:color="auto"/>
              <w:bottom w:val="single" w:sz="4" w:space="0" w:color="auto"/>
              <w:right w:val="nil"/>
            </w:tcBorders>
            <w:noWrap/>
            <w:vAlign w:val="bottom"/>
          </w:tcPr>
          <w:p w:rsidR="00BE7F48" w:rsidRPr="00A329F7" w:rsidRDefault="00BE7F48" w:rsidP="003F33C2">
            <w:pPr>
              <w:spacing w:after="0"/>
              <w:rPr>
                <w:rFonts w:ascii="Arial" w:hAnsi="Arial" w:cs="Arial"/>
                <w:sz w:val="18"/>
                <w:szCs w:val="18"/>
              </w:rPr>
            </w:pPr>
            <w:proofErr w:type="gramStart"/>
            <w:r w:rsidRPr="00A329F7">
              <w:rPr>
                <w:rFonts w:ascii="Arial" w:hAnsi="Arial" w:cs="Arial"/>
                <w:sz w:val="18"/>
                <w:szCs w:val="18"/>
              </w:rPr>
              <w:t>краткосрочная</w:t>
            </w:r>
            <w:proofErr w:type="gramEnd"/>
            <w:r w:rsidRPr="00A329F7">
              <w:rPr>
                <w:rFonts w:ascii="Arial" w:hAnsi="Arial" w:cs="Arial"/>
                <w:sz w:val="18"/>
                <w:szCs w:val="18"/>
              </w:rPr>
              <w:t xml:space="preserve"> - всего</w:t>
            </w:r>
          </w:p>
        </w:tc>
        <w:tc>
          <w:tcPr>
            <w:tcW w:w="1437" w:type="dxa"/>
            <w:tcBorders>
              <w:top w:val="nil"/>
              <w:left w:val="single" w:sz="8" w:space="0" w:color="auto"/>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640</w:t>
            </w:r>
          </w:p>
        </w:tc>
        <w:tc>
          <w:tcPr>
            <w:tcW w:w="1315" w:type="dxa"/>
            <w:tcBorders>
              <w:top w:val="nil"/>
              <w:left w:val="nil"/>
              <w:bottom w:val="single" w:sz="4" w:space="0" w:color="auto"/>
              <w:right w:val="single" w:sz="4" w:space="0" w:color="auto"/>
            </w:tcBorders>
            <w:shd w:val="clear" w:color="auto" w:fill="C0DC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1649699</w:t>
            </w:r>
          </w:p>
        </w:tc>
        <w:tc>
          <w:tcPr>
            <w:tcW w:w="978" w:type="dxa"/>
            <w:tcBorders>
              <w:top w:val="nil"/>
              <w:left w:val="nil"/>
              <w:bottom w:val="single" w:sz="4" w:space="0" w:color="auto"/>
              <w:right w:val="single" w:sz="8" w:space="0" w:color="auto"/>
            </w:tcBorders>
            <w:shd w:val="clear" w:color="auto" w:fill="C0DC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6405162</w:t>
            </w:r>
          </w:p>
        </w:tc>
      </w:tr>
      <w:tr w:rsidR="00BE7F48" w:rsidRPr="00A329F7" w:rsidTr="00E94B21">
        <w:trPr>
          <w:trHeight w:val="240"/>
        </w:trPr>
        <w:tc>
          <w:tcPr>
            <w:tcW w:w="1392" w:type="dxa"/>
            <w:tcBorders>
              <w:top w:val="nil"/>
              <w:left w:val="single" w:sz="4" w:space="0" w:color="auto"/>
              <w:bottom w:val="nil"/>
              <w:right w:val="nil"/>
            </w:tcBorders>
            <w:noWrap/>
            <w:vAlign w:val="center"/>
          </w:tcPr>
          <w:p w:rsidR="00BE7F48" w:rsidRPr="00A329F7" w:rsidRDefault="00BE7F48" w:rsidP="003F33C2">
            <w:pPr>
              <w:spacing w:after="0"/>
              <w:rPr>
                <w:rFonts w:ascii="Arial" w:hAnsi="Arial" w:cs="Arial"/>
                <w:sz w:val="18"/>
                <w:szCs w:val="18"/>
              </w:rPr>
            </w:pPr>
            <w:r w:rsidRPr="00A329F7">
              <w:rPr>
                <w:rFonts w:ascii="Arial" w:hAnsi="Arial" w:cs="Arial"/>
                <w:sz w:val="18"/>
                <w:szCs w:val="18"/>
              </w:rPr>
              <w:t> </w:t>
            </w:r>
          </w:p>
        </w:tc>
        <w:tc>
          <w:tcPr>
            <w:tcW w:w="236" w:type="dxa"/>
            <w:tcBorders>
              <w:top w:val="nil"/>
              <w:left w:val="nil"/>
              <w:bottom w:val="nil"/>
              <w:right w:val="nil"/>
            </w:tcBorders>
            <w:noWrap/>
            <w:vAlign w:val="bottom"/>
          </w:tcPr>
          <w:p w:rsidR="00BE7F48" w:rsidRPr="00A329F7" w:rsidRDefault="00BE7F48" w:rsidP="003F33C2">
            <w:pPr>
              <w:spacing w:after="0"/>
              <w:rPr>
                <w:rFonts w:ascii="Arial" w:hAnsi="Arial" w:cs="Arial"/>
                <w:sz w:val="18"/>
                <w:szCs w:val="18"/>
              </w:rPr>
            </w:pPr>
          </w:p>
        </w:tc>
        <w:tc>
          <w:tcPr>
            <w:tcW w:w="3316" w:type="dxa"/>
            <w:tcBorders>
              <w:top w:val="nil"/>
              <w:left w:val="nil"/>
              <w:bottom w:val="nil"/>
              <w:right w:val="nil"/>
            </w:tcBorders>
            <w:noWrap/>
            <w:vAlign w:val="bottom"/>
          </w:tcPr>
          <w:p w:rsidR="00BE7F48" w:rsidRPr="00A329F7" w:rsidRDefault="00BE7F48" w:rsidP="003F33C2">
            <w:pPr>
              <w:spacing w:after="0"/>
              <w:rPr>
                <w:rFonts w:ascii="Arial" w:hAnsi="Arial" w:cs="Arial"/>
                <w:sz w:val="18"/>
                <w:szCs w:val="18"/>
              </w:rPr>
            </w:pPr>
            <w:r w:rsidRPr="00A329F7">
              <w:rPr>
                <w:rFonts w:ascii="Arial" w:hAnsi="Arial" w:cs="Arial"/>
                <w:sz w:val="18"/>
                <w:szCs w:val="18"/>
              </w:rPr>
              <w:t>в том числе:</w:t>
            </w:r>
          </w:p>
        </w:tc>
        <w:tc>
          <w:tcPr>
            <w:tcW w:w="517" w:type="dxa"/>
            <w:tcBorders>
              <w:top w:val="nil"/>
              <w:left w:val="nil"/>
              <w:bottom w:val="nil"/>
              <w:right w:val="nil"/>
            </w:tcBorders>
            <w:noWrap/>
            <w:vAlign w:val="bottom"/>
          </w:tcPr>
          <w:p w:rsidR="00BE7F48" w:rsidRPr="00A329F7" w:rsidRDefault="00BE7F48" w:rsidP="003F33C2">
            <w:pPr>
              <w:spacing w:after="0"/>
              <w:rPr>
                <w:rFonts w:ascii="Arial" w:hAnsi="Arial" w:cs="Arial"/>
                <w:sz w:val="18"/>
                <w:szCs w:val="18"/>
              </w:rPr>
            </w:pPr>
          </w:p>
        </w:tc>
        <w:tc>
          <w:tcPr>
            <w:tcW w:w="1041" w:type="dxa"/>
            <w:tcBorders>
              <w:top w:val="nil"/>
              <w:left w:val="nil"/>
              <w:bottom w:val="nil"/>
              <w:right w:val="nil"/>
            </w:tcBorders>
            <w:noWrap/>
            <w:vAlign w:val="bottom"/>
          </w:tcPr>
          <w:p w:rsidR="00BE7F48" w:rsidRPr="00A329F7" w:rsidRDefault="00BE7F48" w:rsidP="003F33C2">
            <w:pPr>
              <w:spacing w:after="0"/>
              <w:rPr>
                <w:rFonts w:ascii="Arial" w:hAnsi="Arial" w:cs="Arial"/>
                <w:sz w:val="18"/>
                <w:szCs w:val="18"/>
              </w:rPr>
            </w:pPr>
          </w:p>
        </w:tc>
        <w:tc>
          <w:tcPr>
            <w:tcW w:w="1437" w:type="dxa"/>
            <w:tcBorders>
              <w:top w:val="nil"/>
              <w:left w:val="single" w:sz="8" w:space="0" w:color="auto"/>
              <w:bottom w:val="nil"/>
              <w:right w:val="single" w:sz="4" w:space="0" w:color="auto"/>
            </w:tcBorders>
            <w:noWrap/>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 </w:t>
            </w:r>
          </w:p>
        </w:tc>
        <w:tc>
          <w:tcPr>
            <w:tcW w:w="1315" w:type="dxa"/>
            <w:tcBorders>
              <w:top w:val="nil"/>
              <w:left w:val="nil"/>
              <w:bottom w:val="nil"/>
              <w:right w:val="single" w:sz="4" w:space="0" w:color="auto"/>
            </w:tcBorders>
            <w:noWrap/>
            <w:vAlign w:val="bottom"/>
          </w:tcPr>
          <w:p w:rsidR="00BE7F48" w:rsidRPr="00A329F7" w:rsidRDefault="00BE7F48" w:rsidP="003F33C2">
            <w:pPr>
              <w:spacing w:after="0"/>
              <w:rPr>
                <w:rFonts w:ascii="Arial" w:hAnsi="Arial" w:cs="Arial"/>
                <w:sz w:val="16"/>
                <w:szCs w:val="16"/>
              </w:rPr>
            </w:pPr>
            <w:r w:rsidRPr="00A329F7">
              <w:rPr>
                <w:rFonts w:ascii="Arial" w:hAnsi="Arial" w:cs="Arial"/>
                <w:sz w:val="16"/>
                <w:szCs w:val="16"/>
              </w:rPr>
              <w:t> </w:t>
            </w:r>
          </w:p>
        </w:tc>
        <w:tc>
          <w:tcPr>
            <w:tcW w:w="978" w:type="dxa"/>
            <w:tcBorders>
              <w:top w:val="nil"/>
              <w:left w:val="nil"/>
              <w:bottom w:val="nil"/>
              <w:right w:val="single" w:sz="8" w:space="0" w:color="auto"/>
            </w:tcBorders>
            <w:noWrap/>
            <w:vAlign w:val="bottom"/>
          </w:tcPr>
          <w:p w:rsidR="00BE7F48" w:rsidRPr="00A329F7" w:rsidRDefault="00BE7F48" w:rsidP="003F33C2">
            <w:pPr>
              <w:spacing w:after="0"/>
              <w:rPr>
                <w:rFonts w:ascii="Arial" w:hAnsi="Arial" w:cs="Arial"/>
                <w:sz w:val="16"/>
                <w:szCs w:val="16"/>
              </w:rPr>
            </w:pPr>
            <w:r w:rsidRPr="00A329F7">
              <w:rPr>
                <w:rFonts w:ascii="Arial" w:hAnsi="Arial" w:cs="Arial"/>
                <w:sz w:val="16"/>
                <w:szCs w:val="16"/>
              </w:rPr>
              <w:t> </w:t>
            </w:r>
          </w:p>
        </w:tc>
      </w:tr>
      <w:tr w:rsidR="00BE7F48" w:rsidRPr="00A329F7" w:rsidTr="00E94B21">
        <w:trPr>
          <w:trHeight w:val="240"/>
        </w:trPr>
        <w:tc>
          <w:tcPr>
            <w:tcW w:w="1392" w:type="dxa"/>
            <w:tcBorders>
              <w:top w:val="nil"/>
              <w:left w:val="single" w:sz="4" w:space="0" w:color="auto"/>
              <w:bottom w:val="single" w:sz="4" w:space="0" w:color="auto"/>
              <w:right w:val="nil"/>
            </w:tcBorders>
            <w:noWrap/>
            <w:vAlign w:val="bottom"/>
          </w:tcPr>
          <w:p w:rsidR="00BE7F48" w:rsidRPr="00A329F7" w:rsidRDefault="00BE7F48" w:rsidP="003F33C2">
            <w:pPr>
              <w:spacing w:after="0"/>
              <w:rPr>
                <w:rFonts w:ascii="Arial" w:hAnsi="Arial" w:cs="Arial"/>
                <w:sz w:val="18"/>
                <w:szCs w:val="18"/>
              </w:rPr>
            </w:pPr>
            <w:r w:rsidRPr="00A329F7">
              <w:rPr>
                <w:rFonts w:ascii="Arial" w:hAnsi="Arial" w:cs="Arial"/>
                <w:sz w:val="18"/>
                <w:szCs w:val="18"/>
              </w:rPr>
              <w:t> </w:t>
            </w:r>
          </w:p>
        </w:tc>
        <w:tc>
          <w:tcPr>
            <w:tcW w:w="5110" w:type="dxa"/>
            <w:gridSpan w:val="4"/>
            <w:tcBorders>
              <w:top w:val="nil"/>
              <w:left w:val="nil"/>
              <w:bottom w:val="single" w:sz="4" w:space="0" w:color="auto"/>
              <w:right w:val="nil"/>
            </w:tcBorders>
            <w:vAlign w:val="bottom"/>
          </w:tcPr>
          <w:p w:rsidR="00BE7F48" w:rsidRPr="00A329F7" w:rsidRDefault="00BE7F48" w:rsidP="003F33C2">
            <w:pPr>
              <w:spacing w:after="0"/>
              <w:rPr>
                <w:rFonts w:ascii="Arial" w:hAnsi="Arial" w:cs="Arial"/>
                <w:sz w:val="18"/>
                <w:szCs w:val="18"/>
              </w:rPr>
            </w:pPr>
            <w:r w:rsidRPr="00A329F7">
              <w:rPr>
                <w:rFonts w:ascii="Arial" w:hAnsi="Arial" w:cs="Arial"/>
                <w:sz w:val="18"/>
                <w:szCs w:val="18"/>
              </w:rPr>
              <w:t>расчеты с поставщиками и подрядчиками</w:t>
            </w:r>
          </w:p>
        </w:tc>
        <w:tc>
          <w:tcPr>
            <w:tcW w:w="1437" w:type="dxa"/>
            <w:tcBorders>
              <w:top w:val="nil"/>
              <w:left w:val="single" w:sz="8" w:space="0" w:color="auto"/>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641</w:t>
            </w:r>
          </w:p>
        </w:tc>
        <w:tc>
          <w:tcPr>
            <w:tcW w:w="1315" w:type="dxa"/>
            <w:tcBorders>
              <w:top w:val="nil"/>
              <w:left w:val="nil"/>
              <w:bottom w:val="single" w:sz="4" w:space="0" w:color="auto"/>
              <w:right w:val="single" w:sz="4"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16429</w:t>
            </w:r>
          </w:p>
        </w:tc>
        <w:tc>
          <w:tcPr>
            <w:tcW w:w="978" w:type="dxa"/>
            <w:tcBorders>
              <w:top w:val="nil"/>
              <w:left w:val="nil"/>
              <w:bottom w:val="single" w:sz="4" w:space="0" w:color="auto"/>
              <w:right w:val="single" w:sz="8"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8045</w:t>
            </w:r>
          </w:p>
        </w:tc>
      </w:tr>
      <w:tr w:rsidR="00BE7F48" w:rsidRPr="00A329F7" w:rsidTr="00E94B21">
        <w:trPr>
          <w:trHeight w:val="240"/>
        </w:trPr>
        <w:tc>
          <w:tcPr>
            <w:tcW w:w="1392" w:type="dxa"/>
            <w:tcBorders>
              <w:top w:val="nil"/>
              <w:left w:val="single" w:sz="4" w:space="0" w:color="auto"/>
              <w:bottom w:val="single" w:sz="4" w:space="0" w:color="auto"/>
              <w:right w:val="nil"/>
            </w:tcBorders>
            <w:noWrap/>
            <w:vAlign w:val="bottom"/>
          </w:tcPr>
          <w:p w:rsidR="00BE7F48" w:rsidRPr="00A329F7" w:rsidRDefault="00BE7F48" w:rsidP="003F33C2">
            <w:pPr>
              <w:spacing w:after="0"/>
              <w:rPr>
                <w:rFonts w:ascii="Arial" w:hAnsi="Arial" w:cs="Arial"/>
                <w:sz w:val="18"/>
                <w:szCs w:val="18"/>
              </w:rPr>
            </w:pPr>
            <w:r w:rsidRPr="00A329F7">
              <w:rPr>
                <w:rFonts w:ascii="Arial" w:hAnsi="Arial" w:cs="Arial"/>
                <w:sz w:val="18"/>
                <w:szCs w:val="18"/>
              </w:rPr>
              <w:t> </w:t>
            </w:r>
          </w:p>
        </w:tc>
        <w:tc>
          <w:tcPr>
            <w:tcW w:w="5110" w:type="dxa"/>
            <w:gridSpan w:val="4"/>
            <w:tcBorders>
              <w:top w:val="nil"/>
              <w:left w:val="nil"/>
              <w:bottom w:val="single" w:sz="4" w:space="0" w:color="auto"/>
              <w:right w:val="nil"/>
            </w:tcBorders>
            <w:vAlign w:val="bottom"/>
          </w:tcPr>
          <w:p w:rsidR="00BE7F48" w:rsidRPr="00A329F7" w:rsidRDefault="00BE7F48" w:rsidP="003F33C2">
            <w:pPr>
              <w:spacing w:after="0"/>
              <w:rPr>
                <w:rFonts w:ascii="Arial" w:hAnsi="Arial" w:cs="Arial"/>
                <w:sz w:val="18"/>
                <w:szCs w:val="18"/>
              </w:rPr>
            </w:pPr>
            <w:r w:rsidRPr="00A329F7">
              <w:rPr>
                <w:rFonts w:ascii="Arial" w:hAnsi="Arial" w:cs="Arial"/>
                <w:sz w:val="18"/>
                <w:szCs w:val="18"/>
              </w:rPr>
              <w:t>авансы полученные</w:t>
            </w:r>
          </w:p>
        </w:tc>
        <w:tc>
          <w:tcPr>
            <w:tcW w:w="1437" w:type="dxa"/>
            <w:tcBorders>
              <w:top w:val="nil"/>
              <w:left w:val="single" w:sz="8" w:space="0" w:color="auto"/>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642</w:t>
            </w:r>
          </w:p>
        </w:tc>
        <w:tc>
          <w:tcPr>
            <w:tcW w:w="1315" w:type="dxa"/>
            <w:tcBorders>
              <w:top w:val="nil"/>
              <w:left w:val="nil"/>
              <w:bottom w:val="single" w:sz="4" w:space="0" w:color="auto"/>
              <w:right w:val="single" w:sz="4"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9</w:t>
            </w:r>
          </w:p>
        </w:tc>
        <w:tc>
          <w:tcPr>
            <w:tcW w:w="978" w:type="dxa"/>
            <w:tcBorders>
              <w:top w:val="nil"/>
              <w:left w:val="nil"/>
              <w:bottom w:val="single" w:sz="4" w:space="0" w:color="auto"/>
              <w:right w:val="single" w:sz="8"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104</w:t>
            </w:r>
          </w:p>
        </w:tc>
      </w:tr>
      <w:tr w:rsidR="00BE7F48" w:rsidRPr="00A329F7" w:rsidTr="00E94B21">
        <w:trPr>
          <w:trHeight w:val="240"/>
        </w:trPr>
        <w:tc>
          <w:tcPr>
            <w:tcW w:w="1392" w:type="dxa"/>
            <w:tcBorders>
              <w:top w:val="nil"/>
              <w:left w:val="single" w:sz="4" w:space="0" w:color="auto"/>
              <w:bottom w:val="single" w:sz="4" w:space="0" w:color="auto"/>
              <w:right w:val="nil"/>
            </w:tcBorders>
            <w:noWrap/>
            <w:vAlign w:val="bottom"/>
          </w:tcPr>
          <w:p w:rsidR="00BE7F48" w:rsidRPr="00A329F7" w:rsidRDefault="00BE7F48" w:rsidP="003F33C2">
            <w:pPr>
              <w:spacing w:after="0"/>
              <w:rPr>
                <w:rFonts w:ascii="Arial" w:hAnsi="Arial" w:cs="Arial"/>
                <w:sz w:val="18"/>
                <w:szCs w:val="18"/>
              </w:rPr>
            </w:pPr>
            <w:r w:rsidRPr="00A329F7">
              <w:rPr>
                <w:rFonts w:ascii="Arial" w:hAnsi="Arial" w:cs="Arial"/>
                <w:sz w:val="18"/>
                <w:szCs w:val="18"/>
              </w:rPr>
              <w:t> </w:t>
            </w:r>
          </w:p>
        </w:tc>
        <w:tc>
          <w:tcPr>
            <w:tcW w:w="5110" w:type="dxa"/>
            <w:gridSpan w:val="4"/>
            <w:tcBorders>
              <w:top w:val="nil"/>
              <w:left w:val="nil"/>
              <w:bottom w:val="single" w:sz="4" w:space="0" w:color="auto"/>
              <w:right w:val="nil"/>
            </w:tcBorders>
            <w:vAlign w:val="bottom"/>
          </w:tcPr>
          <w:p w:rsidR="00BE7F48" w:rsidRPr="00A329F7" w:rsidRDefault="00BE7F48" w:rsidP="003F33C2">
            <w:pPr>
              <w:spacing w:after="0"/>
              <w:rPr>
                <w:rFonts w:ascii="Arial" w:hAnsi="Arial" w:cs="Arial"/>
                <w:sz w:val="18"/>
                <w:szCs w:val="18"/>
              </w:rPr>
            </w:pPr>
            <w:r w:rsidRPr="00A329F7">
              <w:rPr>
                <w:rFonts w:ascii="Arial" w:hAnsi="Arial" w:cs="Arial"/>
                <w:sz w:val="18"/>
                <w:szCs w:val="18"/>
              </w:rPr>
              <w:t>расчеты по налогам и сборам</w:t>
            </w:r>
          </w:p>
        </w:tc>
        <w:tc>
          <w:tcPr>
            <w:tcW w:w="1437" w:type="dxa"/>
            <w:tcBorders>
              <w:top w:val="nil"/>
              <w:left w:val="single" w:sz="8" w:space="0" w:color="auto"/>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643</w:t>
            </w:r>
          </w:p>
        </w:tc>
        <w:tc>
          <w:tcPr>
            <w:tcW w:w="1315" w:type="dxa"/>
            <w:tcBorders>
              <w:top w:val="nil"/>
              <w:left w:val="nil"/>
              <w:bottom w:val="single" w:sz="4" w:space="0" w:color="auto"/>
              <w:right w:val="single" w:sz="4"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2437</w:t>
            </w:r>
          </w:p>
        </w:tc>
        <w:tc>
          <w:tcPr>
            <w:tcW w:w="978" w:type="dxa"/>
            <w:tcBorders>
              <w:top w:val="nil"/>
              <w:left w:val="nil"/>
              <w:bottom w:val="single" w:sz="4" w:space="0" w:color="auto"/>
              <w:right w:val="single" w:sz="8"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2593</w:t>
            </w:r>
          </w:p>
        </w:tc>
      </w:tr>
      <w:tr w:rsidR="00BE7F48" w:rsidRPr="00A329F7" w:rsidTr="00E94B21">
        <w:trPr>
          <w:trHeight w:val="240"/>
        </w:trPr>
        <w:tc>
          <w:tcPr>
            <w:tcW w:w="1392" w:type="dxa"/>
            <w:tcBorders>
              <w:top w:val="nil"/>
              <w:left w:val="single" w:sz="4" w:space="0" w:color="auto"/>
              <w:bottom w:val="single" w:sz="4" w:space="0" w:color="auto"/>
              <w:right w:val="nil"/>
            </w:tcBorders>
            <w:noWrap/>
            <w:vAlign w:val="bottom"/>
          </w:tcPr>
          <w:p w:rsidR="00BE7F48" w:rsidRPr="00A329F7" w:rsidRDefault="00BE7F48" w:rsidP="003F33C2">
            <w:pPr>
              <w:spacing w:after="0"/>
              <w:rPr>
                <w:rFonts w:ascii="Arial" w:hAnsi="Arial" w:cs="Arial"/>
                <w:sz w:val="18"/>
                <w:szCs w:val="18"/>
              </w:rPr>
            </w:pPr>
            <w:r w:rsidRPr="00A329F7">
              <w:rPr>
                <w:rFonts w:ascii="Arial" w:hAnsi="Arial" w:cs="Arial"/>
                <w:sz w:val="18"/>
                <w:szCs w:val="18"/>
              </w:rPr>
              <w:t> </w:t>
            </w:r>
          </w:p>
        </w:tc>
        <w:tc>
          <w:tcPr>
            <w:tcW w:w="5110" w:type="dxa"/>
            <w:gridSpan w:val="4"/>
            <w:tcBorders>
              <w:top w:val="nil"/>
              <w:left w:val="nil"/>
              <w:bottom w:val="single" w:sz="4" w:space="0" w:color="auto"/>
              <w:right w:val="nil"/>
            </w:tcBorders>
            <w:vAlign w:val="bottom"/>
          </w:tcPr>
          <w:p w:rsidR="00BE7F48" w:rsidRPr="00A329F7" w:rsidRDefault="00BE7F48" w:rsidP="003F33C2">
            <w:pPr>
              <w:spacing w:after="0"/>
              <w:rPr>
                <w:rFonts w:ascii="Arial" w:hAnsi="Arial" w:cs="Arial"/>
                <w:sz w:val="18"/>
                <w:szCs w:val="18"/>
              </w:rPr>
            </w:pPr>
            <w:r w:rsidRPr="00A329F7">
              <w:rPr>
                <w:rFonts w:ascii="Arial" w:hAnsi="Arial" w:cs="Arial"/>
                <w:sz w:val="18"/>
                <w:szCs w:val="18"/>
              </w:rPr>
              <w:t>займы</w:t>
            </w:r>
          </w:p>
        </w:tc>
        <w:tc>
          <w:tcPr>
            <w:tcW w:w="1437" w:type="dxa"/>
            <w:tcBorders>
              <w:top w:val="nil"/>
              <w:left w:val="single" w:sz="8" w:space="0" w:color="auto"/>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645</w:t>
            </w:r>
          </w:p>
        </w:tc>
        <w:tc>
          <w:tcPr>
            <w:tcW w:w="1315" w:type="dxa"/>
            <w:tcBorders>
              <w:top w:val="nil"/>
              <w:left w:val="nil"/>
              <w:bottom w:val="single" w:sz="4" w:space="0" w:color="auto"/>
              <w:right w:val="single" w:sz="4"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2170</w:t>
            </w:r>
          </w:p>
        </w:tc>
        <w:tc>
          <w:tcPr>
            <w:tcW w:w="978" w:type="dxa"/>
            <w:tcBorders>
              <w:top w:val="nil"/>
              <w:left w:val="nil"/>
              <w:bottom w:val="single" w:sz="4" w:space="0" w:color="auto"/>
              <w:right w:val="single" w:sz="8"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6387453</w:t>
            </w:r>
          </w:p>
        </w:tc>
      </w:tr>
      <w:tr w:rsidR="00BE7F48" w:rsidRPr="00A329F7" w:rsidTr="00E94B21">
        <w:trPr>
          <w:trHeight w:val="240"/>
        </w:trPr>
        <w:tc>
          <w:tcPr>
            <w:tcW w:w="1392" w:type="dxa"/>
            <w:tcBorders>
              <w:top w:val="nil"/>
              <w:left w:val="single" w:sz="4" w:space="0" w:color="auto"/>
              <w:bottom w:val="single" w:sz="4" w:space="0" w:color="auto"/>
              <w:right w:val="nil"/>
            </w:tcBorders>
            <w:noWrap/>
            <w:vAlign w:val="bottom"/>
          </w:tcPr>
          <w:p w:rsidR="00BE7F48" w:rsidRPr="00A329F7" w:rsidRDefault="00BE7F48" w:rsidP="003F33C2">
            <w:pPr>
              <w:spacing w:after="0"/>
              <w:rPr>
                <w:rFonts w:ascii="Arial" w:hAnsi="Arial" w:cs="Arial"/>
                <w:sz w:val="18"/>
                <w:szCs w:val="18"/>
              </w:rPr>
            </w:pPr>
            <w:r w:rsidRPr="00A329F7">
              <w:rPr>
                <w:rFonts w:ascii="Arial" w:hAnsi="Arial" w:cs="Arial"/>
                <w:sz w:val="18"/>
                <w:szCs w:val="18"/>
              </w:rPr>
              <w:t> </w:t>
            </w:r>
          </w:p>
        </w:tc>
        <w:tc>
          <w:tcPr>
            <w:tcW w:w="5110" w:type="dxa"/>
            <w:gridSpan w:val="4"/>
            <w:tcBorders>
              <w:top w:val="nil"/>
              <w:left w:val="nil"/>
              <w:bottom w:val="single" w:sz="4" w:space="0" w:color="auto"/>
              <w:right w:val="nil"/>
            </w:tcBorders>
            <w:vAlign w:val="bottom"/>
          </w:tcPr>
          <w:p w:rsidR="00BE7F48" w:rsidRPr="00A329F7" w:rsidRDefault="00BE7F48" w:rsidP="003F33C2">
            <w:pPr>
              <w:spacing w:after="0"/>
              <w:rPr>
                <w:rFonts w:ascii="Arial" w:hAnsi="Arial" w:cs="Arial"/>
                <w:sz w:val="18"/>
                <w:szCs w:val="18"/>
              </w:rPr>
            </w:pPr>
            <w:r w:rsidRPr="00A329F7">
              <w:rPr>
                <w:rFonts w:ascii="Arial" w:hAnsi="Arial" w:cs="Arial"/>
                <w:sz w:val="18"/>
                <w:szCs w:val="18"/>
              </w:rPr>
              <w:t>прочая</w:t>
            </w:r>
          </w:p>
        </w:tc>
        <w:tc>
          <w:tcPr>
            <w:tcW w:w="1437" w:type="dxa"/>
            <w:tcBorders>
              <w:top w:val="nil"/>
              <w:left w:val="single" w:sz="8" w:space="0" w:color="auto"/>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646</w:t>
            </w:r>
          </w:p>
        </w:tc>
        <w:tc>
          <w:tcPr>
            <w:tcW w:w="1315" w:type="dxa"/>
            <w:tcBorders>
              <w:top w:val="nil"/>
              <w:left w:val="nil"/>
              <w:bottom w:val="single" w:sz="4" w:space="0" w:color="auto"/>
              <w:right w:val="single" w:sz="4"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1628654</w:t>
            </w:r>
          </w:p>
        </w:tc>
        <w:tc>
          <w:tcPr>
            <w:tcW w:w="978" w:type="dxa"/>
            <w:tcBorders>
              <w:top w:val="nil"/>
              <w:left w:val="nil"/>
              <w:bottom w:val="single" w:sz="4" w:space="0" w:color="auto"/>
              <w:right w:val="single" w:sz="8"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6967</w:t>
            </w:r>
          </w:p>
        </w:tc>
      </w:tr>
      <w:tr w:rsidR="00BE7F48" w:rsidRPr="00A329F7" w:rsidTr="00E94B21">
        <w:trPr>
          <w:trHeight w:val="240"/>
        </w:trPr>
        <w:tc>
          <w:tcPr>
            <w:tcW w:w="6502" w:type="dxa"/>
            <w:gridSpan w:val="5"/>
            <w:tcBorders>
              <w:top w:val="single" w:sz="8" w:space="0" w:color="auto"/>
              <w:left w:val="single" w:sz="4" w:space="0" w:color="auto"/>
              <w:bottom w:val="single" w:sz="4" w:space="0" w:color="auto"/>
              <w:right w:val="nil"/>
            </w:tcBorders>
            <w:noWrap/>
            <w:vAlign w:val="bottom"/>
          </w:tcPr>
          <w:p w:rsidR="00BE7F48" w:rsidRPr="00A329F7" w:rsidRDefault="00BE7F48" w:rsidP="003F33C2">
            <w:pPr>
              <w:spacing w:after="0"/>
              <w:jc w:val="center"/>
              <w:rPr>
                <w:rFonts w:ascii="Arial" w:hAnsi="Arial" w:cs="Arial"/>
                <w:b/>
                <w:bCs/>
                <w:sz w:val="18"/>
                <w:szCs w:val="18"/>
              </w:rPr>
            </w:pPr>
            <w:r w:rsidRPr="00A329F7">
              <w:rPr>
                <w:rFonts w:ascii="Arial" w:hAnsi="Arial" w:cs="Arial"/>
                <w:b/>
                <w:bCs/>
                <w:sz w:val="18"/>
                <w:szCs w:val="18"/>
              </w:rPr>
              <w:t>Итого</w:t>
            </w:r>
          </w:p>
        </w:tc>
        <w:tc>
          <w:tcPr>
            <w:tcW w:w="1437" w:type="dxa"/>
            <w:tcBorders>
              <w:top w:val="single" w:sz="8" w:space="0" w:color="auto"/>
              <w:left w:val="single" w:sz="8" w:space="0" w:color="auto"/>
              <w:bottom w:val="single" w:sz="8" w:space="0" w:color="auto"/>
              <w:right w:val="single" w:sz="4" w:space="0" w:color="auto"/>
            </w:tcBorders>
            <w:noWrap/>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660</w:t>
            </w:r>
          </w:p>
        </w:tc>
        <w:tc>
          <w:tcPr>
            <w:tcW w:w="1315" w:type="dxa"/>
            <w:tcBorders>
              <w:top w:val="single" w:sz="8" w:space="0" w:color="auto"/>
              <w:left w:val="nil"/>
              <w:bottom w:val="single" w:sz="8" w:space="0" w:color="auto"/>
              <w:right w:val="single" w:sz="4" w:space="0" w:color="auto"/>
            </w:tcBorders>
            <w:shd w:val="clear" w:color="auto" w:fill="C0DC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1649699</w:t>
            </w:r>
          </w:p>
        </w:tc>
        <w:tc>
          <w:tcPr>
            <w:tcW w:w="978" w:type="dxa"/>
            <w:tcBorders>
              <w:top w:val="single" w:sz="8" w:space="0" w:color="auto"/>
              <w:left w:val="nil"/>
              <w:bottom w:val="single" w:sz="8" w:space="0" w:color="auto"/>
              <w:right w:val="single" w:sz="8" w:space="0" w:color="auto"/>
            </w:tcBorders>
            <w:shd w:val="clear" w:color="auto" w:fill="C0DCC0"/>
            <w:noWrap/>
            <w:vAlign w:val="center"/>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6405162</w:t>
            </w:r>
          </w:p>
        </w:tc>
      </w:tr>
      <w:tr w:rsidR="00BE7F48" w:rsidRPr="00A329F7" w:rsidTr="00E94B21">
        <w:trPr>
          <w:trHeight w:val="240"/>
        </w:trPr>
        <w:tc>
          <w:tcPr>
            <w:tcW w:w="1392"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236"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3316"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517"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041"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437"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315"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978"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r>
      <w:tr w:rsidR="00BE7F48" w:rsidRPr="00A329F7" w:rsidTr="00E94B21">
        <w:trPr>
          <w:trHeight w:val="240"/>
        </w:trPr>
        <w:tc>
          <w:tcPr>
            <w:tcW w:w="1392"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236"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3316"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517"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041"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437"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315"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978"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r>
      <w:tr w:rsidR="00BE7F48" w:rsidRPr="00A329F7" w:rsidTr="00E94B21">
        <w:trPr>
          <w:trHeight w:val="240"/>
        </w:trPr>
        <w:tc>
          <w:tcPr>
            <w:tcW w:w="10232" w:type="dxa"/>
            <w:gridSpan w:val="8"/>
            <w:tcBorders>
              <w:top w:val="nil"/>
              <w:left w:val="nil"/>
              <w:bottom w:val="nil"/>
              <w:right w:val="nil"/>
            </w:tcBorders>
            <w:noWrap/>
            <w:vAlign w:val="center"/>
          </w:tcPr>
          <w:p w:rsidR="00BE7F48" w:rsidRPr="00A329F7" w:rsidRDefault="00BE7F48" w:rsidP="003F33C2">
            <w:pPr>
              <w:spacing w:after="0"/>
              <w:jc w:val="center"/>
              <w:rPr>
                <w:rFonts w:ascii="Arial" w:hAnsi="Arial" w:cs="Arial"/>
                <w:b/>
                <w:bCs/>
                <w:sz w:val="20"/>
                <w:szCs w:val="20"/>
              </w:rPr>
            </w:pPr>
            <w:r w:rsidRPr="00A329F7">
              <w:rPr>
                <w:rFonts w:ascii="Arial" w:hAnsi="Arial" w:cs="Arial"/>
                <w:b/>
                <w:bCs/>
                <w:sz w:val="20"/>
                <w:szCs w:val="20"/>
              </w:rPr>
              <w:t>Расходы по обычным видам деятельности (по элементам затрат)</w:t>
            </w:r>
          </w:p>
        </w:tc>
      </w:tr>
      <w:tr w:rsidR="00BE7F48" w:rsidRPr="00A329F7" w:rsidTr="00E94B21">
        <w:trPr>
          <w:trHeight w:val="240"/>
        </w:trPr>
        <w:tc>
          <w:tcPr>
            <w:tcW w:w="7939" w:type="dxa"/>
            <w:gridSpan w:val="6"/>
            <w:vMerge w:val="restart"/>
            <w:tcBorders>
              <w:top w:val="single" w:sz="4" w:space="0" w:color="auto"/>
              <w:left w:val="single" w:sz="4" w:space="0" w:color="auto"/>
              <w:bottom w:val="single" w:sz="4" w:space="0" w:color="auto"/>
              <w:right w:val="nil"/>
            </w:tcBorders>
            <w:noWrap/>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Показатель</w:t>
            </w:r>
          </w:p>
        </w:tc>
        <w:tc>
          <w:tcPr>
            <w:tcW w:w="1315" w:type="dxa"/>
            <w:vMerge w:val="restart"/>
            <w:tcBorders>
              <w:top w:val="single" w:sz="4" w:space="0" w:color="auto"/>
              <w:left w:val="single" w:sz="4" w:space="0" w:color="auto"/>
              <w:bottom w:val="single" w:sz="4" w:space="0" w:color="000000"/>
              <w:right w:val="single" w:sz="4" w:space="0" w:color="auto"/>
            </w:tcBorders>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За</w:t>
            </w:r>
            <w:r w:rsidRPr="00A329F7">
              <w:rPr>
                <w:rFonts w:ascii="Arial" w:hAnsi="Arial" w:cs="Arial"/>
                <w:sz w:val="18"/>
                <w:szCs w:val="18"/>
              </w:rPr>
              <w:br/>
              <w:t>отчетный</w:t>
            </w:r>
            <w:r w:rsidRPr="00A329F7">
              <w:rPr>
                <w:rFonts w:ascii="Arial" w:hAnsi="Arial" w:cs="Arial"/>
                <w:sz w:val="18"/>
                <w:szCs w:val="18"/>
              </w:rPr>
              <w:br/>
              <w:t>год</w:t>
            </w:r>
          </w:p>
        </w:tc>
        <w:tc>
          <w:tcPr>
            <w:tcW w:w="978" w:type="dxa"/>
            <w:vMerge w:val="restart"/>
            <w:tcBorders>
              <w:top w:val="single" w:sz="4" w:space="0" w:color="auto"/>
              <w:left w:val="single" w:sz="4" w:space="0" w:color="auto"/>
              <w:bottom w:val="single" w:sz="4" w:space="0" w:color="000000"/>
              <w:right w:val="single" w:sz="4" w:space="0" w:color="auto"/>
            </w:tcBorders>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За предыдущий год</w:t>
            </w:r>
          </w:p>
        </w:tc>
      </w:tr>
      <w:tr w:rsidR="00BE7F48" w:rsidRPr="00A329F7" w:rsidTr="00E94B21">
        <w:trPr>
          <w:trHeight w:val="240"/>
        </w:trPr>
        <w:tc>
          <w:tcPr>
            <w:tcW w:w="7939" w:type="dxa"/>
            <w:gridSpan w:val="6"/>
            <w:vMerge/>
            <w:tcBorders>
              <w:top w:val="single" w:sz="4" w:space="0" w:color="auto"/>
              <w:left w:val="single" w:sz="4" w:space="0" w:color="auto"/>
              <w:bottom w:val="single" w:sz="4" w:space="0" w:color="auto"/>
              <w:right w:val="nil"/>
            </w:tcBorders>
            <w:vAlign w:val="center"/>
          </w:tcPr>
          <w:p w:rsidR="00BE7F48" w:rsidRPr="00A329F7" w:rsidRDefault="00BE7F48" w:rsidP="003F33C2">
            <w:pPr>
              <w:spacing w:after="0"/>
              <w:rPr>
                <w:rFonts w:ascii="Arial" w:hAnsi="Arial" w:cs="Arial"/>
                <w:sz w:val="18"/>
                <w:szCs w:val="18"/>
              </w:rPr>
            </w:pPr>
          </w:p>
        </w:tc>
        <w:tc>
          <w:tcPr>
            <w:tcW w:w="1315" w:type="dxa"/>
            <w:vMerge/>
            <w:tcBorders>
              <w:top w:val="single" w:sz="4" w:space="0" w:color="auto"/>
              <w:left w:val="single" w:sz="4" w:space="0" w:color="auto"/>
              <w:bottom w:val="single" w:sz="4" w:space="0" w:color="000000"/>
              <w:right w:val="single" w:sz="4" w:space="0" w:color="auto"/>
            </w:tcBorders>
            <w:vAlign w:val="center"/>
          </w:tcPr>
          <w:p w:rsidR="00BE7F48" w:rsidRPr="00A329F7" w:rsidRDefault="00BE7F48" w:rsidP="003F33C2">
            <w:pPr>
              <w:spacing w:after="0"/>
              <w:rPr>
                <w:rFonts w:ascii="Arial" w:hAnsi="Arial" w:cs="Arial"/>
                <w:sz w:val="18"/>
                <w:szCs w:val="18"/>
              </w:rPr>
            </w:pPr>
          </w:p>
        </w:tc>
        <w:tc>
          <w:tcPr>
            <w:tcW w:w="978" w:type="dxa"/>
            <w:vMerge/>
            <w:tcBorders>
              <w:top w:val="single" w:sz="4" w:space="0" w:color="auto"/>
              <w:left w:val="single" w:sz="4" w:space="0" w:color="auto"/>
              <w:bottom w:val="single" w:sz="4" w:space="0" w:color="000000"/>
              <w:right w:val="single" w:sz="4" w:space="0" w:color="auto"/>
            </w:tcBorders>
            <w:vAlign w:val="center"/>
          </w:tcPr>
          <w:p w:rsidR="00BE7F48" w:rsidRPr="00A329F7" w:rsidRDefault="00BE7F48" w:rsidP="003F33C2">
            <w:pPr>
              <w:spacing w:after="0"/>
              <w:rPr>
                <w:rFonts w:ascii="Arial" w:hAnsi="Arial" w:cs="Arial"/>
                <w:sz w:val="18"/>
                <w:szCs w:val="18"/>
              </w:rPr>
            </w:pPr>
          </w:p>
        </w:tc>
      </w:tr>
      <w:tr w:rsidR="00BE7F48" w:rsidRPr="00A329F7" w:rsidTr="00E94B21">
        <w:trPr>
          <w:trHeight w:val="240"/>
        </w:trPr>
        <w:tc>
          <w:tcPr>
            <w:tcW w:w="6502" w:type="dxa"/>
            <w:gridSpan w:val="5"/>
            <w:tcBorders>
              <w:top w:val="nil"/>
              <w:left w:val="single" w:sz="4" w:space="0" w:color="auto"/>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наименование</w:t>
            </w:r>
          </w:p>
        </w:tc>
        <w:tc>
          <w:tcPr>
            <w:tcW w:w="1437" w:type="dxa"/>
            <w:tcBorders>
              <w:top w:val="nil"/>
              <w:left w:val="nil"/>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код</w:t>
            </w:r>
          </w:p>
        </w:tc>
        <w:tc>
          <w:tcPr>
            <w:tcW w:w="1315" w:type="dxa"/>
            <w:vMerge/>
            <w:tcBorders>
              <w:top w:val="single" w:sz="4" w:space="0" w:color="auto"/>
              <w:left w:val="single" w:sz="4" w:space="0" w:color="auto"/>
              <w:bottom w:val="single" w:sz="4" w:space="0" w:color="000000"/>
              <w:right w:val="single" w:sz="4" w:space="0" w:color="auto"/>
            </w:tcBorders>
            <w:vAlign w:val="center"/>
          </w:tcPr>
          <w:p w:rsidR="00BE7F48" w:rsidRPr="00A329F7" w:rsidRDefault="00BE7F48" w:rsidP="003F33C2">
            <w:pPr>
              <w:spacing w:after="0"/>
              <w:rPr>
                <w:rFonts w:ascii="Arial" w:hAnsi="Arial" w:cs="Arial"/>
                <w:sz w:val="18"/>
                <w:szCs w:val="18"/>
              </w:rPr>
            </w:pPr>
          </w:p>
        </w:tc>
        <w:tc>
          <w:tcPr>
            <w:tcW w:w="978" w:type="dxa"/>
            <w:vMerge/>
            <w:tcBorders>
              <w:top w:val="single" w:sz="4" w:space="0" w:color="auto"/>
              <w:left w:val="single" w:sz="4" w:space="0" w:color="auto"/>
              <w:bottom w:val="single" w:sz="4" w:space="0" w:color="000000"/>
              <w:right w:val="single" w:sz="4" w:space="0" w:color="auto"/>
            </w:tcBorders>
            <w:vAlign w:val="center"/>
          </w:tcPr>
          <w:p w:rsidR="00BE7F48" w:rsidRPr="00A329F7" w:rsidRDefault="00BE7F48" w:rsidP="003F33C2">
            <w:pPr>
              <w:spacing w:after="0"/>
              <w:rPr>
                <w:rFonts w:ascii="Arial" w:hAnsi="Arial" w:cs="Arial"/>
                <w:sz w:val="18"/>
                <w:szCs w:val="18"/>
              </w:rPr>
            </w:pPr>
          </w:p>
        </w:tc>
      </w:tr>
      <w:tr w:rsidR="00BE7F48" w:rsidRPr="00A329F7" w:rsidTr="00E94B21">
        <w:trPr>
          <w:trHeight w:val="240"/>
        </w:trPr>
        <w:tc>
          <w:tcPr>
            <w:tcW w:w="6502" w:type="dxa"/>
            <w:gridSpan w:val="5"/>
            <w:tcBorders>
              <w:top w:val="single" w:sz="4" w:space="0" w:color="auto"/>
              <w:left w:val="single" w:sz="4" w:space="0" w:color="auto"/>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sz w:val="14"/>
                <w:szCs w:val="14"/>
              </w:rPr>
            </w:pPr>
            <w:r w:rsidRPr="00A329F7">
              <w:rPr>
                <w:rFonts w:ascii="Arial" w:hAnsi="Arial" w:cs="Arial"/>
                <w:sz w:val="14"/>
                <w:szCs w:val="14"/>
              </w:rPr>
              <w:t>1</w:t>
            </w:r>
          </w:p>
        </w:tc>
        <w:tc>
          <w:tcPr>
            <w:tcW w:w="1437" w:type="dxa"/>
            <w:tcBorders>
              <w:top w:val="nil"/>
              <w:left w:val="nil"/>
              <w:bottom w:val="single" w:sz="8" w:space="0" w:color="auto"/>
              <w:right w:val="single" w:sz="4" w:space="0" w:color="auto"/>
            </w:tcBorders>
            <w:noWrap/>
            <w:vAlign w:val="center"/>
          </w:tcPr>
          <w:p w:rsidR="00BE7F48" w:rsidRPr="00A329F7" w:rsidRDefault="00BE7F48" w:rsidP="003F33C2">
            <w:pPr>
              <w:spacing w:after="0"/>
              <w:jc w:val="center"/>
              <w:rPr>
                <w:rFonts w:ascii="Arial" w:hAnsi="Arial" w:cs="Arial"/>
                <w:sz w:val="14"/>
                <w:szCs w:val="14"/>
              </w:rPr>
            </w:pPr>
            <w:r w:rsidRPr="00A329F7">
              <w:rPr>
                <w:rFonts w:ascii="Arial" w:hAnsi="Arial" w:cs="Arial"/>
                <w:sz w:val="14"/>
                <w:szCs w:val="14"/>
              </w:rPr>
              <w:t>2</w:t>
            </w:r>
          </w:p>
        </w:tc>
        <w:tc>
          <w:tcPr>
            <w:tcW w:w="1315" w:type="dxa"/>
            <w:tcBorders>
              <w:top w:val="nil"/>
              <w:left w:val="nil"/>
              <w:bottom w:val="single" w:sz="8" w:space="0" w:color="auto"/>
              <w:right w:val="single" w:sz="4" w:space="0" w:color="auto"/>
            </w:tcBorders>
            <w:noWrap/>
            <w:vAlign w:val="center"/>
          </w:tcPr>
          <w:p w:rsidR="00BE7F48" w:rsidRPr="00A329F7" w:rsidRDefault="00BE7F48" w:rsidP="003F33C2">
            <w:pPr>
              <w:spacing w:after="0"/>
              <w:jc w:val="center"/>
              <w:rPr>
                <w:rFonts w:ascii="Arial" w:hAnsi="Arial" w:cs="Arial"/>
                <w:sz w:val="14"/>
                <w:szCs w:val="14"/>
              </w:rPr>
            </w:pPr>
            <w:r w:rsidRPr="00A329F7">
              <w:rPr>
                <w:rFonts w:ascii="Arial" w:hAnsi="Arial" w:cs="Arial"/>
                <w:sz w:val="14"/>
                <w:szCs w:val="14"/>
              </w:rPr>
              <w:t>3</w:t>
            </w:r>
          </w:p>
        </w:tc>
        <w:tc>
          <w:tcPr>
            <w:tcW w:w="978" w:type="dxa"/>
            <w:tcBorders>
              <w:top w:val="nil"/>
              <w:left w:val="nil"/>
              <w:bottom w:val="single" w:sz="8" w:space="0" w:color="auto"/>
              <w:right w:val="single" w:sz="4" w:space="0" w:color="auto"/>
            </w:tcBorders>
            <w:noWrap/>
            <w:vAlign w:val="center"/>
          </w:tcPr>
          <w:p w:rsidR="00BE7F48" w:rsidRPr="00A329F7" w:rsidRDefault="00BE7F48" w:rsidP="003F33C2">
            <w:pPr>
              <w:spacing w:after="0"/>
              <w:jc w:val="center"/>
              <w:rPr>
                <w:rFonts w:ascii="Arial" w:hAnsi="Arial" w:cs="Arial"/>
                <w:sz w:val="14"/>
                <w:szCs w:val="14"/>
              </w:rPr>
            </w:pPr>
            <w:r w:rsidRPr="00A329F7">
              <w:rPr>
                <w:rFonts w:ascii="Arial" w:hAnsi="Arial" w:cs="Arial"/>
                <w:sz w:val="14"/>
                <w:szCs w:val="14"/>
              </w:rPr>
              <w:t>4</w:t>
            </w:r>
          </w:p>
        </w:tc>
      </w:tr>
      <w:tr w:rsidR="00BE7F48" w:rsidRPr="00A329F7" w:rsidTr="00E94B21">
        <w:trPr>
          <w:trHeight w:val="240"/>
        </w:trPr>
        <w:tc>
          <w:tcPr>
            <w:tcW w:w="6502" w:type="dxa"/>
            <w:gridSpan w:val="5"/>
            <w:tcBorders>
              <w:top w:val="single" w:sz="4" w:space="0" w:color="auto"/>
              <w:left w:val="single" w:sz="4" w:space="0" w:color="auto"/>
              <w:bottom w:val="single" w:sz="4" w:space="0" w:color="auto"/>
              <w:right w:val="nil"/>
            </w:tcBorders>
            <w:noWrap/>
            <w:vAlign w:val="bottom"/>
          </w:tcPr>
          <w:p w:rsidR="00BE7F48" w:rsidRPr="00A329F7" w:rsidRDefault="00BE7F48" w:rsidP="003F33C2">
            <w:pPr>
              <w:spacing w:after="0"/>
              <w:rPr>
                <w:rFonts w:ascii="Arial" w:hAnsi="Arial" w:cs="Arial"/>
                <w:sz w:val="18"/>
                <w:szCs w:val="18"/>
              </w:rPr>
            </w:pPr>
            <w:r w:rsidRPr="00A329F7">
              <w:rPr>
                <w:rFonts w:ascii="Arial" w:hAnsi="Arial" w:cs="Arial"/>
                <w:sz w:val="18"/>
                <w:szCs w:val="18"/>
              </w:rPr>
              <w:t>Материальные затраты</w:t>
            </w:r>
          </w:p>
        </w:tc>
        <w:tc>
          <w:tcPr>
            <w:tcW w:w="1437" w:type="dxa"/>
            <w:tcBorders>
              <w:top w:val="single" w:sz="4" w:space="0" w:color="auto"/>
              <w:left w:val="single" w:sz="8" w:space="0" w:color="auto"/>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710</w:t>
            </w:r>
          </w:p>
        </w:tc>
        <w:tc>
          <w:tcPr>
            <w:tcW w:w="1315" w:type="dxa"/>
            <w:tcBorders>
              <w:top w:val="single" w:sz="4" w:space="0" w:color="auto"/>
              <w:left w:val="nil"/>
              <w:bottom w:val="single" w:sz="4" w:space="0" w:color="auto"/>
              <w:right w:val="single" w:sz="4"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5047</w:t>
            </w:r>
          </w:p>
        </w:tc>
        <w:tc>
          <w:tcPr>
            <w:tcW w:w="978" w:type="dxa"/>
            <w:tcBorders>
              <w:top w:val="nil"/>
              <w:left w:val="nil"/>
              <w:bottom w:val="single" w:sz="4" w:space="0" w:color="auto"/>
              <w:right w:val="single" w:sz="8"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2722</w:t>
            </w:r>
          </w:p>
        </w:tc>
      </w:tr>
      <w:tr w:rsidR="00BE7F48" w:rsidRPr="00A329F7" w:rsidTr="00E94B21">
        <w:trPr>
          <w:trHeight w:val="240"/>
        </w:trPr>
        <w:tc>
          <w:tcPr>
            <w:tcW w:w="6502" w:type="dxa"/>
            <w:gridSpan w:val="5"/>
            <w:tcBorders>
              <w:top w:val="single" w:sz="4" w:space="0" w:color="auto"/>
              <w:left w:val="single" w:sz="4" w:space="0" w:color="auto"/>
              <w:bottom w:val="single" w:sz="4" w:space="0" w:color="auto"/>
              <w:right w:val="nil"/>
            </w:tcBorders>
            <w:noWrap/>
            <w:vAlign w:val="bottom"/>
          </w:tcPr>
          <w:p w:rsidR="00BE7F48" w:rsidRPr="00A329F7" w:rsidRDefault="00BE7F48" w:rsidP="003F33C2">
            <w:pPr>
              <w:spacing w:after="0"/>
              <w:rPr>
                <w:rFonts w:ascii="Arial" w:hAnsi="Arial" w:cs="Arial"/>
                <w:sz w:val="18"/>
                <w:szCs w:val="18"/>
              </w:rPr>
            </w:pPr>
            <w:r w:rsidRPr="00A329F7">
              <w:rPr>
                <w:rFonts w:ascii="Arial" w:hAnsi="Arial" w:cs="Arial"/>
                <w:sz w:val="18"/>
                <w:szCs w:val="18"/>
              </w:rPr>
              <w:t>Затраты на оплату труда</w:t>
            </w:r>
          </w:p>
        </w:tc>
        <w:tc>
          <w:tcPr>
            <w:tcW w:w="1437" w:type="dxa"/>
            <w:tcBorders>
              <w:top w:val="nil"/>
              <w:left w:val="single" w:sz="8" w:space="0" w:color="auto"/>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720</w:t>
            </w:r>
          </w:p>
        </w:tc>
        <w:tc>
          <w:tcPr>
            <w:tcW w:w="1315" w:type="dxa"/>
            <w:tcBorders>
              <w:top w:val="nil"/>
              <w:left w:val="nil"/>
              <w:bottom w:val="single" w:sz="4" w:space="0" w:color="auto"/>
              <w:right w:val="single" w:sz="4"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144831</w:t>
            </w:r>
          </w:p>
        </w:tc>
        <w:tc>
          <w:tcPr>
            <w:tcW w:w="978" w:type="dxa"/>
            <w:tcBorders>
              <w:top w:val="nil"/>
              <w:left w:val="nil"/>
              <w:bottom w:val="single" w:sz="4" w:space="0" w:color="auto"/>
              <w:right w:val="single" w:sz="8"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65255</w:t>
            </w:r>
          </w:p>
        </w:tc>
      </w:tr>
      <w:tr w:rsidR="00BE7F48" w:rsidRPr="00A329F7" w:rsidTr="00E94B21">
        <w:trPr>
          <w:trHeight w:val="240"/>
        </w:trPr>
        <w:tc>
          <w:tcPr>
            <w:tcW w:w="6502" w:type="dxa"/>
            <w:gridSpan w:val="5"/>
            <w:tcBorders>
              <w:top w:val="single" w:sz="4" w:space="0" w:color="auto"/>
              <w:left w:val="single" w:sz="4" w:space="0" w:color="auto"/>
              <w:bottom w:val="single" w:sz="4" w:space="0" w:color="auto"/>
              <w:right w:val="nil"/>
            </w:tcBorders>
            <w:noWrap/>
            <w:vAlign w:val="bottom"/>
          </w:tcPr>
          <w:p w:rsidR="00BE7F48" w:rsidRPr="00A329F7" w:rsidRDefault="00BE7F48" w:rsidP="003F33C2">
            <w:pPr>
              <w:spacing w:after="0"/>
              <w:rPr>
                <w:rFonts w:ascii="Arial" w:hAnsi="Arial" w:cs="Arial"/>
                <w:sz w:val="18"/>
                <w:szCs w:val="18"/>
              </w:rPr>
            </w:pPr>
            <w:r w:rsidRPr="00A329F7">
              <w:rPr>
                <w:rFonts w:ascii="Arial" w:hAnsi="Arial" w:cs="Arial"/>
                <w:sz w:val="18"/>
                <w:szCs w:val="18"/>
              </w:rPr>
              <w:t>Отчисления на социальные нужды</w:t>
            </w:r>
          </w:p>
        </w:tc>
        <w:tc>
          <w:tcPr>
            <w:tcW w:w="1437" w:type="dxa"/>
            <w:tcBorders>
              <w:top w:val="nil"/>
              <w:left w:val="single" w:sz="8" w:space="0" w:color="auto"/>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730</w:t>
            </w:r>
          </w:p>
        </w:tc>
        <w:tc>
          <w:tcPr>
            <w:tcW w:w="1315" w:type="dxa"/>
            <w:tcBorders>
              <w:top w:val="nil"/>
              <w:left w:val="nil"/>
              <w:bottom w:val="single" w:sz="4" w:space="0" w:color="auto"/>
              <w:right w:val="single" w:sz="4"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17929</w:t>
            </w:r>
          </w:p>
        </w:tc>
        <w:tc>
          <w:tcPr>
            <w:tcW w:w="978" w:type="dxa"/>
            <w:tcBorders>
              <w:top w:val="nil"/>
              <w:left w:val="nil"/>
              <w:bottom w:val="single" w:sz="4" w:space="0" w:color="auto"/>
              <w:right w:val="single" w:sz="8"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7780</w:t>
            </w:r>
          </w:p>
        </w:tc>
      </w:tr>
      <w:tr w:rsidR="00BE7F48" w:rsidRPr="00A329F7" w:rsidTr="00E94B21">
        <w:trPr>
          <w:trHeight w:val="240"/>
        </w:trPr>
        <w:tc>
          <w:tcPr>
            <w:tcW w:w="6502" w:type="dxa"/>
            <w:gridSpan w:val="5"/>
            <w:tcBorders>
              <w:top w:val="single" w:sz="4" w:space="0" w:color="auto"/>
              <w:left w:val="single" w:sz="4" w:space="0" w:color="auto"/>
              <w:bottom w:val="single" w:sz="4" w:space="0" w:color="auto"/>
              <w:right w:val="nil"/>
            </w:tcBorders>
            <w:noWrap/>
            <w:vAlign w:val="bottom"/>
          </w:tcPr>
          <w:p w:rsidR="00BE7F48" w:rsidRPr="00A329F7" w:rsidRDefault="00BE7F48" w:rsidP="003F33C2">
            <w:pPr>
              <w:spacing w:after="0"/>
              <w:rPr>
                <w:rFonts w:ascii="Arial" w:hAnsi="Arial" w:cs="Arial"/>
                <w:sz w:val="18"/>
                <w:szCs w:val="18"/>
              </w:rPr>
            </w:pPr>
            <w:r w:rsidRPr="00A329F7">
              <w:rPr>
                <w:rFonts w:ascii="Arial" w:hAnsi="Arial" w:cs="Arial"/>
                <w:sz w:val="18"/>
                <w:szCs w:val="18"/>
              </w:rPr>
              <w:t>Амортизация</w:t>
            </w:r>
          </w:p>
        </w:tc>
        <w:tc>
          <w:tcPr>
            <w:tcW w:w="1437" w:type="dxa"/>
            <w:tcBorders>
              <w:top w:val="nil"/>
              <w:left w:val="single" w:sz="8" w:space="0" w:color="auto"/>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740</w:t>
            </w:r>
          </w:p>
        </w:tc>
        <w:tc>
          <w:tcPr>
            <w:tcW w:w="1315" w:type="dxa"/>
            <w:tcBorders>
              <w:top w:val="nil"/>
              <w:left w:val="nil"/>
              <w:bottom w:val="single" w:sz="4" w:space="0" w:color="auto"/>
              <w:right w:val="single" w:sz="4"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6311</w:t>
            </w:r>
          </w:p>
        </w:tc>
        <w:tc>
          <w:tcPr>
            <w:tcW w:w="978" w:type="dxa"/>
            <w:tcBorders>
              <w:top w:val="nil"/>
              <w:left w:val="nil"/>
              <w:bottom w:val="single" w:sz="4" w:space="0" w:color="auto"/>
              <w:right w:val="single" w:sz="8"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5470</w:t>
            </w:r>
          </w:p>
        </w:tc>
      </w:tr>
      <w:tr w:rsidR="00BE7F48" w:rsidRPr="00A329F7" w:rsidTr="00E94B21">
        <w:trPr>
          <w:trHeight w:val="240"/>
        </w:trPr>
        <w:tc>
          <w:tcPr>
            <w:tcW w:w="6502" w:type="dxa"/>
            <w:gridSpan w:val="5"/>
            <w:tcBorders>
              <w:top w:val="single" w:sz="4" w:space="0" w:color="auto"/>
              <w:left w:val="single" w:sz="4" w:space="0" w:color="auto"/>
              <w:bottom w:val="single" w:sz="4" w:space="0" w:color="auto"/>
              <w:right w:val="nil"/>
            </w:tcBorders>
            <w:noWrap/>
            <w:vAlign w:val="bottom"/>
          </w:tcPr>
          <w:p w:rsidR="00BE7F48" w:rsidRPr="00A329F7" w:rsidRDefault="00BE7F48" w:rsidP="003F33C2">
            <w:pPr>
              <w:spacing w:after="0"/>
              <w:rPr>
                <w:rFonts w:ascii="Arial" w:hAnsi="Arial" w:cs="Arial"/>
                <w:sz w:val="18"/>
                <w:szCs w:val="18"/>
              </w:rPr>
            </w:pPr>
            <w:r w:rsidRPr="00A329F7">
              <w:rPr>
                <w:rFonts w:ascii="Arial" w:hAnsi="Arial" w:cs="Arial"/>
                <w:sz w:val="18"/>
                <w:szCs w:val="18"/>
              </w:rPr>
              <w:t>Прочие затраты</w:t>
            </w:r>
          </w:p>
        </w:tc>
        <w:tc>
          <w:tcPr>
            <w:tcW w:w="1437" w:type="dxa"/>
            <w:tcBorders>
              <w:top w:val="nil"/>
              <w:left w:val="single" w:sz="8" w:space="0" w:color="auto"/>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750</w:t>
            </w:r>
          </w:p>
        </w:tc>
        <w:tc>
          <w:tcPr>
            <w:tcW w:w="1315" w:type="dxa"/>
            <w:tcBorders>
              <w:top w:val="nil"/>
              <w:left w:val="nil"/>
              <w:bottom w:val="single" w:sz="4" w:space="0" w:color="auto"/>
              <w:right w:val="single" w:sz="4"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303778</w:t>
            </w:r>
          </w:p>
        </w:tc>
        <w:tc>
          <w:tcPr>
            <w:tcW w:w="978" w:type="dxa"/>
            <w:tcBorders>
              <w:top w:val="nil"/>
              <w:left w:val="nil"/>
              <w:bottom w:val="single" w:sz="4" w:space="0" w:color="auto"/>
              <w:right w:val="single" w:sz="8"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29686</w:t>
            </w:r>
          </w:p>
        </w:tc>
      </w:tr>
      <w:tr w:rsidR="00BE7F48" w:rsidRPr="00A329F7" w:rsidTr="00E94B21">
        <w:trPr>
          <w:trHeight w:val="240"/>
        </w:trPr>
        <w:tc>
          <w:tcPr>
            <w:tcW w:w="6502" w:type="dxa"/>
            <w:gridSpan w:val="5"/>
            <w:tcBorders>
              <w:top w:val="single" w:sz="4" w:space="0" w:color="auto"/>
              <w:left w:val="single" w:sz="4" w:space="0" w:color="auto"/>
              <w:bottom w:val="single" w:sz="4" w:space="0" w:color="auto"/>
              <w:right w:val="nil"/>
            </w:tcBorders>
            <w:noWrap/>
            <w:vAlign w:val="bottom"/>
          </w:tcPr>
          <w:p w:rsidR="00BE7F48" w:rsidRPr="00A329F7" w:rsidRDefault="00BE7F48" w:rsidP="003F33C2">
            <w:pPr>
              <w:spacing w:after="0"/>
              <w:rPr>
                <w:rFonts w:ascii="Arial" w:hAnsi="Arial" w:cs="Arial"/>
                <w:sz w:val="18"/>
                <w:szCs w:val="18"/>
              </w:rPr>
            </w:pPr>
            <w:r w:rsidRPr="00A329F7">
              <w:rPr>
                <w:rFonts w:ascii="Arial" w:hAnsi="Arial" w:cs="Arial"/>
                <w:sz w:val="18"/>
                <w:szCs w:val="18"/>
              </w:rPr>
              <w:lastRenderedPageBreak/>
              <w:t>Итого по элементам затрат</w:t>
            </w:r>
          </w:p>
        </w:tc>
        <w:tc>
          <w:tcPr>
            <w:tcW w:w="1437" w:type="dxa"/>
            <w:tcBorders>
              <w:top w:val="nil"/>
              <w:left w:val="single" w:sz="8" w:space="0" w:color="auto"/>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760</w:t>
            </w:r>
          </w:p>
        </w:tc>
        <w:tc>
          <w:tcPr>
            <w:tcW w:w="1315" w:type="dxa"/>
            <w:tcBorders>
              <w:top w:val="nil"/>
              <w:left w:val="nil"/>
              <w:bottom w:val="single" w:sz="4" w:space="0" w:color="auto"/>
              <w:right w:val="single" w:sz="4" w:space="0" w:color="auto"/>
            </w:tcBorders>
            <w:shd w:val="clear" w:color="auto" w:fill="C0DC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477896</w:t>
            </w:r>
          </w:p>
        </w:tc>
        <w:tc>
          <w:tcPr>
            <w:tcW w:w="978" w:type="dxa"/>
            <w:tcBorders>
              <w:top w:val="nil"/>
              <w:left w:val="nil"/>
              <w:bottom w:val="single" w:sz="4" w:space="0" w:color="auto"/>
              <w:right w:val="single" w:sz="8" w:space="0" w:color="auto"/>
            </w:tcBorders>
            <w:shd w:val="clear" w:color="auto" w:fill="C0DC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110913</w:t>
            </w:r>
          </w:p>
        </w:tc>
      </w:tr>
      <w:tr w:rsidR="00BE7F48" w:rsidRPr="00A329F7" w:rsidTr="00E94B21">
        <w:trPr>
          <w:trHeight w:val="240"/>
        </w:trPr>
        <w:tc>
          <w:tcPr>
            <w:tcW w:w="6502" w:type="dxa"/>
            <w:gridSpan w:val="5"/>
            <w:tcBorders>
              <w:top w:val="single" w:sz="4" w:space="0" w:color="auto"/>
              <w:left w:val="single" w:sz="4" w:space="0" w:color="auto"/>
              <w:bottom w:val="nil"/>
              <w:right w:val="nil"/>
            </w:tcBorders>
            <w:vAlign w:val="bottom"/>
          </w:tcPr>
          <w:p w:rsidR="00BE7F48" w:rsidRPr="00A329F7" w:rsidRDefault="00BE7F48" w:rsidP="003F33C2">
            <w:pPr>
              <w:spacing w:after="0"/>
              <w:rPr>
                <w:rFonts w:ascii="Arial" w:hAnsi="Arial" w:cs="Arial"/>
                <w:sz w:val="18"/>
                <w:szCs w:val="18"/>
              </w:rPr>
            </w:pPr>
            <w:r w:rsidRPr="00A329F7">
              <w:rPr>
                <w:rFonts w:ascii="Arial" w:hAnsi="Arial" w:cs="Arial"/>
                <w:sz w:val="18"/>
                <w:szCs w:val="18"/>
              </w:rPr>
              <w:t>Изменение остатков (прирост</w:t>
            </w:r>
            <w:proofErr w:type="gramStart"/>
            <w:r w:rsidRPr="00A329F7">
              <w:rPr>
                <w:rFonts w:ascii="Arial" w:hAnsi="Arial" w:cs="Arial"/>
                <w:sz w:val="18"/>
                <w:szCs w:val="18"/>
              </w:rPr>
              <w:t xml:space="preserve"> [+], </w:t>
            </w:r>
            <w:proofErr w:type="gramEnd"/>
            <w:r w:rsidRPr="00A329F7">
              <w:rPr>
                <w:rFonts w:ascii="Arial" w:hAnsi="Arial" w:cs="Arial"/>
                <w:sz w:val="18"/>
                <w:szCs w:val="18"/>
              </w:rPr>
              <w:t>уменьшение [-]):</w:t>
            </w:r>
          </w:p>
        </w:tc>
        <w:tc>
          <w:tcPr>
            <w:tcW w:w="1437" w:type="dxa"/>
            <w:tcBorders>
              <w:top w:val="nil"/>
              <w:left w:val="single" w:sz="8" w:space="0" w:color="auto"/>
              <w:bottom w:val="nil"/>
              <w:right w:val="single" w:sz="4" w:space="0" w:color="auto"/>
            </w:tcBorders>
            <w:noWrap/>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 </w:t>
            </w:r>
          </w:p>
        </w:tc>
        <w:tc>
          <w:tcPr>
            <w:tcW w:w="1315" w:type="dxa"/>
            <w:tcBorders>
              <w:top w:val="nil"/>
              <w:left w:val="nil"/>
              <w:bottom w:val="nil"/>
              <w:right w:val="single" w:sz="4" w:space="0" w:color="auto"/>
            </w:tcBorders>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 </w:t>
            </w:r>
          </w:p>
        </w:tc>
        <w:tc>
          <w:tcPr>
            <w:tcW w:w="978" w:type="dxa"/>
            <w:tcBorders>
              <w:top w:val="nil"/>
              <w:left w:val="nil"/>
              <w:bottom w:val="nil"/>
              <w:right w:val="single" w:sz="8" w:space="0" w:color="auto"/>
            </w:tcBorders>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 </w:t>
            </w:r>
          </w:p>
        </w:tc>
      </w:tr>
      <w:tr w:rsidR="00BE7F48" w:rsidRPr="00A329F7" w:rsidTr="00E94B21">
        <w:trPr>
          <w:trHeight w:val="240"/>
        </w:trPr>
        <w:tc>
          <w:tcPr>
            <w:tcW w:w="1392" w:type="dxa"/>
            <w:tcBorders>
              <w:top w:val="nil"/>
              <w:left w:val="single" w:sz="4" w:space="0" w:color="auto"/>
              <w:bottom w:val="single" w:sz="4" w:space="0" w:color="auto"/>
              <w:right w:val="nil"/>
            </w:tcBorders>
            <w:noWrap/>
            <w:vAlign w:val="bottom"/>
          </w:tcPr>
          <w:p w:rsidR="00BE7F48" w:rsidRPr="00A329F7" w:rsidRDefault="00BE7F48" w:rsidP="003F33C2">
            <w:pPr>
              <w:spacing w:after="0"/>
              <w:rPr>
                <w:rFonts w:ascii="Arial" w:hAnsi="Arial" w:cs="Arial"/>
                <w:sz w:val="18"/>
                <w:szCs w:val="18"/>
              </w:rPr>
            </w:pPr>
            <w:r w:rsidRPr="00A329F7">
              <w:rPr>
                <w:rFonts w:ascii="Arial" w:hAnsi="Arial" w:cs="Arial"/>
                <w:sz w:val="18"/>
                <w:szCs w:val="18"/>
              </w:rPr>
              <w:t> </w:t>
            </w:r>
          </w:p>
        </w:tc>
        <w:tc>
          <w:tcPr>
            <w:tcW w:w="5110" w:type="dxa"/>
            <w:gridSpan w:val="4"/>
            <w:tcBorders>
              <w:top w:val="nil"/>
              <w:left w:val="nil"/>
              <w:bottom w:val="single" w:sz="4" w:space="0" w:color="auto"/>
              <w:right w:val="nil"/>
            </w:tcBorders>
            <w:vAlign w:val="bottom"/>
          </w:tcPr>
          <w:p w:rsidR="00BE7F48" w:rsidRPr="00A329F7" w:rsidRDefault="00BE7F48" w:rsidP="003F33C2">
            <w:pPr>
              <w:spacing w:after="0"/>
              <w:rPr>
                <w:rFonts w:ascii="Arial" w:hAnsi="Arial" w:cs="Arial"/>
                <w:sz w:val="18"/>
                <w:szCs w:val="18"/>
              </w:rPr>
            </w:pPr>
            <w:r w:rsidRPr="00A329F7">
              <w:rPr>
                <w:rFonts w:ascii="Arial" w:hAnsi="Arial" w:cs="Arial"/>
                <w:sz w:val="18"/>
                <w:szCs w:val="18"/>
              </w:rPr>
              <w:t>незавершенного производства</w:t>
            </w:r>
          </w:p>
        </w:tc>
        <w:tc>
          <w:tcPr>
            <w:tcW w:w="1437" w:type="dxa"/>
            <w:tcBorders>
              <w:top w:val="nil"/>
              <w:left w:val="single" w:sz="8" w:space="0" w:color="auto"/>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765</w:t>
            </w:r>
          </w:p>
        </w:tc>
        <w:tc>
          <w:tcPr>
            <w:tcW w:w="1315" w:type="dxa"/>
            <w:tcBorders>
              <w:top w:val="nil"/>
              <w:left w:val="nil"/>
              <w:bottom w:val="single" w:sz="4" w:space="0" w:color="auto"/>
              <w:right w:val="single" w:sz="4"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127</w:t>
            </w:r>
          </w:p>
        </w:tc>
        <w:tc>
          <w:tcPr>
            <w:tcW w:w="978" w:type="dxa"/>
            <w:tcBorders>
              <w:top w:val="nil"/>
              <w:left w:val="nil"/>
              <w:bottom w:val="single" w:sz="4" w:space="0" w:color="auto"/>
              <w:right w:val="single" w:sz="8"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 xml:space="preserve">-              </w:t>
            </w:r>
          </w:p>
        </w:tc>
      </w:tr>
      <w:tr w:rsidR="00BE7F48" w:rsidRPr="00A329F7" w:rsidTr="00E94B21">
        <w:trPr>
          <w:trHeight w:val="240"/>
        </w:trPr>
        <w:tc>
          <w:tcPr>
            <w:tcW w:w="1392" w:type="dxa"/>
            <w:tcBorders>
              <w:top w:val="nil"/>
              <w:left w:val="single" w:sz="4" w:space="0" w:color="auto"/>
              <w:bottom w:val="single" w:sz="4" w:space="0" w:color="auto"/>
              <w:right w:val="nil"/>
            </w:tcBorders>
            <w:noWrap/>
            <w:vAlign w:val="bottom"/>
          </w:tcPr>
          <w:p w:rsidR="00BE7F48" w:rsidRPr="00A329F7" w:rsidRDefault="00BE7F48" w:rsidP="003F33C2">
            <w:pPr>
              <w:spacing w:after="0"/>
              <w:rPr>
                <w:rFonts w:ascii="Arial" w:hAnsi="Arial" w:cs="Arial"/>
                <w:sz w:val="18"/>
                <w:szCs w:val="18"/>
              </w:rPr>
            </w:pPr>
            <w:r w:rsidRPr="00A329F7">
              <w:rPr>
                <w:rFonts w:ascii="Arial" w:hAnsi="Arial" w:cs="Arial"/>
                <w:sz w:val="18"/>
                <w:szCs w:val="18"/>
              </w:rPr>
              <w:t> </w:t>
            </w:r>
          </w:p>
        </w:tc>
        <w:tc>
          <w:tcPr>
            <w:tcW w:w="5110" w:type="dxa"/>
            <w:gridSpan w:val="4"/>
            <w:tcBorders>
              <w:top w:val="nil"/>
              <w:left w:val="nil"/>
              <w:bottom w:val="single" w:sz="4" w:space="0" w:color="auto"/>
              <w:right w:val="nil"/>
            </w:tcBorders>
            <w:vAlign w:val="bottom"/>
          </w:tcPr>
          <w:p w:rsidR="00BE7F48" w:rsidRPr="00A329F7" w:rsidRDefault="00BE7F48" w:rsidP="003F33C2">
            <w:pPr>
              <w:spacing w:after="0"/>
              <w:rPr>
                <w:rFonts w:ascii="Arial" w:hAnsi="Arial" w:cs="Arial"/>
                <w:sz w:val="18"/>
                <w:szCs w:val="18"/>
              </w:rPr>
            </w:pPr>
            <w:r w:rsidRPr="00A329F7">
              <w:rPr>
                <w:rFonts w:ascii="Arial" w:hAnsi="Arial" w:cs="Arial"/>
                <w:sz w:val="18"/>
                <w:szCs w:val="18"/>
              </w:rPr>
              <w:t>расходов будущих периодов</w:t>
            </w:r>
          </w:p>
        </w:tc>
        <w:tc>
          <w:tcPr>
            <w:tcW w:w="1437" w:type="dxa"/>
            <w:tcBorders>
              <w:top w:val="nil"/>
              <w:left w:val="single" w:sz="8" w:space="0" w:color="auto"/>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766</w:t>
            </w:r>
          </w:p>
        </w:tc>
        <w:tc>
          <w:tcPr>
            <w:tcW w:w="1315" w:type="dxa"/>
            <w:tcBorders>
              <w:top w:val="nil"/>
              <w:left w:val="nil"/>
              <w:bottom w:val="single" w:sz="4" w:space="0" w:color="auto"/>
              <w:right w:val="single" w:sz="4"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13824</w:t>
            </w:r>
          </w:p>
        </w:tc>
        <w:tc>
          <w:tcPr>
            <w:tcW w:w="978" w:type="dxa"/>
            <w:tcBorders>
              <w:top w:val="nil"/>
              <w:left w:val="nil"/>
              <w:bottom w:val="single" w:sz="4" w:space="0" w:color="auto"/>
              <w:right w:val="single" w:sz="8"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(109)</w:t>
            </w:r>
          </w:p>
        </w:tc>
      </w:tr>
      <w:tr w:rsidR="00BE7F48" w:rsidRPr="00A329F7" w:rsidTr="00E94B21">
        <w:trPr>
          <w:trHeight w:val="240"/>
        </w:trPr>
        <w:tc>
          <w:tcPr>
            <w:tcW w:w="1392"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236"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3316"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517"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041"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437" w:type="dxa"/>
            <w:tcBorders>
              <w:top w:val="single" w:sz="8" w:space="0" w:color="auto"/>
              <w:left w:val="nil"/>
              <w:bottom w:val="nil"/>
              <w:right w:val="nil"/>
            </w:tcBorders>
            <w:noWrap/>
            <w:vAlign w:val="bottom"/>
          </w:tcPr>
          <w:p w:rsidR="00BE7F48" w:rsidRPr="00A329F7" w:rsidRDefault="00BE7F48" w:rsidP="003F33C2">
            <w:pPr>
              <w:spacing w:after="0"/>
              <w:rPr>
                <w:rFonts w:ascii="Arial" w:hAnsi="Arial" w:cs="Arial"/>
                <w:sz w:val="16"/>
                <w:szCs w:val="16"/>
              </w:rPr>
            </w:pPr>
            <w:r w:rsidRPr="00A329F7">
              <w:rPr>
                <w:rFonts w:ascii="Arial" w:hAnsi="Arial" w:cs="Arial"/>
                <w:sz w:val="16"/>
                <w:szCs w:val="16"/>
              </w:rPr>
              <w:t> </w:t>
            </w:r>
          </w:p>
        </w:tc>
        <w:tc>
          <w:tcPr>
            <w:tcW w:w="1315" w:type="dxa"/>
            <w:tcBorders>
              <w:top w:val="single" w:sz="8" w:space="0" w:color="auto"/>
              <w:left w:val="nil"/>
              <w:bottom w:val="nil"/>
              <w:right w:val="nil"/>
            </w:tcBorders>
            <w:noWrap/>
            <w:vAlign w:val="bottom"/>
          </w:tcPr>
          <w:p w:rsidR="00BE7F48" w:rsidRPr="00A329F7" w:rsidRDefault="00BE7F48" w:rsidP="003F33C2">
            <w:pPr>
              <w:spacing w:after="0"/>
              <w:rPr>
                <w:rFonts w:ascii="Arial" w:hAnsi="Arial" w:cs="Arial"/>
                <w:sz w:val="16"/>
                <w:szCs w:val="16"/>
              </w:rPr>
            </w:pPr>
            <w:r w:rsidRPr="00A329F7">
              <w:rPr>
                <w:rFonts w:ascii="Arial" w:hAnsi="Arial" w:cs="Arial"/>
                <w:sz w:val="16"/>
                <w:szCs w:val="16"/>
              </w:rPr>
              <w:t> </w:t>
            </w:r>
          </w:p>
        </w:tc>
        <w:tc>
          <w:tcPr>
            <w:tcW w:w="978" w:type="dxa"/>
            <w:tcBorders>
              <w:top w:val="single" w:sz="8" w:space="0" w:color="auto"/>
              <w:left w:val="nil"/>
              <w:bottom w:val="nil"/>
              <w:right w:val="nil"/>
            </w:tcBorders>
            <w:noWrap/>
            <w:vAlign w:val="bottom"/>
          </w:tcPr>
          <w:p w:rsidR="00BE7F48" w:rsidRPr="00A329F7" w:rsidRDefault="00BE7F48" w:rsidP="003F33C2">
            <w:pPr>
              <w:spacing w:after="0"/>
              <w:rPr>
                <w:rFonts w:ascii="Arial" w:hAnsi="Arial" w:cs="Arial"/>
                <w:sz w:val="16"/>
                <w:szCs w:val="16"/>
              </w:rPr>
            </w:pPr>
            <w:r w:rsidRPr="00A329F7">
              <w:rPr>
                <w:rFonts w:ascii="Arial" w:hAnsi="Arial" w:cs="Arial"/>
                <w:sz w:val="16"/>
                <w:szCs w:val="16"/>
              </w:rPr>
              <w:t> </w:t>
            </w:r>
          </w:p>
        </w:tc>
      </w:tr>
      <w:tr w:rsidR="00BE7F48" w:rsidRPr="00A329F7" w:rsidTr="00E94B21">
        <w:trPr>
          <w:trHeight w:val="240"/>
        </w:trPr>
        <w:tc>
          <w:tcPr>
            <w:tcW w:w="1392"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236"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3316"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517"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041"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437"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315"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978"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r>
      <w:tr w:rsidR="00BE7F48" w:rsidRPr="00A329F7" w:rsidTr="00E94B21">
        <w:trPr>
          <w:trHeight w:val="240"/>
        </w:trPr>
        <w:tc>
          <w:tcPr>
            <w:tcW w:w="1392"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236"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3316"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517"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041"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437"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315"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978"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r>
      <w:tr w:rsidR="00BE7F48" w:rsidRPr="00A329F7" w:rsidTr="00E94B21">
        <w:trPr>
          <w:trHeight w:val="240"/>
        </w:trPr>
        <w:tc>
          <w:tcPr>
            <w:tcW w:w="1392"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236"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3316"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517"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041"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437"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315"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978"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r>
      <w:tr w:rsidR="00BE7F48" w:rsidRPr="00A329F7" w:rsidTr="00E94B21">
        <w:trPr>
          <w:trHeight w:val="240"/>
        </w:trPr>
        <w:tc>
          <w:tcPr>
            <w:tcW w:w="1392"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236"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3316"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517"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041"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437"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315"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978"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r>
      <w:tr w:rsidR="00BE7F48" w:rsidRPr="00A329F7" w:rsidTr="00E94B21">
        <w:trPr>
          <w:trHeight w:val="240"/>
        </w:trPr>
        <w:tc>
          <w:tcPr>
            <w:tcW w:w="10232" w:type="dxa"/>
            <w:gridSpan w:val="8"/>
            <w:tcBorders>
              <w:top w:val="nil"/>
              <w:left w:val="nil"/>
              <w:bottom w:val="nil"/>
              <w:right w:val="nil"/>
            </w:tcBorders>
            <w:noWrap/>
            <w:vAlign w:val="center"/>
          </w:tcPr>
          <w:p w:rsidR="00BE7F48" w:rsidRPr="00A329F7" w:rsidRDefault="00BE7F48" w:rsidP="003F33C2">
            <w:pPr>
              <w:spacing w:after="0"/>
              <w:jc w:val="center"/>
              <w:rPr>
                <w:rFonts w:ascii="Arial" w:hAnsi="Arial" w:cs="Arial"/>
                <w:b/>
                <w:bCs/>
                <w:sz w:val="20"/>
                <w:szCs w:val="20"/>
              </w:rPr>
            </w:pPr>
            <w:r w:rsidRPr="00A329F7">
              <w:rPr>
                <w:rFonts w:ascii="Arial" w:hAnsi="Arial" w:cs="Arial"/>
                <w:b/>
                <w:bCs/>
                <w:sz w:val="20"/>
                <w:szCs w:val="20"/>
              </w:rPr>
              <w:t>Обеспечения</w:t>
            </w:r>
          </w:p>
        </w:tc>
      </w:tr>
      <w:tr w:rsidR="00BE7F48" w:rsidRPr="00A329F7" w:rsidTr="00E94B21">
        <w:trPr>
          <w:trHeight w:val="240"/>
        </w:trPr>
        <w:tc>
          <w:tcPr>
            <w:tcW w:w="7939" w:type="dxa"/>
            <w:gridSpan w:val="6"/>
            <w:vMerge w:val="restart"/>
            <w:tcBorders>
              <w:top w:val="single" w:sz="4" w:space="0" w:color="auto"/>
              <w:left w:val="single" w:sz="4" w:space="0" w:color="auto"/>
              <w:bottom w:val="single" w:sz="4" w:space="0" w:color="auto"/>
              <w:right w:val="nil"/>
            </w:tcBorders>
            <w:noWrap/>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Показатель</w:t>
            </w:r>
          </w:p>
        </w:tc>
        <w:tc>
          <w:tcPr>
            <w:tcW w:w="1315" w:type="dxa"/>
            <w:vMerge w:val="restart"/>
            <w:tcBorders>
              <w:top w:val="single" w:sz="4" w:space="0" w:color="auto"/>
              <w:left w:val="single" w:sz="4" w:space="0" w:color="auto"/>
              <w:bottom w:val="single" w:sz="4" w:space="0" w:color="000000"/>
              <w:right w:val="single" w:sz="4" w:space="0" w:color="auto"/>
            </w:tcBorders>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Остаток на начало отче</w:t>
            </w:r>
            <w:proofErr w:type="gramStart"/>
            <w:r w:rsidRPr="00A329F7">
              <w:rPr>
                <w:rFonts w:ascii="Arial" w:hAnsi="Arial" w:cs="Arial"/>
                <w:sz w:val="18"/>
                <w:szCs w:val="18"/>
              </w:rPr>
              <w:t>т-</w:t>
            </w:r>
            <w:proofErr w:type="gramEnd"/>
            <w:r w:rsidRPr="00A329F7">
              <w:rPr>
                <w:rFonts w:ascii="Arial" w:hAnsi="Arial" w:cs="Arial"/>
                <w:sz w:val="18"/>
                <w:szCs w:val="18"/>
              </w:rPr>
              <w:t xml:space="preserve"> </w:t>
            </w:r>
            <w:proofErr w:type="spellStart"/>
            <w:r w:rsidRPr="00A329F7">
              <w:rPr>
                <w:rFonts w:ascii="Arial" w:hAnsi="Arial" w:cs="Arial"/>
                <w:sz w:val="18"/>
                <w:szCs w:val="18"/>
              </w:rPr>
              <w:t>ного</w:t>
            </w:r>
            <w:proofErr w:type="spellEnd"/>
            <w:r w:rsidRPr="00A329F7">
              <w:rPr>
                <w:rFonts w:ascii="Arial" w:hAnsi="Arial" w:cs="Arial"/>
                <w:sz w:val="18"/>
                <w:szCs w:val="18"/>
              </w:rPr>
              <w:t xml:space="preserve"> года</w:t>
            </w:r>
          </w:p>
        </w:tc>
        <w:tc>
          <w:tcPr>
            <w:tcW w:w="978" w:type="dxa"/>
            <w:vMerge w:val="restart"/>
            <w:tcBorders>
              <w:top w:val="single" w:sz="4" w:space="0" w:color="auto"/>
              <w:left w:val="single" w:sz="4" w:space="0" w:color="auto"/>
              <w:bottom w:val="single" w:sz="4" w:space="0" w:color="000000"/>
              <w:right w:val="single" w:sz="4" w:space="0" w:color="auto"/>
            </w:tcBorders>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Остаток на конец отче</w:t>
            </w:r>
            <w:proofErr w:type="gramStart"/>
            <w:r w:rsidRPr="00A329F7">
              <w:rPr>
                <w:rFonts w:ascii="Arial" w:hAnsi="Arial" w:cs="Arial"/>
                <w:sz w:val="18"/>
                <w:szCs w:val="18"/>
              </w:rPr>
              <w:t>т-</w:t>
            </w:r>
            <w:proofErr w:type="gramEnd"/>
            <w:r w:rsidRPr="00A329F7">
              <w:rPr>
                <w:rFonts w:ascii="Arial" w:hAnsi="Arial" w:cs="Arial"/>
                <w:sz w:val="18"/>
                <w:szCs w:val="18"/>
              </w:rPr>
              <w:t xml:space="preserve"> </w:t>
            </w:r>
            <w:proofErr w:type="spellStart"/>
            <w:r w:rsidRPr="00A329F7">
              <w:rPr>
                <w:rFonts w:ascii="Arial" w:hAnsi="Arial" w:cs="Arial"/>
                <w:sz w:val="18"/>
                <w:szCs w:val="18"/>
              </w:rPr>
              <w:t>ного</w:t>
            </w:r>
            <w:proofErr w:type="spellEnd"/>
            <w:r w:rsidRPr="00A329F7">
              <w:rPr>
                <w:rFonts w:ascii="Arial" w:hAnsi="Arial" w:cs="Arial"/>
                <w:sz w:val="18"/>
                <w:szCs w:val="18"/>
              </w:rPr>
              <w:t xml:space="preserve"> периода</w:t>
            </w:r>
          </w:p>
        </w:tc>
      </w:tr>
      <w:tr w:rsidR="00BE7F48" w:rsidRPr="00A329F7" w:rsidTr="00E94B21">
        <w:trPr>
          <w:trHeight w:val="240"/>
        </w:trPr>
        <w:tc>
          <w:tcPr>
            <w:tcW w:w="7939" w:type="dxa"/>
            <w:gridSpan w:val="6"/>
            <w:vMerge/>
            <w:tcBorders>
              <w:top w:val="single" w:sz="4" w:space="0" w:color="auto"/>
              <w:left w:val="single" w:sz="4" w:space="0" w:color="auto"/>
              <w:bottom w:val="single" w:sz="4" w:space="0" w:color="auto"/>
              <w:right w:val="nil"/>
            </w:tcBorders>
            <w:vAlign w:val="center"/>
          </w:tcPr>
          <w:p w:rsidR="00BE7F48" w:rsidRPr="00A329F7" w:rsidRDefault="00BE7F48" w:rsidP="003F33C2">
            <w:pPr>
              <w:spacing w:after="0"/>
              <w:rPr>
                <w:rFonts w:ascii="Arial" w:hAnsi="Arial" w:cs="Arial"/>
                <w:sz w:val="18"/>
                <w:szCs w:val="18"/>
              </w:rPr>
            </w:pPr>
          </w:p>
        </w:tc>
        <w:tc>
          <w:tcPr>
            <w:tcW w:w="1315" w:type="dxa"/>
            <w:vMerge/>
            <w:tcBorders>
              <w:top w:val="single" w:sz="4" w:space="0" w:color="auto"/>
              <w:left w:val="single" w:sz="4" w:space="0" w:color="auto"/>
              <w:bottom w:val="single" w:sz="4" w:space="0" w:color="000000"/>
              <w:right w:val="single" w:sz="4" w:space="0" w:color="auto"/>
            </w:tcBorders>
            <w:vAlign w:val="center"/>
          </w:tcPr>
          <w:p w:rsidR="00BE7F48" w:rsidRPr="00A329F7" w:rsidRDefault="00BE7F48" w:rsidP="003F33C2">
            <w:pPr>
              <w:spacing w:after="0"/>
              <w:rPr>
                <w:rFonts w:ascii="Arial" w:hAnsi="Arial" w:cs="Arial"/>
                <w:sz w:val="18"/>
                <w:szCs w:val="18"/>
              </w:rPr>
            </w:pPr>
          </w:p>
        </w:tc>
        <w:tc>
          <w:tcPr>
            <w:tcW w:w="978" w:type="dxa"/>
            <w:vMerge/>
            <w:tcBorders>
              <w:top w:val="single" w:sz="4" w:space="0" w:color="auto"/>
              <w:left w:val="single" w:sz="4" w:space="0" w:color="auto"/>
              <w:bottom w:val="single" w:sz="4" w:space="0" w:color="000000"/>
              <w:right w:val="single" w:sz="4" w:space="0" w:color="auto"/>
            </w:tcBorders>
            <w:vAlign w:val="center"/>
          </w:tcPr>
          <w:p w:rsidR="00BE7F48" w:rsidRPr="00A329F7" w:rsidRDefault="00BE7F48" w:rsidP="003F33C2">
            <w:pPr>
              <w:spacing w:after="0"/>
              <w:rPr>
                <w:rFonts w:ascii="Arial" w:hAnsi="Arial" w:cs="Arial"/>
                <w:sz w:val="18"/>
                <w:szCs w:val="18"/>
              </w:rPr>
            </w:pPr>
          </w:p>
        </w:tc>
      </w:tr>
      <w:tr w:rsidR="00BE7F48" w:rsidRPr="00A329F7" w:rsidTr="00E94B21">
        <w:trPr>
          <w:trHeight w:val="240"/>
        </w:trPr>
        <w:tc>
          <w:tcPr>
            <w:tcW w:w="6502" w:type="dxa"/>
            <w:gridSpan w:val="5"/>
            <w:tcBorders>
              <w:top w:val="nil"/>
              <w:left w:val="single" w:sz="4" w:space="0" w:color="auto"/>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наименование</w:t>
            </w:r>
          </w:p>
        </w:tc>
        <w:tc>
          <w:tcPr>
            <w:tcW w:w="1437" w:type="dxa"/>
            <w:tcBorders>
              <w:top w:val="nil"/>
              <w:left w:val="nil"/>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код</w:t>
            </w:r>
          </w:p>
        </w:tc>
        <w:tc>
          <w:tcPr>
            <w:tcW w:w="1315" w:type="dxa"/>
            <w:vMerge/>
            <w:tcBorders>
              <w:top w:val="single" w:sz="4" w:space="0" w:color="auto"/>
              <w:left w:val="single" w:sz="4" w:space="0" w:color="auto"/>
              <w:bottom w:val="single" w:sz="4" w:space="0" w:color="000000"/>
              <w:right w:val="single" w:sz="4" w:space="0" w:color="auto"/>
            </w:tcBorders>
            <w:vAlign w:val="center"/>
          </w:tcPr>
          <w:p w:rsidR="00BE7F48" w:rsidRPr="00A329F7" w:rsidRDefault="00BE7F48" w:rsidP="003F33C2">
            <w:pPr>
              <w:spacing w:after="0"/>
              <w:rPr>
                <w:rFonts w:ascii="Arial" w:hAnsi="Arial" w:cs="Arial"/>
                <w:sz w:val="18"/>
                <w:szCs w:val="18"/>
              </w:rPr>
            </w:pPr>
          </w:p>
        </w:tc>
        <w:tc>
          <w:tcPr>
            <w:tcW w:w="978" w:type="dxa"/>
            <w:vMerge/>
            <w:tcBorders>
              <w:top w:val="single" w:sz="4" w:space="0" w:color="auto"/>
              <w:left w:val="single" w:sz="4" w:space="0" w:color="auto"/>
              <w:bottom w:val="single" w:sz="4" w:space="0" w:color="000000"/>
              <w:right w:val="single" w:sz="4" w:space="0" w:color="auto"/>
            </w:tcBorders>
            <w:vAlign w:val="center"/>
          </w:tcPr>
          <w:p w:rsidR="00BE7F48" w:rsidRPr="00A329F7" w:rsidRDefault="00BE7F48" w:rsidP="003F33C2">
            <w:pPr>
              <w:spacing w:after="0"/>
              <w:rPr>
                <w:rFonts w:ascii="Arial" w:hAnsi="Arial" w:cs="Arial"/>
                <w:sz w:val="18"/>
                <w:szCs w:val="18"/>
              </w:rPr>
            </w:pPr>
          </w:p>
        </w:tc>
      </w:tr>
      <w:tr w:rsidR="00BE7F48" w:rsidRPr="00A329F7" w:rsidTr="00E94B21">
        <w:trPr>
          <w:trHeight w:val="240"/>
        </w:trPr>
        <w:tc>
          <w:tcPr>
            <w:tcW w:w="6502" w:type="dxa"/>
            <w:gridSpan w:val="5"/>
            <w:tcBorders>
              <w:top w:val="single" w:sz="4" w:space="0" w:color="auto"/>
              <w:left w:val="single" w:sz="4" w:space="0" w:color="auto"/>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sz w:val="14"/>
                <w:szCs w:val="14"/>
              </w:rPr>
            </w:pPr>
            <w:r w:rsidRPr="00A329F7">
              <w:rPr>
                <w:rFonts w:ascii="Arial" w:hAnsi="Arial" w:cs="Arial"/>
                <w:sz w:val="14"/>
                <w:szCs w:val="14"/>
              </w:rPr>
              <w:t>1</w:t>
            </w:r>
          </w:p>
        </w:tc>
        <w:tc>
          <w:tcPr>
            <w:tcW w:w="1437" w:type="dxa"/>
            <w:tcBorders>
              <w:top w:val="nil"/>
              <w:left w:val="nil"/>
              <w:bottom w:val="single" w:sz="8" w:space="0" w:color="auto"/>
              <w:right w:val="single" w:sz="4" w:space="0" w:color="auto"/>
            </w:tcBorders>
            <w:noWrap/>
            <w:vAlign w:val="center"/>
          </w:tcPr>
          <w:p w:rsidR="00BE7F48" w:rsidRPr="00A329F7" w:rsidRDefault="00BE7F48" w:rsidP="003F33C2">
            <w:pPr>
              <w:spacing w:after="0"/>
              <w:jc w:val="center"/>
              <w:rPr>
                <w:rFonts w:ascii="Arial" w:hAnsi="Arial" w:cs="Arial"/>
                <w:sz w:val="14"/>
                <w:szCs w:val="14"/>
              </w:rPr>
            </w:pPr>
            <w:r w:rsidRPr="00A329F7">
              <w:rPr>
                <w:rFonts w:ascii="Arial" w:hAnsi="Arial" w:cs="Arial"/>
                <w:sz w:val="14"/>
                <w:szCs w:val="14"/>
              </w:rPr>
              <w:t>2</w:t>
            </w:r>
          </w:p>
        </w:tc>
        <w:tc>
          <w:tcPr>
            <w:tcW w:w="1315" w:type="dxa"/>
            <w:tcBorders>
              <w:top w:val="nil"/>
              <w:left w:val="nil"/>
              <w:bottom w:val="single" w:sz="8" w:space="0" w:color="auto"/>
              <w:right w:val="single" w:sz="4" w:space="0" w:color="auto"/>
            </w:tcBorders>
            <w:noWrap/>
            <w:vAlign w:val="center"/>
          </w:tcPr>
          <w:p w:rsidR="00BE7F48" w:rsidRPr="00A329F7" w:rsidRDefault="00BE7F48" w:rsidP="003F33C2">
            <w:pPr>
              <w:spacing w:after="0"/>
              <w:jc w:val="center"/>
              <w:rPr>
                <w:rFonts w:ascii="Arial" w:hAnsi="Arial" w:cs="Arial"/>
                <w:sz w:val="14"/>
                <w:szCs w:val="14"/>
              </w:rPr>
            </w:pPr>
            <w:r w:rsidRPr="00A329F7">
              <w:rPr>
                <w:rFonts w:ascii="Arial" w:hAnsi="Arial" w:cs="Arial"/>
                <w:sz w:val="14"/>
                <w:szCs w:val="14"/>
              </w:rPr>
              <w:t>3</w:t>
            </w:r>
          </w:p>
        </w:tc>
        <w:tc>
          <w:tcPr>
            <w:tcW w:w="978" w:type="dxa"/>
            <w:tcBorders>
              <w:top w:val="nil"/>
              <w:left w:val="nil"/>
              <w:bottom w:val="single" w:sz="8" w:space="0" w:color="auto"/>
              <w:right w:val="single" w:sz="4" w:space="0" w:color="auto"/>
            </w:tcBorders>
            <w:noWrap/>
            <w:vAlign w:val="center"/>
          </w:tcPr>
          <w:p w:rsidR="00BE7F48" w:rsidRPr="00A329F7" w:rsidRDefault="00BE7F48" w:rsidP="003F33C2">
            <w:pPr>
              <w:spacing w:after="0"/>
              <w:jc w:val="center"/>
              <w:rPr>
                <w:rFonts w:ascii="Arial" w:hAnsi="Arial" w:cs="Arial"/>
                <w:sz w:val="14"/>
                <w:szCs w:val="14"/>
              </w:rPr>
            </w:pPr>
            <w:r w:rsidRPr="00A329F7">
              <w:rPr>
                <w:rFonts w:ascii="Arial" w:hAnsi="Arial" w:cs="Arial"/>
                <w:sz w:val="14"/>
                <w:szCs w:val="14"/>
              </w:rPr>
              <w:t>4</w:t>
            </w:r>
          </w:p>
        </w:tc>
      </w:tr>
      <w:tr w:rsidR="00BE7F48" w:rsidRPr="00A329F7" w:rsidTr="00E94B21">
        <w:trPr>
          <w:trHeight w:val="240"/>
        </w:trPr>
        <w:tc>
          <w:tcPr>
            <w:tcW w:w="6502" w:type="dxa"/>
            <w:gridSpan w:val="5"/>
            <w:tcBorders>
              <w:top w:val="single" w:sz="4" w:space="0" w:color="auto"/>
              <w:left w:val="single" w:sz="4" w:space="0" w:color="auto"/>
              <w:bottom w:val="single" w:sz="4" w:space="0" w:color="auto"/>
              <w:right w:val="nil"/>
            </w:tcBorders>
            <w:noWrap/>
            <w:vAlign w:val="bottom"/>
          </w:tcPr>
          <w:p w:rsidR="00BE7F48" w:rsidRPr="00A329F7" w:rsidRDefault="00BE7F48" w:rsidP="003F33C2">
            <w:pPr>
              <w:spacing w:after="0"/>
              <w:rPr>
                <w:rFonts w:ascii="Arial" w:hAnsi="Arial" w:cs="Arial"/>
                <w:sz w:val="18"/>
                <w:szCs w:val="18"/>
              </w:rPr>
            </w:pPr>
            <w:proofErr w:type="gramStart"/>
            <w:r w:rsidRPr="00A329F7">
              <w:rPr>
                <w:rFonts w:ascii="Arial" w:hAnsi="Arial" w:cs="Arial"/>
                <w:sz w:val="18"/>
                <w:szCs w:val="18"/>
              </w:rPr>
              <w:t>Полученные</w:t>
            </w:r>
            <w:proofErr w:type="gramEnd"/>
            <w:r w:rsidRPr="00A329F7">
              <w:rPr>
                <w:rFonts w:ascii="Arial" w:hAnsi="Arial" w:cs="Arial"/>
                <w:sz w:val="18"/>
                <w:szCs w:val="18"/>
              </w:rPr>
              <w:t xml:space="preserve"> - всего</w:t>
            </w:r>
          </w:p>
        </w:tc>
        <w:tc>
          <w:tcPr>
            <w:tcW w:w="1437" w:type="dxa"/>
            <w:tcBorders>
              <w:top w:val="single" w:sz="4" w:space="0" w:color="auto"/>
              <w:left w:val="single" w:sz="8" w:space="0" w:color="auto"/>
              <w:bottom w:val="single" w:sz="4" w:space="0" w:color="auto"/>
              <w:right w:val="single" w:sz="4" w:space="0" w:color="auto"/>
            </w:tcBorders>
            <w:noWrap/>
            <w:vAlign w:val="center"/>
          </w:tcPr>
          <w:p w:rsidR="00BE7F48" w:rsidRPr="00A329F7" w:rsidRDefault="00BE7F48" w:rsidP="003F33C2">
            <w:pPr>
              <w:spacing w:after="0"/>
              <w:jc w:val="center"/>
              <w:rPr>
                <w:rFonts w:ascii="Arial" w:hAnsi="Arial" w:cs="Arial"/>
                <w:sz w:val="18"/>
                <w:szCs w:val="18"/>
              </w:rPr>
            </w:pPr>
            <w:r w:rsidRPr="00A329F7">
              <w:rPr>
                <w:rFonts w:ascii="Arial" w:hAnsi="Arial" w:cs="Arial"/>
                <w:sz w:val="18"/>
                <w:szCs w:val="18"/>
              </w:rPr>
              <w:t>810</w:t>
            </w:r>
          </w:p>
        </w:tc>
        <w:tc>
          <w:tcPr>
            <w:tcW w:w="1315" w:type="dxa"/>
            <w:tcBorders>
              <w:top w:val="single" w:sz="4" w:space="0" w:color="auto"/>
              <w:left w:val="nil"/>
              <w:bottom w:val="single" w:sz="4" w:space="0" w:color="auto"/>
              <w:right w:val="single" w:sz="4"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1618189</w:t>
            </w:r>
          </w:p>
        </w:tc>
        <w:tc>
          <w:tcPr>
            <w:tcW w:w="978" w:type="dxa"/>
            <w:tcBorders>
              <w:top w:val="nil"/>
              <w:left w:val="nil"/>
              <w:bottom w:val="single" w:sz="4" w:space="0" w:color="auto"/>
              <w:right w:val="single" w:sz="8" w:space="0" w:color="auto"/>
            </w:tcBorders>
            <w:shd w:val="clear" w:color="auto" w:fill="FFFFC0"/>
            <w:noWrap/>
            <w:vAlign w:val="bottom"/>
          </w:tcPr>
          <w:p w:rsidR="00BE7F48" w:rsidRPr="00A329F7" w:rsidRDefault="00BE7F48" w:rsidP="003F33C2">
            <w:pPr>
              <w:spacing w:after="0"/>
              <w:jc w:val="right"/>
              <w:rPr>
                <w:rFonts w:ascii="Arial" w:hAnsi="Arial" w:cs="Arial"/>
                <w:sz w:val="18"/>
                <w:szCs w:val="18"/>
              </w:rPr>
            </w:pPr>
            <w:r w:rsidRPr="00A329F7">
              <w:rPr>
                <w:rFonts w:ascii="Arial" w:hAnsi="Arial" w:cs="Arial"/>
                <w:sz w:val="18"/>
                <w:szCs w:val="18"/>
              </w:rPr>
              <w:t>8938259</w:t>
            </w:r>
          </w:p>
        </w:tc>
      </w:tr>
      <w:tr w:rsidR="00BE7F48" w:rsidRPr="00A329F7" w:rsidTr="00E94B21">
        <w:trPr>
          <w:trHeight w:val="240"/>
        </w:trPr>
        <w:tc>
          <w:tcPr>
            <w:tcW w:w="1392"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236"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3316"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517"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041"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437" w:type="dxa"/>
            <w:tcBorders>
              <w:top w:val="single" w:sz="8" w:space="0" w:color="auto"/>
              <w:left w:val="nil"/>
              <w:bottom w:val="nil"/>
              <w:right w:val="nil"/>
            </w:tcBorders>
            <w:noWrap/>
            <w:vAlign w:val="bottom"/>
          </w:tcPr>
          <w:p w:rsidR="00BE7F48" w:rsidRPr="00A329F7" w:rsidRDefault="00BE7F48" w:rsidP="003F33C2">
            <w:pPr>
              <w:spacing w:after="0"/>
              <w:rPr>
                <w:rFonts w:ascii="Arial" w:hAnsi="Arial" w:cs="Arial"/>
                <w:sz w:val="16"/>
                <w:szCs w:val="16"/>
              </w:rPr>
            </w:pPr>
            <w:r w:rsidRPr="00A329F7">
              <w:rPr>
                <w:rFonts w:ascii="Arial" w:hAnsi="Arial" w:cs="Arial"/>
                <w:sz w:val="16"/>
                <w:szCs w:val="16"/>
              </w:rPr>
              <w:t> </w:t>
            </w:r>
          </w:p>
        </w:tc>
        <w:tc>
          <w:tcPr>
            <w:tcW w:w="1315" w:type="dxa"/>
            <w:tcBorders>
              <w:top w:val="single" w:sz="8" w:space="0" w:color="auto"/>
              <w:left w:val="nil"/>
              <w:bottom w:val="nil"/>
              <w:right w:val="nil"/>
            </w:tcBorders>
            <w:noWrap/>
            <w:vAlign w:val="bottom"/>
          </w:tcPr>
          <w:p w:rsidR="00BE7F48" w:rsidRPr="00A329F7" w:rsidRDefault="00BE7F48" w:rsidP="003F33C2">
            <w:pPr>
              <w:spacing w:after="0"/>
              <w:rPr>
                <w:rFonts w:ascii="Arial" w:hAnsi="Arial" w:cs="Arial"/>
                <w:sz w:val="16"/>
                <w:szCs w:val="16"/>
              </w:rPr>
            </w:pPr>
            <w:r w:rsidRPr="00A329F7">
              <w:rPr>
                <w:rFonts w:ascii="Arial" w:hAnsi="Arial" w:cs="Arial"/>
                <w:sz w:val="16"/>
                <w:szCs w:val="16"/>
              </w:rPr>
              <w:t> </w:t>
            </w:r>
          </w:p>
        </w:tc>
        <w:tc>
          <w:tcPr>
            <w:tcW w:w="978" w:type="dxa"/>
            <w:tcBorders>
              <w:top w:val="single" w:sz="8" w:space="0" w:color="auto"/>
              <w:left w:val="nil"/>
              <w:bottom w:val="nil"/>
              <w:right w:val="nil"/>
            </w:tcBorders>
            <w:noWrap/>
            <w:vAlign w:val="bottom"/>
          </w:tcPr>
          <w:p w:rsidR="00BE7F48" w:rsidRPr="00A329F7" w:rsidRDefault="00BE7F48" w:rsidP="003F33C2">
            <w:pPr>
              <w:spacing w:after="0"/>
              <w:rPr>
                <w:rFonts w:ascii="Arial" w:hAnsi="Arial" w:cs="Arial"/>
                <w:sz w:val="16"/>
                <w:szCs w:val="16"/>
              </w:rPr>
            </w:pPr>
            <w:r w:rsidRPr="00A329F7">
              <w:rPr>
                <w:rFonts w:ascii="Arial" w:hAnsi="Arial" w:cs="Arial"/>
                <w:sz w:val="16"/>
                <w:szCs w:val="16"/>
              </w:rPr>
              <w:t> </w:t>
            </w:r>
          </w:p>
        </w:tc>
      </w:tr>
      <w:tr w:rsidR="00BE7F48" w:rsidRPr="00A329F7" w:rsidTr="00E94B21">
        <w:trPr>
          <w:trHeight w:val="240"/>
        </w:trPr>
        <w:tc>
          <w:tcPr>
            <w:tcW w:w="1392"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236"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3316"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517"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041"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437"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315"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978"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r>
      <w:tr w:rsidR="00BE7F48" w:rsidRPr="00A329F7" w:rsidTr="00E94B21">
        <w:trPr>
          <w:trHeight w:val="240"/>
        </w:trPr>
        <w:tc>
          <w:tcPr>
            <w:tcW w:w="1392" w:type="dxa"/>
            <w:tcBorders>
              <w:top w:val="nil"/>
              <w:left w:val="nil"/>
              <w:bottom w:val="nil"/>
              <w:right w:val="nil"/>
            </w:tcBorders>
            <w:noWrap/>
            <w:vAlign w:val="bottom"/>
          </w:tcPr>
          <w:p w:rsidR="00BE7F48" w:rsidRPr="00A329F7" w:rsidRDefault="003B4EA9" w:rsidP="003F33C2">
            <w:pPr>
              <w:spacing w:after="0"/>
              <w:rPr>
                <w:rFonts w:ascii="Arial" w:hAnsi="Arial" w:cs="Arial"/>
                <w:sz w:val="16"/>
                <w:szCs w:val="16"/>
              </w:rPr>
            </w:pPr>
            <w:r w:rsidRPr="00A329F7">
              <w:rPr>
                <w:rFonts w:ascii="Arial" w:hAnsi="Arial" w:cs="Arial"/>
                <w:noProof/>
                <w:lang w:eastAsia="ru-RU"/>
              </w:rPr>
              <w:pict>
                <v:shape id="Поле 22" o:spid="_x0000_s1106" type="#_x0000_t202" style="position:absolute;margin-left:-2pt;margin-top:3.25pt;width:82.85pt;height:21.7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" stroked="f">
                  <v:textbox>
                    <w:txbxContent>
                      <w:p w:rsidR="003F33C2" w:rsidRDefault="003F33C2" w:rsidP="00BE7F48">
                        <w:r>
                          <w:rPr>
                            <w:rFonts w:ascii="Arial" w:hAnsi="Arial" w:cs="Arial"/>
                            <w:b/>
                            <w:bCs/>
                            <w:sz w:val="18"/>
                            <w:szCs w:val="18"/>
                          </w:rPr>
                          <w:t>Руководитель</w:t>
                        </w:r>
                        <w:r>
                          <w:t xml:space="preserve"> </w:t>
                        </w:r>
                      </w:p>
                    </w:txbxContent>
                  </v:textbox>
                </v:shape>
              </w:pict>
            </w:r>
          </w:p>
        </w:tc>
        <w:tc>
          <w:tcPr>
            <w:tcW w:w="236"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3316" w:type="dxa"/>
            <w:tcBorders>
              <w:top w:val="nil"/>
              <w:left w:val="nil"/>
              <w:bottom w:val="nil"/>
              <w:right w:val="nil"/>
            </w:tcBorders>
            <w:noWrap/>
            <w:vAlign w:val="bottom"/>
          </w:tcPr>
          <w:p w:rsidR="00BE7F48" w:rsidRPr="00A329F7" w:rsidRDefault="003B4EA9" w:rsidP="003F33C2">
            <w:pPr>
              <w:spacing w:after="0"/>
              <w:rPr>
                <w:rFonts w:ascii="Arial" w:hAnsi="Arial" w:cs="Arial"/>
                <w:sz w:val="16"/>
                <w:szCs w:val="16"/>
              </w:rPr>
            </w:pPr>
            <w:r w:rsidRPr="00A329F7">
              <w:rPr>
                <w:rFonts w:ascii="Arial" w:hAnsi="Arial" w:cs="Arial"/>
                <w:noProof/>
                <w:lang w:eastAsia="ru-RU"/>
              </w:rPr>
              <w:pict>
                <v:shape id="Поле 24" o:spid="_x0000_s1107" type="#_x0000_t202" style="position:absolute;margin-left:3.45pt;margin-top:2.55pt;width:116.15pt;height:27.75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" filled="f" fillcolor="black" stroked="f">
                  <v:textbox>
                    <w:txbxContent>
                      <w:p w:rsidR="003F33C2" w:rsidRDefault="003F33C2" w:rsidP="00BE7F48">
                        <w:r>
                          <w:rPr>
                            <w:rFonts w:ascii="Arial" w:hAnsi="Arial" w:cs="Arial"/>
                            <w:b/>
                            <w:bCs/>
                            <w:sz w:val="18"/>
                            <w:szCs w:val="18"/>
                          </w:rPr>
                          <w:t>Тюхтенко Дмитрий Сергеевич</w:t>
                        </w:r>
                        <w:r>
                          <w:t xml:space="preserve"> </w:t>
                        </w:r>
                      </w:p>
                    </w:txbxContent>
                  </v:textbox>
                </v:shape>
              </w:pict>
            </w:r>
          </w:p>
        </w:tc>
        <w:tc>
          <w:tcPr>
            <w:tcW w:w="517"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041"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437" w:type="dxa"/>
            <w:tcBorders>
              <w:top w:val="nil"/>
              <w:left w:val="nil"/>
              <w:bottom w:val="nil"/>
              <w:right w:val="nil"/>
            </w:tcBorders>
            <w:noWrap/>
            <w:vAlign w:val="bottom"/>
          </w:tcPr>
          <w:p w:rsidR="00BE7F48" w:rsidRPr="00A329F7" w:rsidRDefault="003B4EA9" w:rsidP="003F33C2">
            <w:pPr>
              <w:spacing w:after="0"/>
              <w:rPr>
                <w:rFonts w:ascii="Arial" w:hAnsi="Arial" w:cs="Arial"/>
                <w:sz w:val="16"/>
                <w:szCs w:val="16"/>
              </w:rPr>
            </w:pPr>
            <w:r w:rsidRPr="00A329F7">
              <w:rPr>
                <w:rFonts w:ascii="Arial" w:hAnsi="Arial" w:cs="Arial"/>
                <w:noProof/>
                <w:lang w:eastAsia="ru-RU"/>
              </w:rPr>
              <w:pict>
                <v:shape id="Поле 2" o:spid="_x0000_s1108" type="#_x0000_t202" style="position:absolute;margin-left:69.8pt;margin-top:8.15pt;width:117.75pt;height:27.75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" filled="f" fillcolor="black" stroked="f">
                  <v:textbox>
                    <w:txbxContent>
                      <w:p w:rsidR="003F33C2" w:rsidRDefault="003F33C2" w:rsidP="00BE7F48">
                        <w:r>
                          <w:rPr>
                            <w:rFonts w:ascii="Arial" w:hAnsi="Arial" w:cs="Arial"/>
                            <w:b/>
                            <w:bCs/>
                            <w:sz w:val="18"/>
                            <w:szCs w:val="18"/>
                          </w:rPr>
                          <w:t>Ляшко Светлана Николаевна</w:t>
                        </w:r>
                        <w:r>
                          <w:t xml:space="preserve"> </w:t>
                        </w:r>
                      </w:p>
                    </w:txbxContent>
                  </v:textbox>
                </v:shape>
              </w:pict>
            </w:r>
          </w:p>
        </w:tc>
        <w:tc>
          <w:tcPr>
            <w:tcW w:w="1315"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978"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r>
      <w:tr w:rsidR="00BE7F48" w:rsidRPr="00A329F7" w:rsidTr="00E94B21">
        <w:trPr>
          <w:trHeight w:val="240"/>
        </w:trPr>
        <w:tc>
          <w:tcPr>
            <w:tcW w:w="1392"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236"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3316" w:type="dxa"/>
            <w:tcBorders>
              <w:top w:val="nil"/>
              <w:left w:val="nil"/>
              <w:bottom w:val="nil"/>
              <w:right w:val="nil"/>
            </w:tcBorders>
            <w:noWrap/>
            <w:vAlign w:val="bottom"/>
          </w:tcPr>
          <w:p w:rsidR="00BE7F48" w:rsidRPr="00A329F7" w:rsidRDefault="003B4EA9" w:rsidP="003F33C2">
            <w:pPr>
              <w:spacing w:after="0"/>
              <w:rPr>
                <w:rFonts w:ascii="Arial" w:hAnsi="Arial" w:cs="Arial"/>
                <w:sz w:val="16"/>
                <w:szCs w:val="16"/>
              </w:rPr>
            </w:pPr>
            <w:r w:rsidRPr="00A329F7">
              <w:rPr>
                <w:rFonts w:ascii="Arial" w:hAnsi="Arial" w:cs="Arial"/>
                <w:noProof/>
                <w:lang w:eastAsia="ru-RU"/>
              </w:rPr>
              <w:pict>
                <v:shape id="Поле 21" o:spid="_x0000_s1109" type="#_x0000_t202" style="position:absolute;margin-left:125.05pt;margin-top:-1.55pt;width:81.75pt;height:35.3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" stroked="f">
                  <v:textbox>
                    <w:txbxContent>
                      <w:p w:rsidR="003F33C2" w:rsidRDefault="003F33C2" w:rsidP="00BE7F48">
                        <w:r>
                          <w:rPr>
                            <w:rFonts w:ascii="Arial" w:hAnsi="Arial" w:cs="Arial"/>
                            <w:b/>
                            <w:bCs/>
                            <w:sz w:val="18"/>
                            <w:szCs w:val="18"/>
                          </w:rPr>
                          <w:t>Главный бухгалтер</w:t>
                        </w:r>
                        <w:r>
                          <w:t xml:space="preserve"> </w:t>
                        </w:r>
                      </w:p>
                    </w:txbxContent>
                  </v:textbox>
                </v:shape>
              </w:pict>
            </w:r>
          </w:p>
        </w:tc>
        <w:tc>
          <w:tcPr>
            <w:tcW w:w="517"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041"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437"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315"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978"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r>
      <w:tr w:rsidR="00BE7F48" w:rsidRPr="00A329F7" w:rsidTr="00E94B21">
        <w:trPr>
          <w:trHeight w:val="360"/>
        </w:trPr>
        <w:tc>
          <w:tcPr>
            <w:tcW w:w="1392"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bl>
            <w:tblPr>
              <w:tblW w:w="0" w:type="auto"/>
              <w:tblCellSpacing w:w="0" w:type="dxa"/>
              <w:tblLayout w:type="fixed"/>
              <w:tblCellMar>
                <w:left w:w="0" w:type="dxa"/>
                <w:right w:w="0" w:type="dxa"/>
              </w:tblCellMar>
              <w:tblLook w:val="0000"/>
            </w:tblPr>
            <w:tblGrid>
              <w:gridCol w:w="240"/>
            </w:tblGrid>
            <w:tr w:rsidR="00BE7F48" w:rsidRPr="00A329F7" w:rsidTr="003F33C2">
              <w:trPr>
                <w:trHeight w:val="360"/>
                <w:tblCellSpacing w:w="0" w:type="dxa"/>
              </w:trPr>
              <w:tc>
                <w:tcPr>
                  <w:tcW w:w="240" w:type="dxa"/>
                  <w:noWrap/>
                  <w:vAlign w:val="bottom"/>
                </w:tcPr>
                <w:p w:rsidR="00BE7F48" w:rsidRPr="00A329F7" w:rsidRDefault="00BE7F48" w:rsidP="003F33C2">
                  <w:pPr>
                    <w:spacing w:after="0"/>
                    <w:rPr>
                      <w:rFonts w:ascii="Arial" w:hAnsi="Arial" w:cs="Arial"/>
                      <w:sz w:val="16"/>
                      <w:szCs w:val="16"/>
                    </w:rPr>
                  </w:pPr>
                </w:p>
              </w:tc>
            </w:tr>
          </w:tbl>
          <w:p w:rsidR="00BE7F48" w:rsidRPr="00A329F7" w:rsidRDefault="00BE7F48" w:rsidP="003F33C2">
            <w:pPr>
              <w:spacing w:after="0"/>
              <w:rPr>
                <w:rFonts w:ascii="Arial" w:hAnsi="Arial" w:cs="Arial"/>
                <w:sz w:val="16"/>
                <w:szCs w:val="16"/>
              </w:rPr>
            </w:pPr>
          </w:p>
        </w:tc>
        <w:tc>
          <w:tcPr>
            <w:tcW w:w="236"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3316"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517"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041"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437"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2293" w:type="dxa"/>
            <w:gridSpan w:val="2"/>
            <w:vMerge w:val="restart"/>
            <w:tcBorders>
              <w:top w:val="nil"/>
              <w:left w:val="nil"/>
              <w:bottom w:val="nil"/>
              <w:right w:val="nil"/>
            </w:tcBorders>
            <w:noWrap/>
            <w:vAlign w:val="bottom"/>
          </w:tcPr>
          <w:p w:rsidR="00BE7F48" w:rsidRPr="00A329F7" w:rsidRDefault="003B4EA9" w:rsidP="003F33C2">
            <w:pPr>
              <w:spacing w:after="0"/>
              <w:rPr>
                <w:rFonts w:ascii="Arial" w:hAnsi="Arial" w:cs="Arial"/>
                <w:sz w:val="16"/>
                <w:szCs w:val="16"/>
              </w:rPr>
            </w:pPr>
            <w:r w:rsidRPr="00A329F7">
              <w:rPr>
                <w:rFonts w:ascii="Arial" w:hAnsi="Arial" w:cs="Arial"/>
                <w:noProof/>
                <w:lang w:eastAsia="ru-RU"/>
              </w:rPr>
              <w:pict>
                <v:shape id="Поле 1" o:spid="_x0000_s1110" type="#_x0000_t202" style="position:absolute;margin-left:-2.65pt;margin-top:22.65pt;width:102.55pt;height:18.1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" stroked="f">
                  <v:textbox>
                    <w:txbxContent>
                      <w:p w:rsidR="003F33C2" w:rsidRDefault="003F33C2" w:rsidP="00BE7F48">
                        <w:r>
                          <w:rPr>
                            <w:rFonts w:ascii="Arial" w:hAnsi="Arial" w:cs="Arial"/>
                            <w:sz w:val="14"/>
                            <w:szCs w:val="14"/>
                          </w:rPr>
                          <w:t>(расшифровка подписи)</w:t>
                        </w:r>
                        <w:r>
                          <w:t xml:space="preserve"> </w:t>
                        </w:r>
                      </w:p>
                    </w:txbxContent>
                  </v:textbox>
                </v:shape>
              </w:pict>
            </w:r>
          </w:p>
        </w:tc>
      </w:tr>
      <w:tr w:rsidR="00BE7F48" w:rsidRPr="00A329F7" w:rsidTr="00E94B21">
        <w:trPr>
          <w:trHeight w:val="240"/>
        </w:trPr>
        <w:tc>
          <w:tcPr>
            <w:tcW w:w="1392"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236" w:type="dxa"/>
            <w:tcBorders>
              <w:top w:val="nil"/>
              <w:left w:val="nil"/>
              <w:bottom w:val="nil"/>
              <w:right w:val="nil"/>
            </w:tcBorders>
            <w:noWrap/>
            <w:vAlign w:val="bottom"/>
          </w:tcPr>
          <w:p w:rsidR="00BE7F48" w:rsidRPr="00A329F7" w:rsidRDefault="003B4EA9" w:rsidP="003F33C2">
            <w:pPr>
              <w:spacing w:after="0"/>
              <w:rPr>
                <w:rFonts w:ascii="Arial" w:hAnsi="Arial" w:cs="Arial"/>
                <w:sz w:val="16"/>
                <w:szCs w:val="16"/>
              </w:rPr>
            </w:pPr>
            <w:r w:rsidRPr="00A329F7">
              <w:rPr>
                <w:rFonts w:ascii="Arial" w:hAnsi="Arial" w:cs="Arial"/>
                <w:noProof/>
                <w:lang w:eastAsia="ru-RU"/>
              </w:rPr>
              <w:pict>
                <v:shape id="Поле 20" o:spid="_x0000_s1111" type="#_x0000_t202" style="position:absolute;margin-left:-5.4pt;margin-top:-.85pt;width:57.2pt;height:22.15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" stroked="f">
                  <v:textbox>
                    <w:txbxContent>
                      <w:p w:rsidR="003F33C2" w:rsidRDefault="003F33C2" w:rsidP="00BE7F48">
                        <w:r>
                          <w:rPr>
                            <w:rFonts w:ascii="Arial" w:hAnsi="Arial" w:cs="Arial"/>
                            <w:sz w:val="14"/>
                            <w:szCs w:val="14"/>
                          </w:rPr>
                          <w:t>(подпись)</w:t>
                        </w:r>
                        <w:r>
                          <w:t xml:space="preserve"> </w:t>
                        </w:r>
                      </w:p>
                    </w:txbxContent>
                  </v:textbox>
                </v:shape>
              </w:pict>
            </w:r>
          </w:p>
        </w:tc>
        <w:tc>
          <w:tcPr>
            <w:tcW w:w="3316" w:type="dxa"/>
            <w:tcBorders>
              <w:top w:val="nil"/>
              <w:left w:val="nil"/>
              <w:bottom w:val="nil"/>
              <w:right w:val="nil"/>
            </w:tcBorders>
            <w:noWrap/>
            <w:vAlign w:val="bottom"/>
          </w:tcPr>
          <w:p w:rsidR="00BE7F48" w:rsidRPr="00A329F7" w:rsidRDefault="003B4EA9" w:rsidP="003F33C2">
            <w:pPr>
              <w:spacing w:after="0"/>
              <w:rPr>
                <w:rFonts w:ascii="Arial" w:hAnsi="Arial" w:cs="Arial"/>
                <w:sz w:val="16"/>
                <w:szCs w:val="16"/>
              </w:rPr>
            </w:pPr>
            <w:r w:rsidRPr="00A329F7">
              <w:rPr>
                <w:rFonts w:ascii="Arial" w:hAnsi="Arial" w:cs="Arial"/>
                <w:noProof/>
                <w:lang w:eastAsia="ru-RU"/>
              </w:rPr>
              <w:pict>
                <v:shape id="Поле 23" o:spid="_x0000_s1112" type="#_x0000_t202" style="position:absolute;margin-left:36.65pt;margin-top:10.3pt;width:75.35pt;height:24.2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" stroked="f">
                  <v:textbox>
                    <w:txbxContent>
                      <w:p w:rsidR="003F33C2" w:rsidRDefault="003F33C2" w:rsidP="00BE7F48">
                        <w:r>
                          <w:rPr>
                            <w:rFonts w:ascii="Arial" w:hAnsi="Arial" w:cs="Arial"/>
                            <w:sz w:val="14"/>
                            <w:szCs w:val="14"/>
                          </w:rPr>
                          <w:t>(расшифровка подписи)</w:t>
                        </w:r>
                        <w:r>
                          <w:t xml:space="preserve"> </w:t>
                        </w:r>
                      </w:p>
                    </w:txbxContent>
                  </v:textbox>
                </v:shape>
              </w:pict>
            </w:r>
          </w:p>
        </w:tc>
        <w:tc>
          <w:tcPr>
            <w:tcW w:w="517" w:type="dxa"/>
            <w:tcBorders>
              <w:top w:val="nil"/>
              <w:left w:val="nil"/>
              <w:bottom w:val="nil"/>
              <w:right w:val="nil"/>
            </w:tcBorders>
            <w:noWrap/>
            <w:vAlign w:val="bottom"/>
          </w:tcPr>
          <w:p w:rsidR="00BE7F48" w:rsidRPr="00A329F7" w:rsidRDefault="003B4EA9" w:rsidP="003F33C2">
            <w:pPr>
              <w:spacing w:after="0"/>
              <w:rPr>
                <w:rFonts w:ascii="Arial" w:hAnsi="Arial" w:cs="Arial"/>
                <w:sz w:val="16"/>
                <w:szCs w:val="16"/>
              </w:rPr>
            </w:pPr>
            <w:r w:rsidRPr="00A329F7">
              <w:rPr>
                <w:rFonts w:ascii="Arial" w:hAnsi="Arial" w:cs="Arial"/>
                <w:noProof/>
                <w:lang w:eastAsia="ru-RU"/>
              </w:rPr>
              <w:pict>
                <v:shape id="Поле 3" o:spid="_x0000_s1113" type="#_x0000_t202" style="position:absolute;margin-left:4.1pt;margin-top:-.3pt;width:72.45pt;height:19.4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" stroked="f">
                  <v:textbox>
                    <w:txbxContent>
                      <w:p w:rsidR="003F33C2" w:rsidRDefault="003F33C2" w:rsidP="00BE7F48">
                        <w:r>
                          <w:rPr>
                            <w:rFonts w:ascii="Arial" w:hAnsi="Arial" w:cs="Arial"/>
                            <w:sz w:val="14"/>
                            <w:szCs w:val="14"/>
                          </w:rPr>
                          <w:t>(подпись)</w:t>
                        </w:r>
                        <w:r>
                          <w:t xml:space="preserve"> </w:t>
                        </w:r>
                      </w:p>
                    </w:txbxContent>
                  </v:textbox>
                </v:shape>
              </w:pict>
            </w:r>
          </w:p>
        </w:tc>
        <w:tc>
          <w:tcPr>
            <w:tcW w:w="1041"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437"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2293" w:type="dxa"/>
            <w:gridSpan w:val="2"/>
            <w:vMerge/>
            <w:tcBorders>
              <w:top w:val="nil"/>
              <w:left w:val="nil"/>
              <w:bottom w:val="nil"/>
              <w:right w:val="nil"/>
            </w:tcBorders>
            <w:vAlign w:val="center"/>
          </w:tcPr>
          <w:p w:rsidR="00BE7F48" w:rsidRPr="00A329F7" w:rsidRDefault="00BE7F48" w:rsidP="003F33C2">
            <w:pPr>
              <w:spacing w:after="0"/>
              <w:rPr>
                <w:rFonts w:ascii="Arial" w:hAnsi="Arial" w:cs="Arial"/>
                <w:sz w:val="16"/>
                <w:szCs w:val="16"/>
              </w:rPr>
            </w:pPr>
          </w:p>
        </w:tc>
      </w:tr>
      <w:tr w:rsidR="00BE7F48" w:rsidRPr="00A329F7" w:rsidTr="00E94B21">
        <w:trPr>
          <w:trHeight w:val="240"/>
        </w:trPr>
        <w:tc>
          <w:tcPr>
            <w:tcW w:w="1392"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236"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3316"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517"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041"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437"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2293" w:type="dxa"/>
            <w:gridSpan w:val="2"/>
            <w:vMerge/>
            <w:tcBorders>
              <w:top w:val="nil"/>
              <w:left w:val="nil"/>
              <w:bottom w:val="nil"/>
              <w:right w:val="nil"/>
            </w:tcBorders>
            <w:vAlign w:val="center"/>
          </w:tcPr>
          <w:p w:rsidR="00BE7F48" w:rsidRPr="00A329F7" w:rsidRDefault="00BE7F48" w:rsidP="003F33C2">
            <w:pPr>
              <w:spacing w:after="0"/>
              <w:rPr>
                <w:rFonts w:ascii="Arial" w:hAnsi="Arial" w:cs="Arial"/>
                <w:sz w:val="16"/>
                <w:szCs w:val="16"/>
              </w:rPr>
            </w:pPr>
          </w:p>
        </w:tc>
      </w:tr>
      <w:tr w:rsidR="00BE7F48" w:rsidRPr="00A329F7" w:rsidTr="00E94B21">
        <w:trPr>
          <w:trHeight w:val="240"/>
        </w:trPr>
        <w:tc>
          <w:tcPr>
            <w:tcW w:w="1392"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236"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3316"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517"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041"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437"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315"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978"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r>
      <w:tr w:rsidR="00BE7F48" w:rsidRPr="00A329F7" w:rsidTr="00E94B21">
        <w:trPr>
          <w:trHeight w:val="240"/>
        </w:trPr>
        <w:tc>
          <w:tcPr>
            <w:tcW w:w="4944" w:type="dxa"/>
            <w:gridSpan w:val="3"/>
            <w:tcBorders>
              <w:top w:val="nil"/>
              <w:left w:val="nil"/>
              <w:bottom w:val="nil"/>
              <w:right w:val="nil"/>
            </w:tcBorders>
            <w:noWrap/>
            <w:vAlign w:val="bottom"/>
          </w:tcPr>
          <w:p w:rsidR="00BE7F48" w:rsidRPr="00A329F7" w:rsidRDefault="00BE7F48" w:rsidP="003F33C2">
            <w:pPr>
              <w:spacing w:after="0"/>
              <w:rPr>
                <w:rFonts w:ascii="Arial" w:hAnsi="Arial" w:cs="Arial"/>
                <w:b/>
                <w:bCs/>
                <w:sz w:val="18"/>
                <w:szCs w:val="18"/>
              </w:rPr>
            </w:pPr>
            <w:r w:rsidRPr="00A329F7">
              <w:rPr>
                <w:rFonts w:ascii="Arial" w:hAnsi="Arial" w:cs="Arial"/>
                <w:b/>
                <w:bCs/>
                <w:sz w:val="18"/>
                <w:szCs w:val="18"/>
              </w:rPr>
              <w:t>30 Марта 2009 г.</w:t>
            </w:r>
          </w:p>
        </w:tc>
        <w:tc>
          <w:tcPr>
            <w:tcW w:w="517"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041"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437"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1315"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c>
          <w:tcPr>
            <w:tcW w:w="978" w:type="dxa"/>
            <w:tcBorders>
              <w:top w:val="nil"/>
              <w:left w:val="nil"/>
              <w:bottom w:val="nil"/>
              <w:right w:val="nil"/>
            </w:tcBorders>
            <w:noWrap/>
            <w:vAlign w:val="bottom"/>
          </w:tcPr>
          <w:p w:rsidR="00BE7F48" w:rsidRPr="00A329F7" w:rsidRDefault="00BE7F48" w:rsidP="003F33C2">
            <w:pPr>
              <w:spacing w:after="0"/>
              <w:rPr>
                <w:rFonts w:ascii="Arial" w:hAnsi="Arial" w:cs="Arial"/>
                <w:sz w:val="16"/>
                <w:szCs w:val="16"/>
              </w:rPr>
            </w:pPr>
          </w:p>
        </w:tc>
      </w:tr>
    </w:tbl>
    <w:p w:rsidR="00BE7F48" w:rsidRPr="00A329F7" w:rsidRDefault="00BE7F48" w:rsidP="00BE7F48">
      <w:pPr>
        <w:rPr>
          <w:rFonts w:ascii="Arial" w:hAnsi="Arial" w:cs="Arial"/>
        </w:rPr>
      </w:pPr>
    </w:p>
    <w:p w:rsidR="00BE7F48" w:rsidRPr="00A329F7" w:rsidRDefault="00BE7F48" w:rsidP="00F7195B">
      <w:pPr>
        <w:jc w:val="center"/>
        <w:rPr>
          <w:rFonts w:ascii="Arial" w:hAnsi="Arial" w:cs="Arial"/>
          <w:b/>
          <w:sz w:val="24"/>
          <w:szCs w:val="24"/>
        </w:rPr>
      </w:pPr>
    </w:p>
    <w:p w:rsidR="00BE7F48" w:rsidRPr="00A329F7" w:rsidRDefault="00BE7F48" w:rsidP="00F7195B">
      <w:pPr>
        <w:jc w:val="center"/>
        <w:rPr>
          <w:rFonts w:ascii="Arial" w:hAnsi="Arial" w:cs="Arial"/>
          <w:b/>
          <w:sz w:val="24"/>
          <w:szCs w:val="24"/>
        </w:rPr>
      </w:pPr>
    </w:p>
    <w:p w:rsidR="00BE7F48" w:rsidRPr="00A329F7" w:rsidRDefault="00BE7F48" w:rsidP="00F7195B">
      <w:pPr>
        <w:jc w:val="center"/>
        <w:rPr>
          <w:rFonts w:ascii="Arial" w:hAnsi="Arial" w:cs="Arial"/>
          <w:b/>
          <w:sz w:val="24"/>
          <w:szCs w:val="24"/>
        </w:rPr>
      </w:pPr>
    </w:p>
    <w:p w:rsidR="00BE7F48" w:rsidRPr="00A329F7" w:rsidRDefault="00BE7F48" w:rsidP="00F7195B">
      <w:pPr>
        <w:jc w:val="center"/>
        <w:rPr>
          <w:rFonts w:ascii="Arial" w:hAnsi="Arial" w:cs="Arial"/>
          <w:b/>
          <w:sz w:val="24"/>
          <w:szCs w:val="24"/>
        </w:rPr>
      </w:pPr>
    </w:p>
    <w:p w:rsidR="00BE7F48" w:rsidRPr="00A329F7" w:rsidRDefault="00BE7F48" w:rsidP="00F7195B">
      <w:pPr>
        <w:jc w:val="center"/>
        <w:rPr>
          <w:rFonts w:ascii="Arial" w:hAnsi="Arial" w:cs="Arial"/>
          <w:b/>
          <w:sz w:val="24"/>
          <w:szCs w:val="24"/>
        </w:rPr>
      </w:pPr>
    </w:p>
    <w:p w:rsidR="00BE7F48" w:rsidRPr="00A329F7" w:rsidRDefault="00BE7F48" w:rsidP="00F7195B">
      <w:pPr>
        <w:jc w:val="center"/>
        <w:rPr>
          <w:rFonts w:ascii="Arial" w:hAnsi="Arial" w:cs="Arial"/>
          <w:b/>
          <w:sz w:val="24"/>
          <w:szCs w:val="24"/>
        </w:rPr>
      </w:pPr>
    </w:p>
    <w:p w:rsidR="00BE7F48" w:rsidRPr="00A329F7" w:rsidRDefault="00BE7F48" w:rsidP="00F7195B">
      <w:pPr>
        <w:jc w:val="center"/>
        <w:rPr>
          <w:rFonts w:ascii="Arial" w:hAnsi="Arial" w:cs="Arial"/>
          <w:b/>
          <w:sz w:val="24"/>
          <w:szCs w:val="24"/>
        </w:rPr>
      </w:pPr>
    </w:p>
    <w:p w:rsidR="00BE7F48" w:rsidRPr="00A329F7" w:rsidRDefault="00BE7F48" w:rsidP="00F7195B">
      <w:pPr>
        <w:jc w:val="center"/>
        <w:rPr>
          <w:rFonts w:ascii="Arial" w:hAnsi="Arial" w:cs="Arial"/>
          <w:b/>
          <w:sz w:val="24"/>
          <w:szCs w:val="24"/>
        </w:rPr>
      </w:pPr>
    </w:p>
    <w:p w:rsidR="00BE7F48" w:rsidRPr="00A329F7" w:rsidRDefault="00BE7F48" w:rsidP="00F7195B">
      <w:pPr>
        <w:jc w:val="center"/>
        <w:rPr>
          <w:rFonts w:ascii="Arial" w:hAnsi="Arial" w:cs="Arial"/>
          <w:b/>
          <w:sz w:val="24"/>
          <w:szCs w:val="24"/>
        </w:rPr>
      </w:pPr>
    </w:p>
    <w:p w:rsidR="00BE7F48" w:rsidRPr="00A329F7" w:rsidRDefault="00BE7F48" w:rsidP="00F7195B">
      <w:pPr>
        <w:jc w:val="center"/>
        <w:rPr>
          <w:rFonts w:ascii="Arial" w:hAnsi="Arial" w:cs="Arial"/>
          <w:b/>
          <w:sz w:val="24"/>
          <w:szCs w:val="24"/>
        </w:rPr>
      </w:pPr>
    </w:p>
    <w:p w:rsidR="00BE7F48" w:rsidRPr="00A329F7" w:rsidRDefault="00BE7F48" w:rsidP="00F7195B">
      <w:pPr>
        <w:jc w:val="center"/>
        <w:rPr>
          <w:rFonts w:ascii="Arial" w:hAnsi="Arial" w:cs="Arial"/>
          <w:b/>
          <w:sz w:val="24"/>
          <w:szCs w:val="24"/>
        </w:rPr>
      </w:pPr>
    </w:p>
    <w:p w:rsidR="00BE7F48" w:rsidRPr="00A329F7" w:rsidRDefault="00BE7F48" w:rsidP="00F7195B">
      <w:pPr>
        <w:jc w:val="center"/>
        <w:rPr>
          <w:rFonts w:ascii="Arial" w:hAnsi="Arial" w:cs="Arial"/>
          <w:b/>
          <w:sz w:val="24"/>
          <w:szCs w:val="24"/>
        </w:rPr>
      </w:pPr>
    </w:p>
    <w:p w:rsidR="00BE7F48" w:rsidRPr="00A329F7" w:rsidRDefault="00BE7F48" w:rsidP="00F7195B">
      <w:pPr>
        <w:jc w:val="center"/>
        <w:rPr>
          <w:rFonts w:ascii="Arial" w:hAnsi="Arial" w:cs="Arial"/>
          <w:b/>
          <w:sz w:val="24"/>
          <w:szCs w:val="24"/>
        </w:rPr>
      </w:pPr>
    </w:p>
    <w:p w:rsidR="00BE7F48" w:rsidRPr="00A329F7" w:rsidRDefault="00BE7F48" w:rsidP="00F7195B">
      <w:pPr>
        <w:jc w:val="center"/>
        <w:rPr>
          <w:rFonts w:ascii="Arial" w:hAnsi="Arial" w:cs="Arial"/>
          <w:b/>
          <w:sz w:val="24"/>
          <w:szCs w:val="24"/>
        </w:rPr>
      </w:pPr>
    </w:p>
    <w:p w:rsidR="00BE7F48" w:rsidRPr="00A329F7" w:rsidRDefault="00BE7F48" w:rsidP="00F7195B">
      <w:pPr>
        <w:jc w:val="center"/>
        <w:rPr>
          <w:rFonts w:ascii="Arial" w:hAnsi="Arial" w:cs="Arial"/>
          <w:b/>
          <w:sz w:val="24"/>
          <w:szCs w:val="24"/>
        </w:rPr>
      </w:pPr>
    </w:p>
    <w:p w:rsidR="00BE7F48" w:rsidRPr="00A329F7" w:rsidRDefault="00BE7F48" w:rsidP="00F7195B">
      <w:pPr>
        <w:jc w:val="center"/>
        <w:rPr>
          <w:rFonts w:ascii="Arial" w:hAnsi="Arial" w:cs="Arial"/>
          <w:b/>
          <w:sz w:val="24"/>
          <w:szCs w:val="24"/>
        </w:rPr>
      </w:pPr>
    </w:p>
    <w:p w:rsidR="00D91551" w:rsidRPr="00A329F7" w:rsidRDefault="00D91551" w:rsidP="00D91551">
      <w:pPr>
        <w:pStyle w:val="ConsNormal"/>
        <w:ind w:firstLine="0"/>
        <w:jc w:val="center"/>
        <w:outlineLvl w:val="0"/>
        <w:rPr>
          <w:rFonts w:ascii="Arial" w:hAnsi="Arial" w:cs="Arial"/>
          <w:b/>
          <w:bCs/>
          <w:sz w:val="24"/>
          <w:szCs w:val="24"/>
        </w:rPr>
      </w:pPr>
      <w:r w:rsidRPr="00A329F7">
        <w:rPr>
          <w:rFonts w:ascii="Arial" w:hAnsi="Arial" w:cs="Arial"/>
          <w:b/>
          <w:bCs/>
          <w:sz w:val="24"/>
          <w:szCs w:val="24"/>
        </w:rPr>
        <w:lastRenderedPageBreak/>
        <w:t>ПОЯСНИТЕЛЬНАЯ ЗАПИСКА</w:t>
      </w:r>
    </w:p>
    <w:p w:rsidR="00D91551" w:rsidRPr="00A329F7" w:rsidRDefault="00D91551" w:rsidP="00D91551">
      <w:pPr>
        <w:pStyle w:val="ConsNormal"/>
        <w:ind w:firstLine="0"/>
        <w:rPr>
          <w:rFonts w:ascii="Arial" w:hAnsi="Arial" w:cs="Arial"/>
          <w:sz w:val="24"/>
          <w:szCs w:val="24"/>
        </w:rPr>
      </w:pPr>
      <w:r w:rsidRPr="00A329F7">
        <w:rPr>
          <w:rFonts w:ascii="Arial" w:hAnsi="Arial" w:cs="Arial"/>
          <w:sz w:val="24"/>
          <w:szCs w:val="24"/>
        </w:rPr>
        <w:t>г. Москва</w:t>
      </w:r>
      <w:r w:rsidRPr="00A329F7">
        <w:rPr>
          <w:rFonts w:ascii="Arial" w:hAnsi="Arial" w:cs="Arial"/>
          <w:sz w:val="24"/>
          <w:szCs w:val="24"/>
        </w:rPr>
        <w:tab/>
      </w:r>
      <w:r w:rsidRPr="00A329F7">
        <w:rPr>
          <w:rFonts w:ascii="Arial" w:hAnsi="Arial" w:cs="Arial"/>
          <w:sz w:val="24"/>
          <w:szCs w:val="24"/>
        </w:rPr>
        <w:tab/>
      </w:r>
      <w:r w:rsidRPr="00A329F7">
        <w:rPr>
          <w:rFonts w:ascii="Arial" w:hAnsi="Arial" w:cs="Arial"/>
          <w:sz w:val="24"/>
          <w:szCs w:val="24"/>
        </w:rPr>
        <w:tab/>
      </w:r>
      <w:r w:rsidRPr="00A329F7">
        <w:rPr>
          <w:rFonts w:ascii="Arial" w:hAnsi="Arial" w:cs="Arial"/>
          <w:sz w:val="24"/>
          <w:szCs w:val="24"/>
        </w:rPr>
        <w:tab/>
      </w:r>
      <w:r w:rsidRPr="00A329F7">
        <w:rPr>
          <w:rFonts w:ascii="Arial" w:hAnsi="Arial" w:cs="Arial"/>
          <w:sz w:val="24"/>
          <w:szCs w:val="24"/>
        </w:rPr>
        <w:tab/>
      </w:r>
      <w:r w:rsidRPr="00A329F7">
        <w:rPr>
          <w:rFonts w:ascii="Arial" w:hAnsi="Arial" w:cs="Arial"/>
          <w:sz w:val="24"/>
          <w:szCs w:val="24"/>
        </w:rPr>
        <w:tab/>
      </w:r>
      <w:r w:rsidRPr="00A329F7">
        <w:rPr>
          <w:rFonts w:ascii="Arial" w:hAnsi="Arial" w:cs="Arial"/>
          <w:sz w:val="24"/>
          <w:szCs w:val="24"/>
        </w:rPr>
        <w:tab/>
      </w:r>
      <w:r w:rsidRPr="00A329F7">
        <w:rPr>
          <w:rFonts w:ascii="Arial" w:hAnsi="Arial" w:cs="Arial"/>
          <w:sz w:val="24"/>
          <w:szCs w:val="24"/>
        </w:rPr>
        <w:tab/>
      </w:r>
      <w:r w:rsidRPr="00A329F7">
        <w:rPr>
          <w:rFonts w:ascii="Arial" w:hAnsi="Arial" w:cs="Arial"/>
          <w:sz w:val="24"/>
          <w:szCs w:val="24"/>
        </w:rPr>
        <w:tab/>
        <w:t xml:space="preserve">          15 апреля 2009 г.</w:t>
      </w:r>
    </w:p>
    <w:p w:rsidR="00D91551" w:rsidRPr="00A329F7" w:rsidRDefault="00D91551" w:rsidP="00D91551">
      <w:pPr>
        <w:pStyle w:val="ConsNormal"/>
        <w:ind w:firstLine="0"/>
        <w:rPr>
          <w:rFonts w:ascii="Arial" w:hAnsi="Arial" w:cs="Arial"/>
          <w:b/>
          <w:bCs/>
          <w:sz w:val="24"/>
          <w:szCs w:val="24"/>
        </w:rPr>
      </w:pPr>
    </w:p>
    <w:p w:rsidR="00D91551" w:rsidRPr="00A329F7" w:rsidRDefault="00D91551" w:rsidP="00D91551">
      <w:pPr>
        <w:pStyle w:val="ConsTitle"/>
        <w:ind w:firstLine="540"/>
        <w:jc w:val="both"/>
        <w:rPr>
          <w:b w:val="0"/>
          <w:bCs w:val="0"/>
          <w:sz w:val="24"/>
          <w:szCs w:val="24"/>
        </w:rPr>
      </w:pPr>
      <w:proofErr w:type="gramStart"/>
      <w:r w:rsidRPr="00A329F7">
        <w:rPr>
          <w:b w:val="0"/>
          <w:bCs w:val="0"/>
          <w:sz w:val="24"/>
          <w:szCs w:val="24"/>
        </w:rPr>
        <w:t>Бухгалтерская отчетность ОАО «Группа «РАЗГУЛЯЙ» за 12 месяцев 2008 г. сформирована в соответствии  с Положением по ведению бухгалтерского учета и бухгалтерской отчетности в Российской Федерации, утвержденным Приказом Министерства финансов Российской Федерации от 29 июля 1998 г. № 34н, Положением по бухгалтерскому учету "Бухгалтерская отчетность организации" (ПБУ №4/99), утвержденным Приказом Министерства финансов Российской Федерации от 6 июля 1999 г. №43н, а</w:t>
      </w:r>
      <w:proofErr w:type="gramEnd"/>
      <w:r w:rsidRPr="00A329F7">
        <w:rPr>
          <w:b w:val="0"/>
          <w:bCs w:val="0"/>
          <w:sz w:val="24"/>
          <w:szCs w:val="24"/>
        </w:rPr>
        <w:t xml:space="preserve"> также в соответствии с Приказом Министерства финансов Российской Федерации от 22 июля 2003 г. № 67н «О формах бухгалтерской отчетности организации».</w:t>
      </w:r>
    </w:p>
    <w:p w:rsidR="00D91551" w:rsidRPr="00A329F7" w:rsidRDefault="00D91551" w:rsidP="00D91551">
      <w:pPr>
        <w:pStyle w:val="ConsTitle"/>
        <w:ind w:firstLine="540"/>
        <w:jc w:val="both"/>
        <w:rPr>
          <w:b w:val="0"/>
          <w:bCs w:val="0"/>
          <w:sz w:val="24"/>
          <w:szCs w:val="24"/>
        </w:rPr>
      </w:pPr>
    </w:p>
    <w:p w:rsidR="00D91551" w:rsidRPr="00A329F7" w:rsidRDefault="00D91551" w:rsidP="00D91551">
      <w:pPr>
        <w:pStyle w:val="ConsTitle"/>
        <w:ind w:left="540"/>
        <w:jc w:val="center"/>
        <w:rPr>
          <w:sz w:val="24"/>
          <w:szCs w:val="24"/>
        </w:rPr>
      </w:pPr>
      <w:r w:rsidRPr="00A329F7">
        <w:rPr>
          <w:sz w:val="24"/>
          <w:szCs w:val="24"/>
        </w:rPr>
        <w:t>1. Сведения об организации</w:t>
      </w:r>
    </w:p>
    <w:p w:rsidR="00D91551" w:rsidRPr="00A329F7" w:rsidRDefault="00D91551" w:rsidP="00D91551">
      <w:pPr>
        <w:pStyle w:val="ConsTitle"/>
        <w:jc w:val="center"/>
        <w:rPr>
          <w:b w:val="0"/>
          <w:bCs w:val="0"/>
          <w:sz w:val="24"/>
          <w:szCs w:val="24"/>
        </w:rPr>
      </w:pPr>
    </w:p>
    <w:p w:rsidR="00D91551" w:rsidRPr="00A329F7" w:rsidRDefault="00D91551" w:rsidP="00D91551">
      <w:pPr>
        <w:pStyle w:val="ConsTitle"/>
        <w:ind w:firstLine="540"/>
        <w:jc w:val="both"/>
        <w:rPr>
          <w:b w:val="0"/>
          <w:bCs w:val="0"/>
          <w:sz w:val="24"/>
          <w:szCs w:val="24"/>
        </w:rPr>
      </w:pPr>
      <w:r w:rsidRPr="00A329F7">
        <w:rPr>
          <w:b w:val="0"/>
          <w:bCs w:val="0"/>
          <w:sz w:val="24"/>
          <w:szCs w:val="24"/>
        </w:rPr>
        <w:t>Уставный капитал Общества по состоянию на 01.01.2008 г. состоял из 106 000 000 шт. обыкновенных именных акций номиналом 3 рубля, что составляет 318 000 тыс. руб. Уставный капитал полностью оплачен Акционерами. Эмиссионный доход на 01.01.2008 г. составляет  726 436 тыс. руб.</w:t>
      </w:r>
    </w:p>
    <w:p w:rsidR="00D91551" w:rsidRPr="00A329F7" w:rsidRDefault="00D91551" w:rsidP="00D91551">
      <w:pPr>
        <w:pStyle w:val="ConsTitle"/>
        <w:ind w:firstLine="540"/>
        <w:jc w:val="both"/>
        <w:rPr>
          <w:b w:val="0"/>
          <w:bCs w:val="0"/>
          <w:sz w:val="24"/>
          <w:szCs w:val="24"/>
        </w:rPr>
      </w:pPr>
    </w:p>
    <w:p w:rsidR="00D91551" w:rsidRPr="00A329F7" w:rsidRDefault="00D91551" w:rsidP="00D91551">
      <w:pPr>
        <w:pStyle w:val="ConsTitle"/>
        <w:ind w:firstLine="540"/>
        <w:jc w:val="both"/>
        <w:rPr>
          <w:b w:val="0"/>
          <w:bCs w:val="0"/>
          <w:sz w:val="24"/>
          <w:szCs w:val="24"/>
        </w:rPr>
      </w:pPr>
      <w:r w:rsidRPr="00A329F7">
        <w:rPr>
          <w:b w:val="0"/>
          <w:bCs w:val="0"/>
          <w:sz w:val="24"/>
          <w:szCs w:val="24"/>
        </w:rPr>
        <w:t>18 января 2008 г. зарегистрированы изменения в Устав ОАО «Группа «РАЗГУЛЯЙ» в связи с состоявшимся в период с 19 по 29 ноября 2007 г. размещением дополнительного выпуска  обыкновенных именных бездокументарных акций в количестве 14 000 000 штук. Таким образом, уставный капитал Общества после регистрации изменений состоит из 120 000 000 штук обыкновенных именных бездокументарных акций номиналом 3 рубля, что составляет 360 000 тыс. руб., эмиссионный доход составляет  2 302 321 тыс. руб., в том числе 51 тыс. руб. от продажи в 2007году выкупленных в 2006 году акций.</w:t>
      </w:r>
    </w:p>
    <w:p w:rsidR="00D91551" w:rsidRPr="00A329F7" w:rsidRDefault="00D91551" w:rsidP="00D91551">
      <w:pPr>
        <w:pStyle w:val="ConsTitle"/>
        <w:ind w:firstLine="540"/>
        <w:jc w:val="both"/>
        <w:rPr>
          <w:b w:val="0"/>
          <w:bCs w:val="0"/>
          <w:sz w:val="24"/>
          <w:szCs w:val="24"/>
        </w:rPr>
      </w:pPr>
    </w:p>
    <w:p w:rsidR="00D91551" w:rsidRPr="00A329F7" w:rsidRDefault="00D91551" w:rsidP="00D91551">
      <w:pPr>
        <w:pStyle w:val="ConsTitle"/>
        <w:ind w:firstLine="540"/>
        <w:jc w:val="both"/>
        <w:rPr>
          <w:b w:val="0"/>
          <w:bCs w:val="0"/>
          <w:sz w:val="24"/>
          <w:szCs w:val="24"/>
        </w:rPr>
      </w:pPr>
      <w:r w:rsidRPr="00A329F7">
        <w:rPr>
          <w:b w:val="0"/>
          <w:bCs w:val="0"/>
          <w:sz w:val="24"/>
          <w:szCs w:val="24"/>
        </w:rPr>
        <w:t>Внеочередным общим собранием акционеров ОАО «Группа «РАЗГУЛЯЙ» (</w:t>
      </w:r>
      <w:proofErr w:type="gramStart"/>
      <w:r w:rsidRPr="00A329F7">
        <w:rPr>
          <w:b w:val="0"/>
          <w:bCs w:val="0"/>
          <w:sz w:val="24"/>
          <w:szCs w:val="24"/>
        </w:rPr>
        <w:t>Протокол б</w:t>
      </w:r>
      <w:proofErr w:type="gramEnd"/>
      <w:r w:rsidRPr="00A329F7">
        <w:rPr>
          <w:b w:val="0"/>
          <w:bCs w:val="0"/>
          <w:sz w:val="24"/>
          <w:szCs w:val="24"/>
        </w:rPr>
        <w:t xml:space="preserve">/н от 22 апреля 2008 г.) принято решение об увеличении уставного капитала  путем размещения дополнительного выпуска обыкновенных именных бездокументарных акций в  количестве 70 000 000 штук номинальной стоимостью 3 (Три) рубля каждая, размещаемые по открытой подписке. Фактическое размещение акций в количестве 38 093 157 штук состоялось в период с 09 по 21 июля 2008 г.  Доля размещенных акций дополнительного выпуска от общего </w:t>
      </w:r>
      <w:proofErr w:type="gramStart"/>
      <w:r w:rsidRPr="00A329F7">
        <w:rPr>
          <w:b w:val="0"/>
          <w:bCs w:val="0"/>
          <w:sz w:val="24"/>
          <w:szCs w:val="24"/>
        </w:rPr>
        <w:t>количества</w:t>
      </w:r>
      <w:proofErr w:type="gramEnd"/>
      <w:r w:rsidRPr="00A329F7">
        <w:rPr>
          <w:b w:val="0"/>
          <w:bCs w:val="0"/>
          <w:sz w:val="24"/>
          <w:szCs w:val="24"/>
        </w:rPr>
        <w:t xml:space="preserve"> подлежавших размещению акций дополнительного выпуска составляет 54,42 процента. </w:t>
      </w:r>
    </w:p>
    <w:p w:rsidR="00D91551" w:rsidRPr="00A329F7" w:rsidRDefault="00D91551" w:rsidP="00D91551">
      <w:pPr>
        <w:ind w:firstLine="540"/>
        <w:jc w:val="both"/>
        <w:rPr>
          <w:rFonts w:ascii="Arial" w:hAnsi="Arial" w:cs="Arial"/>
        </w:rPr>
      </w:pPr>
      <w:r w:rsidRPr="00A329F7">
        <w:rPr>
          <w:rFonts w:ascii="Arial" w:hAnsi="Arial" w:cs="Arial"/>
        </w:rPr>
        <w:t>Цена  размещения одной акции по преимущественному праву и по открытой подписке была едина, и составляла 7,75 доллара США за одну акцию. Оплата произведена в долларах США и в рублях по курсу доллара США, установленному ЦБ РФ на день совершения платежа.</w:t>
      </w:r>
    </w:p>
    <w:p w:rsidR="00D91551" w:rsidRPr="00A329F7" w:rsidRDefault="00D91551" w:rsidP="00D91551">
      <w:pPr>
        <w:pStyle w:val="23"/>
        <w:ind w:firstLine="540"/>
        <w:rPr>
          <w:rFonts w:ascii="Arial" w:hAnsi="Arial" w:cs="Arial"/>
          <w:b w:val="0"/>
          <w:bCs w:val="0"/>
        </w:rPr>
      </w:pPr>
      <w:r w:rsidRPr="00A329F7">
        <w:rPr>
          <w:rFonts w:ascii="Arial" w:hAnsi="Arial" w:cs="Arial"/>
          <w:b w:val="0"/>
          <w:bCs w:val="0"/>
        </w:rPr>
        <w:t xml:space="preserve">Общий объем поступлений за размещенные акции в рублях составил 6 858 516 тыс. руб., в том числе: </w:t>
      </w:r>
    </w:p>
    <w:p w:rsidR="00D91551" w:rsidRPr="00A329F7" w:rsidRDefault="00D91551" w:rsidP="00D91551">
      <w:pPr>
        <w:pStyle w:val="23"/>
        <w:ind w:firstLine="540"/>
        <w:rPr>
          <w:rFonts w:ascii="Arial" w:hAnsi="Arial" w:cs="Arial"/>
          <w:b w:val="0"/>
          <w:bCs w:val="0"/>
        </w:rPr>
      </w:pPr>
      <w:r w:rsidRPr="00A329F7">
        <w:rPr>
          <w:rFonts w:ascii="Arial" w:hAnsi="Arial" w:cs="Arial"/>
          <w:b w:val="0"/>
          <w:bCs w:val="0"/>
        </w:rPr>
        <w:t>2 558 180 тыс. руб. - сумма денежных сре</w:t>
      </w:r>
      <w:proofErr w:type="gramStart"/>
      <w:r w:rsidRPr="00A329F7">
        <w:rPr>
          <w:rFonts w:ascii="Arial" w:hAnsi="Arial" w:cs="Arial"/>
          <w:b w:val="0"/>
          <w:bCs w:val="0"/>
        </w:rPr>
        <w:t>дств в р</w:t>
      </w:r>
      <w:proofErr w:type="gramEnd"/>
      <w:r w:rsidRPr="00A329F7">
        <w:rPr>
          <w:rFonts w:ascii="Arial" w:hAnsi="Arial" w:cs="Arial"/>
          <w:b w:val="0"/>
          <w:bCs w:val="0"/>
        </w:rPr>
        <w:t xml:space="preserve">ублях, внесенная в оплату размещенных акций, </w:t>
      </w:r>
    </w:p>
    <w:p w:rsidR="00D91551" w:rsidRPr="00A329F7" w:rsidRDefault="00D91551" w:rsidP="00D91551">
      <w:pPr>
        <w:pStyle w:val="23"/>
        <w:ind w:firstLine="540"/>
        <w:rPr>
          <w:rFonts w:ascii="Arial" w:hAnsi="Arial" w:cs="Arial"/>
          <w:b w:val="0"/>
          <w:bCs w:val="0"/>
        </w:rPr>
      </w:pPr>
      <w:r w:rsidRPr="00A329F7">
        <w:rPr>
          <w:rFonts w:ascii="Arial" w:hAnsi="Arial" w:cs="Arial"/>
          <w:b w:val="0"/>
          <w:bCs w:val="0"/>
        </w:rPr>
        <w:t>4 300 336 тыс. руб. - сумма иностранной валюты, выраженная в рублях по курсу ЦБ РФ на момент зачисления на банковский счет эмитента, внесенная в оплату размещенных акций.</w:t>
      </w:r>
    </w:p>
    <w:p w:rsidR="00D91551" w:rsidRPr="00A329F7" w:rsidRDefault="00D91551" w:rsidP="00D91551">
      <w:pPr>
        <w:pStyle w:val="af9"/>
        <w:rPr>
          <w:rFonts w:ascii="Arial" w:hAnsi="Arial" w:cs="Arial"/>
        </w:rPr>
      </w:pPr>
      <w:r w:rsidRPr="00A329F7">
        <w:rPr>
          <w:rFonts w:ascii="Arial" w:hAnsi="Arial" w:cs="Arial"/>
        </w:rPr>
        <w:t>От размещения указанного дополнительного выпуска акций Обществом получен эмиссионный доход на сумму 6 744 237тыс. руб.</w:t>
      </w:r>
    </w:p>
    <w:p w:rsidR="00D91551" w:rsidRPr="00A329F7" w:rsidRDefault="00D91551" w:rsidP="00D91551">
      <w:pPr>
        <w:pStyle w:val="ConsTitle"/>
        <w:ind w:firstLine="540"/>
        <w:jc w:val="both"/>
        <w:rPr>
          <w:b w:val="0"/>
          <w:bCs w:val="0"/>
          <w:sz w:val="24"/>
          <w:szCs w:val="24"/>
        </w:rPr>
      </w:pPr>
      <w:r w:rsidRPr="00A329F7">
        <w:rPr>
          <w:b w:val="0"/>
          <w:bCs w:val="0"/>
          <w:sz w:val="24"/>
          <w:szCs w:val="24"/>
        </w:rPr>
        <w:t xml:space="preserve">Регистрация изменений в Устав ОАО «Группа «РАЗГУЛЯЙ» по увеличению уставного капитала на 38 093 157 штук акций на сумму 114 279 тыс. руб. состоялась 20 августа 2008 г.  </w:t>
      </w:r>
    </w:p>
    <w:p w:rsidR="00D91551" w:rsidRPr="00A329F7" w:rsidRDefault="00D91551" w:rsidP="00D91551">
      <w:pPr>
        <w:pStyle w:val="ConsTitle"/>
        <w:ind w:firstLine="540"/>
        <w:jc w:val="both"/>
        <w:rPr>
          <w:b w:val="0"/>
          <w:bCs w:val="0"/>
          <w:sz w:val="24"/>
          <w:szCs w:val="24"/>
        </w:rPr>
      </w:pPr>
    </w:p>
    <w:p w:rsidR="00D91551" w:rsidRPr="00A329F7" w:rsidRDefault="00D91551" w:rsidP="00D91551">
      <w:pPr>
        <w:pStyle w:val="ConsTitle"/>
        <w:ind w:firstLine="540"/>
        <w:jc w:val="both"/>
        <w:rPr>
          <w:b w:val="0"/>
          <w:bCs w:val="0"/>
          <w:sz w:val="24"/>
          <w:szCs w:val="24"/>
        </w:rPr>
      </w:pPr>
      <w:r w:rsidRPr="00A329F7">
        <w:rPr>
          <w:b w:val="0"/>
          <w:bCs w:val="0"/>
          <w:sz w:val="24"/>
          <w:szCs w:val="24"/>
        </w:rPr>
        <w:t xml:space="preserve">Таким образом, по состоянию на 31.12.08.: </w:t>
      </w:r>
    </w:p>
    <w:p w:rsidR="00D91551" w:rsidRPr="00A329F7" w:rsidRDefault="00D91551" w:rsidP="00D91551">
      <w:pPr>
        <w:pStyle w:val="ConsTitle"/>
        <w:ind w:firstLine="540"/>
        <w:jc w:val="both"/>
        <w:rPr>
          <w:b w:val="0"/>
          <w:bCs w:val="0"/>
          <w:sz w:val="24"/>
          <w:szCs w:val="24"/>
        </w:rPr>
      </w:pPr>
      <w:r w:rsidRPr="00A329F7">
        <w:rPr>
          <w:b w:val="0"/>
          <w:bCs w:val="0"/>
          <w:sz w:val="24"/>
          <w:szCs w:val="24"/>
        </w:rPr>
        <w:lastRenderedPageBreak/>
        <w:t xml:space="preserve">- уставный капитал Общества состоит из 158 093 157 штук обыкновенных именных акций номиналом 3 рубля, что составляет 474 279 471 руб.; </w:t>
      </w:r>
    </w:p>
    <w:p w:rsidR="00D91551" w:rsidRPr="00A329F7" w:rsidRDefault="00D91551" w:rsidP="00D91551">
      <w:pPr>
        <w:pStyle w:val="ConsTitle"/>
        <w:ind w:firstLine="540"/>
        <w:jc w:val="both"/>
        <w:rPr>
          <w:b w:val="0"/>
          <w:bCs w:val="0"/>
          <w:sz w:val="24"/>
          <w:szCs w:val="24"/>
        </w:rPr>
      </w:pPr>
      <w:r w:rsidRPr="00A329F7">
        <w:rPr>
          <w:b w:val="0"/>
          <w:bCs w:val="0"/>
          <w:sz w:val="24"/>
          <w:szCs w:val="24"/>
        </w:rPr>
        <w:t>- эмиссионный доход составляет  9 046 558 тыс. руб.</w:t>
      </w:r>
    </w:p>
    <w:p w:rsidR="00D91551" w:rsidRPr="00A329F7" w:rsidRDefault="00D91551" w:rsidP="00D91551">
      <w:pPr>
        <w:pStyle w:val="ConsTitle"/>
        <w:ind w:firstLine="540"/>
        <w:jc w:val="both"/>
        <w:rPr>
          <w:b w:val="0"/>
          <w:bCs w:val="0"/>
          <w:sz w:val="24"/>
          <w:szCs w:val="24"/>
        </w:rPr>
      </w:pPr>
    </w:p>
    <w:p w:rsidR="00D91551" w:rsidRPr="00A329F7" w:rsidRDefault="00D91551" w:rsidP="00D91551">
      <w:pPr>
        <w:pStyle w:val="ConsTitle"/>
        <w:ind w:firstLine="540"/>
        <w:jc w:val="both"/>
        <w:rPr>
          <w:b w:val="0"/>
          <w:bCs w:val="0"/>
          <w:sz w:val="24"/>
          <w:szCs w:val="24"/>
        </w:rPr>
      </w:pPr>
      <w:r w:rsidRPr="00A329F7">
        <w:rPr>
          <w:b w:val="0"/>
          <w:bCs w:val="0"/>
          <w:sz w:val="24"/>
          <w:szCs w:val="24"/>
        </w:rPr>
        <w:t>Базовая прибыль на акцию в 2007 году составила 0,01 рубля.</w:t>
      </w:r>
    </w:p>
    <w:p w:rsidR="00D91551" w:rsidRPr="00A329F7" w:rsidRDefault="00D91551" w:rsidP="00D91551">
      <w:pPr>
        <w:pStyle w:val="ConsTitle"/>
        <w:ind w:firstLine="540"/>
        <w:jc w:val="both"/>
        <w:rPr>
          <w:b w:val="0"/>
          <w:bCs w:val="0"/>
          <w:sz w:val="24"/>
          <w:szCs w:val="24"/>
        </w:rPr>
      </w:pPr>
      <w:r w:rsidRPr="00A329F7">
        <w:rPr>
          <w:b w:val="0"/>
          <w:bCs w:val="0"/>
          <w:sz w:val="24"/>
          <w:szCs w:val="24"/>
        </w:rPr>
        <w:t xml:space="preserve">Базовая прибыль на акцию в 2008 году составила 0,01 рубля. </w:t>
      </w:r>
    </w:p>
    <w:p w:rsidR="00D91551" w:rsidRPr="00A329F7" w:rsidRDefault="00D91551" w:rsidP="00D91551">
      <w:pPr>
        <w:pStyle w:val="ConsTitle"/>
        <w:ind w:firstLine="540"/>
        <w:jc w:val="both"/>
        <w:rPr>
          <w:b w:val="0"/>
          <w:bCs w:val="0"/>
          <w:sz w:val="24"/>
          <w:szCs w:val="24"/>
        </w:rPr>
      </w:pPr>
    </w:p>
    <w:p w:rsidR="00D91551" w:rsidRPr="00A329F7" w:rsidRDefault="00D91551" w:rsidP="00D91551">
      <w:pPr>
        <w:pStyle w:val="ConsTitle"/>
        <w:ind w:firstLine="540"/>
        <w:jc w:val="both"/>
        <w:rPr>
          <w:b w:val="0"/>
          <w:bCs w:val="0"/>
          <w:sz w:val="24"/>
          <w:szCs w:val="24"/>
        </w:rPr>
      </w:pPr>
      <w:r w:rsidRPr="00A329F7">
        <w:rPr>
          <w:b w:val="0"/>
          <w:bCs w:val="0"/>
          <w:sz w:val="24"/>
          <w:szCs w:val="24"/>
        </w:rPr>
        <w:t>Перечень дочерних компаний ОАО «Группа «РАЗГУЛЯЙ» на 31.12.08.:</w:t>
      </w:r>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48"/>
        <w:gridCol w:w="4140"/>
        <w:gridCol w:w="1260"/>
        <w:gridCol w:w="1080"/>
        <w:gridCol w:w="1080"/>
        <w:gridCol w:w="1260"/>
      </w:tblGrid>
      <w:tr w:rsidR="00D91551" w:rsidRPr="00A329F7" w:rsidTr="003F33C2">
        <w:tc>
          <w:tcPr>
            <w:tcW w:w="648" w:type="dxa"/>
          </w:tcPr>
          <w:p w:rsidR="00D91551" w:rsidRPr="00A329F7" w:rsidRDefault="00D91551" w:rsidP="003F33C2">
            <w:pPr>
              <w:pStyle w:val="ConsTitle"/>
              <w:jc w:val="center"/>
              <w:rPr>
                <w:b w:val="0"/>
                <w:bCs w:val="0"/>
                <w:sz w:val="24"/>
                <w:szCs w:val="24"/>
              </w:rPr>
            </w:pPr>
            <w:r w:rsidRPr="00A329F7">
              <w:rPr>
                <w:b w:val="0"/>
                <w:bCs w:val="0"/>
                <w:sz w:val="24"/>
                <w:szCs w:val="24"/>
              </w:rPr>
              <w:t xml:space="preserve">№ </w:t>
            </w:r>
            <w:proofErr w:type="gramStart"/>
            <w:r w:rsidRPr="00A329F7">
              <w:rPr>
                <w:b w:val="0"/>
                <w:bCs w:val="0"/>
                <w:sz w:val="24"/>
                <w:szCs w:val="24"/>
              </w:rPr>
              <w:t>п</w:t>
            </w:r>
            <w:proofErr w:type="gramEnd"/>
            <w:r w:rsidRPr="00A329F7">
              <w:rPr>
                <w:b w:val="0"/>
                <w:bCs w:val="0"/>
                <w:sz w:val="24"/>
                <w:szCs w:val="24"/>
              </w:rPr>
              <w:t>/п</w:t>
            </w:r>
          </w:p>
        </w:tc>
        <w:tc>
          <w:tcPr>
            <w:tcW w:w="4140" w:type="dxa"/>
          </w:tcPr>
          <w:p w:rsidR="00D91551" w:rsidRPr="00A329F7" w:rsidRDefault="00D91551" w:rsidP="003F33C2">
            <w:pPr>
              <w:pStyle w:val="ConsTitle"/>
              <w:jc w:val="center"/>
              <w:rPr>
                <w:b w:val="0"/>
                <w:bCs w:val="0"/>
                <w:sz w:val="24"/>
                <w:szCs w:val="24"/>
              </w:rPr>
            </w:pPr>
            <w:r w:rsidRPr="00A329F7">
              <w:rPr>
                <w:b w:val="0"/>
                <w:bCs w:val="0"/>
                <w:sz w:val="24"/>
                <w:szCs w:val="24"/>
              </w:rPr>
              <w:t>Наименование</w:t>
            </w:r>
          </w:p>
        </w:tc>
        <w:tc>
          <w:tcPr>
            <w:tcW w:w="1260" w:type="dxa"/>
          </w:tcPr>
          <w:p w:rsidR="00D91551" w:rsidRPr="00A329F7" w:rsidRDefault="00D91551" w:rsidP="003F33C2">
            <w:pPr>
              <w:pStyle w:val="ConsTitle"/>
              <w:jc w:val="center"/>
              <w:rPr>
                <w:b w:val="0"/>
                <w:bCs w:val="0"/>
                <w:sz w:val="24"/>
                <w:szCs w:val="24"/>
              </w:rPr>
            </w:pPr>
            <w:r w:rsidRPr="00A329F7">
              <w:rPr>
                <w:b w:val="0"/>
                <w:bCs w:val="0"/>
                <w:sz w:val="24"/>
                <w:szCs w:val="24"/>
              </w:rPr>
              <w:t xml:space="preserve">Кол-во акций, </w:t>
            </w:r>
          </w:p>
        </w:tc>
        <w:tc>
          <w:tcPr>
            <w:tcW w:w="1080" w:type="dxa"/>
          </w:tcPr>
          <w:p w:rsidR="00D91551" w:rsidRPr="00A329F7" w:rsidRDefault="00D91551" w:rsidP="003F33C2">
            <w:pPr>
              <w:pStyle w:val="ConsTitle"/>
              <w:jc w:val="center"/>
              <w:rPr>
                <w:b w:val="0"/>
                <w:bCs w:val="0"/>
                <w:sz w:val="24"/>
                <w:szCs w:val="24"/>
              </w:rPr>
            </w:pPr>
            <w:r w:rsidRPr="00A329F7">
              <w:rPr>
                <w:b w:val="0"/>
                <w:bCs w:val="0"/>
                <w:sz w:val="24"/>
                <w:szCs w:val="24"/>
              </w:rPr>
              <w:t>% участия в УК</w:t>
            </w:r>
          </w:p>
        </w:tc>
        <w:tc>
          <w:tcPr>
            <w:tcW w:w="1080" w:type="dxa"/>
          </w:tcPr>
          <w:p w:rsidR="00D91551" w:rsidRPr="00A329F7" w:rsidRDefault="00D91551" w:rsidP="003F33C2">
            <w:pPr>
              <w:pStyle w:val="ConsTitle"/>
              <w:jc w:val="center"/>
              <w:rPr>
                <w:b w:val="0"/>
                <w:bCs w:val="0"/>
                <w:sz w:val="24"/>
                <w:szCs w:val="24"/>
              </w:rPr>
            </w:pPr>
            <w:r w:rsidRPr="00A329F7">
              <w:rPr>
                <w:b w:val="0"/>
                <w:bCs w:val="0"/>
                <w:sz w:val="24"/>
                <w:szCs w:val="24"/>
              </w:rPr>
              <w:t xml:space="preserve">Ном. </w:t>
            </w:r>
          </w:p>
          <w:p w:rsidR="00D91551" w:rsidRPr="00A329F7" w:rsidRDefault="00D91551" w:rsidP="003F33C2">
            <w:pPr>
              <w:pStyle w:val="ConsTitle"/>
              <w:jc w:val="center"/>
              <w:rPr>
                <w:b w:val="0"/>
                <w:bCs w:val="0"/>
                <w:sz w:val="24"/>
                <w:szCs w:val="24"/>
              </w:rPr>
            </w:pPr>
            <w:proofErr w:type="spellStart"/>
            <w:r w:rsidRPr="00A329F7">
              <w:rPr>
                <w:b w:val="0"/>
                <w:bCs w:val="0"/>
                <w:sz w:val="24"/>
                <w:szCs w:val="24"/>
              </w:rPr>
              <w:t>ст-ть</w:t>
            </w:r>
            <w:proofErr w:type="spellEnd"/>
            <w:r w:rsidRPr="00A329F7">
              <w:rPr>
                <w:b w:val="0"/>
                <w:bCs w:val="0"/>
                <w:sz w:val="24"/>
                <w:szCs w:val="24"/>
              </w:rPr>
              <w:t xml:space="preserve">, акций руб. </w:t>
            </w:r>
          </w:p>
        </w:tc>
        <w:tc>
          <w:tcPr>
            <w:tcW w:w="1260" w:type="dxa"/>
          </w:tcPr>
          <w:p w:rsidR="00D91551" w:rsidRPr="00A329F7" w:rsidRDefault="00D91551" w:rsidP="003F33C2">
            <w:pPr>
              <w:pStyle w:val="ConsTitle"/>
              <w:jc w:val="center"/>
              <w:rPr>
                <w:b w:val="0"/>
                <w:bCs w:val="0"/>
                <w:sz w:val="24"/>
                <w:szCs w:val="24"/>
              </w:rPr>
            </w:pPr>
            <w:r w:rsidRPr="00A329F7">
              <w:rPr>
                <w:b w:val="0"/>
                <w:bCs w:val="0"/>
                <w:sz w:val="24"/>
                <w:szCs w:val="24"/>
              </w:rPr>
              <w:t xml:space="preserve">Сумма, </w:t>
            </w:r>
          </w:p>
          <w:p w:rsidR="00D91551" w:rsidRPr="00A329F7" w:rsidRDefault="00D91551" w:rsidP="003F33C2">
            <w:pPr>
              <w:pStyle w:val="ConsTitle"/>
              <w:jc w:val="center"/>
              <w:rPr>
                <w:b w:val="0"/>
                <w:bCs w:val="0"/>
                <w:sz w:val="24"/>
                <w:szCs w:val="24"/>
              </w:rPr>
            </w:pPr>
            <w:r w:rsidRPr="00A329F7">
              <w:rPr>
                <w:b w:val="0"/>
                <w:bCs w:val="0"/>
                <w:sz w:val="24"/>
                <w:szCs w:val="24"/>
              </w:rPr>
              <w:t>тыс. руб.</w:t>
            </w:r>
          </w:p>
        </w:tc>
      </w:tr>
      <w:tr w:rsidR="00D91551" w:rsidRPr="00A329F7" w:rsidTr="003F33C2">
        <w:tc>
          <w:tcPr>
            <w:tcW w:w="648" w:type="dxa"/>
          </w:tcPr>
          <w:p w:rsidR="00D91551" w:rsidRPr="00A329F7" w:rsidRDefault="00D91551" w:rsidP="003F33C2">
            <w:pPr>
              <w:pStyle w:val="ConsTitle"/>
              <w:jc w:val="both"/>
              <w:rPr>
                <w:b w:val="0"/>
                <w:bCs w:val="0"/>
                <w:sz w:val="24"/>
                <w:szCs w:val="24"/>
              </w:rPr>
            </w:pPr>
            <w:r w:rsidRPr="00A329F7">
              <w:rPr>
                <w:b w:val="0"/>
                <w:bCs w:val="0"/>
                <w:sz w:val="24"/>
                <w:szCs w:val="24"/>
              </w:rPr>
              <w:t>1</w:t>
            </w:r>
          </w:p>
          <w:p w:rsidR="00D91551" w:rsidRPr="00A329F7" w:rsidRDefault="00D91551" w:rsidP="003F33C2">
            <w:pPr>
              <w:pStyle w:val="ConsTitle"/>
              <w:jc w:val="both"/>
              <w:rPr>
                <w:b w:val="0"/>
                <w:bCs w:val="0"/>
                <w:sz w:val="24"/>
                <w:szCs w:val="24"/>
              </w:rPr>
            </w:pPr>
            <w:r w:rsidRPr="00A329F7">
              <w:rPr>
                <w:b w:val="0"/>
                <w:bCs w:val="0"/>
                <w:sz w:val="24"/>
                <w:szCs w:val="24"/>
              </w:rPr>
              <w:t>2</w:t>
            </w:r>
          </w:p>
          <w:p w:rsidR="00D91551" w:rsidRPr="00A329F7" w:rsidRDefault="00D91551" w:rsidP="003F33C2">
            <w:pPr>
              <w:pStyle w:val="ConsTitle"/>
              <w:jc w:val="both"/>
              <w:rPr>
                <w:b w:val="0"/>
                <w:bCs w:val="0"/>
                <w:sz w:val="24"/>
                <w:szCs w:val="24"/>
              </w:rPr>
            </w:pPr>
            <w:r w:rsidRPr="00A329F7">
              <w:rPr>
                <w:b w:val="0"/>
                <w:bCs w:val="0"/>
                <w:sz w:val="24"/>
                <w:szCs w:val="24"/>
              </w:rPr>
              <w:t>3</w:t>
            </w:r>
          </w:p>
          <w:p w:rsidR="00D91551" w:rsidRPr="00A329F7" w:rsidRDefault="00D91551" w:rsidP="003F33C2">
            <w:pPr>
              <w:pStyle w:val="ConsTitle"/>
              <w:jc w:val="both"/>
              <w:rPr>
                <w:b w:val="0"/>
                <w:bCs w:val="0"/>
                <w:sz w:val="24"/>
                <w:szCs w:val="24"/>
              </w:rPr>
            </w:pPr>
          </w:p>
          <w:p w:rsidR="00D91551" w:rsidRPr="00A329F7" w:rsidRDefault="00D91551" w:rsidP="003F33C2">
            <w:pPr>
              <w:pStyle w:val="ConsTitle"/>
              <w:jc w:val="both"/>
              <w:rPr>
                <w:b w:val="0"/>
                <w:bCs w:val="0"/>
                <w:sz w:val="24"/>
                <w:szCs w:val="24"/>
              </w:rPr>
            </w:pPr>
            <w:r w:rsidRPr="00A329F7">
              <w:rPr>
                <w:b w:val="0"/>
                <w:bCs w:val="0"/>
                <w:sz w:val="24"/>
                <w:szCs w:val="24"/>
              </w:rPr>
              <w:t>4</w:t>
            </w:r>
          </w:p>
          <w:p w:rsidR="00D91551" w:rsidRPr="00A329F7" w:rsidRDefault="00D91551" w:rsidP="003F33C2">
            <w:pPr>
              <w:pStyle w:val="ConsTitle"/>
              <w:jc w:val="both"/>
              <w:rPr>
                <w:b w:val="0"/>
                <w:bCs w:val="0"/>
                <w:sz w:val="24"/>
                <w:szCs w:val="24"/>
              </w:rPr>
            </w:pPr>
            <w:r w:rsidRPr="00A329F7">
              <w:rPr>
                <w:b w:val="0"/>
                <w:bCs w:val="0"/>
                <w:sz w:val="24"/>
                <w:szCs w:val="24"/>
              </w:rPr>
              <w:t>5</w:t>
            </w:r>
          </w:p>
          <w:p w:rsidR="00D91551" w:rsidRPr="00A329F7" w:rsidRDefault="00D91551" w:rsidP="003F33C2">
            <w:pPr>
              <w:pStyle w:val="ConsTitle"/>
              <w:jc w:val="both"/>
              <w:rPr>
                <w:b w:val="0"/>
                <w:bCs w:val="0"/>
                <w:sz w:val="24"/>
                <w:szCs w:val="24"/>
              </w:rPr>
            </w:pPr>
            <w:r w:rsidRPr="00A329F7">
              <w:rPr>
                <w:b w:val="0"/>
                <w:bCs w:val="0"/>
                <w:sz w:val="24"/>
                <w:szCs w:val="24"/>
              </w:rPr>
              <w:t>6</w:t>
            </w:r>
          </w:p>
          <w:p w:rsidR="00D91551" w:rsidRPr="00A329F7" w:rsidRDefault="00D91551" w:rsidP="003F33C2">
            <w:pPr>
              <w:pStyle w:val="ConsTitle"/>
              <w:jc w:val="both"/>
              <w:rPr>
                <w:b w:val="0"/>
                <w:bCs w:val="0"/>
                <w:sz w:val="24"/>
                <w:szCs w:val="24"/>
              </w:rPr>
            </w:pPr>
            <w:r w:rsidRPr="00A329F7">
              <w:rPr>
                <w:b w:val="0"/>
                <w:bCs w:val="0"/>
                <w:sz w:val="24"/>
                <w:szCs w:val="24"/>
              </w:rPr>
              <w:t>7</w:t>
            </w:r>
          </w:p>
        </w:tc>
        <w:tc>
          <w:tcPr>
            <w:tcW w:w="4140" w:type="dxa"/>
          </w:tcPr>
          <w:p w:rsidR="00D91551" w:rsidRPr="00A329F7" w:rsidRDefault="00D91551" w:rsidP="003F33C2">
            <w:pPr>
              <w:pStyle w:val="ConsTitle"/>
              <w:jc w:val="both"/>
              <w:rPr>
                <w:b w:val="0"/>
                <w:bCs w:val="0"/>
                <w:sz w:val="24"/>
                <w:szCs w:val="24"/>
              </w:rPr>
            </w:pPr>
            <w:r w:rsidRPr="00A329F7">
              <w:rPr>
                <w:b w:val="0"/>
                <w:bCs w:val="0"/>
                <w:sz w:val="24"/>
                <w:szCs w:val="24"/>
              </w:rPr>
              <w:t>ЗАО «Сахарная компания «Разгуляй»</w:t>
            </w:r>
          </w:p>
          <w:p w:rsidR="00D91551" w:rsidRPr="00A329F7" w:rsidRDefault="00D91551" w:rsidP="003F33C2">
            <w:pPr>
              <w:pStyle w:val="ConsTitle"/>
              <w:jc w:val="both"/>
              <w:rPr>
                <w:b w:val="0"/>
                <w:bCs w:val="0"/>
                <w:sz w:val="24"/>
                <w:szCs w:val="24"/>
              </w:rPr>
            </w:pPr>
            <w:r w:rsidRPr="00A329F7">
              <w:rPr>
                <w:b w:val="0"/>
                <w:bCs w:val="0"/>
                <w:sz w:val="24"/>
                <w:szCs w:val="24"/>
              </w:rPr>
              <w:t>ЗАО «Зерновая компания «Разгуляй»</w:t>
            </w:r>
          </w:p>
          <w:p w:rsidR="00D91551" w:rsidRPr="00A329F7" w:rsidRDefault="00D91551" w:rsidP="003F33C2">
            <w:pPr>
              <w:pStyle w:val="ConsTitle"/>
              <w:jc w:val="both"/>
              <w:rPr>
                <w:b w:val="0"/>
                <w:bCs w:val="0"/>
                <w:sz w:val="24"/>
                <w:szCs w:val="24"/>
              </w:rPr>
            </w:pPr>
            <w:proofErr w:type="spellStart"/>
            <w:r w:rsidRPr="00A329F7">
              <w:rPr>
                <w:b w:val="0"/>
                <w:bCs w:val="0"/>
                <w:sz w:val="24"/>
                <w:szCs w:val="24"/>
              </w:rPr>
              <w:t>Razgouliay</w:t>
            </w:r>
            <w:proofErr w:type="spellEnd"/>
            <w:r w:rsidRPr="00A329F7">
              <w:rPr>
                <w:b w:val="0"/>
                <w:bCs w:val="0"/>
                <w:sz w:val="24"/>
                <w:szCs w:val="24"/>
              </w:rPr>
              <w:t xml:space="preserve"> UKRROS </w:t>
            </w:r>
            <w:proofErr w:type="spellStart"/>
            <w:r w:rsidRPr="00A329F7">
              <w:rPr>
                <w:b w:val="0"/>
                <w:bCs w:val="0"/>
                <w:sz w:val="24"/>
                <w:szCs w:val="24"/>
              </w:rPr>
              <w:t>Group</w:t>
            </w:r>
            <w:proofErr w:type="spellEnd"/>
            <w:r w:rsidRPr="00A329F7">
              <w:rPr>
                <w:b w:val="0"/>
                <w:bCs w:val="0"/>
                <w:sz w:val="24"/>
                <w:szCs w:val="24"/>
              </w:rPr>
              <w:t xml:space="preserve"> </w:t>
            </w:r>
            <w:proofErr w:type="spellStart"/>
            <w:r w:rsidRPr="00A329F7">
              <w:rPr>
                <w:b w:val="0"/>
                <w:bCs w:val="0"/>
                <w:sz w:val="24"/>
                <w:szCs w:val="24"/>
              </w:rPr>
              <w:t>Ltd</w:t>
            </w:r>
            <w:proofErr w:type="spellEnd"/>
          </w:p>
          <w:p w:rsidR="00D91551" w:rsidRPr="00A329F7" w:rsidRDefault="00D91551" w:rsidP="003F33C2">
            <w:pPr>
              <w:pStyle w:val="ConsTitle"/>
              <w:jc w:val="both"/>
              <w:rPr>
                <w:b w:val="0"/>
                <w:bCs w:val="0"/>
                <w:sz w:val="24"/>
                <w:szCs w:val="24"/>
              </w:rPr>
            </w:pPr>
          </w:p>
          <w:p w:rsidR="00D91551" w:rsidRPr="00A329F7" w:rsidRDefault="00D91551" w:rsidP="003F33C2">
            <w:pPr>
              <w:pStyle w:val="ConsTitle"/>
              <w:jc w:val="both"/>
              <w:rPr>
                <w:b w:val="0"/>
                <w:bCs w:val="0"/>
                <w:sz w:val="24"/>
                <w:szCs w:val="24"/>
              </w:rPr>
            </w:pPr>
            <w:r w:rsidRPr="00A329F7">
              <w:rPr>
                <w:b w:val="0"/>
                <w:bCs w:val="0"/>
                <w:sz w:val="24"/>
                <w:szCs w:val="24"/>
              </w:rPr>
              <w:t>ООО «</w:t>
            </w:r>
            <w:proofErr w:type="spellStart"/>
            <w:r w:rsidRPr="00A329F7">
              <w:rPr>
                <w:b w:val="0"/>
                <w:bCs w:val="0"/>
                <w:sz w:val="24"/>
                <w:szCs w:val="24"/>
              </w:rPr>
              <w:t>Авто-он-лайн</w:t>
            </w:r>
            <w:proofErr w:type="spellEnd"/>
            <w:r w:rsidRPr="00A329F7">
              <w:rPr>
                <w:b w:val="0"/>
                <w:bCs w:val="0"/>
                <w:sz w:val="24"/>
                <w:szCs w:val="24"/>
              </w:rPr>
              <w:t>»</w:t>
            </w:r>
          </w:p>
          <w:p w:rsidR="00D91551" w:rsidRPr="00A329F7" w:rsidRDefault="00D91551" w:rsidP="003F33C2">
            <w:pPr>
              <w:pStyle w:val="ConsTitle"/>
              <w:jc w:val="both"/>
              <w:rPr>
                <w:b w:val="0"/>
                <w:bCs w:val="0"/>
                <w:sz w:val="24"/>
                <w:szCs w:val="24"/>
              </w:rPr>
            </w:pPr>
            <w:r w:rsidRPr="00A329F7">
              <w:rPr>
                <w:b w:val="0"/>
                <w:bCs w:val="0"/>
                <w:sz w:val="24"/>
                <w:szCs w:val="24"/>
              </w:rPr>
              <w:t>ООО «</w:t>
            </w:r>
            <w:proofErr w:type="spellStart"/>
            <w:r w:rsidRPr="00A329F7">
              <w:rPr>
                <w:b w:val="0"/>
                <w:bCs w:val="0"/>
                <w:sz w:val="24"/>
                <w:szCs w:val="24"/>
              </w:rPr>
              <w:t>Разгуляй-Финанс</w:t>
            </w:r>
            <w:proofErr w:type="spellEnd"/>
            <w:r w:rsidRPr="00A329F7">
              <w:rPr>
                <w:b w:val="0"/>
                <w:bCs w:val="0"/>
                <w:sz w:val="24"/>
                <w:szCs w:val="24"/>
              </w:rPr>
              <w:t>»</w:t>
            </w:r>
          </w:p>
          <w:p w:rsidR="00D91551" w:rsidRPr="00A329F7" w:rsidRDefault="00D91551" w:rsidP="003F33C2">
            <w:pPr>
              <w:pStyle w:val="ConsTitle"/>
              <w:jc w:val="both"/>
              <w:rPr>
                <w:b w:val="0"/>
                <w:bCs w:val="0"/>
                <w:sz w:val="24"/>
                <w:szCs w:val="24"/>
              </w:rPr>
            </w:pPr>
            <w:r w:rsidRPr="00A329F7">
              <w:rPr>
                <w:b w:val="0"/>
                <w:bCs w:val="0"/>
                <w:sz w:val="24"/>
                <w:szCs w:val="24"/>
              </w:rPr>
              <w:t>ООО ЧОП «Мечник»</w:t>
            </w:r>
          </w:p>
          <w:p w:rsidR="00D91551" w:rsidRPr="00A329F7" w:rsidRDefault="00D91551" w:rsidP="003F33C2">
            <w:pPr>
              <w:pStyle w:val="ConsTitle"/>
              <w:jc w:val="both"/>
              <w:rPr>
                <w:b w:val="0"/>
                <w:bCs w:val="0"/>
                <w:sz w:val="24"/>
                <w:szCs w:val="24"/>
              </w:rPr>
            </w:pPr>
            <w:r w:rsidRPr="00A329F7">
              <w:rPr>
                <w:b w:val="0"/>
                <w:bCs w:val="0"/>
                <w:sz w:val="24"/>
                <w:szCs w:val="24"/>
              </w:rPr>
              <w:t>ООО «Разгуляй-Агро»</w:t>
            </w:r>
          </w:p>
        </w:tc>
        <w:tc>
          <w:tcPr>
            <w:tcW w:w="1260" w:type="dxa"/>
          </w:tcPr>
          <w:p w:rsidR="00D91551" w:rsidRPr="00A329F7" w:rsidRDefault="00D91551" w:rsidP="003F33C2">
            <w:pPr>
              <w:pStyle w:val="ConsTitle"/>
              <w:jc w:val="center"/>
              <w:rPr>
                <w:b w:val="0"/>
                <w:bCs w:val="0"/>
                <w:sz w:val="24"/>
                <w:szCs w:val="24"/>
              </w:rPr>
            </w:pPr>
            <w:r w:rsidRPr="00A329F7">
              <w:rPr>
                <w:b w:val="0"/>
                <w:bCs w:val="0"/>
                <w:sz w:val="24"/>
                <w:szCs w:val="24"/>
              </w:rPr>
              <w:t>9 999</w:t>
            </w:r>
          </w:p>
          <w:p w:rsidR="00D91551" w:rsidRPr="00A329F7" w:rsidRDefault="00D91551" w:rsidP="003F33C2">
            <w:pPr>
              <w:pStyle w:val="ConsTitle"/>
              <w:jc w:val="center"/>
              <w:rPr>
                <w:b w:val="0"/>
                <w:bCs w:val="0"/>
                <w:sz w:val="24"/>
                <w:szCs w:val="24"/>
              </w:rPr>
            </w:pPr>
            <w:r w:rsidRPr="00A329F7">
              <w:rPr>
                <w:b w:val="0"/>
                <w:bCs w:val="0"/>
                <w:sz w:val="24"/>
                <w:szCs w:val="24"/>
              </w:rPr>
              <w:t>1 537 693</w:t>
            </w:r>
          </w:p>
          <w:p w:rsidR="00D91551" w:rsidRPr="00A329F7" w:rsidRDefault="00D91551" w:rsidP="003F33C2">
            <w:pPr>
              <w:pStyle w:val="ConsTitle"/>
              <w:jc w:val="center"/>
              <w:rPr>
                <w:b w:val="0"/>
                <w:bCs w:val="0"/>
                <w:sz w:val="24"/>
                <w:szCs w:val="24"/>
              </w:rPr>
            </w:pPr>
            <w:r w:rsidRPr="00A329F7">
              <w:rPr>
                <w:b w:val="0"/>
                <w:bCs w:val="0"/>
                <w:sz w:val="24"/>
                <w:szCs w:val="24"/>
              </w:rPr>
              <w:t>9 999</w:t>
            </w:r>
          </w:p>
          <w:p w:rsidR="00D91551" w:rsidRPr="00A329F7" w:rsidRDefault="00D91551" w:rsidP="003F33C2">
            <w:pPr>
              <w:pStyle w:val="ConsTitle"/>
              <w:jc w:val="center"/>
              <w:rPr>
                <w:b w:val="0"/>
                <w:bCs w:val="0"/>
                <w:sz w:val="24"/>
                <w:szCs w:val="24"/>
              </w:rPr>
            </w:pPr>
          </w:p>
          <w:p w:rsidR="00D91551" w:rsidRPr="00A329F7" w:rsidRDefault="00D91551" w:rsidP="003F33C2">
            <w:pPr>
              <w:pStyle w:val="ConsTitle"/>
              <w:jc w:val="center"/>
              <w:rPr>
                <w:b w:val="0"/>
                <w:bCs w:val="0"/>
                <w:sz w:val="24"/>
                <w:szCs w:val="24"/>
              </w:rPr>
            </w:pPr>
          </w:p>
          <w:p w:rsidR="00D91551" w:rsidRPr="00A329F7" w:rsidRDefault="00D91551" w:rsidP="003F33C2">
            <w:pPr>
              <w:pStyle w:val="ConsTitle"/>
              <w:jc w:val="center"/>
              <w:rPr>
                <w:b w:val="0"/>
                <w:bCs w:val="0"/>
                <w:sz w:val="24"/>
                <w:szCs w:val="24"/>
              </w:rPr>
            </w:pPr>
          </w:p>
          <w:p w:rsidR="00D91551" w:rsidRPr="00A329F7" w:rsidRDefault="00D91551" w:rsidP="003F33C2">
            <w:pPr>
              <w:pStyle w:val="ConsTitle"/>
              <w:jc w:val="center"/>
              <w:rPr>
                <w:b w:val="0"/>
                <w:bCs w:val="0"/>
                <w:sz w:val="24"/>
                <w:szCs w:val="24"/>
              </w:rPr>
            </w:pPr>
          </w:p>
          <w:p w:rsidR="00D91551" w:rsidRPr="00A329F7" w:rsidRDefault="00D91551" w:rsidP="003F33C2">
            <w:pPr>
              <w:pStyle w:val="ConsTitle"/>
              <w:jc w:val="center"/>
              <w:rPr>
                <w:b w:val="0"/>
                <w:bCs w:val="0"/>
                <w:sz w:val="24"/>
                <w:szCs w:val="24"/>
              </w:rPr>
            </w:pPr>
          </w:p>
        </w:tc>
        <w:tc>
          <w:tcPr>
            <w:tcW w:w="1080" w:type="dxa"/>
          </w:tcPr>
          <w:p w:rsidR="00D91551" w:rsidRPr="00A329F7" w:rsidRDefault="00D91551" w:rsidP="003F33C2">
            <w:pPr>
              <w:pStyle w:val="ConsTitle"/>
              <w:jc w:val="center"/>
              <w:rPr>
                <w:b w:val="0"/>
                <w:bCs w:val="0"/>
                <w:sz w:val="24"/>
                <w:szCs w:val="24"/>
              </w:rPr>
            </w:pPr>
            <w:r w:rsidRPr="00A329F7">
              <w:rPr>
                <w:b w:val="0"/>
                <w:bCs w:val="0"/>
                <w:sz w:val="24"/>
                <w:szCs w:val="24"/>
              </w:rPr>
              <w:t>99,9</w:t>
            </w:r>
          </w:p>
          <w:p w:rsidR="00D91551" w:rsidRPr="00A329F7" w:rsidRDefault="00D91551" w:rsidP="003F33C2">
            <w:pPr>
              <w:pStyle w:val="ConsTitle"/>
              <w:jc w:val="center"/>
              <w:rPr>
                <w:b w:val="0"/>
                <w:bCs w:val="0"/>
                <w:sz w:val="24"/>
                <w:szCs w:val="24"/>
              </w:rPr>
            </w:pPr>
            <w:r w:rsidRPr="00A329F7">
              <w:rPr>
                <w:b w:val="0"/>
                <w:bCs w:val="0"/>
                <w:sz w:val="24"/>
                <w:szCs w:val="24"/>
              </w:rPr>
              <w:t>99,9</w:t>
            </w:r>
          </w:p>
          <w:p w:rsidR="00D91551" w:rsidRPr="00A329F7" w:rsidRDefault="00D91551" w:rsidP="003F33C2">
            <w:pPr>
              <w:pStyle w:val="ConsTitle"/>
              <w:jc w:val="center"/>
              <w:rPr>
                <w:b w:val="0"/>
                <w:bCs w:val="0"/>
                <w:sz w:val="24"/>
                <w:szCs w:val="24"/>
              </w:rPr>
            </w:pPr>
            <w:r w:rsidRPr="00A329F7">
              <w:rPr>
                <w:b w:val="0"/>
                <w:bCs w:val="0"/>
                <w:sz w:val="24"/>
                <w:szCs w:val="24"/>
              </w:rPr>
              <w:t>99,99</w:t>
            </w:r>
          </w:p>
          <w:p w:rsidR="00D91551" w:rsidRPr="00A329F7" w:rsidRDefault="00D91551" w:rsidP="003F33C2">
            <w:pPr>
              <w:pStyle w:val="ConsTitle"/>
              <w:jc w:val="center"/>
              <w:rPr>
                <w:b w:val="0"/>
                <w:bCs w:val="0"/>
                <w:sz w:val="24"/>
                <w:szCs w:val="24"/>
              </w:rPr>
            </w:pPr>
          </w:p>
          <w:p w:rsidR="00D91551" w:rsidRPr="00A329F7" w:rsidRDefault="00D91551" w:rsidP="003F33C2">
            <w:pPr>
              <w:pStyle w:val="ConsTitle"/>
              <w:jc w:val="center"/>
              <w:rPr>
                <w:b w:val="0"/>
                <w:bCs w:val="0"/>
                <w:sz w:val="24"/>
                <w:szCs w:val="24"/>
              </w:rPr>
            </w:pPr>
            <w:r w:rsidRPr="00A329F7">
              <w:rPr>
                <w:b w:val="0"/>
                <w:bCs w:val="0"/>
                <w:sz w:val="24"/>
                <w:szCs w:val="24"/>
              </w:rPr>
              <w:t>99,8</w:t>
            </w:r>
          </w:p>
          <w:p w:rsidR="00D91551" w:rsidRPr="00A329F7" w:rsidRDefault="00D91551" w:rsidP="003F33C2">
            <w:pPr>
              <w:pStyle w:val="ConsTitle"/>
              <w:jc w:val="center"/>
              <w:rPr>
                <w:b w:val="0"/>
                <w:bCs w:val="0"/>
                <w:sz w:val="24"/>
                <w:szCs w:val="24"/>
              </w:rPr>
            </w:pPr>
            <w:r w:rsidRPr="00A329F7">
              <w:rPr>
                <w:b w:val="0"/>
                <w:bCs w:val="0"/>
                <w:sz w:val="24"/>
                <w:szCs w:val="24"/>
              </w:rPr>
              <w:t>100</w:t>
            </w:r>
          </w:p>
          <w:p w:rsidR="00D91551" w:rsidRPr="00A329F7" w:rsidRDefault="00D91551" w:rsidP="003F33C2">
            <w:pPr>
              <w:pStyle w:val="ConsTitle"/>
              <w:jc w:val="center"/>
              <w:rPr>
                <w:b w:val="0"/>
                <w:bCs w:val="0"/>
                <w:sz w:val="24"/>
                <w:szCs w:val="24"/>
              </w:rPr>
            </w:pPr>
            <w:r w:rsidRPr="00A329F7">
              <w:rPr>
                <w:b w:val="0"/>
                <w:bCs w:val="0"/>
                <w:sz w:val="24"/>
                <w:szCs w:val="24"/>
              </w:rPr>
              <w:t>100</w:t>
            </w:r>
          </w:p>
          <w:p w:rsidR="00D91551" w:rsidRPr="00A329F7" w:rsidRDefault="00D91551" w:rsidP="003F33C2">
            <w:pPr>
              <w:pStyle w:val="ConsTitle"/>
              <w:jc w:val="center"/>
              <w:rPr>
                <w:b w:val="0"/>
                <w:bCs w:val="0"/>
                <w:sz w:val="24"/>
                <w:szCs w:val="24"/>
              </w:rPr>
            </w:pPr>
            <w:r w:rsidRPr="00A329F7">
              <w:rPr>
                <w:b w:val="0"/>
                <w:bCs w:val="0"/>
                <w:sz w:val="24"/>
                <w:szCs w:val="24"/>
              </w:rPr>
              <w:t>75,47</w:t>
            </w:r>
          </w:p>
        </w:tc>
        <w:tc>
          <w:tcPr>
            <w:tcW w:w="1080" w:type="dxa"/>
          </w:tcPr>
          <w:p w:rsidR="00D91551" w:rsidRPr="00A329F7" w:rsidRDefault="00D91551" w:rsidP="003F33C2">
            <w:pPr>
              <w:pStyle w:val="ConsTitle"/>
              <w:jc w:val="right"/>
              <w:rPr>
                <w:b w:val="0"/>
                <w:bCs w:val="0"/>
                <w:sz w:val="24"/>
                <w:szCs w:val="24"/>
              </w:rPr>
            </w:pPr>
            <w:r w:rsidRPr="00A329F7">
              <w:rPr>
                <w:b w:val="0"/>
                <w:bCs w:val="0"/>
                <w:sz w:val="24"/>
                <w:szCs w:val="24"/>
              </w:rPr>
              <w:t>17 000</w:t>
            </w:r>
          </w:p>
          <w:p w:rsidR="00D91551" w:rsidRPr="00A329F7" w:rsidRDefault="00D91551" w:rsidP="003F33C2">
            <w:pPr>
              <w:pStyle w:val="ConsTitle"/>
              <w:jc w:val="right"/>
              <w:rPr>
                <w:b w:val="0"/>
                <w:bCs w:val="0"/>
                <w:sz w:val="24"/>
                <w:szCs w:val="24"/>
              </w:rPr>
            </w:pPr>
            <w:r w:rsidRPr="00A329F7">
              <w:rPr>
                <w:b w:val="0"/>
                <w:bCs w:val="0"/>
                <w:sz w:val="24"/>
                <w:szCs w:val="24"/>
              </w:rPr>
              <w:t>100</w:t>
            </w:r>
          </w:p>
          <w:p w:rsidR="00D91551" w:rsidRPr="00A329F7" w:rsidRDefault="00D91551" w:rsidP="003F33C2">
            <w:pPr>
              <w:pStyle w:val="ConsTitle"/>
              <w:jc w:val="right"/>
              <w:rPr>
                <w:b w:val="0"/>
                <w:bCs w:val="0"/>
                <w:sz w:val="24"/>
                <w:szCs w:val="24"/>
              </w:rPr>
            </w:pPr>
            <w:r w:rsidRPr="00A329F7">
              <w:rPr>
                <w:b w:val="0"/>
                <w:bCs w:val="0"/>
                <w:sz w:val="24"/>
                <w:szCs w:val="24"/>
              </w:rPr>
              <w:t xml:space="preserve">0,1 </w:t>
            </w:r>
            <w:proofErr w:type="spellStart"/>
            <w:r w:rsidRPr="00A329F7">
              <w:rPr>
                <w:b w:val="0"/>
                <w:bCs w:val="0"/>
                <w:sz w:val="24"/>
                <w:szCs w:val="24"/>
              </w:rPr>
              <w:t>кипр</w:t>
            </w:r>
            <w:proofErr w:type="spellEnd"/>
            <w:r w:rsidRPr="00A329F7">
              <w:rPr>
                <w:b w:val="0"/>
                <w:bCs w:val="0"/>
                <w:sz w:val="24"/>
                <w:szCs w:val="24"/>
              </w:rPr>
              <w:t xml:space="preserve"> фунт</w:t>
            </w:r>
          </w:p>
          <w:p w:rsidR="00D91551" w:rsidRPr="00A329F7" w:rsidRDefault="00D91551" w:rsidP="003F33C2">
            <w:pPr>
              <w:pStyle w:val="ConsTitle"/>
              <w:jc w:val="right"/>
              <w:rPr>
                <w:b w:val="0"/>
                <w:bCs w:val="0"/>
                <w:sz w:val="24"/>
                <w:szCs w:val="24"/>
              </w:rPr>
            </w:pPr>
            <w:r w:rsidRPr="00A329F7">
              <w:rPr>
                <w:b w:val="0"/>
                <w:bCs w:val="0"/>
                <w:sz w:val="24"/>
                <w:szCs w:val="24"/>
              </w:rPr>
              <w:t>-</w:t>
            </w:r>
          </w:p>
          <w:p w:rsidR="00D91551" w:rsidRPr="00A329F7" w:rsidRDefault="00D91551" w:rsidP="003F33C2">
            <w:pPr>
              <w:pStyle w:val="ConsTitle"/>
              <w:jc w:val="right"/>
              <w:rPr>
                <w:b w:val="0"/>
                <w:bCs w:val="0"/>
                <w:sz w:val="24"/>
                <w:szCs w:val="24"/>
              </w:rPr>
            </w:pPr>
            <w:r w:rsidRPr="00A329F7">
              <w:rPr>
                <w:b w:val="0"/>
                <w:bCs w:val="0"/>
                <w:sz w:val="24"/>
                <w:szCs w:val="24"/>
              </w:rPr>
              <w:t>-</w:t>
            </w:r>
          </w:p>
          <w:p w:rsidR="00D91551" w:rsidRPr="00A329F7" w:rsidRDefault="00D91551" w:rsidP="003F33C2">
            <w:pPr>
              <w:pStyle w:val="ConsTitle"/>
              <w:jc w:val="right"/>
              <w:rPr>
                <w:b w:val="0"/>
                <w:bCs w:val="0"/>
                <w:sz w:val="24"/>
                <w:szCs w:val="24"/>
              </w:rPr>
            </w:pPr>
            <w:r w:rsidRPr="00A329F7">
              <w:rPr>
                <w:b w:val="0"/>
                <w:bCs w:val="0"/>
                <w:sz w:val="24"/>
                <w:szCs w:val="24"/>
              </w:rPr>
              <w:t>-</w:t>
            </w:r>
          </w:p>
          <w:p w:rsidR="00D91551" w:rsidRPr="00A329F7" w:rsidRDefault="00D91551" w:rsidP="003F33C2">
            <w:pPr>
              <w:pStyle w:val="ConsTitle"/>
              <w:jc w:val="right"/>
              <w:rPr>
                <w:b w:val="0"/>
                <w:bCs w:val="0"/>
                <w:sz w:val="24"/>
                <w:szCs w:val="24"/>
              </w:rPr>
            </w:pPr>
            <w:r w:rsidRPr="00A329F7">
              <w:rPr>
                <w:b w:val="0"/>
                <w:bCs w:val="0"/>
                <w:sz w:val="24"/>
                <w:szCs w:val="24"/>
              </w:rPr>
              <w:t>-</w:t>
            </w:r>
          </w:p>
        </w:tc>
        <w:tc>
          <w:tcPr>
            <w:tcW w:w="1260" w:type="dxa"/>
          </w:tcPr>
          <w:p w:rsidR="00D91551" w:rsidRPr="00A329F7" w:rsidRDefault="00D91551" w:rsidP="003F33C2">
            <w:pPr>
              <w:pStyle w:val="ConsTitle"/>
              <w:jc w:val="right"/>
              <w:rPr>
                <w:b w:val="0"/>
                <w:bCs w:val="0"/>
                <w:sz w:val="24"/>
                <w:szCs w:val="24"/>
              </w:rPr>
            </w:pPr>
            <w:r w:rsidRPr="00A329F7">
              <w:rPr>
                <w:b w:val="0"/>
                <w:bCs w:val="0"/>
                <w:sz w:val="24"/>
                <w:szCs w:val="24"/>
              </w:rPr>
              <w:t>160 021</w:t>
            </w:r>
          </w:p>
          <w:p w:rsidR="00D91551" w:rsidRPr="00A329F7" w:rsidRDefault="00D91551" w:rsidP="003F33C2">
            <w:pPr>
              <w:pStyle w:val="ConsTitle"/>
              <w:jc w:val="right"/>
              <w:rPr>
                <w:b w:val="0"/>
                <w:bCs w:val="0"/>
                <w:sz w:val="24"/>
                <w:szCs w:val="24"/>
              </w:rPr>
            </w:pPr>
            <w:r w:rsidRPr="00A329F7">
              <w:rPr>
                <w:b w:val="0"/>
                <w:bCs w:val="0"/>
                <w:sz w:val="24"/>
                <w:szCs w:val="24"/>
              </w:rPr>
              <w:t>3 528 286</w:t>
            </w:r>
          </w:p>
          <w:p w:rsidR="00D91551" w:rsidRPr="00A329F7" w:rsidRDefault="00D91551" w:rsidP="003F33C2">
            <w:pPr>
              <w:pStyle w:val="ConsTitle"/>
              <w:jc w:val="right"/>
              <w:rPr>
                <w:b w:val="0"/>
                <w:bCs w:val="0"/>
                <w:sz w:val="24"/>
                <w:szCs w:val="24"/>
              </w:rPr>
            </w:pPr>
            <w:r w:rsidRPr="00A329F7">
              <w:rPr>
                <w:b w:val="0"/>
                <w:bCs w:val="0"/>
                <w:sz w:val="24"/>
                <w:szCs w:val="24"/>
              </w:rPr>
              <w:t>62</w:t>
            </w:r>
          </w:p>
          <w:p w:rsidR="00D91551" w:rsidRPr="00A329F7" w:rsidRDefault="00D91551" w:rsidP="003F33C2">
            <w:pPr>
              <w:pStyle w:val="ConsTitle"/>
              <w:jc w:val="right"/>
              <w:rPr>
                <w:b w:val="0"/>
                <w:bCs w:val="0"/>
                <w:sz w:val="24"/>
                <w:szCs w:val="24"/>
              </w:rPr>
            </w:pPr>
          </w:p>
          <w:p w:rsidR="00D91551" w:rsidRPr="00A329F7" w:rsidRDefault="00D91551" w:rsidP="003F33C2">
            <w:pPr>
              <w:pStyle w:val="ConsTitle"/>
              <w:jc w:val="right"/>
              <w:rPr>
                <w:b w:val="0"/>
                <w:bCs w:val="0"/>
                <w:sz w:val="24"/>
                <w:szCs w:val="24"/>
              </w:rPr>
            </w:pPr>
            <w:r w:rsidRPr="00A329F7">
              <w:rPr>
                <w:b w:val="0"/>
                <w:bCs w:val="0"/>
                <w:sz w:val="24"/>
                <w:szCs w:val="24"/>
              </w:rPr>
              <w:t>9</w:t>
            </w:r>
          </w:p>
          <w:p w:rsidR="00D91551" w:rsidRPr="00A329F7" w:rsidRDefault="00D91551" w:rsidP="003F33C2">
            <w:pPr>
              <w:pStyle w:val="ConsTitle"/>
              <w:jc w:val="right"/>
              <w:rPr>
                <w:b w:val="0"/>
                <w:bCs w:val="0"/>
                <w:sz w:val="24"/>
                <w:szCs w:val="24"/>
              </w:rPr>
            </w:pPr>
            <w:r w:rsidRPr="00A329F7">
              <w:rPr>
                <w:b w:val="0"/>
                <w:bCs w:val="0"/>
                <w:sz w:val="24"/>
                <w:szCs w:val="24"/>
              </w:rPr>
              <w:t>24</w:t>
            </w:r>
          </w:p>
          <w:p w:rsidR="00D91551" w:rsidRPr="00A329F7" w:rsidRDefault="00D91551" w:rsidP="003F33C2">
            <w:pPr>
              <w:pStyle w:val="ConsTitle"/>
              <w:jc w:val="right"/>
              <w:rPr>
                <w:b w:val="0"/>
                <w:bCs w:val="0"/>
                <w:sz w:val="24"/>
                <w:szCs w:val="24"/>
              </w:rPr>
            </w:pPr>
            <w:r w:rsidRPr="00A329F7">
              <w:rPr>
                <w:b w:val="0"/>
                <w:bCs w:val="0"/>
                <w:sz w:val="24"/>
                <w:szCs w:val="24"/>
              </w:rPr>
              <w:t>13</w:t>
            </w:r>
          </w:p>
          <w:p w:rsidR="00D91551" w:rsidRPr="00A329F7" w:rsidRDefault="00D91551" w:rsidP="003F33C2">
            <w:pPr>
              <w:pStyle w:val="ConsTitle"/>
              <w:jc w:val="right"/>
              <w:rPr>
                <w:b w:val="0"/>
                <w:bCs w:val="0"/>
                <w:sz w:val="24"/>
                <w:szCs w:val="24"/>
              </w:rPr>
            </w:pPr>
            <w:r w:rsidRPr="00A329F7">
              <w:rPr>
                <w:b w:val="0"/>
                <w:bCs w:val="0"/>
                <w:sz w:val="24"/>
                <w:szCs w:val="24"/>
              </w:rPr>
              <w:t>2 538 000</w:t>
            </w:r>
          </w:p>
        </w:tc>
      </w:tr>
      <w:tr w:rsidR="00D91551" w:rsidRPr="00A329F7" w:rsidTr="003F33C2">
        <w:tc>
          <w:tcPr>
            <w:tcW w:w="648" w:type="dxa"/>
          </w:tcPr>
          <w:p w:rsidR="00D91551" w:rsidRPr="00A329F7" w:rsidRDefault="00D91551" w:rsidP="003F33C2">
            <w:pPr>
              <w:pStyle w:val="ConsTitle"/>
              <w:jc w:val="both"/>
              <w:rPr>
                <w:b w:val="0"/>
                <w:bCs w:val="0"/>
                <w:sz w:val="24"/>
                <w:szCs w:val="24"/>
              </w:rPr>
            </w:pPr>
          </w:p>
        </w:tc>
        <w:tc>
          <w:tcPr>
            <w:tcW w:w="4140" w:type="dxa"/>
          </w:tcPr>
          <w:p w:rsidR="00D91551" w:rsidRPr="00A329F7" w:rsidRDefault="00D91551" w:rsidP="003F33C2">
            <w:pPr>
              <w:pStyle w:val="ConsTitle"/>
              <w:jc w:val="both"/>
              <w:rPr>
                <w:b w:val="0"/>
                <w:bCs w:val="0"/>
                <w:sz w:val="24"/>
                <w:szCs w:val="24"/>
              </w:rPr>
            </w:pPr>
            <w:r w:rsidRPr="00A329F7">
              <w:rPr>
                <w:b w:val="0"/>
                <w:bCs w:val="0"/>
                <w:sz w:val="24"/>
                <w:szCs w:val="24"/>
              </w:rPr>
              <w:t>ИТОГО</w:t>
            </w:r>
          </w:p>
        </w:tc>
        <w:tc>
          <w:tcPr>
            <w:tcW w:w="1260" w:type="dxa"/>
          </w:tcPr>
          <w:p w:rsidR="00D91551" w:rsidRPr="00A329F7" w:rsidRDefault="00D91551" w:rsidP="003F33C2">
            <w:pPr>
              <w:pStyle w:val="ConsTitle"/>
              <w:jc w:val="both"/>
              <w:rPr>
                <w:b w:val="0"/>
                <w:bCs w:val="0"/>
                <w:sz w:val="24"/>
                <w:szCs w:val="24"/>
              </w:rPr>
            </w:pPr>
          </w:p>
        </w:tc>
        <w:tc>
          <w:tcPr>
            <w:tcW w:w="1080" w:type="dxa"/>
          </w:tcPr>
          <w:p w:rsidR="00D91551" w:rsidRPr="00A329F7" w:rsidRDefault="00D91551" w:rsidP="003F33C2">
            <w:pPr>
              <w:pStyle w:val="ConsTitle"/>
              <w:jc w:val="both"/>
              <w:rPr>
                <w:b w:val="0"/>
                <w:bCs w:val="0"/>
                <w:sz w:val="24"/>
                <w:szCs w:val="24"/>
              </w:rPr>
            </w:pPr>
          </w:p>
        </w:tc>
        <w:tc>
          <w:tcPr>
            <w:tcW w:w="1080" w:type="dxa"/>
          </w:tcPr>
          <w:p w:rsidR="00D91551" w:rsidRPr="00A329F7" w:rsidRDefault="00D91551" w:rsidP="003F33C2">
            <w:pPr>
              <w:pStyle w:val="ConsTitle"/>
              <w:jc w:val="right"/>
              <w:rPr>
                <w:b w:val="0"/>
                <w:bCs w:val="0"/>
                <w:sz w:val="24"/>
                <w:szCs w:val="24"/>
              </w:rPr>
            </w:pPr>
          </w:p>
        </w:tc>
        <w:tc>
          <w:tcPr>
            <w:tcW w:w="1260" w:type="dxa"/>
          </w:tcPr>
          <w:p w:rsidR="00D91551" w:rsidRPr="00A329F7" w:rsidRDefault="00D91551" w:rsidP="003F33C2">
            <w:pPr>
              <w:pStyle w:val="ConsTitle"/>
              <w:jc w:val="right"/>
              <w:rPr>
                <w:b w:val="0"/>
                <w:bCs w:val="0"/>
                <w:sz w:val="24"/>
                <w:szCs w:val="24"/>
              </w:rPr>
            </w:pPr>
            <w:r w:rsidRPr="00A329F7">
              <w:rPr>
                <w:b w:val="0"/>
                <w:bCs w:val="0"/>
                <w:sz w:val="24"/>
                <w:szCs w:val="24"/>
              </w:rPr>
              <w:t>6 226 415</w:t>
            </w:r>
          </w:p>
        </w:tc>
      </w:tr>
    </w:tbl>
    <w:p w:rsidR="00D91551" w:rsidRPr="00A329F7" w:rsidRDefault="00D91551" w:rsidP="00D91551">
      <w:pPr>
        <w:pStyle w:val="ConsTitle"/>
        <w:ind w:firstLine="540"/>
        <w:jc w:val="both"/>
        <w:rPr>
          <w:b w:val="0"/>
          <w:bCs w:val="0"/>
          <w:sz w:val="24"/>
          <w:szCs w:val="24"/>
        </w:rPr>
      </w:pPr>
    </w:p>
    <w:p w:rsidR="00D91551" w:rsidRPr="00A329F7" w:rsidRDefault="00D91551" w:rsidP="00D91551">
      <w:pPr>
        <w:pStyle w:val="ConsTitle"/>
        <w:ind w:firstLine="540"/>
        <w:jc w:val="both"/>
        <w:rPr>
          <w:b w:val="0"/>
          <w:bCs w:val="0"/>
          <w:sz w:val="24"/>
          <w:szCs w:val="24"/>
        </w:rPr>
      </w:pPr>
      <w:r w:rsidRPr="00A329F7">
        <w:rPr>
          <w:b w:val="0"/>
          <w:bCs w:val="0"/>
          <w:sz w:val="24"/>
          <w:szCs w:val="24"/>
        </w:rPr>
        <w:t>Решением Годового общего собрания акционеров от 26.06.08. б/н утверждены  Совет директоров, Ревизионная комиссия Общества, аудитор Общества.</w:t>
      </w:r>
    </w:p>
    <w:p w:rsidR="00D91551" w:rsidRPr="00A329F7" w:rsidRDefault="00D91551" w:rsidP="00D91551">
      <w:pPr>
        <w:pStyle w:val="ConsTitle"/>
        <w:jc w:val="both"/>
        <w:rPr>
          <w:b w:val="0"/>
          <w:bCs w:val="0"/>
          <w:sz w:val="24"/>
          <w:szCs w:val="24"/>
        </w:rPr>
      </w:pPr>
      <w:r w:rsidRPr="00A329F7">
        <w:rPr>
          <w:b w:val="0"/>
          <w:bCs w:val="0"/>
          <w:sz w:val="24"/>
          <w:szCs w:val="24"/>
        </w:rPr>
        <w:t>Члены Совета директоров:</w:t>
      </w:r>
    </w:p>
    <w:p w:rsidR="00D91551" w:rsidRPr="00A329F7" w:rsidRDefault="00D91551" w:rsidP="00D91551">
      <w:pPr>
        <w:pStyle w:val="ConsTitle"/>
        <w:ind w:firstLine="540"/>
        <w:jc w:val="both"/>
        <w:rPr>
          <w:b w:val="0"/>
          <w:bCs w:val="0"/>
          <w:sz w:val="24"/>
          <w:szCs w:val="24"/>
        </w:rPr>
      </w:pPr>
      <w:r w:rsidRPr="00A329F7">
        <w:rPr>
          <w:b w:val="0"/>
          <w:bCs w:val="0"/>
          <w:sz w:val="24"/>
          <w:szCs w:val="24"/>
        </w:rPr>
        <w:t>Потапенко И.В. – председатель Совета директоров, Президент ОАО «Группа                                «РАЗГУЛЯЙ»</w:t>
      </w:r>
    </w:p>
    <w:p w:rsidR="00D91551" w:rsidRPr="00A329F7" w:rsidRDefault="00D91551" w:rsidP="00D91551">
      <w:pPr>
        <w:pStyle w:val="ConsTitle"/>
        <w:ind w:firstLine="540"/>
        <w:jc w:val="both"/>
        <w:rPr>
          <w:b w:val="0"/>
          <w:bCs w:val="0"/>
          <w:sz w:val="24"/>
          <w:szCs w:val="24"/>
        </w:rPr>
      </w:pPr>
      <w:r w:rsidRPr="00A329F7">
        <w:rPr>
          <w:b w:val="0"/>
          <w:bCs w:val="0"/>
          <w:sz w:val="24"/>
          <w:szCs w:val="24"/>
        </w:rPr>
        <w:t xml:space="preserve">Солдатов А.В. – генеральный директор ОАО «Группа «РАЗГУЛЯЙ» </w:t>
      </w:r>
      <w:proofErr w:type="gramStart"/>
      <w:r w:rsidRPr="00A329F7">
        <w:rPr>
          <w:b w:val="0"/>
          <w:bCs w:val="0"/>
          <w:sz w:val="24"/>
          <w:szCs w:val="24"/>
        </w:rPr>
        <w:t xml:space="preserve">( </w:t>
      </w:r>
      <w:proofErr w:type="gramEnd"/>
      <w:r w:rsidRPr="00A329F7">
        <w:rPr>
          <w:b w:val="0"/>
          <w:bCs w:val="0"/>
          <w:sz w:val="24"/>
          <w:szCs w:val="24"/>
        </w:rPr>
        <w:t>с 02.02.09 – генеральный директор ЗАО «СКР»)</w:t>
      </w:r>
    </w:p>
    <w:p w:rsidR="00D91551" w:rsidRPr="00A329F7" w:rsidRDefault="00D91551" w:rsidP="00D91551">
      <w:pPr>
        <w:pStyle w:val="ConsTitle"/>
        <w:ind w:firstLine="540"/>
        <w:jc w:val="both"/>
        <w:rPr>
          <w:b w:val="0"/>
          <w:bCs w:val="0"/>
          <w:sz w:val="24"/>
          <w:szCs w:val="24"/>
        </w:rPr>
      </w:pPr>
      <w:r w:rsidRPr="00A329F7">
        <w:rPr>
          <w:b w:val="0"/>
          <w:bCs w:val="0"/>
          <w:sz w:val="24"/>
          <w:szCs w:val="24"/>
        </w:rPr>
        <w:t>Тюхтенко Д.С. – финансовый директор ОАО «Группа «РАЗГУЛЯЙ» (с 02.02.09 – генеральный директор ЗАО «СКР»)</w:t>
      </w:r>
    </w:p>
    <w:p w:rsidR="00D91551" w:rsidRPr="00A329F7" w:rsidRDefault="00D91551" w:rsidP="00D91551">
      <w:pPr>
        <w:pStyle w:val="ConsTitle"/>
        <w:ind w:firstLine="540"/>
        <w:jc w:val="both"/>
        <w:rPr>
          <w:b w:val="0"/>
          <w:bCs w:val="0"/>
          <w:sz w:val="24"/>
          <w:szCs w:val="24"/>
        </w:rPr>
      </w:pPr>
      <w:r w:rsidRPr="00A329F7">
        <w:rPr>
          <w:b w:val="0"/>
          <w:bCs w:val="0"/>
          <w:sz w:val="24"/>
          <w:szCs w:val="24"/>
        </w:rPr>
        <w:t>Максименко М.С. – генеральный директор ЗАО «Сахарная компания «Разгуляй» (до 30.01.09)</w:t>
      </w:r>
    </w:p>
    <w:p w:rsidR="00D91551" w:rsidRPr="00A329F7" w:rsidRDefault="00D91551" w:rsidP="00D91551">
      <w:pPr>
        <w:pStyle w:val="ConsTitle"/>
        <w:ind w:firstLine="540"/>
        <w:jc w:val="both"/>
        <w:rPr>
          <w:b w:val="0"/>
          <w:bCs w:val="0"/>
          <w:sz w:val="24"/>
          <w:szCs w:val="24"/>
        </w:rPr>
      </w:pPr>
      <w:r w:rsidRPr="00A329F7">
        <w:rPr>
          <w:b w:val="0"/>
          <w:bCs w:val="0"/>
          <w:sz w:val="24"/>
          <w:szCs w:val="24"/>
        </w:rPr>
        <w:t>Иванов А.В. - генеральный директор  ООО «Разгуляй-Агро»</w:t>
      </w:r>
    </w:p>
    <w:p w:rsidR="00D91551" w:rsidRPr="00A329F7" w:rsidRDefault="00D91551" w:rsidP="00D91551">
      <w:pPr>
        <w:pStyle w:val="ConsTitle"/>
        <w:ind w:firstLine="540"/>
        <w:jc w:val="both"/>
        <w:rPr>
          <w:b w:val="0"/>
          <w:bCs w:val="0"/>
          <w:sz w:val="24"/>
          <w:szCs w:val="24"/>
        </w:rPr>
      </w:pPr>
      <w:proofErr w:type="spellStart"/>
      <w:r w:rsidRPr="00A329F7">
        <w:rPr>
          <w:b w:val="0"/>
          <w:bCs w:val="0"/>
          <w:sz w:val="24"/>
          <w:szCs w:val="24"/>
        </w:rPr>
        <w:t>Сапелин</w:t>
      </w:r>
      <w:proofErr w:type="spellEnd"/>
      <w:r w:rsidRPr="00A329F7">
        <w:rPr>
          <w:b w:val="0"/>
          <w:bCs w:val="0"/>
          <w:sz w:val="24"/>
          <w:szCs w:val="24"/>
        </w:rPr>
        <w:t xml:space="preserve"> А.Ю. – независимый директор </w:t>
      </w:r>
    </w:p>
    <w:p w:rsidR="00D91551" w:rsidRPr="00A329F7" w:rsidRDefault="00D91551" w:rsidP="00D91551">
      <w:pPr>
        <w:pStyle w:val="ConsTitle"/>
        <w:ind w:left="540"/>
        <w:jc w:val="both"/>
        <w:rPr>
          <w:b w:val="0"/>
          <w:bCs w:val="0"/>
          <w:sz w:val="24"/>
          <w:szCs w:val="24"/>
        </w:rPr>
      </w:pPr>
      <w:r w:rsidRPr="00A329F7">
        <w:rPr>
          <w:b w:val="0"/>
          <w:bCs w:val="0"/>
          <w:sz w:val="24"/>
          <w:szCs w:val="24"/>
        </w:rPr>
        <w:t xml:space="preserve">Рыжков К.А. – независимый директор                </w:t>
      </w:r>
    </w:p>
    <w:p w:rsidR="00D91551" w:rsidRPr="00A329F7" w:rsidRDefault="00D91551" w:rsidP="00D91551">
      <w:pPr>
        <w:pStyle w:val="ConsTitle"/>
        <w:jc w:val="both"/>
        <w:rPr>
          <w:b w:val="0"/>
          <w:bCs w:val="0"/>
          <w:sz w:val="24"/>
          <w:szCs w:val="24"/>
        </w:rPr>
      </w:pPr>
    </w:p>
    <w:p w:rsidR="00D91551" w:rsidRPr="00A329F7" w:rsidRDefault="00D91551" w:rsidP="00D91551">
      <w:pPr>
        <w:pStyle w:val="ConsTitle"/>
        <w:jc w:val="both"/>
        <w:rPr>
          <w:b w:val="0"/>
          <w:bCs w:val="0"/>
          <w:sz w:val="24"/>
          <w:szCs w:val="24"/>
        </w:rPr>
      </w:pPr>
      <w:r w:rsidRPr="00A329F7">
        <w:rPr>
          <w:b w:val="0"/>
          <w:bCs w:val="0"/>
          <w:sz w:val="24"/>
          <w:szCs w:val="24"/>
        </w:rPr>
        <w:t>Члены Ревизионной комиссии:</w:t>
      </w:r>
    </w:p>
    <w:p w:rsidR="00D91551" w:rsidRPr="00A329F7" w:rsidRDefault="00D91551" w:rsidP="00D91551">
      <w:pPr>
        <w:pStyle w:val="ConsTitle"/>
        <w:jc w:val="both"/>
        <w:rPr>
          <w:b w:val="0"/>
          <w:bCs w:val="0"/>
          <w:sz w:val="24"/>
          <w:szCs w:val="24"/>
        </w:rPr>
      </w:pPr>
      <w:r w:rsidRPr="00A329F7">
        <w:rPr>
          <w:b w:val="0"/>
          <w:bCs w:val="0"/>
          <w:sz w:val="24"/>
          <w:szCs w:val="24"/>
        </w:rPr>
        <w:t xml:space="preserve">         Степанова М. В. – руководитель Департамента аудита и налогового арбитража </w:t>
      </w:r>
    </w:p>
    <w:p w:rsidR="00D91551" w:rsidRPr="00A329F7" w:rsidRDefault="00D91551" w:rsidP="00D91551">
      <w:pPr>
        <w:pStyle w:val="ConsTitle"/>
        <w:jc w:val="both"/>
        <w:rPr>
          <w:b w:val="0"/>
          <w:bCs w:val="0"/>
          <w:sz w:val="24"/>
          <w:szCs w:val="24"/>
        </w:rPr>
      </w:pPr>
      <w:r w:rsidRPr="00A329F7">
        <w:rPr>
          <w:b w:val="0"/>
          <w:bCs w:val="0"/>
          <w:sz w:val="24"/>
          <w:szCs w:val="24"/>
        </w:rPr>
        <w:t xml:space="preserve">         </w:t>
      </w:r>
      <w:proofErr w:type="spellStart"/>
      <w:r w:rsidRPr="00A329F7">
        <w:rPr>
          <w:b w:val="0"/>
          <w:bCs w:val="0"/>
          <w:sz w:val="24"/>
          <w:szCs w:val="24"/>
        </w:rPr>
        <w:t>Пелагеина</w:t>
      </w:r>
      <w:proofErr w:type="spellEnd"/>
      <w:r w:rsidRPr="00A329F7">
        <w:rPr>
          <w:b w:val="0"/>
          <w:bCs w:val="0"/>
          <w:sz w:val="24"/>
          <w:szCs w:val="24"/>
        </w:rPr>
        <w:t xml:space="preserve"> О. В. – начальник Контрольно-ревизионного управления</w:t>
      </w:r>
    </w:p>
    <w:p w:rsidR="00D91551" w:rsidRPr="00A329F7" w:rsidRDefault="00D91551" w:rsidP="00D91551">
      <w:pPr>
        <w:pStyle w:val="ConsTitle"/>
        <w:jc w:val="both"/>
        <w:rPr>
          <w:b w:val="0"/>
          <w:bCs w:val="0"/>
          <w:sz w:val="24"/>
          <w:szCs w:val="24"/>
        </w:rPr>
      </w:pPr>
      <w:r w:rsidRPr="00A329F7">
        <w:rPr>
          <w:b w:val="0"/>
          <w:bCs w:val="0"/>
          <w:sz w:val="24"/>
          <w:szCs w:val="24"/>
        </w:rPr>
        <w:t xml:space="preserve">         Хоруженко Т.В. - главный ревизор контрольно-ревизионного управления</w:t>
      </w:r>
    </w:p>
    <w:p w:rsidR="00D91551" w:rsidRPr="00A329F7" w:rsidRDefault="00D91551" w:rsidP="00D91551">
      <w:pPr>
        <w:pStyle w:val="ConsTitle"/>
        <w:ind w:firstLine="540"/>
        <w:jc w:val="both"/>
        <w:rPr>
          <w:b w:val="0"/>
          <w:bCs w:val="0"/>
          <w:sz w:val="24"/>
          <w:szCs w:val="24"/>
        </w:rPr>
      </w:pPr>
    </w:p>
    <w:p w:rsidR="00D91551" w:rsidRPr="00A329F7" w:rsidRDefault="00D91551" w:rsidP="00D91551">
      <w:pPr>
        <w:pStyle w:val="ConsTitle"/>
        <w:ind w:firstLine="540"/>
        <w:jc w:val="both"/>
        <w:rPr>
          <w:b w:val="0"/>
          <w:bCs w:val="0"/>
          <w:sz w:val="24"/>
          <w:szCs w:val="24"/>
        </w:rPr>
      </w:pPr>
      <w:r w:rsidRPr="00A329F7">
        <w:rPr>
          <w:b w:val="0"/>
          <w:bCs w:val="0"/>
          <w:sz w:val="24"/>
          <w:szCs w:val="24"/>
        </w:rPr>
        <w:t xml:space="preserve">Аудитором Общества утверждено ЗАО «ПРИМА Аудит», </w:t>
      </w:r>
      <w:proofErr w:type="gramStart"/>
      <w:r w:rsidRPr="00A329F7">
        <w:rPr>
          <w:b w:val="0"/>
          <w:bCs w:val="0"/>
          <w:sz w:val="24"/>
          <w:szCs w:val="24"/>
        </w:rPr>
        <w:t>г</w:t>
      </w:r>
      <w:proofErr w:type="gramEnd"/>
      <w:r w:rsidRPr="00A329F7">
        <w:rPr>
          <w:b w:val="0"/>
          <w:bCs w:val="0"/>
          <w:sz w:val="24"/>
          <w:szCs w:val="24"/>
        </w:rPr>
        <w:t>. Санкт-Петербург.</w:t>
      </w:r>
    </w:p>
    <w:p w:rsidR="00D91551" w:rsidRPr="00A329F7" w:rsidRDefault="00D91551" w:rsidP="00D91551">
      <w:pPr>
        <w:pStyle w:val="ConsTitle"/>
        <w:ind w:firstLine="540"/>
        <w:jc w:val="both"/>
        <w:rPr>
          <w:b w:val="0"/>
          <w:bCs w:val="0"/>
          <w:sz w:val="24"/>
          <w:szCs w:val="24"/>
        </w:rPr>
      </w:pPr>
    </w:p>
    <w:p w:rsidR="00D91551" w:rsidRPr="00A329F7" w:rsidRDefault="00D91551" w:rsidP="00D91551">
      <w:pPr>
        <w:pStyle w:val="ConsTitle"/>
        <w:ind w:firstLine="540"/>
        <w:jc w:val="both"/>
        <w:rPr>
          <w:b w:val="0"/>
          <w:bCs w:val="0"/>
          <w:sz w:val="24"/>
          <w:szCs w:val="24"/>
        </w:rPr>
      </w:pPr>
      <w:r w:rsidRPr="00A329F7">
        <w:rPr>
          <w:b w:val="0"/>
          <w:bCs w:val="0"/>
          <w:sz w:val="24"/>
          <w:szCs w:val="24"/>
        </w:rPr>
        <w:t xml:space="preserve">Вознаграждение членам Совета директоров и Ревизионной комиссии в 2008 г. не устанавливалось и не выплачивалось. </w:t>
      </w:r>
    </w:p>
    <w:p w:rsidR="00D91551" w:rsidRPr="00A329F7" w:rsidRDefault="00D91551" w:rsidP="00D91551">
      <w:pPr>
        <w:pStyle w:val="ConsTitle"/>
        <w:ind w:firstLine="540"/>
        <w:jc w:val="both"/>
        <w:rPr>
          <w:b w:val="0"/>
          <w:bCs w:val="0"/>
          <w:sz w:val="24"/>
          <w:szCs w:val="24"/>
        </w:rPr>
      </w:pPr>
    </w:p>
    <w:p w:rsidR="00D91551" w:rsidRPr="00A329F7" w:rsidRDefault="00D91551" w:rsidP="00D91551">
      <w:pPr>
        <w:pStyle w:val="ConsTitle"/>
        <w:ind w:firstLine="540"/>
        <w:jc w:val="both"/>
        <w:rPr>
          <w:b w:val="0"/>
          <w:bCs w:val="0"/>
          <w:sz w:val="24"/>
          <w:szCs w:val="24"/>
        </w:rPr>
      </w:pPr>
      <w:r w:rsidRPr="00A329F7">
        <w:rPr>
          <w:b w:val="0"/>
          <w:bCs w:val="0"/>
          <w:sz w:val="24"/>
          <w:szCs w:val="24"/>
        </w:rPr>
        <w:t xml:space="preserve">Годовым общим собранием акционеров от 26.06.08. б/н решено дивиденды по результатам финансового 2007 года не </w:t>
      </w:r>
      <w:proofErr w:type="gramStart"/>
      <w:r w:rsidRPr="00A329F7">
        <w:rPr>
          <w:b w:val="0"/>
          <w:bCs w:val="0"/>
          <w:sz w:val="24"/>
          <w:szCs w:val="24"/>
        </w:rPr>
        <w:t>выплачивать</w:t>
      </w:r>
      <w:proofErr w:type="gramEnd"/>
      <w:r w:rsidRPr="00A329F7">
        <w:rPr>
          <w:b w:val="0"/>
          <w:bCs w:val="0"/>
          <w:sz w:val="24"/>
          <w:szCs w:val="24"/>
        </w:rPr>
        <w:t>, прибыль не распределять и оставить в Обществе.</w:t>
      </w:r>
    </w:p>
    <w:p w:rsidR="00D91551" w:rsidRPr="00A329F7" w:rsidRDefault="00D91551" w:rsidP="00D91551">
      <w:pPr>
        <w:pStyle w:val="ConsTitle"/>
        <w:ind w:firstLine="540"/>
        <w:jc w:val="both"/>
        <w:rPr>
          <w:b w:val="0"/>
          <w:bCs w:val="0"/>
          <w:sz w:val="24"/>
          <w:szCs w:val="24"/>
        </w:rPr>
      </w:pPr>
    </w:p>
    <w:p w:rsidR="00D91551" w:rsidRPr="00A329F7" w:rsidRDefault="00D91551" w:rsidP="00D91551">
      <w:pPr>
        <w:pStyle w:val="ConsTitle"/>
        <w:ind w:firstLine="540"/>
        <w:jc w:val="both"/>
        <w:rPr>
          <w:b w:val="0"/>
          <w:bCs w:val="0"/>
          <w:sz w:val="24"/>
          <w:szCs w:val="24"/>
        </w:rPr>
      </w:pPr>
      <w:r w:rsidRPr="00A329F7">
        <w:rPr>
          <w:b w:val="0"/>
          <w:bCs w:val="0"/>
          <w:sz w:val="24"/>
          <w:szCs w:val="24"/>
        </w:rPr>
        <w:t xml:space="preserve">Единоличный исполнительный орган Общества в отчетном периоде </w:t>
      </w:r>
    </w:p>
    <w:p w:rsidR="00D91551" w:rsidRPr="00A329F7" w:rsidRDefault="00D91551" w:rsidP="00D91551">
      <w:pPr>
        <w:pStyle w:val="ConsTitle"/>
        <w:ind w:firstLine="540"/>
        <w:jc w:val="both"/>
        <w:rPr>
          <w:b w:val="0"/>
          <w:bCs w:val="0"/>
          <w:sz w:val="24"/>
          <w:szCs w:val="24"/>
        </w:rPr>
      </w:pPr>
      <w:r w:rsidRPr="00A329F7">
        <w:rPr>
          <w:b w:val="0"/>
          <w:bCs w:val="0"/>
          <w:sz w:val="24"/>
          <w:szCs w:val="24"/>
        </w:rPr>
        <w:lastRenderedPageBreak/>
        <w:t xml:space="preserve"> – генеральный директор Солдатов А.В.</w:t>
      </w:r>
    </w:p>
    <w:p w:rsidR="00D91551" w:rsidRPr="00A329F7" w:rsidRDefault="00D91551" w:rsidP="00D91551">
      <w:pPr>
        <w:pStyle w:val="ConsTitle"/>
        <w:ind w:firstLine="540"/>
        <w:jc w:val="both"/>
        <w:rPr>
          <w:b w:val="0"/>
          <w:bCs w:val="0"/>
          <w:sz w:val="24"/>
          <w:szCs w:val="24"/>
        </w:rPr>
      </w:pPr>
    </w:p>
    <w:p w:rsidR="00D91551" w:rsidRPr="00A329F7" w:rsidRDefault="00D91551" w:rsidP="00D91551">
      <w:pPr>
        <w:pStyle w:val="ConsTitle"/>
        <w:ind w:firstLine="540"/>
        <w:jc w:val="both"/>
        <w:rPr>
          <w:b w:val="0"/>
          <w:bCs w:val="0"/>
          <w:sz w:val="24"/>
          <w:szCs w:val="24"/>
        </w:rPr>
      </w:pPr>
      <w:r w:rsidRPr="00A329F7">
        <w:rPr>
          <w:b w:val="0"/>
          <w:bCs w:val="0"/>
          <w:sz w:val="24"/>
          <w:szCs w:val="24"/>
        </w:rPr>
        <w:t>Среднесписочная численность работников Общества за отчетный период составляет 179 человек.</w:t>
      </w:r>
    </w:p>
    <w:p w:rsidR="00D91551" w:rsidRPr="00A329F7" w:rsidRDefault="00D91551" w:rsidP="00D91551">
      <w:pPr>
        <w:pStyle w:val="ConsTitle"/>
        <w:tabs>
          <w:tab w:val="left" w:pos="2505"/>
          <w:tab w:val="center" w:pos="5089"/>
        </w:tabs>
        <w:ind w:firstLine="540"/>
        <w:jc w:val="center"/>
        <w:rPr>
          <w:sz w:val="24"/>
          <w:szCs w:val="24"/>
        </w:rPr>
      </w:pPr>
      <w:r w:rsidRPr="00A329F7">
        <w:rPr>
          <w:sz w:val="24"/>
          <w:szCs w:val="24"/>
        </w:rPr>
        <w:t>2. Учетная политика Общества</w:t>
      </w:r>
    </w:p>
    <w:p w:rsidR="00D91551" w:rsidRPr="00A329F7" w:rsidRDefault="00D91551" w:rsidP="00D91551">
      <w:pPr>
        <w:pStyle w:val="ConsTitle"/>
        <w:ind w:firstLine="540"/>
        <w:jc w:val="center"/>
        <w:rPr>
          <w:b w:val="0"/>
          <w:bCs w:val="0"/>
          <w:sz w:val="24"/>
          <w:szCs w:val="24"/>
        </w:rPr>
      </w:pPr>
    </w:p>
    <w:p w:rsidR="00D91551" w:rsidRPr="00A329F7" w:rsidRDefault="00D91551" w:rsidP="00D91551">
      <w:pPr>
        <w:pStyle w:val="ConsTitle"/>
        <w:ind w:firstLine="540"/>
        <w:jc w:val="both"/>
        <w:rPr>
          <w:b w:val="0"/>
          <w:bCs w:val="0"/>
          <w:sz w:val="24"/>
          <w:szCs w:val="24"/>
        </w:rPr>
      </w:pPr>
      <w:r w:rsidRPr="00A329F7">
        <w:rPr>
          <w:b w:val="0"/>
          <w:bCs w:val="0"/>
          <w:sz w:val="24"/>
          <w:szCs w:val="24"/>
        </w:rPr>
        <w:t>Приказом Генерального директора об учетной политике предприятия б/</w:t>
      </w:r>
      <w:proofErr w:type="gramStart"/>
      <w:r w:rsidRPr="00A329F7">
        <w:rPr>
          <w:b w:val="0"/>
          <w:bCs w:val="0"/>
          <w:sz w:val="24"/>
          <w:szCs w:val="24"/>
        </w:rPr>
        <w:t>н</w:t>
      </w:r>
      <w:proofErr w:type="gramEnd"/>
      <w:r w:rsidRPr="00A329F7">
        <w:rPr>
          <w:b w:val="0"/>
          <w:bCs w:val="0"/>
          <w:sz w:val="24"/>
          <w:szCs w:val="24"/>
        </w:rPr>
        <w:t xml:space="preserve"> от 30.12.07. </w:t>
      </w:r>
      <w:proofErr w:type="gramStart"/>
      <w:r w:rsidRPr="00A329F7">
        <w:rPr>
          <w:b w:val="0"/>
          <w:bCs w:val="0"/>
          <w:sz w:val="24"/>
          <w:szCs w:val="24"/>
        </w:rPr>
        <w:t>утверждены</w:t>
      </w:r>
      <w:proofErr w:type="gramEnd"/>
      <w:r w:rsidRPr="00A329F7">
        <w:rPr>
          <w:b w:val="0"/>
          <w:bCs w:val="0"/>
          <w:sz w:val="24"/>
          <w:szCs w:val="24"/>
        </w:rPr>
        <w:t xml:space="preserve"> следующие существенные способы ведения бухгалтерского и налогового учета:</w:t>
      </w:r>
    </w:p>
    <w:p w:rsidR="00D91551" w:rsidRPr="00A329F7" w:rsidRDefault="00D91551" w:rsidP="00895E3F">
      <w:pPr>
        <w:pStyle w:val="ConsTitle"/>
        <w:numPr>
          <w:ilvl w:val="0"/>
          <w:numId w:val="26"/>
        </w:numPr>
        <w:jc w:val="both"/>
        <w:rPr>
          <w:b w:val="0"/>
          <w:bCs w:val="0"/>
          <w:sz w:val="24"/>
          <w:szCs w:val="24"/>
        </w:rPr>
      </w:pPr>
      <w:r w:rsidRPr="00A329F7">
        <w:rPr>
          <w:b w:val="0"/>
          <w:bCs w:val="0"/>
          <w:sz w:val="24"/>
          <w:szCs w:val="24"/>
        </w:rPr>
        <w:t>Бухгалтерский и налоговый учет ведется с применением компьютерной техники – программное обеспечение «1С: Предприятие 7.7»</w:t>
      </w:r>
    </w:p>
    <w:p w:rsidR="00D91551" w:rsidRPr="00A329F7" w:rsidRDefault="00D91551" w:rsidP="00D91551">
      <w:pPr>
        <w:pStyle w:val="ConsTitle"/>
        <w:ind w:left="540"/>
        <w:jc w:val="both"/>
        <w:rPr>
          <w:b w:val="0"/>
          <w:bCs w:val="0"/>
          <w:sz w:val="24"/>
          <w:szCs w:val="24"/>
        </w:rPr>
      </w:pPr>
    </w:p>
    <w:p w:rsidR="00D91551" w:rsidRPr="00A329F7" w:rsidRDefault="00D91551" w:rsidP="00895E3F">
      <w:pPr>
        <w:pStyle w:val="ConsTitle"/>
        <w:numPr>
          <w:ilvl w:val="0"/>
          <w:numId w:val="26"/>
        </w:numPr>
        <w:jc w:val="both"/>
        <w:rPr>
          <w:b w:val="0"/>
          <w:bCs w:val="0"/>
          <w:sz w:val="24"/>
          <w:szCs w:val="24"/>
        </w:rPr>
      </w:pPr>
      <w:r w:rsidRPr="00A329F7">
        <w:rPr>
          <w:b w:val="0"/>
          <w:bCs w:val="0"/>
          <w:sz w:val="24"/>
          <w:szCs w:val="24"/>
        </w:rPr>
        <w:t>Амортизация основных средств начисляется линейным способом, в зависимости от срока полезного использования, определенного в соответствии с ПБУ 6/01 (для целей бухгалтерского учета) и Постановлением Правительства РФ № 1 от 01.01.02. (для целей налогового учета).</w:t>
      </w:r>
    </w:p>
    <w:p w:rsidR="00D91551" w:rsidRPr="00A329F7" w:rsidRDefault="00D91551" w:rsidP="00D91551">
      <w:pPr>
        <w:pStyle w:val="ConsTitle"/>
        <w:jc w:val="both"/>
        <w:rPr>
          <w:b w:val="0"/>
          <w:bCs w:val="0"/>
          <w:sz w:val="24"/>
          <w:szCs w:val="24"/>
        </w:rPr>
      </w:pPr>
    </w:p>
    <w:p w:rsidR="00D91551" w:rsidRPr="00A329F7" w:rsidRDefault="00D91551" w:rsidP="00895E3F">
      <w:pPr>
        <w:pStyle w:val="ConsTitle"/>
        <w:numPr>
          <w:ilvl w:val="0"/>
          <w:numId w:val="26"/>
        </w:numPr>
        <w:jc w:val="both"/>
        <w:rPr>
          <w:b w:val="0"/>
          <w:bCs w:val="0"/>
          <w:sz w:val="24"/>
          <w:szCs w:val="24"/>
        </w:rPr>
      </w:pPr>
      <w:r w:rsidRPr="00A329F7">
        <w:rPr>
          <w:b w:val="0"/>
          <w:bCs w:val="0"/>
          <w:sz w:val="24"/>
          <w:szCs w:val="24"/>
        </w:rPr>
        <w:t>Материально-производственные запасы принимаются к бухгалтерскому учету по сумме фактических затрат на приобретение. При отпуске материально - производственных запасов  в производство и ином выбытии их оценка производится по средней себестоимости с учетом технологических особенностей программного обеспечения – 1С «Предприятие» версии 7.7</w:t>
      </w:r>
    </w:p>
    <w:p w:rsidR="00D91551" w:rsidRPr="00A329F7" w:rsidRDefault="00D91551" w:rsidP="00D91551">
      <w:pPr>
        <w:pStyle w:val="ConsTitle"/>
        <w:ind w:left="540"/>
        <w:jc w:val="both"/>
        <w:rPr>
          <w:b w:val="0"/>
          <w:bCs w:val="0"/>
          <w:sz w:val="24"/>
          <w:szCs w:val="24"/>
        </w:rPr>
      </w:pPr>
    </w:p>
    <w:p w:rsidR="00D91551" w:rsidRPr="00A329F7" w:rsidRDefault="00D91551" w:rsidP="00895E3F">
      <w:pPr>
        <w:pStyle w:val="ConsTitle"/>
        <w:numPr>
          <w:ilvl w:val="0"/>
          <w:numId w:val="26"/>
        </w:numPr>
        <w:jc w:val="both"/>
        <w:rPr>
          <w:b w:val="0"/>
          <w:bCs w:val="0"/>
          <w:sz w:val="24"/>
          <w:szCs w:val="24"/>
        </w:rPr>
      </w:pPr>
      <w:r w:rsidRPr="00A329F7">
        <w:rPr>
          <w:b w:val="0"/>
          <w:bCs w:val="0"/>
          <w:sz w:val="24"/>
          <w:szCs w:val="24"/>
        </w:rPr>
        <w:t>Активы,  в отношении которых выполняются условия, предусмотренные в п.4 ПБУ 6/01, и стоимостью  в пределах  не более 20 000 рублей за единицу, отражаются в бухгалтерском учете и бухгалтерской отчетности в составе материально-производственных запасов.</w:t>
      </w:r>
    </w:p>
    <w:p w:rsidR="00D91551" w:rsidRPr="00A329F7" w:rsidRDefault="00D91551" w:rsidP="00D91551">
      <w:pPr>
        <w:pStyle w:val="ConsTitle"/>
        <w:jc w:val="both"/>
        <w:rPr>
          <w:b w:val="0"/>
          <w:bCs w:val="0"/>
          <w:sz w:val="24"/>
          <w:szCs w:val="24"/>
        </w:rPr>
      </w:pPr>
    </w:p>
    <w:p w:rsidR="00D91551" w:rsidRPr="00A329F7" w:rsidRDefault="00D91551" w:rsidP="00895E3F">
      <w:pPr>
        <w:pStyle w:val="ConsTitle"/>
        <w:numPr>
          <w:ilvl w:val="0"/>
          <w:numId w:val="26"/>
        </w:numPr>
        <w:jc w:val="both"/>
        <w:rPr>
          <w:b w:val="0"/>
          <w:bCs w:val="0"/>
          <w:sz w:val="24"/>
          <w:szCs w:val="24"/>
        </w:rPr>
      </w:pPr>
      <w:r w:rsidRPr="00A329F7">
        <w:rPr>
          <w:b w:val="0"/>
          <w:bCs w:val="0"/>
          <w:sz w:val="24"/>
          <w:szCs w:val="24"/>
        </w:rPr>
        <w:t>Товары, приобретаемые для перепродажи, учитываются по покупной стоимости. При списании покупных товаров применяется метод оценки по средней себестоимости с учетом технологических особенностей программного обеспечения – 1С «Предприятие» версии 7.7.</w:t>
      </w:r>
    </w:p>
    <w:p w:rsidR="00D91551" w:rsidRPr="00A329F7" w:rsidRDefault="00D91551" w:rsidP="00D91551">
      <w:pPr>
        <w:pStyle w:val="ConsTitle"/>
        <w:ind w:left="540"/>
        <w:jc w:val="both"/>
        <w:rPr>
          <w:b w:val="0"/>
          <w:bCs w:val="0"/>
          <w:sz w:val="24"/>
          <w:szCs w:val="24"/>
        </w:rPr>
      </w:pPr>
    </w:p>
    <w:p w:rsidR="00D91551" w:rsidRPr="00A329F7" w:rsidRDefault="00D91551" w:rsidP="00895E3F">
      <w:pPr>
        <w:pStyle w:val="ConsTitle"/>
        <w:numPr>
          <w:ilvl w:val="0"/>
          <w:numId w:val="26"/>
        </w:numPr>
        <w:jc w:val="both"/>
        <w:rPr>
          <w:b w:val="0"/>
          <w:bCs w:val="0"/>
          <w:sz w:val="24"/>
          <w:szCs w:val="24"/>
        </w:rPr>
      </w:pPr>
      <w:r w:rsidRPr="00A329F7">
        <w:rPr>
          <w:b w:val="0"/>
          <w:bCs w:val="0"/>
          <w:sz w:val="24"/>
          <w:szCs w:val="24"/>
        </w:rPr>
        <w:t>Выручка от реализации товаров, работ, услуг, основных фондов и иного имущества для целей главы 25 НК РФ определяется по методу «начисления».</w:t>
      </w:r>
      <w:r w:rsidRPr="00A329F7">
        <w:rPr>
          <w:sz w:val="24"/>
          <w:szCs w:val="24"/>
        </w:rPr>
        <w:t xml:space="preserve"> </w:t>
      </w:r>
      <w:r w:rsidRPr="00A329F7">
        <w:rPr>
          <w:b w:val="0"/>
          <w:bCs w:val="0"/>
          <w:sz w:val="24"/>
          <w:szCs w:val="24"/>
        </w:rPr>
        <w:t>Общество признает обычными видами деятельности по ПБУ 9/99 предоставление организациям займов в денежной форме.</w:t>
      </w:r>
    </w:p>
    <w:p w:rsidR="00D91551" w:rsidRPr="00A329F7" w:rsidRDefault="00D91551" w:rsidP="00D91551">
      <w:pPr>
        <w:pStyle w:val="ConsTitle"/>
        <w:ind w:left="540"/>
        <w:jc w:val="both"/>
        <w:rPr>
          <w:b w:val="0"/>
          <w:bCs w:val="0"/>
          <w:sz w:val="24"/>
          <w:szCs w:val="24"/>
        </w:rPr>
      </w:pPr>
    </w:p>
    <w:p w:rsidR="00D91551" w:rsidRPr="00A329F7" w:rsidRDefault="00D91551" w:rsidP="00895E3F">
      <w:pPr>
        <w:pStyle w:val="ConsTitle"/>
        <w:numPr>
          <w:ilvl w:val="0"/>
          <w:numId w:val="26"/>
        </w:numPr>
        <w:jc w:val="both"/>
        <w:rPr>
          <w:b w:val="0"/>
          <w:bCs w:val="0"/>
          <w:sz w:val="24"/>
          <w:szCs w:val="24"/>
        </w:rPr>
      </w:pPr>
      <w:r w:rsidRPr="00A329F7">
        <w:rPr>
          <w:b w:val="0"/>
          <w:bCs w:val="0"/>
          <w:sz w:val="24"/>
          <w:szCs w:val="24"/>
        </w:rPr>
        <w:t>Для учета прямых затрат на оказание услуг используется счет 20 «Основное производство», с организацией аналитического учета по каждому виду деятельности.</w:t>
      </w:r>
    </w:p>
    <w:p w:rsidR="00D91551" w:rsidRPr="00A329F7" w:rsidRDefault="00D91551" w:rsidP="00D91551">
      <w:pPr>
        <w:pStyle w:val="ConsTitle"/>
        <w:ind w:left="540"/>
        <w:jc w:val="both"/>
        <w:rPr>
          <w:b w:val="0"/>
          <w:bCs w:val="0"/>
          <w:sz w:val="24"/>
          <w:szCs w:val="24"/>
        </w:rPr>
      </w:pPr>
    </w:p>
    <w:p w:rsidR="00D91551" w:rsidRPr="00A329F7" w:rsidRDefault="00D91551" w:rsidP="00895E3F">
      <w:pPr>
        <w:pStyle w:val="ConsTitle"/>
        <w:numPr>
          <w:ilvl w:val="0"/>
          <w:numId w:val="26"/>
        </w:numPr>
        <w:jc w:val="both"/>
        <w:rPr>
          <w:b w:val="0"/>
          <w:bCs w:val="0"/>
          <w:sz w:val="24"/>
          <w:szCs w:val="24"/>
        </w:rPr>
      </w:pPr>
      <w:r w:rsidRPr="00A329F7">
        <w:rPr>
          <w:b w:val="0"/>
          <w:bCs w:val="0"/>
          <w:sz w:val="24"/>
          <w:szCs w:val="24"/>
        </w:rPr>
        <w:t xml:space="preserve">Общехозяйственные расходы учитываются на </w:t>
      </w:r>
      <w:proofErr w:type="gramStart"/>
      <w:r w:rsidRPr="00A329F7">
        <w:rPr>
          <w:b w:val="0"/>
          <w:bCs w:val="0"/>
          <w:sz w:val="24"/>
          <w:szCs w:val="24"/>
        </w:rPr>
        <w:t>счете</w:t>
      </w:r>
      <w:proofErr w:type="gramEnd"/>
      <w:r w:rsidRPr="00A329F7">
        <w:rPr>
          <w:b w:val="0"/>
          <w:bCs w:val="0"/>
          <w:sz w:val="24"/>
          <w:szCs w:val="24"/>
        </w:rPr>
        <w:t xml:space="preserve"> 26 «Общехозяйственные расходы» и списываются ежемесячно в дебет счета 90 «Продажи».</w:t>
      </w:r>
    </w:p>
    <w:p w:rsidR="00D91551" w:rsidRPr="00A329F7" w:rsidRDefault="00D91551" w:rsidP="00D91551">
      <w:pPr>
        <w:pStyle w:val="ConsTitle"/>
        <w:ind w:left="540"/>
        <w:jc w:val="both"/>
        <w:rPr>
          <w:b w:val="0"/>
          <w:bCs w:val="0"/>
          <w:sz w:val="24"/>
          <w:szCs w:val="24"/>
        </w:rPr>
      </w:pPr>
    </w:p>
    <w:p w:rsidR="00D91551" w:rsidRPr="00A329F7" w:rsidRDefault="00D91551" w:rsidP="00895E3F">
      <w:pPr>
        <w:pStyle w:val="ConsTitle"/>
        <w:numPr>
          <w:ilvl w:val="0"/>
          <w:numId w:val="26"/>
        </w:numPr>
        <w:jc w:val="both"/>
        <w:rPr>
          <w:b w:val="0"/>
          <w:bCs w:val="0"/>
          <w:sz w:val="24"/>
          <w:szCs w:val="24"/>
        </w:rPr>
      </w:pPr>
      <w:r w:rsidRPr="00A329F7">
        <w:rPr>
          <w:b w:val="0"/>
          <w:bCs w:val="0"/>
          <w:sz w:val="24"/>
          <w:szCs w:val="24"/>
        </w:rPr>
        <w:t>Затраты по полученным займам и кредитам (проценты) признаются расходами того периода, в котором они произведены.</w:t>
      </w:r>
    </w:p>
    <w:p w:rsidR="00D91551" w:rsidRPr="00A329F7" w:rsidRDefault="00D91551" w:rsidP="00D91551">
      <w:pPr>
        <w:pStyle w:val="ConsTitle"/>
        <w:jc w:val="both"/>
        <w:rPr>
          <w:b w:val="0"/>
          <w:bCs w:val="0"/>
          <w:sz w:val="24"/>
          <w:szCs w:val="24"/>
        </w:rPr>
      </w:pPr>
    </w:p>
    <w:p w:rsidR="00D91551" w:rsidRPr="00A329F7" w:rsidRDefault="00D91551" w:rsidP="00895E3F">
      <w:pPr>
        <w:pStyle w:val="ConsTitle"/>
        <w:numPr>
          <w:ilvl w:val="0"/>
          <w:numId w:val="26"/>
        </w:numPr>
        <w:jc w:val="both"/>
        <w:rPr>
          <w:b w:val="0"/>
          <w:bCs w:val="0"/>
          <w:sz w:val="24"/>
          <w:szCs w:val="24"/>
        </w:rPr>
      </w:pPr>
      <w:r w:rsidRPr="00A329F7">
        <w:rPr>
          <w:b w:val="0"/>
          <w:bCs w:val="0"/>
          <w:sz w:val="24"/>
          <w:szCs w:val="24"/>
        </w:rPr>
        <w:t>Расходы будущих периодов, в том числе связанные с привлечением заемных средств, отличные от процентов,  учитываются на счете 97 "Расходы будущих периодов" и списываются на расходы равными частями в течение срока их потребления.</w:t>
      </w:r>
    </w:p>
    <w:p w:rsidR="00D91551" w:rsidRPr="00A329F7" w:rsidRDefault="00D91551" w:rsidP="00D91551">
      <w:pPr>
        <w:pStyle w:val="ConsTitle"/>
        <w:jc w:val="both"/>
        <w:rPr>
          <w:b w:val="0"/>
          <w:bCs w:val="0"/>
          <w:sz w:val="24"/>
          <w:szCs w:val="24"/>
        </w:rPr>
      </w:pPr>
    </w:p>
    <w:p w:rsidR="00D91551" w:rsidRPr="00A329F7" w:rsidRDefault="00D91551" w:rsidP="00895E3F">
      <w:pPr>
        <w:pStyle w:val="af9"/>
        <w:widowControl/>
        <w:numPr>
          <w:ilvl w:val="0"/>
          <w:numId w:val="26"/>
        </w:numPr>
        <w:spacing w:before="0" w:after="0"/>
        <w:rPr>
          <w:rFonts w:ascii="Arial" w:hAnsi="Arial" w:cs="Arial"/>
          <w:color w:val="000000"/>
        </w:rPr>
      </w:pPr>
      <w:r w:rsidRPr="00A329F7">
        <w:rPr>
          <w:rFonts w:ascii="Arial" w:hAnsi="Arial" w:cs="Arial"/>
          <w:color w:val="000000"/>
        </w:rPr>
        <w:t>Расходы, понесенные Обществом в связи с эмиссией собственных    акций, отражать в составе расходов будущих периодов.</w:t>
      </w:r>
    </w:p>
    <w:p w:rsidR="00D91551" w:rsidRPr="00A329F7" w:rsidRDefault="00D91551" w:rsidP="00D91551">
      <w:pPr>
        <w:autoSpaceDE w:val="0"/>
        <w:autoSpaceDN w:val="0"/>
        <w:adjustRightInd w:val="0"/>
        <w:ind w:left="1410"/>
        <w:jc w:val="both"/>
        <w:rPr>
          <w:rFonts w:ascii="Arial" w:hAnsi="Arial" w:cs="Arial"/>
          <w:color w:val="000000"/>
        </w:rPr>
      </w:pPr>
      <w:r w:rsidRPr="00A329F7">
        <w:rPr>
          <w:rFonts w:ascii="Arial" w:hAnsi="Arial" w:cs="Arial"/>
          <w:color w:val="000000"/>
        </w:rPr>
        <w:t>Порядок признания указанных расходов будущих периодов расходами текущего периода зависит от направления вложения средств  от эмиссии собственных акций:</w:t>
      </w:r>
    </w:p>
    <w:p w:rsidR="00D91551" w:rsidRPr="00A329F7" w:rsidRDefault="00D91551" w:rsidP="00895E3F">
      <w:pPr>
        <w:numPr>
          <w:ilvl w:val="1"/>
          <w:numId w:val="26"/>
        </w:numPr>
        <w:tabs>
          <w:tab w:val="num" w:pos="792"/>
        </w:tabs>
        <w:autoSpaceDE w:val="0"/>
        <w:autoSpaceDN w:val="0"/>
        <w:adjustRightInd w:val="0"/>
        <w:spacing w:after="0" w:line="240" w:lineRule="auto"/>
        <w:jc w:val="both"/>
        <w:rPr>
          <w:rFonts w:ascii="Arial" w:hAnsi="Arial" w:cs="Arial"/>
          <w:color w:val="000000"/>
        </w:rPr>
      </w:pPr>
      <w:r w:rsidRPr="00A329F7">
        <w:rPr>
          <w:rFonts w:ascii="Arial" w:hAnsi="Arial" w:cs="Arial"/>
          <w:color w:val="000000"/>
        </w:rPr>
        <w:t xml:space="preserve">при направлении средств  от эмиссии собственных акций во вклады в уставные (складочные) капиталы других организаций (в том числе дочерних и зависимых хозяйственных обществ)- указанные расходы будущих периодов признаются равномерно расходами текущего периода в течение одного года с даты государственной регистрации изменений в Уставе Общества; </w:t>
      </w:r>
    </w:p>
    <w:p w:rsidR="00D91551" w:rsidRPr="00A329F7" w:rsidRDefault="00D91551" w:rsidP="00895E3F">
      <w:pPr>
        <w:pStyle w:val="ConsNormal"/>
        <w:widowControl/>
        <w:numPr>
          <w:ilvl w:val="1"/>
          <w:numId w:val="26"/>
        </w:numPr>
        <w:tabs>
          <w:tab w:val="num" w:pos="792"/>
          <w:tab w:val="num" w:pos="1332"/>
        </w:tabs>
        <w:autoSpaceDE/>
        <w:autoSpaceDN/>
        <w:adjustRightInd/>
        <w:jc w:val="both"/>
        <w:rPr>
          <w:rFonts w:ascii="Arial" w:hAnsi="Arial" w:cs="Arial"/>
          <w:color w:val="000000"/>
          <w:sz w:val="24"/>
          <w:szCs w:val="24"/>
        </w:rPr>
      </w:pPr>
      <w:r w:rsidRPr="00A329F7">
        <w:rPr>
          <w:rFonts w:ascii="Arial" w:hAnsi="Arial" w:cs="Arial"/>
          <w:color w:val="000000"/>
          <w:sz w:val="24"/>
          <w:szCs w:val="24"/>
        </w:rPr>
        <w:t xml:space="preserve">при направлении средств  от эмиссии собственных акций в финансовые вложения в виде  займов другим организациям  - указанные расходы будущих периодов признаются расходами текущего периода в размере 50% от суммы начисленного процентного дохода  за текущий период до полного их погашения. </w:t>
      </w:r>
    </w:p>
    <w:p w:rsidR="00D91551" w:rsidRPr="00A329F7" w:rsidRDefault="00D91551" w:rsidP="00D91551">
      <w:pPr>
        <w:pStyle w:val="ConsTitle"/>
        <w:jc w:val="both"/>
        <w:rPr>
          <w:b w:val="0"/>
          <w:bCs w:val="0"/>
          <w:sz w:val="24"/>
          <w:szCs w:val="24"/>
        </w:rPr>
      </w:pPr>
    </w:p>
    <w:p w:rsidR="00D91551" w:rsidRPr="00A329F7" w:rsidRDefault="00D91551" w:rsidP="00895E3F">
      <w:pPr>
        <w:pStyle w:val="ConsTitle"/>
        <w:numPr>
          <w:ilvl w:val="0"/>
          <w:numId w:val="26"/>
        </w:numPr>
        <w:jc w:val="both"/>
        <w:rPr>
          <w:b w:val="0"/>
          <w:bCs w:val="0"/>
          <w:sz w:val="24"/>
          <w:szCs w:val="24"/>
        </w:rPr>
      </w:pPr>
      <w:r w:rsidRPr="00A329F7">
        <w:rPr>
          <w:b w:val="0"/>
          <w:bCs w:val="0"/>
          <w:sz w:val="24"/>
          <w:szCs w:val="24"/>
        </w:rPr>
        <w:t>Финансовые вложения принимаются к бухгалтерскому учету по первоначальной стоимости. При выбытии актива, принятого к учету в качестве финансового вложения, его стоимость определяется по первоначальной стоимости первых по времени приобретения финансовых вложений (способ ФИФО).</w:t>
      </w:r>
    </w:p>
    <w:p w:rsidR="00D91551" w:rsidRPr="00A329F7" w:rsidRDefault="00D91551" w:rsidP="00D91551">
      <w:pPr>
        <w:pStyle w:val="ConsTitle"/>
        <w:ind w:left="540"/>
        <w:jc w:val="both"/>
        <w:rPr>
          <w:b w:val="0"/>
          <w:bCs w:val="0"/>
          <w:sz w:val="24"/>
          <w:szCs w:val="24"/>
        </w:rPr>
      </w:pPr>
    </w:p>
    <w:p w:rsidR="00D91551" w:rsidRPr="00A329F7" w:rsidRDefault="00D91551" w:rsidP="00895E3F">
      <w:pPr>
        <w:pStyle w:val="ConsTitle"/>
        <w:numPr>
          <w:ilvl w:val="0"/>
          <w:numId w:val="26"/>
        </w:numPr>
        <w:jc w:val="both"/>
        <w:rPr>
          <w:b w:val="0"/>
          <w:bCs w:val="0"/>
          <w:sz w:val="24"/>
          <w:szCs w:val="24"/>
        </w:rPr>
      </w:pPr>
      <w:r w:rsidRPr="00A329F7">
        <w:rPr>
          <w:b w:val="0"/>
          <w:bCs w:val="0"/>
          <w:sz w:val="24"/>
          <w:szCs w:val="24"/>
        </w:rPr>
        <w:t>Прибыль распределяется по итогам работы за отчетный период, согласно решению собрания акционеров.</w:t>
      </w:r>
    </w:p>
    <w:p w:rsidR="00D91551" w:rsidRPr="00A329F7" w:rsidRDefault="00D91551" w:rsidP="00D91551">
      <w:pPr>
        <w:pStyle w:val="ConsTitle"/>
        <w:ind w:firstLine="540"/>
        <w:jc w:val="both"/>
        <w:rPr>
          <w:b w:val="0"/>
          <w:bCs w:val="0"/>
          <w:sz w:val="24"/>
          <w:szCs w:val="24"/>
        </w:rPr>
      </w:pPr>
    </w:p>
    <w:p w:rsidR="00D91551" w:rsidRPr="00A329F7" w:rsidRDefault="00D91551" w:rsidP="00D91551">
      <w:pPr>
        <w:pStyle w:val="ConsTitle"/>
        <w:ind w:firstLine="708"/>
        <w:jc w:val="both"/>
        <w:rPr>
          <w:b w:val="0"/>
          <w:bCs w:val="0"/>
          <w:sz w:val="24"/>
          <w:szCs w:val="24"/>
        </w:rPr>
      </w:pPr>
      <w:r w:rsidRPr="00A329F7">
        <w:rPr>
          <w:b w:val="0"/>
          <w:bCs w:val="0"/>
          <w:sz w:val="24"/>
          <w:szCs w:val="24"/>
        </w:rPr>
        <w:t>В учетную политику для целей налогового учета на 2008 год, внесены следующие изменения,  в связи с принятием Федерального Закона № 224-ФЗ от 26.11.2008  «О ВНЕСЕНИИ ИЗМЕНЕНИЙ В ЧАСТЬ ПЕРВУЮ, ЧАСТЬ ВТОРУЮ НАЛОГОВОГО КОДЕКСА РОССИЙСКОЙ ФЕДЕРАЦИИ И ОТДЕЛЬНЫЕ ЗАКОНОДАТЕЛЬНЫЕ АКТЫ РОССИЙСКОЙ ФЕДЕРАЦИИ»:</w:t>
      </w:r>
    </w:p>
    <w:p w:rsidR="00D91551" w:rsidRPr="00A329F7" w:rsidRDefault="00D91551" w:rsidP="00D91551">
      <w:pPr>
        <w:ind w:left="540"/>
        <w:jc w:val="both"/>
        <w:rPr>
          <w:rFonts w:ascii="Arial" w:hAnsi="Arial" w:cs="Arial"/>
          <w:sz w:val="24"/>
          <w:szCs w:val="24"/>
        </w:rPr>
      </w:pPr>
      <w:r w:rsidRPr="00A329F7">
        <w:rPr>
          <w:rFonts w:ascii="Arial" w:hAnsi="Arial" w:cs="Arial"/>
          <w:sz w:val="24"/>
          <w:szCs w:val="24"/>
        </w:rPr>
        <w:t xml:space="preserve">      </w:t>
      </w:r>
      <w:proofErr w:type="gramStart"/>
      <w:r w:rsidRPr="00A329F7">
        <w:rPr>
          <w:rFonts w:ascii="Arial" w:hAnsi="Arial" w:cs="Arial"/>
          <w:sz w:val="24"/>
          <w:szCs w:val="24"/>
        </w:rPr>
        <w:t>В период с 1 сентября 2008 г. по 31 декабря 2009 г. (в период приостановления действия абзаца четвертого п.1 ст. 269 НК РФ) при отсутствии долговых обязательств перед российскими организациями, выданных в том же квартале на сопоставимых условиях, предельная величина процентов, признаваемых расходом (включая проценты и суммовые разницы по обязательствам, выраженным в условных денежных единицах по установленному соглашением сторон</w:t>
      </w:r>
      <w:proofErr w:type="gramEnd"/>
      <w:r w:rsidRPr="00A329F7">
        <w:rPr>
          <w:rFonts w:ascii="Arial" w:hAnsi="Arial" w:cs="Arial"/>
          <w:sz w:val="24"/>
          <w:szCs w:val="24"/>
        </w:rPr>
        <w:t xml:space="preserve"> курсу условных денежных единиц), принимается равной ставке рефинансирования ЦБ РФ, увеличенной в 1,5 раза, - при оформлении долгового обязательства в рублях и равной 22 процентам - по долговым обязательствам в иностранной валюте. </w:t>
      </w:r>
    </w:p>
    <w:p w:rsidR="00D91551" w:rsidRPr="00A329F7" w:rsidRDefault="00D91551" w:rsidP="00D91551">
      <w:pPr>
        <w:pStyle w:val="ConsTitle"/>
        <w:ind w:firstLine="540"/>
        <w:jc w:val="both"/>
        <w:rPr>
          <w:b w:val="0"/>
          <w:bCs w:val="0"/>
          <w:sz w:val="24"/>
          <w:szCs w:val="24"/>
        </w:rPr>
      </w:pPr>
      <w:r w:rsidRPr="00A329F7">
        <w:rPr>
          <w:b w:val="0"/>
          <w:bCs w:val="0"/>
          <w:sz w:val="24"/>
          <w:szCs w:val="24"/>
        </w:rPr>
        <w:t xml:space="preserve">В учетную политику на 2009 год, в сопоставлении с 2008 годом, внесены следующие изменения: </w:t>
      </w:r>
    </w:p>
    <w:p w:rsidR="00D91551" w:rsidRPr="00A329F7" w:rsidRDefault="00D91551" w:rsidP="00895E3F">
      <w:pPr>
        <w:pStyle w:val="ConsTitle"/>
        <w:numPr>
          <w:ilvl w:val="0"/>
          <w:numId w:val="9"/>
        </w:numPr>
        <w:ind w:left="540" w:firstLine="360"/>
        <w:jc w:val="both"/>
        <w:rPr>
          <w:b w:val="0"/>
          <w:bCs w:val="0"/>
          <w:sz w:val="24"/>
          <w:szCs w:val="24"/>
        </w:rPr>
      </w:pPr>
      <w:r w:rsidRPr="00A329F7">
        <w:rPr>
          <w:b w:val="0"/>
          <w:bCs w:val="0"/>
          <w:sz w:val="24"/>
          <w:szCs w:val="24"/>
        </w:rPr>
        <w:t>для целей бухгалтерского учета:</w:t>
      </w:r>
    </w:p>
    <w:p w:rsidR="00D91551" w:rsidRPr="00A329F7" w:rsidRDefault="00D91551" w:rsidP="00D91551">
      <w:pPr>
        <w:pStyle w:val="ConsTitle"/>
        <w:ind w:left="540" w:firstLine="360"/>
        <w:jc w:val="both"/>
        <w:rPr>
          <w:b w:val="0"/>
          <w:bCs w:val="0"/>
          <w:color w:val="000000"/>
          <w:sz w:val="24"/>
          <w:szCs w:val="24"/>
        </w:rPr>
      </w:pPr>
      <w:r w:rsidRPr="00A329F7">
        <w:rPr>
          <w:b w:val="0"/>
          <w:bCs w:val="0"/>
          <w:color w:val="000000"/>
          <w:sz w:val="24"/>
          <w:szCs w:val="24"/>
        </w:rPr>
        <w:t>Обществом - эмитентом собственных долговых инструментов, дисконт по облигациям отражается в составе расходов по обычным видам деятельности равномерно (ежемесячно) в течение предусмотренного срока действия договора облигационного займа (п.16 ПБУ 15/2008) - дисконт предварительно учитывается в составе расходов будущих периодов для целей его последующего равномерного (ежемесячного) списания.</w:t>
      </w:r>
    </w:p>
    <w:p w:rsidR="00D91551" w:rsidRPr="00A329F7" w:rsidRDefault="00D91551" w:rsidP="00895E3F">
      <w:pPr>
        <w:pStyle w:val="ConsTitle"/>
        <w:numPr>
          <w:ilvl w:val="0"/>
          <w:numId w:val="9"/>
        </w:numPr>
        <w:ind w:left="540" w:firstLine="360"/>
        <w:jc w:val="both"/>
        <w:rPr>
          <w:b w:val="0"/>
          <w:bCs w:val="0"/>
          <w:sz w:val="24"/>
          <w:szCs w:val="24"/>
        </w:rPr>
      </w:pPr>
      <w:r w:rsidRPr="00A329F7">
        <w:rPr>
          <w:b w:val="0"/>
          <w:bCs w:val="0"/>
          <w:color w:val="000000"/>
          <w:sz w:val="24"/>
          <w:szCs w:val="24"/>
        </w:rPr>
        <w:t>для целей налогового учета:</w:t>
      </w:r>
    </w:p>
    <w:p w:rsidR="00D91551" w:rsidRPr="00A329F7" w:rsidRDefault="00D91551" w:rsidP="00D91551">
      <w:pPr>
        <w:pStyle w:val="ConsNormal"/>
        <w:ind w:firstLine="540"/>
        <w:jc w:val="both"/>
        <w:rPr>
          <w:rFonts w:ascii="Arial" w:hAnsi="Arial" w:cs="Arial"/>
          <w:color w:val="000000"/>
          <w:sz w:val="24"/>
          <w:szCs w:val="24"/>
          <w:u w:val="single"/>
        </w:rPr>
      </w:pPr>
      <w:r w:rsidRPr="00A329F7">
        <w:rPr>
          <w:rFonts w:ascii="Arial" w:hAnsi="Arial" w:cs="Arial"/>
          <w:color w:val="000000"/>
          <w:sz w:val="24"/>
          <w:szCs w:val="24"/>
          <w:u w:val="single"/>
        </w:rPr>
        <w:t xml:space="preserve">Применение амортизационной премии </w:t>
      </w:r>
    </w:p>
    <w:p w:rsidR="00D91551" w:rsidRPr="00A329F7" w:rsidRDefault="00D91551" w:rsidP="00D91551">
      <w:pPr>
        <w:pStyle w:val="ConsNormal"/>
        <w:ind w:firstLine="540"/>
        <w:jc w:val="both"/>
        <w:rPr>
          <w:rFonts w:ascii="Arial" w:hAnsi="Arial" w:cs="Arial"/>
          <w:color w:val="000000"/>
          <w:sz w:val="24"/>
          <w:szCs w:val="24"/>
        </w:rPr>
      </w:pPr>
      <w:proofErr w:type="gramStart"/>
      <w:r w:rsidRPr="00A329F7">
        <w:rPr>
          <w:rFonts w:ascii="Arial" w:hAnsi="Arial" w:cs="Arial"/>
          <w:color w:val="000000"/>
          <w:sz w:val="24"/>
          <w:szCs w:val="24"/>
        </w:rPr>
        <w:t xml:space="preserve">Налогоплательщик включает в состав расходов отчетного (налогового) периода </w:t>
      </w:r>
      <w:r w:rsidRPr="00A329F7">
        <w:rPr>
          <w:rFonts w:ascii="Arial" w:hAnsi="Arial" w:cs="Arial"/>
          <w:color w:val="000000"/>
          <w:sz w:val="24"/>
          <w:szCs w:val="24"/>
        </w:rPr>
        <w:lastRenderedPageBreak/>
        <w:t>расходы на капитальные вложения в размере 10% (30% - в отношении основных средств, относящихся к третьей - седьмой амортизационным группам) первоначальной стоимости основных средств (за исключением основных средств, полученных безвозмездно), и 10% (30% - в отношении основных средств, относящихся к третьей - седьмой амортизационным группам) расходов, которые понесены в случаях достройки, дооборудования, реконструкции, модернизации, технического перевооружения</w:t>
      </w:r>
      <w:proofErr w:type="gramEnd"/>
      <w:r w:rsidRPr="00A329F7">
        <w:rPr>
          <w:rFonts w:ascii="Arial" w:hAnsi="Arial" w:cs="Arial"/>
          <w:color w:val="000000"/>
          <w:sz w:val="24"/>
          <w:szCs w:val="24"/>
        </w:rPr>
        <w:t>, частичной ликвидации основных средств, суммы которых определяются в соответствии со статьей 257 НК РФ.</w:t>
      </w:r>
    </w:p>
    <w:p w:rsidR="00D91551" w:rsidRPr="00A329F7" w:rsidRDefault="00D91551" w:rsidP="00D91551">
      <w:pPr>
        <w:pStyle w:val="ConsNormal"/>
        <w:ind w:firstLine="540"/>
        <w:jc w:val="both"/>
        <w:rPr>
          <w:rFonts w:ascii="Arial" w:hAnsi="Arial" w:cs="Arial"/>
          <w:color w:val="000000"/>
          <w:sz w:val="24"/>
          <w:szCs w:val="24"/>
        </w:rPr>
      </w:pPr>
      <w:r w:rsidRPr="00A329F7">
        <w:rPr>
          <w:rFonts w:ascii="Arial" w:hAnsi="Arial" w:cs="Arial"/>
          <w:color w:val="000000"/>
          <w:sz w:val="24"/>
          <w:szCs w:val="24"/>
        </w:rPr>
        <w:t>Соответствующие объекты основных средств после их ввода в эксплуатацию включаются в амортизационные группы (подгруппы) по своей первоначальной стоимости за вычетом 10 % (30 % - в отношении основных средств, относящихся к третьей - седьмой амортизационным группам) первоначальной стоимости, отнесенных в состав расходов отчетного (налогового) периода.</w:t>
      </w:r>
    </w:p>
    <w:p w:rsidR="00D91551" w:rsidRPr="00A329F7" w:rsidRDefault="00D91551" w:rsidP="00D91551">
      <w:pPr>
        <w:pStyle w:val="ConsNormal"/>
        <w:ind w:firstLine="540"/>
        <w:jc w:val="both"/>
        <w:rPr>
          <w:rFonts w:ascii="Arial" w:hAnsi="Arial" w:cs="Arial"/>
          <w:color w:val="000000"/>
          <w:sz w:val="24"/>
          <w:szCs w:val="24"/>
        </w:rPr>
      </w:pPr>
      <w:r w:rsidRPr="00A329F7">
        <w:rPr>
          <w:rFonts w:ascii="Arial" w:hAnsi="Arial" w:cs="Arial"/>
          <w:color w:val="000000"/>
          <w:sz w:val="24"/>
          <w:szCs w:val="24"/>
        </w:rPr>
        <w:t>Расходы в виде капитальных вложений, предусмотренные пунктом 9 статьи 258 Кодекса, признаются в качестве косвенных расходов того отчетного (налогового) периода, на который в соответствии с настоящей главой приходится дата начала амортизации (дата изменения первоначальной стоимости) основных средств, в отношении которых были осуществлены капитальные вложения (ст. 272 НК РФ).</w:t>
      </w:r>
    </w:p>
    <w:p w:rsidR="00D91551" w:rsidRPr="00A329F7" w:rsidRDefault="00D91551" w:rsidP="00D91551">
      <w:pPr>
        <w:pStyle w:val="ConsTitle"/>
        <w:ind w:firstLine="540"/>
        <w:jc w:val="both"/>
        <w:rPr>
          <w:b w:val="0"/>
          <w:bCs w:val="0"/>
          <w:color w:val="000000"/>
          <w:sz w:val="24"/>
          <w:szCs w:val="24"/>
        </w:rPr>
      </w:pPr>
      <w:r w:rsidRPr="00A329F7">
        <w:rPr>
          <w:b w:val="0"/>
          <w:bCs w:val="0"/>
          <w:color w:val="000000"/>
          <w:sz w:val="24"/>
          <w:szCs w:val="24"/>
        </w:rPr>
        <w:t xml:space="preserve">В </w:t>
      </w:r>
      <w:proofErr w:type="gramStart"/>
      <w:r w:rsidRPr="00A329F7">
        <w:rPr>
          <w:b w:val="0"/>
          <w:bCs w:val="0"/>
          <w:color w:val="000000"/>
          <w:sz w:val="24"/>
          <w:szCs w:val="24"/>
        </w:rPr>
        <w:t>случае</w:t>
      </w:r>
      <w:proofErr w:type="gramEnd"/>
      <w:r w:rsidRPr="00A329F7">
        <w:rPr>
          <w:b w:val="0"/>
          <w:bCs w:val="0"/>
          <w:color w:val="000000"/>
          <w:sz w:val="24"/>
          <w:szCs w:val="24"/>
        </w:rPr>
        <w:t xml:space="preserve"> реализации ранее, чем по истечении пяти лет с момента введения в эксплуатацию основных средств, в отношении которых были применена амортизационная премия, суммы расходов в виде амортизационной премии, подлежат восстановлению и включению в налоговую базу по налогу на прибыль.</w:t>
      </w:r>
    </w:p>
    <w:p w:rsidR="00D91551" w:rsidRPr="00A329F7" w:rsidRDefault="00D91551" w:rsidP="00D91551">
      <w:pPr>
        <w:pStyle w:val="ConsNormal"/>
        <w:ind w:firstLine="540"/>
        <w:jc w:val="both"/>
        <w:rPr>
          <w:rFonts w:ascii="Arial" w:hAnsi="Arial" w:cs="Arial"/>
          <w:sz w:val="24"/>
          <w:szCs w:val="24"/>
        </w:rPr>
      </w:pPr>
      <w:r w:rsidRPr="00A329F7">
        <w:rPr>
          <w:rFonts w:ascii="Arial" w:hAnsi="Arial" w:cs="Arial"/>
          <w:sz w:val="24"/>
          <w:szCs w:val="24"/>
        </w:rPr>
        <w:t>Иные корректировки по тексту Учетной политики не является изменениями Учетной политики в соответствии с ПБУ 1/2008г.</w:t>
      </w:r>
    </w:p>
    <w:p w:rsidR="00D91551" w:rsidRPr="00A329F7" w:rsidRDefault="00D91551" w:rsidP="00D91551">
      <w:pPr>
        <w:pStyle w:val="ConsTitle"/>
        <w:ind w:left="900"/>
        <w:jc w:val="both"/>
        <w:rPr>
          <w:b w:val="0"/>
          <w:bCs w:val="0"/>
          <w:sz w:val="24"/>
          <w:szCs w:val="24"/>
        </w:rPr>
      </w:pPr>
    </w:p>
    <w:p w:rsidR="00D91551" w:rsidRPr="00A329F7" w:rsidRDefault="00D91551" w:rsidP="00D91551">
      <w:pPr>
        <w:pStyle w:val="ConsTitle"/>
        <w:ind w:left="720" w:firstLine="180"/>
        <w:jc w:val="center"/>
        <w:rPr>
          <w:sz w:val="24"/>
          <w:szCs w:val="24"/>
        </w:rPr>
      </w:pPr>
      <w:r w:rsidRPr="00A329F7">
        <w:rPr>
          <w:sz w:val="24"/>
          <w:szCs w:val="24"/>
        </w:rPr>
        <w:t>3. Основные показатели деятельности Общества</w:t>
      </w:r>
    </w:p>
    <w:p w:rsidR="00D91551" w:rsidRPr="00A329F7" w:rsidRDefault="00D91551" w:rsidP="00D91551">
      <w:pPr>
        <w:pStyle w:val="ConsTitle"/>
        <w:ind w:firstLine="540"/>
        <w:jc w:val="both"/>
        <w:rPr>
          <w:b w:val="0"/>
          <w:bCs w:val="0"/>
          <w:sz w:val="24"/>
          <w:szCs w:val="24"/>
        </w:rPr>
      </w:pPr>
    </w:p>
    <w:p w:rsidR="00D91551" w:rsidRPr="00A329F7" w:rsidRDefault="00D91551" w:rsidP="00D91551">
      <w:pPr>
        <w:pStyle w:val="ConsTitle"/>
        <w:ind w:firstLine="540"/>
        <w:jc w:val="both"/>
        <w:rPr>
          <w:b w:val="0"/>
          <w:bCs w:val="0"/>
          <w:sz w:val="24"/>
          <w:szCs w:val="24"/>
        </w:rPr>
      </w:pPr>
      <w:r w:rsidRPr="00A329F7">
        <w:rPr>
          <w:b w:val="0"/>
          <w:bCs w:val="0"/>
          <w:sz w:val="24"/>
          <w:szCs w:val="24"/>
        </w:rPr>
        <w:t xml:space="preserve">В 2008 г  Обществом внесены изменения в Устав в п. 3.4, предусматривающий одним из основных видов деятельности предоставление займов организациям (код ОКВЭД 65.22.2). </w:t>
      </w:r>
    </w:p>
    <w:p w:rsidR="00D91551" w:rsidRPr="00A329F7" w:rsidRDefault="00D91551" w:rsidP="00D91551">
      <w:pPr>
        <w:pStyle w:val="ConsTitle"/>
        <w:ind w:firstLine="540"/>
        <w:jc w:val="both"/>
        <w:rPr>
          <w:b w:val="0"/>
          <w:bCs w:val="0"/>
          <w:sz w:val="24"/>
          <w:szCs w:val="24"/>
        </w:rPr>
      </w:pPr>
      <w:r w:rsidRPr="00A329F7">
        <w:rPr>
          <w:b w:val="0"/>
          <w:bCs w:val="0"/>
          <w:sz w:val="24"/>
          <w:szCs w:val="24"/>
        </w:rPr>
        <w:t>В 2008 году Общество осуществляло предоставление процентных займов в денежной форме организациям, собственных помещений и оборудования в аренду, в субаренду (с согласия собственника) части офисных помещений, оказывало консультационные услуги, услуги по ведению делопроизводства и кадровому обслуживанию, прочие услуги.</w:t>
      </w:r>
    </w:p>
    <w:p w:rsidR="00D91551" w:rsidRPr="00A329F7" w:rsidRDefault="00D91551" w:rsidP="00D91551">
      <w:pPr>
        <w:pStyle w:val="ConsTitle"/>
        <w:ind w:firstLine="540"/>
        <w:jc w:val="both"/>
        <w:rPr>
          <w:b w:val="0"/>
          <w:bCs w:val="0"/>
          <w:sz w:val="24"/>
          <w:szCs w:val="24"/>
        </w:rPr>
      </w:pPr>
    </w:p>
    <w:p w:rsidR="00D91551" w:rsidRPr="00A329F7" w:rsidRDefault="00D91551" w:rsidP="00D91551">
      <w:pPr>
        <w:pStyle w:val="ConsTitle"/>
        <w:ind w:firstLine="540"/>
        <w:jc w:val="both"/>
        <w:rPr>
          <w:b w:val="0"/>
          <w:bCs w:val="0"/>
          <w:sz w:val="24"/>
          <w:szCs w:val="24"/>
        </w:rPr>
      </w:pPr>
      <w:r w:rsidRPr="00A329F7">
        <w:rPr>
          <w:b w:val="0"/>
          <w:bCs w:val="0"/>
          <w:sz w:val="24"/>
          <w:szCs w:val="24"/>
        </w:rPr>
        <w:t>Выручка от обычных видов деятельности без НДС составила 515 072 тыс. руб., в т.ч.:</w:t>
      </w:r>
    </w:p>
    <w:p w:rsidR="00D91551" w:rsidRPr="00A329F7" w:rsidRDefault="00D91551" w:rsidP="00D91551">
      <w:pPr>
        <w:pStyle w:val="ConsTitle"/>
        <w:ind w:left="900"/>
        <w:jc w:val="both"/>
        <w:rPr>
          <w:b w:val="0"/>
          <w:bCs w:val="0"/>
          <w:sz w:val="24"/>
          <w:szCs w:val="24"/>
        </w:rPr>
      </w:pPr>
      <w:r w:rsidRPr="00A329F7">
        <w:rPr>
          <w:b w:val="0"/>
          <w:bCs w:val="0"/>
          <w:sz w:val="24"/>
          <w:szCs w:val="24"/>
        </w:rPr>
        <w:t>- доход от предоставления займов в денежной форме – 473 951 тыс. руб. (92% в общем объеме выручки);</w:t>
      </w:r>
    </w:p>
    <w:p w:rsidR="00D91551" w:rsidRPr="00A329F7" w:rsidRDefault="00D91551" w:rsidP="00D91551">
      <w:pPr>
        <w:pStyle w:val="ConsTitle"/>
        <w:ind w:left="900"/>
        <w:jc w:val="both"/>
        <w:rPr>
          <w:b w:val="0"/>
          <w:bCs w:val="0"/>
          <w:sz w:val="24"/>
          <w:szCs w:val="24"/>
        </w:rPr>
      </w:pPr>
      <w:r w:rsidRPr="00A329F7">
        <w:rPr>
          <w:b w:val="0"/>
          <w:bCs w:val="0"/>
          <w:sz w:val="24"/>
          <w:szCs w:val="24"/>
        </w:rPr>
        <w:t xml:space="preserve">- арендные и </w:t>
      </w:r>
      <w:proofErr w:type="spellStart"/>
      <w:r w:rsidRPr="00A329F7">
        <w:rPr>
          <w:b w:val="0"/>
          <w:bCs w:val="0"/>
          <w:sz w:val="24"/>
          <w:szCs w:val="24"/>
        </w:rPr>
        <w:t>субарендные</w:t>
      </w:r>
      <w:proofErr w:type="spellEnd"/>
      <w:r w:rsidRPr="00A329F7">
        <w:rPr>
          <w:b w:val="0"/>
          <w:bCs w:val="0"/>
          <w:sz w:val="24"/>
          <w:szCs w:val="24"/>
        </w:rPr>
        <w:t xml:space="preserve"> услуги –  31 310 тыс. руб. (6,1% в общем объеме выручки);</w:t>
      </w:r>
    </w:p>
    <w:p w:rsidR="00D91551" w:rsidRPr="00A329F7" w:rsidRDefault="00D91551" w:rsidP="00D91551">
      <w:pPr>
        <w:pStyle w:val="ConsTitle"/>
        <w:ind w:left="900"/>
        <w:jc w:val="both"/>
        <w:rPr>
          <w:b w:val="0"/>
          <w:bCs w:val="0"/>
          <w:sz w:val="24"/>
          <w:szCs w:val="24"/>
        </w:rPr>
      </w:pPr>
      <w:r w:rsidRPr="00A329F7">
        <w:rPr>
          <w:b w:val="0"/>
          <w:bCs w:val="0"/>
          <w:sz w:val="24"/>
          <w:szCs w:val="24"/>
        </w:rPr>
        <w:t>- прочая выручка –  9 811 тыс. руб. (1,9% в общем объеме выручки).</w:t>
      </w:r>
    </w:p>
    <w:p w:rsidR="00D91551" w:rsidRPr="00A329F7" w:rsidRDefault="00D91551" w:rsidP="00D91551">
      <w:pPr>
        <w:pStyle w:val="ConsTitle"/>
        <w:ind w:left="192" w:firstLine="708"/>
        <w:jc w:val="both"/>
        <w:rPr>
          <w:b w:val="0"/>
          <w:bCs w:val="0"/>
          <w:sz w:val="24"/>
          <w:szCs w:val="24"/>
        </w:rPr>
      </w:pPr>
    </w:p>
    <w:p w:rsidR="00D91551" w:rsidRPr="00A329F7" w:rsidRDefault="00D91551" w:rsidP="00D91551">
      <w:pPr>
        <w:pStyle w:val="ConsTitle"/>
        <w:ind w:firstLine="540"/>
        <w:jc w:val="both"/>
        <w:rPr>
          <w:b w:val="0"/>
          <w:bCs w:val="0"/>
          <w:sz w:val="24"/>
          <w:szCs w:val="24"/>
        </w:rPr>
      </w:pPr>
      <w:r w:rsidRPr="00A329F7">
        <w:rPr>
          <w:b w:val="0"/>
          <w:bCs w:val="0"/>
          <w:sz w:val="24"/>
          <w:szCs w:val="24"/>
        </w:rPr>
        <w:t>Величина оплаченной выручки без НДС за  2008 г. составила 420 325 тыс. руб., в том числе выручка за 2007 г. в сумме 38 418 тыс. руб.</w:t>
      </w:r>
    </w:p>
    <w:p w:rsidR="00D91551" w:rsidRPr="00A329F7" w:rsidRDefault="00D91551" w:rsidP="00D91551">
      <w:pPr>
        <w:pStyle w:val="ConsTitle"/>
        <w:ind w:firstLine="540"/>
        <w:jc w:val="both"/>
        <w:rPr>
          <w:b w:val="0"/>
          <w:bCs w:val="0"/>
          <w:sz w:val="24"/>
          <w:szCs w:val="24"/>
        </w:rPr>
      </w:pPr>
    </w:p>
    <w:tbl>
      <w:tblPr>
        <w:tblW w:w="10005" w:type="dxa"/>
        <w:tblInd w:w="-72" w:type="dxa"/>
        <w:tblLayout w:type="fixed"/>
        <w:tblLook w:val="0000"/>
      </w:tblPr>
      <w:tblGrid>
        <w:gridCol w:w="513"/>
        <w:gridCol w:w="4347"/>
        <w:gridCol w:w="1620"/>
        <w:gridCol w:w="960"/>
        <w:gridCol w:w="1480"/>
        <w:gridCol w:w="1085"/>
      </w:tblGrid>
      <w:tr w:rsidR="00D91551" w:rsidRPr="00A329F7" w:rsidTr="003F33C2">
        <w:trPr>
          <w:trHeight w:val="255"/>
        </w:trPr>
        <w:tc>
          <w:tcPr>
            <w:tcW w:w="513" w:type="dxa"/>
            <w:tcBorders>
              <w:top w:val="nil"/>
              <w:left w:val="nil"/>
              <w:bottom w:val="nil"/>
              <w:right w:val="nil"/>
            </w:tcBorders>
            <w:noWrap/>
            <w:vAlign w:val="bottom"/>
          </w:tcPr>
          <w:p w:rsidR="00D91551" w:rsidRPr="00A329F7" w:rsidRDefault="00D91551" w:rsidP="003F33C2">
            <w:pPr>
              <w:rPr>
                <w:rFonts w:ascii="Arial" w:hAnsi="Arial" w:cs="Arial"/>
              </w:rPr>
            </w:pPr>
          </w:p>
        </w:tc>
        <w:tc>
          <w:tcPr>
            <w:tcW w:w="9492" w:type="dxa"/>
            <w:gridSpan w:val="5"/>
            <w:tcBorders>
              <w:top w:val="nil"/>
              <w:left w:val="nil"/>
              <w:bottom w:val="nil"/>
              <w:right w:val="nil"/>
            </w:tcBorders>
            <w:noWrap/>
            <w:vAlign w:val="bottom"/>
          </w:tcPr>
          <w:p w:rsidR="00D91551" w:rsidRPr="00A329F7" w:rsidRDefault="00D91551" w:rsidP="003F33C2">
            <w:pPr>
              <w:rPr>
                <w:rFonts w:ascii="Arial" w:hAnsi="Arial" w:cs="Arial"/>
              </w:rPr>
            </w:pPr>
            <w:r w:rsidRPr="00A329F7">
              <w:rPr>
                <w:rFonts w:ascii="Arial" w:hAnsi="Arial" w:cs="Arial"/>
              </w:rPr>
              <w:t>Расчет налога на прибыль за 12 месяцев 2008 г., согласно ПБУ 18/02</w:t>
            </w:r>
          </w:p>
        </w:tc>
      </w:tr>
      <w:tr w:rsidR="00D91551" w:rsidRPr="00A329F7" w:rsidTr="003F33C2">
        <w:trPr>
          <w:trHeight w:val="525"/>
        </w:trPr>
        <w:tc>
          <w:tcPr>
            <w:tcW w:w="513" w:type="dxa"/>
            <w:tcBorders>
              <w:top w:val="single" w:sz="8" w:space="0" w:color="auto"/>
              <w:left w:val="single" w:sz="8" w:space="0" w:color="auto"/>
              <w:bottom w:val="single" w:sz="8" w:space="0" w:color="auto"/>
              <w:right w:val="nil"/>
            </w:tcBorders>
            <w:vAlign w:val="bottom"/>
          </w:tcPr>
          <w:p w:rsidR="00D91551" w:rsidRPr="00A329F7" w:rsidRDefault="00D91551" w:rsidP="003F33C2">
            <w:pPr>
              <w:jc w:val="center"/>
              <w:rPr>
                <w:rFonts w:ascii="Arial" w:hAnsi="Arial" w:cs="Arial"/>
              </w:rPr>
            </w:pPr>
            <w:r w:rsidRPr="00A329F7">
              <w:rPr>
                <w:rFonts w:ascii="Arial" w:hAnsi="Arial" w:cs="Arial"/>
              </w:rPr>
              <w:t xml:space="preserve">№ </w:t>
            </w:r>
            <w:proofErr w:type="gramStart"/>
            <w:r w:rsidRPr="00A329F7">
              <w:rPr>
                <w:rFonts w:ascii="Arial" w:hAnsi="Arial" w:cs="Arial"/>
              </w:rPr>
              <w:t>п</w:t>
            </w:r>
            <w:proofErr w:type="gramEnd"/>
            <w:r w:rsidRPr="00A329F7">
              <w:rPr>
                <w:rFonts w:ascii="Arial" w:hAnsi="Arial" w:cs="Arial"/>
              </w:rPr>
              <w:t>/п</w:t>
            </w:r>
          </w:p>
        </w:tc>
        <w:tc>
          <w:tcPr>
            <w:tcW w:w="4347" w:type="dxa"/>
            <w:tcBorders>
              <w:top w:val="single" w:sz="8" w:space="0" w:color="auto"/>
              <w:left w:val="single" w:sz="8" w:space="0" w:color="auto"/>
              <w:bottom w:val="single" w:sz="8" w:space="0" w:color="auto"/>
              <w:right w:val="single" w:sz="4" w:space="0" w:color="auto"/>
            </w:tcBorders>
            <w:noWrap/>
            <w:vAlign w:val="bottom"/>
          </w:tcPr>
          <w:p w:rsidR="00D91551" w:rsidRPr="00A329F7" w:rsidRDefault="00D91551" w:rsidP="003F33C2">
            <w:pPr>
              <w:jc w:val="center"/>
              <w:rPr>
                <w:rFonts w:ascii="Arial" w:hAnsi="Arial" w:cs="Arial"/>
              </w:rPr>
            </w:pPr>
            <w:r w:rsidRPr="00A329F7">
              <w:rPr>
                <w:rFonts w:ascii="Arial" w:hAnsi="Arial" w:cs="Arial"/>
              </w:rPr>
              <w:t>Показатели</w:t>
            </w:r>
          </w:p>
        </w:tc>
        <w:tc>
          <w:tcPr>
            <w:tcW w:w="1620" w:type="dxa"/>
            <w:tcBorders>
              <w:top w:val="single" w:sz="8" w:space="0" w:color="auto"/>
              <w:left w:val="nil"/>
              <w:bottom w:val="single" w:sz="8" w:space="0" w:color="auto"/>
              <w:right w:val="single" w:sz="4" w:space="0" w:color="auto"/>
            </w:tcBorders>
            <w:vAlign w:val="bottom"/>
          </w:tcPr>
          <w:p w:rsidR="00D91551" w:rsidRPr="00A329F7" w:rsidRDefault="00D91551" w:rsidP="003F33C2">
            <w:pPr>
              <w:jc w:val="center"/>
              <w:rPr>
                <w:rFonts w:ascii="Arial" w:hAnsi="Arial" w:cs="Arial"/>
              </w:rPr>
            </w:pPr>
            <w:r w:rsidRPr="00A329F7">
              <w:rPr>
                <w:rFonts w:ascii="Arial" w:hAnsi="Arial" w:cs="Arial"/>
              </w:rPr>
              <w:t>Налогооблагаемая база за 2008г., руб.</w:t>
            </w:r>
          </w:p>
        </w:tc>
        <w:tc>
          <w:tcPr>
            <w:tcW w:w="960" w:type="dxa"/>
            <w:tcBorders>
              <w:top w:val="single" w:sz="8" w:space="0" w:color="auto"/>
              <w:left w:val="nil"/>
              <w:bottom w:val="single" w:sz="8" w:space="0" w:color="auto"/>
              <w:right w:val="single" w:sz="4" w:space="0" w:color="auto"/>
            </w:tcBorders>
            <w:vAlign w:val="bottom"/>
          </w:tcPr>
          <w:p w:rsidR="00D91551" w:rsidRPr="00A329F7" w:rsidRDefault="00D91551" w:rsidP="003F33C2">
            <w:pPr>
              <w:jc w:val="center"/>
              <w:rPr>
                <w:rFonts w:ascii="Arial" w:hAnsi="Arial" w:cs="Arial"/>
              </w:rPr>
            </w:pPr>
            <w:r w:rsidRPr="00A329F7">
              <w:rPr>
                <w:rFonts w:ascii="Arial" w:hAnsi="Arial" w:cs="Arial"/>
              </w:rPr>
              <w:t>Ставка налога</w:t>
            </w:r>
          </w:p>
        </w:tc>
        <w:tc>
          <w:tcPr>
            <w:tcW w:w="1480" w:type="dxa"/>
            <w:tcBorders>
              <w:top w:val="single" w:sz="8" w:space="0" w:color="auto"/>
              <w:left w:val="nil"/>
              <w:bottom w:val="single" w:sz="8" w:space="0" w:color="auto"/>
              <w:right w:val="single" w:sz="4" w:space="0" w:color="auto"/>
            </w:tcBorders>
            <w:vAlign w:val="bottom"/>
          </w:tcPr>
          <w:p w:rsidR="00D91551" w:rsidRPr="00A329F7" w:rsidRDefault="00D91551" w:rsidP="003F33C2">
            <w:pPr>
              <w:jc w:val="center"/>
              <w:rPr>
                <w:rFonts w:ascii="Arial" w:hAnsi="Arial" w:cs="Arial"/>
              </w:rPr>
            </w:pPr>
            <w:r w:rsidRPr="00A329F7">
              <w:rPr>
                <w:rFonts w:ascii="Arial" w:hAnsi="Arial" w:cs="Arial"/>
              </w:rPr>
              <w:t>Сумма налога за 2008г., руб.</w:t>
            </w:r>
          </w:p>
        </w:tc>
        <w:tc>
          <w:tcPr>
            <w:tcW w:w="1085" w:type="dxa"/>
            <w:tcBorders>
              <w:top w:val="single" w:sz="8" w:space="0" w:color="auto"/>
              <w:left w:val="nil"/>
              <w:bottom w:val="single" w:sz="8" w:space="0" w:color="auto"/>
              <w:right w:val="single" w:sz="8" w:space="0" w:color="auto"/>
            </w:tcBorders>
            <w:vAlign w:val="bottom"/>
          </w:tcPr>
          <w:p w:rsidR="00D91551" w:rsidRPr="00A329F7" w:rsidRDefault="00D91551" w:rsidP="003F33C2">
            <w:pPr>
              <w:jc w:val="center"/>
              <w:rPr>
                <w:rFonts w:ascii="Arial" w:hAnsi="Arial" w:cs="Arial"/>
              </w:rPr>
            </w:pPr>
            <w:r w:rsidRPr="00A329F7">
              <w:rPr>
                <w:rFonts w:ascii="Arial" w:hAnsi="Arial" w:cs="Arial"/>
              </w:rPr>
              <w:t>Бухг. проводка</w:t>
            </w:r>
          </w:p>
        </w:tc>
      </w:tr>
      <w:tr w:rsidR="00D91551" w:rsidRPr="00A329F7" w:rsidTr="003F33C2">
        <w:trPr>
          <w:trHeight w:val="270"/>
        </w:trPr>
        <w:tc>
          <w:tcPr>
            <w:tcW w:w="513" w:type="dxa"/>
            <w:tcBorders>
              <w:top w:val="nil"/>
              <w:left w:val="single" w:sz="8" w:space="0" w:color="auto"/>
              <w:bottom w:val="single" w:sz="8"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1</w:t>
            </w:r>
          </w:p>
        </w:tc>
        <w:tc>
          <w:tcPr>
            <w:tcW w:w="4347" w:type="dxa"/>
            <w:tcBorders>
              <w:top w:val="nil"/>
              <w:left w:val="nil"/>
              <w:bottom w:val="single" w:sz="8" w:space="0" w:color="auto"/>
              <w:right w:val="single" w:sz="4" w:space="0" w:color="auto"/>
            </w:tcBorders>
            <w:noWrap/>
            <w:vAlign w:val="bottom"/>
          </w:tcPr>
          <w:p w:rsidR="00D91551" w:rsidRPr="00A329F7" w:rsidRDefault="00D91551" w:rsidP="003F33C2">
            <w:pPr>
              <w:rPr>
                <w:rFonts w:ascii="Arial" w:hAnsi="Arial" w:cs="Arial"/>
                <w:b/>
                <w:bCs/>
              </w:rPr>
            </w:pPr>
            <w:r w:rsidRPr="00A329F7">
              <w:rPr>
                <w:rFonts w:ascii="Arial" w:hAnsi="Arial" w:cs="Arial"/>
                <w:b/>
                <w:bCs/>
              </w:rPr>
              <w:t>Бухгалтерская прибыль</w:t>
            </w:r>
          </w:p>
        </w:tc>
        <w:tc>
          <w:tcPr>
            <w:tcW w:w="1620" w:type="dxa"/>
            <w:tcBorders>
              <w:top w:val="nil"/>
              <w:left w:val="nil"/>
              <w:bottom w:val="single" w:sz="8" w:space="0" w:color="auto"/>
              <w:right w:val="single" w:sz="4" w:space="0" w:color="auto"/>
            </w:tcBorders>
            <w:noWrap/>
            <w:vAlign w:val="bottom"/>
          </w:tcPr>
          <w:p w:rsidR="00D91551" w:rsidRPr="00A329F7" w:rsidRDefault="00D91551" w:rsidP="003F33C2">
            <w:pPr>
              <w:jc w:val="right"/>
              <w:rPr>
                <w:rFonts w:ascii="Arial" w:hAnsi="Arial" w:cs="Arial"/>
                <w:b/>
                <w:bCs/>
              </w:rPr>
            </w:pPr>
            <w:r w:rsidRPr="00A329F7">
              <w:rPr>
                <w:rFonts w:ascii="Arial" w:hAnsi="Arial" w:cs="Arial"/>
                <w:b/>
                <w:bCs/>
              </w:rPr>
              <w:t xml:space="preserve">10 215 </w:t>
            </w:r>
            <w:r w:rsidRPr="00A329F7">
              <w:rPr>
                <w:rFonts w:ascii="Arial" w:hAnsi="Arial" w:cs="Arial"/>
                <w:b/>
                <w:bCs/>
              </w:rPr>
              <w:lastRenderedPageBreak/>
              <w:t>149,91</w:t>
            </w:r>
          </w:p>
        </w:tc>
        <w:tc>
          <w:tcPr>
            <w:tcW w:w="960" w:type="dxa"/>
            <w:tcBorders>
              <w:top w:val="nil"/>
              <w:left w:val="nil"/>
              <w:bottom w:val="single" w:sz="8" w:space="0" w:color="auto"/>
              <w:right w:val="single" w:sz="4" w:space="0" w:color="auto"/>
            </w:tcBorders>
            <w:noWrap/>
            <w:vAlign w:val="bottom"/>
          </w:tcPr>
          <w:p w:rsidR="00D91551" w:rsidRPr="00A329F7" w:rsidRDefault="00D91551" w:rsidP="003F33C2">
            <w:pPr>
              <w:jc w:val="right"/>
              <w:rPr>
                <w:rFonts w:ascii="Arial" w:hAnsi="Arial" w:cs="Arial"/>
                <w:b/>
                <w:bCs/>
              </w:rPr>
            </w:pPr>
            <w:r w:rsidRPr="00A329F7">
              <w:rPr>
                <w:rFonts w:ascii="Arial" w:hAnsi="Arial" w:cs="Arial"/>
                <w:b/>
                <w:bCs/>
              </w:rPr>
              <w:lastRenderedPageBreak/>
              <w:t>24%</w:t>
            </w:r>
          </w:p>
        </w:tc>
        <w:tc>
          <w:tcPr>
            <w:tcW w:w="1480" w:type="dxa"/>
            <w:tcBorders>
              <w:top w:val="nil"/>
              <w:left w:val="nil"/>
              <w:bottom w:val="single" w:sz="8" w:space="0" w:color="auto"/>
              <w:right w:val="single" w:sz="4" w:space="0" w:color="auto"/>
            </w:tcBorders>
            <w:noWrap/>
            <w:vAlign w:val="bottom"/>
          </w:tcPr>
          <w:p w:rsidR="00D91551" w:rsidRPr="00A329F7" w:rsidRDefault="00D91551" w:rsidP="003F33C2">
            <w:pPr>
              <w:jc w:val="right"/>
              <w:rPr>
                <w:rFonts w:ascii="Arial" w:hAnsi="Arial" w:cs="Arial"/>
                <w:b/>
                <w:bCs/>
              </w:rPr>
            </w:pPr>
            <w:r w:rsidRPr="00A329F7">
              <w:rPr>
                <w:rFonts w:ascii="Arial" w:hAnsi="Arial" w:cs="Arial"/>
                <w:b/>
                <w:bCs/>
              </w:rPr>
              <w:t xml:space="preserve">2 451 </w:t>
            </w:r>
            <w:r w:rsidRPr="00A329F7">
              <w:rPr>
                <w:rFonts w:ascii="Arial" w:hAnsi="Arial" w:cs="Arial"/>
                <w:b/>
                <w:bCs/>
              </w:rPr>
              <w:lastRenderedPageBreak/>
              <w:t>635,98</w:t>
            </w:r>
          </w:p>
        </w:tc>
        <w:tc>
          <w:tcPr>
            <w:tcW w:w="1085" w:type="dxa"/>
            <w:tcBorders>
              <w:top w:val="nil"/>
              <w:left w:val="nil"/>
              <w:bottom w:val="single" w:sz="8" w:space="0" w:color="auto"/>
              <w:right w:val="single" w:sz="8" w:space="0" w:color="auto"/>
            </w:tcBorders>
            <w:noWrap/>
            <w:vAlign w:val="bottom"/>
          </w:tcPr>
          <w:p w:rsidR="00D91551" w:rsidRPr="00A329F7" w:rsidRDefault="00D91551" w:rsidP="003F33C2">
            <w:pPr>
              <w:jc w:val="center"/>
              <w:rPr>
                <w:rFonts w:ascii="Arial" w:hAnsi="Arial" w:cs="Arial"/>
              </w:rPr>
            </w:pPr>
            <w:r w:rsidRPr="00A329F7">
              <w:rPr>
                <w:rFonts w:ascii="Arial" w:hAnsi="Arial" w:cs="Arial"/>
              </w:rPr>
              <w:lastRenderedPageBreak/>
              <w:t>99/68.4</w:t>
            </w:r>
          </w:p>
        </w:tc>
      </w:tr>
      <w:tr w:rsidR="00D91551" w:rsidRPr="00A329F7" w:rsidTr="003F33C2">
        <w:trPr>
          <w:trHeight w:val="510"/>
        </w:trPr>
        <w:tc>
          <w:tcPr>
            <w:tcW w:w="513" w:type="dxa"/>
            <w:tcBorders>
              <w:top w:val="nil"/>
              <w:left w:val="single" w:sz="8" w:space="0" w:color="auto"/>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lastRenderedPageBreak/>
              <w:t>1</w:t>
            </w:r>
          </w:p>
        </w:tc>
        <w:tc>
          <w:tcPr>
            <w:tcW w:w="4347" w:type="dxa"/>
            <w:tcBorders>
              <w:top w:val="nil"/>
              <w:left w:val="nil"/>
              <w:bottom w:val="single" w:sz="4" w:space="0" w:color="auto"/>
              <w:right w:val="single" w:sz="4" w:space="0" w:color="auto"/>
            </w:tcBorders>
            <w:vAlign w:val="bottom"/>
          </w:tcPr>
          <w:p w:rsidR="00D91551" w:rsidRPr="00A329F7" w:rsidRDefault="00D91551" w:rsidP="003F33C2">
            <w:pPr>
              <w:rPr>
                <w:rFonts w:ascii="Arial" w:hAnsi="Arial" w:cs="Arial"/>
              </w:rPr>
            </w:pPr>
            <w:r w:rsidRPr="00A329F7">
              <w:rPr>
                <w:rFonts w:ascii="Arial" w:hAnsi="Arial" w:cs="Arial"/>
              </w:rPr>
              <w:t>Амортизация ОС непроизводственного назначения  (</w:t>
            </w:r>
            <w:proofErr w:type="spellStart"/>
            <w:r w:rsidRPr="00A329F7">
              <w:rPr>
                <w:rFonts w:ascii="Arial" w:hAnsi="Arial" w:cs="Arial"/>
              </w:rPr>
              <w:t>сч</w:t>
            </w:r>
            <w:proofErr w:type="spellEnd"/>
            <w:r w:rsidRPr="00A329F7">
              <w:rPr>
                <w:rFonts w:ascii="Arial" w:hAnsi="Arial" w:cs="Arial"/>
              </w:rPr>
              <w:t>. 26)</w:t>
            </w:r>
          </w:p>
        </w:tc>
        <w:tc>
          <w:tcPr>
            <w:tcW w:w="1620"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234 668,23</w:t>
            </w:r>
          </w:p>
        </w:tc>
        <w:tc>
          <w:tcPr>
            <w:tcW w:w="960"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24%</w:t>
            </w:r>
          </w:p>
        </w:tc>
        <w:tc>
          <w:tcPr>
            <w:tcW w:w="1480"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56 320,38</w:t>
            </w:r>
          </w:p>
        </w:tc>
        <w:tc>
          <w:tcPr>
            <w:tcW w:w="1085" w:type="dxa"/>
            <w:tcBorders>
              <w:top w:val="nil"/>
              <w:left w:val="nil"/>
              <w:bottom w:val="single" w:sz="4" w:space="0" w:color="auto"/>
              <w:right w:val="single" w:sz="8" w:space="0" w:color="auto"/>
            </w:tcBorders>
            <w:noWrap/>
            <w:vAlign w:val="bottom"/>
          </w:tcPr>
          <w:p w:rsidR="00D91551" w:rsidRPr="00A329F7" w:rsidRDefault="00D91551" w:rsidP="003F33C2">
            <w:pPr>
              <w:jc w:val="center"/>
              <w:rPr>
                <w:rFonts w:ascii="Arial" w:hAnsi="Arial" w:cs="Arial"/>
              </w:rPr>
            </w:pPr>
            <w:r w:rsidRPr="00A329F7">
              <w:rPr>
                <w:rFonts w:ascii="Arial" w:hAnsi="Arial" w:cs="Arial"/>
              </w:rPr>
              <w:t>99/68.4</w:t>
            </w:r>
          </w:p>
        </w:tc>
      </w:tr>
      <w:tr w:rsidR="00D91551" w:rsidRPr="00A329F7" w:rsidTr="003F33C2">
        <w:trPr>
          <w:trHeight w:val="255"/>
        </w:trPr>
        <w:tc>
          <w:tcPr>
            <w:tcW w:w="513" w:type="dxa"/>
            <w:tcBorders>
              <w:top w:val="nil"/>
              <w:left w:val="single" w:sz="8" w:space="0" w:color="auto"/>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2</w:t>
            </w:r>
          </w:p>
        </w:tc>
        <w:tc>
          <w:tcPr>
            <w:tcW w:w="4347" w:type="dxa"/>
            <w:tcBorders>
              <w:top w:val="nil"/>
              <w:left w:val="nil"/>
              <w:bottom w:val="single" w:sz="4" w:space="0" w:color="auto"/>
              <w:right w:val="single" w:sz="4" w:space="0" w:color="auto"/>
            </w:tcBorders>
            <w:vAlign w:val="bottom"/>
          </w:tcPr>
          <w:p w:rsidR="00D91551" w:rsidRPr="00A329F7" w:rsidRDefault="00D91551" w:rsidP="003F33C2">
            <w:pPr>
              <w:rPr>
                <w:rFonts w:ascii="Arial" w:hAnsi="Arial" w:cs="Arial"/>
              </w:rPr>
            </w:pPr>
            <w:r w:rsidRPr="00A329F7">
              <w:rPr>
                <w:rFonts w:ascii="Arial" w:hAnsi="Arial" w:cs="Arial"/>
              </w:rPr>
              <w:t xml:space="preserve">Аренда коридора (Рязанский </w:t>
            </w:r>
            <w:proofErr w:type="spellStart"/>
            <w:proofErr w:type="gramStart"/>
            <w:r w:rsidRPr="00A329F7">
              <w:rPr>
                <w:rFonts w:ascii="Arial" w:hAnsi="Arial" w:cs="Arial"/>
              </w:rPr>
              <w:t>пр</w:t>
            </w:r>
            <w:proofErr w:type="spellEnd"/>
            <w:proofErr w:type="gramEnd"/>
            <w:r w:rsidRPr="00A329F7">
              <w:rPr>
                <w:rFonts w:ascii="Arial" w:hAnsi="Arial" w:cs="Arial"/>
              </w:rPr>
              <w:t>, 24) (</w:t>
            </w:r>
            <w:proofErr w:type="spellStart"/>
            <w:r w:rsidRPr="00A329F7">
              <w:rPr>
                <w:rFonts w:ascii="Arial" w:hAnsi="Arial" w:cs="Arial"/>
              </w:rPr>
              <w:t>сч</w:t>
            </w:r>
            <w:proofErr w:type="spellEnd"/>
            <w:r w:rsidRPr="00A329F7">
              <w:rPr>
                <w:rFonts w:ascii="Arial" w:hAnsi="Arial" w:cs="Arial"/>
              </w:rPr>
              <w:t>. 26)</w:t>
            </w:r>
          </w:p>
        </w:tc>
        <w:tc>
          <w:tcPr>
            <w:tcW w:w="1620"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38 345,12</w:t>
            </w:r>
          </w:p>
        </w:tc>
        <w:tc>
          <w:tcPr>
            <w:tcW w:w="960"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24%</w:t>
            </w:r>
          </w:p>
        </w:tc>
        <w:tc>
          <w:tcPr>
            <w:tcW w:w="1480"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9 202,83</w:t>
            </w:r>
          </w:p>
        </w:tc>
        <w:tc>
          <w:tcPr>
            <w:tcW w:w="1085" w:type="dxa"/>
            <w:tcBorders>
              <w:top w:val="nil"/>
              <w:left w:val="nil"/>
              <w:bottom w:val="single" w:sz="4" w:space="0" w:color="auto"/>
              <w:right w:val="single" w:sz="8" w:space="0" w:color="auto"/>
            </w:tcBorders>
            <w:noWrap/>
            <w:vAlign w:val="bottom"/>
          </w:tcPr>
          <w:p w:rsidR="00D91551" w:rsidRPr="00A329F7" w:rsidRDefault="00D91551" w:rsidP="003F33C2">
            <w:pPr>
              <w:jc w:val="center"/>
              <w:rPr>
                <w:rFonts w:ascii="Arial" w:hAnsi="Arial" w:cs="Arial"/>
              </w:rPr>
            </w:pPr>
            <w:r w:rsidRPr="00A329F7">
              <w:rPr>
                <w:rFonts w:ascii="Arial" w:hAnsi="Arial" w:cs="Arial"/>
              </w:rPr>
              <w:t>99/68.4</w:t>
            </w:r>
          </w:p>
        </w:tc>
      </w:tr>
      <w:tr w:rsidR="00D91551" w:rsidRPr="00A329F7" w:rsidTr="003F33C2">
        <w:trPr>
          <w:trHeight w:val="315"/>
        </w:trPr>
        <w:tc>
          <w:tcPr>
            <w:tcW w:w="513" w:type="dxa"/>
            <w:tcBorders>
              <w:top w:val="nil"/>
              <w:left w:val="single" w:sz="8" w:space="0" w:color="auto"/>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3</w:t>
            </w:r>
          </w:p>
        </w:tc>
        <w:tc>
          <w:tcPr>
            <w:tcW w:w="4347" w:type="dxa"/>
            <w:tcBorders>
              <w:top w:val="nil"/>
              <w:left w:val="nil"/>
              <w:bottom w:val="single" w:sz="4" w:space="0" w:color="auto"/>
              <w:right w:val="single" w:sz="4" w:space="0" w:color="auto"/>
            </w:tcBorders>
            <w:vAlign w:val="bottom"/>
          </w:tcPr>
          <w:p w:rsidR="00D91551" w:rsidRPr="00A329F7" w:rsidRDefault="00D91551" w:rsidP="003F33C2">
            <w:pPr>
              <w:rPr>
                <w:rFonts w:ascii="Arial" w:hAnsi="Arial" w:cs="Arial"/>
              </w:rPr>
            </w:pPr>
            <w:r w:rsidRPr="00A329F7">
              <w:rPr>
                <w:rFonts w:ascii="Arial" w:hAnsi="Arial" w:cs="Arial"/>
              </w:rPr>
              <w:t>Участие в форумах, семинарах     (</w:t>
            </w:r>
            <w:proofErr w:type="spellStart"/>
            <w:r w:rsidRPr="00A329F7">
              <w:rPr>
                <w:rFonts w:ascii="Arial" w:hAnsi="Arial" w:cs="Arial"/>
              </w:rPr>
              <w:t>сч</w:t>
            </w:r>
            <w:proofErr w:type="spellEnd"/>
            <w:r w:rsidRPr="00A329F7">
              <w:rPr>
                <w:rFonts w:ascii="Arial" w:hAnsi="Arial" w:cs="Arial"/>
              </w:rPr>
              <w:t>. 26)</w:t>
            </w:r>
          </w:p>
        </w:tc>
        <w:tc>
          <w:tcPr>
            <w:tcW w:w="1620"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30 206,40</w:t>
            </w:r>
          </w:p>
        </w:tc>
        <w:tc>
          <w:tcPr>
            <w:tcW w:w="960"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24%</w:t>
            </w:r>
          </w:p>
        </w:tc>
        <w:tc>
          <w:tcPr>
            <w:tcW w:w="1480"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7 249,54</w:t>
            </w:r>
          </w:p>
        </w:tc>
        <w:tc>
          <w:tcPr>
            <w:tcW w:w="1085" w:type="dxa"/>
            <w:tcBorders>
              <w:top w:val="nil"/>
              <w:left w:val="nil"/>
              <w:bottom w:val="single" w:sz="4" w:space="0" w:color="auto"/>
              <w:right w:val="single" w:sz="8" w:space="0" w:color="auto"/>
            </w:tcBorders>
            <w:noWrap/>
            <w:vAlign w:val="bottom"/>
          </w:tcPr>
          <w:p w:rsidR="00D91551" w:rsidRPr="00A329F7" w:rsidRDefault="00D91551" w:rsidP="003F33C2">
            <w:pPr>
              <w:jc w:val="center"/>
              <w:rPr>
                <w:rFonts w:ascii="Arial" w:hAnsi="Arial" w:cs="Arial"/>
              </w:rPr>
            </w:pPr>
            <w:r w:rsidRPr="00A329F7">
              <w:rPr>
                <w:rFonts w:ascii="Arial" w:hAnsi="Arial" w:cs="Arial"/>
              </w:rPr>
              <w:t>99/68.4</w:t>
            </w:r>
          </w:p>
        </w:tc>
      </w:tr>
      <w:tr w:rsidR="00D91551" w:rsidRPr="00A329F7" w:rsidTr="003F33C2">
        <w:trPr>
          <w:trHeight w:val="300"/>
        </w:trPr>
        <w:tc>
          <w:tcPr>
            <w:tcW w:w="513" w:type="dxa"/>
            <w:tcBorders>
              <w:top w:val="single" w:sz="4" w:space="0" w:color="auto"/>
              <w:left w:val="single" w:sz="8" w:space="0" w:color="auto"/>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4</w:t>
            </w:r>
          </w:p>
        </w:tc>
        <w:tc>
          <w:tcPr>
            <w:tcW w:w="4347" w:type="dxa"/>
            <w:tcBorders>
              <w:top w:val="single" w:sz="4" w:space="0" w:color="auto"/>
              <w:left w:val="nil"/>
              <w:bottom w:val="single" w:sz="4" w:space="0" w:color="auto"/>
              <w:right w:val="single" w:sz="4" w:space="0" w:color="auto"/>
            </w:tcBorders>
            <w:vAlign w:val="bottom"/>
          </w:tcPr>
          <w:p w:rsidR="00D91551" w:rsidRPr="00A329F7" w:rsidRDefault="00D91551" w:rsidP="003F33C2">
            <w:pPr>
              <w:rPr>
                <w:rFonts w:ascii="Arial" w:hAnsi="Arial" w:cs="Arial"/>
              </w:rPr>
            </w:pPr>
            <w:r w:rsidRPr="00A329F7">
              <w:rPr>
                <w:rFonts w:ascii="Arial" w:hAnsi="Arial" w:cs="Arial"/>
              </w:rPr>
              <w:t>Непроизводственные расходы по управлению (</w:t>
            </w:r>
            <w:proofErr w:type="spellStart"/>
            <w:r w:rsidRPr="00A329F7">
              <w:rPr>
                <w:rFonts w:ascii="Arial" w:hAnsi="Arial" w:cs="Arial"/>
              </w:rPr>
              <w:t>сч</w:t>
            </w:r>
            <w:proofErr w:type="spellEnd"/>
            <w:r w:rsidRPr="00A329F7">
              <w:rPr>
                <w:rFonts w:ascii="Arial" w:hAnsi="Arial" w:cs="Arial"/>
              </w:rPr>
              <w:t>. 26)</w:t>
            </w:r>
          </w:p>
        </w:tc>
        <w:tc>
          <w:tcPr>
            <w:tcW w:w="1620" w:type="dxa"/>
            <w:tcBorders>
              <w:top w:val="single" w:sz="4" w:space="0" w:color="auto"/>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312 702,30</w:t>
            </w:r>
          </w:p>
        </w:tc>
        <w:tc>
          <w:tcPr>
            <w:tcW w:w="960" w:type="dxa"/>
            <w:tcBorders>
              <w:top w:val="single" w:sz="4" w:space="0" w:color="auto"/>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24%</w:t>
            </w:r>
          </w:p>
        </w:tc>
        <w:tc>
          <w:tcPr>
            <w:tcW w:w="1480" w:type="dxa"/>
            <w:tcBorders>
              <w:top w:val="single" w:sz="4" w:space="0" w:color="auto"/>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75 048,55</w:t>
            </w:r>
          </w:p>
        </w:tc>
        <w:tc>
          <w:tcPr>
            <w:tcW w:w="1085" w:type="dxa"/>
            <w:tcBorders>
              <w:top w:val="single" w:sz="4" w:space="0" w:color="auto"/>
              <w:left w:val="nil"/>
              <w:bottom w:val="single" w:sz="4" w:space="0" w:color="auto"/>
              <w:right w:val="single" w:sz="8" w:space="0" w:color="auto"/>
            </w:tcBorders>
            <w:noWrap/>
            <w:vAlign w:val="bottom"/>
          </w:tcPr>
          <w:p w:rsidR="00D91551" w:rsidRPr="00A329F7" w:rsidRDefault="00D91551" w:rsidP="003F33C2">
            <w:pPr>
              <w:jc w:val="center"/>
              <w:rPr>
                <w:rFonts w:ascii="Arial" w:hAnsi="Arial" w:cs="Arial"/>
              </w:rPr>
            </w:pPr>
            <w:r w:rsidRPr="00A329F7">
              <w:rPr>
                <w:rFonts w:ascii="Arial" w:hAnsi="Arial" w:cs="Arial"/>
              </w:rPr>
              <w:t>99/68.4</w:t>
            </w:r>
          </w:p>
        </w:tc>
      </w:tr>
      <w:tr w:rsidR="00D91551" w:rsidRPr="00A329F7" w:rsidTr="003F33C2">
        <w:trPr>
          <w:trHeight w:val="285"/>
        </w:trPr>
        <w:tc>
          <w:tcPr>
            <w:tcW w:w="513" w:type="dxa"/>
            <w:tcBorders>
              <w:top w:val="single" w:sz="4" w:space="0" w:color="auto"/>
              <w:left w:val="single" w:sz="4" w:space="0" w:color="auto"/>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5</w:t>
            </w:r>
          </w:p>
        </w:tc>
        <w:tc>
          <w:tcPr>
            <w:tcW w:w="4347" w:type="dxa"/>
            <w:tcBorders>
              <w:top w:val="single" w:sz="4" w:space="0" w:color="auto"/>
              <w:left w:val="nil"/>
              <w:bottom w:val="single" w:sz="4" w:space="0" w:color="auto"/>
              <w:right w:val="single" w:sz="4" w:space="0" w:color="auto"/>
            </w:tcBorders>
            <w:vAlign w:val="bottom"/>
          </w:tcPr>
          <w:p w:rsidR="00D91551" w:rsidRPr="00A329F7" w:rsidRDefault="00D91551" w:rsidP="003F33C2">
            <w:pPr>
              <w:rPr>
                <w:rFonts w:ascii="Arial" w:hAnsi="Arial" w:cs="Arial"/>
              </w:rPr>
            </w:pPr>
            <w:r w:rsidRPr="00A329F7">
              <w:rPr>
                <w:rFonts w:ascii="Arial" w:hAnsi="Arial" w:cs="Arial"/>
              </w:rPr>
              <w:t>Суточные по командировкам сверх норм (</w:t>
            </w:r>
            <w:proofErr w:type="spellStart"/>
            <w:r w:rsidRPr="00A329F7">
              <w:rPr>
                <w:rFonts w:ascii="Arial" w:hAnsi="Arial" w:cs="Arial"/>
              </w:rPr>
              <w:t>сч</w:t>
            </w:r>
            <w:proofErr w:type="spellEnd"/>
            <w:r w:rsidRPr="00A329F7">
              <w:rPr>
                <w:rFonts w:ascii="Arial" w:hAnsi="Arial" w:cs="Arial"/>
              </w:rPr>
              <w:t>. 26)</w:t>
            </w:r>
          </w:p>
        </w:tc>
        <w:tc>
          <w:tcPr>
            <w:tcW w:w="1620" w:type="dxa"/>
            <w:tcBorders>
              <w:top w:val="single" w:sz="4" w:space="0" w:color="auto"/>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166 480,00</w:t>
            </w:r>
          </w:p>
        </w:tc>
        <w:tc>
          <w:tcPr>
            <w:tcW w:w="960" w:type="dxa"/>
            <w:tcBorders>
              <w:top w:val="single" w:sz="4" w:space="0" w:color="auto"/>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24%</w:t>
            </w:r>
          </w:p>
        </w:tc>
        <w:tc>
          <w:tcPr>
            <w:tcW w:w="1480" w:type="dxa"/>
            <w:tcBorders>
              <w:top w:val="single" w:sz="4" w:space="0" w:color="auto"/>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39 955,20</w:t>
            </w:r>
          </w:p>
        </w:tc>
        <w:tc>
          <w:tcPr>
            <w:tcW w:w="1085" w:type="dxa"/>
            <w:tcBorders>
              <w:top w:val="single" w:sz="4" w:space="0" w:color="auto"/>
              <w:left w:val="nil"/>
              <w:bottom w:val="single" w:sz="4" w:space="0" w:color="auto"/>
              <w:right w:val="single" w:sz="4" w:space="0" w:color="auto"/>
            </w:tcBorders>
            <w:noWrap/>
            <w:vAlign w:val="bottom"/>
          </w:tcPr>
          <w:p w:rsidR="00D91551" w:rsidRPr="00A329F7" w:rsidRDefault="00D91551" w:rsidP="003F33C2">
            <w:pPr>
              <w:jc w:val="center"/>
              <w:rPr>
                <w:rFonts w:ascii="Arial" w:hAnsi="Arial" w:cs="Arial"/>
              </w:rPr>
            </w:pPr>
            <w:r w:rsidRPr="00A329F7">
              <w:rPr>
                <w:rFonts w:ascii="Arial" w:hAnsi="Arial" w:cs="Arial"/>
              </w:rPr>
              <w:t>99/68.4</w:t>
            </w:r>
          </w:p>
        </w:tc>
      </w:tr>
      <w:tr w:rsidR="00D91551" w:rsidRPr="00A329F7" w:rsidTr="003F33C2">
        <w:trPr>
          <w:trHeight w:val="270"/>
        </w:trPr>
        <w:tc>
          <w:tcPr>
            <w:tcW w:w="513" w:type="dxa"/>
            <w:tcBorders>
              <w:top w:val="nil"/>
              <w:left w:val="single" w:sz="8" w:space="0" w:color="auto"/>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6</w:t>
            </w:r>
          </w:p>
        </w:tc>
        <w:tc>
          <w:tcPr>
            <w:tcW w:w="4347" w:type="dxa"/>
            <w:tcBorders>
              <w:top w:val="nil"/>
              <w:left w:val="nil"/>
              <w:bottom w:val="single" w:sz="4" w:space="0" w:color="auto"/>
              <w:right w:val="single" w:sz="4" w:space="0" w:color="auto"/>
            </w:tcBorders>
            <w:vAlign w:val="bottom"/>
          </w:tcPr>
          <w:p w:rsidR="00D91551" w:rsidRPr="00A329F7" w:rsidRDefault="00D91551" w:rsidP="003F33C2">
            <w:pPr>
              <w:rPr>
                <w:rFonts w:ascii="Arial" w:hAnsi="Arial" w:cs="Arial"/>
              </w:rPr>
            </w:pPr>
            <w:r w:rsidRPr="00A329F7">
              <w:rPr>
                <w:rFonts w:ascii="Arial" w:hAnsi="Arial" w:cs="Arial"/>
              </w:rPr>
              <w:t>Суточные по командировкам сверх норм (</w:t>
            </w:r>
            <w:proofErr w:type="spellStart"/>
            <w:r w:rsidRPr="00A329F7">
              <w:rPr>
                <w:rFonts w:ascii="Arial" w:hAnsi="Arial" w:cs="Arial"/>
              </w:rPr>
              <w:t>сч</w:t>
            </w:r>
            <w:proofErr w:type="spellEnd"/>
            <w:r w:rsidRPr="00A329F7">
              <w:rPr>
                <w:rFonts w:ascii="Arial" w:hAnsi="Arial" w:cs="Arial"/>
              </w:rPr>
              <w:t>. 20)</w:t>
            </w:r>
          </w:p>
        </w:tc>
        <w:tc>
          <w:tcPr>
            <w:tcW w:w="1620"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6 040,00</w:t>
            </w:r>
          </w:p>
        </w:tc>
        <w:tc>
          <w:tcPr>
            <w:tcW w:w="960"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24%</w:t>
            </w:r>
          </w:p>
        </w:tc>
        <w:tc>
          <w:tcPr>
            <w:tcW w:w="1480"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1 449,60</w:t>
            </w:r>
          </w:p>
        </w:tc>
        <w:tc>
          <w:tcPr>
            <w:tcW w:w="1085" w:type="dxa"/>
            <w:tcBorders>
              <w:top w:val="nil"/>
              <w:left w:val="nil"/>
              <w:bottom w:val="single" w:sz="4" w:space="0" w:color="auto"/>
              <w:right w:val="single" w:sz="8" w:space="0" w:color="auto"/>
            </w:tcBorders>
            <w:noWrap/>
            <w:vAlign w:val="bottom"/>
          </w:tcPr>
          <w:p w:rsidR="00D91551" w:rsidRPr="00A329F7" w:rsidRDefault="00D91551" w:rsidP="003F33C2">
            <w:pPr>
              <w:jc w:val="center"/>
              <w:rPr>
                <w:rFonts w:ascii="Arial" w:hAnsi="Arial" w:cs="Arial"/>
              </w:rPr>
            </w:pPr>
            <w:r w:rsidRPr="00A329F7">
              <w:rPr>
                <w:rFonts w:ascii="Arial" w:hAnsi="Arial" w:cs="Arial"/>
              </w:rPr>
              <w:t>99/68.4</w:t>
            </w:r>
          </w:p>
        </w:tc>
      </w:tr>
      <w:tr w:rsidR="00D91551" w:rsidRPr="00A329F7" w:rsidTr="003F33C2">
        <w:trPr>
          <w:trHeight w:val="495"/>
        </w:trPr>
        <w:tc>
          <w:tcPr>
            <w:tcW w:w="513" w:type="dxa"/>
            <w:tcBorders>
              <w:top w:val="nil"/>
              <w:left w:val="single" w:sz="8" w:space="0" w:color="auto"/>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7</w:t>
            </w:r>
          </w:p>
        </w:tc>
        <w:tc>
          <w:tcPr>
            <w:tcW w:w="4347" w:type="dxa"/>
            <w:tcBorders>
              <w:top w:val="nil"/>
              <w:left w:val="nil"/>
              <w:bottom w:val="single" w:sz="4" w:space="0" w:color="auto"/>
              <w:right w:val="single" w:sz="4" w:space="0" w:color="auto"/>
            </w:tcBorders>
            <w:vAlign w:val="bottom"/>
          </w:tcPr>
          <w:p w:rsidR="00D91551" w:rsidRPr="00A329F7" w:rsidRDefault="00D91551" w:rsidP="003F33C2">
            <w:pPr>
              <w:rPr>
                <w:rFonts w:ascii="Arial" w:hAnsi="Arial" w:cs="Arial"/>
              </w:rPr>
            </w:pPr>
            <w:r w:rsidRPr="00A329F7">
              <w:rPr>
                <w:rFonts w:ascii="Arial" w:hAnsi="Arial" w:cs="Arial"/>
              </w:rPr>
              <w:t>Командировочные расходы непроизводственного характера (сч.26)</w:t>
            </w:r>
          </w:p>
        </w:tc>
        <w:tc>
          <w:tcPr>
            <w:tcW w:w="1620"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41 890,00</w:t>
            </w:r>
          </w:p>
        </w:tc>
        <w:tc>
          <w:tcPr>
            <w:tcW w:w="960"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24%</w:t>
            </w:r>
          </w:p>
        </w:tc>
        <w:tc>
          <w:tcPr>
            <w:tcW w:w="1480"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10 053,60</w:t>
            </w:r>
          </w:p>
        </w:tc>
        <w:tc>
          <w:tcPr>
            <w:tcW w:w="1085" w:type="dxa"/>
            <w:tcBorders>
              <w:top w:val="nil"/>
              <w:left w:val="nil"/>
              <w:bottom w:val="single" w:sz="4" w:space="0" w:color="auto"/>
              <w:right w:val="single" w:sz="8" w:space="0" w:color="auto"/>
            </w:tcBorders>
            <w:noWrap/>
            <w:vAlign w:val="bottom"/>
          </w:tcPr>
          <w:p w:rsidR="00D91551" w:rsidRPr="00A329F7" w:rsidRDefault="00D91551" w:rsidP="003F33C2">
            <w:pPr>
              <w:jc w:val="center"/>
              <w:rPr>
                <w:rFonts w:ascii="Arial" w:hAnsi="Arial" w:cs="Arial"/>
              </w:rPr>
            </w:pPr>
            <w:r w:rsidRPr="00A329F7">
              <w:rPr>
                <w:rFonts w:ascii="Arial" w:hAnsi="Arial" w:cs="Arial"/>
              </w:rPr>
              <w:t>99/68.4</w:t>
            </w:r>
          </w:p>
        </w:tc>
      </w:tr>
      <w:tr w:rsidR="00D91551" w:rsidRPr="00A329F7" w:rsidTr="003F33C2">
        <w:trPr>
          <w:trHeight w:val="480"/>
        </w:trPr>
        <w:tc>
          <w:tcPr>
            <w:tcW w:w="513" w:type="dxa"/>
            <w:tcBorders>
              <w:top w:val="nil"/>
              <w:left w:val="single" w:sz="8" w:space="0" w:color="auto"/>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8</w:t>
            </w:r>
          </w:p>
        </w:tc>
        <w:tc>
          <w:tcPr>
            <w:tcW w:w="4347" w:type="dxa"/>
            <w:tcBorders>
              <w:top w:val="nil"/>
              <w:left w:val="nil"/>
              <w:bottom w:val="single" w:sz="4" w:space="0" w:color="auto"/>
              <w:right w:val="single" w:sz="4" w:space="0" w:color="auto"/>
            </w:tcBorders>
            <w:vAlign w:val="bottom"/>
          </w:tcPr>
          <w:p w:rsidR="00D91551" w:rsidRPr="00A329F7" w:rsidRDefault="00D91551" w:rsidP="003F33C2">
            <w:pPr>
              <w:rPr>
                <w:rFonts w:ascii="Arial" w:hAnsi="Arial" w:cs="Arial"/>
              </w:rPr>
            </w:pPr>
            <w:r w:rsidRPr="00A329F7">
              <w:rPr>
                <w:rFonts w:ascii="Arial" w:hAnsi="Arial" w:cs="Arial"/>
              </w:rPr>
              <w:t>Сервисные сборы и платежи, не принимаемые для целей налогообложения (</w:t>
            </w:r>
            <w:proofErr w:type="spellStart"/>
            <w:r w:rsidRPr="00A329F7">
              <w:rPr>
                <w:rFonts w:ascii="Arial" w:hAnsi="Arial" w:cs="Arial"/>
              </w:rPr>
              <w:t>сч</w:t>
            </w:r>
            <w:proofErr w:type="spellEnd"/>
            <w:r w:rsidRPr="00A329F7">
              <w:rPr>
                <w:rFonts w:ascii="Arial" w:hAnsi="Arial" w:cs="Arial"/>
              </w:rPr>
              <w:t>. 26)</w:t>
            </w:r>
          </w:p>
        </w:tc>
        <w:tc>
          <w:tcPr>
            <w:tcW w:w="1620"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3 379,40</w:t>
            </w:r>
          </w:p>
        </w:tc>
        <w:tc>
          <w:tcPr>
            <w:tcW w:w="960"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24%</w:t>
            </w:r>
          </w:p>
        </w:tc>
        <w:tc>
          <w:tcPr>
            <w:tcW w:w="1480"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811,06</w:t>
            </w:r>
          </w:p>
        </w:tc>
        <w:tc>
          <w:tcPr>
            <w:tcW w:w="1085" w:type="dxa"/>
            <w:tcBorders>
              <w:top w:val="nil"/>
              <w:left w:val="nil"/>
              <w:bottom w:val="single" w:sz="4" w:space="0" w:color="auto"/>
              <w:right w:val="single" w:sz="8" w:space="0" w:color="auto"/>
            </w:tcBorders>
            <w:noWrap/>
            <w:vAlign w:val="bottom"/>
          </w:tcPr>
          <w:p w:rsidR="00D91551" w:rsidRPr="00A329F7" w:rsidRDefault="00D91551" w:rsidP="003F33C2">
            <w:pPr>
              <w:jc w:val="center"/>
              <w:rPr>
                <w:rFonts w:ascii="Arial" w:hAnsi="Arial" w:cs="Arial"/>
              </w:rPr>
            </w:pPr>
            <w:r w:rsidRPr="00A329F7">
              <w:rPr>
                <w:rFonts w:ascii="Arial" w:hAnsi="Arial" w:cs="Arial"/>
              </w:rPr>
              <w:t>99/68.4</w:t>
            </w:r>
          </w:p>
        </w:tc>
      </w:tr>
      <w:tr w:rsidR="00D91551" w:rsidRPr="00A329F7" w:rsidTr="003F33C2">
        <w:trPr>
          <w:trHeight w:val="255"/>
        </w:trPr>
        <w:tc>
          <w:tcPr>
            <w:tcW w:w="513" w:type="dxa"/>
            <w:tcBorders>
              <w:top w:val="nil"/>
              <w:left w:val="single" w:sz="8" w:space="0" w:color="auto"/>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9</w:t>
            </w:r>
          </w:p>
        </w:tc>
        <w:tc>
          <w:tcPr>
            <w:tcW w:w="4347" w:type="dxa"/>
            <w:tcBorders>
              <w:top w:val="nil"/>
              <w:left w:val="nil"/>
              <w:bottom w:val="single" w:sz="4" w:space="0" w:color="auto"/>
              <w:right w:val="single" w:sz="4" w:space="0" w:color="auto"/>
            </w:tcBorders>
            <w:vAlign w:val="bottom"/>
          </w:tcPr>
          <w:p w:rsidR="00D91551" w:rsidRPr="00A329F7" w:rsidRDefault="00D91551" w:rsidP="003F33C2">
            <w:pPr>
              <w:rPr>
                <w:rFonts w:ascii="Arial" w:hAnsi="Arial" w:cs="Arial"/>
              </w:rPr>
            </w:pPr>
            <w:r w:rsidRPr="00A329F7">
              <w:rPr>
                <w:rFonts w:ascii="Arial" w:hAnsi="Arial" w:cs="Arial"/>
              </w:rPr>
              <w:t>Автостоянка транспорта</w:t>
            </w:r>
          </w:p>
        </w:tc>
        <w:tc>
          <w:tcPr>
            <w:tcW w:w="1620"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206 620,69</w:t>
            </w:r>
          </w:p>
        </w:tc>
        <w:tc>
          <w:tcPr>
            <w:tcW w:w="960"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24%</w:t>
            </w:r>
          </w:p>
        </w:tc>
        <w:tc>
          <w:tcPr>
            <w:tcW w:w="1480"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49 588,97</w:t>
            </w:r>
          </w:p>
        </w:tc>
        <w:tc>
          <w:tcPr>
            <w:tcW w:w="1085" w:type="dxa"/>
            <w:tcBorders>
              <w:top w:val="nil"/>
              <w:left w:val="nil"/>
              <w:bottom w:val="single" w:sz="4" w:space="0" w:color="auto"/>
              <w:right w:val="single" w:sz="8" w:space="0" w:color="auto"/>
            </w:tcBorders>
            <w:noWrap/>
            <w:vAlign w:val="bottom"/>
          </w:tcPr>
          <w:p w:rsidR="00D91551" w:rsidRPr="00A329F7" w:rsidRDefault="00D91551" w:rsidP="003F33C2">
            <w:pPr>
              <w:jc w:val="center"/>
              <w:rPr>
                <w:rFonts w:ascii="Arial" w:hAnsi="Arial" w:cs="Arial"/>
              </w:rPr>
            </w:pPr>
            <w:r w:rsidRPr="00A329F7">
              <w:rPr>
                <w:rFonts w:ascii="Arial" w:hAnsi="Arial" w:cs="Arial"/>
              </w:rPr>
              <w:t>99/68.4</w:t>
            </w:r>
          </w:p>
        </w:tc>
      </w:tr>
      <w:tr w:rsidR="00D91551" w:rsidRPr="00A329F7" w:rsidTr="003F33C2">
        <w:trPr>
          <w:trHeight w:val="255"/>
        </w:trPr>
        <w:tc>
          <w:tcPr>
            <w:tcW w:w="513" w:type="dxa"/>
            <w:tcBorders>
              <w:top w:val="nil"/>
              <w:left w:val="single" w:sz="8" w:space="0" w:color="auto"/>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10</w:t>
            </w:r>
          </w:p>
        </w:tc>
        <w:tc>
          <w:tcPr>
            <w:tcW w:w="4347" w:type="dxa"/>
            <w:tcBorders>
              <w:top w:val="nil"/>
              <w:left w:val="nil"/>
              <w:bottom w:val="single" w:sz="4" w:space="0" w:color="auto"/>
              <w:right w:val="single" w:sz="4" w:space="0" w:color="auto"/>
            </w:tcBorders>
            <w:vAlign w:val="bottom"/>
          </w:tcPr>
          <w:p w:rsidR="00D91551" w:rsidRPr="00A329F7" w:rsidRDefault="00D91551" w:rsidP="003F33C2">
            <w:pPr>
              <w:rPr>
                <w:rFonts w:ascii="Arial" w:hAnsi="Arial" w:cs="Arial"/>
              </w:rPr>
            </w:pPr>
            <w:r w:rsidRPr="00A329F7">
              <w:rPr>
                <w:rFonts w:ascii="Arial" w:hAnsi="Arial" w:cs="Arial"/>
              </w:rPr>
              <w:t>Входной НДС, не принимаемый к вычету</w:t>
            </w:r>
          </w:p>
        </w:tc>
        <w:tc>
          <w:tcPr>
            <w:tcW w:w="1620"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218 460,63</w:t>
            </w:r>
          </w:p>
        </w:tc>
        <w:tc>
          <w:tcPr>
            <w:tcW w:w="960"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24%</w:t>
            </w:r>
          </w:p>
        </w:tc>
        <w:tc>
          <w:tcPr>
            <w:tcW w:w="1480"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52 430,55</w:t>
            </w:r>
          </w:p>
        </w:tc>
        <w:tc>
          <w:tcPr>
            <w:tcW w:w="1085" w:type="dxa"/>
            <w:tcBorders>
              <w:top w:val="nil"/>
              <w:left w:val="nil"/>
              <w:bottom w:val="single" w:sz="4" w:space="0" w:color="auto"/>
              <w:right w:val="single" w:sz="8" w:space="0" w:color="auto"/>
            </w:tcBorders>
            <w:noWrap/>
            <w:vAlign w:val="bottom"/>
          </w:tcPr>
          <w:p w:rsidR="00D91551" w:rsidRPr="00A329F7" w:rsidRDefault="00D91551" w:rsidP="003F33C2">
            <w:pPr>
              <w:jc w:val="center"/>
              <w:rPr>
                <w:rFonts w:ascii="Arial" w:hAnsi="Arial" w:cs="Arial"/>
              </w:rPr>
            </w:pPr>
            <w:r w:rsidRPr="00A329F7">
              <w:rPr>
                <w:rFonts w:ascii="Arial" w:hAnsi="Arial" w:cs="Arial"/>
              </w:rPr>
              <w:t>99/68.4</w:t>
            </w:r>
          </w:p>
        </w:tc>
      </w:tr>
      <w:tr w:rsidR="00D91551" w:rsidRPr="00A329F7" w:rsidTr="003F33C2">
        <w:trPr>
          <w:trHeight w:val="255"/>
        </w:trPr>
        <w:tc>
          <w:tcPr>
            <w:tcW w:w="513" w:type="dxa"/>
            <w:tcBorders>
              <w:top w:val="single" w:sz="4" w:space="0" w:color="auto"/>
              <w:left w:val="single" w:sz="4" w:space="0" w:color="auto"/>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11</w:t>
            </w:r>
          </w:p>
        </w:tc>
        <w:tc>
          <w:tcPr>
            <w:tcW w:w="4347" w:type="dxa"/>
            <w:tcBorders>
              <w:top w:val="single" w:sz="4" w:space="0" w:color="auto"/>
              <w:left w:val="nil"/>
              <w:bottom w:val="single" w:sz="4" w:space="0" w:color="auto"/>
              <w:right w:val="single" w:sz="4" w:space="0" w:color="auto"/>
            </w:tcBorders>
            <w:vAlign w:val="bottom"/>
          </w:tcPr>
          <w:p w:rsidR="00D91551" w:rsidRPr="00A329F7" w:rsidRDefault="00D91551" w:rsidP="003F33C2">
            <w:pPr>
              <w:rPr>
                <w:rFonts w:ascii="Arial" w:hAnsi="Arial" w:cs="Arial"/>
              </w:rPr>
            </w:pPr>
            <w:r w:rsidRPr="00A329F7">
              <w:rPr>
                <w:rFonts w:ascii="Arial" w:hAnsi="Arial" w:cs="Arial"/>
              </w:rPr>
              <w:t>Программа "Стипендиат"</w:t>
            </w:r>
          </w:p>
        </w:tc>
        <w:tc>
          <w:tcPr>
            <w:tcW w:w="1620" w:type="dxa"/>
            <w:tcBorders>
              <w:top w:val="single" w:sz="4" w:space="0" w:color="auto"/>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981 431,64</w:t>
            </w:r>
          </w:p>
        </w:tc>
        <w:tc>
          <w:tcPr>
            <w:tcW w:w="960" w:type="dxa"/>
            <w:tcBorders>
              <w:top w:val="single" w:sz="4" w:space="0" w:color="auto"/>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24%</w:t>
            </w:r>
          </w:p>
        </w:tc>
        <w:tc>
          <w:tcPr>
            <w:tcW w:w="1480" w:type="dxa"/>
            <w:tcBorders>
              <w:top w:val="single" w:sz="4" w:space="0" w:color="auto"/>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235 543,59</w:t>
            </w:r>
          </w:p>
        </w:tc>
        <w:tc>
          <w:tcPr>
            <w:tcW w:w="1085" w:type="dxa"/>
            <w:tcBorders>
              <w:top w:val="single" w:sz="4" w:space="0" w:color="auto"/>
              <w:left w:val="nil"/>
              <w:bottom w:val="single" w:sz="4" w:space="0" w:color="auto"/>
              <w:right w:val="single" w:sz="4" w:space="0" w:color="auto"/>
            </w:tcBorders>
            <w:noWrap/>
            <w:vAlign w:val="bottom"/>
          </w:tcPr>
          <w:p w:rsidR="00D91551" w:rsidRPr="00A329F7" w:rsidRDefault="00D91551" w:rsidP="003F33C2">
            <w:pPr>
              <w:jc w:val="center"/>
              <w:rPr>
                <w:rFonts w:ascii="Arial" w:hAnsi="Arial" w:cs="Arial"/>
              </w:rPr>
            </w:pPr>
            <w:r w:rsidRPr="00A329F7">
              <w:rPr>
                <w:rFonts w:ascii="Arial" w:hAnsi="Arial" w:cs="Arial"/>
              </w:rPr>
              <w:t>99/68.4</w:t>
            </w:r>
          </w:p>
        </w:tc>
      </w:tr>
      <w:tr w:rsidR="00D91551" w:rsidRPr="00A329F7" w:rsidTr="003F33C2">
        <w:trPr>
          <w:trHeight w:val="255"/>
        </w:trPr>
        <w:tc>
          <w:tcPr>
            <w:tcW w:w="513" w:type="dxa"/>
            <w:tcBorders>
              <w:top w:val="single" w:sz="4" w:space="0" w:color="auto"/>
              <w:left w:val="single" w:sz="4" w:space="0" w:color="auto"/>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12</w:t>
            </w:r>
          </w:p>
        </w:tc>
        <w:tc>
          <w:tcPr>
            <w:tcW w:w="4347" w:type="dxa"/>
            <w:tcBorders>
              <w:top w:val="single" w:sz="4" w:space="0" w:color="auto"/>
              <w:left w:val="single" w:sz="4" w:space="0" w:color="auto"/>
              <w:bottom w:val="single" w:sz="4" w:space="0" w:color="auto"/>
              <w:right w:val="single" w:sz="4" w:space="0" w:color="auto"/>
            </w:tcBorders>
            <w:vAlign w:val="bottom"/>
          </w:tcPr>
          <w:p w:rsidR="00D91551" w:rsidRPr="00A329F7" w:rsidRDefault="00D91551" w:rsidP="003F33C2">
            <w:pPr>
              <w:rPr>
                <w:rFonts w:ascii="Arial" w:hAnsi="Arial" w:cs="Arial"/>
              </w:rPr>
            </w:pPr>
            <w:r w:rsidRPr="00A329F7">
              <w:rPr>
                <w:rFonts w:ascii="Arial" w:hAnsi="Arial" w:cs="Arial"/>
              </w:rPr>
              <w:t>Квотирование рабочих мест</w:t>
            </w:r>
          </w:p>
        </w:tc>
        <w:tc>
          <w:tcPr>
            <w:tcW w:w="1620" w:type="dxa"/>
            <w:tcBorders>
              <w:top w:val="single" w:sz="4" w:space="0" w:color="auto"/>
              <w:left w:val="single" w:sz="4" w:space="0" w:color="auto"/>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514 184,00</w:t>
            </w:r>
          </w:p>
        </w:tc>
        <w:tc>
          <w:tcPr>
            <w:tcW w:w="960" w:type="dxa"/>
            <w:tcBorders>
              <w:top w:val="single" w:sz="4" w:space="0" w:color="auto"/>
              <w:left w:val="single" w:sz="4" w:space="0" w:color="auto"/>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24%</w:t>
            </w:r>
          </w:p>
        </w:tc>
        <w:tc>
          <w:tcPr>
            <w:tcW w:w="1480" w:type="dxa"/>
            <w:tcBorders>
              <w:top w:val="single" w:sz="4" w:space="0" w:color="auto"/>
              <w:left w:val="single" w:sz="4" w:space="0" w:color="auto"/>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123 404,16</w:t>
            </w:r>
          </w:p>
        </w:tc>
        <w:tc>
          <w:tcPr>
            <w:tcW w:w="1085" w:type="dxa"/>
            <w:tcBorders>
              <w:top w:val="single" w:sz="4" w:space="0" w:color="auto"/>
              <w:left w:val="single" w:sz="4" w:space="0" w:color="auto"/>
              <w:bottom w:val="single" w:sz="4" w:space="0" w:color="auto"/>
              <w:right w:val="single" w:sz="4" w:space="0" w:color="auto"/>
            </w:tcBorders>
            <w:noWrap/>
            <w:vAlign w:val="bottom"/>
          </w:tcPr>
          <w:p w:rsidR="00D91551" w:rsidRPr="00A329F7" w:rsidRDefault="00D91551" w:rsidP="003F33C2">
            <w:pPr>
              <w:jc w:val="center"/>
              <w:rPr>
                <w:rFonts w:ascii="Arial" w:hAnsi="Arial" w:cs="Arial"/>
              </w:rPr>
            </w:pPr>
            <w:r w:rsidRPr="00A329F7">
              <w:rPr>
                <w:rFonts w:ascii="Arial" w:hAnsi="Arial" w:cs="Arial"/>
              </w:rPr>
              <w:t>99/68.4</w:t>
            </w:r>
          </w:p>
        </w:tc>
      </w:tr>
      <w:tr w:rsidR="00D91551" w:rsidRPr="00A329F7" w:rsidTr="003F33C2">
        <w:trPr>
          <w:trHeight w:val="255"/>
        </w:trPr>
        <w:tc>
          <w:tcPr>
            <w:tcW w:w="513" w:type="dxa"/>
            <w:tcBorders>
              <w:top w:val="single" w:sz="4" w:space="0" w:color="auto"/>
              <w:left w:val="single" w:sz="8" w:space="0" w:color="auto"/>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13</w:t>
            </w:r>
          </w:p>
        </w:tc>
        <w:tc>
          <w:tcPr>
            <w:tcW w:w="4347" w:type="dxa"/>
            <w:tcBorders>
              <w:top w:val="single" w:sz="4" w:space="0" w:color="auto"/>
              <w:left w:val="nil"/>
              <w:bottom w:val="single" w:sz="4" w:space="0" w:color="auto"/>
              <w:right w:val="single" w:sz="4" w:space="0" w:color="auto"/>
            </w:tcBorders>
            <w:vAlign w:val="bottom"/>
          </w:tcPr>
          <w:p w:rsidR="00D91551" w:rsidRPr="00A329F7" w:rsidRDefault="00D91551" w:rsidP="003F33C2">
            <w:pPr>
              <w:rPr>
                <w:rFonts w:ascii="Arial" w:hAnsi="Arial" w:cs="Arial"/>
              </w:rPr>
            </w:pPr>
            <w:r w:rsidRPr="00A329F7">
              <w:rPr>
                <w:rFonts w:ascii="Arial" w:hAnsi="Arial" w:cs="Arial"/>
              </w:rPr>
              <w:t>Договор подряда - консультационные услуги</w:t>
            </w:r>
          </w:p>
        </w:tc>
        <w:tc>
          <w:tcPr>
            <w:tcW w:w="1620" w:type="dxa"/>
            <w:tcBorders>
              <w:top w:val="single" w:sz="4" w:space="0" w:color="auto"/>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1 101 480,00</w:t>
            </w:r>
          </w:p>
        </w:tc>
        <w:tc>
          <w:tcPr>
            <w:tcW w:w="960" w:type="dxa"/>
            <w:tcBorders>
              <w:top w:val="single" w:sz="4" w:space="0" w:color="auto"/>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24%</w:t>
            </w:r>
          </w:p>
        </w:tc>
        <w:tc>
          <w:tcPr>
            <w:tcW w:w="1480" w:type="dxa"/>
            <w:tcBorders>
              <w:top w:val="single" w:sz="4" w:space="0" w:color="auto"/>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264 355,20</w:t>
            </w:r>
          </w:p>
        </w:tc>
        <w:tc>
          <w:tcPr>
            <w:tcW w:w="1085" w:type="dxa"/>
            <w:tcBorders>
              <w:top w:val="single" w:sz="4" w:space="0" w:color="auto"/>
              <w:left w:val="nil"/>
              <w:bottom w:val="single" w:sz="4" w:space="0" w:color="auto"/>
              <w:right w:val="single" w:sz="8" w:space="0" w:color="auto"/>
            </w:tcBorders>
            <w:noWrap/>
            <w:vAlign w:val="bottom"/>
          </w:tcPr>
          <w:p w:rsidR="00D91551" w:rsidRPr="00A329F7" w:rsidRDefault="00D91551" w:rsidP="003F33C2">
            <w:pPr>
              <w:jc w:val="center"/>
              <w:rPr>
                <w:rFonts w:ascii="Arial" w:hAnsi="Arial" w:cs="Arial"/>
              </w:rPr>
            </w:pPr>
            <w:r w:rsidRPr="00A329F7">
              <w:rPr>
                <w:rFonts w:ascii="Arial" w:hAnsi="Arial" w:cs="Arial"/>
              </w:rPr>
              <w:t>99/68.4</w:t>
            </w:r>
          </w:p>
        </w:tc>
      </w:tr>
      <w:tr w:rsidR="00D91551" w:rsidRPr="00A329F7" w:rsidTr="003F33C2">
        <w:trPr>
          <w:trHeight w:val="255"/>
        </w:trPr>
        <w:tc>
          <w:tcPr>
            <w:tcW w:w="513" w:type="dxa"/>
            <w:tcBorders>
              <w:top w:val="nil"/>
              <w:left w:val="single" w:sz="8" w:space="0" w:color="auto"/>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14</w:t>
            </w:r>
          </w:p>
        </w:tc>
        <w:tc>
          <w:tcPr>
            <w:tcW w:w="4347" w:type="dxa"/>
            <w:tcBorders>
              <w:top w:val="nil"/>
              <w:left w:val="nil"/>
              <w:bottom w:val="single" w:sz="4" w:space="0" w:color="auto"/>
              <w:right w:val="single" w:sz="4" w:space="0" w:color="auto"/>
            </w:tcBorders>
            <w:vAlign w:val="bottom"/>
          </w:tcPr>
          <w:p w:rsidR="00D91551" w:rsidRPr="00A329F7" w:rsidRDefault="00D91551" w:rsidP="003F33C2">
            <w:pPr>
              <w:rPr>
                <w:rFonts w:ascii="Arial" w:hAnsi="Arial" w:cs="Arial"/>
              </w:rPr>
            </w:pPr>
            <w:r w:rsidRPr="00A329F7">
              <w:rPr>
                <w:rFonts w:ascii="Arial" w:hAnsi="Arial" w:cs="Arial"/>
              </w:rPr>
              <w:t>Ревизия зерновых предприятий</w:t>
            </w:r>
          </w:p>
        </w:tc>
        <w:tc>
          <w:tcPr>
            <w:tcW w:w="1620"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2 450 000,00</w:t>
            </w:r>
          </w:p>
        </w:tc>
        <w:tc>
          <w:tcPr>
            <w:tcW w:w="960"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24%</w:t>
            </w:r>
          </w:p>
        </w:tc>
        <w:tc>
          <w:tcPr>
            <w:tcW w:w="1480"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588 000,00</w:t>
            </w:r>
          </w:p>
        </w:tc>
        <w:tc>
          <w:tcPr>
            <w:tcW w:w="1085" w:type="dxa"/>
            <w:tcBorders>
              <w:top w:val="nil"/>
              <w:left w:val="nil"/>
              <w:bottom w:val="single" w:sz="4" w:space="0" w:color="auto"/>
              <w:right w:val="single" w:sz="8" w:space="0" w:color="auto"/>
            </w:tcBorders>
            <w:noWrap/>
            <w:vAlign w:val="bottom"/>
          </w:tcPr>
          <w:p w:rsidR="00D91551" w:rsidRPr="00A329F7" w:rsidRDefault="00D91551" w:rsidP="003F33C2">
            <w:pPr>
              <w:jc w:val="center"/>
              <w:rPr>
                <w:rFonts w:ascii="Arial" w:hAnsi="Arial" w:cs="Arial"/>
              </w:rPr>
            </w:pPr>
            <w:r w:rsidRPr="00A329F7">
              <w:rPr>
                <w:rFonts w:ascii="Arial" w:hAnsi="Arial" w:cs="Arial"/>
              </w:rPr>
              <w:t>99/68.4</w:t>
            </w:r>
          </w:p>
        </w:tc>
      </w:tr>
      <w:tr w:rsidR="00D91551" w:rsidRPr="00A329F7" w:rsidTr="003F33C2">
        <w:trPr>
          <w:trHeight w:val="255"/>
        </w:trPr>
        <w:tc>
          <w:tcPr>
            <w:tcW w:w="513" w:type="dxa"/>
            <w:tcBorders>
              <w:top w:val="nil"/>
              <w:left w:val="single" w:sz="8" w:space="0" w:color="auto"/>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15</w:t>
            </w:r>
          </w:p>
        </w:tc>
        <w:tc>
          <w:tcPr>
            <w:tcW w:w="4347" w:type="dxa"/>
            <w:tcBorders>
              <w:top w:val="nil"/>
              <w:left w:val="nil"/>
              <w:bottom w:val="single" w:sz="4" w:space="0" w:color="auto"/>
              <w:right w:val="single" w:sz="4" w:space="0" w:color="auto"/>
            </w:tcBorders>
            <w:vAlign w:val="bottom"/>
          </w:tcPr>
          <w:p w:rsidR="00D91551" w:rsidRPr="00A329F7" w:rsidRDefault="00D91551" w:rsidP="003F33C2">
            <w:pPr>
              <w:rPr>
                <w:rFonts w:ascii="Arial" w:hAnsi="Arial" w:cs="Arial"/>
              </w:rPr>
            </w:pPr>
            <w:r w:rsidRPr="00A329F7">
              <w:rPr>
                <w:rFonts w:ascii="Arial" w:hAnsi="Arial" w:cs="Arial"/>
              </w:rPr>
              <w:t>Расходы на рейтинговые агентства</w:t>
            </w:r>
          </w:p>
        </w:tc>
        <w:tc>
          <w:tcPr>
            <w:tcW w:w="1620"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3 017 959,35</w:t>
            </w:r>
          </w:p>
        </w:tc>
        <w:tc>
          <w:tcPr>
            <w:tcW w:w="960"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24%</w:t>
            </w:r>
          </w:p>
        </w:tc>
        <w:tc>
          <w:tcPr>
            <w:tcW w:w="1480"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724 310,24</w:t>
            </w:r>
          </w:p>
        </w:tc>
        <w:tc>
          <w:tcPr>
            <w:tcW w:w="1085" w:type="dxa"/>
            <w:tcBorders>
              <w:top w:val="nil"/>
              <w:left w:val="nil"/>
              <w:bottom w:val="single" w:sz="4" w:space="0" w:color="auto"/>
              <w:right w:val="single" w:sz="8" w:space="0" w:color="auto"/>
            </w:tcBorders>
            <w:noWrap/>
            <w:vAlign w:val="bottom"/>
          </w:tcPr>
          <w:p w:rsidR="00D91551" w:rsidRPr="00A329F7" w:rsidRDefault="00D91551" w:rsidP="003F33C2">
            <w:pPr>
              <w:jc w:val="center"/>
              <w:rPr>
                <w:rFonts w:ascii="Arial" w:hAnsi="Arial" w:cs="Arial"/>
              </w:rPr>
            </w:pPr>
            <w:r w:rsidRPr="00A329F7">
              <w:rPr>
                <w:rFonts w:ascii="Arial" w:hAnsi="Arial" w:cs="Arial"/>
              </w:rPr>
              <w:t>99/68.4</w:t>
            </w:r>
          </w:p>
        </w:tc>
      </w:tr>
      <w:tr w:rsidR="00D91551" w:rsidRPr="00A329F7" w:rsidTr="003F33C2">
        <w:trPr>
          <w:trHeight w:val="255"/>
        </w:trPr>
        <w:tc>
          <w:tcPr>
            <w:tcW w:w="513" w:type="dxa"/>
            <w:tcBorders>
              <w:top w:val="nil"/>
              <w:left w:val="single" w:sz="8" w:space="0" w:color="auto"/>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16</w:t>
            </w:r>
          </w:p>
        </w:tc>
        <w:tc>
          <w:tcPr>
            <w:tcW w:w="4347" w:type="dxa"/>
            <w:tcBorders>
              <w:top w:val="nil"/>
              <w:left w:val="nil"/>
              <w:bottom w:val="single" w:sz="4" w:space="0" w:color="auto"/>
              <w:right w:val="single" w:sz="4" w:space="0" w:color="auto"/>
            </w:tcBorders>
            <w:vAlign w:val="bottom"/>
          </w:tcPr>
          <w:p w:rsidR="00D91551" w:rsidRPr="00A329F7" w:rsidRDefault="00D91551" w:rsidP="003F33C2">
            <w:pPr>
              <w:rPr>
                <w:rFonts w:ascii="Arial" w:hAnsi="Arial" w:cs="Arial"/>
              </w:rPr>
            </w:pPr>
            <w:r w:rsidRPr="00A329F7">
              <w:rPr>
                <w:rFonts w:ascii="Arial" w:hAnsi="Arial" w:cs="Arial"/>
              </w:rPr>
              <w:t xml:space="preserve">Оценка рыночной стоимости акций </w:t>
            </w:r>
          </w:p>
        </w:tc>
        <w:tc>
          <w:tcPr>
            <w:tcW w:w="1620"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450 000,00</w:t>
            </w:r>
          </w:p>
        </w:tc>
        <w:tc>
          <w:tcPr>
            <w:tcW w:w="960"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24%</w:t>
            </w:r>
          </w:p>
        </w:tc>
        <w:tc>
          <w:tcPr>
            <w:tcW w:w="1480"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108 000,00</w:t>
            </w:r>
          </w:p>
        </w:tc>
        <w:tc>
          <w:tcPr>
            <w:tcW w:w="1085" w:type="dxa"/>
            <w:tcBorders>
              <w:top w:val="nil"/>
              <w:left w:val="nil"/>
              <w:bottom w:val="single" w:sz="4" w:space="0" w:color="auto"/>
              <w:right w:val="single" w:sz="8" w:space="0" w:color="auto"/>
            </w:tcBorders>
            <w:noWrap/>
            <w:vAlign w:val="bottom"/>
          </w:tcPr>
          <w:p w:rsidR="00D91551" w:rsidRPr="00A329F7" w:rsidRDefault="00D91551" w:rsidP="003F33C2">
            <w:pPr>
              <w:jc w:val="center"/>
              <w:rPr>
                <w:rFonts w:ascii="Arial" w:hAnsi="Arial" w:cs="Arial"/>
              </w:rPr>
            </w:pPr>
            <w:r w:rsidRPr="00A329F7">
              <w:rPr>
                <w:rFonts w:ascii="Arial" w:hAnsi="Arial" w:cs="Arial"/>
              </w:rPr>
              <w:t>99/68.4</w:t>
            </w:r>
          </w:p>
        </w:tc>
      </w:tr>
      <w:tr w:rsidR="00D91551" w:rsidRPr="00A329F7" w:rsidTr="003F33C2">
        <w:trPr>
          <w:trHeight w:val="255"/>
        </w:trPr>
        <w:tc>
          <w:tcPr>
            <w:tcW w:w="513" w:type="dxa"/>
            <w:tcBorders>
              <w:top w:val="nil"/>
              <w:left w:val="single" w:sz="8" w:space="0" w:color="auto"/>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17</w:t>
            </w:r>
          </w:p>
        </w:tc>
        <w:tc>
          <w:tcPr>
            <w:tcW w:w="4347" w:type="dxa"/>
            <w:tcBorders>
              <w:top w:val="nil"/>
              <w:left w:val="nil"/>
              <w:bottom w:val="single" w:sz="4" w:space="0" w:color="auto"/>
              <w:right w:val="single" w:sz="4" w:space="0" w:color="auto"/>
            </w:tcBorders>
            <w:vAlign w:val="bottom"/>
          </w:tcPr>
          <w:p w:rsidR="00D91551" w:rsidRPr="00A329F7" w:rsidRDefault="00D91551" w:rsidP="003F33C2">
            <w:pPr>
              <w:rPr>
                <w:rFonts w:ascii="Arial" w:hAnsi="Arial" w:cs="Arial"/>
              </w:rPr>
            </w:pPr>
            <w:r w:rsidRPr="00A329F7">
              <w:rPr>
                <w:rFonts w:ascii="Arial" w:hAnsi="Arial" w:cs="Arial"/>
              </w:rPr>
              <w:t>Непроизводственные расходы</w:t>
            </w:r>
          </w:p>
        </w:tc>
        <w:tc>
          <w:tcPr>
            <w:tcW w:w="1620"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154 200,69</w:t>
            </w:r>
          </w:p>
        </w:tc>
        <w:tc>
          <w:tcPr>
            <w:tcW w:w="960"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24%</w:t>
            </w:r>
          </w:p>
        </w:tc>
        <w:tc>
          <w:tcPr>
            <w:tcW w:w="1480"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37 008,17</w:t>
            </w:r>
          </w:p>
        </w:tc>
        <w:tc>
          <w:tcPr>
            <w:tcW w:w="1085" w:type="dxa"/>
            <w:tcBorders>
              <w:top w:val="nil"/>
              <w:left w:val="nil"/>
              <w:bottom w:val="single" w:sz="4" w:space="0" w:color="auto"/>
              <w:right w:val="single" w:sz="8" w:space="0" w:color="auto"/>
            </w:tcBorders>
            <w:noWrap/>
            <w:vAlign w:val="bottom"/>
          </w:tcPr>
          <w:p w:rsidR="00D91551" w:rsidRPr="00A329F7" w:rsidRDefault="00D91551" w:rsidP="003F33C2">
            <w:pPr>
              <w:jc w:val="center"/>
              <w:rPr>
                <w:rFonts w:ascii="Arial" w:hAnsi="Arial" w:cs="Arial"/>
              </w:rPr>
            </w:pPr>
            <w:r w:rsidRPr="00A329F7">
              <w:rPr>
                <w:rFonts w:ascii="Arial" w:hAnsi="Arial" w:cs="Arial"/>
              </w:rPr>
              <w:t>99/68.4</w:t>
            </w:r>
          </w:p>
        </w:tc>
      </w:tr>
      <w:tr w:rsidR="00D91551" w:rsidRPr="00A329F7" w:rsidTr="003F33C2">
        <w:trPr>
          <w:trHeight w:val="270"/>
        </w:trPr>
        <w:tc>
          <w:tcPr>
            <w:tcW w:w="513" w:type="dxa"/>
            <w:tcBorders>
              <w:top w:val="nil"/>
              <w:left w:val="single" w:sz="8" w:space="0" w:color="auto"/>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18</w:t>
            </w:r>
          </w:p>
        </w:tc>
        <w:tc>
          <w:tcPr>
            <w:tcW w:w="4347" w:type="dxa"/>
            <w:tcBorders>
              <w:top w:val="nil"/>
              <w:left w:val="nil"/>
              <w:bottom w:val="single" w:sz="4" w:space="0" w:color="auto"/>
              <w:right w:val="single" w:sz="4" w:space="0" w:color="auto"/>
            </w:tcBorders>
            <w:vAlign w:val="bottom"/>
          </w:tcPr>
          <w:p w:rsidR="00D91551" w:rsidRPr="00A329F7" w:rsidRDefault="00D91551" w:rsidP="003F33C2">
            <w:pPr>
              <w:rPr>
                <w:rFonts w:ascii="Arial" w:hAnsi="Arial" w:cs="Arial"/>
              </w:rPr>
            </w:pPr>
            <w:r w:rsidRPr="00A329F7">
              <w:rPr>
                <w:rFonts w:ascii="Arial" w:hAnsi="Arial" w:cs="Arial"/>
              </w:rPr>
              <w:t>Членский взнос в Российско-Британскую торговую палату</w:t>
            </w:r>
          </w:p>
        </w:tc>
        <w:tc>
          <w:tcPr>
            <w:tcW w:w="1620"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53 000,00</w:t>
            </w:r>
          </w:p>
        </w:tc>
        <w:tc>
          <w:tcPr>
            <w:tcW w:w="960"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24%</w:t>
            </w:r>
          </w:p>
        </w:tc>
        <w:tc>
          <w:tcPr>
            <w:tcW w:w="1480"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12 720,00</w:t>
            </w:r>
          </w:p>
        </w:tc>
        <w:tc>
          <w:tcPr>
            <w:tcW w:w="1085" w:type="dxa"/>
            <w:tcBorders>
              <w:top w:val="nil"/>
              <w:left w:val="nil"/>
              <w:bottom w:val="single" w:sz="4" w:space="0" w:color="auto"/>
              <w:right w:val="single" w:sz="8" w:space="0" w:color="auto"/>
            </w:tcBorders>
            <w:noWrap/>
            <w:vAlign w:val="bottom"/>
          </w:tcPr>
          <w:p w:rsidR="00D91551" w:rsidRPr="00A329F7" w:rsidRDefault="00D91551" w:rsidP="003F33C2">
            <w:pPr>
              <w:jc w:val="center"/>
              <w:rPr>
                <w:rFonts w:ascii="Arial" w:hAnsi="Arial" w:cs="Arial"/>
              </w:rPr>
            </w:pPr>
            <w:r w:rsidRPr="00A329F7">
              <w:rPr>
                <w:rFonts w:ascii="Arial" w:hAnsi="Arial" w:cs="Arial"/>
              </w:rPr>
              <w:t>99/68.4</w:t>
            </w:r>
          </w:p>
        </w:tc>
      </w:tr>
      <w:tr w:rsidR="00D91551" w:rsidRPr="00A329F7" w:rsidTr="003F33C2">
        <w:trPr>
          <w:trHeight w:val="270"/>
        </w:trPr>
        <w:tc>
          <w:tcPr>
            <w:tcW w:w="513" w:type="dxa"/>
            <w:tcBorders>
              <w:top w:val="nil"/>
              <w:left w:val="single" w:sz="8" w:space="0" w:color="auto"/>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19</w:t>
            </w:r>
          </w:p>
        </w:tc>
        <w:tc>
          <w:tcPr>
            <w:tcW w:w="4347" w:type="dxa"/>
            <w:tcBorders>
              <w:top w:val="nil"/>
              <w:left w:val="nil"/>
              <w:bottom w:val="single" w:sz="4" w:space="0" w:color="auto"/>
              <w:right w:val="single" w:sz="4" w:space="0" w:color="auto"/>
            </w:tcBorders>
            <w:vAlign w:val="bottom"/>
          </w:tcPr>
          <w:p w:rsidR="00D91551" w:rsidRPr="00A329F7" w:rsidRDefault="00D91551" w:rsidP="003F33C2">
            <w:pPr>
              <w:rPr>
                <w:rFonts w:ascii="Arial" w:hAnsi="Arial" w:cs="Arial"/>
              </w:rPr>
            </w:pPr>
            <w:r w:rsidRPr="00A329F7">
              <w:rPr>
                <w:rFonts w:ascii="Arial" w:hAnsi="Arial" w:cs="Arial"/>
              </w:rPr>
              <w:t>Услуги КПМГ по получению  комфортного письма</w:t>
            </w:r>
          </w:p>
        </w:tc>
        <w:tc>
          <w:tcPr>
            <w:tcW w:w="1620"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7 457 562,24</w:t>
            </w:r>
          </w:p>
        </w:tc>
        <w:tc>
          <w:tcPr>
            <w:tcW w:w="960"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24%</w:t>
            </w:r>
          </w:p>
        </w:tc>
        <w:tc>
          <w:tcPr>
            <w:tcW w:w="1480"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1 789 814,94</w:t>
            </w:r>
          </w:p>
        </w:tc>
        <w:tc>
          <w:tcPr>
            <w:tcW w:w="1085" w:type="dxa"/>
            <w:tcBorders>
              <w:top w:val="nil"/>
              <w:left w:val="nil"/>
              <w:bottom w:val="single" w:sz="4" w:space="0" w:color="auto"/>
              <w:right w:val="single" w:sz="8" w:space="0" w:color="auto"/>
            </w:tcBorders>
            <w:noWrap/>
            <w:vAlign w:val="bottom"/>
          </w:tcPr>
          <w:p w:rsidR="00D91551" w:rsidRPr="00A329F7" w:rsidRDefault="00D91551" w:rsidP="003F33C2">
            <w:pPr>
              <w:jc w:val="center"/>
              <w:rPr>
                <w:rFonts w:ascii="Arial" w:hAnsi="Arial" w:cs="Arial"/>
              </w:rPr>
            </w:pPr>
            <w:r w:rsidRPr="00A329F7">
              <w:rPr>
                <w:rFonts w:ascii="Arial" w:hAnsi="Arial" w:cs="Arial"/>
              </w:rPr>
              <w:t>99/68.4</w:t>
            </w:r>
          </w:p>
        </w:tc>
      </w:tr>
      <w:tr w:rsidR="00D91551" w:rsidRPr="00A329F7" w:rsidTr="003F33C2">
        <w:trPr>
          <w:trHeight w:val="270"/>
        </w:trPr>
        <w:tc>
          <w:tcPr>
            <w:tcW w:w="513" w:type="dxa"/>
            <w:tcBorders>
              <w:top w:val="nil"/>
              <w:left w:val="single" w:sz="8" w:space="0" w:color="auto"/>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20</w:t>
            </w:r>
          </w:p>
        </w:tc>
        <w:tc>
          <w:tcPr>
            <w:tcW w:w="4347" w:type="dxa"/>
            <w:tcBorders>
              <w:top w:val="nil"/>
              <w:left w:val="nil"/>
              <w:bottom w:val="single" w:sz="4" w:space="0" w:color="auto"/>
              <w:right w:val="single" w:sz="4" w:space="0" w:color="auto"/>
            </w:tcBorders>
            <w:vAlign w:val="bottom"/>
          </w:tcPr>
          <w:p w:rsidR="00D91551" w:rsidRPr="00A329F7" w:rsidRDefault="00D91551" w:rsidP="003F33C2">
            <w:pPr>
              <w:rPr>
                <w:rFonts w:ascii="Arial" w:hAnsi="Arial" w:cs="Arial"/>
              </w:rPr>
            </w:pPr>
            <w:r w:rsidRPr="00A329F7">
              <w:rPr>
                <w:rFonts w:ascii="Arial" w:hAnsi="Arial" w:cs="Arial"/>
              </w:rPr>
              <w:t>Консультационно-информационные услуги по SPO</w:t>
            </w:r>
          </w:p>
        </w:tc>
        <w:tc>
          <w:tcPr>
            <w:tcW w:w="1620"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3 304 516,60</w:t>
            </w:r>
          </w:p>
        </w:tc>
        <w:tc>
          <w:tcPr>
            <w:tcW w:w="960"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24%</w:t>
            </w:r>
          </w:p>
        </w:tc>
        <w:tc>
          <w:tcPr>
            <w:tcW w:w="1480"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793 083,98</w:t>
            </w:r>
          </w:p>
        </w:tc>
        <w:tc>
          <w:tcPr>
            <w:tcW w:w="1085" w:type="dxa"/>
            <w:tcBorders>
              <w:top w:val="nil"/>
              <w:left w:val="nil"/>
              <w:bottom w:val="single" w:sz="4" w:space="0" w:color="auto"/>
              <w:right w:val="single" w:sz="8" w:space="0" w:color="auto"/>
            </w:tcBorders>
            <w:noWrap/>
            <w:vAlign w:val="bottom"/>
          </w:tcPr>
          <w:p w:rsidR="00D91551" w:rsidRPr="00A329F7" w:rsidRDefault="00D91551" w:rsidP="003F33C2">
            <w:pPr>
              <w:jc w:val="center"/>
              <w:rPr>
                <w:rFonts w:ascii="Arial" w:hAnsi="Arial" w:cs="Arial"/>
              </w:rPr>
            </w:pPr>
            <w:r w:rsidRPr="00A329F7">
              <w:rPr>
                <w:rFonts w:ascii="Arial" w:hAnsi="Arial" w:cs="Arial"/>
              </w:rPr>
              <w:t>99/68.4</w:t>
            </w:r>
          </w:p>
        </w:tc>
      </w:tr>
      <w:tr w:rsidR="00D91551" w:rsidRPr="00A329F7" w:rsidTr="003F33C2">
        <w:trPr>
          <w:trHeight w:val="270"/>
        </w:trPr>
        <w:tc>
          <w:tcPr>
            <w:tcW w:w="513" w:type="dxa"/>
            <w:tcBorders>
              <w:top w:val="nil"/>
              <w:left w:val="single" w:sz="8" w:space="0" w:color="auto"/>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21</w:t>
            </w:r>
          </w:p>
        </w:tc>
        <w:tc>
          <w:tcPr>
            <w:tcW w:w="4347" w:type="dxa"/>
            <w:tcBorders>
              <w:top w:val="nil"/>
              <w:left w:val="nil"/>
              <w:bottom w:val="single" w:sz="4" w:space="0" w:color="auto"/>
              <w:right w:val="single" w:sz="4" w:space="0" w:color="auto"/>
            </w:tcBorders>
            <w:vAlign w:val="bottom"/>
          </w:tcPr>
          <w:p w:rsidR="00D91551" w:rsidRPr="00A329F7" w:rsidRDefault="00D91551" w:rsidP="003F33C2">
            <w:pPr>
              <w:rPr>
                <w:rFonts w:ascii="Arial" w:hAnsi="Arial" w:cs="Arial"/>
              </w:rPr>
            </w:pPr>
            <w:r w:rsidRPr="00A329F7">
              <w:rPr>
                <w:rFonts w:ascii="Arial" w:hAnsi="Arial" w:cs="Arial"/>
              </w:rPr>
              <w:t xml:space="preserve">Участие в форумах, семинарах </w:t>
            </w:r>
          </w:p>
          <w:p w:rsidR="00D91551" w:rsidRPr="00A329F7" w:rsidRDefault="00D91551" w:rsidP="003F33C2">
            <w:pPr>
              <w:rPr>
                <w:rFonts w:ascii="Arial" w:hAnsi="Arial" w:cs="Arial"/>
              </w:rPr>
            </w:pPr>
            <w:r w:rsidRPr="00A329F7">
              <w:rPr>
                <w:rFonts w:ascii="Arial" w:hAnsi="Arial" w:cs="Arial"/>
              </w:rPr>
              <w:lastRenderedPageBreak/>
              <w:t>(</w:t>
            </w:r>
            <w:proofErr w:type="spellStart"/>
            <w:r w:rsidRPr="00A329F7">
              <w:rPr>
                <w:rFonts w:ascii="Arial" w:hAnsi="Arial" w:cs="Arial"/>
              </w:rPr>
              <w:t>сч</w:t>
            </w:r>
            <w:proofErr w:type="spellEnd"/>
            <w:r w:rsidRPr="00A329F7">
              <w:rPr>
                <w:rFonts w:ascii="Arial" w:hAnsi="Arial" w:cs="Arial"/>
              </w:rPr>
              <w:t>. 91.2)</w:t>
            </w:r>
          </w:p>
        </w:tc>
        <w:tc>
          <w:tcPr>
            <w:tcW w:w="1620"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lastRenderedPageBreak/>
              <w:t>777 495,00</w:t>
            </w:r>
          </w:p>
        </w:tc>
        <w:tc>
          <w:tcPr>
            <w:tcW w:w="960"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24%</w:t>
            </w:r>
          </w:p>
        </w:tc>
        <w:tc>
          <w:tcPr>
            <w:tcW w:w="1480"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186 598,80</w:t>
            </w:r>
          </w:p>
        </w:tc>
        <w:tc>
          <w:tcPr>
            <w:tcW w:w="1085" w:type="dxa"/>
            <w:tcBorders>
              <w:top w:val="nil"/>
              <w:left w:val="nil"/>
              <w:bottom w:val="single" w:sz="4" w:space="0" w:color="auto"/>
              <w:right w:val="single" w:sz="8" w:space="0" w:color="auto"/>
            </w:tcBorders>
            <w:noWrap/>
            <w:vAlign w:val="bottom"/>
          </w:tcPr>
          <w:p w:rsidR="00D91551" w:rsidRPr="00A329F7" w:rsidRDefault="00D91551" w:rsidP="003F33C2">
            <w:pPr>
              <w:jc w:val="center"/>
              <w:rPr>
                <w:rFonts w:ascii="Arial" w:hAnsi="Arial" w:cs="Arial"/>
              </w:rPr>
            </w:pPr>
            <w:r w:rsidRPr="00A329F7">
              <w:rPr>
                <w:rFonts w:ascii="Arial" w:hAnsi="Arial" w:cs="Arial"/>
              </w:rPr>
              <w:t>99/68.4</w:t>
            </w:r>
          </w:p>
        </w:tc>
      </w:tr>
      <w:tr w:rsidR="00D91551" w:rsidRPr="00A329F7" w:rsidTr="003F33C2">
        <w:trPr>
          <w:trHeight w:val="270"/>
        </w:trPr>
        <w:tc>
          <w:tcPr>
            <w:tcW w:w="513" w:type="dxa"/>
            <w:tcBorders>
              <w:top w:val="nil"/>
              <w:left w:val="single" w:sz="8" w:space="0" w:color="auto"/>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lastRenderedPageBreak/>
              <w:t>22</w:t>
            </w:r>
          </w:p>
        </w:tc>
        <w:tc>
          <w:tcPr>
            <w:tcW w:w="4347" w:type="dxa"/>
            <w:tcBorders>
              <w:top w:val="nil"/>
              <w:left w:val="nil"/>
              <w:bottom w:val="single" w:sz="4" w:space="0" w:color="auto"/>
              <w:right w:val="single" w:sz="4" w:space="0" w:color="auto"/>
            </w:tcBorders>
            <w:vAlign w:val="bottom"/>
          </w:tcPr>
          <w:p w:rsidR="00D91551" w:rsidRPr="00A329F7" w:rsidRDefault="00D91551" w:rsidP="003F33C2">
            <w:pPr>
              <w:rPr>
                <w:rFonts w:ascii="Arial" w:hAnsi="Arial" w:cs="Arial"/>
              </w:rPr>
            </w:pPr>
            <w:r w:rsidRPr="00A329F7">
              <w:rPr>
                <w:rFonts w:ascii="Arial" w:hAnsi="Arial" w:cs="Arial"/>
              </w:rPr>
              <w:t>Материальная помощь</w:t>
            </w:r>
          </w:p>
        </w:tc>
        <w:tc>
          <w:tcPr>
            <w:tcW w:w="1620"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555 870,00</w:t>
            </w:r>
          </w:p>
        </w:tc>
        <w:tc>
          <w:tcPr>
            <w:tcW w:w="960"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24%</w:t>
            </w:r>
          </w:p>
        </w:tc>
        <w:tc>
          <w:tcPr>
            <w:tcW w:w="1480"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133 408,80</w:t>
            </w:r>
          </w:p>
        </w:tc>
        <w:tc>
          <w:tcPr>
            <w:tcW w:w="1085" w:type="dxa"/>
            <w:tcBorders>
              <w:top w:val="nil"/>
              <w:left w:val="nil"/>
              <w:bottom w:val="single" w:sz="4" w:space="0" w:color="auto"/>
              <w:right w:val="single" w:sz="8" w:space="0" w:color="auto"/>
            </w:tcBorders>
            <w:noWrap/>
            <w:vAlign w:val="bottom"/>
          </w:tcPr>
          <w:p w:rsidR="00D91551" w:rsidRPr="00A329F7" w:rsidRDefault="00D91551" w:rsidP="003F33C2">
            <w:pPr>
              <w:jc w:val="center"/>
              <w:rPr>
                <w:rFonts w:ascii="Arial" w:hAnsi="Arial" w:cs="Arial"/>
              </w:rPr>
            </w:pPr>
            <w:r w:rsidRPr="00A329F7">
              <w:rPr>
                <w:rFonts w:ascii="Arial" w:hAnsi="Arial" w:cs="Arial"/>
              </w:rPr>
              <w:t>99/68.4</w:t>
            </w:r>
          </w:p>
        </w:tc>
      </w:tr>
      <w:tr w:rsidR="00D91551" w:rsidRPr="00A329F7" w:rsidTr="003F33C2">
        <w:trPr>
          <w:trHeight w:val="270"/>
        </w:trPr>
        <w:tc>
          <w:tcPr>
            <w:tcW w:w="513" w:type="dxa"/>
            <w:tcBorders>
              <w:top w:val="nil"/>
              <w:left w:val="single" w:sz="8" w:space="0" w:color="auto"/>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23</w:t>
            </w:r>
          </w:p>
        </w:tc>
        <w:tc>
          <w:tcPr>
            <w:tcW w:w="4347" w:type="dxa"/>
            <w:tcBorders>
              <w:top w:val="nil"/>
              <w:left w:val="nil"/>
              <w:bottom w:val="single" w:sz="4" w:space="0" w:color="auto"/>
              <w:right w:val="single" w:sz="4" w:space="0" w:color="auto"/>
            </w:tcBorders>
            <w:vAlign w:val="bottom"/>
          </w:tcPr>
          <w:p w:rsidR="00D91551" w:rsidRPr="00A329F7" w:rsidRDefault="00D91551" w:rsidP="003F33C2">
            <w:pPr>
              <w:rPr>
                <w:rFonts w:ascii="Arial" w:hAnsi="Arial" w:cs="Arial"/>
              </w:rPr>
            </w:pPr>
            <w:r w:rsidRPr="00A329F7">
              <w:rPr>
                <w:rFonts w:ascii="Arial" w:hAnsi="Arial" w:cs="Arial"/>
              </w:rPr>
              <w:t>Дизайнерские услуги</w:t>
            </w:r>
          </w:p>
        </w:tc>
        <w:tc>
          <w:tcPr>
            <w:tcW w:w="1620"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477 742,40</w:t>
            </w:r>
          </w:p>
        </w:tc>
        <w:tc>
          <w:tcPr>
            <w:tcW w:w="960"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24%</w:t>
            </w:r>
          </w:p>
        </w:tc>
        <w:tc>
          <w:tcPr>
            <w:tcW w:w="1480"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114 658,18</w:t>
            </w:r>
          </w:p>
        </w:tc>
        <w:tc>
          <w:tcPr>
            <w:tcW w:w="1085" w:type="dxa"/>
            <w:tcBorders>
              <w:top w:val="nil"/>
              <w:left w:val="nil"/>
              <w:bottom w:val="single" w:sz="4" w:space="0" w:color="auto"/>
              <w:right w:val="single" w:sz="8" w:space="0" w:color="auto"/>
            </w:tcBorders>
            <w:noWrap/>
            <w:vAlign w:val="bottom"/>
          </w:tcPr>
          <w:p w:rsidR="00D91551" w:rsidRPr="00A329F7" w:rsidRDefault="00D91551" w:rsidP="003F33C2">
            <w:pPr>
              <w:jc w:val="center"/>
              <w:rPr>
                <w:rFonts w:ascii="Arial" w:hAnsi="Arial" w:cs="Arial"/>
              </w:rPr>
            </w:pPr>
            <w:r w:rsidRPr="00A329F7">
              <w:rPr>
                <w:rFonts w:ascii="Arial" w:hAnsi="Arial" w:cs="Arial"/>
              </w:rPr>
              <w:t>99/68.4</w:t>
            </w:r>
          </w:p>
        </w:tc>
      </w:tr>
      <w:tr w:rsidR="00D91551" w:rsidRPr="00A329F7" w:rsidTr="003F33C2">
        <w:trPr>
          <w:trHeight w:val="255"/>
        </w:trPr>
        <w:tc>
          <w:tcPr>
            <w:tcW w:w="513" w:type="dxa"/>
            <w:tcBorders>
              <w:top w:val="single" w:sz="4" w:space="0" w:color="auto"/>
              <w:left w:val="single" w:sz="4" w:space="0" w:color="auto"/>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24</w:t>
            </w:r>
          </w:p>
        </w:tc>
        <w:tc>
          <w:tcPr>
            <w:tcW w:w="4347" w:type="dxa"/>
            <w:tcBorders>
              <w:top w:val="single" w:sz="4" w:space="0" w:color="auto"/>
              <w:left w:val="nil"/>
              <w:bottom w:val="single" w:sz="4" w:space="0" w:color="auto"/>
              <w:right w:val="single" w:sz="4" w:space="0" w:color="auto"/>
            </w:tcBorders>
            <w:vAlign w:val="bottom"/>
          </w:tcPr>
          <w:p w:rsidR="00D91551" w:rsidRPr="00A329F7" w:rsidRDefault="00D91551" w:rsidP="003F33C2">
            <w:pPr>
              <w:rPr>
                <w:rFonts w:ascii="Arial" w:hAnsi="Arial" w:cs="Arial"/>
              </w:rPr>
            </w:pPr>
            <w:r w:rsidRPr="00A329F7">
              <w:rPr>
                <w:rFonts w:ascii="Arial" w:hAnsi="Arial" w:cs="Arial"/>
              </w:rPr>
              <w:t>Убытки прошлых лет</w:t>
            </w:r>
          </w:p>
        </w:tc>
        <w:tc>
          <w:tcPr>
            <w:tcW w:w="1620" w:type="dxa"/>
            <w:tcBorders>
              <w:top w:val="single" w:sz="4" w:space="0" w:color="auto"/>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22 715,46</w:t>
            </w:r>
          </w:p>
        </w:tc>
        <w:tc>
          <w:tcPr>
            <w:tcW w:w="960" w:type="dxa"/>
            <w:tcBorders>
              <w:top w:val="single" w:sz="4" w:space="0" w:color="auto"/>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24%</w:t>
            </w:r>
          </w:p>
        </w:tc>
        <w:tc>
          <w:tcPr>
            <w:tcW w:w="1480" w:type="dxa"/>
            <w:tcBorders>
              <w:top w:val="single" w:sz="4" w:space="0" w:color="auto"/>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5 451,71</w:t>
            </w:r>
          </w:p>
        </w:tc>
        <w:tc>
          <w:tcPr>
            <w:tcW w:w="1085" w:type="dxa"/>
            <w:tcBorders>
              <w:top w:val="single" w:sz="4" w:space="0" w:color="auto"/>
              <w:left w:val="nil"/>
              <w:bottom w:val="single" w:sz="4" w:space="0" w:color="auto"/>
              <w:right w:val="single" w:sz="4" w:space="0" w:color="auto"/>
            </w:tcBorders>
            <w:noWrap/>
            <w:vAlign w:val="bottom"/>
          </w:tcPr>
          <w:p w:rsidR="00D91551" w:rsidRPr="00A329F7" w:rsidRDefault="00D91551" w:rsidP="003F33C2">
            <w:pPr>
              <w:jc w:val="center"/>
              <w:rPr>
                <w:rFonts w:ascii="Arial" w:hAnsi="Arial" w:cs="Arial"/>
              </w:rPr>
            </w:pPr>
            <w:r w:rsidRPr="00A329F7">
              <w:rPr>
                <w:rFonts w:ascii="Arial" w:hAnsi="Arial" w:cs="Arial"/>
              </w:rPr>
              <w:t>99/68.4</w:t>
            </w:r>
          </w:p>
        </w:tc>
      </w:tr>
      <w:tr w:rsidR="00D91551" w:rsidRPr="00A329F7" w:rsidTr="003F33C2">
        <w:trPr>
          <w:trHeight w:val="255"/>
        </w:trPr>
        <w:tc>
          <w:tcPr>
            <w:tcW w:w="513" w:type="dxa"/>
            <w:tcBorders>
              <w:top w:val="nil"/>
              <w:left w:val="single" w:sz="8" w:space="0" w:color="auto"/>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25</w:t>
            </w:r>
          </w:p>
        </w:tc>
        <w:tc>
          <w:tcPr>
            <w:tcW w:w="4347" w:type="dxa"/>
            <w:tcBorders>
              <w:top w:val="nil"/>
              <w:left w:val="nil"/>
              <w:bottom w:val="single" w:sz="4" w:space="0" w:color="auto"/>
              <w:right w:val="single" w:sz="4" w:space="0" w:color="auto"/>
            </w:tcBorders>
            <w:vAlign w:val="bottom"/>
          </w:tcPr>
          <w:p w:rsidR="00D91551" w:rsidRPr="00A329F7" w:rsidRDefault="00D91551" w:rsidP="003F33C2">
            <w:pPr>
              <w:rPr>
                <w:rFonts w:ascii="Arial" w:hAnsi="Arial" w:cs="Arial"/>
              </w:rPr>
            </w:pPr>
            <w:r w:rsidRPr="00A329F7">
              <w:rPr>
                <w:rFonts w:ascii="Arial" w:hAnsi="Arial" w:cs="Arial"/>
              </w:rPr>
              <w:t>Расходы на презентации</w:t>
            </w:r>
          </w:p>
        </w:tc>
        <w:tc>
          <w:tcPr>
            <w:tcW w:w="1620"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8 640,00</w:t>
            </w:r>
          </w:p>
        </w:tc>
        <w:tc>
          <w:tcPr>
            <w:tcW w:w="960"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24%</w:t>
            </w:r>
          </w:p>
        </w:tc>
        <w:tc>
          <w:tcPr>
            <w:tcW w:w="1480"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2 073,60</w:t>
            </w:r>
          </w:p>
        </w:tc>
        <w:tc>
          <w:tcPr>
            <w:tcW w:w="1085" w:type="dxa"/>
            <w:tcBorders>
              <w:top w:val="nil"/>
              <w:left w:val="nil"/>
              <w:bottom w:val="single" w:sz="4" w:space="0" w:color="auto"/>
              <w:right w:val="single" w:sz="8" w:space="0" w:color="auto"/>
            </w:tcBorders>
            <w:noWrap/>
            <w:vAlign w:val="bottom"/>
          </w:tcPr>
          <w:p w:rsidR="00D91551" w:rsidRPr="00A329F7" w:rsidRDefault="00D91551" w:rsidP="003F33C2">
            <w:pPr>
              <w:jc w:val="center"/>
              <w:rPr>
                <w:rFonts w:ascii="Arial" w:hAnsi="Arial" w:cs="Arial"/>
              </w:rPr>
            </w:pPr>
            <w:r w:rsidRPr="00A329F7">
              <w:rPr>
                <w:rFonts w:ascii="Arial" w:hAnsi="Arial" w:cs="Arial"/>
              </w:rPr>
              <w:t>99/68.4</w:t>
            </w:r>
          </w:p>
        </w:tc>
      </w:tr>
      <w:tr w:rsidR="00D91551" w:rsidRPr="00A329F7" w:rsidTr="003F33C2">
        <w:trPr>
          <w:trHeight w:val="255"/>
        </w:trPr>
        <w:tc>
          <w:tcPr>
            <w:tcW w:w="513" w:type="dxa"/>
            <w:tcBorders>
              <w:top w:val="nil"/>
              <w:left w:val="single" w:sz="8" w:space="0" w:color="auto"/>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26</w:t>
            </w:r>
          </w:p>
        </w:tc>
        <w:tc>
          <w:tcPr>
            <w:tcW w:w="4347" w:type="dxa"/>
            <w:tcBorders>
              <w:top w:val="nil"/>
              <w:left w:val="nil"/>
              <w:bottom w:val="single" w:sz="4" w:space="0" w:color="auto"/>
              <w:right w:val="single" w:sz="4" w:space="0" w:color="auto"/>
            </w:tcBorders>
            <w:vAlign w:val="bottom"/>
          </w:tcPr>
          <w:p w:rsidR="00D91551" w:rsidRPr="00A329F7" w:rsidRDefault="00D91551" w:rsidP="003F33C2">
            <w:pPr>
              <w:rPr>
                <w:rFonts w:ascii="Arial" w:hAnsi="Arial" w:cs="Arial"/>
              </w:rPr>
            </w:pPr>
            <w:r w:rsidRPr="00A329F7">
              <w:rPr>
                <w:rFonts w:ascii="Arial" w:hAnsi="Arial" w:cs="Arial"/>
              </w:rPr>
              <w:t>Суммовая разница</w:t>
            </w:r>
          </w:p>
          <w:p w:rsidR="00D91551" w:rsidRPr="00A329F7" w:rsidRDefault="00D91551" w:rsidP="003F33C2">
            <w:pPr>
              <w:rPr>
                <w:rFonts w:ascii="Arial" w:hAnsi="Arial" w:cs="Arial"/>
              </w:rPr>
            </w:pPr>
            <w:r w:rsidRPr="00A329F7">
              <w:rPr>
                <w:rFonts w:ascii="Arial" w:hAnsi="Arial" w:cs="Arial"/>
              </w:rPr>
              <w:t xml:space="preserve"> ЗАО «</w:t>
            </w:r>
            <w:proofErr w:type="spellStart"/>
            <w:r w:rsidRPr="00A329F7">
              <w:rPr>
                <w:rFonts w:ascii="Arial" w:hAnsi="Arial" w:cs="Arial"/>
              </w:rPr>
              <w:t>Крок</w:t>
            </w:r>
            <w:proofErr w:type="spellEnd"/>
            <w:r w:rsidRPr="00A329F7">
              <w:rPr>
                <w:rFonts w:ascii="Arial" w:hAnsi="Arial" w:cs="Arial"/>
              </w:rPr>
              <w:t xml:space="preserve"> </w:t>
            </w:r>
            <w:proofErr w:type="spellStart"/>
            <w:r w:rsidRPr="00A329F7">
              <w:rPr>
                <w:rFonts w:ascii="Arial" w:hAnsi="Arial" w:cs="Arial"/>
              </w:rPr>
              <w:t>Инкорпорейтед</w:t>
            </w:r>
            <w:proofErr w:type="spellEnd"/>
            <w:r w:rsidRPr="00A329F7">
              <w:rPr>
                <w:rFonts w:ascii="Arial" w:hAnsi="Arial" w:cs="Arial"/>
              </w:rPr>
              <w:t>»</w:t>
            </w:r>
          </w:p>
        </w:tc>
        <w:tc>
          <w:tcPr>
            <w:tcW w:w="1620"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116 949,19</w:t>
            </w:r>
          </w:p>
        </w:tc>
        <w:tc>
          <w:tcPr>
            <w:tcW w:w="960"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24%</w:t>
            </w:r>
          </w:p>
        </w:tc>
        <w:tc>
          <w:tcPr>
            <w:tcW w:w="1480"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28 067,81</w:t>
            </w:r>
          </w:p>
        </w:tc>
        <w:tc>
          <w:tcPr>
            <w:tcW w:w="1085" w:type="dxa"/>
            <w:tcBorders>
              <w:top w:val="nil"/>
              <w:left w:val="nil"/>
              <w:bottom w:val="single" w:sz="4" w:space="0" w:color="auto"/>
              <w:right w:val="single" w:sz="8" w:space="0" w:color="auto"/>
            </w:tcBorders>
            <w:noWrap/>
            <w:vAlign w:val="bottom"/>
          </w:tcPr>
          <w:p w:rsidR="00D91551" w:rsidRPr="00A329F7" w:rsidRDefault="00D91551" w:rsidP="003F33C2">
            <w:pPr>
              <w:jc w:val="center"/>
              <w:rPr>
                <w:rFonts w:ascii="Arial" w:hAnsi="Arial" w:cs="Arial"/>
              </w:rPr>
            </w:pPr>
            <w:r w:rsidRPr="00A329F7">
              <w:rPr>
                <w:rFonts w:ascii="Arial" w:hAnsi="Arial" w:cs="Arial"/>
              </w:rPr>
              <w:t>99/68.4</w:t>
            </w:r>
          </w:p>
        </w:tc>
      </w:tr>
      <w:tr w:rsidR="00D91551" w:rsidRPr="00A329F7" w:rsidTr="003F33C2">
        <w:trPr>
          <w:trHeight w:val="480"/>
        </w:trPr>
        <w:tc>
          <w:tcPr>
            <w:tcW w:w="513" w:type="dxa"/>
            <w:tcBorders>
              <w:top w:val="nil"/>
              <w:left w:val="single" w:sz="8" w:space="0" w:color="auto"/>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27</w:t>
            </w:r>
          </w:p>
        </w:tc>
        <w:tc>
          <w:tcPr>
            <w:tcW w:w="4347" w:type="dxa"/>
            <w:tcBorders>
              <w:top w:val="nil"/>
              <w:left w:val="nil"/>
              <w:bottom w:val="single" w:sz="4" w:space="0" w:color="auto"/>
              <w:right w:val="single" w:sz="4" w:space="0" w:color="auto"/>
            </w:tcBorders>
            <w:vAlign w:val="bottom"/>
          </w:tcPr>
          <w:p w:rsidR="00D91551" w:rsidRPr="00A329F7" w:rsidRDefault="00D91551" w:rsidP="003F33C2">
            <w:pPr>
              <w:rPr>
                <w:rFonts w:ascii="Arial" w:hAnsi="Arial" w:cs="Arial"/>
              </w:rPr>
            </w:pPr>
            <w:r w:rsidRPr="00A329F7">
              <w:rPr>
                <w:rFonts w:ascii="Arial" w:hAnsi="Arial" w:cs="Arial"/>
              </w:rPr>
              <w:t>Превышение расходов над доходами по биржевым облигациям</w:t>
            </w:r>
          </w:p>
        </w:tc>
        <w:tc>
          <w:tcPr>
            <w:tcW w:w="1620"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1 504,00</w:t>
            </w:r>
          </w:p>
        </w:tc>
        <w:tc>
          <w:tcPr>
            <w:tcW w:w="960"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24%</w:t>
            </w:r>
          </w:p>
        </w:tc>
        <w:tc>
          <w:tcPr>
            <w:tcW w:w="1480"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360,96</w:t>
            </w:r>
          </w:p>
        </w:tc>
        <w:tc>
          <w:tcPr>
            <w:tcW w:w="1085" w:type="dxa"/>
            <w:tcBorders>
              <w:top w:val="nil"/>
              <w:left w:val="nil"/>
              <w:bottom w:val="single" w:sz="4" w:space="0" w:color="auto"/>
              <w:right w:val="single" w:sz="8" w:space="0" w:color="auto"/>
            </w:tcBorders>
            <w:noWrap/>
            <w:vAlign w:val="bottom"/>
          </w:tcPr>
          <w:p w:rsidR="00D91551" w:rsidRPr="00A329F7" w:rsidRDefault="00D91551" w:rsidP="003F33C2">
            <w:pPr>
              <w:jc w:val="center"/>
              <w:rPr>
                <w:rFonts w:ascii="Arial" w:hAnsi="Arial" w:cs="Arial"/>
              </w:rPr>
            </w:pPr>
            <w:r w:rsidRPr="00A329F7">
              <w:rPr>
                <w:rFonts w:ascii="Arial" w:hAnsi="Arial" w:cs="Arial"/>
              </w:rPr>
              <w:t>99/68.4</w:t>
            </w:r>
          </w:p>
        </w:tc>
      </w:tr>
      <w:tr w:rsidR="00D91551" w:rsidRPr="00A329F7" w:rsidTr="003F33C2">
        <w:trPr>
          <w:trHeight w:val="255"/>
        </w:trPr>
        <w:tc>
          <w:tcPr>
            <w:tcW w:w="513" w:type="dxa"/>
            <w:tcBorders>
              <w:top w:val="nil"/>
              <w:left w:val="single" w:sz="8" w:space="0" w:color="auto"/>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28</w:t>
            </w:r>
          </w:p>
        </w:tc>
        <w:tc>
          <w:tcPr>
            <w:tcW w:w="4347" w:type="dxa"/>
            <w:tcBorders>
              <w:top w:val="nil"/>
              <w:left w:val="nil"/>
              <w:bottom w:val="single" w:sz="4" w:space="0" w:color="auto"/>
              <w:right w:val="single" w:sz="4" w:space="0" w:color="auto"/>
            </w:tcBorders>
            <w:vAlign w:val="bottom"/>
          </w:tcPr>
          <w:p w:rsidR="00D91551" w:rsidRPr="00A329F7" w:rsidRDefault="00D91551" w:rsidP="003F33C2">
            <w:pPr>
              <w:rPr>
                <w:rFonts w:ascii="Arial" w:hAnsi="Arial" w:cs="Arial"/>
              </w:rPr>
            </w:pPr>
            <w:proofErr w:type="gramStart"/>
            <w:r w:rsidRPr="00A329F7">
              <w:rPr>
                <w:rFonts w:ascii="Arial" w:hAnsi="Arial" w:cs="Arial"/>
              </w:rPr>
              <w:t>Курсовые</w:t>
            </w:r>
            <w:proofErr w:type="gramEnd"/>
            <w:r w:rsidRPr="00A329F7">
              <w:rPr>
                <w:rFonts w:ascii="Arial" w:hAnsi="Arial" w:cs="Arial"/>
              </w:rPr>
              <w:t xml:space="preserve"> (суммовые) разницы</w:t>
            </w:r>
          </w:p>
        </w:tc>
        <w:tc>
          <w:tcPr>
            <w:tcW w:w="1620"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234 312,88</w:t>
            </w:r>
          </w:p>
        </w:tc>
        <w:tc>
          <w:tcPr>
            <w:tcW w:w="960"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24%</w:t>
            </w:r>
          </w:p>
        </w:tc>
        <w:tc>
          <w:tcPr>
            <w:tcW w:w="1480"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56 235,09</w:t>
            </w:r>
          </w:p>
        </w:tc>
        <w:tc>
          <w:tcPr>
            <w:tcW w:w="1085" w:type="dxa"/>
            <w:tcBorders>
              <w:top w:val="nil"/>
              <w:left w:val="nil"/>
              <w:bottom w:val="single" w:sz="4" w:space="0" w:color="auto"/>
              <w:right w:val="single" w:sz="8" w:space="0" w:color="auto"/>
            </w:tcBorders>
            <w:noWrap/>
            <w:vAlign w:val="bottom"/>
          </w:tcPr>
          <w:p w:rsidR="00D91551" w:rsidRPr="00A329F7" w:rsidRDefault="00D91551" w:rsidP="003F33C2">
            <w:pPr>
              <w:jc w:val="center"/>
              <w:rPr>
                <w:rFonts w:ascii="Arial" w:hAnsi="Arial" w:cs="Arial"/>
              </w:rPr>
            </w:pPr>
            <w:r w:rsidRPr="00A329F7">
              <w:rPr>
                <w:rFonts w:ascii="Arial" w:hAnsi="Arial" w:cs="Arial"/>
              </w:rPr>
              <w:t>99/68.4</w:t>
            </w:r>
          </w:p>
        </w:tc>
      </w:tr>
      <w:tr w:rsidR="00D91551" w:rsidRPr="00A329F7" w:rsidTr="003F33C2">
        <w:trPr>
          <w:trHeight w:val="480"/>
        </w:trPr>
        <w:tc>
          <w:tcPr>
            <w:tcW w:w="513" w:type="dxa"/>
            <w:tcBorders>
              <w:top w:val="nil"/>
              <w:left w:val="single" w:sz="8" w:space="0" w:color="auto"/>
              <w:bottom w:val="nil"/>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29</w:t>
            </w:r>
          </w:p>
        </w:tc>
        <w:tc>
          <w:tcPr>
            <w:tcW w:w="4347" w:type="dxa"/>
            <w:tcBorders>
              <w:top w:val="nil"/>
              <w:left w:val="nil"/>
              <w:bottom w:val="nil"/>
              <w:right w:val="single" w:sz="4" w:space="0" w:color="auto"/>
            </w:tcBorders>
            <w:vAlign w:val="bottom"/>
          </w:tcPr>
          <w:p w:rsidR="00D91551" w:rsidRPr="00A329F7" w:rsidRDefault="00D91551" w:rsidP="003F33C2">
            <w:pPr>
              <w:rPr>
                <w:rFonts w:ascii="Arial" w:hAnsi="Arial" w:cs="Arial"/>
              </w:rPr>
            </w:pPr>
            <w:r w:rsidRPr="00A329F7">
              <w:rPr>
                <w:rFonts w:ascii="Arial" w:hAnsi="Arial" w:cs="Arial"/>
              </w:rPr>
              <w:t>Ремонт лифтовых откосов, непринятый Заказчиком</w:t>
            </w:r>
          </w:p>
        </w:tc>
        <w:tc>
          <w:tcPr>
            <w:tcW w:w="1620" w:type="dxa"/>
            <w:tcBorders>
              <w:top w:val="nil"/>
              <w:left w:val="nil"/>
              <w:bottom w:val="nil"/>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61 655,00</w:t>
            </w:r>
          </w:p>
        </w:tc>
        <w:tc>
          <w:tcPr>
            <w:tcW w:w="960"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24%</w:t>
            </w:r>
          </w:p>
        </w:tc>
        <w:tc>
          <w:tcPr>
            <w:tcW w:w="1480"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14 797,20</w:t>
            </w:r>
          </w:p>
        </w:tc>
        <w:tc>
          <w:tcPr>
            <w:tcW w:w="1085" w:type="dxa"/>
            <w:tcBorders>
              <w:top w:val="nil"/>
              <w:left w:val="nil"/>
              <w:bottom w:val="single" w:sz="4" w:space="0" w:color="auto"/>
              <w:right w:val="single" w:sz="8" w:space="0" w:color="auto"/>
            </w:tcBorders>
            <w:noWrap/>
            <w:vAlign w:val="bottom"/>
          </w:tcPr>
          <w:p w:rsidR="00D91551" w:rsidRPr="00A329F7" w:rsidRDefault="00D91551" w:rsidP="003F33C2">
            <w:pPr>
              <w:jc w:val="center"/>
              <w:rPr>
                <w:rFonts w:ascii="Arial" w:hAnsi="Arial" w:cs="Arial"/>
              </w:rPr>
            </w:pPr>
            <w:r w:rsidRPr="00A329F7">
              <w:rPr>
                <w:rFonts w:ascii="Arial" w:hAnsi="Arial" w:cs="Arial"/>
              </w:rPr>
              <w:t>99/68.4</w:t>
            </w:r>
          </w:p>
        </w:tc>
      </w:tr>
      <w:tr w:rsidR="00D91551" w:rsidRPr="00A329F7" w:rsidTr="003F33C2">
        <w:trPr>
          <w:trHeight w:val="270"/>
        </w:trPr>
        <w:tc>
          <w:tcPr>
            <w:tcW w:w="513" w:type="dxa"/>
            <w:tcBorders>
              <w:top w:val="single" w:sz="4" w:space="0" w:color="auto"/>
              <w:left w:val="single" w:sz="8" w:space="0" w:color="auto"/>
              <w:bottom w:val="nil"/>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30</w:t>
            </w:r>
          </w:p>
        </w:tc>
        <w:tc>
          <w:tcPr>
            <w:tcW w:w="4347" w:type="dxa"/>
            <w:tcBorders>
              <w:top w:val="single" w:sz="4" w:space="0" w:color="auto"/>
              <w:left w:val="nil"/>
              <w:bottom w:val="nil"/>
              <w:right w:val="single" w:sz="4" w:space="0" w:color="auto"/>
            </w:tcBorders>
            <w:vAlign w:val="bottom"/>
          </w:tcPr>
          <w:p w:rsidR="00D91551" w:rsidRPr="00A329F7" w:rsidRDefault="00D91551" w:rsidP="003F33C2">
            <w:pPr>
              <w:rPr>
                <w:rFonts w:ascii="Arial" w:hAnsi="Arial" w:cs="Arial"/>
              </w:rPr>
            </w:pPr>
            <w:r w:rsidRPr="00A329F7">
              <w:rPr>
                <w:rFonts w:ascii="Arial" w:hAnsi="Arial" w:cs="Arial"/>
              </w:rPr>
              <w:t>Прочее</w:t>
            </w:r>
          </w:p>
        </w:tc>
        <w:tc>
          <w:tcPr>
            <w:tcW w:w="1620" w:type="dxa"/>
            <w:tcBorders>
              <w:top w:val="single" w:sz="4" w:space="0" w:color="auto"/>
              <w:left w:val="nil"/>
              <w:bottom w:val="nil"/>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11,24</w:t>
            </w:r>
          </w:p>
        </w:tc>
        <w:tc>
          <w:tcPr>
            <w:tcW w:w="960"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24%</w:t>
            </w:r>
          </w:p>
        </w:tc>
        <w:tc>
          <w:tcPr>
            <w:tcW w:w="1480"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2,70</w:t>
            </w:r>
          </w:p>
        </w:tc>
        <w:tc>
          <w:tcPr>
            <w:tcW w:w="1085" w:type="dxa"/>
            <w:tcBorders>
              <w:top w:val="nil"/>
              <w:left w:val="nil"/>
              <w:bottom w:val="single" w:sz="4" w:space="0" w:color="auto"/>
              <w:right w:val="single" w:sz="8" w:space="0" w:color="auto"/>
            </w:tcBorders>
            <w:noWrap/>
            <w:vAlign w:val="bottom"/>
          </w:tcPr>
          <w:p w:rsidR="00D91551" w:rsidRPr="00A329F7" w:rsidRDefault="00D91551" w:rsidP="003F33C2">
            <w:pPr>
              <w:jc w:val="center"/>
              <w:rPr>
                <w:rFonts w:ascii="Arial" w:hAnsi="Arial" w:cs="Arial"/>
              </w:rPr>
            </w:pPr>
            <w:r w:rsidRPr="00A329F7">
              <w:rPr>
                <w:rFonts w:ascii="Arial" w:hAnsi="Arial" w:cs="Arial"/>
              </w:rPr>
              <w:t>99/68.4</w:t>
            </w:r>
          </w:p>
        </w:tc>
      </w:tr>
      <w:tr w:rsidR="00D91551" w:rsidRPr="00A329F7" w:rsidTr="003F33C2">
        <w:trPr>
          <w:trHeight w:val="270"/>
        </w:trPr>
        <w:tc>
          <w:tcPr>
            <w:tcW w:w="513" w:type="dxa"/>
            <w:tcBorders>
              <w:top w:val="single" w:sz="8" w:space="0" w:color="auto"/>
              <w:left w:val="single" w:sz="8" w:space="0" w:color="auto"/>
              <w:bottom w:val="single" w:sz="8" w:space="0" w:color="auto"/>
              <w:right w:val="single" w:sz="4" w:space="0" w:color="auto"/>
            </w:tcBorders>
            <w:noWrap/>
            <w:vAlign w:val="bottom"/>
          </w:tcPr>
          <w:p w:rsidR="00D91551" w:rsidRPr="00A329F7" w:rsidRDefault="00D91551" w:rsidP="003F33C2">
            <w:pPr>
              <w:rPr>
                <w:rFonts w:ascii="Arial" w:hAnsi="Arial" w:cs="Arial"/>
              </w:rPr>
            </w:pPr>
            <w:r w:rsidRPr="00A329F7">
              <w:rPr>
                <w:rFonts w:ascii="Arial" w:hAnsi="Arial" w:cs="Arial"/>
              </w:rPr>
              <w:t> </w:t>
            </w:r>
          </w:p>
        </w:tc>
        <w:tc>
          <w:tcPr>
            <w:tcW w:w="4347" w:type="dxa"/>
            <w:tcBorders>
              <w:top w:val="single" w:sz="8" w:space="0" w:color="auto"/>
              <w:left w:val="nil"/>
              <w:bottom w:val="single" w:sz="8" w:space="0" w:color="auto"/>
              <w:right w:val="single" w:sz="4" w:space="0" w:color="auto"/>
            </w:tcBorders>
            <w:vAlign w:val="bottom"/>
          </w:tcPr>
          <w:p w:rsidR="00D91551" w:rsidRPr="00A329F7" w:rsidRDefault="00D91551" w:rsidP="003F33C2">
            <w:pPr>
              <w:rPr>
                <w:rFonts w:ascii="Arial" w:hAnsi="Arial" w:cs="Arial"/>
                <w:b/>
                <w:bCs/>
              </w:rPr>
            </w:pPr>
            <w:r w:rsidRPr="00A329F7">
              <w:rPr>
                <w:rFonts w:ascii="Arial" w:hAnsi="Arial" w:cs="Arial"/>
                <w:b/>
                <w:bCs/>
              </w:rPr>
              <w:t>Итого ПНО</w:t>
            </w:r>
          </w:p>
        </w:tc>
        <w:tc>
          <w:tcPr>
            <w:tcW w:w="1620" w:type="dxa"/>
            <w:tcBorders>
              <w:top w:val="single" w:sz="8" w:space="0" w:color="auto"/>
              <w:left w:val="nil"/>
              <w:bottom w:val="single" w:sz="8" w:space="0" w:color="auto"/>
              <w:right w:val="single" w:sz="4" w:space="0" w:color="auto"/>
            </w:tcBorders>
            <w:noWrap/>
            <w:vAlign w:val="bottom"/>
          </w:tcPr>
          <w:p w:rsidR="00D91551" w:rsidRPr="00A329F7" w:rsidRDefault="00D91551" w:rsidP="003F33C2">
            <w:pPr>
              <w:jc w:val="right"/>
              <w:rPr>
                <w:rFonts w:ascii="Arial" w:hAnsi="Arial" w:cs="Arial"/>
                <w:b/>
                <w:bCs/>
              </w:rPr>
            </w:pPr>
            <w:r w:rsidRPr="00A329F7">
              <w:rPr>
                <w:rFonts w:ascii="Arial" w:hAnsi="Arial" w:cs="Arial"/>
                <w:b/>
                <w:bCs/>
              </w:rPr>
              <w:t>23 000 022,46</w:t>
            </w:r>
          </w:p>
        </w:tc>
        <w:tc>
          <w:tcPr>
            <w:tcW w:w="960" w:type="dxa"/>
            <w:tcBorders>
              <w:top w:val="single" w:sz="8" w:space="0" w:color="auto"/>
              <w:left w:val="nil"/>
              <w:bottom w:val="single" w:sz="8" w:space="0" w:color="auto"/>
              <w:right w:val="single" w:sz="4" w:space="0" w:color="auto"/>
            </w:tcBorders>
            <w:noWrap/>
            <w:vAlign w:val="bottom"/>
          </w:tcPr>
          <w:p w:rsidR="00D91551" w:rsidRPr="00A329F7" w:rsidRDefault="00D91551" w:rsidP="003F33C2">
            <w:pPr>
              <w:rPr>
                <w:rFonts w:ascii="Arial" w:hAnsi="Arial" w:cs="Arial"/>
                <w:b/>
                <w:bCs/>
              </w:rPr>
            </w:pPr>
            <w:r w:rsidRPr="00A329F7">
              <w:rPr>
                <w:rFonts w:ascii="Arial" w:hAnsi="Arial" w:cs="Arial"/>
                <w:b/>
                <w:bCs/>
              </w:rPr>
              <w:t> </w:t>
            </w:r>
          </w:p>
        </w:tc>
        <w:tc>
          <w:tcPr>
            <w:tcW w:w="1480" w:type="dxa"/>
            <w:tcBorders>
              <w:top w:val="single" w:sz="8" w:space="0" w:color="auto"/>
              <w:left w:val="nil"/>
              <w:bottom w:val="single" w:sz="8" w:space="0" w:color="auto"/>
              <w:right w:val="single" w:sz="4" w:space="0" w:color="auto"/>
            </w:tcBorders>
            <w:noWrap/>
            <w:vAlign w:val="bottom"/>
          </w:tcPr>
          <w:p w:rsidR="00D91551" w:rsidRPr="00A329F7" w:rsidRDefault="00D91551" w:rsidP="003F33C2">
            <w:pPr>
              <w:jc w:val="right"/>
              <w:rPr>
                <w:rFonts w:ascii="Arial" w:hAnsi="Arial" w:cs="Arial"/>
                <w:b/>
                <w:bCs/>
              </w:rPr>
            </w:pPr>
            <w:r w:rsidRPr="00A329F7">
              <w:rPr>
                <w:rFonts w:ascii="Arial" w:hAnsi="Arial" w:cs="Arial"/>
                <w:b/>
                <w:bCs/>
              </w:rPr>
              <w:t>5 520 005,39</w:t>
            </w:r>
          </w:p>
        </w:tc>
        <w:tc>
          <w:tcPr>
            <w:tcW w:w="1085" w:type="dxa"/>
            <w:tcBorders>
              <w:top w:val="single" w:sz="8" w:space="0" w:color="auto"/>
              <w:left w:val="nil"/>
              <w:bottom w:val="single" w:sz="8" w:space="0" w:color="auto"/>
              <w:right w:val="single" w:sz="8" w:space="0" w:color="auto"/>
            </w:tcBorders>
            <w:noWrap/>
            <w:vAlign w:val="bottom"/>
          </w:tcPr>
          <w:p w:rsidR="00D91551" w:rsidRPr="00A329F7" w:rsidRDefault="00D91551" w:rsidP="003F33C2">
            <w:pPr>
              <w:jc w:val="center"/>
              <w:rPr>
                <w:rFonts w:ascii="Arial" w:hAnsi="Arial" w:cs="Arial"/>
              </w:rPr>
            </w:pPr>
            <w:r w:rsidRPr="00A329F7">
              <w:rPr>
                <w:rFonts w:ascii="Arial" w:hAnsi="Arial" w:cs="Arial"/>
              </w:rPr>
              <w:t>99/68.4</w:t>
            </w:r>
          </w:p>
        </w:tc>
      </w:tr>
      <w:tr w:rsidR="00D91551" w:rsidRPr="00A329F7" w:rsidTr="003F33C2">
        <w:trPr>
          <w:trHeight w:val="705"/>
        </w:trPr>
        <w:tc>
          <w:tcPr>
            <w:tcW w:w="513" w:type="dxa"/>
            <w:tcBorders>
              <w:top w:val="nil"/>
              <w:left w:val="single" w:sz="8" w:space="0" w:color="auto"/>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1</w:t>
            </w:r>
          </w:p>
        </w:tc>
        <w:tc>
          <w:tcPr>
            <w:tcW w:w="4347" w:type="dxa"/>
            <w:tcBorders>
              <w:top w:val="nil"/>
              <w:left w:val="nil"/>
              <w:bottom w:val="single" w:sz="4" w:space="0" w:color="auto"/>
              <w:right w:val="single" w:sz="4" w:space="0" w:color="auto"/>
            </w:tcBorders>
            <w:vAlign w:val="bottom"/>
          </w:tcPr>
          <w:p w:rsidR="00D91551" w:rsidRPr="00A329F7" w:rsidRDefault="00D91551" w:rsidP="003F33C2">
            <w:pPr>
              <w:rPr>
                <w:rFonts w:ascii="Arial" w:hAnsi="Arial" w:cs="Arial"/>
              </w:rPr>
            </w:pPr>
            <w:r w:rsidRPr="00A329F7">
              <w:rPr>
                <w:rFonts w:ascii="Arial" w:hAnsi="Arial" w:cs="Arial"/>
              </w:rPr>
              <w:t xml:space="preserve">Разница по амортизации в НУ и БУ после модернизации телефонной станции (инв. № 00000890) </w:t>
            </w:r>
          </w:p>
        </w:tc>
        <w:tc>
          <w:tcPr>
            <w:tcW w:w="1620"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-21 763,94</w:t>
            </w:r>
          </w:p>
        </w:tc>
        <w:tc>
          <w:tcPr>
            <w:tcW w:w="960"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24%</w:t>
            </w:r>
          </w:p>
        </w:tc>
        <w:tc>
          <w:tcPr>
            <w:tcW w:w="1480"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-5 223,35</w:t>
            </w:r>
          </w:p>
        </w:tc>
        <w:tc>
          <w:tcPr>
            <w:tcW w:w="1085" w:type="dxa"/>
            <w:tcBorders>
              <w:top w:val="nil"/>
              <w:left w:val="nil"/>
              <w:bottom w:val="single" w:sz="4" w:space="0" w:color="auto"/>
              <w:right w:val="single" w:sz="8" w:space="0" w:color="auto"/>
            </w:tcBorders>
            <w:noWrap/>
            <w:vAlign w:val="bottom"/>
          </w:tcPr>
          <w:p w:rsidR="00D91551" w:rsidRPr="00A329F7" w:rsidRDefault="00D91551" w:rsidP="003F33C2">
            <w:pPr>
              <w:jc w:val="center"/>
              <w:rPr>
                <w:rFonts w:ascii="Arial" w:hAnsi="Arial" w:cs="Arial"/>
              </w:rPr>
            </w:pPr>
            <w:r w:rsidRPr="00A329F7">
              <w:rPr>
                <w:rFonts w:ascii="Arial" w:hAnsi="Arial" w:cs="Arial"/>
              </w:rPr>
              <w:t>68.4/77</w:t>
            </w:r>
          </w:p>
        </w:tc>
      </w:tr>
      <w:tr w:rsidR="00D91551" w:rsidRPr="00A329F7" w:rsidTr="003F33C2">
        <w:trPr>
          <w:trHeight w:val="555"/>
        </w:trPr>
        <w:tc>
          <w:tcPr>
            <w:tcW w:w="513" w:type="dxa"/>
            <w:tcBorders>
              <w:top w:val="nil"/>
              <w:left w:val="single" w:sz="8" w:space="0" w:color="auto"/>
              <w:bottom w:val="nil"/>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2</w:t>
            </w:r>
          </w:p>
        </w:tc>
        <w:tc>
          <w:tcPr>
            <w:tcW w:w="4347" w:type="dxa"/>
            <w:tcBorders>
              <w:top w:val="nil"/>
              <w:left w:val="nil"/>
              <w:bottom w:val="nil"/>
              <w:right w:val="single" w:sz="4" w:space="0" w:color="auto"/>
            </w:tcBorders>
            <w:vAlign w:val="bottom"/>
          </w:tcPr>
          <w:p w:rsidR="00D91551" w:rsidRPr="00A329F7" w:rsidRDefault="00D91551" w:rsidP="003F33C2">
            <w:pPr>
              <w:rPr>
                <w:rFonts w:ascii="Arial" w:hAnsi="Arial" w:cs="Arial"/>
              </w:rPr>
            </w:pPr>
            <w:r w:rsidRPr="00A329F7">
              <w:rPr>
                <w:rFonts w:ascii="Arial" w:hAnsi="Arial" w:cs="Arial"/>
              </w:rPr>
              <w:t>Незавершенное производство по юридическим услугам</w:t>
            </w:r>
          </w:p>
        </w:tc>
        <w:tc>
          <w:tcPr>
            <w:tcW w:w="1620" w:type="dxa"/>
            <w:tcBorders>
              <w:top w:val="nil"/>
              <w:left w:val="nil"/>
              <w:bottom w:val="nil"/>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-121 001,37</w:t>
            </w:r>
          </w:p>
        </w:tc>
        <w:tc>
          <w:tcPr>
            <w:tcW w:w="960"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24%</w:t>
            </w:r>
          </w:p>
        </w:tc>
        <w:tc>
          <w:tcPr>
            <w:tcW w:w="1480"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-29 040,33</w:t>
            </w:r>
          </w:p>
        </w:tc>
        <w:tc>
          <w:tcPr>
            <w:tcW w:w="1085" w:type="dxa"/>
            <w:tcBorders>
              <w:top w:val="nil"/>
              <w:left w:val="nil"/>
              <w:bottom w:val="single" w:sz="4" w:space="0" w:color="auto"/>
              <w:right w:val="single" w:sz="8" w:space="0" w:color="auto"/>
            </w:tcBorders>
            <w:noWrap/>
            <w:vAlign w:val="bottom"/>
          </w:tcPr>
          <w:p w:rsidR="00D91551" w:rsidRPr="00A329F7" w:rsidRDefault="00D91551" w:rsidP="003F33C2">
            <w:pPr>
              <w:jc w:val="center"/>
              <w:rPr>
                <w:rFonts w:ascii="Arial" w:hAnsi="Arial" w:cs="Arial"/>
              </w:rPr>
            </w:pPr>
            <w:r w:rsidRPr="00A329F7">
              <w:rPr>
                <w:rFonts w:ascii="Arial" w:hAnsi="Arial" w:cs="Arial"/>
              </w:rPr>
              <w:t>68.4/77</w:t>
            </w:r>
          </w:p>
        </w:tc>
      </w:tr>
      <w:tr w:rsidR="00D91551" w:rsidRPr="00A329F7" w:rsidTr="003F33C2">
        <w:trPr>
          <w:trHeight w:val="285"/>
        </w:trPr>
        <w:tc>
          <w:tcPr>
            <w:tcW w:w="513" w:type="dxa"/>
            <w:tcBorders>
              <w:top w:val="single" w:sz="8" w:space="0" w:color="auto"/>
              <w:left w:val="single" w:sz="8" w:space="0" w:color="auto"/>
              <w:bottom w:val="single" w:sz="8" w:space="0" w:color="auto"/>
              <w:right w:val="single" w:sz="4" w:space="0" w:color="auto"/>
            </w:tcBorders>
            <w:noWrap/>
            <w:vAlign w:val="bottom"/>
          </w:tcPr>
          <w:p w:rsidR="00D91551" w:rsidRPr="00A329F7" w:rsidRDefault="00D91551" w:rsidP="003F33C2">
            <w:pPr>
              <w:rPr>
                <w:rFonts w:ascii="Arial" w:hAnsi="Arial" w:cs="Arial"/>
              </w:rPr>
            </w:pPr>
            <w:r w:rsidRPr="00A329F7">
              <w:rPr>
                <w:rFonts w:ascii="Arial" w:hAnsi="Arial" w:cs="Arial"/>
              </w:rPr>
              <w:t> </w:t>
            </w:r>
          </w:p>
        </w:tc>
        <w:tc>
          <w:tcPr>
            <w:tcW w:w="4347" w:type="dxa"/>
            <w:tcBorders>
              <w:top w:val="single" w:sz="8" w:space="0" w:color="auto"/>
              <w:left w:val="nil"/>
              <w:bottom w:val="single" w:sz="8" w:space="0" w:color="auto"/>
              <w:right w:val="single" w:sz="4" w:space="0" w:color="auto"/>
            </w:tcBorders>
            <w:vAlign w:val="bottom"/>
          </w:tcPr>
          <w:p w:rsidR="00D91551" w:rsidRPr="00A329F7" w:rsidRDefault="00D91551" w:rsidP="003F33C2">
            <w:pPr>
              <w:rPr>
                <w:rFonts w:ascii="Arial" w:hAnsi="Arial" w:cs="Arial"/>
                <w:b/>
                <w:bCs/>
              </w:rPr>
            </w:pPr>
            <w:r w:rsidRPr="00A329F7">
              <w:rPr>
                <w:rFonts w:ascii="Arial" w:hAnsi="Arial" w:cs="Arial"/>
                <w:b/>
                <w:bCs/>
              </w:rPr>
              <w:t>Итого ОНО</w:t>
            </w:r>
          </w:p>
        </w:tc>
        <w:tc>
          <w:tcPr>
            <w:tcW w:w="1620" w:type="dxa"/>
            <w:tcBorders>
              <w:top w:val="single" w:sz="8" w:space="0" w:color="auto"/>
              <w:left w:val="nil"/>
              <w:bottom w:val="single" w:sz="8" w:space="0" w:color="auto"/>
              <w:right w:val="single" w:sz="4" w:space="0" w:color="auto"/>
            </w:tcBorders>
            <w:noWrap/>
            <w:vAlign w:val="bottom"/>
          </w:tcPr>
          <w:p w:rsidR="00D91551" w:rsidRPr="00A329F7" w:rsidRDefault="00D91551" w:rsidP="003F33C2">
            <w:pPr>
              <w:jc w:val="right"/>
              <w:rPr>
                <w:rFonts w:ascii="Arial" w:hAnsi="Arial" w:cs="Arial"/>
                <w:b/>
                <w:bCs/>
              </w:rPr>
            </w:pPr>
            <w:r w:rsidRPr="00A329F7">
              <w:rPr>
                <w:rFonts w:ascii="Arial" w:hAnsi="Arial" w:cs="Arial"/>
                <w:b/>
                <w:bCs/>
              </w:rPr>
              <w:t>-142 765,31</w:t>
            </w:r>
          </w:p>
        </w:tc>
        <w:tc>
          <w:tcPr>
            <w:tcW w:w="960" w:type="dxa"/>
            <w:tcBorders>
              <w:top w:val="single" w:sz="8" w:space="0" w:color="auto"/>
              <w:left w:val="nil"/>
              <w:bottom w:val="single" w:sz="8" w:space="0" w:color="auto"/>
              <w:right w:val="single" w:sz="4" w:space="0" w:color="auto"/>
            </w:tcBorders>
            <w:noWrap/>
            <w:vAlign w:val="bottom"/>
          </w:tcPr>
          <w:p w:rsidR="00D91551" w:rsidRPr="00A329F7" w:rsidRDefault="00D91551" w:rsidP="003F33C2">
            <w:pPr>
              <w:rPr>
                <w:rFonts w:ascii="Arial" w:hAnsi="Arial" w:cs="Arial"/>
                <w:b/>
                <w:bCs/>
              </w:rPr>
            </w:pPr>
            <w:r w:rsidRPr="00A329F7">
              <w:rPr>
                <w:rFonts w:ascii="Arial" w:hAnsi="Arial" w:cs="Arial"/>
                <w:b/>
                <w:bCs/>
              </w:rPr>
              <w:t> </w:t>
            </w:r>
          </w:p>
        </w:tc>
        <w:tc>
          <w:tcPr>
            <w:tcW w:w="1480" w:type="dxa"/>
            <w:tcBorders>
              <w:top w:val="single" w:sz="8" w:space="0" w:color="auto"/>
              <w:left w:val="nil"/>
              <w:bottom w:val="single" w:sz="8" w:space="0" w:color="auto"/>
              <w:right w:val="single" w:sz="4" w:space="0" w:color="auto"/>
            </w:tcBorders>
            <w:noWrap/>
            <w:vAlign w:val="bottom"/>
          </w:tcPr>
          <w:p w:rsidR="00D91551" w:rsidRPr="00A329F7" w:rsidRDefault="00D91551" w:rsidP="003F33C2">
            <w:pPr>
              <w:jc w:val="right"/>
              <w:rPr>
                <w:rFonts w:ascii="Arial" w:hAnsi="Arial" w:cs="Arial"/>
                <w:b/>
                <w:bCs/>
              </w:rPr>
            </w:pPr>
            <w:r w:rsidRPr="00A329F7">
              <w:rPr>
                <w:rFonts w:ascii="Arial" w:hAnsi="Arial" w:cs="Arial"/>
                <w:b/>
                <w:bCs/>
              </w:rPr>
              <w:t>-34 263,67</w:t>
            </w:r>
          </w:p>
        </w:tc>
        <w:tc>
          <w:tcPr>
            <w:tcW w:w="1085" w:type="dxa"/>
            <w:tcBorders>
              <w:top w:val="single" w:sz="8" w:space="0" w:color="auto"/>
              <w:left w:val="nil"/>
              <w:bottom w:val="single" w:sz="8" w:space="0" w:color="auto"/>
              <w:right w:val="single" w:sz="8" w:space="0" w:color="auto"/>
            </w:tcBorders>
            <w:noWrap/>
            <w:vAlign w:val="bottom"/>
          </w:tcPr>
          <w:p w:rsidR="00D91551" w:rsidRPr="00A329F7" w:rsidRDefault="00D91551" w:rsidP="003F33C2">
            <w:pPr>
              <w:jc w:val="center"/>
              <w:rPr>
                <w:rFonts w:ascii="Arial" w:hAnsi="Arial" w:cs="Arial"/>
              </w:rPr>
            </w:pPr>
            <w:r w:rsidRPr="00A329F7">
              <w:rPr>
                <w:rFonts w:ascii="Arial" w:hAnsi="Arial" w:cs="Arial"/>
              </w:rPr>
              <w:t> </w:t>
            </w:r>
          </w:p>
        </w:tc>
      </w:tr>
      <w:tr w:rsidR="00D91551" w:rsidRPr="00A329F7" w:rsidTr="003F33C2">
        <w:trPr>
          <w:trHeight w:val="742"/>
        </w:trPr>
        <w:tc>
          <w:tcPr>
            <w:tcW w:w="513" w:type="dxa"/>
            <w:tcBorders>
              <w:top w:val="nil"/>
              <w:left w:val="single" w:sz="8" w:space="0" w:color="auto"/>
              <w:bottom w:val="nil"/>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1</w:t>
            </w:r>
          </w:p>
        </w:tc>
        <w:tc>
          <w:tcPr>
            <w:tcW w:w="4347" w:type="dxa"/>
            <w:tcBorders>
              <w:top w:val="single" w:sz="4" w:space="0" w:color="auto"/>
              <w:left w:val="nil"/>
              <w:bottom w:val="single" w:sz="4" w:space="0" w:color="auto"/>
              <w:right w:val="single" w:sz="4" w:space="0" w:color="auto"/>
            </w:tcBorders>
            <w:vAlign w:val="bottom"/>
          </w:tcPr>
          <w:p w:rsidR="00D91551" w:rsidRPr="00A329F7" w:rsidRDefault="00D91551" w:rsidP="003F33C2">
            <w:pPr>
              <w:rPr>
                <w:rFonts w:ascii="Arial" w:hAnsi="Arial" w:cs="Arial"/>
              </w:rPr>
            </w:pPr>
            <w:r w:rsidRPr="00A329F7">
              <w:rPr>
                <w:rFonts w:ascii="Arial" w:hAnsi="Arial" w:cs="Arial"/>
              </w:rPr>
              <w:t>Разница по амортизации в НУ и БУ после модернизации объекта недвижимости</w:t>
            </w:r>
          </w:p>
        </w:tc>
        <w:tc>
          <w:tcPr>
            <w:tcW w:w="1620" w:type="dxa"/>
            <w:tcBorders>
              <w:top w:val="single" w:sz="4" w:space="0" w:color="auto"/>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235,80</w:t>
            </w:r>
          </w:p>
        </w:tc>
        <w:tc>
          <w:tcPr>
            <w:tcW w:w="960" w:type="dxa"/>
            <w:tcBorders>
              <w:top w:val="single" w:sz="4" w:space="0" w:color="auto"/>
              <w:left w:val="nil"/>
              <w:bottom w:val="nil"/>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24%</w:t>
            </w:r>
          </w:p>
        </w:tc>
        <w:tc>
          <w:tcPr>
            <w:tcW w:w="1480" w:type="dxa"/>
            <w:tcBorders>
              <w:top w:val="single" w:sz="4" w:space="0" w:color="auto"/>
              <w:left w:val="nil"/>
              <w:bottom w:val="nil"/>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56,59</w:t>
            </w:r>
          </w:p>
        </w:tc>
        <w:tc>
          <w:tcPr>
            <w:tcW w:w="1085" w:type="dxa"/>
            <w:tcBorders>
              <w:top w:val="single" w:sz="4" w:space="0" w:color="auto"/>
              <w:left w:val="nil"/>
              <w:bottom w:val="nil"/>
              <w:right w:val="single" w:sz="8" w:space="0" w:color="auto"/>
            </w:tcBorders>
            <w:noWrap/>
            <w:vAlign w:val="bottom"/>
          </w:tcPr>
          <w:p w:rsidR="00D91551" w:rsidRPr="00A329F7" w:rsidRDefault="00D91551" w:rsidP="003F33C2">
            <w:pPr>
              <w:jc w:val="center"/>
              <w:rPr>
                <w:rFonts w:ascii="Arial" w:hAnsi="Arial" w:cs="Arial"/>
              </w:rPr>
            </w:pPr>
            <w:r w:rsidRPr="00A329F7">
              <w:rPr>
                <w:rFonts w:ascii="Arial" w:hAnsi="Arial" w:cs="Arial"/>
              </w:rPr>
              <w:t>09/68.4</w:t>
            </w:r>
          </w:p>
        </w:tc>
      </w:tr>
      <w:tr w:rsidR="00D91551" w:rsidRPr="00A329F7" w:rsidTr="003F33C2">
        <w:trPr>
          <w:trHeight w:val="255"/>
        </w:trPr>
        <w:tc>
          <w:tcPr>
            <w:tcW w:w="513" w:type="dxa"/>
            <w:tcBorders>
              <w:top w:val="single" w:sz="8" w:space="0" w:color="auto"/>
              <w:left w:val="single" w:sz="8" w:space="0" w:color="auto"/>
              <w:bottom w:val="single" w:sz="8" w:space="0" w:color="auto"/>
              <w:right w:val="single" w:sz="4" w:space="0" w:color="auto"/>
            </w:tcBorders>
            <w:noWrap/>
            <w:vAlign w:val="bottom"/>
          </w:tcPr>
          <w:p w:rsidR="00D91551" w:rsidRPr="00A329F7" w:rsidRDefault="00D91551" w:rsidP="003F33C2">
            <w:pPr>
              <w:rPr>
                <w:rFonts w:ascii="Arial" w:hAnsi="Arial" w:cs="Arial"/>
              </w:rPr>
            </w:pPr>
            <w:r w:rsidRPr="00A329F7">
              <w:rPr>
                <w:rFonts w:ascii="Arial" w:hAnsi="Arial" w:cs="Arial"/>
              </w:rPr>
              <w:t> </w:t>
            </w:r>
          </w:p>
        </w:tc>
        <w:tc>
          <w:tcPr>
            <w:tcW w:w="4347" w:type="dxa"/>
            <w:tcBorders>
              <w:top w:val="single" w:sz="8" w:space="0" w:color="auto"/>
              <w:left w:val="nil"/>
              <w:bottom w:val="single" w:sz="8" w:space="0" w:color="auto"/>
              <w:right w:val="single" w:sz="4" w:space="0" w:color="auto"/>
            </w:tcBorders>
            <w:vAlign w:val="bottom"/>
          </w:tcPr>
          <w:p w:rsidR="00D91551" w:rsidRPr="00A329F7" w:rsidRDefault="00D91551" w:rsidP="003F33C2">
            <w:pPr>
              <w:rPr>
                <w:rFonts w:ascii="Arial" w:hAnsi="Arial" w:cs="Arial"/>
                <w:b/>
                <w:bCs/>
              </w:rPr>
            </w:pPr>
            <w:r w:rsidRPr="00A329F7">
              <w:rPr>
                <w:rFonts w:ascii="Arial" w:hAnsi="Arial" w:cs="Arial"/>
                <w:b/>
                <w:bCs/>
              </w:rPr>
              <w:t>Итого ОНА</w:t>
            </w:r>
          </w:p>
        </w:tc>
        <w:tc>
          <w:tcPr>
            <w:tcW w:w="1620" w:type="dxa"/>
            <w:tcBorders>
              <w:top w:val="single" w:sz="8" w:space="0" w:color="auto"/>
              <w:left w:val="nil"/>
              <w:bottom w:val="single" w:sz="8" w:space="0" w:color="auto"/>
              <w:right w:val="single" w:sz="4" w:space="0" w:color="auto"/>
            </w:tcBorders>
            <w:noWrap/>
            <w:vAlign w:val="bottom"/>
          </w:tcPr>
          <w:p w:rsidR="00D91551" w:rsidRPr="00A329F7" w:rsidRDefault="00D91551" w:rsidP="003F33C2">
            <w:pPr>
              <w:jc w:val="right"/>
              <w:rPr>
                <w:rFonts w:ascii="Arial" w:hAnsi="Arial" w:cs="Arial"/>
                <w:b/>
                <w:bCs/>
              </w:rPr>
            </w:pPr>
            <w:r w:rsidRPr="00A329F7">
              <w:rPr>
                <w:rFonts w:ascii="Arial" w:hAnsi="Arial" w:cs="Arial"/>
                <w:b/>
                <w:bCs/>
              </w:rPr>
              <w:t>235,80</w:t>
            </w:r>
          </w:p>
        </w:tc>
        <w:tc>
          <w:tcPr>
            <w:tcW w:w="960" w:type="dxa"/>
            <w:tcBorders>
              <w:top w:val="single" w:sz="8" w:space="0" w:color="auto"/>
              <w:left w:val="nil"/>
              <w:bottom w:val="single" w:sz="8" w:space="0" w:color="auto"/>
              <w:right w:val="single" w:sz="4" w:space="0" w:color="auto"/>
            </w:tcBorders>
            <w:noWrap/>
            <w:vAlign w:val="bottom"/>
          </w:tcPr>
          <w:p w:rsidR="00D91551" w:rsidRPr="00A329F7" w:rsidRDefault="00D91551" w:rsidP="003F33C2">
            <w:pPr>
              <w:rPr>
                <w:rFonts w:ascii="Arial" w:hAnsi="Arial" w:cs="Arial"/>
                <w:b/>
                <w:bCs/>
              </w:rPr>
            </w:pPr>
            <w:r w:rsidRPr="00A329F7">
              <w:rPr>
                <w:rFonts w:ascii="Arial" w:hAnsi="Arial" w:cs="Arial"/>
                <w:b/>
                <w:bCs/>
              </w:rPr>
              <w:t> </w:t>
            </w:r>
          </w:p>
        </w:tc>
        <w:tc>
          <w:tcPr>
            <w:tcW w:w="1480" w:type="dxa"/>
            <w:tcBorders>
              <w:top w:val="single" w:sz="8" w:space="0" w:color="auto"/>
              <w:left w:val="nil"/>
              <w:bottom w:val="single" w:sz="8" w:space="0" w:color="auto"/>
              <w:right w:val="single" w:sz="4" w:space="0" w:color="auto"/>
            </w:tcBorders>
            <w:noWrap/>
            <w:vAlign w:val="bottom"/>
          </w:tcPr>
          <w:p w:rsidR="00D91551" w:rsidRPr="00A329F7" w:rsidRDefault="00D91551" w:rsidP="003F33C2">
            <w:pPr>
              <w:jc w:val="right"/>
              <w:rPr>
                <w:rFonts w:ascii="Arial" w:hAnsi="Arial" w:cs="Arial"/>
                <w:b/>
                <w:bCs/>
              </w:rPr>
            </w:pPr>
            <w:r w:rsidRPr="00A329F7">
              <w:rPr>
                <w:rFonts w:ascii="Arial" w:hAnsi="Arial" w:cs="Arial"/>
                <w:b/>
                <w:bCs/>
              </w:rPr>
              <w:t>56,59</w:t>
            </w:r>
          </w:p>
        </w:tc>
        <w:tc>
          <w:tcPr>
            <w:tcW w:w="1085" w:type="dxa"/>
            <w:tcBorders>
              <w:top w:val="single" w:sz="8" w:space="0" w:color="auto"/>
              <w:left w:val="nil"/>
              <w:bottom w:val="single" w:sz="8" w:space="0" w:color="auto"/>
              <w:right w:val="single" w:sz="8" w:space="0" w:color="auto"/>
            </w:tcBorders>
            <w:noWrap/>
            <w:vAlign w:val="bottom"/>
          </w:tcPr>
          <w:p w:rsidR="00D91551" w:rsidRPr="00A329F7" w:rsidRDefault="00D91551" w:rsidP="003F33C2">
            <w:pPr>
              <w:jc w:val="center"/>
              <w:rPr>
                <w:rFonts w:ascii="Arial" w:hAnsi="Arial" w:cs="Arial"/>
              </w:rPr>
            </w:pPr>
            <w:r w:rsidRPr="00A329F7">
              <w:rPr>
                <w:rFonts w:ascii="Arial" w:hAnsi="Arial" w:cs="Arial"/>
              </w:rPr>
              <w:t>09/68.4</w:t>
            </w:r>
          </w:p>
        </w:tc>
      </w:tr>
      <w:tr w:rsidR="00D91551" w:rsidRPr="00A329F7" w:rsidTr="003F33C2">
        <w:trPr>
          <w:trHeight w:val="270"/>
        </w:trPr>
        <w:tc>
          <w:tcPr>
            <w:tcW w:w="513" w:type="dxa"/>
            <w:tcBorders>
              <w:top w:val="nil"/>
              <w:left w:val="single" w:sz="8" w:space="0" w:color="auto"/>
              <w:bottom w:val="single" w:sz="8" w:space="0" w:color="auto"/>
              <w:right w:val="single" w:sz="4" w:space="0" w:color="auto"/>
            </w:tcBorders>
            <w:noWrap/>
            <w:vAlign w:val="bottom"/>
          </w:tcPr>
          <w:p w:rsidR="00D91551" w:rsidRPr="00A329F7" w:rsidRDefault="00D91551" w:rsidP="003F33C2">
            <w:pPr>
              <w:rPr>
                <w:rFonts w:ascii="Arial" w:hAnsi="Arial" w:cs="Arial"/>
              </w:rPr>
            </w:pPr>
            <w:r w:rsidRPr="00A329F7">
              <w:rPr>
                <w:rFonts w:ascii="Arial" w:hAnsi="Arial" w:cs="Arial"/>
              </w:rPr>
              <w:t> </w:t>
            </w:r>
          </w:p>
        </w:tc>
        <w:tc>
          <w:tcPr>
            <w:tcW w:w="4347" w:type="dxa"/>
            <w:tcBorders>
              <w:top w:val="nil"/>
              <w:left w:val="nil"/>
              <w:bottom w:val="single" w:sz="8" w:space="0" w:color="auto"/>
              <w:right w:val="single" w:sz="4" w:space="0" w:color="auto"/>
            </w:tcBorders>
            <w:vAlign w:val="bottom"/>
          </w:tcPr>
          <w:p w:rsidR="00D91551" w:rsidRPr="00A329F7" w:rsidRDefault="00D91551" w:rsidP="003F33C2">
            <w:pPr>
              <w:rPr>
                <w:rFonts w:ascii="Arial" w:hAnsi="Arial" w:cs="Arial"/>
                <w:b/>
                <w:bCs/>
              </w:rPr>
            </w:pPr>
            <w:r w:rsidRPr="00A329F7">
              <w:rPr>
                <w:rFonts w:ascii="Arial" w:hAnsi="Arial" w:cs="Arial"/>
                <w:b/>
                <w:bCs/>
              </w:rPr>
              <w:t>Итого текущий налог на прибыль</w:t>
            </w:r>
          </w:p>
        </w:tc>
        <w:tc>
          <w:tcPr>
            <w:tcW w:w="1620" w:type="dxa"/>
            <w:tcBorders>
              <w:top w:val="nil"/>
              <w:left w:val="nil"/>
              <w:bottom w:val="single" w:sz="8" w:space="0" w:color="auto"/>
              <w:right w:val="single" w:sz="4" w:space="0" w:color="auto"/>
            </w:tcBorders>
            <w:noWrap/>
            <w:vAlign w:val="bottom"/>
          </w:tcPr>
          <w:p w:rsidR="00D91551" w:rsidRPr="00A329F7" w:rsidRDefault="00D91551" w:rsidP="003F33C2">
            <w:pPr>
              <w:jc w:val="right"/>
              <w:rPr>
                <w:rFonts w:ascii="Arial" w:hAnsi="Arial" w:cs="Arial"/>
                <w:b/>
                <w:bCs/>
              </w:rPr>
            </w:pPr>
            <w:r w:rsidRPr="00A329F7">
              <w:rPr>
                <w:rFonts w:ascii="Arial" w:hAnsi="Arial" w:cs="Arial"/>
                <w:b/>
                <w:bCs/>
              </w:rPr>
              <w:t>33 072 642,86</w:t>
            </w:r>
          </w:p>
        </w:tc>
        <w:tc>
          <w:tcPr>
            <w:tcW w:w="960" w:type="dxa"/>
            <w:tcBorders>
              <w:top w:val="nil"/>
              <w:left w:val="nil"/>
              <w:bottom w:val="single" w:sz="8" w:space="0" w:color="auto"/>
              <w:right w:val="single" w:sz="4" w:space="0" w:color="auto"/>
            </w:tcBorders>
            <w:noWrap/>
            <w:vAlign w:val="bottom"/>
          </w:tcPr>
          <w:p w:rsidR="00D91551" w:rsidRPr="00A329F7" w:rsidRDefault="00D91551" w:rsidP="003F33C2">
            <w:pPr>
              <w:rPr>
                <w:rFonts w:ascii="Arial" w:hAnsi="Arial" w:cs="Arial"/>
                <w:b/>
                <w:bCs/>
              </w:rPr>
            </w:pPr>
            <w:r w:rsidRPr="00A329F7">
              <w:rPr>
                <w:rFonts w:ascii="Arial" w:hAnsi="Arial" w:cs="Arial"/>
                <w:b/>
                <w:bCs/>
              </w:rPr>
              <w:t> </w:t>
            </w:r>
          </w:p>
        </w:tc>
        <w:tc>
          <w:tcPr>
            <w:tcW w:w="1480" w:type="dxa"/>
            <w:tcBorders>
              <w:top w:val="nil"/>
              <w:left w:val="nil"/>
              <w:bottom w:val="single" w:sz="8" w:space="0" w:color="auto"/>
              <w:right w:val="single" w:sz="4" w:space="0" w:color="auto"/>
            </w:tcBorders>
            <w:noWrap/>
            <w:vAlign w:val="bottom"/>
          </w:tcPr>
          <w:p w:rsidR="00D91551" w:rsidRPr="00A329F7" w:rsidRDefault="00D91551" w:rsidP="003F33C2">
            <w:pPr>
              <w:jc w:val="right"/>
              <w:rPr>
                <w:rFonts w:ascii="Arial" w:hAnsi="Arial" w:cs="Arial"/>
                <w:b/>
                <w:bCs/>
              </w:rPr>
            </w:pPr>
            <w:r w:rsidRPr="00A329F7">
              <w:rPr>
                <w:rFonts w:ascii="Arial" w:hAnsi="Arial" w:cs="Arial"/>
                <w:b/>
                <w:bCs/>
              </w:rPr>
              <w:t>7 937 434,29</w:t>
            </w:r>
          </w:p>
        </w:tc>
        <w:tc>
          <w:tcPr>
            <w:tcW w:w="1085" w:type="dxa"/>
            <w:tcBorders>
              <w:top w:val="nil"/>
              <w:left w:val="nil"/>
              <w:bottom w:val="single" w:sz="8" w:space="0" w:color="auto"/>
              <w:right w:val="single" w:sz="8" w:space="0" w:color="auto"/>
            </w:tcBorders>
            <w:noWrap/>
            <w:vAlign w:val="bottom"/>
          </w:tcPr>
          <w:p w:rsidR="00D91551" w:rsidRPr="00A329F7" w:rsidRDefault="00D91551" w:rsidP="003F33C2">
            <w:pPr>
              <w:jc w:val="center"/>
              <w:rPr>
                <w:rFonts w:ascii="Arial" w:hAnsi="Arial" w:cs="Arial"/>
              </w:rPr>
            </w:pPr>
            <w:r w:rsidRPr="00A329F7">
              <w:rPr>
                <w:rFonts w:ascii="Arial" w:hAnsi="Arial" w:cs="Arial"/>
              </w:rPr>
              <w:t> </w:t>
            </w:r>
          </w:p>
        </w:tc>
      </w:tr>
    </w:tbl>
    <w:p w:rsidR="00D91551" w:rsidRPr="00A329F7" w:rsidRDefault="00D91551" w:rsidP="00D91551">
      <w:pPr>
        <w:pStyle w:val="ConsTitle"/>
        <w:ind w:firstLine="540"/>
        <w:jc w:val="both"/>
        <w:rPr>
          <w:b w:val="0"/>
          <w:bCs w:val="0"/>
          <w:sz w:val="24"/>
          <w:szCs w:val="24"/>
        </w:rPr>
      </w:pPr>
    </w:p>
    <w:p w:rsidR="00D91551" w:rsidRPr="00A329F7" w:rsidRDefault="00D91551" w:rsidP="00D91551">
      <w:pPr>
        <w:pStyle w:val="ConsTitle"/>
        <w:ind w:firstLine="540"/>
        <w:jc w:val="center"/>
        <w:rPr>
          <w:sz w:val="24"/>
          <w:szCs w:val="24"/>
        </w:rPr>
      </w:pPr>
    </w:p>
    <w:p w:rsidR="00D91551" w:rsidRPr="00A329F7" w:rsidRDefault="00D91551" w:rsidP="00D91551">
      <w:pPr>
        <w:pStyle w:val="ConsTitle"/>
        <w:ind w:firstLine="540"/>
        <w:jc w:val="center"/>
        <w:rPr>
          <w:sz w:val="24"/>
          <w:szCs w:val="24"/>
        </w:rPr>
      </w:pPr>
      <w:r w:rsidRPr="00A329F7">
        <w:rPr>
          <w:sz w:val="24"/>
          <w:szCs w:val="24"/>
        </w:rPr>
        <w:t>4. Пояснения к существенным статьям бухгалтерской отчетности</w:t>
      </w:r>
    </w:p>
    <w:p w:rsidR="00D91551" w:rsidRPr="00A329F7" w:rsidRDefault="00D91551" w:rsidP="00D91551">
      <w:pPr>
        <w:pStyle w:val="ConsTitle"/>
        <w:ind w:firstLine="540"/>
        <w:jc w:val="center"/>
        <w:rPr>
          <w:b w:val="0"/>
          <w:bCs w:val="0"/>
          <w:sz w:val="24"/>
          <w:szCs w:val="24"/>
        </w:rPr>
      </w:pPr>
    </w:p>
    <w:p w:rsidR="00D91551" w:rsidRPr="00A329F7" w:rsidRDefault="00D91551" w:rsidP="00D91551">
      <w:pPr>
        <w:pStyle w:val="ConsTitle"/>
        <w:ind w:firstLine="540"/>
        <w:jc w:val="both"/>
        <w:rPr>
          <w:b w:val="0"/>
          <w:bCs w:val="0"/>
          <w:sz w:val="24"/>
          <w:szCs w:val="24"/>
        </w:rPr>
      </w:pPr>
      <w:r w:rsidRPr="00A329F7">
        <w:rPr>
          <w:b w:val="0"/>
          <w:bCs w:val="0"/>
          <w:sz w:val="24"/>
          <w:szCs w:val="24"/>
        </w:rPr>
        <w:t>Дебиторы, на долю которого приходится не менее 10% от общей суммы дебиторской задолженности на 31.12.08.: ООО «Торговый дом РСК» - 72 630 тыс. руб.; ООО «</w:t>
      </w:r>
      <w:proofErr w:type="spellStart"/>
      <w:r w:rsidRPr="00A329F7">
        <w:rPr>
          <w:b w:val="0"/>
          <w:bCs w:val="0"/>
          <w:sz w:val="24"/>
          <w:szCs w:val="24"/>
        </w:rPr>
        <w:t>СтройМонтажСервис</w:t>
      </w:r>
      <w:proofErr w:type="spellEnd"/>
      <w:r w:rsidRPr="00A329F7">
        <w:rPr>
          <w:b w:val="0"/>
          <w:bCs w:val="0"/>
          <w:sz w:val="24"/>
          <w:szCs w:val="24"/>
        </w:rPr>
        <w:t xml:space="preserve"> – 49 255 тыс. руб.</w:t>
      </w:r>
    </w:p>
    <w:p w:rsidR="00D91551" w:rsidRPr="00A329F7" w:rsidRDefault="00D91551" w:rsidP="00D91551">
      <w:pPr>
        <w:pStyle w:val="ConsTitle"/>
        <w:ind w:firstLine="540"/>
        <w:jc w:val="both"/>
        <w:rPr>
          <w:b w:val="0"/>
          <w:bCs w:val="0"/>
          <w:sz w:val="24"/>
          <w:szCs w:val="24"/>
        </w:rPr>
      </w:pPr>
      <w:r w:rsidRPr="00A329F7">
        <w:rPr>
          <w:b w:val="0"/>
          <w:bCs w:val="0"/>
          <w:sz w:val="24"/>
          <w:szCs w:val="24"/>
        </w:rPr>
        <w:t>Кредитор, на долю которого приходится не менее 10% от общей суммы кредиторской задолженности на 31.12.08.:</w:t>
      </w:r>
      <w:r w:rsidRPr="00A329F7">
        <w:rPr>
          <w:b w:val="0"/>
          <w:bCs w:val="0"/>
          <w:i/>
          <w:iCs/>
          <w:sz w:val="24"/>
          <w:szCs w:val="24"/>
        </w:rPr>
        <w:t xml:space="preserve"> </w:t>
      </w:r>
      <w:r w:rsidRPr="00A329F7">
        <w:rPr>
          <w:b w:val="0"/>
          <w:bCs w:val="0"/>
          <w:sz w:val="24"/>
          <w:szCs w:val="24"/>
        </w:rPr>
        <w:t>ЗАО «</w:t>
      </w:r>
      <w:proofErr w:type="spellStart"/>
      <w:r w:rsidRPr="00A329F7">
        <w:rPr>
          <w:b w:val="0"/>
          <w:bCs w:val="0"/>
          <w:sz w:val="24"/>
          <w:szCs w:val="24"/>
        </w:rPr>
        <w:t>Крок</w:t>
      </w:r>
      <w:proofErr w:type="spellEnd"/>
      <w:r w:rsidRPr="00A329F7">
        <w:rPr>
          <w:b w:val="0"/>
          <w:bCs w:val="0"/>
          <w:sz w:val="24"/>
          <w:szCs w:val="24"/>
        </w:rPr>
        <w:t xml:space="preserve"> </w:t>
      </w:r>
      <w:proofErr w:type="spellStart"/>
      <w:r w:rsidRPr="00A329F7">
        <w:rPr>
          <w:b w:val="0"/>
          <w:bCs w:val="0"/>
          <w:sz w:val="24"/>
          <w:szCs w:val="24"/>
        </w:rPr>
        <w:t>инкорпорейтед</w:t>
      </w:r>
      <w:proofErr w:type="spellEnd"/>
      <w:r w:rsidRPr="00A329F7">
        <w:rPr>
          <w:b w:val="0"/>
          <w:bCs w:val="0"/>
          <w:sz w:val="24"/>
          <w:szCs w:val="24"/>
        </w:rPr>
        <w:t xml:space="preserve">» –  3 658 тыс. руб. </w:t>
      </w:r>
    </w:p>
    <w:p w:rsidR="00D91551" w:rsidRPr="00A329F7" w:rsidRDefault="00D91551" w:rsidP="00D91551">
      <w:pPr>
        <w:pStyle w:val="ConsTitle"/>
        <w:ind w:firstLine="540"/>
        <w:jc w:val="both"/>
        <w:rPr>
          <w:b w:val="0"/>
          <w:bCs w:val="0"/>
          <w:sz w:val="24"/>
          <w:szCs w:val="24"/>
        </w:rPr>
      </w:pPr>
      <w:r w:rsidRPr="00A329F7">
        <w:rPr>
          <w:b w:val="0"/>
          <w:bCs w:val="0"/>
          <w:sz w:val="24"/>
          <w:szCs w:val="24"/>
        </w:rPr>
        <w:t>Указанные задолженности подтверждены актами сверки.</w:t>
      </w:r>
    </w:p>
    <w:p w:rsidR="00D91551" w:rsidRPr="00A329F7" w:rsidRDefault="00D91551" w:rsidP="00D91551">
      <w:pPr>
        <w:pStyle w:val="ConsTitle"/>
        <w:ind w:firstLine="540"/>
        <w:jc w:val="both"/>
        <w:rPr>
          <w:b w:val="0"/>
          <w:bCs w:val="0"/>
          <w:sz w:val="24"/>
          <w:szCs w:val="24"/>
        </w:rPr>
      </w:pPr>
    </w:p>
    <w:p w:rsidR="00D91551" w:rsidRPr="00A329F7" w:rsidRDefault="00D91551" w:rsidP="00D91551">
      <w:pPr>
        <w:pStyle w:val="ConsTitle"/>
        <w:ind w:firstLine="540"/>
        <w:jc w:val="both"/>
        <w:rPr>
          <w:b w:val="0"/>
          <w:bCs w:val="0"/>
          <w:sz w:val="24"/>
          <w:szCs w:val="24"/>
        </w:rPr>
      </w:pPr>
      <w:r w:rsidRPr="00A329F7">
        <w:rPr>
          <w:b w:val="0"/>
          <w:bCs w:val="0"/>
          <w:sz w:val="24"/>
          <w:szCs w:val="24"/>
        </w:rPr>
        <w:lastRenderedPageBreak/>
        <w:t>Задолженность перед владельцами биржевых облигаций серий БО-02, БО-04, БО-05, БО-06, БО-07, БО-11, БО-14, по состоянию на 31.12.08 г. составляет 6 387 453 тыс. руб. (99,7% от общей суммы кредиторской задолженности).</w:t>
      </w:r>
    </w:p>
    <w:p w:rsidR="00D91551" w:rsidRPr="00A329F7" w:rsidRDefault="00D91551" w:rsidP="00D91551">
      <w:pPr>
        <w:pStyle w:val="ConsTitle"/>
        <w:ind w:firstLine="540"/>
        <w:jc w:val="both"/>
        <w:rPr>
          <w:b w:val="0"/>
          <w:bCs w:val="0"/>
          <w:sz w:val="24"/>
          <w:szCs w:val="24"/>
        </w:rPr>
      </w:pPr>
    </w:p>
    <w:p w:rsidR="00D91551" w:rsidRPr="00A329F7" w:rsidRDefault="00D91551" w:rsidP="00D91551">
      <w:pPr>
        <w:pStyle w:val="ConsTitle"/>
        <w:tabs>
          <w:tab w:val="left" w:pos="3420"/>
        </w:tabs>
        <w:ind w:firstLine="540"/>
        <w:jc w:val="both"/>
        <w:rPr>
          <w:b w:val="0"/>
          <w:bCs w:val="0"/>
          <w:sz w:val="24"/>
          <w:szCs w:val="24"/>
        </w:rPr>
      </w:pPr>
      <w:proofErr w:type="gramStart"/>
      <w:r w:rsidRPr="00A329F7">
        <w:rPr>
          <w:b w:val="0"/>
          <w:bCs w:val="0"/>
          <w:sz w:val="24"/>
          <w:szCs w:val="24"/>
        </w:rPr>
        <w:t>Общество данные о первоначальной стоимости и сумме начисленной амортизации по основным группам основных средств на начало и конец отчетного года, о движении основных средств в течение отчетного года по основным группам (поступление,  выбытие и т.п.), о переданных по договору аренды объектах раскрывает в разделе «Основные средства» формы № 5 «Приложение к бухгалтерскому балансу» за 2008 год.</w:t>
      </w:r>
      <w:proofErr w:type="gramEnd"/>
    </w:p>
    <w:p w:rsidR="00D91551" w:rsidRPr="00A329F7" w:rsidRDefault="00D91551" w:rsidP="00D91551">
      <w:pPr>
        <w:pStyle w:val="ConsTitle"/>
        <w:ind w:firstLine="540"/>
        <w:jc w:val="both"/>
        <w:rPr>
          <w:b w:val="0"/>
          <w:bCs w:val="0"/>
          <w:sz w:val="24"/>
          <w:szCs w:val="24"/>
        </w:rPr>
      </w:pPr>
      <w:r w:rsidRPr="00A329F7">
        <w:rPr>
          <w:b w:val="0"/>
          <w:bCs w:val="0"/>
          <w:sz w:val="24"/>
          <w:szCs w:val="24"/>
        </w:rPr>
        <w:t xml:space="preserve">Сроки полезного использования по основным группам основных средств: </w:t>
      </w:r>
    </w:p>
    <w:p w:rsidR="00D91551" w:rsidRPr="00A329F7" w:rsidRDefault="00D91551" w:rsidP="00895E3F">
      <w:pPr>
        <w:pStyle w:val="ConsTitle"/>
        <w:numPr>
          <w:ilvl w:val="0"/>
          <w:numId w:val="5"/>
        </w:numPr>
        <w:jc w:val="both"/>
        <w:rPr>
          <w:b w:val="0"/>
          <w:bCs w:val="0"/>
          <w:sz w:val="24"/>
          <w:szCs w:val="24"/>
        </w:rPr>
      </w:pPr>
      <w:r w:rsidRPr="00A329F7">
        <w:rPr>
          <w:b w:val="0"/>
          <w:bCs w:val="0"/>
          <w:sz w:val="24"/>
          <w:szCs w:val="24"/>
        </w:rPr>
        <w:t>Здание – 75 лет, десятая амортизационная группа;</w:t>
      </w:r>
    </w:p>
    <w:p w:rsidR="00D91551" w:rsidRPr="00A329F7" w:rsidRDefault="00D91551" w:rsidP="00895E3F">
      <w:pPr>
        <w:pStyle w:val="ConsTitle"/>
        <w:numPr>
          <w:ilvl w:val="0"/>
          <w:numId w:val="5"/>
        </w:numPr>
        <w:jc w:val="both"/>
        <w:rPr>
          <w:b w:val="0"/>
          <w:bCs w:val="0"/>
          <w:sz w:val="24"/>
          <w:szCs w:val="24"/>
        </w:rPr>
      </w:pPr>
      <w:r w:rsidRPr="00A329F7">
        <w:rPr>
          <w:b w:val="0"/>
          <w:bCs w:val="0"/>
          <w:sz w:val="24"/>
          <w:szCs w:val="24"/>
        </w:rPr>
        <w:t>Вычислительная техника и оргтехника – 25 мес., вторая амортизационная группа (по введенным в эксплуатацию с 01.01.2007 г. и позднее);</w:t>
      </w:r>
    </w:p>
    <w:p w:rsidR="00D91551" w:rsidRPr="00A329F7" w:rsidRDefault="00D91551" w:rsidP="00895E3F">
      <w:pPr>
        <w:pStyle w:val="ConsTitle"/>
        <w:numPr>
          <w:ilvl w:val="0"/>
          <w:numId w:val="5"/>
        </w:numPr>
        <w:jc w:val="both"/>
        <w:rPr>
          <w:b w:val="0"/>
          <w:bCs w:val="0"/>
          <w:sz w:val="24"/>
          <w:szCs w:val="24"/>
        </w:rPr>
      </w:pPr>
      <w:r w:rsidRPr="00A329F7">
        <w:rPr>
          <w:b w:val="0"/>
          <w:bCs w:val="0"/>
          <w:sz w:val="24"/>
          <w:szCs w:val="24"/>
        </w:rPr>
        <w:t>Машины и оборудование – 84 мес., четвертая амортизационная группа;</w:t>
      </w:r>
    </w:p>
    <w:p w:rsidR="00D91551" w:rsidRPr="00A329F7" w:rsidRDefault="00D91551" w:rsidP="00895E3F">
      <w:pPr>
        <w:pStyle w:val="ConsTitle"/>
        <w:numPr>
          <w:ilvl w:val="0"/>
          <w:numId w:val="5"/>
        </w:numPr>
        <w:jc w:val="both"/>
        <w:rPr>
          <w:b w:val="0"/>
          <w:bCs w:val="0"/>
          <w:sz w:val="24"/>
          <w:szCs w:val="24"/>
        </w:rPr>
      </w:pPr>
      <w:r w:rsidRPr="00A329F7">
        <w:rPr>
          <w:b w:val="0"/>
          <w:bCs w:val="0"/>
          <w:sz w:val="24"/>
          <w:szCs w:val="24"/>
        </w:rPr>
        <w:t>Мебель - 84 мес., четвертая амортизационная группа.</w:t>
      </w:r>
    </w:p>
    <w:p w:rsidR="00D91551" w:rsidRPr="00A329F7" w:rsidRDefault="00D91551" w:rsidP="00D91551">
      <w:pPr>
        <w:pStyle w:val="ConsTitle"/>
        <w:ind w:firstLine="540"/>
        <w:jc w:val="both"/>
        <w:rPr>
          <w:b w:val="0"/>
          <w:bCs w:val="0"/>
          <w:sz w:val="24"/>
          <w:szCs w:val="24"/>
        </w:rPr>
      </w:pPr>
      <w:r w:rsidRPr="00A329F7">
        <w:rPr>
          <w:b w:val="0"/>
          <w:bCs w:val="0"/>
          <w:sz w:val="24"/>
          <w:szCs w:val="24"/>
        </w:rPr>
        <w:tab/>
        <w:t>Амортизация начисляется линейным способом по всем группам основных средств.</w:t>
      </w:r>
    </w:p>
    <w:p w:rsidR="00D91551" w:rsidRPr="00A329F7" w:rsidRDefault="00D91551" w:rsidP="00D91551">
      <w:pPr>
        <w:pStyle w:val="ConsTitle"/>
        <w:ind w:firstLine="540"/>
        <w:jc w:val="both"/>
        <w:rPr>
          <w:b w:val="0"/>
          <w:bCs w:val="0"/>
          <w:sz w:val="24"/>
          <w:szCs w:val="24"/>
        </w:rPr>
      </w:pPr>
    </w:p>
    <w:p w:rsidR="00D91551" w:rsidRPr="00A329F7" w:rsidRDefault="00D91551" w:rsidP="00D91551">
      <w:pPr>
        <w:pStyle w:val="ConsTitle"/>
        <w:ind w:firstLine="540"/>
        <w:jc w:val="both"/>
        <w:rPr>
          <w:b w:val="0"/>
          <w:bCs w:val="0"/>
          <w:sz w:val="24"/>
          <w:szCs w:val="24"/>
        </w:rPr>
      </w:pPr>
      <w:r w:rsidRPr="00A329F7">
        <w:rPr>
          <w:b w:val="0"/>
          <w:bCs w:val="0"/>
          <w:sz w:val="24"/>
          <w:szCs w:val="24"/>
        </w:rPr>
        <w:t>Основные средства, приобретенные для передачи в аренду, учитываются по дебету счета 03 «Доходные вложения в материальные ценности»</w:t>
      </w:r>
    </w:p>
    <w:p w:rsidR="00D91551" w:rsidRPr="00A329F7" w:rsidRDefault="00D91551" w:rsidP="00D91551">
      <w:pPr>
        <w:pStyle w:val="ConsTitle"/>
        <w:ind w:firstLine="540"/>
        <w:jc w:val="both"/>
        <w:rPr>
          <w:b w:val="0"/>
          <w:bCs w:val="0"/>
          <w:sz w:val="24"/>
          <w:szCs w:val="24"/>
        </w:rPr>
      </w:pPr>
    </w:p>
    <w:p w:rsidR="00D91551" w:rsidRPr="00A329F7" w:rsidRDefault="00D91551" w:rsidP="00D91551">
      <w:pPr>
        <w:pStyle w:val="ConsTitle"/>
        <w:ind w:firstLine="708"/>
        <w:jc w:val="both"/>
        <w:rPr>
          <w:b w:val="0"/>
          <w:bCs w:val="0"/>
          <w:sz w:val="24"/>
          <w:szCs w:val="24"/>
        </w:rPr>
      </w:pPr>
      <w:r w:rsidRPr="00A329F7">
        <w:rPr>
          <w:b w:val="0"/>
          <w:bCs w:val="0"/>
          <w:sz w:val="24"/>
          <w:szCs w:val="24"/>
        </w:rPr>
        <w:t>На конец отчетного периода финансовые вложения по договорам займа  составляют 9 375 650 тыс. руб., в том числе:</w:t>
      </w:r>
    </w:p>
    <w:p w:rsidR="00D91551" w:rsidRPr="00A329F7" w:rsidRDefault="00D91551" w:rsidP="00D91551">
      <w:pPr>
        <w:pStyle w:val="ConsTitle"/>
        <w:ind w:left="900"/>
        <w:jc w:val="both"/>
        <w:rPr>
          <w:b w:val="0"/>
          <w:bCs w:val="0"/>
          <w:sz w:val="24"/>
          <w:szCs w:val="24"/>
        </w:rPr>
      </w:pPr>
      <w:r w:rsidRPr="00A329F7">
        <w:rPr>
          <w:b w:val="0"/>
          <w:bCs w:val="0"/>
          <w:sz w:val="24"/>
          <w:szCs w:val="24"/>
        </w:rPr>
        <w:t xml:space="preserve">-  </w:t>
      </w:r>
      <w:proofErr w:type="gramStart"/>
      <w:r w:rsidRPr="00A329F7">
        <w:rPr>
          <w:b w:val="0"/>
          <w:bCs w:val="0"/>
          <w:sz w:val="24"/>
          <w:szCs w:val="24"/>
        </w:rPr>
        <w:t>долгосрочные</w:t>
      </w:r>
      <w:proofErr w:type="gramEnd"/>
      <w:r w:rsidRPr="00A329F7">
        <w:rPr>
          <w:b w:val="0"/>
          <w:bCs w:val="0"/>
          <w:sz w:val="24"/>
          <w:szCs w:val="24"/>
        </w:rPr>
        <w:t xml:space="preserve"> – 3 111 225 тыс. руб.</w:t>
      </w:r>
    </w:p>
    <w:p w:rsidR="00D91551" w:rsidRPr="00A329F7" w:rsidRDefault="00D91551" w:rsidP="00D91551">
      <w:pPr>
        <w:pStyle w:val="ConsTitle"/>
        <w:ind w:left="900"/>
        <w:jc w:val="both"/>
        <w:rPr>
          <w:b w:val="0"/>
          <w:bCs w:val="0"/>
          <w:sz w:val="24"/>
          <w:szCs w:val="24"/>
        </w:rPr>
      </w:pPr>
      <w:r w:rsidRPr="00A329F7">
        <w:rPr>
          <w:b w:val="0"/>
          <w:bCs w:val="0"/>
          <w:sz w:val="24"/>
          <w:szCs w:val="24"/>
        </w:rPr>
        <w:t xml:space="preserve">-  </w:t>
      </w:r>
      <w:proofErr w:type="gramStart"/>
      <w:r w:rsidRPr="00A329F7">
        <w:rPr>
          <w:b w:val="0"/>
          <w:bCs w:val="0"/>
          <w:sz w:val="24"/>
          <w:szCs w:val="24"/>
        </w:rPr>
        <w:t>краткосрочные</w:t>
      </w:r>
      <w:proofErr w:type="gramEnd"/>
      <w:r w:rsidRPr="00A329F7">
        <w:rPr>
          <w:b w:val="0"/>
          <w:bCs w:val="0"/>
          <w:sz w:val="24"/>
          <w:szCs w:val="24"/>
        </w:rPr>
        <w:t xml:space="preserve"> –  6 264 425 тыс. руб.</w:t>
      </w:r>
    </w:p>
    <w:p w:rsidR="00D91551" w:rsidRPr="00A329F7" w:rsidRDefault="00D91551" w:rsidP="00D91551">
      <w:pPr>
        <w:pStyle w:val="ConsTitle"/>
        <w:jc w:val="both"/>
        <w:rPr>
          <w:b w:val="0"/>
          <w:bCs w:val="0"/>
          <w:sz w:val="24"/>
          <w:szCs w:val="24"/>
        </w:rPr>
      </w:pPr>
      <w:r w:rsidRPr="00A329F7">
        <w:rPr>
          <w:b w:val="0"/>
          <w:bCs w:val="0"/>
          <w:sz w:val="24"/>
          <w:szCs w:val="24"/>
        </w:rPr>
        <w:tab/>
        <w:t>В связи с заключенными в феврале 2009 г. дополнительными соглашениями к договорам займа,  начиная с отчетности за 1 квартал 2009 г., все займы будут квалифицированы как долгосрочные.</w:t>
      </w:r>
    </w:p>
    <w:p w:rsidR="00D91551" w:rsidRPr="00A329F7" w:rsidRDefault="00D91551" w:rsidP="00D91551">
      <w:pPr>
        <w:pStyle w:val="ConsTitle"/>
        <w:jc w:val="both"/>
        <w:rPr>
          <w:b w:val="0"/>
          <w:bCs w:val="0"/>
          <w:sz w:val="24"/>
          <w:szCs w:val="24"/>
        </w:rPr>
      </w:pPr>
    </w:p>
    <w:p w:rsidR="00D91551" w:rsidRPr="00A329F7" w:rsidRDefault="00D91551" w:rsidP="00D91551">
      <w:pPr>
        <w:pStyle w:val="ConsTitle"/>
        <w:jc w:val="both"/>
        <w:rPr>
          <w:b w:val="0"/>
          <w:bCs w:val="0"/>
          <w:sz w:val="24"/>
          <w:szCs w:val="24"/>
        </w:rPr>
      </w:pPr>
      <w:r w:rsidRPr="00A329F7">
        <w:rPr>
          <w:b w:val="0"/>
          <w:bCs w:val="0"/>
          <w:sz w:val="24"/>
          <w:szCs w:val="24"/>
        </w:rPr>
        <w:tab/>
        <w:t xml:space="preserve">В </w:t>
      </w:r>
      <w:proofErr w:type="gramStart"/>
      <w:r w:rsidRPr="00A329F7">
        <w:rPr>
          <w:b w:val="0"/>
          <w:bCs w:val="0"/>
          <w:sz w:val="24"/>
          <w:szCs w:val="24"/>
        </w:rPr>
        <w:t>составе</w:t>
      </w:r>
      <w:proofErr w:type="gramEnd"/>
      <w:r w:rsidRPr="00A329F7">
        <w:rPr>
          <w:b w:val="0"/>
          <w:bCs w:val="0"/>
          <w:sz w:val="24"/>
          <w:szCs w:val="24"/>
        </w:rPr>
        <w:t xml:space="preserve"> расходов будущих периодов на 31 декабря 2008 г. числятся расходы в сумме 12 827 тыс. руб., связанные с эмиссией собственных акций (Государственный регистрационный номер дополнительного выпуска ценных бумаг 1-01-33886-Н-003</w:t>
      </w:r>
      <w:r w:rsidRPr="00A329F7">
        <w:rPr>
          <w:b w:val="0"/>
          <w:bCs w:val="0"/>
          <w:sz w:val="24"/>
          <w:szCs w:val="24"/>
          <w:lang w:val="en-US"/>
        </w:rPr>
        <w:t>D</w:t>
      </w:r>
      <w:r w:rsidRPr="00A329F7">
        <w:rPr>
          <w:b w:val="0"/>
          <w:bCs w:val="0"/>
          <w:sz w:val="24"/>
          <w:szCs w:val="24"/>
        </w:rPr>
        <w:t xml:space="preserve"> от 10.06.2008г). Общая сумма расходов по эмиссии  составила  23 927 тыс. руб. В соответствии с принятой  Обществом учетной политикой, расходы в сумме 11 100 тыс. руб. признаны расходами отчетного года, расходы в сумме 12 827 тыс. руб. подлежат списанию в течение 2009 г.</w:t>
      </w:r>
    </w:p>
    <w:p w:rsidR="00D91551" w:rsidRPr="00A329F7" w:rsidRDefault="00D91551" w:rsidP="00D91551">
      <w:pPr>
        <w:pStyle w:val="ConsTitle"/>
        <w:jc w:val="both"/>
        <w:rPr>
          <w:b w:val="0"/>
          <w:bCs w:val="0"/>
          <w:sz w:val="24"/>
          <w:szCs w:val="24"/>
        </w:rPr>
      </w:pPr>
      <w:r w:rsidRPr="00A329F7">
        <w:rPr>
          <w:b w:val="0"/>
          <w:bCs w:val="0"/>
          <w:sz w:val="24"/>
          <w:szCs w:val="24"/>
        </w:rPr>
        <w:tab/>
        <w:t>По стр. 270 «Прочие оборотные активы» формы №1 «Бухгалтерский баланс на 31.12.2008г.» отражены переплаты по налогам и сборам в бюджет и внебюджетные фонды.</w:t>
      </w:r>
    </w:p>
    <w:p w:rsidR="00D91551" w:rsidRPr="00A329F7" w:rsidRDefault="00D91551" w:rsidP="00D91551">
      <w:pPr>
        <w:pStyle w:val="ConsTitle"/>
        <w:jc w:val="both"/>
        <w:rPr>
          <w:b w:val="0"/>
          <w:bCs w:val="0"/>
          <w:sz w:val="24"/>
          <w:szCs w:val="24"/>
        </w:rPr>
      </w:pPr>
    </w:p>
    <w:p w:rsidR="00D91551" w:rsidRPr="00A329F7" w:rsidRDefault="00D91551" w:rsidP="00D91551">
      <w:pPr>
        <w:pStyle w:val="ConsTitle"/>
        <w:jc w:val="both"/>
        <w:rPr>
          <w:b w:val="0"/>
          <w:bCs w:val="0"/>
          <w:sz w:val="24"/>
          <w:szCs w:val="24"/>
        </w:rPr>
      </w:pPr>
      <w:r w:rsidRPr="00A329F7">
        <w:rPr>
          <w:b w:val="0"/>
          <w:bCs w:val="0"/>
          <w:sz w:val="24"/>
          <w:szCs w:val="24"/>
        </w:rPr>
        <w:tab/>
        <w:t xml:space="preserve">В 2008 г. Общество осуществляло привлечение денежных средств путем размещения дисконтных биржевых облигаций для инвестирования их в аффилированные компании. </w:t>
      </w:r>
    </w:p>
    <w:p w:rsidR="00D91551" w:rsidRPr="00A329F7" w:rsidRDefault="00D91551" w:rsidP="00D91551">
      <w:pPr>
        <w:pStyle w:val="ConsTitle"/>
        <w:ind w:firstLine="567"/>
        <w:jc w:val="both"/>
        <w:rPr>
          <w:b w:val="0"/>
          <w:bCs w:val="0"/>
          <w:sz w:val="24"/>
          <w:szCs w:val="24"/>
        </w:rPr>
      </w:pPr>
      <w:r w:rsidRPr="00A329F7">
        <w:rPr>
          <w:b w:val="0"/>
          <w:bCs w:val="0"/>
          <w:sz w:val="24"/>
          <w:szCs w:val="24"/>
        </w:rPr>
        <w:t>Выпуски облигаций серий БО-01 (размещено 2 млн. штук облигаций номинальной стоимостью 1 тыс. руб.) и БО-03 (размещено 500 тыс. штук облигаций номинальной стоимостью 1 тыс. руб. каждая)  были размещены и погашены в течение 2008 г. Размер привлеченных денежных средств от размещения указанных выпусков облигаций  составил  2 373 600тыс. руб.</w:t>
      </w:r>
    </w:p>
    <w:p w:rsidR="00D91551" w:rsidRPr="00A329F7" w:rsidRDefault="00D91551" w:rsidP="00D91551">
      <w:pPr>
        <w:pStyle w:val="ConsTitle"/>
        <w:ind w:firstLine="567"/>
        <w:jc w:val="both"/>
        <w:rPr>
          <w:b w:val="0"/>
          <w:bCs w:val="0"/>
          <w:sz w:val="24"/>
          <w:szCs w:val="24"/>
        </w:rPr>
      </w:pPr>
      <w:r w:rsidRPr="00A329F7">
        <w:rPr>
          <w:b w:val="0"/>
          <w:bCs w:val="0"/>
          <w:sz w:val="24"/>
          <w:szCs w:val="24"/>
        </w:rPr>
        <w:t>В 4 квартале 2008 г. осуществлено размещение выпусков неконвертируемых дисконтных документарных биржевых облигаций на предъявителя с обязательным централизованным хранением серий БО-02 (размещено 2 млн. штук облигаций номинальной стоимостью 1 тыс. руб. каждая ), БО-04 (размещено 500 тыс. штук облигаций номинальной стоимостью 1 тыс. руб. каждая ), БО-05 (размещено 500 тыс. штук облигаций номинальной стоимостью 1 тыс. руб. каждая</w:t>
      </w:r>
      <w:proofErr w:type="gramStart"/>
      <w:r w:rsidRPr="00A329F7">
        <w:rPr>
          <w:b w:val="0"/>
          <w:bCs w:val="0"/>
          <w:sz w:val="24"/>
          <w:szCs w:val="24"/>
        </w:rPr>
        <w:t xml:space="preserve"> .</w:t>
      </w:r>
      <w:proofErr w:type="gramEnd"/>
      <w:r w:rsidRPr="00A329F7">
        <w:rPr>
          <w:b w:val="0"/>
          <w:bCs w:val="0"/>
          <w:sz w:val="24"/>
          <w:szCs w:val="24"/>
        </w:rPr>
        <w:t xml:space="preserve">), БО-06 (размещено 500 </w:t>
      </w:r>
      <w:r w:rsidRPr="00A329F7">
        <w:rPr>
          <w:b w:val="0"/>
          <w:bCs w:val="0"/>
          <w:sz w:val="24"/>
          <w:szCs w:val="24"/>
        </w:rPr>
        <w:lastRenderedPageBreak/>
        <w:t>тыс. штук облигаций номинальной стоимостью 1 тыс. руб. каждая.), БО-07 (размещено 2 млн. штук облигаций номинальной стоимостью 1 тыс. руб. каждая</w:t>
      </w:r>
      <w:proofErr w:type="gramStart"/>
      <w:r w:rsidRPr="00A329F7">
        <w:rPr>
          <w:b w:val="0"/>
          <w:bCs w:val="0"/>
          <w:sz w:val="24"/>
          <w:szCs w:val="24"/>
        </w:rPr>
        <w:t xml:space="preserve"> )</w:t>
      </w:r>
      <w:proofErr w:type="gramEnd"/>
      <w:r w:rsidRPr="00A329F7">
        <w:rPr>
          <w:b w:val="0"/>
          <w:bCs w:val="0"/>
          <w:sz w:val="24"/>
          <w:szCs w:val="24"/>
        </w:rPr>
        <w:t>, БО-11 (размещено 1 млн. штук облигаций номинальной стоимостью 1 тыс. руб. каждая), БО-14 (размещено 500 тыс. штук облигаций номинальной стоимостью 1 тыс. руб. каждая ). Размер привлеченных денежных средств от размещения в 4 квартале 2008г. указанных выпусков облигаций  составил  6 263 150 тыс. руб. Накопленный дисконт на отчетную дату, 31.12.2008, составляет 124 303 тыс. руб.</w:t>
      </w:r>
    </w:p>
    <w:p w:rsidR="00D91551" w:rsidRPr="00A329F7" w:rsidRDefault="00D91551" w:rsidP="00D91551">
      <w:pPr>
        <w:pStyle w:val="ConsTitle"/>
        <w:ind w:firstLine="567"/>
        <w:jc w:val="both"/>
        <w:rPr>
          <w:b w:val="0"/>
          <w:bCs w:val="0"/>
          <w:sz w:val="24"/>
          <w:szCs w:val="24"/>
        </w:rPr>
      </w:pPr>
    </w:p>
    <w:p w:rsidR="00D91551" w:rsidRPr="00A329F7" w:rsidRDefault="00D91551" w:rsidP="00D91551">
      <w:pPr>
        <w:pStyle w:val="ConsTitle"/>
        <w:ind w:firstLine="567"/>
        <w:jc w:val="both"/>
        <w:rPr>
          <w:b w:val="0"/>
          <w:bCs w:val="0"/>
          <w:sz w:val="24"/>
          <w:szCs w:val="24"/>
        </w:rPr>
      </w:pPr>
      <w:r w:rsidRPr="00A329F7">
        <w:rPr>
          <w:b w:val="0"/>
          <w:bCs w:val="0"/>
          <w:sz w:val="24"/>
          <w:szCs w:val="24"/>
        </w:rPr>
        <w:t xml:space="preserve">Учитывая, что с 01.01.2008г. предоставление Обществом организациям займов является одним из основных видов деятельности Общества, </w:t>
      </w:r>
    </w:p>
    <w:p w:rsidR="00D91551" w:rsidRPr="00A329F7" w:rsidRDefault="00D91551" w:rsidP="00D91551">
      <w:pPr>
        <w:pStyle w:val="ConsTitle"/>
        <w:ind w:firstLine="567"/>
        <w:jc w:val="both"/>
        <w:rPr>
          <w:b w:val="0"/>
          <w:bCs w:val="0"/>
          <w:sz w:val="24"/>
          <w:szCs w:val="24"/>
        </w:rPr>
      </w:pPr>
      <w:r w:rsidRPr="00A329F7">
        <w:rPr>
          <w:b w:val="0"/>
          <w:bCs w:val="0"/>
          <w:sz w:val="24"/>
          <w:szCs w:val="24"/>
        </w:rPr>
        <w:t xml:space="preserve">на конец отчетного периода показатель строки 241 «Покупатели и заказчики» формы № 1 «Бухгалтерский баланс на 31.12.2008г.» сформирован с учетом неоплаченной заемщиками задолженности в виде начисленных сумм процентов по выданным займам в размере 129 649 тыс. руб. </w:t>
      </w:r>
    </w:p>
    <w:p w:rsidR="00D91551" w:rsidRPr="00A329F7" w:rsidRDefault="00D91551" w:rsidP="00D91551">
      <w:pPr>
        <w:pStyle w:val="ConsTitle"/>
        <w:ind w:firstLine="567"/>
        <w:jc w:val="both"/>
        <w:rPr>
          <w:b w:val="0"/>
          <w:bCs w:val="0"/>
          <w:sz w:val="24"/>
          <w:szCs w:val="24"/>
        </w:rPr>
      </w:pPr>
    </w:p>
    <w:p w:rsidR="00D91551" w:rsidRPr="00A329F7" w:rsidRDefault="00D91551" w:rsidP="00D91551">
      <w:pPr>
        <w:pStyle w:val="ConsTitle"/>
        <w:ind w:firstLine="567"/>
        <w:jc w:val="both"/>
        <w:rPr>
          <w:b w:val="0"/>
          <w:bCs w:val="0"/>
          <w:sz w:val="24"/>
          <w:szCs w:val="24"/>
        </w:rPr>
      </w:pPr>
      <w:r w:rsidRPr="00A329F7">
        <w:rPr>
          <w:b w:val="0"/>
          <w:bCs w:val="0"/>
          <w:sz w:val="24"/>
          <w:szCs w:val="24"/>
        </w:rPr>
        <w:t xml:space="preserve">Начисленные за 2008г. суммы процентов по выданным займам в денежной форме:  </w:t>
      </w:r>
    </w:p>
    <w:p w:rsidR="00D91551" w:rsidRPr="00A329F7" w:rsidRDefault="00D91551" w:rsidP="00D91551">
      <w:pPr>
        <w:pStyle w:val="ConsTitle"/>
        <w:ind w:firstLine="567"/>
        <w:jc w:val="both"/>
        <w:rPr>
          <w:b w:val="0"/>
          <w:bCs w:val="0"/>
          <w:sz w:val="24"/>
          <w:szCs w:val="24"/>
        </w:rPr>
      </w:pPr>
      <w:r w:rsidRPr="00A329F7">
        <w:rPr>
          <w:b w:val="0"/>
          <w:bCs w:val="0"/>
          <w:i/>
          <w:iCs/>
          <w:sz w:val="24"/>
          <w:szCs w:val="24"/>
        </w:rPr>
        <w:t>в форме 2</w:t>
      </w:r>
      <w:r w:rsidRPr="00A329F7">
        <w:rPr>
          <w:b w:val="0"/>
          <w:bCs w:val="0"/>
          <w:sz w:val="24"/>
          <w:szCs w:val="24"/>
        </w:rPr>
        <w:t xml:space="preserve"> «Отчет о прибылях и убытках за период с 1 января по 31 декабря 2008г.» </w:t>
      </w:r>
      <w:r w:rsidRPr="00A329F7">
        <w:rPr>
          <w:b w:val="0"/>
          <w:bCs w:val="0"/>
          <w:i/>
          <w:iCs/>
          <w:sz w:val="24"/>
          <w:szCs w:val="24"/>
        </w:rPr>
        <w:t>отражены по строке 010</w:t>
      </w:r>
      <w:r w:rsidRPr="00A329F7">
        <w:rPr>
          <w:b w:val="0"/>
          <w:bCs w:val="0"/>
          <w:sz w:val="24"/>
          <w:szCs w:val="24"/>
        </w:rPr>
        <w:t xml:space="preserve"> « Выручка (нетто) от продажи товаров, продукции, работ, услуг   (за минусом налога на добавленную стоимость, акцизов и иных аналогичных обязательных платежей)» </w:t>
      </w:r>
    </w:p>
    <w:p w:rsidR="00D91551" w:rsidRPr="00A329F7" w:rsidRDefault="00D91551" w:rsidP="00D91551">
      <w:pPr>
        <w:pStyle w:val="ConsTitle"/>
        <w:ind w:firstLine="567"/>
        <w:jc w:val="both"/>
        <w:rPr>
          <w:b w:val="0"/>
          <w:bCs w:val="0"/>
          <w:sz w:val="24"/>
          <w:szCs w:val="24"/>
        </w:rPr>
      </w:pPr>
      <w:r w:rsidRPr="00A329F7">
        <w:rPr>
          <w:b w:val="0"/>
          <w:bCs w:val="0"/>
          <w:i/>
          <w:iCs/>
          <w:sz w:val="24"/>
          <w:szCs w:val="24"/>
        </w:rPr>
        <w:t>в форме № 4</w:t>
      </w:r>
      <w:r w:rsidRPr="00A329F7">
        <w:rPr>
          <w:b w:val="0"/>
          <w:bCs w:val="0"/>
          <w:sz w:val="24"/>
          <w:szCs w:val="24"/>
        </w:rPr>
        <w:t xml:space="preserve"> «Отчет о движении денежных средств за период с 1 января по 31 декабря 2008г.» </w:t>
      </w:r>
      <w:r w:rsidRPr="00A329F7">
        <w:rPr>
          <w:b w:val="0"/>
          <w:bCs w:val="0"/>
          <w:i/>
          <w:iCs/>
          <w:sz w:val="24"/>
          <w:szCs w:val="24"/>
        </w:rPr>
        <w:t>отражены</w:t>
      </w:r>
      <w:r w:rsidRPr="00A329F7">
        <w:rPr>
          <w:b w:val="0"/>
          <w:bCs w:val="0"/>
          <w:sz w:val="24"/>
          <w:szCs w:val="24"/>
        </w:rPr>
        <w:t xml:space="preserve"> </w:t>
      </w:r>
      <w:r w:rsidRPr="00A329F7">
        <w:rPr>
          <w:b w:val="0"/>
          <w:bCs w:val="0"/>
          <w:i/>
          <w:iCs/>
          <w:sz w:val="24"/>
          <w:szCs w:val="24"/>
        </w:rPr>
        <w:t>в разделе</w:t>
      </w:r>
      <w:r w:rsidRPr="00A329F7">
        <w:rPr>
          <w:b w:val="0"/>
          <w:bCs w:val="0"/>
          <w:sz w:val="24"/>
          <w:szCs w:val="24"/>
        </w:rPr>
        <w:t xml:space="preserve"> «Движение денежных средств по </w:t>
      </w:r>
      <w:r w:rsidRPr="00A329F7">
        <w:rPr>
          <w:b w:val="0"/>
          <w:bCs w:val="0"/>
          <w:i/>
          <w:iCs/>
          <w:sz w:val="24"/>
          <w:szCs w:val="24"/>
        </w:rPr>
        <w:t>инвестиционной деятельности» по строке 240 «Полученные проценты</w:t>
      </w:r>
      <w:r w:rsidRPr="00A329F7">
        <w:rPr>
          <w:b w:val="0"/>
          <w:bCs w:val="0"/>
          <w:sz w:val="24"/>
          <w:szCs w:val="24"/>
        </w:rPr>
        <w:t>».</w:t>
      </w:r>
    </w:p>
    <w:p w:rsidR="00D91551" w:rsidRPr="00A329F7" w:rsidRDefault="00D91551" w:rsidP="00D91551">
      <w:pPr>
        <w:pStyle w:val="ConsTitle"/>
        <w:ind w:firstLine="567"/>
        <w:jc w:val="both"/>
        <w:rPr>
          <w:b w:val="0"/>
          <w:bCs w:val="0"/>
          <w:sz w:val="24"/>
          <w:szCs w:val="24"/>
        </w:rPr>
      </w:pPr>
    </w:p>
    <w:p w:rsidR="00D91551" w:rsidRPr="00A329F7" w:rsidRDefault="00D91551" w:rsidP="00D91551">
      <w:pPr>
        <w:pStyle w:val="prilozhenie"/>
        <w:ind w:firstLine="567"/>
        <w:rPr>
          <w:rFonts w:ascii="Arial" w:hAnsi="Arial" w:cs="Arial"/>
        </w:rPr>
      </w:pPr>
      <w:proofErr w:type="gramStart"/>
      <w:r w:rsidRPr="00A329F7">
        <w:rPr>
          <w:rFonts w:ascii="Arial" w:hAnsi="Arial" w:cs="Arial"/>
        </w:rPr>
        <w:t xml:space="preserve">21 мая 2008 г. Общество опубликовало оферту, в соответствии с которой </w:t>
      </w:r>
      <w:proofErr w:type="spellStart"/>
      <w:r w:rsidRPr="00A329F7">
        <w:rPr>
          <w:rFonts w:ascii="Arial" w:hAnsi="Arial" w:cs="Arial"/>
        </w:rPr>
        <w:t>безотзывно</w:t>
      </w:r>
      <w:proofErr w:type="spellEnd"/>
      <w:r w:rsidRPr="00A329F7">
        <w:rPr>
          <w:rFonts w:ascii="Arial" w:hAnsi="Arial" w:cs="Arial"/>
        </w:rPr>
        <w:t xml:space="preserve"> обязуется покупать неконвертируемые документарные процентные облигации ООО  «</w:t>
      </w:r>
      <w:proofErr w:type="spellStart"/>
      <w:r w:rsidRPr="00A329F7">
        <w:rPr>
          <w:rFonts w:ascii="Arial" w:hAnsi="Arial" w:cs="Arial"/>
        </w:rPr>
        <w:t>Разгуляй-Финанс</w:t>
      </w:r>
      <w:proofErr w:type="spellEnd"/>
      <w:r w:rsidRPr="00A329F7">
        <w:rPr>
          <w:rFonts w:ascii="Arial" w:hAnsi="Arial" w:cs="Arial"/>
        </w:rPr>
        <w:t>» на предъявителя серии 04 с обязательным централизованным хранением, государственный регистрационный номер выпуска 4-04-36098-R от 12.03.2008 г. номинальной стоимостью 1 000 (Одна тысяча) рублей каждая, в количестве до 3 000 000 (Трех миллионов) штук включительно, у физических и юридических лиц - собственников</w:t>
      </w:r>
      <w:proofErr w:type="gramEnd"/>
      <w:r w:rsidRPr="00A329F7">
        <w:rPr>
          <w:rFonts w:ascii="Arial" w:hAnsi="Arial" w:cs="Arial"/>
        </w:rPr>
        <w:t xml:space="preserve"> Облигаций  по их номинальной стоимости на условиях, указанных в Оферте.</w:t>
      </w:r>
    </w:p>
    <w:p w:rsidR="00D91551" w:rsidRPr="00A329F7" w:rsidRDefault="00D91551" w:rsidP="00D91551">
      <w:pPr>
        <w:pStyle w:val="prilozhenie"/>
        <w:ind w:firstLine="567"/>
        <w:rPr>
          <w:rFonts w:ascii="Arial" w:hAnsi="Arial" w:cs="Arial"/>
        </w:rPr>
      </w:pPr>
      <w:proofErr w:type="gramStart"/>
      <w:r w:rsidRPr="00A329F7">
        <w:rPr>
          <w:rFonts w:ascii="Arial" w:hAnsi="Arial" w:cs="Arial"/>
        </w:rPr>
        <w:t xml:space="preserve">23 октября 2008 г. Общество опубликовало оферту, в соответствии с которой </w:t>
      </w:r>
      <w:proofErr w:type="spellStart"/>
      <w:r w:rsidRPr="00A329F7">
        <w:rPr>
          <w:rFonts w:ascii="Arial" w:hAnsi="Arial" w:cs="Arial"/>
        </w:rPr>
        <w:t>безотзывно</w:t>
      </w:r>
      <w:proofErr w:type="spellEnd"/>
      <w:r w:rsidRPr="00A329F7">
        <w:rPr>
          <w:rFonts w:ascii="Arial" w:hAnsi="Arial" w:cs="Arial"/>
        </w:rPr>
        <w:t xml:space="preserve"> обязуется покупать неконвертируемые документарные процентные облигации ООО  «</w:t>
      </w:r>
      <w:proofErr w:type="spellStart"/>
      <w:r w:rsidRPr="00A329F7">
        <w:rPr>
          <w:rFonts w:ascii="Arial" w:hAnsi="Arial" w:cs="Arial"/>
        </w:rPr>
        <w:t>Разгуляй-Финанс</w:t>
      </w:r>
      <w:proofErr w:type="spellEnd"/>
      <w:r w:rsidRPr="00A329F7">
        <w:rPr>
          <w:rFonts w:ascii="Arial" w:hAnsi="Arial" w:cs="Arial"/>
        </w:rPr>
        <w:t>» на предъявителя серии 05 с обязательным централизованным хранением, государственный регистрационный номер выпуска 4-05-36098-R от 12.03.2008 г. номинальной стоимостью 1 000 (Одна тысяча) рублей каждая, в количестве до 2 000 000 (Двух миллионов) штук включительно, у физических и юридических лиц - собственников</w:t>
      </w:r>
      <w:proofErr w:type="gramEnd"/>
      <w:r w:rsidRPr="00A329F7">
        <w:rPr>
          <w:rFonts w:ascii="Arial" w:hAnsi="Arial" w:cs="Arial"/>
        </w:rPr>
        <w:t xml:space="preserve"> Облигаций  по их номинальной стоимости на условиях, указанных в Оферте.</w:t>
      </w:r>
    </w:p>
    <w:p w:rsidR="00D91551" w:rsidRPr="00A329F7" w:rsidRDefault="00D91551" w:rsidP="00D91551">
      <w:pPr>
        <w:pStyle w:val="ConsTitle"/>
        <w:ind w:firstLine="540"/>
        <w:jc w:val="both"/>
        <w:rPr>
          <w:b w:val="0"/>
          <w:bCs w:val="0"/>
          <w:sz w:val="24"/>
          <w:szCs w:val="24"/>
        </w:rPr>
      </w:pPr>
    </w:p>
    <w:p w:rsidR="00D91551" w:rsidRPr="00A329F7" w:rsidRDefault="00D91551" w:rsidP="00D91551">
      <w:pPr>
        <w:pStyle w:val="ConsTitle"/>
        <w:ind w:firstLine="540"/>
        <w:jc w:val="both"/>
        <w:rPr>
          <w:b w:val="0"/>
          <w:bCs w:val="0"/>
          <w:sz w:val="24"/>
          <w:szCs w:val="24"/>
        </w:rPr>
      </w:pPr>
      <w:r w:rsidRPr="00A329F7">
        <w:rPr>
          <w:b w:val="0"/>
          <w:bCs w:val="0"/>
          <w:sz w:val="24"/>
          <w:szCs w:val="24"/>
        </w:rPr>
        <w:t>По стр. 950 «Обеспечения полученные» формы №1 «Бухгалтерский баланс на 31.12.2008г.»  указаны обеспечения, полученные под выданные займы и начисленные по ним на отчетную дату проценты (</w:t>
      </w:r>
      <w:proofErr w:type="gramStart"/>
      <w:r w:rsidRPr="00A329F7">
        <w:rPr>
          <w:b w:val="0"/>
          <w:bCs w:val="0"/>
          <w:sz w:val="24"/>
          <w:szCs w:val="24"/>
        </w:rPr>
        <w:t>см</w:t>
      </w:r>
      <w:proofErr w:type="gramEnd"/>
      <w:r w:rsidRPr="00A329F7">
        <w:rPr>
          <w:b w:val="0"/>
          <w:bCs w:val="0"/>
          <w:sz w:val="24"/>
          <w:szCs w:val="24"/>
        </w:rPr>
        <w:t>. п.8 и 9 раздела 7 «Информация о связанных сторонах» настоящей пояснительной записки).</w:t>
      </w:r>
    </w:p>
    <w:p w:rsidR="00D91551" w:rsidRPr="00A329F7" w:rsidRDefault="00D91551" w:rsidP="00D91551">
      <w:pPr>
        <w:pStyle w:val="ConsTitle"/>
        <w:ind w:firstLine="540"/>
        <w:jc w:val="both"/>
        <w:rPr>
          <w:b w:val="0"/>
          <w:bCs w:val="0"/>
          <w:sz w:val="24"/>
          <w:szCs w:val="24"/>
        </w:rPr>
      </w:pPr>
    </w:p>
    <w:p w:rsidR="00D91551" w:rsidRPr="00A329F7" w:rsidRDefault="00D91551" w:rsidP="00D91551">
      <w:pPr>
        <w:pStyle w:val="ConsTitle"/>
        <w:ind w:firstLine="540"/>
        <w:jc w:val="both"/>
        <w:rPr>
          <w:b w:val="0"/>
          <w:bCs w:val="0"/>
          <w:sz w:val="24"/>
          <w:szCs w:val="24"/>
        </w:rPr>
      </w:pPr>
      <w:r w:rsidRPr="00A329F7">
        <w:rPr>
          <w:b w:val="0"/>
          <w:bCs w:val="0"/>
          <w:sz w:val="24"/>
          <w:szCs w:val="24"/>
        </w:rPr>
        <w:t xml:space="preserve">По стр. 990 «Нематериальные активы, полученные в пользование» отражена стоимость прав в оценке, определенной условиями договоров: </w:t>
      </w:r>
    </w:p>
    <w:p w:rsidR="00D91551" w:rsidRPr="00A329F7" w:rsidRDefault="00D91551" w:rsidP="00D91551">
      <w:pPr>
        <w:pStyle w:val="ConsTitle"/>
        <w:ind w:firstLine="540"/>
        <w:jc w:val="both"/>
        <w:rPr>
          <w:b w:val="0"/>
          <w:bCs w:val="0"/>
          <w:sz w:val="24"/>
          <w:szCs w:val="24"/>
        </w:rPr>
      </w:pPr>
    </w:p>
    <w:tbl>
      <w:tblPr>
        <w:tblW w:w="9287" w:type="dxa"/>
        <w:jc w:val="right"/>
        <w:tblLayout w:type="fixed"/>
        <w:tblLook w:val="0000"/>
      </w:tblPr>
      <w:tblGrid>
        <w:gridCol w:w="3980"/>
        <w:gridCol w:w="1403"/>
        <w:gridCol w:w="1373"/>
        <w:gridCol w:w="1246"/>
        <w:gridCol w:w="1285"/>
      </w:tblGrid>
      <w:tr w:rsidR="00D91551" w:rsidRPr="00A329F7" w:rsidTr="003F33C2">
        <w:trPr>
          <w:trHeight w:val="315"/>
          <w:jc w:val="right"/>
        </w:trPr>
        <w:tc>
          <w:tcPr>
            <w:tcW w:w="9287" w:type="dxa"/>
            <w:gridSpan w:val="5"/>
            <w:tcBorders>
              <w:top w:val="nil"/>
              <w:left w:val="nil"/>
              <w:bottom w:val="nil"/>
              <w:right w:val="nil"/>
            </w:tcBorders>
            <w:vAlign w:val="bottom"/>
          </w:tcPr>
          <w:p w:rsidR="00D91551" w:rsidRPr="00A329F7" w:rsidRDefault="00D91551" w:rsidP="003F33C2">
            <w:pPr>
              <w:jc w:val="center"/>
              <w:rPr>
                <w:rFonts w:ascii="Arial" w:hAnsi="Arial" w:cs="Arial"/>
              </w:rPr>
            </w:pPr>
            <w:r w:rsidRPr="00A329F7">
              <w:rPr>
                <w:rFonts w:ascii="Arial" w:hAnsi="Arial" w:cs="Arial"/>
              </w:rPr>
              <w:t xml:space="preserve">Нематериальные активы (НМА), полученные в пользование в 2008 г. </w:t>
            </w:r>
          </w:p>
        </w:tc>
      </w:tr>
      <w:tr w:rsidR="00D91551" w:rsidRPr="00A329F7" w:rsidTr="003F33C2">
        <w:trPr>
          <w:cantSplit/>
          <w:trHeight w:val="225"/>
          <w:jc w:val="right"/>
        </w:trPr>
        <w:tc>
          <w:tcPr>
            <w:tcW w:w="3980" w:type="dxa"/>
            <w:tcBorders>
              <w:top w:val="single" w:sz="4" w:space="0" w:color="auto"/>
              <w:left w:val="single" w:sz="4" w:space="0" w:color="auto"/>
              <w:bottom w:val="nil"/>
              <w:right w:val="single" w:sz="4" w:space="0" w:color="auto"/>
            </w:tcBorders>
            <w:vAlign w:val="bottom"/>
          </w:tcPr>
          <w:p w:rsidR="00D91551" w:rsidRPr="00A329F7" w:rsidRDefault="00D91551" w:rsidP="003F33C2">
            <w:pPr>
              <w:jc w:val="center"/>
              <w:rPr>
                <w:rFonts w:ascii="Arial" w:hAnsi="Arial" w:cs="Arial"/>
              </w:rPr>
            </w:pPr>
            <w:r w:rsidRPr="00A329F7">
              <w:rPr>
                <w:rFonts w:ascii="Arial" w:hAnsi="Arial" w:cs="Arial"/>
              </w:rPr>
              <w:t>Наименование НМА</w:t>
            </w:r>
          </w:p>
        </w:tc>
        <w:tc>
          <w:tcPr>
            <w:tcW w:w="1403" w:type="dxa"/>
            <w:vMerge w:val="restart"/>
            <w:tcBorders>
              <w:top w:val="single" w:sz="4" w:space="0" w:color="auto"/>
              <w:left w:val="single" w:sz="4" w:space="0" w:color="auto"/>
              <w:bottom w:val="single" w:sz="8" w:space="0" w:color="000000"/>
              <w:right w:val="single" w:sz="4" w:space="0" w:color="auto"/>
            </w:tcBorders>
            <w:vAlign w:val="bottom"/>
          </w:tcPr>
          <w:p w:rsidR="00D91551" w:rsidRPr="00A329F7" w:rsidRDefault="00D91551" w:rsidP="003F33C2">
            <w:pPr>
              <w:jc w:val="center"/>
              <w:rPr>
                <w:rFonts w:ascii="Arial" w:hAnsi="Arial" w:cs="Arial"/>
              </w:rPr>
            </w:pPr>
            <w:r w:rsidRPr="00A329F7">
              <w:rPr>
                <w:rFonts w:ascii="Arial" w:hAnsi="Arial" w:cs="Arial"/>
              </w:rPr>
              <w:t xml:space="preserve">Сальдо на </w:t>
            </w:r>
          </w:p>
          <w:p w:rsidR="00D91551" w:rsidRPr="00A329F7" w:rsidRDefault="00D91551" w:rsidP="003F33C2">
            <w:pPr>
              <w:jc w:val="center"/>
              <w:rPr>
                <w:rFonts w:ascii="Arial" w:hAnsi="Arial" w:cs="Arial"/>
              </w:rPr>
            </w:pPr>
            <w:r w:rsidRPr="00A329F7">
              <w:rPr>
                <w:rFonts w:ascii="Arial" w:hAnsi="Arial" w:cs="Arial"/>
              </w:rPr>
              <w:t xml:space="preserve">01.01.2008, </w:t>
            </w:r>
            <w:r w:rsidRPr="00A329F7">
              <w:rPr>
                <w:rFonts w:ascii="Arial" w:hAnsi="Arial" w:cs="Arial"/>
              </w:rPr>
              <w:lastRenderedPageBreak/>
              <w:t>тыс. руб.</w:t>
            </w:r>
          </w:p>
        </w:tc>
        <w:tc>
          <w:tcPr>
            <w:tcW w:w="2619" w:type="dxa"/>
            <w:gridSpan w:val="2"/>
            <w:tcBorders>
              <w:top w:val="single" w:sz="4" w:space="0" w:color="auto"/>
              <w:left w:val="nil"/>
              <w:bottom w:val="single" w:sz="4" w:space="0" w:color="auto"/>
              <w:right w:val="single" w:sz="4" w:space="0" w:color="000000"/>
            </w:tcBorders>
            <w:noWrap/>
            <w:vAlign w:val="bottom"/>
          </w:tcPr>
          <w:p w:rsidR="00D91551" w:rsidRPr="00A329F7" w:rsidRDefault="00D91551" w:rsidP="003F33C2">
            <w:pPr>
              <w:jc w:val="center"/>
              <w:rPr>
                <w:rFonts w:ascii="Arial" w:hAnsi="Arial" w:cs="Arial"/>
              </w:rPr>
            </w:pPr>
            <w:r w:rsidRPr="00A329F7">
              <w:rPr>
                <w:rFonts w:ascii="Arial" w:hAnsi="Arial" w:cs="Arial"/>
              </w:rPr>
              <w:lastRenderedPageBreak/>
              <w:t>Обороты за период,</w:t>
            </w:r>
          </w:p>
          <w:p w:rsidR="00D91551" w:rsidRPr="00A329F7" w:rsidRDefault="00D91551" w:rsidP="003F33C2">
            <w:pPr>
              <w:jc w:val="center"/>
              <w:rPr>
                <w:rFonts w:ascii="Arial" w:hAnsi="Arial" w:cs="Arial"/>
              </w:rPr>
            </w:pPr>
            <w:r w:rsidRPr="00A329F7">
              <w:rPr>
                <w:rFonts w:ascii="Arial" w:hAnsi="Arial" w:cs="Arial"/>
              </w:rPr>
              <w:t xml:space="preserve"> тыс. руб.</w:t>
            </w:r>
          </w:p>
        </w:tc>
        <w:tc>
          <w:tcPr>
            <w:tcW w:w="1285" w:type="dxa"/>
            <w:vMerge w:val="restart"/>
            <w:tcBorders>
              <w:top w:val="single" w:sz="4" w:space="0" w:color="auto"/>
              <w:left w:val="single" w:sz="4" w:space="0" w:color="auto"/>
              <w:bottom w:val="single" w:sz="8" w:space="0" w:color="000000"/>
              <w:right w:val="single" w:sz="4" w:space="0" w:color="auto"/>
            </w:tcBorders>
            <w:vAlign w:val="bottom"/>
          </w:tcPr>
          <w:p w:rsidR="00D91551" w:rsidRPr="00A329F7" w:rsidRDefault="00D91551" w:rsidP="003F33C2">
            <w:pPr>
              <w:jc w:val="center"/>
              <w:rPr>
                <w:rFonts w:ascii="Arial" w:hAnsi="Arial" w:cs="Arial"/>
              </w:rPr>
            </w:pPr>
            <w:r w:rsidRPr="00A329F7">
              <w:rPr>
                <w:rFonts w:ascii="Arial" w:hAnsi="Arial" w:cs="Arial"/>
              </w:rPr>
              <w:t xml:space="preserve">Сальдо на </w:t>
            </w:r>
          </w:p>
          <w:p w:rsidR="00D91551" w:rsidRPr="00A329F7" w:rsidRDefault="00D91551" w:rsidP="003F33C2">
            <w:pPr>
              <w:jc w:val="center"/>
              <w:rPr>
                <w:rFonts w:ascii="Arial" w:hAnsi="Arial" w:cs="Arial"/>
              </w:rPr>
            </w:pPr>
            <w:r w:rsidRPr="00A329F7">
              <w:rPr>
                <w:rFonts w:ascii="Arial" w:hAnsi="Arial" w:cs="Arial"/>
              </w:rPr>
              <w:lastRenderedPageBreak/>
              <w:t>31.12.2008, тыс. руб.</w:t>
            </w:r>
          </w:p>
        </w:tc>
      </w:tr>
      <w:tr w:rsidR="00D91551" w:rsidRPr="00A329F7" w:rsidTr="003F33C2">
        <w:trPr>
          <w:cantSplit/>
          <w:trHeight w:val="363"/>
          <w:jc w:val="right"/>
        </w:trPr>
        <w:tc>
          <w:tcPr>
            <w:tcW w:w="3980" w:type="dxa"/>
            <w:tcBorders>
              <w:top w:val="nil"/>
              <w:left w:val="single" w:sz="4" w:space="0" w:color="auto"/>
              <w:bottom w:val="nil"/>
              <w:right w:val="single" w:sz="4" w:space="0" w:color="auto"/>
            </w:tcBorders>
            <w:vAlign w:val="bottom"/>
          </w:tcPr>
          <w:p w:rsidR="00D91551" w:rsidRPr="00A329F7" w:rsidRDefault="00D91551" w:rsidP="003F33C2">
            <w:pPr>
              <w:jc w:val="center"/>
              <w:rPr>
                <w:rFonts w:ascii="Arial" w:hAnsi="Arial" w:cs="Arial"/>
              </w:rPr>
            </w:pPr>
            <w:r w:rsidRPr="00A329F7">
              <w:rPr>
                <w:rFonts w:ascii="Arial" w:hAnsi="Arial" w:cs="Arial"/>
              </w:rPr>
              <w:lastRenderedPageBreak/>
              <w:t> </w:t>
            </w:r>
          </w:p>
        </w:tc>
        <w:tc>
          <w:tcPr>
            <w:tcW w:w="1403" w:type="dxa"/>
            <w:vMerge/>
            <w:tcBorders>
              <w:top w:val="single" w:sz="8" w:space="0" w:color="auto"/>
              <w:left w:val="single" w:sz="4" w:space="0" w:color="auto"/>
              <w:bottom w:val="single" w:sz="8" w:space="0" w:color="auto"/>
              <w:right w:val="single" w:sz="4" w:space="0" w:color="auto"/>
            </w:tcBorders>
            <w:vAlign w:val="center"/>
          </w:tcPr>
          <w:p w:rsidR="00D91551" w:rsidRPr="00A329F7" w:rsidRDefault="00D91551" w:rsidP="003F33C2">
            <w:pPr>
              <w:rPr>
                <w:rFonts w:ascii="Arial" w:hAnsi="Arial" w:cs="Arial"/>
              </w:rPr>
            </w:pPr>
          </w:p>
        </w:tc>
        <w:tc>
          <w:tcPr>
            <w:tcW w:w="1373" w:type="dxa"/>
            <w:tcBorders>
              <w:top w:val="nil"/>
              <w:left w:val="nil"/>
              <w:bottom w:val="nil"/>
              <w:right w:val="nil"/>
            </w:tcBorders>
            <w:noWrap/>
            <w:vAlign w:val="bottom"/>
          </w:tcPr>
          <w:p w:rsidR="00D91551" w:rsidRPr="00A329F7" w:rsidRDefault="00D91551" w:rsidP="003F33C2">
            <w:pPr>
              <w:jc w:val="center"/>
              <w:rPr>
                <w:rFonts w:ascii="Arial" w:hAnsi="Arial" w:cs="Arial"/>
              </w:rPr>
            </w:pPr>
            <w:r w:rsidRPr="00A329F7">
              <w:rPr>
                <w:rFonts w:ascii="Arial" w:hAnsi="Arial" w:cs="Arial"/>
              </w:rPr>
              <w:t>Поступило</w:t>
            </w:r>
          </w:p>
        </w:tc>
        <w:tc>
          <w:tcPr>
            <w:tcW w:w="1246" w:type="dxa"/>
            <w:tcBorders>
              <w:top w:val="nil"/>
              <w:left w:val="single" w:sz="4" w:space="0" w:color="auto"/>
              <w:bottom w:val="nil"/>
              <w:right w:val="nil"/>
            </w:tcBorders>
            <w:noWrap/>
            <w:vAlign w:val="bottom"/>
          </w:tcPr>
          <w:p w:rsidR="00D91551" w:rsidRPr="00A329F7" w:rsidRDefault="00D91551" w:rsidP="003F33C2">
            <w:pPr>
              <w:jc w:val="center"/>
              <w:rPr>
                <w:rFonts w:ascii="Arial" w:hAnsi="Arial" w:cs="Arial"/>
              </w:rPr>
            </w:pPr>
            <w:r w:rsidRPr="00A329F7">
              <w:rPr>
                <w:rFonts w:ascii="Arial" w:hAnsi="Arial" w:cs="Arial"/>
              </w:rPr>
              <w:t>Списано</w:t>
            </w:r>
          </w:p>
        </w:tc>
        <w:tc>
          <w:tcPr>
            <w:tcW w:w="1285" w:type="dxa"/>
            <w:vMerge/>
            <w:tcBorders>
              <w:top w:val="single" w:sz="8" w:space="0" w:color="auto"/>
              <w:left w:val="single" w:sz="4" w:space="0" w:color="auto"/>
              <w:bottom w:val="single" w:sz="8" w:space="0" w:color="auto"/>
              <w:right w:val="single" w:sz="4" w:space="0" w:color="auto"/>
            </w:tcBorders>
            <w:vAlign w:val="center"/>
          </w:tcPr>
          <w:p w:rsidR="00D91551" w:rsidRPr="00A329F7" w:rsidRDefault="00D91551" w:rsidP="003F33C2">
            <w:pPr>
              <w:rPr>
                <w:rFonts w:ascii="Arial" w:hAnsi="Arial" w:cs="Arial"/>
              </w:rPr>
            </w:pPr>
          </w:p>
        </w:tc>
      </w:tr>
      <w:tr w:rsidR="00D91551" w:rsidRPr="00A329F7" w:rsidTr="003F33C2">
        <w:trPr>
          <w:trHeight w:val="20"/>
          <w:jc w:val="right"/>
        </w:trPr>
        <w:tc>
          <w:tcPr>
            <w:tcW w:w="3980" w:type="dxa"/>
            <w:tcBorders>
              <w:top w:val="single" w:sz="4" w:space="0" w:color="auto"/>
              <w:left w:val="single" w:sz="4" w:space="0" w:color="auto"/>
              <w:bottom w:val="single" w:sz="4" w:space="0" w:color="auto"/>
              <w:right w:val="single" w:sz="4" w:space="0" w:color="auto"/>
            </w:tcBorders>
            <w:vAlign w:val="bottom"/>
          </w:tcPr>
          <w:p w:rsidR="00D91551" w:rsidRPr="00A329F7" w:rsidRDefault="00D91551" w:rsidP="003F33C2">
            <w:pPr>
              <w:rPr>
                <w:rFonts w:ascii="Arial" w:hAnsi="Arial" w:cs="Arial"/>
              </w:rPr>
            </w:pPr>
            <w:r w:rsidRPr="00A329F7">
              <w:rPr>
                <w:rFonts w:ascii="Arial" w:hAnsi="Arial" w:cs="Arial"/>
              </w:rPr>
              <w:lastRenderedPageBreak/>
              <w:t>1С</w:t>
            </w:r>
            <w:proofErr w:type="gramStart"/>
            <w:r w:rsidRPr="00A329F7">
              <w:rPr>
                <w:rFonts w:ascii="Arial" w:hAnsi="Arial" w:cs="Arial"/>
              </w:rPr>
              <w:t>:П</w:t>
            </w:r>
            <w:proofErr w:type="gramEnd"/>
            <w:r w:rsidRPr="00A329F7">
              <w:rPr>
                <w:rFonts w:ascii="Arial" w:hAnsi="Arial" w:cs="Arial"/>
              </w:rPr>
              <w:t>редприятие 7.7 для SQL. Комплексная поставка</w:t>
            </w:r>
          </w:p>
        </w:tc>
        <w:tc>
          <w:tcPr>
            <w:tcW w:w="1403" w:type="dxa"/>
            <w:tcBorders>
              <w:top w:val="single" w:sz="4" w:space="0" w:color="auto"/>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66</w:t>
            </w:r>
          </w:p>
        </w:tc>
        <w:tc>
          <w:tcPr>
            <w:tcW w:w="1373" w:type="dxa"/>
            <w:tcBorders>
              <w:top w:val="single" w:sz="4" w:space="0" w:color="auto"/>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 xml:space="preserve">12 </w:t>
            </w:r>
          </w:p>
        </w:tc>
        <w:tc>
          <w:tcPr>
            <w:tcW w:w="1246" w:type="dxa"/>
            <w:tcBorders>
              <w:top w:val="single" w:sz="4" w:space="0" w:color="auto"/>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 xml:space="preserve"> </w:t>
            </w:r>
          </w:p>
        </w:tc>
        <w:tc>
          <w:tcPr>
            <w:tcW w:w="1285" w:type="dxa"/>
            <w:tcBorders>
              <w:top w:val="single" w:sz="4" w:space="0" w:color="auto"/>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78</w:t>
            </w:r>
          </w:p>
        </w:tc>
      </w:tr>
      <w:tr w:rsidR="00D91551" w:rsidRPr="00A329F7" w:rsidTr="003F33C2">
        <w:trPr>
          <w:trHeight w:val="20"/>
          <w:jc w:val="right"/>
        </w:trPr>
        <w:tc>
          <w:tcPr>
            <w:tcW w:w="3980" w:type="dxa"/>
            <w:tcBorders>
              <w:top w:val="nil"/>
              <w:left w:val="single" w:sz="4" w:space="0" w:color="auto"/>
              <w:bottom w:val="single" w:sz="4" w:space="0" w:color="auto"/>
              <w:right w:val="single" w:sz="4" w:space="0" w:color="auto"/>
            </w:tcBorders>
            <w:vAlign w:val="bottom"/>
          </w:tcPr>
          <w:p w:rsidR="00D91551" w:rsidRPr="00A329F7" w:rsidRDefault="00D91551" w:rsidP="003F33C2">
            <w:pPr>
              <w:rPr>
                <w:rFonts w:ascii="Arial" w:hAnsi="Arial" w:cs="Arial"/>
              </w:rPr>
            </w:pPr>
            <w:r w:rsidRPr="00A329F7">
              <w:rPr>
                <w:rFonts w:ascii="Arial" w:hAnsi="Arial" w:cs="Arial"/>
              </w:rPr>
              <w:t>1С:Предприятие 7.7</w:t>
            </w:r>
            <w:proofErr w:type="gramStart"/>
            <w:r w:rsidRPr="00A329F7">
              <w:rPr>
                <w:rFonts w:ascii="Arial" w:hAnsi="Arial" w:cs="Arial"/>
              </w:rPr>
              <w:t xml:space="preserve"> П</w:t>
            </w:r>
            <w:proofErr w:type="gramEnd"/>
            <w:r w:rsidRPr="00A329F7">
              <w:rPr>
                <w:rFonts w:ascii="Arial" w:hAnsi="Arial" w:cs="Arial"/>
              </w:rPr>
              <w:t>роф. Комплексная поставка</w:t>
            </w:r>
          </w:p>
        </w:tc>
        <w:tc>
          <w:tcPr>
            <w:tcW w:w="1403"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 xml:space="preserve"> </w:t>
            </w:r>
          </w:p>
        </w:tc>
        <w:tc>
          <w:tcPr>
            <w:tcW w:w="1373"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22</w:t>
            </w:r>
          </w:p>
        </w:tc>
        <w:tc>
          <w:tcPr>
            <w:tcW w:w="1246"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 xml:space="preserve"> </w:t>
            </w:r>
          </w:p>
        </w:tc>
        <w:tc>
          <w:tcPr>
            <w:tcW w:w="1285"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22</w:t>
            </w:r>
          </w:p>
        </w:tc>
      </w:tr>
      <w:tr w:rsidR="00D91551" w:rsidRPr="00A329F7" w:rsidTr="003F33C2">
        <w:trPr>
          <w:trHeight w:val="20"/>
          <w:jc w:val="right"/>
        </w:trPr>
        <w:tc>
          <w:tcPr>
            <w:tcW w:w="3980" w:type="dxa"/>
            <w:tcBorders>
              <w:top w:val="single" w:sz="4" w:space="0" w:color="auto"/>
              <w:left w:val="single" w:sz="4" w:space="0" w:color="auto"/>
              <w:bottom w:val="single" w:sz="4" w:space="0" w:color="auto"/>
              <w:right w:val="single" w:sz="4" w:space="0" w:color="auto"/>
            </w:tcBorders>
            <w:vAlign w:val="bottom"/>
          </w:tcPr>
          <w:p w:rsidR="00D91551" w:rsidRPr="00A329F7" w:rsidRDefault="00D91551" w:rsidP="003F33C2">
            <w:pPr>
              <w:rPr>
                <w:rFonts w:ascii="Arial" w:hAnsi="Arial" w:cs="Arial"/>
              </w:rPr>
            </w:pPr>
            <w:r w:rsidRPr="00A329F7">
              <w:rPr>
                <w:rFonts w:ascii="Arial" w:hAnsi="Arial" w:cs="Arial"/>
              </w:rPr>
              <w:t>1С</w:t>
            </w:r>
            <w:proofErr w:type="gramStart"/>
            <w:r w:rsidRPr="00A329F7">
              <w:rPr>
                <w:rFonts w:ascii="Arial" w:hAnsi="Arial" w:cs="Arial"/>
              </w:rPr>
              <w:t>:П</w:t>
            </w:r>
            <w:proofErr w:type="gramEnd"/>
            <w:r w:rsidRPr="00A329F7">
              <w:rPr>
                <w:rFonts w:ascii="Arial" w:hAnsi="Arial" w:cs="Arial"/>
              </w:rPr>
              <w:t xml:space="preserve">редприятие 8.0 </w:t>
            </w:r>
            <w:proofErr w:type="spellStart"/>
            <w:r w:rsidRPr="00A329F7">
              <w:rPr>
                <w:rFonts w:ascii="Arial" w:hAnsi="Arial" w:cs="Arial"/>
              </w:rPr>
              <w:t>Компл.поставка</w:t>
            </w:r>
            <w:proofErr w:type="spellEnd"/>
          </w:p>
        </w:tc>
        <w:tc>
          <w:tcPr>
            <w:tcW w:w="1403" w:type="dxa"/>
            <w:tcBorders>
              <w:top w:val="single" w:sz="4" w:space="0" w:color="auto"/>
              <w:left w:val="single" w:sz="4" w:space="0" w:color="auto"/>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44</w:t>
            </w:r>
          </w:p>
        </w:tc>
        <w:tc>
          <w:tcPr>
            <w:tcW w:w="1373" w:type="dxa"/>
            <w:tcBorders>
              <w:top w:val="single" w:sz="4" w:space="0" w:color="auto"/>
              <w:left w:val="single" w:sz="4" w:space="0" w:color="auto"/>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4</w:t>
            </w:r>
          </w:p>
        </w:tc>
        <w:tc>
          <w:tcPr>
            <w:tcW w:w="1246" w:type="dxa"/>
            <w:tcBorders>
              <w:top w:val="single" w:sz="4" w:space="0" w:color="auto"/>
              <w:left w:val="single" w:sz="4" w:space="0" w:color="auto"/>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48</w:t>
            </w:r>
          </w:p>
        </w:tc>
        <w:tc>
          <w:tcPr>
            <w:tcW w:w="1285" w:type="dxa"/>
            <w:tcBorders>
              <w:top w:val="single" w:sz="4" w:space="0" w:color="auto"/>
              <w:left w:val="single" w:sz="4" w:space="0" w:color="auto"/>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 xml:space="preserve"> </w:t>
            </w:r>
          </w:p>
        </w:tc>
      </w:tr>
      <w:tr w:rsidR="00D91551" w:rsidRPr="00A329F7" w:rsidTr="003F33C2">
        <w:trPr>
          <w:trHeight w:val="20"/>
          <w:jc w:val="right"/>
        </w:trPr>
        <w:tc>
          <w:tcPr>
            <w:tcW w:w="3980" w:type="dxa"/>
            <w:tcBorders>
              <w:top w:val="single" w:sz="4" w:space="0" w:color="auto"/>
              <w:left w:val="single" w:sz="4" w:space="0" w:color="auto"/>
              <w:bottom w:val="single" w:sz="4" w:space="0" w:color="auto"/>
              <w:right w:val="single" w:sz="4" w:space="0" w:color="auto"/>
            </w:tcBorders>
            <w:vAlign w:val="bottom"/>
          </w:tcPr>
          <w:p w:rsidR="00D91551" w:rsidRPr="00A329F7" w:rsidRDefault="00D91551" w:rsidP="003F33C2">
            <w:pPr>
              <w:rPr>
                <w:rFonts w:ascii="Arial" w:hAnsi="Arial" w:cs="Arial"/>
              </w:rPr>
            </w:pPr>
            <w:r w:rsidRPr="00A329F7">
              <w:rPr>
                <w:rFonts w:ascii="Arial" w:hAnsi="Arial" w:cs="Arial"/>
              </w:rPr>
              <w:t>1С</w:t>
            </w:r>
            <w:proofErr w:type="gramStart"/>
            <w:r w:rsidRPr="00A329F7">
              <w:rPr>
                <w:rFonts w:ascii="Arial" w:hAnsi="Arial" w:cs="Arial"/>
              </w:rPr>
              <w:t>:П</w:t>
            </w:r>
            <w:proofErr w:type="gramEnd"/>
            <w:r w:rsidRPr="00A329F7">
              <w:rPr>
                <w:rFonts w:ascii="Arial" w:hAnsi="Arial" w:cs="Arial"/>
              </w:rPr>
              <w:t xml:space="preserve">редприятие 8.0 Комплексная поставка с </w:t>
            </w:r>
            <w:proofErr w:type="spellStart"/>
            <w:r w:rsidRPr="00A329F7">
              <w:rPr>
                <w:rFonts w:ascii="Arial" w:hAnsi="Arial" w:cs="Arial"/>
              </w:rPr>
              <w:t>доп</w:t>
            </w:r>
            <w:proofErr w:type="spellEnd"/>
            <w:r w:rsidRPr="00A329F7">
              <w:rPr>
                <w:rFonts w:ascii="Arial" w:hAnsi="Arial" w:cs="Arial"/>
              </w:rPr>
              <w:t xml:space="preserve"> лицензией</w:t>
            </w:r>
          </w:p>
        </w:tc>
        <w:tc>
          <w:tcPr>
            <w:tcW w:w="1403" w:type="dxa"/>
            <w:tcBorders>
              <w:top w:val="single" w:sz="4" w:space="0" w:color="auto"/>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 xml:space="preserve"> </w:t>
            </w:r>
          </w:p>
        </w:tc>
        <w:tc>
          <w:tcPr>
            <w:tcW w:w="1373" w:type="dxa"/>
            <w:tcBorders>
              <w:top w:val="single" w:sz="4" w:space="0" w:color="auto"/>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30</w:t>
            </w:r>
          </w:p>
        </w:tc>
        <w:tc>
          <w:tcPr>
            <w:tcW w:w="1246" w:type="dxa"/>
            <w:tcBorders>
              <w:top w:val="single" w:sz="4" w:space="0" w:color="auto"/>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 xml:space="preserve"> </w:t>
            </w:r>
          </w:p>
        </w:tc>
        <w:tc>
          <w:tcPr>
            <w:tcW w:w="1285" w:type="dxa"/>
            <w:tcBorders>
              <w:top w:val="single" w:sz="4" w:space="0" w:color="auto"/>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 xml:space="preserve">30 </w:t>
            </w:r>
          </w:p>
        </w:tc>
      </w:tr>
      <w:tr w:rsidR="00D91551" w:rsidRPr="00A329F7" w:rsidTr="003F33C2">
        <w:trPr>
          <w:trHeight w:val="20"/>
          <w:jc w:val="right"/>
        </w:trPr>
        <w:tc>
          <w:tcPr>
            <w:tcW w:w="3980" w:type="dxa"/>
            <w:tcBorders>
              <w:top w:val="single" w:sz="4" w:space="0" w:color="auto"/>
              <w:left w:val="single" w:sz="4" w:space="0" w:color="auto"/>
              <w:bottom w:val="single" w:sz="4" w:space="0" w:color="auto"/>
              <w:right w:val="single" w:sz="4" w:space="0" w:color="auto"/>
            </w:tcBorders>
            <w:vAlign w:val="bottom"/>
          </w:tcPr>
          <w:p w:rsidR="00D91551" w:rsidRPr="00A329F7" w:rsidRDefault="00D91551" w:rsidP="003F33C2">
            <w:pPr>
              <w:rPr>
                <w:rFonts w:ascii="Arial" w:hAnsi="Arial" w:cs="Arial"/>
                <w:lang w:val="en-US"/>
              </w:rPr>
            </w:pPr>
            <w:r w:rsidRPr="00A329F7">
              <w:rPr>
                <w:rFonts w:ascii="Arial" w:hAnsi="Arial" w:cs="Arial"/>
              </w:rPr>
              <w:t>Антивирус</w:t>
            </w:r>
            <w:r w:rsidRPr="00A329F7">
              <w:rPr>
                <w:rFonts w:ascii="Arial" w:hAnsi="Arial" w:cs="Arial"/>
                <w:lang w:val="en-US"/>
              </w:rPr>
              <w:t xml:space="preserve"> SAV CORP EDT 10.0  WORKSTATIONS ML COLD MAINT 2ND</w:t>
            </w:r>
          </w:p>
        </w:tc>
        <w:tc>
          <w:tcPr>
            <w:tcW w:w="1403" w:type="dxa"/>
            <w:tcBorders>
              <w:top w:val="single" w:sz="4" w:space="0" w:color="auto"/>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14</w:t>
            </w:r>
          </w:p>
        </w:tc>
        <w:tc>
          <w:tcPr>
            <w:tcW w:w="1373" w:type="dxa"/>
            <w:tcBorders>
              <w:top w:val="single" w:sz="4" w:space="0" w:color="auto"/>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 xml:space="preserve"> </w:t>
            </w:r>
          </w:p>
        </w:tc>
        <w:tc>
          <w:tcPr>
            <w:tcW w:w="1246" w:type="dxa"/>
            <w:tcBorders>
              <w:top w:val="single" w:sz="4" w:space="0" w:color="auto"/>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14</w:t>
            </w:r>
          </w:p>
        </w:tc>
        <w:tc>
          <w:tcPr>
            <w:tcW w:w="1285" w:type="dxa"/>
            <w:tcBorders>
              <w:top w:val="single" w:sz="4" w:space="0" w:color="auto"/>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 xml:space="preserve"> </w:t>
            </w:r>
          </w:p>
        </w:tc>
      </w:tr>
      <w:tr w:rsidR="00D91551" w:rsidRPr="00A329F7" w:rsidTr="003F33C2">
        <w:trPr>
          <w:trHeight w:val="20"/>
          <w:jc w:val="right"/>
        </w:trPr>
        <w:tc>
          <w:tcPr>
            <w:tcW w:w="3980" w:type="dxa"/>
            <w:tcBorders>
              <w:top w:val="single" w:sz="4" w:space="0" w:color="auto"/>
              <w:left w:val="single" w:sz="4" w:space="0" w:color="auto"/>
              <w:bottom w:val="single" w:sz="4" w:space="0" w:color="auto"/>
              <w:right w:val="single" w:sz="4" w:space="0" w:color="auto"/>
            </w:tcBorders>
            <w:vAlign w:val="bottom"/>
          </w:tcPr>
          <w:p w:rsidR="00D91551" w:rsidRPr="00A329F7" w:rsidRDefault="00D91551" w:rsidP="003F33C2">
            <w:pPr>
              <w:rPr>
                <w:rFonts w:ascii="Arial" w:hAnsi="Arial" w:cs="Arial"/>
              </w:rPr>
            </w:pPr>
            <w:r w:rsidRPr="00A329F7">
              <w:rPr>
                <w:rFonts w:ascii="Arial" w:hAnsi="Arial" w:cs="Arial"/>
              </w:rPr>
              <w:t xml:space="preserve">Антивирус д/почт серверов SYMC MAIL SECURITY 1-й год </w:t>
            </w:r>
            <w:proofErr w:type="spellStart"/>
            <w:r w:rsidRPr="00A329F7">
              <w:rPr>
                <w:rFonts w:ascii="Arial" w:hAnsi="Arial" w:cs="Arial"/>
              </w:rPr>
              <w:t>экспл</w:t>
            </w:r>
            <w:proofErr w:type="spellEnd"/>
          </w:p>
        </w:tc>
        <w:tc>
          <w:tcPr>
            <w:tcW w:w="1403" w:type="dxa"/>
            <w:tcBorders>
              <w:top w:val="single" w:sz="4" w:space="0" w:color="auto"/>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75</w:t>
            </w:r>
          </w:p>
        </w:tc>
        <w:tc>
          <w:tcPr>
            <w:tcW w:w="1373" w:type="dxa"/>
            <w:tcBorders>
              <w:top w:val="single" w:sz="4" w:space="0" w:color="auto"/>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 xml:space="preserve"> </w:t>
            </w:r>
          </w:p>
        </w:tc>
        <w:tc>
          <w:tcPr>
            <w:tcW w:w="1246" w:type="dxa"/>
            <w:tcBorders>
              <w:top w:val="single" w:sz="4" w:space="0" w:color="auto"/>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75</w:t>
            </w:r>
          </w:p>
        </w:tc>
        <w:tc>
          <w:tcPr>
            <w:tcW w:w="1285" w:type="dxa"/>
            <w:tcBorders>
              <w:top w:val="single" w:sz="4" w:space="0" w:color="auto"/>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 xml:space="preserve"> </w:t>
            </w:r>
          </w:p>
        </w:tc>
      </w:tr>
      <w:tr w:rsidR="00D91551" w:rsidRPr="00A329F7" w:rsidTr="003F33C2">
        <w:trPr>
          <w:trHeight w:val="20"/>
          <w:jc w:val="right"/>
        </w:trPr>
        <w:tc>
          <w:tcPr>
            <w:tcW w:w="3980" w:type="dxa"/>
            <w:tcBorders>
              <w:top w:val="single" w:sz="4" w:space="0" w:color="auto"/>
              <w:left w:val="single" w:sz="4" w:space="0" w:color="auto"/>
              <w:bottom w:val="single" w:sz="4" w:space="0" w:color="auto"/>
              <w:right w:val="single" w:sz="4" w:space="0" w:color="auto"/>
            </w:tcBorders>
            <w:vAlign w:val="bottom"/>
          </w:tcPr>
          <w:p w:rsidR="00D91551" w:rsidRPr="00A329F7" w:rsidRDefault="00D91551" w:rsidP="003F33C2">
            <w:pPr>
              <w:rPr>
                <w:rFonts w:ascii="Arial" w:hAnsi="Arial" w:cs="Arial"/>
              </w:rPr>
            </w:pPr>
            <w:r w:rsidRPr="00A329F7">
              <w:rPr>
                <w:rFonts w:ascii="Arial" w:hAnsi="Arial" w:cs="Arial"/>
              </w:rPr>
              <w:t xml:space="preserve">Антивирус д/почт серверов SYMC MAIL SECURITY 2-й год </w:t>
            </w:r>
            <w:proofErr w:type="spellStart"/>
            <w:r w:rsidRPr="00A329F7">
              <w:rPr>
                <w:rFonts w:ascii="Arial" w:hAnsi="Arial" w:cs="Arial"/>
              </w:rPr>
              <w:t>экспл</w:t>
            </w:r>
            <w:proofErr w:type="spellEnd"/>
          </w:p>
        </w:tc>
        <w:tc>
          <w:tcPr>
            <w:tcW w:w="1403" w:type="dxa"/>
            <w:tcBorders>
              <w:top w:val="single" w:sz="4" w:space="0" w:color="auto"/>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91</w:t>
            </w:r>
          </w:p>
        </w:tc>
        <w:tc>
          <w:tcPr>
            <w:tcW w:w="1373" w:type="dxa"/>
            <w:tcBorders>
              <w:top w:val="single" w:sz="4" w:space="0" w:color="auto"/>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 xml:space="preserve"> </w:t>
            </w:r>
          </w:p>
        </w:tc>
        <w:tc>
          <w:tcPr>
            <w:tcW w:w="1246" w:type="dxa"/>
            <w:tcBorders>
              <w:top w:val="single" w:sz="4" w:space="0" w:color="auto"/>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91</w:t>
            </w:r>
          </w:p>
        </w:tc>
        <w:tc>
          <w:tcPr>
            <w:tcW w:w="1285" w:type="dxa"/>
            <w:tcBorders>
              <w:top w:val="single" w:sz="4" w:space="0" w:color="auto"/>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 xml:space="preserve"> </w:t>
            </w:r>
          </w:p>
        </w:tc>
      </w:tr>
      <w:tr w:rsidR="00D91551" w:rsidRPr="00A329F7" w:rsidTr="003F33C2">
        <w:trPr>
          <w:trHeight w:val="20"/>
          <w:jc w:val="right"/>
        </w:trPr>
        <w:tc>
          <w:tcPr>
            <w:tcW w:w="3980" w:type="dxa"/>
            <w:tcBorders>
              <w:top w:val="nil"/>
              <w:left w:val="single" w:sz="4" w:space="0" w:color="auto"/>
              <w:bottom w:val="single" w:sz="4" w:space="0" w:color="auto"/>
              <w:right w:val="single" w:sz="4" w:space="0" w:color="auto"/>
            </w:tcBorders>
            <w:vAlign w:val="bottom"/>
          </w:tcPr>
          <w:p w:rsidR="00D91551" w:rsidRPr="00A329F7" w:rsidRDefault="00D91551" w:rsidP="003F33C2">
            <w:pPr>
              <w:rPr>
                <w:rFonts w:ascii="Arial" w:hAnsi="Arial" w:cs="Arial"/>
              </w:rPr>
            </w:pPr>
            <w:r w:rsidRPr="00A329F7">
              <w:rPr>
                <w:rFonts w:ascii="Arial" w:hAnsi="Arial" w:cs="Arial"/>
              </w:rPr>
              <w:t xml:space="preserve">Антивирус д/раб станций SYMC CORP ED WORKSTAT 1-й год </w:t>
            </w:r>
            <w:proofErr w:type="spellStart"/>
            <w:r w:rsidRPr="00A329F7">
              <w:rPr>
                <w:rFonts w:ascii="Arial" w:hAnsi="Arial" w:cs="Arial"/>
              </w:rPr>
              <w:t>экспл</w:t>
            </w:r>
            <w:proofErr w:type="spellEnd"/>
          </w:p>
        </w:tc>
        <w:tc>
          <w:tcPr>
            <w:tcW w:w="1403"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36</w:t>
            </w:r>
          </w:p>
        </w:tc>
        <w:tc>
          <w:tcPr>
            <w:tcW w:w="1373"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 xml:space="preserve"> </w:t>
            </w:r>
          </w:p>
        </w:tc>
        <w:tc>
          <w:tcPr>
            <w:tcW w:w="1246"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 xml:space="preserve"> </w:t>
            </w:r>
          </w:p>
        </w:tc>
        <w:tc>
          <w:tcPr>
            <w:tcW w:w="1285"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 xml:space="preserve">36 </w:t>
            </w:r>
          </w:p>
        </w:tc>
      </w:tr>
      <w:tr w:rsidR="00D91551" w:rsidRPr="00A329F7" w:rsidTr="003F33C2">
        <w:trPr>
          <w:trHeight w:val="20"/>
          <w:jc w:val="right"/>
        </w:trPr>
        <w:tc>
          <w:tcPr>
            <w:tcW w:w="3980" w:type="dxa"/>
            <w:tcBorders>
              <w:top w:val="nil"/>
              <w:left w:val="single" w:sz="4" w:space="0" w:color="auto"/>
              <w:bottom w:val="single" w:sz="4" w:space="0" w:color="auto"/>
              <w:right w:val="single" w:sz="4" w:space="0" w:color="auto"/>
            </w:tcBorders>
            <w:vAlign w:val="bottom"/>
          </w:tcPr>
          <w:p w:rsidR="00D91551" w:rsidRPr="00A329F7" w:rsidRDefault="00D91551" w:rsidP="003F33C2">
            <w:pPr>
              <w:rPr>
                <w:rFonts w:ascii="Arial" w:hAnsi="Arial" w:cs="Arial"/>
              </w:rPr>
            </w:pPr>
            <w:r w:rsidRPr="00A329F7">
              <w:rPr>
                <w:rFonts w:ascii="Arial" w:hAnsi="Arial" w:cs="Arial"/>
              </w:rPr>
              <w:t xml:space="preserve">Антивирус д/раб станций SYMC CORP ED WORKSTAT </w:t>
            </w:r>
          </w:p>
        </w:tc>
        <w:tc>
          <w:tcPr>
            <w:tcW w:w="1403"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41</w:t>
            </w:r>
          </w:p>
        </w:tc>
        <w:tc>
          <w:tcPr>
            <w:tcW w:w="1373"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 xml:space="preserve"> </w:t>
            </w:r>
          </w:p>
        </w:tc>
        <w:tc>
          <w:tcPr>
            <w:tcW w:w="1246"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 xml:space="preserve"> </w:t>
            </w:r>
          </w:p>
        </w:tc>
        <w:tc>
          <w:tcPr>
            <w:tcW w:w="1285"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 xml:space="preserve">41 </w:t>
            </w:r>
          </w:p>
        </w:tc>
      </w:tr>
      <w:tr w:rsidR="00D91551" w:rsidRPr="00A329F7" w:rsidTr="003F33C2">
        <w:trPr>
          <w:trHeight w:val="20"/>
          <w:jc w:val="right"/>
        </w:trPr>
        <w:tc>
          <w:tcPr>
            <w:tcW w:w="3980" w:type="dxa"/>
            <w:tcBorders>
              <w:top w:val="nil"/>
              <w:left w:val="single" w:sz="4" w:space="0" w:color="auto"/>
              <w:bottom w:val="single" w:sz="4" w:space="0" w:color="auto"/>
              <w:right w:val="single" w:sz="4" w:space="0" w:color="auto"/>
            </w:tcBorders>
            <w:vAlign w:val="bottom"/>
          </w:tcPr>
          <w:p w:rsidR="00D91551" w:rsidRPr="00A329F7" w:rsidRDefault="00D91551" w:rsidP="003F33C2">
            <w:pPr>
              <w:rPr>
                <w:rFonts w:ascii="Arial" w:hAnsi="Arial" w:cs="Arial"/>
              </w:rPr>
            </w:pPr>
            <w:r w:rsidRPr="00A329F7">
              <w:rPr>
                <w:rFonts w:ascii="Arial" w:hAnsi="Arial" w:cs="Arial"/>
              </w:rPr>
              <w:t xml:space="preserve">Бизнес-профиль однопользовательский режим </w:t>
            </w:r>
            <w:proofErr w:type="spellStart"/>
            <w:r w:rsidRPr="00A329F7">
              <w:rPr>
                <w:rFonts w:ascii="Arial" w:hAnsi="Arial" w:cs="Arial"/>
              </w:rPr>
              <w:t>Maintest</w:t>
            </w:r>
            <w:proofErr w:type="spellEnd"/>
            <w:r w:rsidRPr="00A329F7">
              <w:rPr>
                <w:rFonts w:ascii="Arial" w:hAnsi="Arial" w:cs="Arial"/>
              </w:rPr>
              <w:t xml:space="preserve"> 4</w:t>
            </w:r>
          </w:p>
        </w:tc>
        <w:tc>
          <w:tcPr>
            <w:tcW w:w="1403"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 xml:space="preserve"> </w:t>
            </w:r>
          </w:p>
        </w:tc>
        <w:tc>
          <w:tcPr>
            <w:tcW w:w="1373"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 xml:space="preserve">60 </w:t>
            </w:r>
          </w:p>
        </w:tc>
        <w:tc>
          <w:tcPr>
            <w:tcW w:w="1246"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 xml:space="preserve"> </w:t>
            </w:r>
          </w:p>
        </w:tc>
        <w:tc>
          <w:tcPr>
            <w:tcW w:w="1285"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 xml:space="preserve">60 </w:t>
            </w:r>
          </w:p>
        </w:tc>
      </w:tr>
      <w:tr w:rsidR="00D91551" w:rsidRPr="00A329F7" w:rsidTr="003F33C2">
        <w:trPr>
          <w:trHeight w:val="20"/>
          <w:jc w:val="right"/>
        </w:trPr>
        <w:tc>
          <w:tcPr>
            <w:tcW w:w="3980" w:type="dxa"/>
            <w:tcBorders>
              <w:top w:val="nil"/>
              <w:left w:val="single" w:sz="4" w:space="0" w:color="auto"/>
              <w:bottom w:val="single" w:sz="4" w:space="0" w:color="auto"/>
              <w:right w:val="single" w:sz="4" w:space="0" w:color="auto"/>
            </w:tcBorders>
            <w:vAlign w:val="bottom"/>
          </w:tcPr>
          <w:p w:rsidR="00D91551" w:rsidRPr="00A329F7" w:rsidRDefault="00D91551" w:rsidP="003F33C2">
            <w:pPr>
              <w:rPr>
                <w:rFonts w:ascii="Arial" w:hAnsi="Arial" w:cs="Arial"/>
              </w:rPr>
            </w:pPr>
            <w:r w:rsidRPr="00A329F7">
              <w:rPr>
                <w:rFonts w:ascii="Arial" w:hAnsi="Arial" w:cs="Arial"/>
              </w:rPr>
              <w:t xml:space="preserve">Программное обеспечение ГИС </w:t>
            </w:r>
            <w:proofErr w:type="spellStart"/>
            <w:r w:rsidRPr="00A329F7">
              <w:rPr>
                <w:rFonts w:ascii="Arial" w:hAnsi="Arial" w:cs="Arial"/>
              </w:rPr>
              <w:t>Maplnfo</w:t>
            </w:r>
            <w:proofErr w:type="spellEnd"/>
            <w:r w:rsidRPr="00A329F7">
              <w:rPr>
                <w:rFonts w:ascii="Arial" w:hAnsi="Arial" w:cs="Arial"/>
              </w:rPr>
              <w:t xml:space="preserve"> </w:t>
            </w:r>
            <w:proofErr w:type="spellStart"/>
            <w:r w:rsidRPr="00A329F7">
              <w:rPr>
                <w:rFonts w:ascii="Arial" w:hAnsi="Arial" w:cs="Arial"/>
              </w:rPr>
              <w:t>Professional</w:t>
            </w:r>
            <w:proofErr w:type="spellEnd"/>
            <w:r w:rsidRPr="00A329F7">
              <w:rPr>
                <w:rFonts w:ascii="Arial" w:hAnsi="Arial" w:cs="Arial"/>
              </w:rPr>
              <w:t xml:space="preserve"> 9.0 </w:t>
            </w:r>
            <w:proofErr w:type="spellStart"/>
            <w:proofErr w:type="gramStart"/>
            <w:r w:rsidRPr="00A329F7">
              <w:rPr>
                <w:rFonts w:ascii="Arial" w:hAnsi="Arial" w:cs="Arial"/>
              </w:rPr>
              <w:t>д</w:t>
            </w:r>
            <w:proofErr w:type="gramEnd"/>
            <w:r w:rsidRPr="00A329F7">
              <w:rPr>
                <w:rFonts w:ascii="Arial" w:hAnsi="Arial" w:cs="Arial"/>
              </w:rPr>
              <w:t>Windos</w:t>
            </w:r>
            <w:proofErr w:type="spellEnd"/>
          </w:p>
        </w:tc>
        <w:tc>
          <w:tcPr>
            <w:tcW w:w="1403"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 xml:space="preserve"> </w:t>
            </w:r>
          </w:p>
        </w:tc>
        <w:tc>
          <w:tcPr>
            <w:tcW w:w="1373"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 xml:space="preserve">53 </w:t>
            </w:r>
          </w:p>
        </w:tc>
        <w:tc>
          <w:tcPr>
            <w:tcW w:w="1246"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 xml:space="preserve"> </w:t>
            </w:r>
          </w:p>
        </w:tc>
        <w:tc>
          <w:tcPr>
            <w:tcW w:w="1285"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 xml:space="preserve">53 </w:t>
            </w:r>
          </w:p>
        </w:tc>
      </w:tr>
      <w:tr w:rsidR="00D91551" w:rsidRPr="00A329F7" w:rsidTr="003F33C2">
        <w:trPr>
          <w:trHeight w:val="20"/>
          <w:jc w:val="right"/>
        </w:trPr>
        <w:tc>
          <w:tcPr>
            <w:tcW w:w="3980" w:type="dxa"/>
            <w:tcBorders>
              <w:top w:val="nil"/>
              <w:left w:val="single" w:sz="4" w:space="0" w:color="auto"/>
              <w:bottom w:val="single" w:sz="4" w:space="0" w:color="auto"/>
              <w:right w:val="single" w:sz="4" w:space="0" w:color="auto"/>
            </w:tcBorders>
            <w:vAlign w:val="bottom"/>
          </w:tcPr>
          <w:p w:rsidR="00D91551" w:rsidRPr="00A329F7" w:rsidRDefault="00D91551" w:rsidP="003F33C2">
            <w:pPr>
              <w:rPr>
                <w:rFonts w:ascii="Arial" w:hAnsi="Arial" w:cs="Arial"/>
              </w:rPr>
            </w:pPr>
            <w:r w:rsidRPr="00A329F7">
              <w:rPr>
                <w:rFonts w:ascii="Arial" w:hAnsi="Arial" w:cs="Arial"/>
              </w:rPr>
              <w:t xml:space="preserve">ИДС однопользовательский режим </w:t>
            </w:r>
            <w:proofErr w:type="spellStart"/>
            <w:r w:rsidRPr="00A329F7">
              <w:rPr>
                <w:rFonts w:ascii="Arial" w:hAnsi="Arial" w:cs="Arial"/>
              </w:rPr>
              <w:t>Maintest</w:t>
            </w:r>
            <w:proofErr w:type="spellEnd"/>
            <w:r w:rsidRPr="00A329F7">
              <w:rPr>
                <w:rFonts w:ascii="Arial" w:hAnsi="Arial" w:cs="Arial"/>
              </w:rPr>
              <w:t xml:space="preserve"> 4</w:t>
            </w:r>
          </w:p>
        </w:tc>
        <w:tc>
          <w:tcPr>
            <w:tcW w:w="1403"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 xml:space="preserve"> </w:t>
            </w:r>
          </w:p>
        </w:tc>
        <w:tc>
          <w:tcPr>
            <w:tcW w:w="1373"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23</w:t>
            </w:r>
          </w:p>
        </w:tc>
        <w:tc>
          <w:tcPr>
            <w:tcW w:w="1246"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 xml:space="preserve"> </w:t>
            </w:r>
          </w:p>
        </w:tc>
        <w:tc>
          <w:tcPr>
            <w:tcW w:w="1285"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23</w:t>
            </w:r>
          </w:p>
        </w:tc>
      </w:tr>
      <w:tr w:rsidR="00D91551" w:rsidRPr="00A329F7" w:rsidTr="003F33C2">
        <w:trPr>
          <w:trHeight w:val="20"/>
          <w:jc w:val="right"/>
        </w:trPr>
        <w:tc>
          <w:tcPr>
            <w:tcW w:w="3980" w:type="dxa"/>
            <w:tcBorders>
              <w:top w:val="nil"/>
              <w:left w:val="single" w:sz="4" w:space="0" w:color="auto"/>
              <w:bottom w:val="single" w:sz="4" w:space="0" w:color="auto"/>
              <w:right w:val="single" w:sz="4" w:space="0" w:color="auto"/>
            </w:tcBorders>
            <w:vAlign w:val="bottom"/>
          </w:tcPr>
          <w:p w:rsidR="00D91551" w:rsidRPr="00A329F7" w:rsidRDefault="00D91551" w:rsidP="003F33C2">
            <w:pPr>
              <w:rPr>
                <w:rFonts w:ascii="Arial" w:hAnsi="Arial" w:cs="Arial"/>
              </w:rPr>
            </w:pPr>
            <w:r w:rsidRPr="00A329F7">
              <w:rPr>
                <w:rFonts w:ascii="Arial" w:hAnsi="Arial" w:cs="Arial"/>
              </w:rPr>
              <w:t>ИС "</w:t>
            </w:r>
            <w:proofErr w:type="spellStart"/>
            <w:r w:rsidRPr="00A329F7">
              <w:rPr>
                <w:rFonts w:ascii="Arial" w:hAnsi="Arial" w:cs="Arial"/>
              </w:rPr>
              <w:t>СтройКонсультант</w:t>
            </w:r>
            <w:proofErr w:type="spellEnd"/>
            <w:r w:rsidRPr="00A329F7">
              <w:rPr>
                <w:rFonts w:ascii="Arial" w:hAnsi="Arial" w:cs="Arial"/>
              </w:rPr>
              <w:t>" вер. PROF-сетевая 5 р.</w:t>
            </w:r>
            <w:proofErr w:type="gramStart"/>
            <w:r w:rsidRPr="00A329F7">
              <w:rPr>
                <w:rFonts w:ascii="Arial" w:hAnsi="Arial" w:cs="Arial"/>
              </w:rPr>
              <w:t>м</w:t>
            </w:r>
            <w:proofErr w:type="gramEnd"/>
            <w:r w:rsidRPr="00A329F7">
              <w:rPr>
                <w:rFonts w:ascii="Arial" w:hAnsi="Arial" w:cs="Arial"/>
              </w:rPr>
              <w:t>.</w:t>
            </w:r>
          </w:p>
        </w:tc>
        <w:tc>
          <w:tcPr>
            <w:tcW w:w="1403"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 xml:space="preserve"> </w:t>
            </w:r>
          </w:p>
        </w:tc>
        <w:tc>
          <w:tcPr>
            <w:tcW w:w="1373"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 xml:space="preserve">23 </w:t>
            </w:r>
          </w:p>
        </w:tc>
        <w:tc>
          <w:tcPr>
            <w:tcW w:w="1246"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 xml:space="preserve"> </w:t>
            </w:r>
          </w:p>
        </w:tc>
        <w:tc>
          <w:tcPr>
            <w:tcW w:w="1285"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 xml:space="preserve">23 </w:t>
            </w:r>
          </w:p>
        </w:tc>
      </w:tr>
      <w:tr w:rsidR="00D91551" w:rsidRPr="00A329F7" w:rsidTr="003F33C2">
        <w:trPr>
          <w:trHeight w:val="20"/>
          <w:jc w:val="right"/>
        </w:trPr>
        <w:tc>
          <w:tcPr>
            <w:tcW w:w="3980" w:type="dxa"/>
            <w:tcBorders>
              <w:top w:val="single" w:sz="4" w:space="0" w:color="auto"/>
              <w:left w:val="single" w:sz="4" w:space="0" w:color="auto"/>
              <w:bottom w:val="single" w:sz="4" w:space="0" w:color="auto"/>
              <w:right w:val="single" w:sz="4" w:space="0" w:color="auto"/>
            </w:tcBorders>
            <w:vAlign w:val="bottom"/>
          </w:tcPr>
          <w:p w:rsidR="00D91551" w:rsidRPr="00A329F7" w:rsidRDefault="00D91551" w:rsidP="003F33C2">
            <w:pPr>
              <w:rPr>
                <w:rFonts w:ascii="Arial" w:hAnsi="Arial" w:cs="Arial"/>
              </w:rPr>
            </w:pPr>
            <w:r w:rsidRPr="00A329F7">
              <w:rPr>
                <w:rFonts w:ascii="Arial" w:hAnsi="Arial" w:cs="Arial"/>
              </w:rPr>
              <w:t xml:space="preserve">ИТУПС однопользовательский режим </w:t>
            </w:r>
            <w:proofErr w:type="spellStart"/>
            <w:r w:rsidRPr="00A329F7">
              <w:rPr>
                <w:rFonts w:ascii="Arial" w:hAnsi="Arial" w:cs="Arial"/>
              </w:rPr>
              <w:t>Maintest</w:t>
            </w:r>
            <w:proofErr w:type="spellEnd"/>
            <w:r w:rsidRPr="00A329F7">
              <w:rPr>
                <w:rFonts w:ascii="Arial" w:hAnsi="Arial" w:cs="Arial"/>
              </w:rPr>
              <w:t xml:space="preserve"> 4</w:t>
            </w:r>
          </w:p>
        </w:tc>
        <w:tc>
          <w:tcPr>
            <w:tcW w:w="1403" w:type="dxa"/>
            <w:tcBorders>
              <w:top w:val="single" w:sz="4" w:space="0" w:color="auto"/>
              <w:left w:val="single" w:sz="4" w:space="0" w:color="auto"/>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 xml:space="preserve"> </w:t>
            </w:r>
          </w:p>
        </w:tc>
        <w:tc>
          <w:tcPr>
            <w:tcW w:w="1373" w:type="dxa"/>
            <w:tcBorders>
              <w:top w:val="single" w:sz="4" w:space="0" w:color="auto"/>
              <w:left w:val="single" w:sz="4" w:space="0" w:color="auto"/>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 xml:space="preserve">26 </w:t>
            </w:r>
          </w:p>
        </w:tc>
        <w:tc>
          <w:tcPr>
            <w:tcW w:w="1246" w:type="dxa"/>
            <w:tcBorders>
              <w:top w:val="single" w:sz="4" w:space="0" w:color="auto"/>
              <w:left w:val="single" w:sz="4" w:space="0" w:color="auto"/>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 xml:space="preserve"> </w:t>
            </w:r>
          </w:p>
        </w:tc>
        <w:tc>
          <w:tcPr>
            <w:tcW w:w="1285" w:type="dxa"/>
            <w:tcBorders>
              <w:top w:val="single" w:sz="4" w:space="0" w:color="auto"/>
              <w:left w:val="single" w:sz="4" w:space="0" w:color="auto"/>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 xml:space="preserve">26 </w:t>
            </w:r>
          </w:p>
        </w:tc>
      </w:tr>
      <w:tr w:rsidR="00D91551" w:rsidRPr="00A329F7" w:rsidTr="003F33C2">
        <w:trPr>
          <w:trHeight w:val="20"/>
          <w:jc w:val="right"/>
        </w:trPr>
        <w:tc>
          <w:tcPr>
            <w:tcW w:w="3980" w:type="dxa"/>
            <w:tcBorders>
              <w:top w:val="single" w:sz="4" w:space="0" w:color="auto"/>
              <w:left w:val="single" w:sz="4" w:space="0" w:color="auto"/>
              <w:bottom w:val="single" w:sz="4" w:space="0" w:color="auto"/>
              <w:right w:val="single" w:sz="4" w:space="0" w:color="auto"/>
            </w:tcBorders>
            <w:vAlign w:val="bottom"/>
          </w:tcPr>
          <w:p w:rsidR="00D91551" w:rsidRPr="00A329F7" w:rsidRDefault="00D91551" w:rsidP="003F33C2">
            <w:pPr>
              <w:rPr>
                <w:rFonts w:ascii="Arial" w:hAnsi="Arial" w:cs="Arial"/>
              </w:rPr>
            </w:pPr>
            <w:r w:rsidRPr="00A329F7">
              <w:rPr>
                <w:rFonts w:ascii="Arial" w:hAnsi="Arial" w:cs="Arial"/>
              </w:rPr>
              <w:t xml:space="preserve">ПК "Smeta.ru" с индексами для Москвы и </w:t>
            </w:r>
            <w:proofErr w:type="spellStart"/>
            <w:r w:rsidRPr="00A329F7">
              <w:rPr>
                <w:rFonts w:ascii="Arial" w:hAnsi="Arial" w:cs="Arial"/>
              </w:rPr>
              <w:t>Моск</w:t>
            </w:r>
            <w:proofErr w:type="spellEnd"/>
            <w:r w:rsidRPr="00A329F7">
              <w:rPr>
                <w:rFonts w:ascii="Arial" w:hAnsi="Arial" w:cs="Arial"/>
              </w:rPr>
              <w:t xml:space="preserve"> области</w:t>
            </w:r>
          </w:p>
        </w:tc>
        <w:tc>
          <w:tcPr>
            <w:tcW w:w="1403" w:type="dxa"/>
            <w:tcBorders>
              <w:top w:val="single" w:sz="4" w:space="0" w:color="auto"/>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 xml:space="preserve"> </w:t>
            </w:r>
          </w:p>
        </w:tc>
        <w:tc>
          <w:tcPr>
            <w:tcW w:w="1373" w:type="dxa"/>
            <w:tcBorders>
              <w:top w:val="single" w:sz="4" w:space="0" w:color="auto"/>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 xml:space="preserve">103 </w:t>
            </w:r>
          </w:p>
        </w:tc>
        <w:tc>
          <w:tcPr>
            <w:tcW w:w="1246" w:type="dxa"/>
            <w:tcBorders>
              <w:top w:val="single" w:sz="4" w:space="0" w:color="auto"/>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 xml:space="preserve"> </w:t>
            </w:r>
          </w:p>
        </w:tc>
        <w:tc>
          <w:tcPr>
            <w:tcW w:w="1285" w:type="dxa"/>
            <w:tcBorders>
              <w:top w:val="single" w:sz="4" w:space="0" w:color="auto"/>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 xml:space="preserve">103 </w:t>
            </w:r>
          </w:p>
        </w:tc>
      </w:tr>
      <w:tr w:rsidR="00D91551" w:rsidRPr="00A329F7" w:rsidTr="003F33C2">
        <w:trPr>
          <w:trHeight w:val="20"/>
          <w:jc w:val="right"/>
        </w:trPr>
        <w:tc>
          <w:tcPr>
            <w:tcW w:w="3980" w:type="dxa"/>
            <w:tcBorders>
              <w:top w:val="nil"/>
              <w:left w:val="single" w:sz="4" w:space="0" w:color="auto"/>
              <w:bottom w:val="single" w:sz="4" w:space="0" w:color="auto"/>
              <w:right w:val="single" w:sz="4" w:space="0" w:color="auto"/>
            </w:tcBorders>
            <w:vAlign w:val="bottom"/>
          </w:tcPr>
          <w:p w:rsidR="00D91551" w:rsidRPr="00A329F7" w:rsidRDefault="00D91551" w:rsidP="003F33C2">
            <w:pPr>
              <w:rPr>
                <w:rFonts w:ascii="Arial" w:hAnsi="Arial" w:cs="Arial"/>
              </w:rPr>
            </w:pPr>
            <w:r w:rsidRPr="00A329F7">
              <w:rPr>
                <w:rFonts w:ascii="Arial" w:hAnsi="Arial" w:cs="Arial"/>
              </w:rPr>
              <w:t xml:space="preserve">ПО ABBYY PDF </w:t>
            </w:r>
            <w:proofErr w:type="spellStart"/>
            <w:r w:rsidRPr="00A329F7">
              <w:rPr>
                <w:rFonts w:ascii="Arial" w:hAnsi="Arial" w:cs="Arial"/>
              </w:rPr>
              <w:t>Transformer</w:t>
            </w:r>
            <w:proofErr w:type="spellEnd"/>
            <w:r w:rsidRPr="00A329F7">
              <w:rPr>
                <w:rFonts w:ascii="Arial" w:hAnsi="Arial" w:cs="Arial"/>
              </w:rPr>
              <w:t xml:space="preserve"> 2.0</w:t>
            </w:r>
          </w:p>
        </w:tc>
        <w:tc>
          <w:tcPr>
            <w:tcW w:w="1403"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3</w:t>
            </w:r>
          </w:p>
        </w:tc>
        <w:tc>
          <w:tcPr>
            <w:tcW w:w="1373"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 xml:space="preserve"> </w:t>
            </w:r>
          </w:p>
        </w:tc>
        <w:tc>
          <w:tcPr>
            <w:tcW w:w="1246"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3</w:t>
            </w:r>
          </w:p>
        </w:tc>
        <w:tc>
          <w:tcPr>
            <w:tcW w:w="1285"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 xml:space="preserve"> </w:t>
            </w:r>
          </w:p>
        </w:tc>
      </w:tr>
      <w:tr w:rsidR="00D91551" w:rsidRPr="00A329F7" w:rsidTr="003F33C2">
        <w:trPr>
          <w:trHeight w:val="20"/>
          <w:jc w:val="right"/>
        </w:trPr>
        <w:tc>
          <w:tcPr>
            <w:tcW w:w="3980" w:type="dxa"/>
            <w:tcBorders>
              <w:top w:val="nil"/>
              <w:left w:val="single" w:sz="4" w:space="0" w:color="auto"/>
              <w:bottom w:val="single" w:sz="4" w:space="0" w:color="auto"/>
              <w:right w:val="single" w:sz="4" w:space="0" w:color="auto"/>
            </w:tcBorders>
            <w:vAlign w:val="bottom"/>
          </w:tcPr>
          <w:p w:rsidR="00D91551" w:rsidRPr="00A329F7" w:rsidRDefault="00D91551" w:rsidP="003F33C2">
            <w:pPr>
              <w:rPr>
                <w:rFonts w:ascii="Arial" w:hAnsi="Arial" w:cs="Arial"/>
              </w:rPr>
            </w:pPr>
            <w:r w:rsidRPr="00A329F7">
              <w:rPr>
                <w:rFonts w:ascii="Arial" w:hAnsi="Arial" w:cs="Arial"/>
              </w:rPr>
              <w:t>ПО "</w:t>
            </w:r>
            <w:proofErr w:type="spellStart"/>
            <w:r w:rsidRPr="00A329F7">
              <w:rPr>
                <w:rFonts w:ascii="Arial" w:hAnsi="Arial" w:cs="Arial"/>
              </w:rPr>
              <w:t>E-Staff</w:t>
            </w:r>
            <w:proofErr w:type="spellEnd"/>
            <w:r w:rsidRPr="00A329F7">
              <w:rPr>
                <w:rFonts w:ascii="Arial" w:hAnsi="Arial" w:cs="Arial"/>
              </w:rPr>
              <w:t xml:space="preserve"> </w:t>
            </w:r>
            <w:proofErr w:type="spellStart"/>
            <w:r w:rsidRPr="00A329F7">
              <w:rPr>
                <w:rFonts w:ascii="Arial" w:hAnsi="Arial" w:cs="Arial"/>
              </w:rPr>
              <w:t>Рекрутер</w:t>
            </w:r>
            <w:proofErr w:type="spellEnd"/>
            <w:r w:rsidRPr="00A329F7">
              <w:rPr>
                <w:rFonts w:ascii="Arial" w:hAnsi="Arial" w:cs="Arial"/>
              </w:rPr>
              <w:t>"</w:t>
            </w:r>
          </w:p>
        </w:tc>
        <w:tc>
          <w:tcPr>
            <w:tcW w:w="1403"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 xml:space="preserve"> </w:t>
            </w:r>
          </w:p>
        </w:tc>
        <w:tc>
          <w:tcPr>
            <w:tcW w:w="1373"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22</w:t>
            </w:r>
          </w:p>
        </w:tc>
        <w:tc>
          <w:tcPr>
            <w:tcW w:w="1246"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 xml:space="preserve"> </w:t>
            </w:r>
          </w:p>
        </w:tc>
        <w:tc>
          <w:tcPr>
            <w:tcW w:w="1285"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22</w:t>
            </w:r>
          </w:p>
        </w:tc>
      </w:tr>
      <w:tr w:rsidR="00D91551" w:rsidRPr="00A329F7" w:rsidTr="003F33C2">
        <w:trPr>
          <w:trHeight w:val="20"/>
          <w:jc w:val="right"/>
        </w:trPr>
        <w:tc>
          <w:tcPr>
            <w:tcW w:w="3980" w:type="dxa"/>
            <w:tcBorders>
              <w:top w:val="nil"/>
              <w:left w:val="single" w:sz="4" w:space="0" w:color="auto"/>
              <w:bottom w:val="single" w:sz="4" w:space="0" w:color="auto"/>
              <w:right w:val="single" w:sz="4" w:space="0" w:color="auto"/>
            </w:tcBorders>
            <w:vAlign w:val="bottom"/>
          </w:tcPr>
          <w:p w:rsidR="00D91551" w:rsidRPr="00A329F7" w:rsidRDefault="00D91551" w:rsidP="003F33C2">
            <w:pPr>
              <w:rPr>
                <w:rFonts w:ascii="Arial" w:hAnsi="Arial" w:cs="Arial"/>
              </w:rPr>
            </w:pPr>
            <w:r w:rsidRPr="00A329F7">
              <w:rPr>
                <w:rFonts w:ascii="Arial" w:hAnsi="Arial" w:cs="Arial"/>
              </w:rPr>
              <w:t>ПО "БОСС-Кадровик" и "БОСС-Дизайнер"</w:t>
            </w:r>
          </w:p>
        </w:tc>
        <w:tc>
          <w:tcPr>
            <w:tcW w:w="1403"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 xml:space="preserve"> </w:t>
            </w:r>
          </w:p>
        </w:tc>
        <w:tc>
          <w:tcPr>
            <w:tcW w:w="1373"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130</w:t>
            </w:r>
          </w:p>
        </w:tc>
        <w:tc>
          <w:tcPr>
            <w:tcW w:w="1246"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 xml:space="preserve"> </w:t>
            </w:r>
          </w:p>
        </w:tc>
        <w:tc>
          <w:tcPr>
            <w:tcW w:w="1285"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130</w:t>
            </w:r>
          </w:p>
        </w:tc>
      </w:tr>
      <w:tr w:rsidR="00D91551" w:rsidRPr="00A329F7" w:rsidTr="003F33C2">
        <w:trPr>
          <w:trHeight w:val="20"/>
          <w:jc w:val="right"/>
        </w:trPr>
        <w:tc>
          <w:tcPr>
            <w:tcW w:w="3980" w:type="dxa"/>
            <w:tcBorders>
              <w:top w:val="nil"/>
              <w:left w:val="single" w:sz="4" w:space="0" w:color="auto"/>
              <w:bottom w:val="single" w:sz="4" w:space="0" w:color="auto"/>
              <w:right w:val="single" w:sz="4" w:space="0" w:color="auto"/>
            </w:tcBorders>
            <w:vAlign w:val="bottom"/>
          </w:tcPr>
          <w:p w:rsidR="00D91551" w:rsidRPr="00A329F7" w:rsidRDefault="00D91551" w:rsidP="003F33C2">
            <w:pPr>
              <w:rPr>
                <w:rFonts w:ascii="Arial" w:hAnsi="Arial" w:cs="Arial"/>
              </w:rPr>
            </w:pPr>
            <w:r w:rsidRPr="00A329F7">
              <w:rPr>
                <w:rFonts w:ascii="Arial" w:hAnsi="Arial" w:cs="Arial"/>
              </w:rPr>
              <w:lastRenderedPageBreak/>
              <w:t>ПО "Консалтинг. Эмитент"</w:t>
            </w:r>
          </w:p>
        </w:tc>
        <w:tc>
          <w:tcPr>
            <w:tcW w:w="1403"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10</w:t>
            </w:r>
          </w:p>
        </w:tc>
        <w:tc>
          <w:tcPr>
            <w:tcW w:w="1373"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 xml:space="preserve"> </w:t>
            </w:r>
          </w:p>
        </w:tc>
        <w:tc>
          <w:tcPr>
            <w:tcW w:w="1246"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10</w:t>
            </w:r>
          </w:p>
        </w:tc>
        <w:tc>
          <w:tcPr>
            <w:tcW w:w="1285"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 xml:space="preserve"> </w:t>
            </w:r>
          </w:p>
        </w:tc>
      </w:tr>
      <w:tr w:rsidR="00D91551" w:rsidRPr="00A329F7" w:rsidTr="003F33C2">
        <w:trPr>
          <w:trHeight w:val="20"/>
          <w:jc w:val="right"/>
        </w:trPr>
        <w:tc>
          <w:tcPr>
            <w:tcW w:w="3980" w:type="dxa"/>
            <w:tcBorders>
              <w:top w:val="nil"/>
              <w:left w:val="single" w:sz="4" w:space="0" w:color="auto"/>
              <w:bottom w:val="single" w:sz="4" w:space="0" w:color="auto"/>
              <w:right w:val="single" w:sz="4" w:space="0" w:color="auto"/>
            </w:tcBorders>
            <w:vAlign w:val="bottom"/>
          </w:tcPr>
          <w:p w:rsidR="00D91551" w:rsidRPr="00A329F7" w:rsidRDefault="00D91551" w:rsidP="003F33C2">
            <w:pPr>
              <w:rPr>
                <w:rFonts w:ascii="Arial" w:hAnsi="Arial" w:cs="Arial"/>
                <w:lang w:val="en-US"/>
              </w:rPr>
            </w:pPr>
            <w:r w:rsidRPr="00A329F7">
              <w:rPr>
                <w:rFonts w:ascii="Arial" w:hAnsi="Arial" w:cs="Arial"/>
              </w:rPr>
              <w:t>ПО</w:t>
            </w:r>
            <w:r w:rsidRPr="00A329F7">
              <w:rPr>
                <w:rFonts w:ascii="Arial" w:hAnsi="Arial" w:cs="Arial"/>
                <w:lang w:val="en-US"/>
              </w:rPr>
              <w:t xml:space="preserve"> ABBYY </w:t>
            </w:r>
            <w:proofErr w:type="spellStart"/>
            <w:r w:rsidRPr="00A329F7">
              <w:rPr>
                <w:rFonts w:ascii="Arial" w:hAnsi="Arial" w:cs="Arial"/>
                <w:lang w:val="en-US"/>
              </w:rPr>
              <w:t>FineReader</w:t>
            </w:r>
            <w:proofErr w:type="spellEnd"/>
            <w:r w:rsidRPr="00A329F7">
              <w:rPr>
                <w:rFonts w:ascii="Arial" w:hAnsi="Arial" w:cs="Arial"/>
                <w:lang w:val="en-US"/>
              </w:rPr>
              <w:t xml:space="preserve"> 8.0 Corporate Edition</w:t>
            </w:r>
          </w:p>
        </w:tc>
        <w:tc>
          <w:tcPr>
            <w:tcW w:w="1403"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23</w:t>
            </w:r>
          </w:p>
        </w:tc>
        <w:tc>
          <w:tcPr>
            <w:tcW w:w="1373"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 xml:space="preserve"> </w:t>
            </w:r>
          </w:p>
        </w:tc>
        <w:tc>
          <w:tcPr>
            <w:tcW w:w="1246"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23</w:t>
            </w:r>
          </w:p>
        </w:tc>
        <w:tc>
          <w:tcPr>
            <w:tcW w:w="1285"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 xml:space="preserve"> </w:t>
            </w:r>
          </w:p>
        </w:tc>
      </w:tr>
      <w:tr w:rsidR="00D91551" w:rsidRPr="00A329F7" w:rsidTr="003F33C2">
        <w:trPr>
          <w:trHeight w:val="20"/>
          <w:jc w:val="right"/>
        </w:trPr>
        <w:tc>
          <w:tcPr>
            <w:tcW w:w="3980" w:type="dxa"/>
            <w:tcBorders>
              <w:top w:val="nil"/>
              <w:left w:val="single" w:sz="4" w:space="0" w:color="auto"/>
              <w:bottom w:val="single" w:sz="4" w:space="0" w:color="auto"/>
              <w:right w:val="single" w:sz="4" w:space="0" w:color="auto"/>
            </w:tcBorders>
            <w:vAlign w:val="bottom"/>
          </w:tcPr>
          <w:p w:rsidR="00D91551" w:rsidRPr="00A329F7" w:rsidRDefault="00D91551" w:rsidP="003F33C2">
            <w:pPr>
              <w:rPr>
                <w:rFonts w:ascii="Arial" w:hAnsi="Arial" w:cs="Arial"/>
              </w:rPr>
            </w:pPr>
            <w:r w:rsidRPr="00A329F7">
              <w:rPr>
                <w:rFonts w:ascii="Arial" w:hAnsi="Arial" w:cs="Arial"/>
              </w:rPr>
              <w:t xml:space="preserve">ПО </w:t>
            </w:r>
            <w:proofErr w:type="spellStart"/>
            <w:r w:rsidRPr="00A329F7">
              <w:rPr>
                <w:rFonts w:ascii="Arial" w:hAnsi="Arial" w:cs="Arial"/>
              </w:rPr>
              <w:t>AstroSoft</w:t>
            </w:r>
            <w:proofErr w:type="spellEnd"/>
            <w:r w:rsidRPr="00A329F7">
              <w:rPr>
                <w:rFonts w:ascii="Arial" w:hAnsi="Arial" w:cs="Arial"/>
              </w:rPr>
              <w:t xml:space="preserve"> </w:t>
            </w:r>
            <w:proofErr w:type="spellStart"/>
            <w:r w:rsidRPr="00A329F7">
              <w:rPr>
                <w:rFonts w:ascii="Arial" w:hAnsi="Arial" w:cs="Arial"/>
              </w:rPr>
              <w:t>Help</w:t>
            </w:r>
            <w:proofErr w:type="spellEnd"/>
            <w:r w:rsidRPr="00A329F7">
              <w:rPr>
                <w:rFonts w:ascii="Arial" w:hAnsi="Arial" w:cs="Arial"/>
              </w:rPr>
              <w:t xml:space="preserve"> </w:t>
            </w:r>
            <w:proofErr w:type="spellStart"/>
            <w:r w:rsidRPr="00A329F7">
              <w:rPr>
                <w:rFonts w:ascii="Arial" w:hAnsi="Arial" w:cs="Arial"/>
              </w:rPr>
              <w:t>Desk</w:t>
            </w:r>
            <w:proofErr w:type="spellEnd"/>
          </w:p>
        </w:tc>
        <w:tc>
          <w:tcPr>
            <w:tcW w:w="1403"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 xml:space="preserve"> </w:t>
            </w:r>
          </w:p>
        </w:tc>
        <w:tc>
          <w:tcPr>
            <w:tcW w:w="1373"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 xml:space="preserve">77 </w:t>
            </w:r>
          </w:p>
        </w:tc>
        <w:tc>
          <w:tcPr>
            <w:tcW w:w="1246"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 xml:space="preserve"> </w:t>
            </w:r>
          </w:p>
        </w:tc>
        <w:tc>
          <w:tcPr>
            <w:tcW w:w="1285"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 xml:space="preserve">77 </w:t>
            </w:r>
          </w:p>
        </w:tc>
      </w:tr>
      <w:tr w:rsidR="00D91551" w:rsidRPr="00A329F7" w:rsidTr="003F33C2">
        <w:trPr>
          <w:trHeight w:val="20"/>
          <w:jc w:val="right"/>
        </w:trPr>
        <w:tc>
          <w:tcPr>
            <w:tcW w:w="3980" w:type="dxa"/>
            <w:tcBorders>
              <w:top w:val="nil"/>
              <w:left w:val="single" w:sz="4" w:space="0" w:color="auto"/>
              <w:bottom w:val="single" w:sz="4" w:space="0" w:color="auto"/>
              <w:right w:val="single" w:sz="4" w:space="0" w:color="auto"/>
            </w:tcBorders>
            <w:vAlign w:val="bottom"/>
          </w:tcPr>
          <w:p w:rsidR="00D91551" w:rsidRPr="00A329F7" w:rsidRDefault="00D91551" w:rsidP="003F33C2">
            <w:pPr>
              <w:rPr>
                <w:rFonts w:ascii="Arial" w:hAnsi="Arial" w:cs="Arial"/>
                <w:lang w:val="en-US"/>
              </w:rPr>
            </w:pPr>
            <w:r w:rsidRPr="00A329F7">
              <w:rPr>
                <w:rFonts w:ascii="Arial" w:hAnsi="Arial" w:cs="Arial"/>
              </w:rPr>
              <w:t>ПО</w:t>
            </w:r>
            <w:r w:rsidRPr="00A329F7">
              <w:rPr>
                <w:rFonts w:ascii="Arial" w:hAnsi="Arial" w:cs="Arial"/>
                <w:lang w:val="en-US"/>
              </w:rPr>
              <w:t xml:space="preserve"> </w:t>
            </w:r>
            <w:proofErr w:type="spellStart"/>
            <w:r w:rsidRPr="00A329F7">
              <w:rPr>
                <w:rFonts w:ascii="Arial" w:hAnsi="Arial" w:cs="Arial"/>
                <w:lang w:val="en-US"/>
              </w:rPr>
              <w:t>DameWare</w:t>
            </w:r>
            <w:proofErr w:type="spellEnd"/>
            <w:r w:rsidRPr="00A329F7">
              <w:rPr>
                <w:rFonts w:ascii="Arial" w:hAnsi="Arial" w:cs="Arial"/>
                <w:lang w:val="en-US"/>
              </w:rPr>
              <w:t xml:space="preserve"> Mini Remote Control 6 </w:t>
            </w:r>
            <w:r w:rsidRPr="00A329F7">
              <w:rPr>
                <w:rFonts w:ascii="Arial" w:hAnsi="Arial" w:cs="Arial"/>
              </w:rPr>
              <w:t>Электрон</w:t>
            </w:r>
            <w:r w:rsidRPr="00A329F7">
              <w:rPr>
                <w:rFonts w:ascii="Arial" w:hAnsi="Arial" w:cs="Arial"/>
                <w:lang w:val="en-US"/>
              </w:rPr>
              <w:t xml:space="preserve"> </w:t>
            </w:r>
            <w:r w:rsidRPr="00A329F7">
              <w:rPr>
                <w:rFonts w:ascii="Arial" w:hAnsi="Arial" w:cs="Arial"/>
              </w:rPr>
              <w:t>лиц</w:t>
            </w:r>
            <w:r w:rsidRPr="00A329F7">
              <w:rPr>
                <w:rFonts w:ascii="Arial" w:hAnsi="Arial" w:cs="Arial"/>
                <w:lang w:val="en-US"/>
              </w:rPr>
              <w:t xml:space="preserve"> </w:t>
            </w:r>
            <w:r w:rsidRPr="00A329F7">
              <w:rPr>
                <w:rFonts w:ascii="Arial" w:hAnsi="Arial" w:cs="Arial"/>
              </w:rPr>
              <w:t>на</w:t>
            </w:r>
            <w:r w:rsidRPr="00A329F7">
              <w:rPr>
                <w:rFonts w:ascii="Arial" w:hAnsi="Arial" w:cs="Arial"/>
                <w:lang w:val="en-US"/>
              </w:rPr>
              <w:t xml:space="preserve"> 20 </w:t>
            </w:r>
            <w:r w:rsidRPr="00A329F7">
              <w:rPr>
                <w:rFonts w:ascii="Arial" w:hAnsi="Arial" w:cs="Arial"/>
              </w:rPr>
              <w:t>польз</w:t>
            </w:r>
          </w:p>
        </w:tc>
        <w:tc>
          <w:tcPr>
            <w:tcW w:w="1403"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lang w:val="en-US"/>
              </w:rPr>
            </w:pPr>
            <w:r w:rsidRPr="00A329F7">
              <w:rPr>
                <w:rFonts w:ascii="Arial" w:hAnsi="Arial" w:cs="Arial"/>
                <w:lang w:val="en-US"/>
              </w:rPr>
              <w:t xml:space="preserve"> </w:t>
            </w:r>
          </w:p>
        </w:tc>
        <w:tc>
          <w:tcPr>
            <w:tcW w:w="1373"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 xml:space="preserve">29 </w:t>
            </w:r>
          </w:p>
        </w:tc>
        <w:tc>
          <w:tcPr>
            <w:tcW w:w="1246"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 xml:space="preserve"> </w:t>
            </w:r>
          </w:p>
        </w:tc>
        <w:tc>
          <w:tcPr>
            <w:tcW w:w="1285"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 xml:space="preserve">29 </w:t>
            </w:r>
          </w:p>
        </w:tc>
      </w:tr>
      <w:tr w:rsidR="00D91551" w:rsidRPr="00A329F7" w:rsidTr="003F33C2">
        <w:trPr>
          <w:trHeight w:val="20"/>
          <w:jc w:val="right"/>
        </w:trPr>
        <w:tc>
          <w:tcPr>
            <w:tcW w:w="3980" w:type="dxa"/>
            <w:tcBorders>
              <w:top w:val="nil"/>
              <w:left w:val="single" w:sz="4" w:space="0" w:color="auto"/>
              <w:bottom w:val="single" w:sz="4" w:space="0" w:color="auto"/>
              <w:right w:val="single" w:sz="4" w:space="0" w:color="auto"/>
            </w:tcBorders>
            <w:vAlign w:val="bottom"/>
          </w:tcPr>
          <w:p w:rsidR="00D91551" w:rsidRPr="00A329F7" w:rsidRDefault="00D91551" w:rsidP="003F33C2">
            <w:pPr>
              <w:rPr>
                <w:rFonts w:ascii="Arial" w:hAnsi="Arial" w:cs="Arial"/>
              </w:rPr>
            </w:pPr>
            <w:r w:rsidRPr="00A329F7">
              <w:rPr>
                <w:rFonts w:ascii="Arial" w:hAnsi="Arial" w:cs="Arial"/>
              </w:rPr>
              <w:t xml:space="preserve">ПО </w:t>
            </w:r>
            <w:proofErr w:type="spellStart"/>
            <w:r w:rsidRPr="00A329F7">
              <w:rPr>
                <w:rFonts w:ascii="Arial" w:hAnsi="Arial" w:cs="Arial"/>
              </w:rPr>
              <w:t>Microsoft</w:t>
            </w:r>
            <w:proofErr w:type="spellEnd"/>
          </w:p>
        </w:tc>
        <w:tc>
          <w:tcPr>
            <w:tcW w:w="1403"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6 142</w:t>
            </w:r>
          </w:p>
        </w:tc>
        <w:tc>
          <w:tcPr>
            <w:tcW w:w="1373"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 xml:space="preserve"> </w:t>
            </w:r>
          </w:p>
        </w:tc>
        <w:tc>
          <w:tcPr>
            <w:tcW w:w="1246"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 xml:space="preserve"> </w:t>
            </w:r>
          </w:p>
        </w:tc>
        <w:tc>
          <w:tcPr>
            <w:tcW w:w="1285"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 xml:space="preserve">6 142 </w:t>
            </w:r>
          </w:p>
        </w:tc>
      </w:tr>
      <w:tr w:rsidR="00D91551" w:rsidRPr="00A329F7" w:rsidTr="003F33C2">
        <w:trPr>
          <w:trHeight w:val="20"/>
          <w:jc w:val="right"/>
        </w:trPr>
        <w:tc>
          <w:tcPr>
            <w:tcW w:w="3980" w:type="dxa"/>
            <w:tcBorders>
              <w:top w:val="nil"/>
              <w:left w:val="single" w:sz="4" w:space="0" w:color="auto"/>
              <w:bottom w:val="single" w:sz="4" w:space="0" w:color="auto"/>
              <w:right w:val="single" w:sz="4" w:space="0" w:color="auto"/>
            </w:tcBorders>
            <w:vAlign w:val="bottom"/>
          </w:tcPr>
          <w:p w:rsidR="00D91551" w:rsidRPr="00A329F7" w:rsidRDefault="00D91551" w:rsidP="003F33C2">
            <w:pPr>
              <w:rPr>
                <w:rFonts w:ascii="Arial" w:hAnsi="Arial" w:cs="Arial"/>
                <w:lang w:val="en-US"/>
              </w:rPr>
            </w:pPr>
            <w:r w:rsidRPr="00A329F7">
              <w:rPr>
                <w:rFonts w:ascii="Arial" w:hAnsi="Arial" w:cs="Arial"/>
              </w:rPr>
              <w:t>ПО</w:t>
            </w:r>
            <w:r w:rsidRPr="00A329F7">
              <w:rPr>
                <w:rFonts w:ascii="Arial" w:hAnsi="Arial" w:cs="Arial"/>
                <w:lang w:val="en-US"/>
              </w:rPr>
              <w:t xml:space="preserve"> Microsoft  </w:t>
            </w:r>
            <w:proofErr w:type="spellStart"/>
            <w:r w:rsidRPr="00A329F7">
              <w:rPr>
                <w:rFonts w:ascii="Arial" w:hAnsi="Arial" w:cs="Arial"/>
                <w:lang w:val="en-US"/>
              </w:rPr>
              <w:t>Dsktp</w:t>
            </w:r>
            <w:proofErr w:type="spellEnd"/>
            <w:r w:rsidRPr="00A329F7">
              <w:rPr>
                <w:rFonts w:ascii="Arial" w:hAnsi="Arial" w:cs="Arial"/>
                <w:lang w:val="en-US"/>
              </w:rPr>
              <w:t xml:space="preserve"> Pro Listed</w:t>
            </w:r>
          </w:p>
        </w:tc>
        <w:tc>
          <w:tcPr>
            <w:tcW w:w="1403"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lang w:val="en-US"/>
              </w:rPr>
            </w:pPr>
            <w:r w:rsidRPr="00A329F7">
              <w:rPr>
                <w:rFonts w:ascii="Arial" w:hAnsi="Arial" w:cs="Arial"/>
                <w:lang w:val="en-US"/>
              </w:rPr>
              <w:t xml:space="preserve"> </w:t>
            </w:r>
          </w:p>
        </w:tc>
        <w:tc>
          <w:tcPr>
            <w:tcW w:w="1373"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 xml:space="preserve">135 </w:t>
            </w:r>
          </w:p>
        </w:tc>
        <w:tc>
          <w:tcPr>
            <w:tcW w:w="1246"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 xml:space="preserve"> </w:t>
            </w:r>
          </w:p>
        </w:tc>
        <w:tc>
          <w:tcPr>
            <w:tcW w:w="1285"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135</w:t>
            </w:r>
          </w:p>
        </w:tc>
      </w:tr>
      <w:tr w:rsidR="00D91551" w:rsidRPr="00A329F7" w:rsidTr="003F33C2">
        <w:trPr>
          <w:trHeight w:val="20"/>
          <w:jc w:val="right"/>
        </w:trPr>
        <w:tc>
          <w:tcPr>
            <w:tcW w:w="3980" w:type="dxa"/>
            <w:tcBorders>
              <w:top w:val="nil"/>
              <w:left w:val="single" w:sz="4" w:space="0" w:color="auto"/>
              <w:bottom w:val="single" w:sz="4" w:space="0" w:color="auto"/>
              <w:right w:val="single" w:sz="4" w:space="0" w:color="auto"/>
            </w:tcBorders>
            <w:vAlign w:val="bottom"/>
          </w:tcPr>
          <w:p w:rsidR="00D91551" w:rsidRPr="00A329F7" w:rsidRDefault="00D91551" w:rsidP="003F33C2">
            <w:pPr>
              <w:rPr>
                <w:rFonts w:ascii="Arial" w:hAnsi="Arial" w:cs="Arial"/>
              </w:rPr>
            </w:pPr>
            <w:r w:rsidRPr="00A329F7">
              <w:rPr>
                <w:rFonts w:ascii="Arial" w:hAnsi="Arial" w:cs="Arial"/>
              </w:rPr>
              <w:t xml:space="preserve">ПО </w:t>
            </w:r>
            <w:proofErr w:type="spellStart"/>
            <w:r w:rsidRPr="00A329F7">
              <w:rPr>
                <w:rFonts w:ascii="Arial" w:hAnsi="Arial" w:cs="Arial"/>
              </w:rPr>
              <w:t>Microsoft</w:t>
            </w:r>
            <w:proofErr w:type="spellEnd"/>
            <w:r w:rsidRPr="00A329F7">
              <w:rPr>
                <w:rFonts w:ascii="Arial" w:hAnsi="Arial" w:cs="Arial"/>
              </w:rPr>
              <w:t xml:space="preserve"> серверное</w:t>
            </w:r>
          </w:p>
        </w:tc>
        <w:tc>
          <w:tcPr>
            <w:tcW w:w="1403"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1 115</w:t>
            </w:r>
          </w:p>
        </w:tc>
        <w:tc>
          <w:tcPr>
            <w:tcW w:w="1373"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 xml:space="preserve"> </w:t>
            </w:r>
          </w:p>
        </w:tc>
        <w:tc>
          <w:tcPr>
            <w:tcW w:w="1246"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 xml:space="preserve"> </w:t>
            </w:r>
          </w:p>
        </w:tc>
        <w:tc>
          <w:tcPr>
            <w:tcW w:w="1285"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 xml:space="preserve">1 115 </w:t>
            </w:r>
          </w:p>
        </w:tc>
      </w:tr>
      <w:tr w:rsidR="00D91551" w:rsidRPr="00A329F7" w:rsidTr="003F33C2">
        <w:trPr>
          <w:trHeight w:val="20"/>
          <w:jc w:val="right"/>
        </w:trPr>
        <w:tc>
          <w:tcPr>
            <w:tcW w:w="3980" w:type="dxa"/>
            <w:tcBorders>
              <w:top w:val="nil"/>
              <w:left w:val="single" w:sz="4" w:space="0" w:color="auto"/>
              <w:bottom w:val="single" w:sz="4" w:space="0" w:color="auto"/>
              <w:right w:val="single" w:sz="4" w:space="0" w:color="auto"/>
            </w:tcBorders>
            <w:vAlign w:val="bottom"/>
          </w:tcPr>
          <w:p w:rsidR="00D91551" w:rsidRPr="00A329F7" w:rsidRDefault="00D91551" w:rsidP="003F33C2">
            <w:pPr>
              <w:rPr>
                <w:rFonts w:ascii="Arial" w:hAnsi="Arial" w:cs="Arial"/>
              </w:rPr>
            </w:pPr>
            <w:r w:rsidRPr="00A329F7">
              <w:rPr>
                <w:rFonts w:ascii="Arial" w:hAnsi="Arial" w:cs="Arial"/>
              </w:rPr>
              <w:t xml:space="preserve">ПО Venta4Net (16линий) + 2 </w:t>
            </w:r>
            <w:proofErr w:type="spellStart"/>
            <w:proofErr w:type="gramStart"/>
            <w:r w:rsidRPr="00A329F7">
              <w:rPr>
                <w:rFonts w:ascii="Arial" w:hAnsi="Arial" w:cs="Arial"/>
              </w:rPr>
              <w:t>доп</w:t>
            </w:r>
            <w:proofErr w:type="spellEnd"/>
            <w:proofErr w:type="gramEnd"/>
            <w:r w:rsidRPr="00A329F7">
              <w:rPr>
                <w:rFonts w:ascii="Arial" w:hAnsi="Arial" w:cs="Arial"/>
              </w:rPr>
              <w:t xml:space="preserve"> пакета по 10 </w:t>
            </w:r>
            <w:proofErr w:type="spellStart"/>
            <w:r w:rsidRPr="00A329F7">
              <w:rPr>
                <w:rFonts w:ascii="Arial" w:hAnsi="Arial" w:cs="Arial"/>
              </w:rPr>
              <w:t>лиценз</w:t>
            </w:r>
            <w:proofErr w:type="spellEnd"/>
          </w:p>
        </w:tc>
        <w:tc>
          <w:tcPr>
            <w:tcW w:w="1403"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 xml:space="preserve"> </w:t>
            </w:r>
          </w:p>
        </w:tc>
        <w:tc>
          <w:tcPr>
            <w:tcW w:w="1373"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37</w:t>
            </w:r>
          </w:p>
        </w:tc>
        <w:tc>
          <w:tcPr>
            <w:tcW w:w="1246"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 xml:space="preserve"> </w:t>
            </w:r>
          </w:p>
        </w:tc>
        <w:tc>
          <w:tcPr>
            <w:tcW w:w="1285"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37</w:t>
            </w:r>
          </w:p>
        </w:tc>
      </w:tr>
      <w:tr w:rsidR="00D91551" w:rsidRPr="00A329F7" w:rsidTr="003F33C2">
        <w:trPr>
          <w:trHeight w:val="20"/>
          <w:jc w:val="right"/>
        </w:trPr>
        <w:tc>
          <w:tcPr>
            <w:tcW w:w="3980" w:type="dxa"/>
            <w:tcBorders>
              <w:top w:val="nil"/>
              <w:left w:val="single" w:sz="4" w:space="0" w:color="auto"/>
              <w:bottom w:val="single" w:sz="4" w:space="0" w:color="auto"/>
              <w:right w:val="single" w:sz="4" w:space="0" w:color="auto"/>
            </w:tcBorders>
            <w:vAlign w:val="bottom"/>
          </w:tcPr>
          <w:p w:rsidR="00D91551" w:rsidRPr="00A329F7" w:rsidRDefault="00D91551" w:rsidP="003F33C2">
            <w:pPr>
              <w:rPr>
                <w:rFonts w:ascii="Arial" w:hAnsi="Arial" w:cs="Arial"/>
              </w:rPr>
            </w:pPr>
            <w:r w:rsidRPr="00A329F7">
              <w:rPr>
                <w:rFonts w:ascii="Arial" w:hAnsi="Arial" w:cs="Arial"/>
              </w:rPr>
              <w:t xml:space="preserve">ПО Динамический пакет для </w:t>
            </w:r>
            <w:proofErr w:type="spellStart"/>
            <w:r w:rsidRPr="00A329F7">
              <w:rPr>
                <w:rFonts w:ascii="Arial" w:hAnsi="Arial" w:cs="Arial"/>
              </w:rPr>
              <w:t>HiPath</w:t>
            </w:r>
            <w:proofErr w:type="spellEnd"/>
            <w:r w:rsidRPr="00A329F7">
              <w:rPr>
                <w:rFonts w:ascii="Arial" w:hAnsi="Arial" w:cs="Arial"/>
              </w:rPr>
              <w:t xml:space="preserve"> 4000 L30220-Y600-G116</w:t>
            </w:r>
          </w:p>
        </w:tc>
        <w:tc>
          <w:tcPr>
            <w:tcW w:w="1403"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430</w:t>
            </w:r>
          </w:p>
        </w:tc>
        <w:tc>
          <w:tcPr>
            <w:tcW w:w="1373"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 xml:space="preserve"> </w:t>
            </w:r>
          </w:p>
        </w:tc>
        <w:tc>
          <w:tcPr>
            <w:tcW w:w="1246"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 xml:space="preserve"> </w:t>
            </w:r>
          </w:p>
        </w:tc>
        <w:tc>
          <w:tcPr>
            <w:tcW w:w="1285"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430</w:t>
            </w:r>
          </w:p>
        </w:tc>
      </w:tr>
      <w:tr w:rsidR="00D91551" w:rsidRPr="00A329F7" w:rsidTr="003F33C2">
        <w:trPr>
          <w:trHeight w:val="20"/>
          <w:jc w:val="right"/>
        </w:trPr>
        <w:tc>
          <w:tcPr>
            <w:tcW w:w="3980" w:type="dxa"/>
            <w:tcBorders>
              <w:top w:val="single" w:sz="4" w:space="0" w:color="auto"/>
              <w:left w:val="single" w:sz="4" w:space="0" w:color="auto"/>
              <w:bottom w:val="single" w:sz="4" w:space="0" w:color="auto"/>
              <w:right w:val="single" w:sz="4" w:space="0" w:color="auto"/>
            </w:tcBorders>
            <w:vAlign w:val="bottom"/>
          </w:tcPr>
          <w:p w:rsidR="00D91551" w:rsidRPr="00A329F7" w:rsidRDefault="00D91551" w:rsidP="003F33C2">
            <w:pPr>
              <w:rPr>
                <w:rFonts w:ascii="Arial" w:hAnsi="Arial" w:cs="Arial"/>
              </w:rPr>
            </w:pPr>
            <w:r w:rsidRPr="00A329F7">
              <w:rPr>
                <w:rFonts w:ascii="Arial" w:hAnsi="Arial" w:cs="Arial"/>
              </w:rPr>
              <w:t>Право использования обновлений ПО "БОСС-Кадровик" в 2009 г</w:t>
            </w:r>
          </w:p>
        </w:tc>
        <w:tc>
          <w:tcPr>
            <w:tcW w:w="1403" w:type="dxa"/>
            <w:tcBorders>
              <w:top w:val="single" w:sz="4" w:space="0" w:color="auto"/>
              <w:left w:val="single" w:sz="4" w:space="0" w:color="auto"/>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 xml:space="preserve"> </w:t>
            </w:r>
          </w:p>
        </w:tc>
        <w:tc>
          <w:tcPr>
            <w:tcW w:w="1373" w:type="dxa"/>
            <w:tcBorders>
              <w:top w:val="single" w:sz="4" w:space="0" w:color="auto"/>
              <w:left w:val="single" w:sz="4" w:space="0" w:color="auto"/>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89</w:t>
            </w:r>
          </w:p>
        </w:tc>
        <w:tc>
          <w:tcPr>
            <w:tcW w:w="1246" w:type="dxa"/>
            <w:tcBorders>
              <w:top w:val="single" w:sz="4" w:space="0" w:color="auto"/>
              <w:left w:val="single" w:sz="4" w:space="0" w:color="auto"/>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 xml:space="preserve"> </w:t>
            </w:r>
          </w:p>
        </w:tc>
        <w:tc>
          <w:tcPr>
            <w:tcW w:w="1285" w:type="dxa"/>
            <w:tcBorders>
              <w:top w:val="single" w:sz="4" w:space="0" w:color="auto"/>
              <w:left w:val="single" w:sz="4" w:space="0" w:color="auto"/>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89</w:t>
            </w:r>
          </w:p>
        </w:tc>
      </w:tr>
      <w:tr w:rsidR="00D91551" w:rsidRPr="00A329F7" w:rsidTr="003F33C2">
        <w:trPr>
          <w:trHeight w:val="20"/>
          <w:jc w:val="right"/>
        </w:trPr>
        <w:tc>
          <w:tcPr>
            <w:tcW w:w="3980" w:type="dxa"/>
            <w:tcBorders>
              <w:top w:val="single" w:sz="4" w:space="0" w:color="auto"/>
              <w:left w:val="single" w:sz="4" w:space="0" w:color="auto"/>
              <w:bottom w:val="single" w:sz="4" w:space="0" w:color="auto"/>
              <w:right w:val="single" w:sz="4" w:space="0" w:color="auto"/>
            </w:tcBorders>
            <w:vAlign w:val="bottom"/>
          </w:tcPr>
          <w:p w:rsidR="00D91551" w:rsidRPr="00A329F7" w:rsidRDefault="00D91551" w:rsidP="003F33C2">
            <w:pPr>
              <w:rPr>
                <w:rFonts w:ascii="Arial" w:hAnsi="Arial" w:cs="Arial"/>
              </w:rPr>
            </w:pPr>
            <w:r w:rsidRPr="00A329F7">
              <w:rPr>
                <w:rFonts w:ascii="Arial" w:hAnsi="Arial" w:cs="Arial"/>
              </w:rPr>
              <w:t>Программа дистанционного обучения</w:t>
            </w:r>
          </w:p>
        </w:tc>
        <w:tc>
          <w:tcPr>
            <w:tcW w:w="1403" w:type="dxa"/>
            <w:tcBorders>
              <w:top w:val="single" w:sz="4" w:space="0" w:color="auto"/>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 xml:space="preserve"> </w:t>
            </w:r>
          </w:p>
        </w:tc>
        <w:tc>
          <w:tcPr>
            <w:tcW w:w="1373" w:type="dxa"/>
            <w:tcBorders>
              <w:top w:val="single" w:sz="4" w:space="0" w:color="auto"/>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318</w:t>
            </w:r>
          </w:p>
        </w:tc>
        <w:tc>
          <w:tcPr>
            <w:tcW w:w="1246" w:type="dxa"/>
            <w:tcBorders>
              <w:top w:val="single" w:sz="4" w:space="0" w:color="auto"/>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 xml:space="preserve"> </w:t>
            </w:r>
          </w:p>
        </w:tc>
        <w:tc>
          <w:tcPr>
            <w:tcW w:w="1285" w:type="dxa"/>
            <w:tcBorders>
              <w:top w:val="single" w:sz="4" w:space="0" w:color="auto"/>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318</w:t>
            </w:r>
          </w:p>
        </w:tc>
      </w:tr>
      <w:tr w:rsidR="00D91551" w:rsidRPr="00A329F7" w:rsidTr="003F33C2">
        <w:trPr>
          <w:trHeight w:val="20"/>
          <w:jc w:val="right"/>
        </w:trPr>
        <w:tc>
          <w:tcPr>
            <w:tcW w:w="3980" w:type="dxa"/>
            <w:tcBorders>
              <w:top w:val="nil"/>
              <w:left w:val="single" w:sz="4" w:space="0" w:color="auto"/>
              <w:bottom w:val="single" w:sz="4" w:space="0" w:color="auto"/>
              <w:right w:val="single" w:sz="4" w:space="0" w:color="auto"/>
            </w:tcBorders>
            <w:vAlign w:val="bottom"/>
          </w:tcPr>
          <w:p w:rsidR="00D91551" w:rsidRPr="00A329F7" w:rsidRDefault="00D91551" w:rsidP="003F33C2">
            <w:pPr>
              <w:rPr>
                <w:rFonts w:ascii="Arial" w:hAnsi="Arial" w:cs="Arial"/>
              </w:rPr>
            </w:pPr>
            <w:r w:rsidRPr="00A329F7">
              <w:rPr>
                <w:rFonts w:ascii="Arial" w:hAnsi="Arial" w:cs="Arial"/>
              </w:rPr>
              <w:t>Товарный знак - лицензионное соглашение</w:t>
            </w:r>
          </w:p>
        </w:tc>
        <w:tc>
          <w:tcPr>
            <w:tcW w:w="1403"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127</w:t>
            </w:r>
          </w:p>
        </w:tc>
        <w:tc>
          <w:tcPr>
            <w:tcW w:w="1373"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 xml:space="preserve"> </w:t>
            </w:r>
          </w:p>
        </w:tc>
        <w:tc>
          <w:tcPr>
            <w:tcW w:w="1246"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 xml:space="preserve"> </w:t>
            </w:r>
          </w:p>
        </w:tc>
        <w:tc>
          <w:tcPr>
            <w:tcW w:w="1285"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 xml:space="preserve">127 </w:t>
            </w:r>
          </w:p>
        </w:tc>
      </w:tr>
      <w:tr w:rsidR="00D91551" w:rsidRPr="00A329F7" w:rsidTr="003F33C2">
        <w:trPr>
          <w:trHeight w:val="20"/>
          <w:jc w:val="right"/>
        </w:trPr>
        <w:tc>
          <w:tcPr>
            <w:tcW w:w="3980" w:type="dxa"/>
            <w:tcBorders>
              <w:top w:val="nil"/>
              <w:left w:val="single" w:sz="4" w:space="0" w:color="auto"/>
              <w:bottom w:val="single" w:sz="4" w:space="0" w:color="auto"/>
              <w:right w:val="single" w:sz="4" w:space="0" w:color="auto"/>
            </w:tcBorders>
            <w:vAlign w:val="bottom"/>
          </w:tcPr>
          <w:p w:rsidR="00D91551" w:rsidRPr="00A329F7" w:rsidRDefault="00D91551" w:rsidP="003F33C2">
            <w:pPr>
              <w:rPr>
                <w:rFonts w:ascii="Arial" w:hAnsi="Arial" w:cs="Arial"/>
                <w:b/>
                <w:bCs/>
                <w:i/>
                <w:iCs/>
              </w:rPr>
            </w:pPr>
            <w:r w:rsidRPr="00A329F7">
              <w:rPr>
                <w:rFonts w:ascii="Arial" w:hAnsi="Arial" w:cs="Arial"/>
                <w:b/>
                <w:bCs/>
                <w:i/>
                <w:iCs/>
              </w:rPr>
              <w:t>Итого</w:t>
            </w:r>
          </w:p>
        </w:tc>
        <w:tc>
          <w:tcPr>
            <w:tcW w:w="1403"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p>
          <w:p w:rsidR="00D91551" w:rsidRPr="00A329F7" w:rsidRDefault="00D91551" w:rsidP="003F33C2">
            <w:pPr>
              <w:jc w:val="right"/>
              <w:rPr>
                <w:rFonts w:ascii="Arial" w:hAnsi="Arial" w:cs="Arial"/>
              </w:rPr>
            </w:pPr>
            <w:r w:rsidRPr="00A329F7">
              <w:rPr>
                <w:rFonts w:ascii="Arial" w:hAnsi="Arial" w:cs="Arial"/>
              </w:rPr>
              <w:t>8 217</w:t>
            </w:r>
          </w:p>
        </w:tc>
        <w:tc>
          <w:tcPr>
            <w:tcW w:w="1373"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1 193</w:t>
            </w:r>
          </w:p>
        </w:tc>
        <w:tc>
          <w:tcPr>
            <w:tcW w:w="1246"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r w:rsidRPr="00A329F7">
              <w:rPr>
                <w:rFonts w:ascii="Arial" w:hAnsi="Arial" w:cs="Arial"/>
              </w:rPr>
              <w:t xml:space="preserve">264 </w:t>
            </w:r>
          </w:p>
        </w:tc>
        <w:tc>
          <w:tcPr>
            <w:tcW w:w="1285" w:type="dxa"/>
            <w:tcBorders>
              <w:top w:val="nil"/>
              <w:left w:val="nil"/>
              <w:bottom w:val="single" w:sz="4" w:space="0" w:color="auto"/>
              <w:right w:val="single" w:sz="4" w:space="0" w:color="auto"/>
            </w:tcBorders>
            <w:noWrap/>
            <w:vAlign w:val="bottom"/>
          </w:tcPr>
          <w:p w:rsidR="00D91551" w:rsidRPr="00A329F7" w:rsidRDefault="00D91551" w:rsidP="003F33C2">
            <w:pPr>
              <w:jc w:val="right"/>
              <w:rPr>
                <w:rFonts w:ascii="Arial" w:hAnsi="Arial" w:cs="Arial"/>
              </w:rPr>
            </w:pPr>
          </w:p>
          <w:p w:rsidR="00D91551" w:rsidRPr="00A329F7" w:rsidRDefault="00D91551" w:rsidP="003F33C2">
            <w:pPr>
              <w:jc w:val="right"/>
              <w:rPr>
                <w:rFonts w:ascii="Arial" w:hAnsi="Arial" w:cs="Arial"/>
              </w:rPr>
            </w:pPr>
            <w:r w:rsidRPr="00A329F7">
              <w:rPr>
                <w:rFonts w:ascii="Arial" w:hAnsi="Arial" w:cs="Arial"/>
              </w:rPr>
              <w:t>9 146</w:t>
            </w:r>
          </w:p>
        </w:tc>
      </w:tr>
    </w:tbl>
    <w:p w:rsidR="00D91551" w:rsidRPr="00A329F7" w:rsidRDefault="00D91551" w:rsidP="00D91551">
      <w:pPr>
        <w:pStyle w:val="ConsTitle"/>
        <w:jc w:val="both"/>
        <w:rPr>
          <w:b w:val="0"/>
          <w:bCs w:val="0"/>
          <w:i/>
          <w:iCs/>
          <w:sz w:val="24"/>
          <w:szCs w:val="24"/>
        </w:rPr>
      </w:pPr>
    </w:p>
    <w:p w:rsidR="00D91551" w:rsidRPr="00A329F7" w:rsidRDefault="00D91551" w:rsidP="00D91551">
      <w:pPr>
        <w:pStyle w:val="ConsTitle"/>
        <w:ind w:firstLine="708"/>
        <w:jc w:val="both"/>
        <w:rPr>
          <w:b w:val="0"/>
          <w:bCs w:val="0"/>
          <w:sz w:val="24"/>
          <w:szCs w:val="24"/>
        </w:rPr>
      </w:pPr>
      <w:r w:rsidRPr="00A329F7">
        <w:rPr>
          <w:b w:val="0"/>
          <w:bCs w:val="0"/>
          <w:sz w:val="24"/>
          <w:szCs w:val="24"/>
        </w:rPr>
        <w:t>Расходы по обычным видам деятельности в разрезе элементов затрат раскрываются в  разделе «Расходы по обычным видам деятельности (по элементам затрат)» формы № 5       «Приложение к бухгалтерскому балансу» за  2008 год.</w:t>
      </w:r>
    </w:p>
    <w:p w:rsidR="00D91551" w:rsidRPr="00A329F7" w:rsidRDefault="00D91551" w:rsidP="00D91551">
      <w:pPr>
        <w:pStyle w:val="ConsTitle"/>
        <w:ind w:firstLine="708"/>
        <w:jc w:val="both"/>
        <w:rPr>
          <w:b w:val="0"/>
          <w:bCs w:val="0"/>
          <w:sz w:val="24"/>
          <w:szCs w:val="24"/>
        </w:rPr>
      </w:pPr>
      <w:r w:rsidRPr="00A329F7">
        <w:rPr>
          <w:b w:val="0"/>
          <w:bCs w:val="0"/>
          <w:sz w:val="24"/>
          <w:szCs w:val="24"/>
        </w:rPr>
        <w:t xml:space="preserve">      </w:t>
      </w:r>
    </w:p>
    <w:p w:rsidR="00D91551" w:rsidRPr="00A329F7" w:rsidRDefault="00D91551" w:rsidP="00D91551">
      <w:pPr>
        <w:pStyle w:val="ConsTitle"/>
        <w:ind w:firstLine="708"/>
        <w:jc w:val="both"/>
        <w:rPr>
          <w:b w:val="0"/>
          <w:bCs w:val="0"/>
          <w:sz w:val="24"/>
          <w:szCs w:val="24"/>
        </w:rPr>
      </w:pPr>
      <w:r w:rsidRPr="00A329F7">
        <w:rPr>
          <w:b w:val="0"/>
          <w:bCs w:val="0"/>
          <w:sz w:val="24"/>
          <w:szCs w:val="24"/>
        </w:rPr>
        <w:t xml:space="preserve">Расшифровка прочих доходов и расходов, отраженных в </w:t>
      </w:r>
      <w:proofErr w:type="spellStart"/>
      <w:proofErr w:type="gramStart"/>
      <w:r w:rsidRPr="00A329F7">
        <w:rPr>
          <w:b w:val="0"/>
          <w:bCs w:val="0"/>
          <w:sz w:val="24"/>
          <w:szCs w:val="24"/>
        </w:rPr>
        <w:t>в</w:t>
      </w:r>
      <w:proofErr w:type="spellEnd"/>
      <w:proofErr w:type="gramEnd"/>
      <w:r w:rsidRPr="00A329F7">
        <w:rPr>
          <w:b w:val="0"/>
          <w:bCs w:val="0"/>
          <w:sz w:val="24"/>
          <w:szCs w:val="24"/>
        </w:rPr>
        <w:t xml:space="preserve">  форме №2«Отчета о прибылях и убытках за период с 01января  по 31декабря 2008.»:</w:t>
      </w:r>
    </w:p>
    <w:p w:rsidR="00D91551" w:rsidRPr="00A329F7" w:rsidRDefault="00D91551" w:rsidP="00D91551">
      <w:pPr>
        <w:pStyle w:val="ConsTitle"/>
        <w:ind w:firstLine="708"/>
        <w:jc w:val="both"/>
        <w:rPr>
          <w:b w:val="0"/>
          <w:bCs w:val="0"/>
          <w:sz w:val="24"/>
          <w:szCs w:val="24"/>
        </w:rPr>
      </w:pPr>
    </w:p>
    <w:p w:rsidR="00D91551" w:rsidRPr="00A329F7" w:rsidRDefault="00D91551" w:rsidP="00D91551">
      <w:pPr>
        <w:pStyle w:val="ConsTitle"/>
        <w:ind w:firstLine="708"/>
        <w:jc w:val="both"/>
        <w:rPr>
          <w:b w:val="0"/>
          <w:bCs w:val="0"/>
          <w:sz w:val="24"/>
          <w:szCs w:val="24"/>
        </w:rPr>
      </w:pPr>
      <w:r w:rsidRPr="00A329F7">
        <w:rPr>
          <w:b w:val="0"/>
          <w:bCs w:val="0"/>
          <w:sz w:val="24"/>
          <w:szCs w:val="24"/>
        </w:rPr>
        <w:t>По строке 060 формы № 2 «Проценты к получению»  отражены проценты в сумме 222 тыс. руб., начисленные банком на  остаток денежных средств на расчетном счете, и проценты в сумме 6 тыс. руб. по просроченным ссудам сотрудников.</w:t>
      </w:r>
    </w:p>
    <w:p w:rsidR="00D91551" w:rsidRPr="00A329F7" w:rsidRDefault="00D91551" w:rsidP="00D91551">
      <w:pPr>
        <w:autoSpaceDE w:val="0"/>
        <w:autoSpaceDN w:val="0"/>
        <w:adjustRightInd w:val="0"/>
        <w:ind w:firstLine="708"/>
        <w:jc w:val="both"/>
        <w:rPr>
          <w:rFonts w:ascii="Arial" w:hAnsi="Arial" w:cs="Arial"/>
        </w:rPr>
      </w:pPr>
    </w:p>
    <w:p w:rsidR="00D91551" w:rsidRPr="00A329F7" w:rsidRDefault="00D91551" w:rsidP="00D91551">
      <w:pPr>
        <w:autoSpaceDE w:val="0"/>
        <w:autoSpaceDN w:val="0"/>
        <w:adjustRightInd w:val="0"/>
        <w:ind w:firstLine="708"/>
        <w:jc w:val="both"/>
        <w:rPr>
          <w:rFonts w:ascii="Arial" w:hAnsi="Arial" w:cs="Arial"/>
        </w:rPr>
      </w:pPr>
      <w:proofErr w:type="gramStart"/>
      <w:r w:rsidRPr="00A329F7">
        <w:rPr>
          <w:rFonts w:ascii="Arial" w:hAnsi="Arial" w:cs="Arial"/>
        </w:rPr>
        <w:t>По строке 090 формы № 2  «Прочие доходы» отражены доходы от  продажи валюты – 4 300 978 тыс. руб., от переуступки долга – 2 939 тыс. руб., в виде стоимости полученных материалов  при  демонтаже выводимых из эксплуатации основных средств – 1 482 тыс. руб., в виде  списанной кредиторской задолженности – 208 тыс. руб., в виде  положительных курсовых разниц по валютным счетам Общества – 14 752 тыс</w:t>
      </w:r>
      <w:proofErr w:type="gramEnd"/>
      <w:r w:rsidRPr="00A329F7">
        <w:rPr>
          <w:rFonts w:ascii="Arial" w:hAnsi="Arial" w:cs="Arial"/>
        </w:rPr>
        <w:t xml:space="preserve">. руб., прочие доходы – 4 тыс. руб. </w:t>
      </w:r>
    </w:p>
    <w:p w:rsidR="00D91551" w:rsidRPr="00A329F7" w:rsidRDefault="00D91551" w:rsidP="00D91551">
      <w:pPr>
        <w:pStyle w:val="ConsTitle"/>
        <w:ind w:left="360" w:firstLine="348"/>
        <w:jc w:val="both"/>
        <w:rPr>
          <w:b w:val="0"/>
          <w:bCs w:val="0"/>
          <w:sz w:val="24"/>
          <w:szCs w:val="24"/>
        </w:rPr>
      </w:pPr>
    </w:p>
    <w:p w:rsidR="00D91551" w:rsidRPr="00A329F7" w:rsidRDefault="00D91551" w:rsidP="00D91551">
      <w:pPr>
        <w:pStyle w:val="ConsTitle"/>
        <w:ind w:firstLine="708"/>
        <w:jc w:val="both"/>
        <w:rPr>
          <w:b w:val="0"/>
          <w:bCs w:val="0"/>
          <w:sz w:val="24"/>
          <w:szCs w:val="24"/>
        </w:rPr>
      </w:pPr>
      <w:proofErr w:type="gramStart"/>
      <w:r w:rsidRPr="00A329F7">
        <w:rPr>
          <w:b w:val="0"/>
          <w:bCs w:val="0"/>
          <w:sz w:val="24"/>
          <w:szCs w:val="24"/>
        </w:rPr>
        <w:t>По строке 100 формы №2  «</w:t>
      </w:r>
      <w:r w:rsidRPr="00A329F7">
        <w:rPr>
          <w:b w:val="0"/>
          <w:bCs w:val="0"/>
          <w:i/>
          <w:iCs/>
          <w:sz w:val="24"/>
          <w:szCs w:val="24"/>
        </w:rPr>
        <w:t>Прочие расходы»</w:t>
      </w:r>
      <w:r w:rsidRPr="00A329F7">
        <w:rPr>
          <w:b w:val="0"/>
          <w:bCs w:val="0"/>
          <w:sz w:val="24"/>
          <w:szCs w:val="24"/>
        </w:rPr>
        <w:t xml:space="preserve"> отражены  расходы по дополнительной эмиссии акций в сумме 18 566 тыс. руб., в том числе 7 466 тыс. руб. - по эмиссии 2007 г., зарегистрированной 18 января 2008 г.; расходы, связанные с  </w:t>
      </w:r>
      <w:r w:rsidRPr="00A329F7">
        <w:rPr>
          <w:b w:val="0"/>
          <w:bCs w:val="0"/>
          <w:sz w:val="24"/>
          <w:szCs w:val="24"/>
        </w:rPr>
        <w:lastRenderedPageBreak/>
        <w:t>продажей валюты – 4 301 931 тыс. руб., расходы, связанные с переуступкой долга – 2 939 тыс. руб., расходы в виде стоимости услуг банков</w:t>
      </w:r>
      <w:proofErr w:type="gramEnd"/>
      <w:r w:rsidRPr="00A329F7">
        <w:rPr>
          <w:b w:val="0"/>
          <w:bCs w:val="0"/>
          <w:sz w:val="24"/>
          <w:szCs w:val="24"/>
        </w:rPr>
        <w:t xml:space="preserve"> в сумме 115 тыс. руб.; в виде стоимости услуг депозитария – 197 тыс. руб.; в виде балансовой стоимости списанных активов (основных средств</w:t>
      </w:r>
      <w:proofErr w:type="gramStart"/>
      <w:r w:rsidRPr="00A329F7">
        <w:rPr>
          <w:b w:val="0"/>
          <w:bCs w:val="0"/>
          <w:sz w:val="24"/>
          <w:szCs w:val="24"/>
        </w:rPr>
        <w:t xml:space="preserve"> ,</w:t>
      </w:r>
      <w:proofErr w:type="gramEnd"/>
      <w:r w:rsidRPr="00A329F7">
        <w:rPr>
          <w:b w:val="0"/>
          <w:bCs w:val="0"/>
          <w:sz w:val="24"/>
          <w:szCs w:val="24"/>
        </w:rPr>
        <w:t xml:space="preserve"> материалов) – 90 тыс. руб.; в виде суммы налога на имущество – 1 343  тыс. руб.; в виде уплаченной компенсационной стоимости квотируемого рабочего места-514тыс. руб., в виде отрицательных курсовых разниц по валютным счетам Общества – 13 157 тыс. руб.; в виде стипендий </w:t>
      </w:r>
      <w:proofErr w:type="gramStart"/>
      <w:r w:rsidRPr="00A329F7">
        <w:rPr>
          <w:b w:val="0"/>
          <w:bCs w:val="0"/>
          <w:sz w:val="24"/>
          <w:szCs w:val="24"/>
        </w:rPr>
        <w:t xml:space="preserve">стипендиатам, материальной помощи   – 1 537 тыс. руб., в виде убытков прошлых лет – 23 тыс. руб., в виде суммы НДС по списанной кредиторской задолженности – 32 тыс. руб., расходы по обслуживанию собственных акций в сумме 908 тыс. руб.; непроизводственные и </w:t>
      </w:r>
      <w:proofErr w:type="spellStart"/>
      <w:r w:rsidRPr="00A329F7">
        <w:rPr>
          <w:b w:val="0"/>
          <w:bCs w:val="0"/>
          <w:sz w:val="24"/>
          <w:szCs w:val="24"/>
        </w:rPr>
        <w:t>непринимаемые</w:t>
      </w:r>
      <w:proofErr w:type="spellEnd"/>
      <w:r w:rsidRPr="00A329F7">
        <w:rPr>
          <w:b w:val="0"/>
          <w:bCs w:val="0"/>
          <w:sz w:val="24"/>
          <w:szCs w:val="24"/>
        </w:rPr>
        <w:t xml:space="preserve"> для целей налогообложения расходы – 3 028 тыс. руб.; прочие расходы – 2 927 тыс. руб.</w:t>
      </w:r>
      <w:proofErr w:type="gramEnd"/>
    </w:p>
    <w:p w:rsidR="00D91551" w:rsidRPr="00A329F7" w:rsidRDefault="00D91551" w:rsidP="00D91551">
      <w:pPr>
        <w:pStyle w:val="ConsTitle"/>
        <w:ind w:left="360" w:firstLine="348"/>
        <w:jc w:val="both"/>
        <w:rPr>
          <w:b w:val="0"/>
          <w:bCs w:val="0"/>
          <w:sz w:val="24"/>
          <w:szCs w:val="24"/>
        </w:rPr>
      </w:pPr>
    </w:p>
    <w:p w:rsidR="00D91551" w:rsidRPr="00A329F7" w:rsidRDefault="00D91551" w:rsidP="00D91551">
      <w:pPr>
        <w:pStyle w:val="ConsTitle"/>
        <w:ind w:firstLine="708"/>
        <w:jc w:val="both"/>
        <w:rPr>
          <w:b w:val="0"/>
          <w:bCs w:val="0"/>
          <w:sz w:val="24"/>
          <w:szCs w:val="24"/>
        </w:rPr>
      </w:pPr>
      <w:r w:rsidRPr="00A329F7">
        <w:rPr>
          <w:b w:val="0"/>
          <w:bCs w:val="0"/>
          <w:sz w:val="24"/>
          <w:szCs w:val="24"/>
        </w:rPr>
        <w:t xml:space="preserve">В </w:t>
      </w:r>
      <w:proofErr w:type="gramStart"/>
      <w:r w:rsidRPr="00A329F7">
        <w:rPr>
          <w:b w:val="0"/>
          <w:bCs w:val="0"/>
          <w:sz w:val="24"/>
          <w:szCs w:val="24"/>
        </w:rPr>
        <w:t>составе</w:t>
      </w:r>
      <w:proofErr w:type="gramEnd"/>
      <w:r w:rsidRPr="00A329F7">
        <w:rPr>
          <w:b w:val="0"/>
          <w:bCs w:val="0"/>
          <w:sz w:val="24"/>
          <w:szCs w:val="24"/>
        </w:rPr>
        <w:t xml:space="preserve"> прочих доходов и расходов формы №2  учтена также величина курсовых разниц, образовавшихся по операциям пересчета выраженной в иностранной валюте стоимости обязательств, подлежащих оплате в рублях: доход составил 105 тыс. руб., расход – 336 тыс. руб. </w:t>
      </w:r>
    </w:p>
    <w:p w:rsidR="00D91551" w:rsidRPr="00A329F7" w:rsidRDefault="00D91551" w:rsidP="00D91551">
      <w:pPr>
        <w:pStyle w:val="ConsTitle"/>
        <w:ind w:firstLine="708"/>
        <w:jc w:val="both"/>
        <w:rPr>
          <w:b w:val="0"/>
          <w:bCs w:val="0"/>
          <w:sz w:val="24"/>
          <w:szCs w:val="24"/>
        </w:rPr>
      </w:pPr>
      <w:r w:rsidRPr="00A329F7">
        <w:rPr>
          <w:b w:val="0"/>
          <w:bCs w:val="0"/>
          <w:sz w:val="24"/>
          <w:szCs w:val="24"/>
        </w:rPr>
        <w:t xml:space="preserve">На 31 декабря 2008 г. в балансе Общества числятся обязательства, выраженных в евро и долларах США, подлежащих оплате в рублях по курсу ЦБ РФ на дату оплаты: </w:t>
      </w:r>
    </w:p>
    <w:p w:rsidR="00D91551" w:rsidRPr="00A329F7" w:rsidRDefault="00D91551" w:rsidP="00895E3F">
      <w:pPr>
        <w:pStyle w:val="ConsTitle"/>
        <w:numPr>
          <w:ilvl w:val="0"/>
          <w:numId w:val="8"/>
        </w:numPr>
        <w:jc w:val="both"/>
        <w:rPr>
          <w:b w:val="0"/>
          <w:bCs w:val="0"/>
          <w:sz w:val="24"/>
          <w:szCs w:val="24"/>
        </w:rPr>
      </w:pPr>
      <w:r w:rsidRPr="00A329F7">
        <w:rPr>
          <w:b w:val="0"/>
          <w:bCs w:val="0"/>
          <w:sz w:val="24"/>
          <w:szCs w:val="24"/>
        </w:rPr>
        <w:t>208 186,58 долларов, что составляет 5 256 тыс. руб.  Курс ЦБ РФ на 31 декабря 2008 г - 29,3804 руб. за доллар США.</w:t>
      </w:r>
    </w:p>
    <w:p w:rsidR="00D91551" w:rsidRPr="00A329F7" w:rsidRDefault="00D91551" w:rsidP="00895E3F">
      <w:pPr>
        <w:pStyle w:val="ConsTitle"/>
        <w:numPr>
          <w:ilvl w:val="0"/>
          <w:numId w:val="8"/>
        </w:numPr>
        <w:jc w:val="both"/>
        <w:rPr>
          <w:b w:val="0"/>
          <w:bCs w:val="0"/>
          <w:sz w:val="24"/>
          <w:szCs w:val="24"/>
        </w:rPr>
      </w:pPr>
      <w:r w:rsidRPr="00A329F7">
        <w:rPr>
          <w:b w:val="0"/>
          <w:bCs w:val="0"/>
          <w:sz w:val="24"/>
          <w:szCs w:val="24"/>
        </w:rPr>
        <w:t>15,91 евро, что составляет 0,6 тыс. руб. Курс ЦБ РФ на 31 декабря 2008 г – 41,4411 руб. за евро.</w:t>
      </w:r>
    </w:p>
    <w:p w:rsidR="00D91551" w:rsidRPr="00A329F7" w:rsidRDefault="00D91551" w:rsidP="00D91551">
      <w:pPr>
        <w:pStyle w:val="ConsTitle"/>
        <w:ind w:left="540"/>
        <w:jc w:val="center"/>
        <w:rPr>
          <w:sz w:val="24"/>
          <w:szCs w:val="24"/>
        </w:rPr>
      </w:pPr>
    </w:p>
    <w:p w:rsidR="00D91551" w:rsidRPr="00A329F7" w:rsidRDefault="00D91551" w:rsidP="00D91551">
      <w:pPr>
        <w:pStyle w:val="ConsTitle"/>
        <w:ind w:left="540"/>
        <w:jc w:val="center"/>
        <w:rPr>
          <w:sz w:val="24"/>
          <w:szCs w:val="24"/>
        </w:rPr>
      </w:pPr>
      <w:r w:rsidRPr="00A329F7">
        <w:rPr>
          <w:sz w:val="24"/>
          <w:szCs w:val="24"/>
        </w:rPr>
        <w:t>6. События после отчетной даты</w:t>
      </w:r>
    </w:p>
    <w:p w:rsidR="00D91551" w:rsidRPr="00A329F7" w:rsidRDefault="00D91551" w:rsidP="00895E3F">
      <w:pPr>
        <w:pStyle w:val="ConsTitle"/>
        <w:numPr>
          <w:ilvl w:val="0"/>
          <w:numId w:val="28"/>
        </w:numPr>
        <w:tabs>
          <w:tab w:val="clear" w:pos="1260"/>
          <w:tab w:val="num" w:pos="900"/>
        </w:tabs>
        <w:ind w:left="0" w:firstLine="540"/>
        <w:jc w:val="both"/>
        <w:rPr>
          <w:b w:val="0"/>
          <w:bCs w:val="0"/>
          <w:sz w:val="24"/>
          <w:szCs w:val="24"/>
        </w:rPr>
      </w:pPr>
      <w:r w:rsidRPr="00A329F7">
        <w:rPr>
          <w:b w:val="0"/>
          <w:bCs w:val="0"/>
          <w:sz w:val="24"/>
          <w:szCs w:val="24"/>
        </w:rPr>
        <w:t>Досрочно прекращены полномочия Генерального директора Общества Солдатова А.В. с 31 января 2009 г. (Протокол Совета директоров № 1 от 30 января 2009 г.)</w:t>
      </w:r>
    </w:p>
    <w:p w:rsidR="00D91551" w:rsidRPr="00A329F7" w:rsidRDefault="00D91551" w:rsidP="00895E3F">
      <w:pPr>
        <w:pStyle w:val="ConsTitle"/>
        <w:numPr>
          <w:ilvl w:val="0"/>
          <w:numId w:val="28"/>
        </w:numPr>
        <w:tabs>
          <w:tab w:val="clear" w:pos="1260"/>
          <w:tab w:val="num" w:pos="900"/>
        </w:tabs>
        <w:ind w:left="0" w:firstLine="540"/>
        <w:jc w:val="both"/>
        <w:rPr>
          <w:b w:val="0"/>
          <w:bCs w:val="0"/>
          <w:sz w:val="24"/>
          <w:szCs w:val="24"/>
        </w:rPr>
      </w:pPr>
      <w:r w:rsidRPr="00A329F7">
        <w:rPr>
          <w:b w:val="0"/>
          <w:bCs w:val="0"/>
          <w:sz w:val="24"/>
          <w:szCs w:val="24"/>
        </w:rPr>
        <w:t>Избрание Генеральным директором Общества Тюхтенко Д.С. сроком на 1 год со 02 февраля 2009 г по 01 февраля 2010 г. включительно. (Протокол Совета директоров № 1 от 30 января 2009 г.)</w:t>
      </w:r>
    </w:p>
    <w:p w:rsidR="00D91551" w:rsidRPr="00A329F7" w:rsidRDefault="00D91551" w:rsidP="00895E3F">
      <w:pPr>
        <w:pStyle w:val="ConsTitle"/>
        <w:numPr>
          <w:ilvl w:val="0"/>
          <w:numId w:val="28"/>
        </w:numPr>
        <w:tabs>
          <w:tab w:val="clear" w:pos="1260"/>
          <w:tab w:val="num" w:pos="900"/>
        </w:tabs>
        <w:ind w:left="0" w:firstLine="540"/>
        <w:jc w:val="both"/>
        <w:rPr>
          <w:b w:val="0"/>
          <w:bCs w:val="0"/>
          <w:sz w:val="24"/>
          <w:szCs w:val="24"/>
        </w:rPr>
      </w:pPr>
      <w:r w:rsidRPr="00A329F7">
        <w:rPr>
          <w:b w:val="0"/>
          <w:bCs w:val="0"/>
          <w:sz w:val="24"/>
          <w:szCs w:val="24"/>
        </w:rPr>
        <w:t xml:space="preserve">В </w:t>
      </w:r>
      <w:proofErr w:type="gramStart"/>
      <w:r w:rsidRPr="00A329F7">
        <w:rPr>
          <w:b w:val="0"/>
          <w:bCs w:val="0"/>
          <w:sz w:val="24"/>
          <w:szCs w:val="24"/>
        </w:rPr>
        <w:t>соответствии</w:t>
      </w:r>
      <w:proofErr w:type="gramEnd"/>
      <w:r w:rsidRPr="00A329F7">
        <w:rPr>
          <w:b w:val="0"/>
          <w:bCs w:val="0"/>
          <w:sz w:val="24"/>
          <w:szCs w:val="24"/>
        </w:rPr>
        <w:t xml:space="preserve"> с условиями эмиссионных документов у ООО «</w:t>
      </w:r>
      <w:proofErr w:type="spellStart"/>
      <w:r w:rsidRPr="00A329F7">
        <w:rPr>
          <w:b w:val="0"/>
          <w:bCs w:val="0"/>
          <w:sz w:val="24"/>
          <w:szCs w:val="24"/>
        </w:rPr>
        <w:t>Разгуляй-Финанс</w:t>
      </w:r>
      <w:proofErr w:type="spellEnd"/>
      <w:r w:rsidRPr="00A329F7">
        <w:rPr>
          <w:b w:val="0"/>
          <w:bCs w:val="0"/>
          <w:sz w:val="24"/>
          <w:szCs w:val="24"/>
        </w:rPr>
        <w:t xml:space="preserve">», 03 апреля 2009 г. и 14 апреля 2009 г. возникли обязательства по приобретению облигаций серии 03 и 02 по требованию их владельцев. Указанные обязательства не были исполнены в связи с отсутствием достаточных денежных средств на момент исполнения обязательств. Владельцам облигаций предложена реструктуризация с выкупом 25% облигаций в текущем периоде и офертой от Эмитента и от ОАО «Группа «РАЗГУЛЯЙ» на выкуп 100% оставшегося количества облигаций в 2010 г. </w:t>
      </w:r>
    </w:p>
    <w:p w:rsidR="00D91551" w:rsidRPr="00A329F7" w:rsidRDefault="00D91551" w:rsidP="00895E3F">
      <w:pPr>
        <w:pStyle w:val="ConsTitle"/>
        <w:numPr>
          <w:ilvl w:val="0"/>
          <w:numId w:val="28"/>
        </w:numPr>
        <w:tabs>
          <w:tab w:val="clear" w:pos="1260"/>
          <w:tab w:val="num" w:pos="900"/>
        </w:tabs>
        <w:ind w:left="0" w:firstLine="540"/>
        <w:jc w:val="both"/>
        <w:rPr>
          <w:b w:val="0"/>
          <w:bCs w:val="0"/>
          <w:sz w:val="24"/>
          <w:szCs w:val="24"/>
        </w:rPr>
      </w:pPr>
      <w:r w:rsidRPr="00A329F7">
        <w:rPr>
          <w:b w:val="0"/>
          <w:bCs w:val="0"/>
          <w:sz w:val="24"/>
          <w:szCs w:val="24"/>
        </w:rPr>
        <w:t xml:space="preserve"> </w:t>
      </w:r>
      <w:proofErr w:type="gramStart"/>
      <w:r w:rsidRPr="00A329F7">
        <w:rPr>
          <w:b w:val="0"/>
          <w:bCs w:val="0"/>
          <w:sz w:val="24"/>
          <w:szCs w:val="24"/>
        </w:rPr>
        <w:t xml:space="preserve">02 апреля 2009 г. Общество опубликовало оферту, в соответствии с которой </w:t>
      </w:r>
      <w:proofErr w:type="spellStart"/>
      <w:r w:rsidRPr="00A329F7">
        <w:rPr>
          <w:b w:val="0"/>
          <w:bCs w:val="0"/>
          <w:sz w:val="24"/>
          <w:szCs w:val="24"/>
        </w:rPr>
        <w:t>безотзывно</w:t>
      </w:r>
      <w:proofErr w:type="spellEnd"/>
      <w:r w:rsidRPr="00A329F7">
        <w:rPr>
          <w:b w:val="0"/>
          <w:bCs w:val="0"/>
          <w:sz w:val="24"/>
          <w:szCs w:val="24"/>
        </w:rPr>
        <w:t xml:space="preserve"> обязуется покупать неконвертируемые документарные процентные облигации ООО  «</w:t>
      </w:r>
      <w:proofErr w:type="spellStart"/>
      <w:r w:rsidRPr="00A329F7">
        <w:rPr>
          <w:b w:val="0"/>
          <w:bCs w:val="0"/>
          <w:sz w:val="24"/>
          <w:szCs w:val="24"/>
        </w:rPr>
        <w:t>Разгуляй-Финанс</w:t>
      </w:r>
      <w:proofErr w:type="spellEnd"/>
      <w:r w:rsidRPr="00A329F7">
        <w:rPr>
          <w:b w:val="0"/>
          <w:bCs w:val="0"/>
          <w:sz w:val="24"/>
          <w:szCs w:val="24"/>
        </w:rPr>
        <w:t>» на предъявителя серии 03 с обязательным централизованным хранением, государственный регистрационный номер выпуска 4-03-36098-R от 01.03.2007 г. номинальной стоимостью 1 000 (Одна тысяча) рублей каждая, в количестве 100% от количества Облигаций, принадлежащих каждому физическому и юридическому лицу - собственнику Облигаций  по их</w:t>
      </w:r>
      <w:proofErr w:type="gramEnd"/>
      <w:r w:rsidRPr="00A329F7">
        <w:rPr>
          <w:b w:val="0"/>
          <w:bCs w:val="0"/>
          <w:sz w:val="24"/>
          <w:szCs w:val="24"/>
        </w:rPr>
        <w:t xml:space="preserve"> номинальной стоимости на условиях, указанных в Оферте.</w:t>
      </w:r>
    </w:p>
    <w:p w:rsidR="00D91551" w:rsidRPr="00A329F7" w:rsidRDefault="00D91551" w:rsidP="00895E3F">
      <w:pPr>
        <w:pStyle w:val="ConsTitle"/>
        <w:numPr>
          <w:ilvl w:val="0"/>
          <w:numId w:val="28"/>
        </w:numPr>
        <w:tabs>
          <w:tab w:val="clear" w:pos="1260"/>
          <w:tab w:val="num" w:pos="900"/>
        </w:tabs>
        <w:ind w:left="0" w:firstLine="540"/>
        <w:jc w:val="both"/>
        <w:rPr>
          <w:b w:val="0"/>
          <w:bCs w:val="0"/>
          <w:sz w:val="24"/>
          <w:szCs w:val="24"/>
        </w:rPr>
      </w:pPr>
      <w:r w:rsidRPr="00A329F7">
        <w:rPr>
          <w:b w:val="0"/>
          <w:bCs w:val="0"/>
          <w:sz w:val="24"/>
          <w:szCs w:val="24"/>
        </w:rPr>
        <w:t xml:space="preserve"> </w:t>
      </w:r>
      <w:proofErr w:type="gramStart"/>
      <w:r w:rsidRPr="00A329F7">
        <w:rPr>
          <w:b w:val="0"/>
          <w:bCs w:val="0"/>
          <w:sz w:val="24"/>
          <w:szCs w:val="24"/>
        </w:rPr>
        <w:t xml:space="preserve">10 апреля 2009 г. Общество опубликовало оферту, в соответствии с которой </w:t>
      </w:r>
      <w:proofErr w:type="spellStart"/>
      <w:r w:rsidRPr="00A329F7">
        <w:rPr>
          <w:b w:val="0"/>
          <w:bCs w:val="0"/>
          <w:sz w:val="24"/>
          <w:szCs w:val="24"/>
        </w:rPr>
        <w:t>безотзывно</w:t>
      </w:r>
      <w:proofErr w:type="spellEnd"/>
      <w:r w:rsidRPr="00A329F7">
        <w:rPr>
          <w:b w:val="0"/>
          <w:bCs w:val="0"/>
          <w:sz w:val="24"/>
          <w:szCs w:val="24"/>
        </w:rPr>
        <w:t xml:space="preserve"> обязуется покупать неконвертируемые документарные процентные облигации ООО  «</w:t>
      </w:r>
      <w:proofErr w:type="spellStart"/>
      <w:r w:rsidRPr="00A329F7">
        <w:rPr>
          <w:b w:val="0"/>
          <w:bCs w:val="0"/>
          <w:sz w:val="24"/>
          <w:szCs w:val="24"/>
        </w:rPr>
        <w:t>Разгуляй-Финанс</w:t>
      </w:r>
      <w:proofErr w:type="spellEnd"/>
      <w:r w:rsidRPr="00A329F7">
        <w:rPr>
          <w:b w:val="0"/>
          <w:bCs w:val="0"/>
          <w:sz w:val="24"/>
          <w:szCs w:val="24"/>
        </w:rPr>
        <w:t>» на предъявителя серии 02 с обязательным централизованным хранением, государственный регистрационный номер выпуска 4-02-36098-R от 24.08.2006 г. номинальной стоимостью 1 000 (Одна тысяча) рублей каждая, в количестве 100% от количества Облигаций, принадлежащих каждому физическому и юридическому лицу - собственнику Облигаций  по их</w:t>
      </w:r>
      <w:proofErr w:type="gramEnd"/>
      <w:r w:rsidRPr="00A329F7">
        <w:rPr>
          <w:b w:val="0"/>
          <w:bCs w:val="0"/>
          <w:sz w:val="24"/>
          <w:szCs w:val="24"/>
        </w:rPr>
        <w:t xml:space="preserve"> номинальной стоимости на условиях, указанных в Оферте.</w:t>
      </w:r>
    </w:p>
    <w:p w:rsidR="00D91551" w:rsidRPr="00A329F7" w:rsidRDefault="00D91551" w:rsidP="00D91551">
      <w:pPr>
        <w:pStyle w:val="ConsTitle"/>
        <w:ind w:firstLine="540"/>
        <w:jc w:val="center"/>
        <w:rPr>
          <w:sz w:val="24"/>
          <w:szCs w:val="24"/>
        </w:rPr>
      </w:pPr>
    </w:p>
    <w:p w:rsidR="00D91551" w:rsidRPr="00A329F7" w:rsidRDefault="00D91551" w:rsidP="00D91551">
      <w:pPr>
        <w:pStyle w:val="ConsTitle"/>
        <w:ind w:firstLine="540"/>
        <w:jc w:val="center"/>
        <w:rPr>
          <w:sz w:val="24"/>
          <w:szCs w:val="24"/>
        </w:rPr>
      </w:pPr>
      <w:r w:rsidRPr="00A329F7">
        <w:rPr>
          <w:sz w:val="24"/>
          <w:szCs w:val="24"/>
        </w:rPr>
        <w:t>7. Информация о связанных сторонах</w:t>
      </w:r>
    </w:p>
    <w:p w:rsidR="00D91551" w:rsidRPr="00A329F7" w:rsidRDefault="00D91551" w:rsidP="00D91551">
      <w:pPr>
        <w:pStyle w:val="ConsTitle"/>
        <w:ind w:firstLine="540"/>
        <w:jc w:val="center"/>
        <w:rPr>
          <w:sz w:val="24"/>
          <w:szCs w:val="24"/>
        </w:rPr>
      </w:pPr>
    </w:p>
    <w:tbl>
      <w:tblPr>
        <w:tblW w:w="9375" w:type="dxa"/>
        <w:tblInd w:w="93" w:type="dxa"/>
        <w:tblLook w:val="0000"/>
      </w:tblPr>
      <w:tblGrid>
        <w:gridCol w:w="960"/>
        <w:gridCol w:w="4275"/>
        <w:gridCol w:w="1800"/>
        <w:gridCol w:w="1180"/>
        <w:gridCol w:w="1160"/>
      </w:tblGrid>
      <w:tr w:rsidR="00D91551" w:rsidRPr="00A329F7" w:rsidTr="003F33C2">
        <w:trPr>
          <w:trHeight w:val="315"/>
        </w:trPr>
        <w:tc>
          <w:tcPr>
            <w:tcW w:w="960" w:type="dxa"/>
            <w:tcBorders>
              <w:top w:val="nil"/>
              <w:left w:val="nil"/>
              <w:bottom w:val="nil"/>
              <w:right w:val="nil"/>
            </w:tcBorders>
            <w:noWrap/>
            <w:vAlign w:val="bottom"/>
          </w:tcPr>
          <w:p w:rsidR="00D91551" w:rsidRPr="00A329F7" w:rsidRDefault="00D91551" w:rsidP="003F33C2">
            <w:pPr>
              <w:jc w:val="center"/>
              <w:rPr>
                <w:rFonts w:ascii="Arial" w:hAnsi="Arial" w:cs="Arial"/>
                <w:sz w:val="20"/>
                <w:szCs w:val="20"/>
              </w:rPr>
            </w:pPr>
          </w:p>
        </w:tc>
        <w:tc>
          <w:tcPr>
            <w:tcW w:w="7255" w:type="dxa"/>
            <w:gridSpan w:val="3"/>
            <w:tcBorders>
              <w:top w:val="nil"/>
              <w:left w:val="nil"/>
              <w:bottom w:val="nil"/>
              <w:right w:val="nil"/>
            </w:tcBorders>
            <w:noWrap/>
            <w:vAlign w:val="bottom"/>
          </w:tcPr>
          <w:p w:rsidR="00D91551" w:rsidRPr="00A329F7" w:rsidRDefault="00D91551" w:rsidP="003F33C2">
            <w:pPr>
              <w:rPr>
                <w:rFonts w:ascii="Arial" w:hAnsi="Arial" w:cs="Arial"/>
              </w:rPr>
            </w:pPr>
            <w:r w:rsidRPr="00A329F7">
              <w:rPr>
                <w:rFonts w:ascii="Arial" w:hAnsi="Arial" w:cs="Arial"/>
              </w:rPr>
              <w:t>Выплаты основному управленческому персоналу организации</w:t>
            </w:r>
          </w:p>
        </w:tc>
        <w:tc>
          <w:tcPr>
            <w:tcW w:w="1160" w:type="dxa"/>
            <w:tcBorders>
              <w:top w:val="nil"/>
              <w:left w:val="nil"/>
              <w:bottom w:val="nil"/>
              <w:right w:val="nil"/>
            </w:tcBorders>
            <w:noWrap/>
            <w:vAlign w:val="bottom"/>
          </w:tcPr>
          <w:p w:rsidR="00D91551" w:rsidRPr="00A329F7" w:rsidRDefault="00D91551" w:rsidP="003F33C2">
            <w:pPr>
              <w:rPr>
                <w:rFonts w:ascii="Arial" w:hAnsi="Arial" w:cs="Arial"/>
                <w:sz w:val="20"/>
                <w:szCs w:val="20"/>
              </w:rPr>
            </w:pPr>
          </w:p>
        </w:tc>
      </w:tr>
      <w:tr w:rsidR="00D91551" w:rsidRPr="00A329F7" w:rsidTr="003F33C2">
        <w:trPr>
          <w:trHeight w:val="270"/>
        </w:trPr>
        <w:tc>
          <w:tcPr>
            <w:tcW w:w="960" w:type="dxa"/>
            <w:tcBorders>
              <w:top w:val="nil"/>
              <w:left w:val="nil"/>
              <w:bottom w:val="nil"/>
              <w:right w:val="nil"/>
            </w:tcBorders>
            <w:noWrap/>
            <w:vAlign w:val="bottom"/>
          </w:tcPr>
          <w:p w:rsidR="00D91551" w:rsidRPr="00A329F7" w:rsidRDefault="00D91551" w:rsidP="003F33C2">
            <w:pPr>
              <w:jc w:val="center"/>
              <w:rPr>
                <w:rFonts w:ascii="Arial" w:hAnsi="Arial" w:cs="Arial"/>
                <w:sz w:val="20"/>
                <w:szCs w:val="20"/>
              </w:rPr>
            </w:pPr>
          </w:p>
        </w:tc>
        <w:tc>
          <w:tcPr>
            <w:tcW w:w="4275" w:type="dxa"/>
            <w:tcBorders>
              <w:top w:val="nil"/>
              <w:left w:val="nil"/>
              <w:bottom w:val="nil"/>
              <w:right w:val="nil"/>
            </w:tcBorders>
            <w:noWrap/>
            <w:vAlign w:val="bottom"/>
          </w:tcPr>
          <w:p w:rsidR="00D91551" w:rsidRPr="00A329F7" w:rsidRDefault="00D91551" w:rsidP="003F33C2">
            <w:pPr>
              <w:rPr>
                <w:rFonts w:ascii="Arial" w:hAnsi="Arial" w:cs="Arial"/>
                <w:sz w:val="20"/>
                <w:szCs w:val="20"/>
              </w:rPr>
            </w:pPr>
          </w:p>
        </w:tc>
        <w:tc>
          <w:tcPr>
            <w:tcW w:w="1800" w:type="dxa"/>
            <w:tcBorders>
              <w:top w:val="nil"/>
              <w:left w:val="nil"/>
              <w:bottom w:val="nil"/>
              <w:right w:val="nil"/>
            </w:tcBorders>
            <w:noWrap/>
            <w:vAlign w:val="bottom"/>
          </w:tcPr>
          <w:p w:rsidR="00D91551" w:rsidRPr="00A329F7" w:rsidRDefault="00D91551" w:rsidP="003F33C2">
            <w:pPr>
              <w:rPr>
                <w:rFonts w:ascii="Arial" w:hAnsi="Arial" w:cs="Arial"/>
                <w:sz w:val="20"/>
                <w:szCs w:val="20"/>
              </w:rPr>
            </w:pPr>
          </w:p>
        </w:tc>
        <w:tc>
          <w:tcPr>
            <w:tcW w:w="1180" w:type="dxa"/>
            <w:tcBorders>
              <w:top w:val="nil"/>
              <w:left w:val="nil"/>
              <w:bottom w:val="nil"/>
              <w:right w:val="nil"/>
            </w:tcBorders>
            <w:noWrap/>
            <w:vAlign w:val="bottom"/>
          </w:tcPr>
          <w:p w:rsidR="00D91551" w:rsidRPr="00A329F7" w:rsidRDefault="00D91551" w:rsidP="003F33C2">
            <w:pPr>
              <w:rPr>
                <w:rFonts w:ascii="Arial" w:hAnsi="Arial" w:cs="Arial"/>
                <w:sz w:val="20"/>
                <w:szCs w:val="20"/>
              </w:rPr>
            </w:pPr>
          </w:p>
        </w:tc>
        <w:tc>
          <w:tcPr>
            <w:tcW w:w="1160" w:type="dxa"/>
            <w:tcBorders>
              <w:top w:val="nil"/>
              <w:left w:val="nil"/>
              <w:bottom w:val="nil"/>
              <w:right w:val="nil"/>
            </w:tcBorders>
            <w:noWrap/>
            <w:vAlign w:val="bottom"/>
          </w:tcPr>
          <w:p w:rsidR="00D91551" w:rsidRPr="00A329F7" w:rsidRDefault="00D91551" w:rsidP="003F33C2">
            <w:pPr>
              <w:rPr>
                <w:rFonts w:ascii="Arial" w:hAnsi="Arial" w:cs="Arial"/>
                <w:sz w:val="20"/>
                <w:szCs w:val="20"/>
              </w:rPr>
            </w:pPr>
          </w:p>
        </w:tc>
      </w:tr>
      <w:tr w:rsidR="00D91551" w:rsidRPr="00A329F7" w:rsidTr="003F33C2">
        <w:trPr>
          <w:trHeight w:val="1275"/>
        </w:trPr>
        <w:tc>
          <w:tcPr>
            <w:tcW w:w="960" w:type="dxa"/>
            <w:tcBorders>
              <w:top w:val="single" w:sz="8" w:space="0" w:color="auto"/>
              <w:left w:val="single" w:sz="8" w:space="0" w:color="auto"/>
              <w:bottom w:val="nil"/>
              <w:right w:val="single" w:sz="4" w:space="0" w:color="auto"/>
            </w:tcBorders>
            <w:noWrap/>
            <w:vAlign w:val="center"/>
          </w:tcPr>
          <w:p w:rsidR="00D91551" w:rsidRPr="00A329F7" w:rsidRDefault="00D91551" w:rsidP="003F33C2">
            <w:pPr>
              <w:jc w:val="center"/>
              <w:rPr>
                <w:rFonts w:ascii="Arial" w:hAnsi="Arial" w:cs="Arial"/>
              </w:rPr>
            </w:pPr>
            <w:r w:rsidRPr="00A329F7">
              <w:rPr>
                <w:rFonts w:ascii="Arial" w:hAnsi="Arial" w:cs="Arial"/>
              </w:rPr>
              <w:t xml:space="preserve">№ </w:t>
            </w:r>
            <w:proofErr w:type="gramStart"/>
            <w:r w:rsidRPr="00A329F7">
              <w:rPr>
                <w:rFonts w:ascii="Arial" w:hAnsi="Arial" w:cs="Arial"/>
              </w:rPr>
              <w:t>п</w:t>
            </w:r>
            <w:proofErr w:type="gramEnd"/>
            <w:r w:rsidRPr="00A329F7">
              <w:rPr>
                <w:rFonts w:ascii="Arial" w:hAnsi="Arial" w:cs="Arial"/>
              </w:rPr>
              <w:t>/п</w:t>
            </w:r>
          </w:p>
        </w:tc>
        <w:tc>
          <w:tcPr>
            <w:tcW w:w="4275" w:type="dxa"/>
            <w:tcBorders>
              <w:top w:val="single" w:sz="8" w:space="0" w:color="auto"/>
              <w:left w:val="nil"/>
              <w:bottom w:val="nil"/>
              <w:right w:val="single" w:sz="4" w:space="0" w:color="auto"/>
            </w:tcBorders>
            <w:vAlign w:val="center"/>
          </w:tcPr>
          <w:p w:rsidR="00D91551" w:rsidRPr="00A329F7" w:rsidRDefault="00D91551" w:rsidP="003F33C2">
            <w:pPr>
              <w:jc w:val="center"/>
              <w:rPr>
                <w:rFonts w:ascii="Arial" w:hAnsi="Arial" w:cs="Arial"/>
              </w:rPr>
            </w:pPr>
            <w:r w:rsidRPr="00A329F7">
              <w:rPr>
                <w:rFonts w:ascii="Arial" w:hAnsi="Arial" w:cs="Arial"/>
              </w:rPr>
              <w:t>Основной управленческий персонал Общества и виды выплат</w:t>
            </w:r>
          </w:p>
        </w:tc>
        <w:tc>
          <w:tcPr>
            <w:tcW w:w="1800" w:type="dxa"/>
            <w:tcBorders>
              <w:top w:val="single" w:sz="8" w:space="0" w:color="auto"/>
              <w:left w:val="nil"/>
              <w:bottom w:val="nil"/>
              <w:right w:val="single" w:sz="4" w:space="0" w:color="auto"/>
            </w:tcBorders>
            <w:vAlign w:val="center"/>
          </w:tcPr>
          <w:p w:rsidR="00D91551" w:rsidRPr="00A329F7" w:rsidRDefault="00D91551" w:rsidP="003F33C2">
            <w:pPr>
              <w:jc w:val="center"/>
              <w:rPr>
                <w:rFonts w:ascii="Arial" w:hAnsi="Arial" w:cs="Arial"/>
              </w:rPr>
            </w:pPr>
            <w:r w:rsidRPr="00A329F7">
              <w:rPr>
                <w:rFonts w:ascii="Arial" w:hAnsi="Arial" w:cs="Arial"/>
              </w:rPr>
              <w:t>Период выплаты</w:t>
            </w:r>
          </w:p>
        </w:tc>
        <w:tc>
          <w:tcPr>
            <w:tcW w:w="1180" w:type="dxa"/>
            <w:tcBorders>
              <w:top w:val="single" w:sz="8" w:space="0" w:color="auto"/>
              <w:left w:val="nil"/>
              <w:bottom w:val="nil"/>
              <w:right w:val="single" w:sz="4" w:space="0" w:color="auto"/>
            </w:tcBorders>
            <w:vAlign w:val="center"/>
          </w:tcPr>
          <w:p w:rsidR="00D91551" w:rsidRPr="00A329F7" w:rsidRDefault="00D91551" w:rsidP="003F33C2">
            <w:pPr>
              <w:jc w:val="center"/>
              <w:rPr>
                <w:rFonts w:ascii="Arial" w:hAnsi="Arial" w:cs="Arial"/>
              </w:rPr>
            </w:pPr>
            <w:r w:rsidRPr="00A329F7">
              <w:rPr>
                <w:rFonts w:ascii="Arial" w:hAnsi="Arial" w:cs="Arial"/>
              </w:rPr>
              <w:t>Сумма,      тыс. руб.</w:t>
            </w:r>
          </w:p>
        </w:tc>
        <w:tc>
          <w:tcPr>
            <w:tcW w:w="1160" w:type="dxa"/>
            <w:tcBorders>
              <w:top w:val="single" w:sz="8" w:space="0" w:color="auto"/>
              <w:left w:val="nil"/>
              <w:bottom w:val="nil"/>
              <w:right w:val="single" w:sz="8" w:space="0" w:color="auto"/>
            </w:tcBorders>
            <w:vAlign w:val="center"/>
          </w:tcPr>
          <w:p w:rsidR="00D91551" w:rsidRPr="00A329F7" w:rsidRDefault="00D91551" w:rsidP="003F33C2">
            <w:pPr>
              <w:jc w:val="center"/>
              <w:rPr>
                <w:rFonts w:ascii="Arial" w:hAnsi="Arial" w:cs="Arial"/>
              </w:rPr>
            </w:pPr>
            <w:r w:rsidRPr="00A329F7">
              <w:rPr>
                <w:rFonts w:ascii="Arial" w:hAnsi="Arial" w:cs="Arial"/>
              </w:rPr>
              <w:t>В % от общей суммы выплат</w:t>
            </w:r>
          </w:p>
        </w:tc>
      </w:tr>
      <w:tr w:rsidR="00D91551" w:rsidRPr="00A329F7" w:rsidTr="003F33C2">
        <w:trPr>
          <w:trHeight w:val="315"/>
        </w:trPr>
        <w:tc>
          <w:tcPr>
            <w:tcW w:w="960" w:type="dxa"/>
            <w:tcBorders>
              <w:top w:val="single" w:sz="8" w:space="0" w:color="auto"/>
              <w:left w:val="single" w:sz="8" w:space="0" w:color="auto"/>
              <w:bottom w:val="single" w:sz="4" w:space="0" w:color="auto"/>
              <w:right w:val="single" w:sz="4" w:space="0" w:color="auto"/>
            </w:tcBorders>
            <w:noWrap/>
            <w:vAlign w:val="bottom"/>
          </w:tcPr>
          <w:p w:rsidR="00D91551" w:rsidRPr="00A329F7" w:rsidRDefault="00D91551" w:rsidP="00D91551">
            <w:pPr>
              <w:spacing w:after="0" w:line="240" w:lineRule="auto"/>
              <w:jc w:val="center"/>
              <w:rPr>
                <w:rFonts w:ascii="Arial" w:hAnsi="Arial" w:cs="Arial"/>
              </w:rPr>
            </w:pPr>
            <w:r w:rsidRPr="00A329F7">
              <w:rPr>
                <w:rFonts w:ascii="Arial" w:hAnsi="Arial" w:cs="Arial"/>
              </w:rPr>
              <w:t>1</w:t>
            </w:r>
          </w:p>
        </w:tc>
        <w:tc>
          <w:tcPr>
            <w:tcW w:w="4275" w:type="dxa"/>
            <w:tcBorders>
              <w:top w:val="single" w:sz="8" w:space="0" w:color="auto"/>
              <w:left w:val="nil"/>
              <w:bottom w:val="single" w:sz="4" w:space="0" w:color="auto"/>
              <w:right w:val="single" w:sz="4" w:space="0" w:color="auto"/>
            </w:tcBorders>
            <w:noWrap/>
            <w:vAlign w:val="bottom"/>
          </w:tcPr>
          <w:p w:rsidR="00D91551" w:rsidRPr="00A329F7" w:rsidRDefault="00D91551" w:rsidP="00D91551">
            <w:pPr>
              <w:spacing w:after="0" w:line="240" w:lineRule="auto"/>
              <w:rPr>
                <w:rFonts w:ascii="Arial" w:hAnsi="Arial" w:cs="Arial"/>
              </w:rPr>
            </w:pPr>
            <w:r w:rsidRPr="00A329F7">
              <w:rPr>
                <w:rFonts w:ascii="Arial" w:hAnsi="Arial" w:cs="Arial"/>
              </w:rPr>
              <w:t>Оплата труда</w:t>
            </w:r>
          </w:p>
        </w:tc>
        <w:tc>
          <w:tcPr>
            <w:tcW w:w="1800" w:type="dxa"/>
            <w:tcBorders>
              <w:top w:val="single" w:sz="8" w:space="0" w:color="auto"/>
              <w:left w:val="nil"/>
              <w:bottom w:val="single" w:sz="4" w:space="0" w:color="auto"/>
              <w:right w:val="single" w:sz="4" w:space="0" w:color="auto"/>
            </w:tcBorders>
            <w:noWrap/>
            <w:vAlign w:val="bottom"/>
          </w:tcPr>
          <w:p w:rsidR="00D91551" w:rsidRPr="00A329F7" w:rsidRDefault="00D91551" w:rsidP="00D91551">
            <w:pPr>
              <w:spacing w:after="0" w:line="240" w:lineRule="auto"/>
              <w:rPr>
                <w:rFonts w:ascii="Arial" w:hAnsi="Arial" w:cs="Arial"/>
              </w:rPr>
            </w:pPr>
            <w:r w:rsidRPr="00A329F7">
              <w:rPr>
                <w:rFonts w:ascii="Arial" w:hAnsi="Arial" w:cs="Arial"/>
              </w:rPr>
              <w:t> </w:t>
            </w:r>
          </w:p>
        </w:tc>
        <w:tc>
          <w:tcPr>
            <w:tcW w:w="1180" w:type="dxa"/>
            <w:tcBorders>
              <w:top w:val="single" w:sz="8" w:space="0" w:color="auto"/>
              <w:left w:val="nil"/>
              <w:bottom w:val="single" w:sz="4" w:space="0" w:color="auto"/>
              <w:right w:val="single" w:sz="4" w:space="0" w:color="auto"/>
            </w:tcBorders>
            <w:noWrap/>
            <w:vAlign w:val="bottom"/>
          </w:tcPr>
          <w:p w:rsidR="00D91551" w:rsidRPr="00A329F7" w:rsidRDefault="00D91551" w:rsidP="00D91551">
            <w:pPr>
              <w:spacing w:after="0" w:line="240" w:lineRule="auto"/>
              <w:rPr>
                <w:rFonts w:ascii="Arial" w:hAnsi="Arial" w:cs="Arial"/>
              </w:rPr>
            </w:pPr>
            <w:r w:rsidRPr="00A329F7">
              <w:rPr>
                <w:rFonts w:ascii="Arial" w:hAnsi="Arial" w:cs="Arial"/>
              </w:rPr>
              <w:t> </w:t>
            </w:r>
          </w:p>
        </w:tc>
        <w:tc>
          <w:tcPr>
            <w:tcW w:w="1160" w:type="dxa"/>
            <w:tcBorders>
              <w:top w:val="single" w:sz="8" w:space="0" w:color="auto"/>
              <w:left w:val="nil"/>
              <w:bottom w:val="single" w:sz="4" w:space="0" w:color="auto"/>
              <w:right w:val="single" w:sz="8" w:space="0" w:color="auto"/>
            </w:tcBorders>
            <w:noWrap/>
            <w:vAlign w:val="bottom"/>
          </w:tcPr>
          <w:p w:rsidR="00D91551" w:rsidRPr="00A329F7" w:rsidRDefault="00D91551" w:rsidP="00D91551">
            <w:pPr>
              <w:spacing w:after="0" w:line="240" w:lineRule="auto"/>
              <w:rPr>
                <w:rFonts w:ascii="Arial" w:hAnsi="Arial" w:cs="Arial"/>
              </w:rPr>
            </w:pPr>
            <w:r w:rsidRPr="00A329F7">
              <w:rPr>
                <w:rFonts w:ascii="Arial" w:hAnsi="Arial" w:cs="Arial"/>
              </w:rPr>
              <w:t> </w:t>
            </w:r>
          </w:p>
        </w:tc>
      </w:tr>
      <w:tr w:rsidR="00D91551" w:rsidRPr="00A329F7" w:rsidTr="00D91551">
        <w:trPr>
          <w:trHeight w:val="268"/>
        </w:trPr>
        <w:tc>
          <w:tcPr>
            <w:tcW w:w="960" w:type="dxa"/>
            <w:tcBorders>
              <w:top w:val="nil"/>
              <w:left w:val="single" w:sz="8" w:space="0" w:color="auto"/>
              <w:bottom w:val="single" w:sz="4" w:space="0" w:color="auto"/>
              <w:right w:val="single" w:sz="4" w:space="0" w:color="auto"/>
            </w:tcBorders>
            <w:noWrap/>
            <w:vAlign w:val="bottom"/>
          </w:tcPr>
          <w:p w:rsidR="00D91551" w:rsidRPr="00A329F7" w:rsidRDefault="00D91551" w:rsidP="00D91551">
            <w:pPr>
              <w:spacing w:after="0" w:line="240" w:lineRule="auto"/>
              <w:jc w:val="center"/>
              <w:rPr>
                <w:rFonts w:ascii="Arial" w:hAnsi="Arial" w:cs="Arial"/>
              </w:rPr>
            </w:pPr>
            <w:r w:rsidRPr="00A329F7">
              <w:rPr>
                <w:rFonts w:ascii="Arial" w:hAnsi="Arial" w:cs="Arial"/>
              </w:rPr>
              <w:t>1.1</w:t>
            </w:r>
          </w:p>
        </w:tc>
        <w:tc>
          <w:tcPr>
            <w:tcW w:w="4275" w:type="dxa"/>
            <w:tcBorders>
              <w:top w:val="nil"/>
              <w:left w:val="nil"/>
              <w:bottom w:val="single" w:sz="4" w:space="0" w:color="auto"/>
              <w:right w:val="single" w:sz="4" w:space="0" w:color="auto"/>
            </w:tcBorders>
            <w:noWrap/>
            <w:vAlign w:val="bottom"/>
          </w:tcPr>
          <w:p w:rsidR="00D91551" w:rsidRPr="00A329F7" w:rsidRDefault="00D91551" w:rsidP="00D91551">
            <w:pPr>
              <w:spacing w:after="0" w:line="240" w:lineRule="auto"/>
              <w:rPr>
                <w:rFonts w:ascii="Arial" w:hAnsi="Arial" w:cs="Arial"/>
              </w:rPr>
            </w:pPr>
            <w:r w:rsidRPr="00A329F7">
              <w:rPr>
                <w:rFonts w:ascii="Arial" w:hAnsi="Arial" w:cs="Arial"/>
              </w:rPr>
              <w:t>Генеральный директор Солдатов А.В.</w:t>
            </w:r>
          </w:p>
        </w:tc>
        <w:tc>
          <w:tcPr>
            <w:tcW w:w="1800" w:type="dxa"/>
            <w:tcBorders>
              <w:top w:val="nil"/>
              <w:left w:val="nil"/>
              <w:bottom w:val="single" w:sz="4" w:space="0" w:color="auto"/>
              <w:right w:val="single" w:sz="4" w:space="0" w:color="auto"/>
            </w:tcBorders>
            <w:noWrap/>
            <w:vAlign w:val="bottom"/>
          </w:tcPr>
          <w:p w:rsidR="00D91551" w:rsidRPr="00A329F7" w:rsidRDefault="00D91551" w:rsidP="00D91551">
            <w:pPr>
              <w:spacing w:after="0" w:line="240" w:lineRule="auto"/>
              <w:jc w:val="center"/>
              <w:rPr>
                <w:rFonts w:ascii="Arial" w:hAnsi="Arial" w:cs="Arial"/>
              </w:rPr>
            </w:pPr>
            <w:r w:rsidRPr="00A329F7">
              <w:rPr>
                <w:rFonts w:ascii="Arial" w:hAnsi="Arial" w:cs="Arial"/>
              </w:rPr>
              <w:t>01.01.-31.12.08.</w:t>
            </w:r>
          </w:p>
        </w:tc>
        <w:tc>
          <w:tcPr>
            <w:tcW w:w="1180" w:type="dxa"/>
            <w:tcBorders>
              <w:top w:val="nil"/>
              <w:left w:val="nil"/>
              <w:bottom w:val="single" w:sz="4" w:space="0" w:color="auto"/>
              <w:right w:val="single" w:sz="4" w:space="0" w:color="auto"/>
            </w:tcBorders>
            <w:noWrap/>
            <w:vAlign w:val="bottom"/>
          </w:tcPr>
          <w:p w:rsidR="00D91551" w:rsidRPr="00A329F7" w:rsidRDefault="00D91551" w:rsidP="00D91551">
            <w:pPr>
              <w:spacing w:after="0" w:line="240" w:lineRule="auto"/>
              <w:jc w:val="right"/>
              <w:rPr>
                <w:rFonts w:ascii="Arial" w:hAnsi="Arial" w:cs="Arial"/>
              </w:rPr>
            </w:pPr>
            <w:r w:rsidRPr="00A329F7">
              <w:rPr>
                <w:rFonts w:ascii="Arial" w:hAnsi="Arial" w:cs="Arial"/>
              </w:rPr>
              <w:t>8 221</w:t>
            </w:r>
          </w:p>
        </w:tc>
        <w:tc>
          <w:tcPr>
            <w:tcW w:w="1160" w:type="dxa"/>
            <w:tcBorders>
              <w:top w:val="nil"/>
              <w:left w:val="nil"/>
              <w:bottom w:val="single" w:sz="4" w:space="0" w:color="auto"/>
              <w:right w:val="single" w:sz="8" w:space="0" w:color="auto"/>
            </w:tcBorders>
            <w:noWrap/>
            <w:vAlign w:val="bottom"/>
          </w:tcPr>
          <w:p w:rsidR="00D91551" w:rsidRPr="00A329F7" w:rsidRDefault="00D91551" w:rsidP="00D91551">
            <w:pPr>
              <w:spacing w:after="0" w:line="240" w:lineRule="auto"/>
              <w:jc w:val="center"/>
              <w:rPr>
                <w:rFonts w:ascii="Arial" w:hAnsi="Arial" w:cs="Arial"/>
              </w:rPr>
            </w:pPr>
            <w:r w:rsidRPr="00A329F7">
              <w:rPr>
                <w:rFonts w:ascii="Arial" w:hAnsi="Arial" w:cs="Arial"/>
              </w:rPr>
              <w:t>45%</w:t>
            </w:r>
          </w:p>
        </w:tc>
      </w:tr>
      <w:tr w:rsidR="00D91551" w:rsidRPr="00A329F7" w:rsidTr="003F33C2">
        <w:trPr>
          <w:trHeight w:val="630"/>
        </w:trPr>
        <w:tc>
          <w:tcPr>
            <w:tcW w:w="960" w:type="dxa"/>
            <w:tcBorders>
              <w:top w:val="nil"/>
              <w:left w:val="single" w:sz="8" w:space="0" w:color="auto"/>
              <w:bottom w:val="single" w:sz="4" w:space="0" w:color="auto"/>
              <w:right w:val="single" w:sz="4" w:space="0" w:color="auto"/>
            </w:tcBorders>
            <w:noWrap/>
            <w:vAlign w:val="bottom"/>
          </w:tcPr>
          <w:p w:rsidR="00D91551" w:rsidRPr="00A329F7" w:rsidRDefault="00D91551" w:rsidP="00D91551">
            <w:pPr>
              <w:spacing w:after="0" w:line="240" w:lineRule="auto"/>
              <w:jc w:val="center"/>
              <w:rPr>
                <w:rFonts w:ascii="Arial" w:hAnsi="Arial" w:cs="Arial"/>
              </w:rPr>
            </w:pPr>
            <w:r w:rsidRPr="00A329F7">
              <w:rPr>
                <w:rFonts w:ascii="Arial" w:hAnsi="Arial" w:cs="Arial"/>
              </w:rPr>
              <w:t>1.2</w:t>
            </w:r>
          </w:p>
        </w:tc>
        <w:tc>
          <w:tcPr>
            <w:tcW w:w="4275" w:type="dxa"/>
            <w:tcBorders>
              <w:top w:val="nil"/>
              <w:left w:val="nil"/>
              <w:bottom w:val="single" w:sz="4" w:space="0" w:color="auto"/>
              <w:right w:val="single" w:sz="4" w:space="0" w:color="auto"/>
            </w:tcBorders>
            <w:vAlign w:val="bottom"/>
          </w:tcPr>
          <w:p w:rsidR="00D91551" w:rsidRPr="00A329F7" w:rsidRDefault="00D91551" w:rsidP="00D91551">
            <w:pPr>
              <w:spacing w:after="0" w:line="240" w:lineRule="auto"/>
              <w:rPr>
                <w:rFonts w:ascii="Arial" w:hAnsi="Arial" w:cs="Arial"/>
              </w:rPr>
            </w:pPr>
            <w:r w:rsidRPr="00A329F7">
              <w:rPr>
                <w:rFonts w:ascii="Arial" w:hAnsi="Arial" w:cs="Arial"/>
              </w:rPr>
              <w:t>Финансовый директор - заместитель генерального директора Тюхтенко Д.С.</w:t>
            </w:r>
          </w:p>
        </w:tc>
        <w:tc>
          <w:tcPr>
            <w:tcW w:w="1800" w:type="dxa"/>
            <w:tcBorders>
              <w:top w:val="nil"/>
              <w:left w:val="nil"/>
              <w:bottom w:val="single" w:sz="4" w:space="0" w:color="auto"/>
              <w:right w:val="single" w:sz="4" w:space="0" w:color="auto"/>
            </w:tcBorders>
            <w:noWrap/>
            <w:vAlign w:val="bottom"/>
          </w:tcPr>
          <w:p w:rsidR="00D91551" w:rsidRPr="00A329F7" w:rsidRDefault="00D91551" w:rsidP="00D91551">
            <w:pPr>
              <w:spacing w:after="0" w:line="240" w:lineRule="auto"/>
              <w:jc w:val="center"/>
              <w:rPr>
                <w:rFonts w:ascii="Arial" w:hAnsi="Arial" w:cs="Arial"/>
              </w:rPr>
            </w:pPr>
            <w:r w:rsidRPr="00A329F7">
              <w:rPr>
                <w:rFonts w:ascii="Arial" w:hAnsi="Arial" w:cs="Arial"/>
              </w:rPr>
              <w:t>01.01.-31.12.08.</w:t>
            </w:r>
          </w:p>
        </w:tc>
        <w:tc>
          <w:tcPr>
            <w:tcW w:w="1180" w:type="dxa"/>
            <w:tcBorders>
              <w:top w:val="nil"/>
              <w:left w:val="nil"/>
              <w:bottom w:val="single" w:sz="4" w:space="0" w:color="auto"/>
              <w:right w:val="single" w:sz="4" w:space="0" w:color="auto"/>
            </w:tcBorders>
            <w:noWrap/>
            <w:vAlign w:val="bottom"/>
          </w:tcPr>
          <w:p w:rsidR="00D91551" w:rsidRPr="00A329F7" w:rsidRDefault="00D91551" w:rsidP="00D91551">
            <w:pPr>
              <w:spacing w:after="0" w:line="240" w:lineRule="auto"/>
              <w:jc w:val="right"/>
              <w:rPr>
                <w:rFonts w:ascii="Arial" w:hAnsi="Arial" w:cs="Arial"/>
              </w:rPr>
            </w:pPr>
            <w:r w:rsidRPr="00A329F7">
              <w:rPr>
                <w:rFonts w:ascii="Arial" w:hAnsi="Arial" w:cs="Arial"/>
              </w:rPr>
              <w:t>2 335</w:t>
            </w:r>
          </w:p>
        </w:tc>
        <w:tc>
          <w:tcPr>
            <w:tcW w:w="1160" w:type="dxa"/>
            <w:tcBorders>
              <w:top w:val="nil"/>
              <w:left w:val="nil"/>
              <w:bottom w:val="single" w:sz="4" w:space="0" w:color="auto"/>
              <w:right w:val="single" w:sz="8" w:space="0" w:color="auto"/>
            </w:tcBorders>
            <w:noWrap/>
            <w:vAlign w:val="bottom"/>
          </w:tcPr>
          <w:p w:rsidR="00D91551" w:rsidRPr="00A329F7" w:rsidRDefault="00D91551" w:rsidP="00D91551">
            <w:pPr>
              <w:spacing w:after="0" w:line="240" w:lineRule="auto"/>
              <w:jc w:val="center"/>
              <w:rPr>
                <w:rFonts w:ascii="Arial" w:hAnsi="Arial" w:cs="Arial"/>
              </w:rPr>
            </w:pPr>
            <w:r w:rsidRPr="00A329F7">
              <w:rPr>
                <w:rFonts w:ascii="Arial" w:hAnsi="Arial" w:cs="Arial"/>
              </w:rPr>
              <w:t>13%</w:t>
            </w:r>
          </w:p>
        </w:tc>
      </w:tr>
      <w:tr w:rsidR="00D91551" w:rsidRPr="00A329F7" w:rsidTr="003F33C2">
        <w:trPr>
          <w:trHeight w:val="630"/>
        </w:trPr>
        <w:tc>
          <w:tcPr>
            <w:tcW w:w="960" w:type="dxa"/>
            <w:tcBorders>
              <w:top w:val="nil"/>
              <w:left w:val="single" w:sz="8" w:space="0" w:color="auto"/>
              <w:bottom w:val="single" w:sz="4" w:space="0" w:color="auto"/>
              <w:right w:val="single" w:sz="4" w:space="0" w:color="auto"/>
            </w:tcBorders>
            <w:noWrap/>
            <w:vAlign w:val="bottom"/>
          </w:tcPr>
          <w:p w:rsidR="00D91551" w:rsidRPr="00A329F7" w:rsidRDefault="00D91551" w:rsidP="00D91551">
            <w:pPr>
              <w:spacing w:after="0" w:line="240" w:lineRule="auto"/>
              <w:jc w:val="center"/>
              <w:rPr>
                <w:rFonts w:ascii="Arial" w:hAnsi="Arial" w:cs="Arial"/>
              </w:rPr>
            </w:pPr>
            <w:r w:rsidRPr="00A329F7">
              <w:rPr>
                <w:rFonts w:ascii="Arial" w:hAnsi="Arial" w:cs="Arial"/>
              </w:rPr>
              <w:t>1.3</w:t>
            </w:r>
          </w:p>
        </w:tc>
        <w:tc>
          <w:tcPr>
            <w:tcW w:w="4275" w:type="dxa"/>
            <w:tcBorders>
              <w:top w:val="nil"/>
              <w:left w:val="nil"/>
              <w:bottom w:val="single" w:sz="4" w:space="0" w:color="auto"/>
              <w:right w:val="single" w:sz="4" w:space="0" w:color="auto"/>
            </w:tcBorders>
            <w:vAlign w:val="bottom"/>
          </w:tcPr>
          <w:p w:rsidR="00D91551" w:rsidRPr="00A329F7" w:rsidRDefault="00D91551" w:rsidP="00D91551">
            <w:pPr>
              <w:spacing w:after="0" w:line="240" w:lineRule="auto"/>
              <w:rPr>
                <w:rFonts w:ascii="Arial" w:hAnsi="Arial" w:cs="Arial"/>
              </w:rPr>
            </w:pPr>
            <w:r w:rsidRPr="00A329F7">
              <w:rPr>
                <w:rFonts w:ascii="Arial" w:hAnsi="Arial" w:cs="Arial"/>
              </w:rPr>
              <w:t>Член Совета директоров - Президент  Потапенко И.В.</w:t>
            </w:r>
          </w:p>
        </w:tc>
        <w:tc>
          <w:tcPr>
            <w:tcW w:w="1800" w:type="dxa"/>
            <w:tcBorders>
              <w:top w:val="nil"/>
              <w:left w:val="nil"/>
              <w:bottom w:val="single" w:sz="4" w:space="0" w:color="auto"/>
              <w:right w:val="single" w:sz="4" w:space="0" w:color="auto"/>
            </w:tcBorders>
            <w:noWrap/>
            <w:vAlign w:val="bottom"/>
          </w:tcPr>
          <w:p w:rsidR="00D91551" w:rsidRPr="00A329F7" w:rsidRDefault="00D91551" w:rsidP="00D91551">
            <w:pPr>
              <w:spacing w:after="0" w:line="240" w:lineRule="auto"/>
              <w:jc w:val="center"/>
              <w:rPr>
                <w:rFonts w:ascii="Arial" w:hAnsi="Arial" w:cs="Arial"/>
              </w:rPr>
            </w:pPr>
            <w:r w:rsidRPr="00A329F7">
              <w:rPr>
                <w:rFonts w:ascii="Arial" w:hAnsi="Arial" w:cs="Arial"/>
              </w:rPr>
              <w:t>01.01.-31.12.08.</w:t>
            </w:r>
          </w:p>
        </w:tc>
        <w:tc>
          <w:tcPr>
            <w:tcW w:w="1180" w:type="dxa"/>
            <w:tcBorders>
              <w:top w:val="nil"/>
              <w:left w:val="nil"/>
              <w:bottom w:val="single" w:sz="4" w:space="0" w:color="auto"/>
              <w:right w:val="single" w:sz="4" w:space="0" w:color="auto"/>
            </w:tcBorders>
            <w:noWrap/>
            <w:vAlign w:val="bottom"/>
          </w:tcPr>
          <w:p w:rsidR="00D91551" w:rsidRPr="00A329F7" w:rsidRDefault="00D91551" w:rsidP="00D91551">
            <w:pPr>
              <w:spacing w:after="0" w:line="240" w:lineRule="auto"/>
              <w:jc w:val="right"/>
              <w:rPr>
                <w:rFonts w:ascii="Arial" w:hAnsi="Arial" w:cs="Arial"/>
              </w:rPr>
            </w:pPr>
            <w:r w:rsidRPr="00A329F7">
              <w:rPr>
                <w:rFonts w:ascii="Arial" w:hAnsi="Arial" w:cs="Arial"/>
              </w:rPr>
              <w:t>5 612</w:t>
            </w:r>
          </w:p>
        </w:tc>
        <w:tc>
          <w:tcPr>
            <w:tcW w:w="1160" w:type="dxa"/>
            <w:tcBorders>
              <w:top w:val="nil"/>
              <w:left w:val="nil"/>
              <w:bottom w:val="single" w:sz="4" w:space="0" w:color="auto"/>
              <w:right w:val="single" w:sz="8" w:space="0" w:color="auto"/>
            </w:tcBorders>
            <w:noWrap/>
            <w:vAlign w:val="bottom"/>
          </w:tcPr>
          <w:p w:rsidR="00D91551" w:rsidRPr="00A329F7" w:rsidRDefault="00D91551" w:rsidP="00D91551">
            <w:pPr>
              <w:spacing w:after="0" w:line="240" w:lineRule="auto"/>
              <w:jc w:val="center"/>
              <w:rPr>
                <w:rFonts w:ascii="Arial" w:hAnsi="Arial" w:cs="Arial"/>
              </w:rPr>
            </w:pPr>
            <w:r w:rsidRPr="00A329F7">
              <w:rPr>
                <w:rFonts w:ascii="Arial" w:hAnsi="Arial" w:cs="Arial"/>
              </w:rPr>
              <w:t>31%</w:t>
            </w:r>
          </w:p>
        </w:tc>
      </w:tr>
      <w:tr w:rsidR="00D91551" w:rsidRPr="00A329F7" w:rsidTr="003F33C2">
        <w:trPr>
          <w:trHeight w:val="315"/>
        </w:trPr>
        <w:tc>
          <w:tcPr>
            <w:tcW w:w="960" w:type="dxa"/>
            <w:tcBorders>
              <w:top w:val="nil"/>
              <w:left w:val="single" w:sz="8" w:space="0" w:color="auto"/>
              <w:bottom w:val="single" w:sz="4" w:space="0" w:color="auto"/>
              <w:right w:val="single" w:sz="4" w:space="0" w:color="auto"/>
            </w:tcBorders>
            <w:noWrap/>
            <w:vAlign w:val="bottom"/>
          </w:tcPr>
          <w:p w:rsidR="00D91551" w:rsidRPr="00A329F7" w:rsidRDefault="00D91551" w:rsidP="00D91551">
            <w:pPr>
              <w:spacing w:after="0" w:line="240" w:lineRule="auto"/>
              <w:jc w:val="center"/>
              <w:rPr>
                <w:rFonts w:ascii="Arial" w:hAnsi="Arial" w:cs="Arial"/>
              </w:rPr>
            </w:pPr>
            <w:r w:rsidRPr="00A329F7">
              <w:rPr>
                <w:rFonts w:ascii="Arial" w:hAnsi="Arial" w:cs="Arial"/>
              </w:rPr>
              <w:t>1.4</w:t>
            </w:r>
          </w:p>
        </w:tc>
        <w:tc>
          <w:tcPr>
            <w:tcW w:w="4275" w:type="dxa"/>
            <w:tcBorders>
              <w:top w:val="nil"/>
              <w:left w:val="nil"/>
              <w:bottom w:val="single" w:sz="4" w:space="0" w:color="auto"/>
              <w:right w:val="single" w:sz="4" w:space="0" w:color="auto"/>
            </w:tcBorders>
            <w:noWrap/>
            <w:vAlign w:val="bottom"/>
          </w:tcPr>
          <w:p w:rsidR="00D91551" w:rsidRPr="00A329F7" w:rsidRDefault="00D91551" w:rsidP="00D91551">
            <w:pPr>
              <w:spacing w:after="0" w:line="240" w:lineRule="auto"/>
              <w:rPr>
                <w:rFonts w:ascii="Arial" w:hAnsi="Arial" w:cs="Arial"/>
              </w:rPr>
            </w:pPr>
            <w:r w:rsidRPr="00A329F7">
              <w:rPr>
                <w:rFonts w:ascii="Arial" w:hAnsi="Arial" w:cs="Arial"/>
              </w:rPr>
              <w:t xml:space="preserve">Главный бухгалтер </w:t>
            </w:r>
            <w:proofErr w:type="spellStart"/>
            <w:r w:rsidRPr="00A329F7">
              <w:rPr>
                <w:rFonts w:ascii="Arial" w:hAnsi="Arial" w:cs="Arial"/>
              </w:rPr>
              <w:t>Кулыгина</w:t>
            </w:r>
            <w:proofErr w:type="spellEnd"/>
            <w:r w:rsidRPr="00A329F7">
              <w:rPr>
                <w:rFonts w:ascii="Arial" w:hAnsi="Arial" w:cs="Arial"/>
              </w:rPr>
              <w:t xml:space="preserve"> Э.В. </w:t>
            </w:r>
          </w:p>
        </w:tc>
        <w:tc>
          <w:tcPr>
            <w:tcW w:w="1800" w:type="dxa"/>
            <w:tcBorders>
              <w:top w:val="nil"/>
              <w:left w:val="nil"/>
              <w:bottom w:val="single" w:sz="4" w:space="0" w:color="auto"/>
              <w:right w:val="single" w:sz="4" w:space="0" w:color="auto"/>
            </w:tcBorders>
            <w:noWrap/>
            <w:vAlign w:val="bottom"/>
          </w:tcPr>
          <w:p w:rsidR="00D91551" w:rsidRPr="00A329F7" w:rsidRDefault="00D91551" w:rsidP="00D91551">
            <w:pPr>
              <w:spacing w:after="0" w:line="240" w:lineRule="auto"/>
              <w:jc w:val="center"/>
              <w:rPr>
                <w:rFonts w:ascii="Arial" w:hAnsi="Arial" w:cs="Arial"/>
              </w:rPr>
            </w:pPr>
            <w:r w:rsidRPr="00A329F7">
              <w:rPr>
                <w:rFonts w:ascii="Arial" w:hAnsi="Arial" w:cs="Arial"/>
              </w:rPr>
              <w:t>01.01.-31.05.08.</w:t>
            </w:r>
          </w:p>
        </w:tc>
        <w:tc>
          <w:tcPr>
            <w:tcW w:w="1180" w:type="dxa"/>
            <w:tcBorders>
              <w:top w:val="nil"/>
              <w:left w:val="nil"/>
              <w:bottom w:val="single" w:sz="4" w:space="0" w:color="auto"/>
              <w:right w:val="single" w:sz="4" w:space="0" w:color="auto"/>
            </w:tcBorders>
            <w:noWrap/>
            <w:vAlign w:val="bottom"/>
          </w:tcPr>
          <w:p w:rsidR="00D91551" w:rsidRPr="00A329F7" w:rsidRDefault="00D91551" w:rsidP="00D91551">
            <w:pPr>
              <w:spacing w:after="0" w:line="240" w:lineRule="auto"/>
              <w:jc w:val="right"/>
              <w:rPr>
                <w:rFonts w:ascii="Arial" w:hAnsi="Arial" w:cs="Arial"/>
              </w:rPr>
            </w:pPr>
            <w:r w:rsidRPr="00A329F7">
              <w:rPr>
                <w:rFonts w:ascii="Arial" w:hAnsi="Arial" w:cs="Arial"/>
              </w:rPr>
              <w:t>1 167</w:t>
            </w:r>
          </w:p>
        </w:tc>
        <w:tc>
          <w:tcPr>
            <w:tcW w:w="1160" w:type="dxa"/>
            <w:tcBorders>
              <w:top w:val="nil"/>
              <w:left w:val="nil"/>
              <w:bottom w:val="single" w:sz="4" w:space="0" w:color="auto"/>
              <w:right w:val="single" w:sz="8" w:space="0" w:color="auto"/>
            </w:tcBorders>
            <w:noWrap/>
            <w:vAlign w:val="bottom"/>
          </w:tcPr>
          <w:p w:rsidR="00D91551" w:rsidRPr="00A329F7" w:rsidRDefault="00D91551" w:rsidP="00D91551">
            <w:pPr>
              <w:spacing w:after="0" w:line="240" w:lineRule="auto"/>
              <w:jc w:val="center"/>
              <w:rPr>
                <w:rFonts w:ascii="Arial" w:hAnsi="Arial" w:cs="Arial"/>
              </w:rPr>
            </w:pPr>
            <w:r w:rsidRPr="00A329F7">
              <w:rPr>
                <w:rFonts w:ascii="Arial" w:hAnsi="Arial" w:cs="Arial"/>
              </w:rPr>
              <w:t>6%</w:t>
            </w:r>
          </w:p>
        </w:tc>
      </w:tr>
      <w:tr w:rsidR="00D91551" w:rsidRPr="00A329F7" w:rsidTr="003F33C2">
        <w:trPr>
          <w:trHeight w:val="330"/>
        </w:trPr>
        <w:tc>
          <w:tcPr>
            <w:tcW w:w="960" w:type="dxa"/>
            <w:tcBorders>
              <w:top w:val="nil"/>
              <w:left w:val="single" w:sz="8" w:space="0" w:color="auto"/>
              <w:bottom w:val="nil"/>
              <w:right w:val="single" w:sz="4" w:space="0" w:color="auto"/>
            </w:tcBorders>
            <w:noWrap/>
            <w:vAlign w:val="bottom"/>
          </w:tcPr>
          <w:p w:rsidR="00D91551" w:rsidRPr="00A329F7" w:rsidRDefault="00D91551" w:rsidP="00D91551">
            <w:pPr>
              <w:spacing w:after="0" w:line="240" w:lineRule="auto"/>
              <w:jc w:val="center"/>
              <w:rPr>
                <w:rFonts w:ascii="Arial" w:hAnsi="Arial" w:cs="Arial"/>
              </w:rPr>
            </w:pPr>
            <w:r w:rsidRPr="00A329F7">
              <w:rPr>
                <w:rFonts w:ascii="Arial" w:hAnsi="Arial" w:cs="Arial"/>
              </w:rPr>
              <w:t>1.5</w:t>
            </w:r>
          </w:p>
        </w:tc>
        <w:tc>
          <w:tcPr>
            <w:tcW w:w="4275" w:type="dxa"/>
            <w:tcBorders>
              <w:top w:val="nil"/>
              <w:left w:val="nil"/>
              <w:bottom w:val="nil"/>
              <w:right w:val="single" w:sz="4" w:space="0" w:color="auto"/>
            </w:tcBorders>
            <w:noWrap/>
            <w:vAlign w:val="bottom"/>
          </w:tcPr>
          <w:p w:rsidR="00D91551" w:rsidRPr="00A329F7" w:rsidRDefault="00D91551" w:rsidP="00D91551">
            <w:pPr>
              <w:spacing w:after="0" w:line="240" w:lineRule="auto"/>
              <w:rPr>
                <w:rFonts w:ascii="Arial" w:hAnsi="Arial" w:cs="Arial"/>
              </w:rPr>
            </w:pPr>
            <w:r w:rsidRPr="00A329F7">
              <w:rPr>
                <w:rFonts w:ascii="Arial" w:hAnsi="Arial" w:cs="Arial"/>
              </w:rPr>
              <w:t>Главный бухгалтер Ляшко С.Н.</w:t>
            </w:r>
          </w:p>
        </w:tc>
        <w:tc>
          <w:tcPr>
            <w:tcW w:w="1800" w:type="dxa"/>
            <w:tcBorders>
              <w:top w:val="nil"/>
              <w:left w:val="nil"/>
              <w:bottom w:val="nil"/>
              <w:right w:val="single" w:sz="4" w:space="0" w:color="auto"/>
            </w:tcBorders>
            <w:noWrap/>
            <w:vAlign w:val="bottom"/>
          </w:tcPr>
          <w:p w:rsidR="00D91551" w:rsidRPr="00A329F7" w:rsidRDefault="00D91551" w:rsidP="00D91551">
            <w:pPr>
              <w:spacing w:after="0" w:line="240" w:lineRule="auto"/>
              <w:jc w:val="center"/>
              <w:rPr>
                <w:rFonts w:ascii="Arial" w:hAnsi="Arial" w:cs="Arial"/>
              </w:rPr>
            </w:pPr>
            <w:r w:rsidRPr="00A329F7">
              <w:rPr>
                <w:rFonts w:ascii="Arial" w:hAnsi="Arial" w:cs="Arial"/>
              </w:rPr>
              <w:t>02.06.-31.12.08.</w:t>
            </w:r>
          </w:p>
        </w:tc>
        <w:tc>
          <w:tcPr>
            <w:tcW w:w="1180" w:type="dxa"/>
            <w:tcBorders>
              <w:top w:val="nil"/>
              <w:left w:val="nil"/>
              <w:bottom w:val="nil"/>
              <w:right w:val="single" w:sz="4" w:space="0" w:color="auto"/>
            </w:tcBorders>
            <w:noWrap/>
            <w:vAlign w:val="bottom"/>
          </w:tcPr>
          <w:p w:rsidR="00D91551" w:rsidRPr="00A329F7" w:rsidRDefault="00D91551" w:rsidP="00D91551">
            <w:pPr>
              <w:spacing w:after="0" w:line="240" w:lineRule="auto"/>
              <w:jc w:val="right"/>
              <w:rPr>
                <w:rFonts w:ascii="Arial" w:hAnsi="Arial" w:cs="Arial"/>
              </w:rPr>
            </w:pPr>
            <w:r w:rsidRPr="00A329F7">
              <w:rPr>
                <w:rFonts w:ascii="Arial" w:hAnsi="Arial" w:cs="Arial"/>
              </w:rPr>
              <w:t>799</w:t>
            </w:r>
          </w:p>
        </w:tc>
        <w:tc>
          <w:tcPr>
            <w:tcW w:w="1160" w:type="dxa"/>
            <w:tcBorders>
              <w:top w:val="nil"/>
              <w:left w:val="nil"/>
              <w:bottom w:val="nil"/>
              <w:right w:val="single" w:sz="8" w:space="0" w:color="auto"/>
            </w:tcBorders>
            <w:noWrap/>
            <w:vAlign w:val="bottom"/>
          </w:tcPr>
          <w:p w:rsidR="00D91551" w:rsidRPr="00A329F7" w:rsidRDefault="00D91551" w:rsidP="00D91551">
            <w:pPr>
              <w:spacing w:after="0" w:line="240" w:lineRule="auto"/>
              <w:jc w:val="center"/>
              <w:rPr>
                <w:rFonts w:ascii="Arial" w:hAnsi="Arial" w:cs="Arial"/>
              </w:rPr>
            </w:pPr>
            <w:r w:rsidRPr="00A329F7">
              <w:rPr>
                <w:rFonts w:ascii="Arial" w:hAnsi="Arial" w:cs="Arial"/>
              </w:rPr>
              <w:t>4%</w:t>
            </w:r>
          </w:p>
        </w:tc>
      </w:tr>
      <w:tr w:rsidR="00D91551" w:rsidRPr="00A329F7" w:rsidTr="003F33C2">
        <w:trPr>
          <w:trHeight w:val="330"/>
        </w:trPr>
        <w:tc>
          <w:tcPr>
            <w:tcW w:w="960" w:type="dxa"/>
            <w:tcBorders>
              <w:top w:val="single" w:sz="8" w:space="0" w:color="auto"/>
              <w:left w:val="single" w:sz="8" w:space="0" w:color="auto"/>
              <w:bottom w:val="single" w:sz="8" w:space="0" w:color="auto"/>
              <w:right w:val="single" w:sz="4" w:space="0" w:color="auto"/>
            </w:tcBorders>
            <w:noWrap/>
            <w:vAlign w:val="bottom"/>
          </w:tcPr>
          <w:p w:rsidR="00D91551" w:rsidRPr="00A329F7" w:rsidRDefault="00D91551" w:rsidP="00D91551">
            <w:pPr>
              <w:spacing w:after="0" w:line="240" w:lineRule="auto"/>
              <w:jc w:val="center"/>
              <w:rPr>
                <w:rFonts w:ascii="Arial" w:hAnsi="Arial" w:cs="Arial"/>
              </w:rPr>
            </w:pPr>
            <w:r w:rsidRPr="00A329F7">
              <w:rPr>
                <w:rFonts w:ascii="Arial" w:hAnsi="Arial" w:cs="Arial"/>
              </w:rPr>
              <w:t> </w:t>
            </w:r>
          </w:p>
        </w:tc>
        <w:tc>
          <w:tcPr>
            <w:tcW w:w="4275" w:type="dxa"/>
            <w:tcBorders>
              <w:top w:val="single" w:sz="8" w:space="0" w:color="auto"/>
              <w:left w:val="nil"/>
              <w:bottom w:val="single" w:sz="8" w:space="0" w:color="auto"/>
              <w:right w:val="single" w:sz="4" w:space="0" w:color="auto"/>
            </w:tcBorders>
            <w:noWrap/>
            <w:vAlign w:val="bottom"/>
          </w:tcPr>
          <w:p w:rsidR="00D91551" w:rsidRPr="00A329F7" w:rsidRDefault="00D91551" w:rsidP="00D91551">
            <w:pPr>
              <w:spacing w:after="0" w:line="240" w:lineRule="auto"/>
              <w:rPr>
                <w:rFonts w:ascii="Arial" w:hAnsi="Arial" w:cs="Arial"/>
              </w:rPr>
            </w:pPr>
            <w:r w:rsidRPr="00A329F7">
              <w:rPr>
                <w:rFonts w:ascii="Arial" w:hAnsi="Arial" w:cs="Arial"/>
              </w:rPr>
              <w:t>Итого по оплате труда</w:t>
            </w:r>
          </w:p>
        </w:tc>
        <w:tc>
          <w:tcPr>
            <w:tcW w:w="1800" w:type="dxa"/>
            <w:tcBorders>
              <w:top w:val="single" w:sz="8" w:space="0" w:color="auto"/>
              <w:left w:val="nil"/>
              <w:bottom w:val="single" w:sz="8" w:space="0" w:color="auto"/>
              <w:right w:val="single" w:sz="4" w:space="0" w:color="auto"/>
            </w:tcBorders>
            <w:noWrap/>
            <w:vAlign w:val="bottom"/>
          </w:tcPr>
          <w:p w:rsidR="00D91551" w:rsidRPr="00A329F7" w:rsidRDefault="00D91551" w:rsidP="00D91551">
            <w:pPr>
              <w:spacing w:after="0" w:line="240" w:lineRule="auto"/>
              <w:jc w:val="center"/>
              <w:rPr>
                <w:rFonts w:ascii="Arial" w:hAnsi="Arial" w:cs="Arial"/>
              </w:rPr>
            </w:pPr>
            <w:r w:rsidRPr="00A329F7">
              <w:rPr>
                <w:rFonts w:ascii="Arial" w:hAnsi="Arial" w:cs="Arial"/>
              </w:rPr>
              <w:t> </w:t>
            </w:r>
          </w:p>
        </w:tc>
        <w:tc>
          <w:tcPr>
            <w:tcW w:w="1180" w:type="dxa"/>
            <w:tcBorders>
              <w:top w:val="single" w:sz="8" w:space="0" w:color="auto"/>
              <w:left w:val="nil"/>
              <w:bottom w:val="single" w:sz="8" w:space="0" w:color="auto"/>
              <w:right w:val="single" w:sz="4" w:space="0" w:color="auto"/>
            </w:tcBorders>
            <w:noWrap/>
            <w:vAlign w:val="bottom"/>
          </w:tcPr>
          <w:p w:rsidR="00D91551" w:rsidRPr="00A329F7" w:rsidRDefault="00D91551" w:rsidP="00D91551">
            <w:pPr>
              <w:spacing w:after="0" w:line="240" w:lineRule="auto"/>
              <w:jc w:val="right"/>
              <w:rPr>
                <w:rFonts w:ascii="Arial" w:hAnsi="Arial" w:cs="Arial"/>
              </w:rPr>
            </w:pPr>
            <w:r w:rsidRPr="00A329F7">
              <w:rPr>
                <w:rFonts w:ascii="Arial" w:hAnsi="Arial" w:cs="Arial"/>
              </w:rPr>
              <w:t>18 134</w:t>
            </w:r>
          </w:p>
        </w:tc>
        <w:tc>
          <w:tcPr>
            <w:tcW w:w="1160" w:type="dxa"/>
            <w:tcBorders>
              <w:top w:val="single" w:sz="8" w:space="0" w:color="auto"/>
              <w:left w:val="nil"/>
              <w:bottom w:val="single" w:sz="8" w:space="0" w:color="auto"/>
              <w:right w:val="single" w:sz="8" w:space="0" w:color="auto"/>
            </w:tcBorders>
            <w:noWrap/>
            <w:vAlign w:val="bottom"/>
          </w:tcPr>
          <w:p w:rsidR="00D91551" w:rsidRPr="00A329F7" w:rsidRDefault="00D91551" w:rsidP="00D91551">
            <w:pPr>
              <w:spacing w:after="0" w:line="240" w:lineRule="auto"/>
              <w:jc w:val="center"/>
              <w:rPr>
                <w:rFonts w:ascii="Arial" w:hAnsi="Arial" w:cs="Arial"/>
              </w:rPr>
            </w:pPr>
            <w:r w:rsidRPr="00A329F7">
              <w:rPr>
                <w:rFonts w:ascii="Arial" w:hAnsi="Arial" w:cs="Arial"/>
              </w:rPr>
              <w:t>100%</w:t>
            </w:r>
          </w:p>
        </w:tc>
      </w:tr>
      <w:tr w:rsidR="00D91551" w:rsidRPr="00A329F7" w:rsidTr="003F33C2">
        <w:trPr>
          <w:trHeight w:val="315"/>
        </w:trPr>
        <w:tc>
          <w:tcPr>
            <w:tcW w:w="960" w:type="dxa"/>
            <w:tcBorders>
              <w:top w:val="nil"/>
              <w:left w:val="single" w:sz="8" w:space="0" w:color="auto"/>
              <w:bottom w:val="single" w:sz="4" w:space="0" w:color="auto"/>
              <w:right w:val="single" w:sz="4" w:space="0" w:color="auto"/>
            </w:tcBorders>
            <w:noWrap/>
            <w:vAlign w:val="bottom"/>
          </w:tcPr>
          <w:p w:rsidR="00D91551" w:rsidRPr="00A329F7" w:rsidRDefault="00D91551" w:rsidP="00D91551">
            <w:pPr>
              <w:spacing w:after="0" w:line="240" w:lineRule="auto"/>
              <w:jc w:val="center"/>
              <w:rPr>
                <w:rFonts w:ascii="Arial" w:hAnsi="Arial" w:cs="Arial"/>
              </w:rPr>
            </w:pPr>
            <w:r w:rsidRPr="00A329F7">
              <w:rPr>
                <w:rFonts w:ascii="Arial" w:hAnsi="Arial" w:cs="Arial"/>
              </w:rPr>
              <w:t>2</w:t>
            </w:r>
          </w:p>
        </w:tc>
        <w:tc>
          <w:tcPr>
            <w:tcW w:w="4275" w:type="dxa"/>
            <w:tcBorders>
              <w:top w:val="nil"/>
              <w:left w:val="nil"/>
              <w:bottom w:val="single" w:sz="4" w:space="0" w:color="auto"/>
              <w:right w:val="single" w:sz="4" w:space="0" w:color="auto"/>
            </w:tcBorders>
            <w:noWrap/>
            <w:vAlign w:val="bottom"/>
          </w:tcPr>
          <w:p w:rsidR="00D91551" w:rsidRPr="00A329F7" w:rsidRDefault="00D91551" w:rsidP="00D91551">
            <w:pPr>
              <w:spacing w:after="0" w:line="240" w:lineRule="auto"/>
              <w:rPr>
                <w:rFonts w:ascii="Arial" w:hAnsi="Arial" w:cs="Arial"/>
              </w:rPr>
            </w:pPr>
            <w:r w:rsidRPr="00A329F7">
              <w:rPr>
                <w:rFonts w:ascii="Arial" w:hAnsi="Arial" w:cs="Arial"/>
              </w:rPr>
              <w:t>Расходы на медицинское страхование</w:t>
            </w:r>
          </w:p>
        </w:tc>
        <w:tc>
          <w:tcPr>
            <w:tcW w:w="1800" w:type="dxa"/>
            <w:tcBorders>
              <w:top w:val="nil"/>
              <w:left w:val="nil"/>
              <w:bottom w:val="single" w:sz="4" w:space="0" w:color="auto"/>
              <w:right w:val="single" w:sz="4" w:space="0" w:color="auto"/>
            </w:tcBorders>
            <w:noWrap/>
            <w:vAlign w:val="bottom"/>
          </w:tcPr>
          <w:p w:rsidR="00D91551" w:rsidRPr="00A329F7" w:rsidRDefault="00D91551" w:rsidP="00D91551">
            <w:pPr>
              <w:spacing w:after="0" w:line="240" w:lineRule="auto"/>
              <w:jc w:val="center"/>
              <w:rPr>
                <w:rFonts w:ascii="Arial" w:hAnsi="Arial" w:cs="Arial"/>
              </w:rPr>
            </w:pPr>
            <w:r w:rsidRPr="00A329F7">
              <w:rPr>
                <w:rFonts w:ascii="Arial" w:hAnsi="Arial" w:cs="Arial"/>
              </w:rPr>
              <w:t> </w:t>
            </w:r>
          </w:p>
        </w:tc>
        <w:tc>
          <w:tcPr>
            <w:tcW w:w="1180" w:type="dxa"/>
            <w:tcBorders>
              <w:top w:val="nil"/>
              <w:left w:val="nil"/>
              <w:bottom w:val="single" w:sz="4" w:space="0" w:color="auto"/>
              <w:right w:val="single" w:sz="4" w:space="0" w:color="auto"/>
            </w:tcBorders>
            <w:noWrap/>
            <w:vAlign w:val="bottom"/>
          </w:tcPr>
          <w:p w:rsidR="00D91551" w:rsidRPr="00A329F7" w:rsidRDefault="00D91551" w:rsidP="00D91551">
            <w:pPr>
              <w:spacing w:after="0" w:line="240" w:lineRule="auto"/>
              <w:rPr>
                <w:rFonts w:ascii="Arial" w:hAnsi="Arial" w:cs="Arial"/>
              </w:rPr>
            </w:pPr>
            <w:r w:rsidRPr="00A329F7">
              <w:rPr>
                <w:rFonts w:ascii="Arial" w:hAnsi="Arial" w:cs="Arial"/>
              </w:rPr>
              <w:t> </w:t>
            </w:r>
          </w:p>
        </w:tc>
        <w:tc>
          <w:tcPr>
            <w:tcW w:w="1160" w:type="dxa"/>
            <w:tcBorders>
              <w:top w:val="nil"/>
              <w:left w:val="nil"/>
              <w:bottom w:val="single" w:sz="4" w:space="0" w:color="auto"/>
              <w:right w:val="single" w:sz="8" w:space="0" w:color="auto"/>
            </w:tcBorders>
            <w:noWrap/>
            <w:vAlign w:val="bottom"/>
          </w:tcPr>
          <w:p w:rsidR="00D91551" w:rsidRPr="00A329F7" w:rsidRDefault="00D91551" w:rsidP="00D91551">
            <w:pPr>
              <w:spacing w:after="0" w:line="240" w:lineRule="auto"/>
              <w:jc w:val="center"/>
              <w:rPr>
                <w:rFonts w:ascii="Arial" w:hAnsi="Arial" w:cs="Arial"/>
              </w:rPr>
            </w:pPr>
            <w:r w:rsidRPr="00A329F7">
              <w:rPr>
                <w:rFonts w:ascii="Arial" w:hAnsi="Arial" w:cs="Arial"/>
              </w:rPr>
              <w:t> </w:t>
            </w:r>
          </w:p>
        </w:tc>
      </w:tr>
      <w:tr w:rsidR="00D91551" w:rsidRPr="00A329F7" w:rsidTr="003F33C2">
        <w:trPr>
          <w:trHeight w:val="315"/>
        </w:trPr>
        <w:tc>
          <w:tcPr>
            <w:tcW w:w="960" w:type="dxa"/>
            <w:tcBorders>
              <w:top w:val="nil"/>
              <w:left w:val="single" w:sz="8" w:space="0" w:color="auto"/>
              <w:bottom w:val="single" w:sz="4" w:space="0" w:color="auto"/>
              <w:right w:val="single" w:sz="4" w:space="0" w:color="auto"/>
            </w:tcBorders>
            <w:noWrap/>
            <w:vAlign w:val="bottom"/>
          </w:tcPr>
          <w:p w:rsidR="00D91551" w:rsidRPr="00A329F7" w:rsidRDefault="00D91551" w:rsidP="00D91551">
            <w:pPr>
              <w:spacing w:after="0" w:line="240" w:lineRule="auto"/>
              <w:jc w:val="center"/>
              <w:rPr>
                <w:rFonts w:ascii="Arial" w:hAnsi="Arial" w:cs="Arial"/>
              </w:rPr>
            </w:pPr>
            <w:r w:rsidRPr="00A329F7">
              <w:rPr>
                <w:rFonts w:ascii="Arial" w:hAnsi="Arial" w:cs="Arial"/>
              </w:rPr>
              <w:t>2.1</w:t>
            </w:r>
          </w:p>
        </w:tc>
        <w:tc>
          <w:tcPr>
            <w:tcW w:w="4275" w:type="dxa"/>
            <w:tcBorders>
              <w:top w:val="nil"/>
              <w:left w:val="nil"/>
              <w:bottom w:val="single" w:sz="4" w:space="0" w:color="auto"/>
              <w:right w:val="single" w:sz="4" w:space="0" w:color="auto"/>
            </w:tcBorders>
            <w:noWrap/>
            <w:vAlign w:val="bottom"/>
          </w:tcPr>
          <w:p w:rsidR="00D91551" w:rsidRPr="00A329F7" w:rsidRDefault="00D91551" w:rsidP="00D91551">
            <w:pPr>
              <w:spacing w:after="0" w:line="240" w:lineRule="auto"/>
              <w:rPr>
                <w:rFonts w:ascii="Arial" w:hAnsi="Arial" w:cs="Arial"/>
              </w:rPr>
            </w:pPr>
            <w:r w:rsidRPr="00A329F7">
              <w:rPr>
                <w:rFonts w:ascii="Arial" w:hAnsi="Arial" w:cs="Arial"/>
              </w:rPr>
              <w:t>Генеральный директор Солдатов А.В.</w:t>
            </w:r>
          </w:p>
        </w:tc>
        <w:tc>
          <w:tcPr>
            <w:tcW w:w="1800" w:type="dxa"/>
            <w:tcBorders>
              <w:top w:val="nil"/>
              <w:left w:val="nil"/>
              <w:bottom w:val="single" w:sz="4" w:space="0" w:color="auto"/>
              <w:right w:val="single" w:sz="4" w:space="0" w:color="auto"/>
            </w:tcBorders>
            <w:noWrap/>
            <w:vAlign w:val="bottom"/>
          </w:tcPr>
          <w:p w:rsidR="00D91551" w:rsidRPr="00A329F7" w:rsidRDefault="00D91551" w:rsidP="00D91551">
            <w:pPr>
              <w:spacing w:after="0" w:line="240" w:lineRule="auto"/>
              <w:jc w:val="center"/>
              <w:rPr>
                <w:rFonts w:ascii="Arial" w:hAnsi="Arial" w:cs="Arial"/>
              </w:rPr>
            </w:pPr>
            <w:r w:rsidRPr="00A329F7">
              <w:rPr>
                <w:rFonts w:ascii="Arial" w:hAnsi="Arial" w:cs="Arial"/>
              </w:rPr>
              <w:t>2008 г</w:t>
            </w:r>
          </w:p>
        </w:tc>
        <w:tc>
          <w:tcPr>
            <w:tcW w:w="1180" w:type="dxa"/>
            <w:tcBorders>
              <w:top w:val="nil"/>
              <w:left w:val="nil"/>
              <w:bottom w:val="single" w:sz="4" w:space="0" w:color="auto"/>
              <w:right w:val="single" w:sz="4" w:space="0" w:color="auto"/>
            </w:tcBorders>
            <w:noWrap/>
            <w:vAlign w:val="bottom"/>
          </w:tcPr>
          <w:p w:rsidR="00D91551" w:rsidRPr="00A329F7" w:rsidRDefault="00D91551" w:rsidP="00D91551">
            <w:pPr>
              <w:spacing w:after="0" w:line="240" w:lineRule="auto"/>
              <w:jc w:val="right"/>
              <w:rPr>
                <w:rFonts w:ascii="Arial" w:hAnsi="Arial" w:cs="Arial"/>
              </w:rPr>
            </w:pPr>
            <w:r w:rsidRPr="00A329F7">
              <w:rPr>
                <w:rFonts w:ascii="Arial" w:hAnsi="Arial" w:cs="Arial"/>
              </w:rPr>
              <w:t>14</w:t>
            </w:r>
          </w:p>
        </w:tc>
        <w:tc>
          <w:tcPr>
            <w:tcW w:w="1160" w:type="dxa"/>
            <w:tcBorders>
              <w:top w:val="nil"/>
              <w:left w:val="nil"/>
              <w:bottom w:val="single" w:sz="4" w:space="0" w:color="auto"/>
              <w:right w:val="single" w:sz="8" w:space="0" w:color="auto"/>
            </w:tcBorders>
            <w:noWrap/>
            <w:vAlign w:val="bottom"/>
          </w:tcPr>
          <w:p w:rsidR="00D91551" w:rsidRPr="00A329F7" w:rsidRDefault="00D91551" w:rsidP="00D91551">
            <w:pPr>
              <w:spacing w:after="0" w:line="240" w:lineRule="auto"/>
              <w:jc w:val="center"/>
              <w:rPr>
                <w:rFonts w:ascii="Arial" w:hAnsi="Arial" w:cs="Arial"/>
              </w:rPr>
            </w:pPr>
            <w:r w:rsidRPr="00A329F7">
              <w:rPr>
                <w:rFonts w:ascii="Arial" w:hAnsi="Arial" w:cs="Arial"/>
              </w:rPr>
              <w:t>43%</w:t>
            </w:r>
          </w:p>
        </w:tc>
      </w:tr>
      <w:tr w:rsidR="00D91551" w:rsidRPr="00A329F7" w:rsidTr="003F33C2">
        <w:trPr>
          <w:trHeight w:val="315"/>
        </w:trPr>
        <w:tc>
          <w:tcPr>
            <w:tcW w:w="960" w:type="dxa"/>
            <w:tcBorders>
              <w:top w:val="nil"/>
              <w:left w:val="single" w:sz="8" w:space="0" w:color="auto"/>
              <w:bottom w:val="single" w:sz="4" w:space="0" w:color="auto"/>
              <w:right w:val="single" w:sz="4" w:space="0" w:color="auto"/>
            </w:tcBorders>
            <w:noWrap/>
            <w:vAlign w:val="bottom"/>
          </w:tcPr>
          <w:p w:rsidR="00D91551" w:rsidRPr="00A329F7" w:rsidRDefault="00D91551" w:rsidP="00D91551">
            <w:pPr>
              <w:spacing w:after="0" w:line="240" w:lineRule="auto"/>
              <w:jc w:val="center"/>
              <w:rPr>
                <w:rFonts w:ascii="Arial" w:hAnsi="Arial" w:cs="Arial"/>
              </w:rPr>
            </w:pPr>
            <w:r w:rsidRPr="00A329F7">
              <w:rPr>
                <w:rFonts w:ascii="Arial" w:hAnsi="Arial" w:cs="Arial"/>
              </w:rPr>
              <w:t>2.2</w:t>
            </w:r>
          </w:p>
        </w:tc>
        <w:tc>
          <w:tcPr>
            <w:tcW w:w="4275" w:type="dxa"/>
            <w:tcBorders>
              <w:top w:val="nil"/>
              <w:left w:val="nil"/>
              <w:bottom w:val="single" w:sz="4" w:space="0" w:color="auto"/>
              <w:right w:val="single" w:sz="4" w:space="0" w:color="auto"/>
            </w:tcBorders>
            <w:noWrap/>
            <w:vAlign w:val="bottom"/>
          </w:tcPr>
          <w:p w:rsidR="00D91551" w:rsidRPr="00A329F7" w:rsidRDefault="00D91551" w:rsidP="00D91551">
            <w:pPr>
              <w:spacing w:after="0" w:line="240" w:lineRule="auto"/>
              <w:rPr>
                <w:rFonts w:ascii="Arial" w:hAnsi="Arial" w:cs="Arial"/>
              </w:rPr>
            </w:pPr>
            <w:r w:rsidRPr="00A329F7">
              <w:rPr>
                <w:rFonts w:ascii="Arial" w:hAnsi="Arial" w:cs="Arial"/>
              </w:rPr>
              <w:t xml:space="preserve">Главный бухгалтер </w:t>
            </w:r>
            <w:proofErr w:type="spellStart"/>
            <w:r w:rsidRPr="00A329F7">
              <w:rPr>
                <w:rFonts w:ascii="Arial" w:hAnsi="Arial" w:cs="Arial"/>
              </w:rPr>
              <w:t>Кулыгина</w:t>
            </w:r>
            <w:proofErr w:type="spellEnd"/>
            <w:r w:rsidRPr="00A329F7">
              <w:rPr>
                <w:rFonts w:ascii="Arial" w:hAnsi="Arial" w:cs="Arial"/>
              </w:rPr>
              <w:t xml:space="preserve"> Э.В. </w:t>
            </w:r>
          </w:p>
        </w:tc>
        <w:tc>
          <w:tcPr>
            <w:tcW w:w="1800" w:type="dxa"/>
            <w:tcBorders>
              <w:top w:val="nil"/>
              <w:left w:val="nil"/>
              <w:bottom w:val="single" w:sz="4" w:space="0" w:color="auto"/>
              <w:right w:val="single" w:sz="4" w:space="0" w:color="auto"/>
            </w:tcBorders>
            <w:noWrap/>
            <w:vAlign w:val="bottom"/>
          </w:tcPr>
          <w:p w:rsidR="00D91551" w:rsidRPr="00A329F7" w:rsidRDefault="00D91551" w:rsidP="00D91551">
            <w:pPr>
              <w:spacing w:after="0" w:line="240" w:lineRule="auto"/>
              <w:jc w:val="center"/>
              <w:rPr>
                <w:rFonts w:ascii="Arial" w:hAnsi="Arial" w:cs="Arial"/>
              </w:rPr>
            </w:pPr>
            <w:r w:rsidRPr="00A329F7">
              <w:rPr>
                <w:rFonts w:ascii="Arial" w:hAnsi="Arial" w:cs="Arial"/>
              </w:rPr>
              <w:t>2008 г</w:t>
            </w:r>
          </w:p>
        </w:tc>
        <w:tc>
          <w:tcPr>
            <w:tcW w:w="1180" w:type="dxa"/>
            <w:tcBorders>
              <w:top w:val="nil"/>
              <w:left w:val="nil"/>
              <w:bottom w:val="single" w:sz="4" w:space="0" w:color="auto"/>
              <w:right w:val="single" w:sz="4" w:space="0" w:color="auto"/>
            </w:tcBorders>
            <w:noWrap/>
            <w:vAlign w:val="bottom"/>
          </w:tcPr>
          <w:p w:rsidR="00D91551" w:rsidRPr="00A329F7" w:rsidRDefault="00D91551" w:rsidP="00D91551">
            <w:pPr>
              <w:spacing w:after="0" w:line="240" w:lineRule="auto"/>
              <w:jc w:val="right"/>
              <w:rPr>
                <w:rFonts w:ascii="Arial" w:hAnsi="Arial" w:cs="Arial"/>
              </w:rPr>
            </w:pPr>
            <w:r w:rsidRPr="00A329F7">
              <w:rPr>
                <w:rFonts w:ascii="Arial" w:hAnsi="Arial" w:cs="Arial"/>
              </w:rPr>
              <w:t>5</w:t>
            </w:r>
          </w:p>
        </w:tc>
        <w:tc>
          <w:tcPr>
            <w:tcW w:w="1160" w:type="dxa"/>
            <w:tcBorders>
              <w:top w:val="nil"/>
              <w:left w:val="nil"/>
              <w:bottom w:val="single" w:sz="4" w:space="0" w:color="auto"/>
              <w:right w:val="single" w:sz="8" w:space="0" w:color="auto"/>
            </w:tcBorders>
            <w:noWrap/>
            <w:vAlign w:val="bottom"/>
          </w:tcPr>
          <w:p w:rsidR="00D91551" w:rsidRPr="00A329F7" w:rsidRDefault="00D91551" w:rsidP="00D91551">
            <w:pPr>
              <w:spacing w:after="0" w:line="240" w:lineRule="auto"/>
              <w:jc w:val="center"/>
              <w:rPr>
                <w:rFonts w:ascii="Arial" w:hAnsi="Arial" w:cs="Arial"/>
              </w:rPr>
            </w:pPr>
            <w:r w:rsidRPr="00A329F7">
              <w:rPr>
                <w:rFonts w:ascii="Arial" w:hAnsi="Arial" w:cs="Arial"/>
              </w:rPr>
              <w:t>14%</w:t>
            </w:r>
          </w:p>
        </w:tc>
      </w:tr>
      <w:tr w:rsidR="00D91551" w:rsidRPr="00A329F7" w:rsidTr="003F33C2">
        <w:trPr>
          <w:trHeight w:val="330"/>
        </w:trPr>
        <w:tc>
          <w:tcPr>
            <w:tcW w:w="960" w:type="dxa"/>
            <w:tcBorders>
              <w:top w:val="nil"/>
              <w:left w:val="single" w:sz="8" w:space="0" w:color="auto"/>
              <w:bottom w:val="nil"/>
              <w:right w:val="single" w:sz="4" w:space="0" w:color="auto"/>
            </w:tcBorders>
            <w:noWrap/>
            <w:vAlign w:val="bottom"/>
          </w:tcPr>
          <w:p w:rsidR="00D91551" w:rsidRPr="00A329F7" w:rsidRDefault="00D91551" w:rsidP="00D91551">
            <w:pPr>
              <w:spacing w:after="0" w:line="240" w:lineRule="auto"/>
              <w:jc w:val="center"/>
              <w:rPr>
                <w:rFonts w:ascii="Arial" w:hAnsi="Arial" w:cs="Arial"/>
              </w:rPr>
            </w:pPr>
            <w:r w:rsidRPr="00A329F7">
              <w:rPr>
                <w:rFonts w:ascii="Arial" w:hAnsi="Arial" w:cs="Arial"/>
              </w:rPr>
              <w:t>2.3</w:t>
            </w:r>
          </w:p>
        </w:tc>
        <w:tc>
          <w:tcPr>
            <w:tcW w:w="4275" w:type="dxa"/>
            <w:tcBorders>
              <w:top w:val="nil"/>
              <w:left w:val="nil"/>
              <w:bottom w:val="nil"/>
              <w:right w:val="single" w:sz="4" w:space="0" w:color="auto"/>
            </w:tcBorders>
            <w:noWrap/>
            <w:vAlign w:val="bottom"/>
          </w:tcPr>
          <w:p w:rsidR="00D91551" w:rsidRPr="00A329F7" w:rsidRDefault="00D91551" w:rsidP="00D91551">
            <w:pPr>
              <w:spacing w:after="0" w:line="240" w:lineRule="auto"/>
              <w:rPr>
                <w:rFonts w:ascii="Arial" w:hAnsi="Arial" w:cs="Arial"/>
              </w:rPr>
            </w:pPr>
            <w:r w:rsidRPr="00A329F7">
              <w:rPr>
                <w:rFonts w:ascii="Arial" w:hAnsi="Arial" w:cs="Arial"/>
              </w:rPr>
              <w:t>Главный бухгалтер Ляшко С.Н.</w:t>
            </w:r>
          </w:p>
        </w:tc>
        <w:tc>
          <w:tcPr>
            <w:tcW w:w="1800" w:type="dxa"/>
            <w:tcBorders>
              <w:top w:val="nil"/>
              <w:left w:val="nil"/>
              <w:bottom w:val="nil"/>
              <w:right w:val="single" w:sz="4" w:space="0" w:color="auto"/>
            </w:tcBorders>
            <w:noWrap/>
            <w:vAlign w:val="bottom"/>
          </w:tcPr>
          <w:p w:rsidR="00D91551" w:rsidRPr="00A329F7" w:rsidRDefault="00D91551" w:rsidP="00D91551">
            <w:pPr>
              <w:spacing w:after="0" w:line="240" w:lineRule="auto"/>
              <w:jc w:val="center"/>
              <w:rPr>
                <w:rFonts w:ascii="Arial" w:hAnsi="Arial" w:cs="Arial"/>
              </w:rPr>
            </w:pPr>
            <w:r w:rsidRPr="00A329F7">
              <w:rPr>
                <w:rFonts w:ascii="Arial" w:hAnsi="Arial" w:cs="Arial"/>
              </w:rPr>
              <w:t>2008 г</w:t>
            </w:r>
          </w:p>
        </w:tc>
        <w:tc>
          <w:tcPr>
            <w:tcW w:w="1180" w:type="dxa"/>
            <w:tcBorders>
              <w:top w:val="nil"/>
              <w:left w:val="nil"/>
              <w:bottom w:val="nil"/>
              <w:right w:val="single" w:sz="4" w:space="0" w:color="auto"/>
            </w:tcBorders>
            <w:noWrap/>
            <w:vAlign w:val="bottom"/>
          </w:tcPr>
          <w:p w:rsidR="00D91551" w:rsidRPr="00A329F7" w:rsidRDefault="00D91551" w:rsidP="00D91551">
            <w:pPr>
              <w:spacing w:after="0" w:line="240" w:lineRule="auto"/>
              <w:jc w:val="right"/>
              <w:rPr>
                <w:rFonts w:ascii="Arial" w:hAnsi="Arial" w:cs="Arial"/>
              </w:rPr>
            </w:pPr>
            <w:r w:rsidRPr="00A329F7">
              <w:rPr>
                <w:rFonts w:ascii="Arial" w:hAnsi="Arial" w:cs="Arial"/>
              </w:rPr>
              <w:t>14</w:t>
            </w:r>
          </w:p>
        </w:tc>
        <w:tc>
          <w:tcPr>
            <w:tcW w:w="1160" w:type="dxa"/>
            <w:tcBorders>
              <w:top w:val="nil"/>
              <w:left w:val="nil"/>
              <w:bottom w:val="nil"/>
              <w:right w:val="single" w:sz="8" w:space="0" w:color="auto"/>
            </w:tcBorders>
            <w:noWrap/>
            <w:vAlign w:val="bottom"/>
          </w:tcPr>
          <w:p w:rsidR="00D91551" w:rsidRPr="00A329F7" w:rsidRDefault="00D91551" w:rsidP="00D91551">
            <w:pPr>
              <w:spacing w:after="0" w:line="240" w:lineRule="auto"/>
              <w:jc w:val="center"/>
              <w:rPr>
                <w:rFonts w:ascii="Arial" w:hAnsi="Arial" w:cs="Arial"/>
              </w:rPr>
            </w:pPr>
            <w:r w:rsidRPr="00A329F7">
              <w:rPr>
                <w:rFonts w:ascii="Arial" w:hAnsi="Arial" w:cs="Arial"/>
              </w:rPr>
              <w:t>43%</w:t>
            </w:r>
          </w:p>
        </w:tc>
      </w:tr>
      <w:tr w:rsidR="00D91551" w:rsidRPr="00A329F7" w:rsidTr="003F33C2">
        <w:trPr>
          <w:trHeight w:val="330"/>
        </w:trPr>
        <w:tc>
          <w:tcPr>
            <w:tcW w:w="960" w:type="dxa"/>
            <w:tcBorders>
              <w:top w:val="single" w:sz="8" w:space="0" w:color="auto"/>
              <w:left w:val="single" w:sz="8" w:space="0" w:color="auto"/>
              <w:bottom w:val="single" w:sz="4" w:space="0" w:color="auto"/>
              <w:right w:val="single" w:sz="4" w:space="0" w:color="auto"/>
            </w:tcBorders>
            <w:noWrap/>
            <w:vAlign w:val="bottom"/>
          </w:tcPr>
          <w:p w:rsidR="00D91551" w:rsidRPr="00A329F7" w:rsidRDefault="00D91551" w:rsidP="00D91551">
            <w:pPr>
              <w:spacing w:after="0" w:line="240" w:lineRule="auto"/>
              <w:jc w:val="center"/>
              <w:rPr>
                <w:rFonts w:ascii="Arial" w:hAnsi="Arial" w:cs="Arial"/>
              </w:rPr>
            </w:pPr>
            <w:r w:rsidRPr="00A329F7">
              <w:rPr>
                <w:rFonts w:ascii="Arial" w:hAnsi="Arial" w:cs="Arial"/>
              </w:rPr>
              <w:t> </w:t>
            </w:r>
          </w:p>
        </w:tc>
        <w:tc>
          <w:tcPr>
            <w:tcW w:w="4275" w:type="dxa"/>
            <w:tcBorders>
              <w:top w:val="single" w:sz="8" w:space="0" w:color="auto"/>
              <w:left w:val="nil"/>
              <w:bottom w:val="single" w:sz="4" w:space="0" w:color="auto"/>
              <w:right w:val="single" w:sz="4" w:space="0" w:color="auto"/>
            </w:tcBorders>
            <w:noWrap/>
            <w:vAlign w:val="bottom"/>
          </w:tcPr>
          <w:p w:rsidR="00D91551" w:rsidRPr="00A329F7" w:rsidRDefault="00D91551" w:rsidP="00D91551">
            <w:pPr>
              <w:spacing w:after="0" w:line="240" w:lineRule="auto"/>
              <w:rPr>
                <w:rFonts w:ascii="Arial" w:hAnsi="Arial" w:cs="Arial"/>
              </w:rPr>
            </w:pPr>
            <w:r w:rsidRPr="00A329F7">
              <w:rPr>
                <w:rFonts w:ascii="Arial" w:hAnsi="Arial" w:cs="Arial"/>
              </w:rPr>
              <w:t>Итого по медицинскому страхованию</w:t>
            </w:r>
          </w:p>
        </w:tc>
        <w:tc>
          <w:tcPr>
            <w:tcW w:w="1800" w:type="dxa"/>
            <w:tcBorders>
              <w:top w:val="single" w:sz="8" w:space="0" w:color="auto"/>
              <w:left w:val="nil"/>
              <w:bottom w:val="single" w:sz="4" w:space="0" w:color="auto"/>
              <w:right w:val="single" w:sz="4" w:space="0" w:color="auto"/>
            </w:tcBorders>
            <w:noWrap/>
            <w:vAlign w:val="bottom"/>
          </w:tcPr>
          <w:p w:rsidR="00D91551" w:rsidRPr="00A329F7" w:rsidRDefault="00D91551" w:rsidP="00D91551">
            <w:pPr>
              <w:spacing w:after="0" w:line="240" w:lineRule="auto"/>
              <w:jc w:val="center"/>
              <w:rPr>
                <w:rFonts w:ascii="Arial" w:hAnsi="Arial" w:cs="Arial"/>
              </w:rPr>
            </w:pPr>
            <w:r w:rsidRPr="00A329F7">
              <w:rPr>
                <w:rFonts w:ascii="Arial" w:hAnsi="Arial" w:cs="Arial"/>
              </w:rPr>
              <w:t> </w:t>
            </w:r>
          </w:p>
        </w:tc>
        <w:tc>
          <w:tcPr>
            <w:tcW w:w="1180" w:type="dxa"/>
            <w:tcBorders>
              <w:top w:val="single" w:sz="8" w:space="0" w:color="auto"/>
              <w:left w:val="nil"/>
              <w:bottom w:val="single" w:sz="4" w:space="0" w:color="auto"/>
              <w:right w:val="single" w:sz="4" w:space="0" w:color="auto"/>
            </w:tcBorders>
            <w:noWrap/>
            <w:vAlign w:val="bottom"/>
          </w:tcPr>
          <w:p w:rsidR="00D91551" w:rsidRPr="00A329F7" w:rsidRDefault="00D91551" w:rsidP="00D91551">
            <w:pPr>
              <w:spacing w:after="0" w:line="240" w:lineRule="auto"/>
              <w:jc w:val="right"/>
              <w:rPr>
                <w:rFonts w:ascii="Arial" w:hAnsi="Arial" w:cs="Arial"/>
              </w:rPr>
            </w:pPr>
            <w:r w:rsidRPr="00A329F7">
              <w:rPr>
                <w:rFonts w:ascii="Arial" w:hAnsi="Arial" w:cs="Arial"/>
              </w:rPr>
              <w:t>33</w:t>
            </w:r>
          </w:p>
        </w:tc>
        <w:tc>
          <w:tcPr>
            <w:tcW w:w="1160" w:type="dxa"/>
            <w:tcBorders>
              <w:top w:val="single" w:sz="8" w:space="0" w:color="auto"/>
              <w:left w:val="nil"/>
              <w:bottom w:val="single" w:sz="4" w:space="0" w:color="auto"/>
              <w:right w:val="single" w:sz="8" w:space="0" w:color="auto"/>
            </w:tcBorders>
            <w:noWrap/>
            <w:vAlign w:val="bottom"/>
          </w:tcPr>
          <w:p w:rsidR="00D91551" w:rsidRPr="00A329F7" w:rsidRDefault="00D91551" w:rsidP="00D91551">
            <w:pPr>
              <w:spacing w:after="0" w:line="240" w:lineRule="auto"/>
              <w:jc w:val="center"/>
              <w:rPr>
                <w:rFonts w:ascii="Arial" w:hAnsi="Arial" w:cs="Arial"/>
              </w:rPr>
            </w:pPr>
            <w:r w:rsidRPr="00A329F7">
              <w:rPr>
                <w:rFonts w:ascii="Arial" w:hAnsi="Arial" w:cs="Arial"/>
              </w:rPr>
              <w:t>100%</w:t>
            </w:r>
          </w:p>
        </w:tc>
      </w:tr>
      <w:tr w:rsidR="00D91551" w:rsidRPr="00A329F7" w:rsidTr="003F33C2">
        <w:trPr>
          <w:trHeight w:val="315"/>
        </w:trPr>
        <w:tc>
          <w:tcPr>
            <w:tcW w:w="960" w:type="dxa"/>
            <w:tcBorders>
              <w:top w:val="single" w:sz="4" w:space="0" w:color="auto"/>
              <w:left w:val="single" w:sz="4" w:space="0" w:color="auto"/>
              <w:bottom w:val="single" w:sz="4" w:space="0" w:color="auto"/>
              <w:right w:val="single" w:sz="4" w:space="0" w:color="auto"/>
            </w:tcBorders>
            <w:noWrap/>
            <w:vAlign w:val="bottom"/>
          </w:tcPr>
          <w:p w:rsidR="00D91551" w:rsidRPr="00A329F7" w:rsidRDefault="00D91551" w:rsidP="00D91551">
            <w:pPr>
              <w:spacing w:after="0" w:line="240" w:lineRule="auto"/>
              <w:jc w:val="center"/>
              <w:rPr>
                <w:rFonts w:ascii="Arial" w:hAnsi="Arial" w:cs="Arial"/>
              </w:rPr>
            </w:pPr>
            <w:r w:rsidRPr="00A329F7">
              <w:rPr>
                <w:rFonts w:ascii="Arial" w:hAnsi="Arial" w:cs="Arial"/>
              </w:rPr>
              <w:t>3</w:t>
            </w:r>
          </w:p>
        </w:tc>
        <w:tc>
          <w:tcPr>
            <w:tcW w:w="4275" w:type="dxa"/>
            <w:tcBorders>
              <w:top w:val="single" w:sz="4" w:space="0" w:color="auto"/>
              <w:left w:val="nil"/>
              <w:bottom w:val="single" w:sz="4" w:space="0" w:color="auto"/>
              <w:right w:val="single" w:sz="4" w:space="0" w:color="auto"/>
            </w:tcBorders>
            <w:noWrap/>
            <w:vAlign w:val="bottom"/>
          </w:tcPr>
          <w:p w:rsidR="00D91551" w:rsidRPr="00A329F7" w:rsidRDefault="00D91551" w:rsidP="00D91551">
            <w:pPr>
              <w:spacing w:after="0" w:line="240" w:lineRule="auto"/>
              <w:rPr>
                <w:rFonts w:ascii="Arial" w:hAnsi="Arial" w:cs="Arial"/>
              </w:rPr>
            </w:pPr>
            <w:r w:rsidRPr="00A329F7">
              <w:rPr>
                <w:rFonts w:ascii="Arial" w:hAnsi="Arial" w:cs="Arial"/>
              </w:rPr>
              <w:t xml:space="preserve">Начислены налоги и сборы с ФОТ </w:t>
            </w:r>
          </w:p>
        </w:tc>
        <w:tc>
          <w:tcPr>
            <w:tcW w:w="1800" w:type="dxa"/>
            <w:tcBorders>
              <w:top w:val="single" w:sz="4" w:space="0" w:color="auto"/>
              <w:left w:val="nil"/>
              <w:bottom w:val="single" w:sz="4" w:space="0" w:color="auto"/>
              <w:right w:val="single" w:sz="4" w:space="0" w:color="auto"/>
            </w:tcBorders>
            <w:noWrap/>
            <w:vAlign w:val="bottom"/>
          </w:tcPr>
          <w:p w:rsidR="00D91551" w:rsidRPr="00A329F7" w:rsidRDefault="00D91551" w:rsidP="00D91551">
            <w:pPr>
              <w:spacing w:after="0" w:line="240" w:lineRule="auto"/>
              <w:jc w:val="center"/>
              <w:rPr>
                <w:rFonts w:ascii="Arial" w:hAnsi="Arial" w:cs="Arial"/>
              </w:rPr>
            </w:pPr>
            <w:r w:rsidRPr="00A329F7">
              <w:rPr>
                <w:rFonts w:ascii="Arial" w:hAnsi="Arial" w:cs="Arial"/>
              </w:rPr>
              <w:t> </w:t>
            </w:r>
          </w:p>
        </w:tc>
        <w:tc>
          <w:tcPr>
            <w:tcW w:w="1180" w:type="dxa"/>
            <w:tcBorders>
              <w:top w:val="single" w:sz="4" w:space="0" w:color="auto"/>
              <w:left w:val="nil"/>
              <w:bottom w:val="single" w:sz="4" w:space="0" w:color="auto"/>
              <w:right w:val="single" w:sz="4" w:space="0" w:color="auto"/>
            </w:tcBorders>
            <w:noWrap/>
            <w:vAlign w:val="bottom"/>
          </w:tcPr>
          <w:p w:rsidR="00D91551" w:rsidRPr="00A329F7" w:rsidRDefault="00D91551" w:rsidP="00D91551">
            <w:pPr>
              <w:spacing w:after="0" w:line="240" w:lineRule="auto"/>
              <w:rPr>
                <w:rFonts w:ascii="Arial" w:hAnsi="Arial" w:cs="Arial"/>
              </w:rPr>
            </w:pPr>
            <w:r w:rsidRPr="00A329F7">
              <w:rPr>
                <w:rFonts w:ascii="Arial" w:hAnsi="Arial" w:cs="Arial"/>
              </w:rPr>
              <w:t> </w:t>
            </w:r>
          </w:p>
        </w:tc>
        <w:tc>
          <w:tcPr>
            <w:tcW w:w="1160" w:type="dxa"/>
            <w:tcBorders>
              <w:top w:val="single" w:sz="4" w:space="0" w:color="auto"/>
              <w:left w:val="nil"/>
              <w:bottom w:val="single" w:sz="4" w:space="0" w:color="auto"/>
              <w:right w:val="single" w:sz="4" w:space="0" w:color="auto"/>
            </w:tcBorders>
            <w:noWrap/>
            <w:vAlign w:val="bottom"/>
          </w:tcPr>
          <w:p w:rsidR="00D91551" w:rsidRPr="00A329F7" w:rsidRDefault="00D91551" w:rsidP="00D91551">
            <w:pPr>
              <w:spacing w:after="0" w:line="240" w:lineRule="auto"/>
              <w:jc w:val="center"/>
              <w:rPr>
                <w:rFonts w:ascii="Arial" w:hAnsi="Arial" w:cs="Arial"/>
              </w:rPr>
            </w:pPr>
            <w:r w:rsidRPr="00A329F7">
              <w:rPr>
                <w:rFonts w:ascii="Arial" w:hAnsi="Arial" w:cs="Arial"/>
              </w:rPr>
              <w:t> </w:t>
            </w:r>
          </w:p>
        </w:tc>
      </w:tr>
      <w:tr w:rsidR="00D91551" w:rsidRPr="00A329F7" w:rsidTr="003F33C2">
        <w:trPr>
          <w:trHeight w:val="315"/>
        </w:trPr>
        <w:tc>
          <w:tcPr>
            <w:tcW w:w="960" w:type="dxa"/>
            <w:tcBorders>
              <w:top w:val="nil"/>
              <w:left w:val="single" w:sz="8" w:space="0" w:color="auto"/>
              <w:bottom w:val="single" w:sz="4" w:space="0" w:color="auto"/>
              <w:right w:val="single" w:sz="4" w:space="0" w:color="auto"/>
            </w:tcBorders>
            <w:noWrap/>
            <w:vAlign w:val="bottom"/>
          </w:tcPr>
          <w:p w:rsidR="00D91551" w:rsidRPr="00A329F7" w:rsidRDefault="00D91551" w:rsidP="00D91551">
            <w:pPr>
              <w:spacing w:after="0" w:line="240" w:lineRule="auto"/>
              <w:jc w:val="center"/>
              <w:rPr>
                <w:rFonts w:ascii="Arial" w:hAnsi="Arial" w:cs="Arial"/>
              </w:rPr>
            </w:pPr>
            <w:r w:rsidRPr="00A329F7">
              <w:rPr>
                <w:rFonts w:ascii="Arial" w:hAnsi="Arial" w:cs="Arial"/>
              </w:rPr>
              <w:t>3.1</w:t>
            </w:r>
          </w:p>
        </w:tc>
        <w:tc>
          <w:tcPr>
            <w:tcW w:w="4275" w:type="dxa"/>
            <w:tcBorders>
              <w:top w:val="nil"/>
              <w:left w:val="nil"/>
              <w:bottom w:val="single" w:sz="4" w:space="0" w:color="auto"/>
              <w:right w:val="single" w:sz="4" w:space="0" w:color="auto"/>
            </w:tcBorders>
            <w:noWrap/>
            <w:vAlign w:val="bottom"/>
          </w:tcPr>
          <w:p w:rsidR="00D91551" w:rsidRPr="00A329F7" w:rsidRDefault="00D91551" w:rsidP="00D91551">
            <w:pPr>
              <w:spacing w:after="0" w:line="240" w:lineRule="auto"/>
              <w:rPr>
                <w:rFonts w:ascii="Arial" w:hAnsi="Arial" w:cs="Arial"/>
              </w:rPr>
            </w:pPr>
            <w:r w:rsidRPr="00A329F7">
              <w:rPr>
                <w:rFonts w:ascii="Arial" w:hAnsi="Arial" w:cs="Arial"/>
              </w:rPr>
              <w:t>Генеральный директор Солдатов А.В.</w:t>
            </w:r>
          </w:p>
        </w:tc>
        <w:tc>
          <w:tcPr>
            <w:tcW w:w="1800" w:type="dxa"/>
            <w:tcBorders>
              <w:top w:val="nil"/>
              <w:left w:val="nil"/>
              <w:bottom w:val="single" w:sz="4" w:space="0" w:color="auto"/>
              <w:right w:val="single" w:sz="4" w:space="0" w:color="auto"/>
            </w:tcBorders>
            <w:noWrap/>
            <w:vAlign w:val="bottom"/>
          </w:tcPr>
          <w:p w:rsidR="00D91551" w:rsidRPr="00A329F7" w:rsidRDefault="00D91551" w:rsidP="00D91551">
            <w:pPr>
              <w:spacing w:after="0" w:line="240" w:lineRule="auto"/>
              <w:jc w:val="center"/>
              <w:rPr>
                <w:rFonts w:ascii="Arial" w:hAnsi="Arial" w:cs="Arial"/>
              </w:rPr>
            </w:pPr>
            <w:r w:rsidRPr="00A329F7">
              <w:rPr>
                <w:rFonts w:ascii="Arial" w:hAnsi="Arial" w:cs="Arial"/>
              </w:rPr>
              <w:t>2008 г</w:t>
            </w:r>
          </w:p>
        </w:tc>
        <w:tc>
          <w:tcPr>
            <w:tcW w:w="1180" w:type="dxa"/>
            <w:tcBorders>
              <w:top w:val="nil"/>
              <w:left w:val="nil"/>
              <w:bottom w:val="single" w:sz="4" w:space="0" w:color="auto"/>
              <w:right w:val="single" w:sz="4" w:space="0" w:color="auto"/>
            </w:tcBorders>
            <w:noWrap/>
            <w:vAlign w:val="bottom"/>
          </w:tcPr>
          <w:p w:rsidR="00D91551" w:rsidRPr="00A329F7" w:rsidRDefault="00D91551" w:rsidP="00D91551">
            <w:pPr>
              <w:spacing w:after="0" w:line="240" w:lineRule="auto"/>
              <w:jc w:val="right"/>
              <w:rPr>
                <w:rFonts w:ascii="Arial" w:hAnsi="Arial" w:cs="Arial"/>
              </w:rPr>
            </w:pPr>
            <w:r w:rsidRPr="00A329F7">
              <w:rPr>
                <w:rFonts w:ascii="Arial" w:hAnsi="Arial" w:cs="Arial"/>
              </w:rPr>
              <w:t>273</w:t>
            </w:r>
          </w:p>
        </w:tc>
        <w:tc>
          <w:tcPr>
            <w:tcW w:w="1160" w:type="dxa"/>
            <w:tcBorders>
              <w:top w:val="nil"/>
              <w:left w:val="nil"/>
              <w:bottom w:val="single" w:sz="4" w:space="0" w:color="auto"/>
              <w:right w:val="single" w:sz="8" w:space="0" w:color="auto"/>
            </w:tcBorders>
            <w:noWrap/>
            <w:vAlign w:val="bottom"/>
          </w:tcPr>
          <w:p w:rsidR="00D91551" w:rsidRPr="00A329F7" w:rsidRDefault="00D91551" w:rsidP="00D91551">
            <w:pPr>
              <w:spacing w:after="0" w:line="240" w:lineRule="auto"/>
              <w:jc w:val="center"/>
              <w:rPr>
                <w:rFonts w:ascii="Arial" w:hAnsi="Arial" w:cs="Arial"/>
              </w:rPr>
            </w:pPr>
            <w:r w:rsidRPr="00A329F7">
              <w:rPr>
                <w:rFonts w:ascii="Arial" w:hAnsi="Arial" w:cs="Arial"/>
              </w:rPr>
              <w:t>31%</w:t>
            </w:r>
          </w:p>
        </w:tc>
      </w:tr>
      <w:tr w:rsidR="00D91551" w:rsidRPr="00A329F7" w:rsidTr="003F33C2">
        <w:trPr>
          <w:trHeight w:val="630"/>
        </w:trPr>
        <w:tc>
          <w:tcPr>
            <w:tcW w:w="960" w:type="dxa"/>
            <w:tcBorders>
              <w:top w:val="nil"/>
              <w:left w:val="single" w:sz="8" w:space="0" w:color="auto"/>
              <w:bottom w:val="single" w:sz="4" w:space="0" w:color="auto"/>
              <w:right w:val="single" w:sz="4" w:space="0" w:color="auto"/>
            </w:tcBorders>
            <w:noWrap/>
            <w:vAlign w:val="bottom"/>
          </w:tcPr>
          <w:p w:rsidR="00D91551" w:rsidRPr="00A329F7" w:rsidRDefault="00D91551" w:rsidP="00D91551">
            <w:pPr>
              <w:spacing w:after="0" w:line="240" w:lineRule="auto"/>
              <w:jc w:val="center"/>
              <w:rPr>
                <w:rFonts w:ascii="Arial" w:hAnsi="Arial" w:cs="Arial"/>
              </w:rPr>
            </w:pPr>
            <w:r w:rsidRPr="00A329F7">
              <w:rPr>
                <w:rFonts w:ascii="Arial" w:hAnsi="Arial" w:cs="Arial"/>
              </w:rPr>
              <w:t>3.2</w:t>
            </w:r>
          </w:p>
        </w:tc>
        <w:tc>
          <w:tcPr>
            <w:tcW w:w="4275" w:type="dxa"/>
            <w:tcBorders>
              <w:top w:val="nil"/>
              <w:left w:val="nil"/>
              <w:bottom w:val="single" w:sz="4" w:space="0" w:color="auto"/>
              <w:right w:val="single" w:sz="4" w:space="0" w:color="auto"/>
            </w:tcBorders>
            <w:vAlign w:val="bottom"/>
          </w:tcPr>
          <w:p w:rsidR="00D91551" w:rsidRPr="00A329F7" w:rsidRDefault="00D91551" w:rsidP="00D91551">
            <w:pPr>
              <w:spacing w:after="0" w:line="240" w:lineRule="auto"/>
              <w:rPr>
                <w:rFonts w:ascii="Arial" w:hAnsi="Arial" w:cs="Arial"/>
              </w:rPr>
            </w:pPr>
            <w:r w:rsidRPr="00A329F7">
              <w:rPr>
                <w:rFonts w:ascii="Arial" w:hAnsi="Arial" w:cs="Arial"/>
              </w:rPr>
              <w:t>Финансовый директор - заместитель генерального директора Тюхтенко Д.С.</w:t>
            </w:r>
          </w:p>
        </w:tc>
        <w:tc>
          <w:tcPr>
            <w:tcW w:w="1800" w:type="dxa"/>
            <w:tcBorders>
              <w:top w:val="nil"/>
              <w:left w:val="nil"/>
              <w:bottom w:val="single" w:sz="4" w:space="0" w:color="auto"/>
              <w:right w:val="single" w:sz="4" w:space="0" w:color="auto"/>
            </w:tcBorders>
            <w:noWrap/>
            <w:vAlign w:val="bottom"/>
          </w:tcPr>
          <w:p w:rsidR="00D91551" w:rsidRPr="00A329F7" w:rsidRDefault="00D91551" w:rsidP="00D91551">
            <w:pPr>
              <w:spacing w:after="0" w:line="240" w:lineRule="auto"/>
              <w:jc w:val="center"/>
              <w:rPr>
                <w:rFonts w:ascii="Arial" w:hAnsi="Arial" w:cs="Arial"/>
              </w:rPr>
            </w:pPr>
            <w:r w:rsidRPr="00A329F7">
              <w:rPr>
                <w:rFonts w:ascii="Arial" w:hAnsi="Arial" w:cs="Arial"/>
              </w:rPr>
              <w:t>2008 г</w:t>
            </w:r>
          </w:p>
        </w:tc>
        <w:tc>
          <w:tcPr>
            <w:tcW w:w="1180" w:type="dxa"/>
            <w:tcBorders>
              <w:top w:val="nil"/>
              <w:left w:val="nil"/>
              <w:bottom w:val="single" w:sz="4" w:space="0" w:color="auto"/>
              <w:right w:val="single" w:sz="4" w:space="0" w:color="auto"/>
            </w:tcBorders>
            <w:noWrap/>
            <w:vAlign w:val="bottom"/>
          </w:tcPr>
          <w:p w:rsidR="00D91551" w:rsidRPr="00A329F7" w:rsidRDefault="00D91551" w:rsidP="00D91551">
            <w:pPr>
              <w:spacing w:after="0" w:line="240" w:lineRule="auto"/>
              <w:jc w:val="right"/>
              <w:rPr>
                <w:rFonts w:ascii="Arial" w:hAnsi="Arial" w:cs="Arial"/>
              </w:rPr>
            </w:pPr>
            <w:r w:rsidRPr="00A329F7">
              <w:rPr>
                <w:rFonts w:ascii="Arial" w:hAnsi="Arial" w:cs="Arial"/>
              </w:rPr>
              <w:t>144</w:t>
            </w:r>
          </w:p>
        </w:tc>
        <w:tc>
          <w:tcPr>
            <w:tcW w:w="1160" w:type="dxa"/>
            <w:tcBorders>
              <w:top w:val="nil"/>
              <w:left w:val="nil"/>
              <w:bottom w:val="single" w:sz="4" w:space="0" w:color="auto"/>
              <w:right w:val="single" w:sz="8" w:space="0" w:color="auto"/>
            </w:tcBorders>
            <w:noWrap/>
            <w:vAlign w:val="bottom"/>
          </w:tcPr>
          <w:p w:rsidR="00D91551" w:rsidRPr="00A329F7" w:rsidRDefault="00D91551" w:rsidP="00D91551">
            <w:pPr>
              <w:spacing w:after="0" w:line="240" w:lineRule="auto"/>
              <w:jc w:val="center"/>
              <w:rPr>
                <w:rFonts w:ascii="Arial" w:hAnsi="Arial" w:cs="Arial"/>
              </w:rPr>
            </w:pPr>
            <w:r w:rsidRPr="00A329F7">
              <w:rPr>
                <w:rFonts w:ascii="Arial" w:hAnsi="Arial" w:cs="Arial"/>
              </w:rPr>
              <w:t>17%</w:t>
            </w:r>
          </w:p>
        </w:tc>
      </w:tr>
      <w:tr w:rsidR="00D91551" w:rsidRPr="00A329F7" w:rsidTr="003F33C2">
        <w:trPr>
          <w:trHeight w:val="630"/>
        </w:trPr>
        <w:tc>
          <w:tcPr>
            <w:tcW w:w="960" w:type="dxa"/>
            <w:tcBorders>
              <w:top w:val="nil"/>
              <w:left w:val="single" w:sz="8" w:space="0" w:color="auto"/>
              <w:bottom w:val="single" w:sz="4" w:space="0" w:color="auto"/>
              <w:right w:val="single" w:sz="4" w:space="0" w:color="auto"/>
            </w:tcBorders>
            <w:noWrap/>
            <w:vAlign w:val="bottom"/>
          </w:tcPr>
          <w:p w:rsidR="00D91551" w:rsidRPr="00A329F7" w:rsidRDefault="00D91551" w:rsidP="00D91551">
            <w:pPr>
              <w:spacing w:after="0" w:line="240" w:lineRule="auto"/>
              <w:jc w:val="center"/>
              <w:rPr>
                <w:rFonts w:ascii="Arial" w:hAnsi="Arial" w:cs="Arial"/>
              </w:rPr>
            </w:pPr>
            <w:r w:rsidRPr="00A329F7">
              <w:rPr>
                <w:rFonts w:ascii="Arial" w:hAnsi="Arial" w:cs="Arial"/>
              </w:rPr>
              <w:t>3.3</w:t>
            </w:r>
          </w:p>
        </w:tc>
        <w:tc>
          <w:tcPr>
            <w:tcW w:w="4275" w:type="dxa"/>
            <w:tcBorders>
              <w:top w:val="nil"/>
              <w:left w:val="nil"/>
              <w:bottom w:val="single" w:sz="4" w:space="0" w:color="auto"/>
              <w:right w:val="single" w:sz="4" w:space="0" w:color="auto"/>
            </w:tcBorders>
            <w:vAlign w:val="bottom"/>
          </w:tcPr>
          <w:p w:rsidR="00D91551" w:rsidRPr="00A329F7" w:rsidRDefault="00D91551" w:rsidP="00D91551">
            <w:pPr>
              <w:spacing w:after="0" w:line="240" w:lineRule="auto"/>
              <w:rPr>
                <w:rFonts w:ascii="Arial" w:hAnsi="Arial" w:cs="Arial"/>
              </w:rPr>
            </w:pPr>
            <w:r w:rsidRPr="00A329F7">
              <w:rPr>
                <w:rFonts w:ascii="Arial" w:hAnsi="Arial" w:cs="Arial"/>
              </w:rPr>
              <w:t>Член Совета директоров - Президент  Потапенко И.В.</w:t>
            </w:r>
          </w:p>
        </w:tc>
        <w:tc>
          <w:tcPr>
            <w:tcW w:w="1800" w:type="dxa"/>
            <w:tcBorders>
              <w:top w:val="nil"/>
              <w:left w:val="nil"/>
              <w:bottom w:val="single" w:sz="4" w:space="0" w:color="auto"/>
              <w:right w:val="single" w:sz="4" w:space="0" w:color="auto"/>
            </w:tcBorders>
            <w:noWrap/>
            <w:vAlign w:val="bottom"/>
          </w:tcPr>
          <w:p w:rsidR="00D91551" w:rsidRPr="00A329F7" w:rsidRDefault="00D91551" w:rsidP="00D91551">
            <w:pPr>
              <w:spacing w:after="0" w:line="240" w:lineRule="auto"/>
              <w:jc w:val="center"/>
              <w:rPr>
                <w:rFonts w:ascii="Arial" w:hAnsi="Arial" w:cs="Arial"/>
              </w:rPr>
            </w:pPr>
            <w:r w:rsidRPr="00A329F7">
              <w:rPr>
                <w:rFonts w:ascii="Arial" w:hAnsi="Arial" w:cs="Arial"/>
              </w:rPr>
              <w:t>2008 г</w:t>
            </w:r>
          </w:p>
        </w:tc>
        <w:tc>
          <w:tcPr>
            <w:tcW w:w="1180" w:type="dxa"/>
            <w:tcBorders>
              <w:top w:val="nil"/>
              <w:left w:val="nil"/>
              <w:bottom w:val="single" w:sz="4" w:space="0" w:color="auto"/>
              <w:right w:val="single" w:sz="4" w:space="0" w:color="auto"/>
            </w:tcBorders>
            <w:noWrap/>
            <w:vAlign w:val="bottom"/>
          </w:tcPr>
          <w:p w:rsidR="00D91551" w:rsidRPr="00A329F7" w:rsidRDefault="00D91551" w:rsidP="00D91551">
            <w:pPr>
              <w:spacing w:after="0" w:line="240" w:lineRule="auto"/>
              <w:jc w:val="right"/>
              <w:rPr>
                <w:rFonts w:ascii="Arial" w:hAnsi="Arial" w:cs="Arial"/>
              </w:rPr>
            </w:pPr>
            <w:r w:rsidRPr="00A329F7">
              <w:rPr>
                <w:rFonts w:ascii="Arial" w:hAnsi="Arial" w:cs="Arial"/>
              </w:rPr>
              <w:t>216</w:t>
            </w:r>
          </w:p>
        </w:tc>
        <w:tc>
          <w:tcPr>
            <w:tcW w:w="1160" w:type="dxa"/>
            <w:tcBorders>
              <w:top w:val="nil"/>
              <w:left w:val="nil"/>
              <w:bottom w:val="single" w:sz="4" w:space="0" w:color="auto"/>
              <w:right w:val="single" w:sz="8" w:space="0" w:color="auto"/>
            </w:tcBorders>
            <w:noWrap/>
            <w:vAlign w:val="bottom"/>
          </w:tcPr>
          <w:p w:rsidR="00D91551" w:rsidRPr="00A329F7" w:rsidRDefault="00D91551" w:rsidP="00D91551">
            <w:pPr>
              <w:spacing w:after="0" w:line="240" w:lineRule="auto"/>
              <w:jc w:val="center"/>
              <w:rPr>
                <w:rFonts w:ascii="Arial" w:hAnsi="Arial" w:cs="Arial"/>
              </w:rPr>
            </w:pPr>
            <w:r w:rsidRPr="00A329F7">
              <w:rPr>
                <w:rFonts w:ascii="Arial" w:hAnsi="Arial" w:cs="Arial"/>
              </w:rPr>
              <w:t>25%</w:t>
            </w:r>
          </w:p>
        </w:tc>
      </w:tr>
      <w:tr w:rsidR="00D91551" w:rsidRPr="00A329F7" w:rsidTr="003F33C2">
        <w:trPr>
          <w:trHeight w:val="315"/>
        </w:trPr>
        <w:tc>
          <w:tcPr>
            <w:tcW w:w="960" w:type="dxa"/>
            <w:tcBorders>
              <w:top w:val="nil"/>
              <w:left w:val="single" w:sz="8" w:space="0" w:color="auto"/>
              <w:bottom w:val="single" w:sz="4" w:space="0" w:color="auto"/>
              <w:right w:val="single" w:sz="4" w:space="0" w:color="auto"/>
            </w:tcBorders>
            <w:noWrap/>
            <w:vAlign w:val="bottom"/>
          </w:tcPr>
          <w:p w:rsidR="00D91551" w:rsidRPr="00A329F7" w:rsidRDefault="00D91551" w:rsidP="00D91551">
            <w:pPr>
              <w:spacing w:after="0" w:line="240" w:lineRule="auto"/>
              <w:jc w:val="center"/>
              <w:rPr>
                <w:rFonts w:ascii="Arial" w:hAnsi="Arial" w:cs="Arial"/>
              </w:rPr>
            </w:pPr>
            <w:r w:rsidRPr="00A329F7">
              <w:rPr>
                <w:rFonts w:ascii="Arial" w:hAnsi="Arial" w:cs="Arial"/>
              </w:rPr>
              <w:t>3.4</w:t>
            </w:r>
          </w:p>
        </w:tc>
        <w:tc>
          <w:tcPr>
            <w:tcW w:w="4275" w:type="dxa"/>
            <w:tcBorders>
              <w:top w:val="nil"/>
              <w:left w:val="nil"/>
              <w:bottom w:val="single" w:sz="4" w:space="0" w:color="auto"/>
              <w:right w:val="single" w:sz="4" w:space="0" w:color="auto"/>
            </w:tcBorders>
            <w:noWrap/>
            <w:vAlign w:val="bottom"/>
          </w:tcPr>
          <w:p w:rsidR="00D91551" w:rsidRPr="00A329F7" w:rsidRDefault="00D91551" w:rsidP="00D91551">
            <w:pPr>
              <w:spacing w:after="0" w:line="240" w:lineRule="auto"/>
              <w:rPr>
                <w:rFonts w:ascii="Arial" w:hAnsi="Arial" w:cs="Arial"/>
              </w:rPr>
            </w:pPr>
            <w:r w:rsidRPr="00A329F7">
              <w:rPr>
                <w:rFonts w:ascii="Arial" w:hAnsi="Arial" w:cs="Arial"/>
              </w:rPr>
              <w:t xml:space="preserve">Главный бухгалтер </w:t>
            </w:r>
            <w:proofErr w:type="spellStart"/>
            <w:r w:rsidRPr="00A329F7">
              <w:rPr>
                <w:rFonts w:ascii="Arial" w:hAnsi="Arial" w:cs="Arial"/>
              </w:rPr>
              <w:t>Кулыгина</w:t>
            </w:r>
            <w:proofErr w:type="spellEnd"/>
            <w:r w:rsidRPr="00A329F7">
              <w:rPr>
                <w:rFonts w:ascii="Arial" w:hAnsi="Arial" w:cs="Arial"/>
              </w:rPr>
              <w:t xml:space="preserve"> Э.В. </w:t>
            </w:r>
          </w:p>
        </w:tc>
        <w:tc>
          <w:tcPr>
            <w:tcW w:w="1800" w:type="dxa"/>
            <w:tcBorders>
              <w:top w:val="nil"/>
              <w:left w:val="nil"/>
              <w:bottom w:val="single" w:sz="4" w:space="0" w:color="auto"/>
              <w:right w:val="single" w:sz="4" w:space="0" w:color="auto"/>
            </w:tcBorders>
            <w:noWrap/>
            <w:vAlign w:val="bottom"/>
          </w:tcPr>
          <w:p w:rsidR="00D91551" w:rsidRPr="00A329F7" w:rsidRDefault="00D91551" w:rsidP="00D91551">
            <w:pPr>
              <w:spacing w:after="0" w:line="240" w:lineRule="auto"/>
              <w:jc w:val="center"/>
              <w:rPr>
                <w:rFonts w:ascii="Arial" w:hAnsi="Arial" w:cs="Arial"/>
              </w:rPr>
            </w:pPr>
            <w:r w:rsidRPr="00A329F7">
              <w:rPr>
                <w:rFonts w:ascii="Arial" w:hAnsi="Arial" w:cs="Arial"/>
              </w:rPr>
              <w:t>2008 г</w:t>
            </w:r>
          </w:p>
        </w:tc>
        <w:tc>
          <w:tcPr>
            <w:tcW w:w="1180" w:type="dxa"/>
            <w:tcBorders>
              <w:top w:val="nil"/>
              <w:left w:val="nil"/>
              <w:bottom w:val="single" w:sz="4" w:space="0" w:color="auto"/>
              <w:right w:val="single" w:sz="4" w:space="0" w:color="auto"/>
            </w:tcBorders>
            <w:noWrap/>
            <w:vAlign w:val="bottom"/>
          </w:tcPr>
          <w:p w:rsidR="00D91551" w:rsidRPr="00A329F7" w:rsidRDefault="00D91551" w:rsidP="00D91551">
            <w:pPr>
              <w:spacing w:after="0" w:line="240" w:lineRule="auto"/>
              <w:jc w:val="right"/>
              <w:rPr>
                <w:rFonts w:ascii="Arial" w:hAnsi="Arial" w:cs="Arial"/>
              </w:rPr>
            </w:pPr>
            <w:r w:rsidRPr="00A329F7">
              <w:rPr>
                <w:rFonts w:ascii="Arial" w:hAnsi="Arial" w:cs="Arial"/>
              </w:rPr>
              <w:t>118</w:t>
            </w:r>
          </w:p>
        </w:tc>
        <w:tc>
          <w:tcPr>
            <w:tcW w:w="1160" w:type="dxa"/>
            <w:tcBorders>
              <w:top w:val="nil"/>
              <w:left w:val="nil"/>
              <w:bottom w:val="single" w:sz="4" w:space="0" w:color="auto"/>
              <w:right w:val="single" w:sz="8" w:space="0" w:color="auto"/>
            </w:tcBorders>
            <w:noWrap/>
            <w:vAlign w:val="bottom"/>
          </w:tcPr>
          <w:p w:rsidR="00D91551" w:rsidRPr="00A329F7" w:rsidRDefault="00D91551" w:rsidP="00D91551">
            <w:pPr>
              <w:spacing w:after="0" w:line="240" w:lineRule="auto"/>
              <w:jc w:val="center"/>
              <w:rPr>
                <w:rFonts w:ascii="Arial" w:hAnsi="Arial" w:cs="Arial"/>
              </w:rPr>
            </w:pPr>
            <w:r w:rsidRPr="00A329F7">
              <w:rPr>
                <w:rFonts w:ascii="Arial" w:hAnsi="Arial" w:cs="Arial"/>
              </w:rPr>
              <w:t>14%</w:t>
            </w:r>
          </w:p>
        </w:tc>
      </w:tr>
      <w:tr w:rsidR="00D91551" w:rsidRPr="00A329F7" w:rsidTr="003F33C2">
        <w:trPr>
          <w:trHeight w:val="330"/>
        </w:trPr>
        <w:tc>
          <w:tcPr>
            <w:tcW w:w="960" w:type="dxa"/>
            <w:tcBorders>
              <w:top w:val="nil"/>
              <w:left w:val="single" w:sz="8" w:space="0" w:color="auto"/>
              <w:bottom w:val="nil"/>
              <w:right w:val="single" w:sz="4" w:space="0" w:color="auto"/>
            </w:tcBorders>
            <w:noWrap/>
            <w:vAlign w:val="bottom"/>
          </w:tcPr>
          <w:p w:rsidR="00D91551" w:rsidRPr="00A329F7" w:rsidRDefault="00D91551" w:rsidP="00D91551">
            <w:pPr>
              <w:spacing w:after="0" w:line="240" w:lineRule="auto"/>
              <w:jc w:val="center"/>
              <w:rPr>
                <w:rFonts w:ascii="Arial" w:hAnsi="Arial" w:cs="Arial"/>
              </w:rPr>
            </w:pPr>
            <w:r w:rsidRPr="00A329F7">
              <w:rPr>
                <w:rFonts w:ascii="Arial" w:hAnsi="Arial" w:cs="Arial"/>
              </w:rPr>
              <w:t>3.5</w:t>
            </w:r>
          </w:p>
        </w:tc>
        <w:tc>
          <w:tcPr>
            <w:tcW w:w="4275" w:type="dxa"/>
            <w:tcBorders>
              <w:top w:val="nil"/>
              <w:left w:val="nil"/>
              <w:bottom w:val="nil"/>
              <w:right w:val="single" w:sz="4" w:space="0" w:color="auto"/>
            </w:tcBorders>
            <w:noWrap/>
            <w:vAlign w:val="bottom"/>
          </w:tcPr>
          <w:p w:rsidR="00D91551" w:rsidRPr="00A329F7" w:rsidRDefault="00D91551" w:rsidP="00D91551">
            <w:pPr>
              <w:spacing w:after="0" w:line="240" w:lineRule="auto"/>
              <w:rPr>
                <w:rFonts w:ascii="Arial" w:hAnsi="Arial" w:cs="Arial"/>
              </w:rPr>
            </w:pPr>
            <w:r w:rsidRPr="00A329F7">
              <w:rPr>
                <w:rFonts w:ascii="Arial" w:hAnsi="Arial" w:cs="Arial"/>
              </w:rPr>
              <w:t>Главный бухгалтер Ляшко С.Н.</w:t>
            </w:r>
          </w:p>
        </w:tc>
        <w:tc>
          <w:tcPr>
            <w:tcW w:w="1800" w:type="dxa"/>
            <w:tcBorders>
              <w:top w:val="nil"/>
              <w:left w:val="nil"/>
              <w:bottom w:val="nil"/>
              <w:right w:val="single" w:sz="4" w:space="0" w:color="auto"/>
            </w:tcBorders>
            <w:noWrap/>
            <w:vAlign w:val="bottom"/>
          </w:tcPr>
          <w:p w:rsidR="00D91551" w:rsidRPr="00A329F7" w:rsidRDefault="00D91551" w:rsidP="00D91551">
            <w:pPr>
              <w:spacing w:after="0" w:line="240" w:lineRule="auto"/>
              <w:jc w:val="center"/>
              <w:rPr>
                <w:rFonts w:ascii="Arial" w:hAnsi="Arial" w:cs="Arial"/>
              </w:rPr>
            </w:pPr>
            <w:r w:rsidRPr="00A329F7">
              <w:rPr>
                <w:rFonts w:ascii="Arial" w:hAnsi="Arial" w:cs="Arial"/>
              </w:rPr>
              <w:t>2008 г</w:t>
            </w:r>
          </w:p>
        </w:tc>
        <w:tc>
          <w:tcPr>
            <w:tcW w:w="1180" w:type="dxa"/>
            <w:tcBorders>
              <w:top w:val="nil"/>
              <w:left w:val="nil"/>
              <w:bottom w:val="nil"/>
              <w:right w:val="single" w:sz="4" w:space="0" w:color="auto"/>
            </w:tcBorders>
            <w:noWrap/>
            <w:vAlign w:val="bottom"/>
          </w:tcPr>
          <w:p w:rsidR="00D91551" w:rsidRPr="00A329F7" w:rsidRDefault="00D91551" w:rsidP="00D91551">
            <w:pPr>
              <w:spacing w:after="0" w:line="240" w:lineRule="auto"/>
              <w:jc w:val="right"/>
              <w:rPr>
                <w:rFonts w:ascii="Arial" w:hAnsi="Arial" w:cs="Arial"/>
              </w:rPr>
            </w:pPr>
            <w:r w:rsidRPr="00A329F7">
              <w:rPr>
                <w:rFonts w:ascii="Arial" w:hAnsi="Arial" w:cs="Arial"/>
              </w:rPr>
              <w:t>120</w:t>
            </w:r>
          </w:p>
        </w:tc>
        <w:tc>
          <w:tcPr>
            <w:tcW w:w="1160" w:type="dxa"/>
            <w:tcBorders>
              <w:top w:val="nil"/>
              <w:left w:val="nil"/>
              <w:bottom w:val="nil"/>
              <w:right w:val="single" w:sz="8" w:space="0" w:color="auto"/>
            </w:tcBorders>
            <w:noWrap/>
            <w:vAlign w:val="bottom"/>
          </w:tcPr>
          <w:p w:rsidR="00D91551" w:rsidRPr="00A329F7" w:rsidRDefault="00D91551" w:rsidP="00D91551">
            <w:pPr>
              <w:spacing w:after="0" w:line="240" w:lineRule="auto"/>
              <w:jc w:val="center"/>
              <w:rPr>
                <w:rFonts w:ascii="Arial" w:hAnsi="Arial" w:cs="Arial"/>
              </w:rPr>
            </w:pPr>
            <w:r w:rsidRPr="00A329F7">
              <w:rPr>
                <w:rFonts w:ascii="Arial" w:hAnsi="Arial" w:cs="Arial"/>
              </w:rPr>
              <w:t>14%</w:t>
            </w:r>
          </w:p>
        </w:tc>
      </w:tr>
      <w:tr w:rsidR="00D91551" w:rsidRPr="00A329F7" w:rsidTr="003F33C2">
        <w:trPr>
          <w:trHeight w:val="330"/>
        </w:trPr>
        <w:tc>
          <w:tcPr>
            <w:tcW w:w="960" w:type="dxa"/>
            <w:tcBorders>
              <w:top w:val="single" w:sz="8" w:space="0" w:color="auto"/>
              <w:left w:val="single" w:sz="8" w:space="0" w:color="auto"/>
              <w:bottom w:val="single" w:sz="8" w:space="0" w:color="auto"/>
              <w:right w:val="single" w:sz="4" w:space="0" w:color="auto"/>
            </w:tcBorders>
            <w:noWrap/>
            <w:vAlign w:val="bottom"/>
          </w:tcPr>
          <w:p w:rsidR="00D91551" w:rsidRPr="00A329F7" w:rsidRDefault="00D91551" w:rsidP="00D91551">
            <w:pPr>
              <w:spacing w:after="0" w:line="240" w:lineRule="auto"/>
              <w:jc w:val="center"/>
              <w:rPr>
                <w:rFonts w:ascii="Arial" w:hAnsi="Arial" w:cs="Arial"/>
              </w:rPr>
            </w:pPr>
            <w:r w:rsidRPr="00A329F7">
              <w:rPr>
                <w:rFonts w:ascii="Arial" w:hAnsi="Arial" w:cs="Arial"/>
              </w:rPr>
              <w:t> </w:t>
            </w:r>
          </w:p>
        </w:tc>
        <w:tc>
          <w:tcPr>
            <w:tcW w:w="4275" w:type="dxa"/>
            <w:tcBorders>
              <w:top w:val="single" w:sz="8" w:space="0" w:color="auto"/>
              <w:left w:val="nil"/>
              <w:bottom w:val="single" w:sz="8" w:space="0" w:color="auto"/>
              <w:right w:val="single" w:sz="4" w:space="0" w:color="auto"/>
            </w:tcBorders>
            <w:noWrap/>
            <w:vAlign w:val="bottom"/>
          </w:tcPr>
          <w:p w:rsidR="00D91551" w:rsidRPr="00A329F7" w:rsidRDefault="00D91551" w:rsidP="00D91551">
            <w:pPr>
              <w:spacing w:after="0" w:line="240" w:lineRule="auto"/>
              <w:rPr>
                <w:rFonts w:ascii="Arial" w:hAnsi="Arial" w:cs="Arial"/>
              </w:rPr>
            </w:pPr>
            <w:r w:rsidRPr="00A329F7">
              <w:rPr>
                <w:rFonts w:ascii="Arial" w:hAnsi="Arial" w:cs="Arial"/>
              </w:rPr>
              <w:t>Итого налоги и сборы</w:t>
            </w:r>
          </w:p>
        </w:tc>
        <w:tc>
          <w:tcPr>
            <w:tcW w:w="1800" w:type="dxa"/>
            <w:tcBorders>
              <w:top w:val="single" w:sz="8" w:space="0" w:color="auto"/>
              <w:left w:val="nil"/>
              <w:bottom w:val="single" w:sz="8" w:space="0" w:color="auto"/>
              <w:right w:val="single" w:sz="4" w:space="0" w:color="auto"/>
            </w:tcBorders>
            <w:noWrap/>
            <w:vAlign w:val="bottom"/>
          </w:tcPr>
          <w:p w:rsidR="00D91551" w:rsidRPr="00A329F7" w:rsidRDefault="00D91551" w:rsidP="00D91551">
            <w:pPr>
              <w:spacing w:after="0" w:line="240" w:lineRule="auto"/>
              <w:rPr>
                <w:rFonts w:ascii="Arial" w:hAnsi="Arial" w:cs="Arial"/>
              </w:rPr>
            </w:pPr>
            <w:r w:rsidRPr="00A329F7">
              <w:rPr>
                <w:rFonts w:ascii="Arial" w:hAnsi="Arial" w:cs="Arial"/>
              </w:rPr>
              <w:t> </w:t>
            </w:r>
          </w:p>
        </w:tc>
        <w:tc>
          <w:tcPr>
            <w:tcW w:w="1180" w:type="dxa"/>
            <w:tcBorders>
              <w:top w:val="single" w:sz="8" w:space="0" w:color="auto"/>
              <w:left w:val="nil"/>
              <w:bottom w:val="single" w:sz="8" w:space="0" w:color="auto"/>
              <w:right w:val="single" w:sz="4" w:space="0" w:color="auto"/>
            </w:tcBorders>
            <w:noWrap/>
            <w:vAlign w:val="bottom"/>
          </w:tcPr>
          <w:p w:rsidR="00D91551" w:rsidRPr="00A329F7" w:rsidRDefault="00D91551" w:rsidP="00D91551">
            <w:pPr>
              <w:spacing w:after="0" w:line="240" w:lineRule="auto"/>
              <w:jc w:val="right"/>
              <w:rPr>
                <w:rFonts w:ascii="Arial" w:hAnsi="Arial" w:cs="Arial"/>
              </w:rPr>
            </w:pPr>
            <w:r w:rsidRPr="00A329F7">
              <w:rPr>
                <w:rFonts w:ascii="Arial" w:hAnsi="Arial" w:cs="Arial"/>
              </w:rPr>
              <w:t>871</w:t>
            </w:r>
          </w:p>
        </w:tc>
        <w:tc>
          <w:tcPr>
            <w:tcW w:w="1160" w:type="dxa"/>
            <w:tcBorders>
              <w:top w:val="single" w:sz="8" w:space="0" w:color="auto"/>
              <w:left w:val="nil"/>
              <w:bottom w:val="single" w:sz="8" w:space="0" w:color="auto"/>
              <w:right w:val="single" w:sz="8" w:space="0" w:color="auto"/>
            </w:tcBorders>
            <w:noWrap/>
            <w:vAlign w:val="bottom"/>
          </w:tcPr>
          <w:p w:rsidR="00D91551" w:rsidRPr="00A329F7" w:rsidRDefault="00D91551" w:rsidP="00D91551">
            <w:pPr>
              <w:spacing w:after="0" w:line="240" w:lineRule="auto"/>
              <w:jc w:val="center"/>
              <w:rPr>
                <w:rFonts w:ascii="Arial" w:hAnsi="Arial" w:cs="Arial"/>
              </w:rPr>
            </w:pPr>
            <w:r w:rsidRPr="00A329F7">
              <w:rPr>
                <w:rFonts w:ascii="Arial" w:hAnsi="Arial" w:cs="Arial"/>
              </w:rPr>
              <w:t>100%</w:t>
            </w:r>
          </w:p>
        </w:tc>
      </w:tr>
    </w:tbl>
    <w:p w:rsidR="00D91551" w:rsidRPr="00A329F7" w:rsidRDefault="00D91551" w:rsidP="00D91551">
      <w:pPr>
        <w:pStyle w:val="ConsTitle"/>
        <w:ind w:firstLine="540"/>
        <w:jc w:val="center"/>
        <w:rPr>
          <w:b w:val="0"/>
          <w:bCs w:val="0"/>
          <w:sz w:val="24"/>
          <w:szCs w:val="24"/>
        </w:rPr>
      </w:pPr>
    </w:p>
    <w:p w:rsidR="00D91551" w:rsidRPr="00A329F7" w:rsidRDefault="00D91551" w:rsidP="00D91551">
      <w:pPr>
        <w:pStyle w:val="ConsTitle"/>
        <w:ind w:firstLine="540"/>
        <w:rPr>
          <w:b w:val="0"/>
          <w:bCs w:val="0"/>
          <w:sz w:val="24"/>
          <w:szCs w:val="24"/>
        </w:rPr>
      </w:pPr>
      <w:r w:rsidRPr="00A329F7">
        <w:rPr>
          <w:b w:val="0"/>
          <w:bCs w:val="0"/>
          <w:sz w:val="24"/>
          <w:szCs w:val="24"/>
        </w:rPr>
        <w:tab/>
      </w:r>
      <w:r w:rsidRPr="00A329F7">
        <w:rPr>
          <w:b w:val="0"/>
          <w:bCs w:val="0"/>
          <w:sz w:val="24"/>
          <w:szCs w:val="24"/>
        </w:rPr>
        <w:tab/>
        <w:t xml:space="preserve">Общество осуществляет </w:t>
      </w:r>
      <w:proofErr w:type="gramStart"/>
      <w:r w:rsidRPr="00A329F7">
        <w:rPr>
          <w:b w:val="0"/>
          <w:bCs w:val="0"/>
          <w:sz w:val="24"/>
          <w:szCs w:val="24"/>
        </w:rPr>
        <w:t>контроль за</w:t>
      </w:r>
      <w:proofErr w:type="gramEnd"/>
      <w:r w:rsidRPr="00A329F7">
        <w:rPr>
          <w:b w:val="0"/>
          <w:bCs w:val="0"/>
          <w:sz w:val="24"/>
          <w:szCs w:val="24"/>
        </w:rPr>
        <w:t xml:space="preserve"> деятельностью дочерних и зависимых обществ зернового (ЗАО «Зерновая компания «Разгуляй»), сахарного (ЗАО «Сахарная компания «РАЗГУЛЯЙ») и сельскохозяйственного (ООО «</w:t>
      </w:r>
      <w:proofErr w:type="spellStart"/>
      <w:r w:rsidRPr="00A329F7">
        <w:rPr>
          <w:b w:val="0"/>
          <w:bCs w:val="0"/>
          <w:sz w:val="24"/>
          <w:szCs w:val="24"/>
        </w:rPr>
        <w:t>Разгуляй-Агро</w:t>
      </w:r>
      <w:proofErr w:type="spellEnd"/>
      <w:r w:rsidRPr="00A329F7">
        <w:rPr>
          <w:b w:val="0"/>
          <w:bCs w:val="0"/>
          <w:sz w:val="24"/>
          <w:szCs w:val="24"/>
        </w:rPr>
        <w:t xml:space="preserve">») </w:t>
      </w:r>
      <w:proofErr w:type="spellStart"/>
      <w:r w:rsidRPr="00A329F7">
        <w:rPr>
          <w:b w:val="0"/>
          <w:bCs w:val="0"/>
          <w:sz w:val="24"/>
          <w:szCs w:val="24"/>
        </w:rPr>
        <w:t>субхолдингов</w:t>
      </w:r>
      <w:proofErr w:type="spellEnd"/>
      <w:r w:rsidRPr="00A329F7">
        <w:rPr>
          <w:b w:val="0"/>
          <w:bCs w:val="0"/>
          <w:sz w:val="24"/>
          <w:szCs w:val="24"/>
        </w:rPr>
        <w:t>, путем владения контрольными пакетами акций управляющих компаний.</w:t>
      </w:r>
    </w:p>
    <w:p w:rsidR="00D91551" w:rsidRPr="00A329F7" w:rsidRDefault="00D91551" w:rsidP="00D91551">
      <w:pPr>
        <w:pStyle w:val="ConsTitle"/>
        <w:ind w:firstLine="540"/>
        <w:jc w:val="both"/>
        <w:rPr>
          <w:b w:val="0"/>
          <w:bCs w:val="0"/>
          <w:sz w:val="24"/>
          <w:szCs w:val="24"/>
        </w:rPr>
      </w:pPr>
      <w:r w:rsidRPr="00A329F7">
        <w:rPr>
          <w:b w:val="0"/>
          <w:bCs w:val="0"/>
          <w:sz w:val="24"/>
          <w:szCs w:val="24"/>
        </w:rPr>
        <w:t>В 2008 году Общество осуществило следующие операции со связанными сторонами:</w:t>
      </w:r>
    </w:p>
    <w:p w:rsidR="00D91551" w:rsidRPr="00A329F7" w:rsidRDefault="00D91551" w:rsidP="00895E3F">
      <w:pPr>
        <w:pStyle w:val="ConsTitle"/>
        <w:numPr>
          <w:ilvl w:val="0"/>
          <w:numId w:val="3"/>
        </w:numPr>
        <w:ind w:left="0"/>
        <w:jc w:val="both"/>
        <w:rPr>
          <w:b w:val="0"/>
          <w:bCs w:val="0"/>
          <w:sz w:val="24"/>
          <w:szCs w:val="24"/>
        </w:rPr>
      </w:pPr>
      <w:r w:rsidRPr="00A329F7">
        <w:rPr>
          <w:b w:val="0"/>
          <w:bCs w:val="0"/>
          <w:sz w:val="24"/>
          <w:szCs w:val="24"/>
        </w:rPr>
        <w:t>Обществом предоставлялись площади в аренду и субаренду аффилированным (дочерним) лицам на общую сумму 23 143 тыс. руб. (без НДС), по рыночной цене.</w:t>
      </w:r>
    </w:p>
    <w:p w:rsidR="00D91551" w:rsidRPr="00A329F7" w:rsidRDefault="00D91551" w:rsidP="00895E3F">
      <w:pPr>
        <w:pStyle w:val="ConsTitle"/>
        <w:numPr>
          <w:ilvl w:val="0"/>
          <w:numId w:val="3"/>
        </w:numPr>
        <w:ind w:left="0"/>
        <w:jc w:val="both"/>
        <w:rPr>
          <w:b w:val="0"/>
          <w:bCs w:val="0"/>
          <w:sz w:val="24"/>
          <w:szCs w:val="24"/>
        </w:rPr>
      </w:pPr>
      <w:r w:rsidRPr="00A329F7">
        <w:rPr>
          <w:b w:val="0"/>
          <w:bCs w:val="0"/>
          <w:sz w:val="24"/>
          <w:szCs w:val="24"/>
        </w:rPr>
        <w:t xml:space="preserve">Обществом оказывались услуги аффилированным (дочерним) лицам по ведению делопроизводства, кадровому делопроизводству, услуги по техническому обслуживанию оргтехники и телефонов на общую сумму 7 367 тыс. руб. (без НДС), по рыночным ценам. </w:t>
      </w:r>
    </w:p>
    <w:p w:rsidR="00D91551" w:rsidRPr="00A329F7" w:rsidRDefault="00D91551" w:rsidP="00895E3F">
      <w:pPr>
        <w:pStyle w:val="ConsTitle"/>
        <w:numPr>
          <w:ilvl w:val="0"/>
          <w:numId w:val="3"/>
        </w:numPr>
        <w:ind w:left="0"/>
        <w:jc w:val="both"/>
        <w:rPr>
          <w:b w:val="0"/>
          <w:bCs w:val="0"/>
          <w:i/>
          <w:iCs/>
          <w:sz w:val="24"/>
          <w:szCs w:val="24"/>
        </w:rPr>
      </w:pPr>
      <w:r w:rsidRPr="00A329F7">
        <w:rPr>
          <w:b w:val="0"/>
          <w:bCs w:val="0"/>
          <w:i/>
          <w:iCs/>
          <w:sz w:val="24"/>
          <w:szCs w:val="24"/>
        </w:rPr>
        <w:t xml:space="preserve">Солдатов А.В.: </w:t>
      </w:r>
    </w:p>
    <w:p w:rsidR="00D91551" w:rsidRPr="00A329F7" w:rsidRDefault="00D91551" w:rsidP="00895E3F">
      <w:pPr>
        <w:pStyle w:val="ConsTitle"/>
        <w:numPr>
          <w:ilvl w:val="0"/>
          <w:numId w:val="29"/>
        </w:numPr>
        <w:ind w:left="0"/>
        <w:jc w:val="both"/>
        <w:rPr>
          <w:b w:val="0"/>
          <w:bCs w:val="0"/>
          <w:sz w:val="24"/>
          <w:szCs w:val="24"/>
        </w:rPr>
      </w:pPr>
      <w:r w:rsidRPr="00A329F7">
        <w:rPr>
          <w:b w:val="0"/>
          <w:bCs w:val="0"/>
          <w:sz w:val="24"/>
          <w:szCs w:val="24"/>
        </w:rPr>
        <w:lastRenderedPageBreak/>
        <w:t>Предоставлен долгосрочный заем сроком на 3 года, в сумме 15 000 тыс. руб. Погашено за 2008 г. 6 007 тыс. руб.</w:t>
      </w:r>
    </w:p>
    <w:p w:rsidR="00D91551" w:rsidRPr="00A329F7" w:rsidRDefault="00D91551" w:rsidP="00895E3F">
      <w:pPr>
        <w:pStyle w:val="ConsTitle"/>
        <w:numPr>
          <w:ilvl w:val="0"/>
          <w:numId w:val="3"/>
        </w:numPr>
        <w:ind w:left="0"/>
        <w:jc w:val="both"/>
        <w:rPr>
          <w:b w:val="0"/>
          <w:bCs w:val="0"/>
          <w:i/>
          <w:iCs/>
          <w:sz w:val="24"/>
          <w:szCs w:val="24"/>
        </w:rPr>
      </w:pPr>
      <w:r w:rsidRPr="00A329F7">
        <w:rPr>
          <w:b w:val="0"/>
          <w:bCs w:val="0"/>
          <w:i/>
          <w:iCs/>
          <w:sz w:val="24"/>
          <w:szCs w:val="24"/>
          <w:lang w:val="en-US"/>
        </w:rPr>
        <w:t>RAZGULAY CAPITAL LIMITED</w:t>
      </w:r>
      <w:r w:rsidRPr="00A329F7">
        <w:rPr>
          <w:b w:val="0"/>
          <w:bCs w:val="0"/>
          <w:i/>
          <w:iCs/>
          <w:sz w:val="24"/>
          <w:szCs w:val="24"/>
        </w:rPr>
        <w:t>:</w:t>
      </w:r>
    </w:p>
    <w:p w:rsidR="00D91551" w:rsidRPr="00A329F7" w:rsidRDefault="00D91551" w:rsidP="00895E3F">
      <w:pPr>
        <w:pStyle w:val="ConsTitle"/>
        <w:numPr>
          <w:ilvl w:val="0"/>
          <w:numId w:val="25"/>
        </w:numPr>
        <w:ind w:left="0"/>
        <w:jc w:val="both"/>
        <w:rPr>
          <w:b w:val="0"/>
          <w:bCs w:val="0"/>
          <w:sz w:val="24"/>
          <w:szCs w:val="24"/>
        </w:rPr>
      </w:pPr>
      <w:r w:rsidRPr="00A329F7">
        <w:rPr>
          <w:b w:val="0"/>
          <w:bCs w:val="0"/>
          <w:sz w:val="24"/>
          <w:szCs w:val="24"/>
        </w:rPr>
        <w:t xml:space="preserve">Заключено агентское соглашение на агентские услуги по заключению сделок, связанных с приобретением различных товаров, работ, услуг. В </w:t>
      </w:r>
      <w:proofErr w:type="gramStart"/>
      <w:r w:rsidRPr="00A329F7">
        <w:rPr>
          <w:b w:val="0"/>
          <w:bCs w:val="0"/>
          <w:sz w:val="24"/>
          <w:szCs w:val="24"/>
        </w:rPr>
        <w:t>рамках</w:t>
      </w:r>
      <w:proofErr w:type="gramEnd"/>
      <w:r w:rsidRPr="00A329F7">
        <w:rPr>
          <w:b w:val="0"/>
          <w:bCs w:val="0"/>
          <w:sz w:val="24"/>
          <w:szCs w:val="24"/>
        </w:rPr>
        <w:t xml:space="preserve"> данного соглашения оказаны услуги по заключению договора на консультационные услуги, получено агентское вознаграждение в сумме 27 тыс. руб. (без НДС).</w:t>
      </w:r>
    </w:p>
    <w:p w:rsidR="00D91551" w:rsidRPr="00A329F7" w:rsidRDefault="00D91551" w:rsidP="00895E3F">
      <w:pPr>
        <w:pStyle w:val="ConsTitle"/>
        <w:numPr>
          <w:ilvl w:val="0"/>
          <w:numId w:val="3"/>
        </w:numPr>
        <w:ind w:left="0"/>
        <w:jc w:val="both"/>
        <w:rPr>
          <w:b w:val="0"/>
          <w:bCs w:val="0"/>
          <w:i/>
          <w:iCs/>
          <w:sz w:val="24"/>
          <w:szCs w:val="24"/>
        </w:rPr>
      </w:pPr>
      <w:r w:rsidRPr="00A329F7">
        <w:rPr>
          <w:b w:val="0"/>
          <w:bCs w:val="0"/>
          <w:i/>
          <w:iCs/>
          <w:sz w:val="24"/>
          <w:szCs w:val="24"/>
        </w:rPr>
        <w:t>ЗАО «Сахарная компания «Разгуляй»:</w:t>
      </w:r>
    </w:p>
    <w:p w:rsidR="00D91551" w:rsidRPr="00A329F7" w:rsidRDefault="00D91551" w:rsidP="00895E3F">
      <w:pPr>
        <w:pStyle w:val="ConsTitle"/>
        <w:numPr>
          <w:ilvl w:val="0"/>
          <w:numId w:val="27"/>
        </w:numPr>
        <w:ind w:left="0"/>
        <w:jc w:val="both"/>
        <w:rPr>
          <w:b w:val="0"/>
          <w:bCs w:val="0"/>
          <w:sz w:val="24"/>
          <w:szCs w:val="24"/>
        </w:rPr>
      </w:pPr>
      <w:r w:rsidRPr="00A329F7">
        <w:rPr>
          <w:b w:val="0"/>
          <w:bCs w:val="0"/>
          <w:sz w:val="24"/>
          <w:szCs w:val="24"/>
        </w:rPr>
        <w:t>Начислены в расход проценты по договору процентного займа в сумме 14 тыс. руб.</w:t>
      </w:r>
    </w:p>
    <w:p w:rsidR="00D91551" w:rsidRPr="00A329F7" w:rsidRDefault="00D91551" w:rsidP="00895E3F">
      <w:pPr>
        <w:pStyle w:val="ConsTitle"/>
        <w:numPr>
          <w:ilvl w:val="0"/>
          <w:numId w:val="27"/>
        </w:numPr>
        <w:ind w:left="0"/>
        <w:jc w:val="both"/>
        <w:rPr>
          <w:b w:val="0"/>
          <w:bCs w:val="0"/>
          <w:sz w:val="24"/>
          <w:szCs w:val="24"/>
        </w:rPr>
      </w:pPr>
      <w:r w:rsidRPr="00A329F7">
        <w:rPr>
          <w:b w:val="0"/>
          <w:bCs w:val="0"/>
          <w:sz w:val="24"/>
          <w:szCs w:val="24"/>
        </w:rPr>
        <w:t>Произведено погашение договора займа в связи с окончанием срока действия договора в сумме 2 048 тыс. руб.</w:t>
      </w:r>
    </w:p>
    <w:p w:rsidR="00D91551" w:rsidRPr="00A329F7" w:rsidRDefault="00D91551" w:rsidP="00895E3F">
      <w:pPr>
        <w:pStyle w:val="ConsTitle"/>
        <w:numPr>
          <w:ilvl w:val="0"/>
          <w:numId w:val="3"/>
        </w:numPr>
        <w:ind w:left="0"/>
        <w:jc w:val="both"/>
        <w:rPr>
          <w:b w:val="0"/>
          <w:bCs w:val="0"/>
          <w:i/>
          <w:iCs/>
          <w:sz w:val="24"/>
          <w:szCs w:val="24"/>
        </w:rPr>
      </w:pPr>
      <w:r w:rsidRPr="00A329F7">
        <w:rPr>
          <w:b w:val="0"/>
          <w:bCs w:val="0"/>
          <w:i/>
          <w:iCs/>
          <w:sz w:val="24"/>
          <w:szCs w:val="24"/>
        </w:rPr>
        <w:t>ООО «</w:t>
      </w:r>
      <w:proofErr w:type="spellStart"/>
      <w:r w:rsidRPr="00A329F7">
        <w:rPr>
          <w:b w:val="0"/>
          <w:bCs w:val="0"/>
          <w:i/>
          <w:iCs/>
          <w:sz w:val="24"/>
          <w:szCs w:val="24"/>
        </w:rPr>
        <w:t>Авто-он-лайн</w:t>
      </w:r>
      <w:proofErr w:type="spellEnd"/>
      <w:r w:rsidRPr="00A329F7">
        <w:rPr>
          <w:b w:val="0"/>
          <w:bCs w:val="0"/>
          <w:i/>
          <w:iCs/>
          <w:sz w:val="24"/>
          <w:szCs w:val="24"/>
        </w:rPr>
        <w:t>»:</w:t>
      </w:r>
    </w:p>
    <w:p w:rsidR="00D91551" w:rsidRPr="00A329F7" w:rsidRDefault="00D91551" w:rsidP="00895E3F">
      <w:pPr>
        <w:pStyle w:val="ConsTitle"/>
        <w:numPr>
          <w:ilvl w:val="0"/>
          <w:numId w:val="4"/>
        </w:numPr>
        <w:ind w:left="0"/>
        <w:jc w:val="both"/>
        <w:rPr>
          <w:b w:val="0"/>
          <w:bCs w:val="0"/>
          <w:sz w:val="24"/>
          <w:szCs w:val="24"/>
        </w:rPr>
      </w:pPr>
      <w:r w:rsidRPr="00A329F7">
        <w:rPr>
          <w:b w:val="0"/>
          <w:bCs w:val="0"/>
          <w:sz w:val="24"/>
          <w:szCs w:val="24"/>
        </w:rPr>
        <w:t>Получены транспортные услуги в сумме 3 438 тыс. руб. (без НДС), по рыночной цене.</w:t>
      </w:r>
    </w:p>
    <w:p w:rsidR="00D91551" w:rsidRPr="00A329F7" w:rsidRDefault="00D91551" w:rsidP="00895E3F">
      <w:pPr>
        <w:pStyle w:val="ConsTitle"/>
        <w:numPr>
          <w:ilvl w:val="0"/>
          <w:numId w:val="3"/>
        </w:numPr>
        <w:ind w:left="0"/>
        <w:jc w:val="both"/>
        <w:rPr>
          <w:b w:val="0"/>
          <w:bCs w:val="0"/>
          <w:i/>
          <w:iCs/>
          <w:sz w:val="24"/>
          <w:szCs w:val="24"/>
        </w:rPr>
      </w:pPr>
      <w:r w:rsidRPr="00A329F7">
        <w:rPr>
          <w:b w:val="0"/>
          <w:bCs w:val="0"/>
          <w:i/>
          <w:iCs/>
          <w:sz w:val="24"/>
          <w:szCs w:val="24"/>
        </w:rPr>
        <w:t>ООО ЧОП «Мечник»:</w:t>
      </w:r>
    </w:p>
    <w:p w:rsidR="00D91551" w:rsidRPr="00A329F7" w:rsidRDefault="00D91551" w:rsidP="00895E3F">
      <w:pPr>
        <w:pStyle w:val="ConsTitle"/>
        <w:numPr>
          <w:ilvl w:val="0"/>
          <w:numId w:val="4"/>
        </w:numPr>
        <w:ind w:left="0"/>
        <w:jc w:val="both"/>
        <w:rPr>
          <w:b w:val="0"/>
          <w:bCs w:val="0"/>
          <w:sz w:val="24"/>
          <w:szCs w:val="24"/>
        </w:rPr>
      </w:pPr>
      <w:r w:rsidRPr="00A329F7">
        <w:rPr>
          <w:b w:val="0"/>
          <w:bCs w:val="0"/>
          <w:sz w:val="24"/>
          <w:szCs w:val="24"/>
        </w:rPr>
        <w:t>Получены охранные услуги в сумме 9 667 тыс. руб. (без НДС), по рыночной цене.</w:t>
      </w:r>
    </w:p>
    <w:p w:rsidR="00D91551" w:rsidRPr="00A329F7" w:rsidRDefault="00D91551" w:rsidP="00895E3F">
      <w:pPr>
        <w:pStyle w:val="ConsTitle"/>
        <w:numPr>
          <w:ilvl w:val="0"/>
          <w:numId w:val="3"/>
        </w:numPr>
        <w:ind w:left="0"/>
        <w:jc w:val="both"/>
        <w:rPr>
          <w:b w:val="0"/>
          <w:bCs w:val="0"/>
          <w:i/>
          <w:iCs/>
          <w:sz w:val="24"/>
          <w:szCs w:val="24"/>
        </w:rPr>
      </w:pPr>
      <w:r w:rsidRPr="00A329F7">
        <w:rPr>
          <w:b w:val="0"/>
          <w:bCs w:val="0"/>
          <w:i/>
          <w:iCs/>
          <w:sz w:val="24"/>
          <w:szCs w:val="24"/>
        </w:rPr>
        <w:t>ООО «Торговый дом РСК»:</w:t>
      </w:r>
    </w:p>
    <w:p w:rsidR="00D91551" w:rsidRPr="00A329F7" w:rsidRDefault="00D91551" w:rsidP="00895E3F">
      <w:pPr>
        <w:pStyle w:val="ConsTitle"/>
        <w:numPr>
          <w:ilvl w:val="0"/>
          <w:numId w:val="6"/>
        </w:numPr>
        <w:ind w:left="0"/>
        <w:jc w:val="both"/>
        <w:rPr>
          <w:b w:val="0"/>
          <w:bCs w:val="0"/>
          <w:sz w:val="24"/>
          <w:szCs w:val="24"/>
        </w:rPr>
      </w:pPr>
      <w:r w:rsidRPr="00A329F7">
        <w:rPr>
          <w:b w:val="0"/>
          <w:bCs w:val="0"/>
          <w:sz w:val="24"/>
          <w:szCs w:val="24"/>
        </w:rPr>
        <w:t>Заключен обеспеченный поручительствами аффилированных  с ООО «Торговый дом РСК» (Заёмщик) производственных предприятий договор займа на общую сумму до 9 000 000 тыс. руб., предоставляемый траншами. Размер, процентная ставка, сроки перечисления, сроки возврата каждого транша указываются в Дополнительных соглашениях к Договору займа.  По состоянию на 31.12.08 г. фактически предоставлено сре</w:t>
      </w:r>
      <w:proofErr w:type="gramStart"/>
      <w:r w:rsidRPr="00A329F7">
        <w:rPr>
          <w:b w:val="0"/>
          <w:bCs w:val="0"/>
          <w:sz w:val="24"/>
          <w:szCs w:val="24"/>
        </w:rPr>
        <w:t>дств в с</w:t>
      </w:r>
      <w:proofErr w:type="gramEnd"/>
      <w:r w:rsidRPr="00A329F7">
        <w:rPr>
          <w:b w:val="0"/>
          <w:bCs w:val="0"/>
          <w:sz w:val="24"/>
          <w:szCs w:val="24"/>
        </w:rPr>
        <w:t xml:space="preserve">умме 2 794 958 тыс. руб. Предусмотрена солидарная ответственность по всем обязательствам Заёмщика следующих предприятий: </w:t>
      </w:r>
      <w:r w:rsidRPr="00A329F7">
        <w:rPr>
          <w:b w:val="0"/>
          <w:bCs w:val="0"/>
          <w:color w:val="000000"/>
          <w:sz w:val="24"/>
          <w:szCs w:val="24"/>
        </w:rPr>
        <w:t>ЗАО «Сахарный комбинат Тихорецкий», ЗАО «Сахарный комбинат «</w:t>
      </w:r>
      <w:proofErr w:type="spellStart"/>
      <w:r w:rsidRPr="00A329F7">
        <w:rPr>
          <w:b w:val="0"/>
          <w:bCs w:val="0"/>
          <w:color w:val="000000"/>
          <w:sz w:val="24"/>
          <w:szCs w:val="24"/>
        </w:rPr>
        <w:t>Курганинский</w:t>
      </w:r>
      <w:proofErr w:type="spellEnd"/>
      <w:r w:rsidRPr="00A329F7">
        <w:rPr>
          <w:b w:val="0"/>
          <w:bCs w:val="0"/>
          <w:color w:val="000000"/>
          <w:sz w:val="24"/>
          <w:szCs w:val="24"/>
        </w:rPr>
        <w:t>», ОАО «Карачаево-Черкесский сахарный завод», ОАО «</w:t>
      </w:r>
      <w:proofErr w:type="spellStart"/>
      <w:r w:rsidRPr="00A329F7">
        <w:rPr>
          <w:b w:val="0"/>
          <w:bCs w:val="0"/>
          <w:color w:val="000000"/>
          <w:sz w:val="24"/>
          <w:szCs w:val="24"/>
        </w:rPr>
        <w:t>Чишминский</w:t>
      </w:r>
      <w:proofErr w:type="spellEnd"/>
      <w:r w:rsidRPr="00A329F7">
        <w:rPr>
          <w:b w:val="0"/>
          <w:bCs w:val="0"/>
          <w:color w:val="000000"/>
          <w:sz w:val="24"/>
          <w:szCs w:val="24"/>
        </w:rPr>
        <w:t xml:space="preserve"> сахарный завод», ОАО «Льговский МКК», ЗАО «Сахарный комбинат «Алексеевский», ЗАО «Кшенский сахарный комбинат», ЗАО «Сахарный комбинат «</w:t>
      </w:r>
      <w:proofErr w:type="spellStart"/>
      <w:r w:rsidRPr="00A329F7">
        <w:rPr>
          <w:b w:val="0"/>
          <w:bCs w:val="0"/>
          <w:color w:val="000000"/>
          <w:sz w:val="24"/>
          <w:szCs w:val="24"/>
        </w:rPr>
        <w:t>Отрадинский</w:t>
      </w:r>
      <w:proofErr w:type="spellEnd"/>
      <w:r w:rsidRPr="00A329F7">
        <w:rPr>
          <w:b w:val="0"/>
          <w:bCs w:val="0"/>
          <w:color w:val="000000"/>
          <w:sz w:val="24"/>
          <w:szCs w:val="24"/>
        </w:rPr>
        <w:t>», ОАО «Кривец – сахар», ОАО «Сахарный комбинат Льговский», ЗАО «Сахарный комбинат Большевик», ЗАО «Сахарная компания</w:t>
      </w:r>
      <w:proofErr w:type="gramStart"/>
      <w:r w:rsidRPr="00A329F7">
        <w:rPr>
          <w:b w:val="0"/>
          <w:bCs w:val="0"/>
          <w:color w:val="000000"/>
          <w:sz w:val="24"/>
          <w:szCs w:val="24"/>
        </w:rPr>
        <w:t xml:space="preserve"> Р</w:t>
      </w:r>
      <w:proofErr w:type="gramEnd"/>
      <w:r w:rsidRPr="00A329F7">
        <w:rPr>
          <w:b w:val="0"/>
          <w:bCs w:val="0"/>
          <w:color w:val="000000"/>
          <w:sz w:val="24"/>
          <w:szCs w:val="24"/>
        </w:rPr>
        <w:t>азгуляй».</w:t>
      </w:r>
    </w:p>
    <w:p w:rsidR="00D91551" w:rsidRPr="00A329F7" w:rsidRDefault="00D91551" w:rsidP="00895E3F">
      <w:pPr>
        <w:pStyle w:val="ConsTitle"/>
        <w:numPr>
          <w:ilvl w:val="0"/>
          <w:numId w:val="6"/>
        </w:numPr>
        <w:ind w:left="0"/>
        <w:jc w:val="both"/>
        <w:rPr>
          <w:b w:val="0"/>
          <w:bCs w:val="0"/>
          <w:sz w:val="24"/>
          <w:szCs w:val="24"/>
        </w:rPr>
      </w:pPr>
      <w:r w:rsidRPr="00A329F7">
        <w:rPr>
          <w:b w:val="0"/>
          <w:bCs w:val="0"/>
          <w:color w:val="000000"/>
          <w:sz w:val="24"/>
          <w:szCs w:val="24"/>
        </w:rPr>
        <w:t>Заключен договор процентного  займа на сумму 873 000 тыс. руб. сроком на один год.</w:t>
      </w:r>
    </w:p>
    <w:p w:rsidR="00D91551" w:rsidRPr="00A329F7" w:rsidRDefault="00D91551" w:rsidP="00895E3F">
      <w:pPr>
        <w:pStyle w:val="ConsTitle"/>
        <w:numPr>
          <w:ilvl w:val="0"/>
          <w:numId w:val="3"/>
        </w:numPr>
        <w:ind w:left="0"/>
        <w:jc w:val="both"/>
        <w:rPr>
          <w:b w:val="0"/>
          <w:bCs w:val="0"/>
          <w:i/>
          <w:iCs/>
          <w:sz w:val="24"/>
          <w:szCs w:val="24"/>
        </w:rPr>
      </w:pPr>
      <w:r w:rsidRPr="00A329F7">
        <w:rPr>
          <w:b w:val="0"/>
          <w:bCs w:val="0"/>
          <w:i/>
          <w:iCs/>
          <w:sz w:val="24"/>
          <w:szCs w:val="24"/>
        </w:rPr>
        <w:t>ООО «Торговый дом</w:t>
      </w:r>
      <w:proofErr w:type="gramStart"/>
      <w:r w:rsidRPr="00A329F7">
        <w:rPr>
          <w:b w:val="0"/>
          <w:bCs w:val="0"/>
          <w:i/>
          <w:iCs/>
          <w:sz w:val="24"/>
          <w:szCs w:val="24"/>
        </w:rPr>
        <w:t xml:space="preserve"> Р</w:t>
      </w:r>
      <w:proofErr w:type="gramEnd"/>
      <w:r w:rsidRPr="00A329F7">
        <w:rPr>
          <w:b w:val="0"/>
          <w:bCs w:val="0"/>
          <w:i/>
          <w:iCs/>
          <w:sz w:val="24"/>
          <w:szCs w:val="24"/>
        </w:rPr>
        <w:t>азгуляй Зерно»:</w:t>
      </w:r>
    </w:p>
    <w:p w:rsidR="00D91551" w:rsidRPr="00A329F7" w:rsidRDefault="00D91551" w:rsidP="00895E3F">
      <w:pPr>
        <w:pStyle w:val="ConsTitle"/>
        <w:numPr>
          <w:ilvl w:val="0"/>
          <w:numId w:val="7"/>
        </w:numPr>
        <w:ind w:left="0"/>
        <w:jc w:val="both"/>
        <w:rPr>
          <w:b w:val="0"/>
          <w:bCs w:val="0"/>
          <w:sz w:val="24"/>
          <w:szCs w:val="24"/>
        </w:rPr>
      </w:pPr>
      <w:r w:rsidRPr="00A329F7">
        <w:rPr>
          <w:b w:val="0"/>
          <w:bCs w:val="0"/>
          <w:sz w:val="24"/>
          <w:szCs w:val="24"/>
        </w:rPr>
        <w:t>Заключен обеспеченный поручительствами аффилированных  с ООО «Торговый дом</w:t>
      </w:r>
      <w:proofErr w:type="gramStart"/>
      <w:r w:rsidRPr="00A329F7">
        <w:rPr>
          <w:b w:val="0"/>
          <w:bCs w:val="0"/>
          <w:sz w:val="24"/>
          <w:szCs w:val="24"/>
        </w:rPr>
        <w:t xml:space="preserve"> Р</w:t>
      </w:r>
      <w:proofErr w:type="gramEnd"/>
      <w:r w:rsidRPr="00A329F7">
        <w:rPr>
          <w:b w:val="0"/>
          <w:bCs w:val="0"/>
          <w:sz w:val="24"/>
          <w:szCs w:val="24"/>
        </w:rPr>
        <w:t>азгуляй Зерно» (Заёмщик) производственных предприятий договор займа на общую сумму 9 000 000 тыс. руб., предоставляемый траншами. Размер, процентная ставка, сроки перечисления, сроки возврата каждого транша указываются в Дополнительных соглашениях к Договору займа. По состоянию на 31.12.08 г. фактически предоставлено сре</w:t>
      </w:r>
      <w:proofErr w:type="gramStart"/>
      <w:r w:rsidRPr="00A329F7">
        <w:rPr>
          <w:b w:val="0"/>
          <w:bCs w:val="0"/>
          <w:sz w:val="24"/>
          <w:szCs w:val="24"/>
        </w:rPr>
        <w:t>дств в с</w:t>
      </w:r>
      <w:proofErr w:type="gramEnd"/>
      <w:r w:rsidRPr="00A329F7">
        <w:rPr>
          <w:b w:val="0"/>
          <w:bCs w:val="0"/>
          <w:sz w:val="24"/>
          <w:szCs w:val="24"/>
        </w:rPr>
        <w:t xml:space="preserve">умме 2 300 948 тыс. руб. Предусмотрена солидарная ответственность по всем обязательствам Заёмщика следующих предприятий: </w:t>
      </w:r>
      <w:r w:rsidRPr="00A329F7">
        <w:rPr>
          <w:b w:val="0"/>
          <w:bCs w:val="0"/>
          <w:color w:val="000000"/>
          <w:sz w:val="24"/>
          <w:szCs w:val="24"/>
        </w:rPr>
        <w:t>ОАО «Стародубский элеватор», ЗАО «Льговский КХП»,  ОАО «</w:t>
      </w:r>
      <w:proofErr w:type="spellStart"/>
      <w:r w:rsidRPr="00A329F7">
        <w:rPr>
          <w:b w:val="0"/>
          <w:bCs w:val="0"/>
          <w:color w:val="000000"/>
          <w:sz w:val="24"/>
          <w:szCs w:val="24"/>
        </w:rPr>
        <w:t>Цимлянскхлебопродукт</w:t>
      </w:r>
      <w:proofErr w:type="spellEnd"/>
      <w:r w:rsidRPr="00A329F7">
        <w:rPr>
          <w:b w:val="0"/>
          <w:bCs w:val="0"/>
          <w:color w:val="000000"/>
          <w:sz w:val="24"/>
          <w:szCs w:val="24"/>
        </w:rPr>
        <w:t>», ОАО «</w:t>
      </w:r>
      <w:proofErr w:type="spellStart"/>
      <w:r w:rsidRPr="00A329F7">
        <w:rPr>
          <w:b w:val="0"/>
          <w:bCs w:val="0"/>
          <w:color w:val="000000"/>
          <w:sz w:val="24"/>
          <w:szCs w:val="24"/>
        </w:rPr>
        <w:t>Ржавское</w:t>
      </w:r>
      <w:proofErr w:type="spellEnd"/>
      <w:r w:rsidRPr="00A329F7">
        <w:rPr>
          <w:b w:val="0"/>
          <w:bCs w:val="0"/>
          <w:color w:val="000000"/>
          <w:sz w:val="24"/>
          <w:szCs w:val="24"/>
        </w:rPr>
        <w:t xml:space="preserve"> ХПП», ОАО «</w:t>
      </w:r>
      <w:proofErr w:type="spellStart"/>
      <w:r w:rsidRPr="00A329F7">
        <w:rPr>
          <w:b w:val="0"/>
          <w:bCs w:val="0"/>
          <w:color w:val="000000"/>
          <w:sz w:val="24"/>
          <w:szCs w:val="24"/>
        </w:rPr>
        <w:t>Дубовскхлебопродукт</w:t>
      </w:r>
      <w:proofErr w:type="spellEnd"/>
      <w:r w:rsidRPr="00A329F7">
        <w:rPr>
          <w:b w:val="0"/>
          <w:bCs w:val="0"/>
          <w:color w:val="000000"/>
          <w:sz w:val="24"/>
          <w:szCs w:val="24"/>
        </w:rPr>
        <w:t>», ОАО «</w:t>
      </w:r>
      <w:proofErr w:type="spellStart"/>
      <w:r w:rsidRPr="00A329F7">
        <w:rPr>
          <w:b w:val="0"/>
          <w:bCs w:val="0"/>
          <w:color w:val="000000"/>
          <w:sz w:val="24"/>
          <w:szCs w:val="24"/>
        </w:rPr>
        <w:t>Русско-полянский</w:t>
      </w:r>
      <w:proofErr w:type="spellEnd"/>
      <w:r w:rsidRPr="00A329F7">
        <w:rPr>
          <w:b w:val="0"/>
          <w:bCs w:val="0"/>
          <w:color w:val="000000"/>
          <w:sz w:val="24"/>
          <w:szCs w:val="24"/>
        </w:rPr>
        <w:t xml:space="preserve"> элеватор»,  ОАО «</w:t>
      </w:r>
      <w:proofErr w:type="spellStart"/>
      <w:r w:rsidRPr="00A329F7">
        <w:rPr>
          <w:b w:val="0"/>
          <w:bCs w:val="0"/>
          <w:color w:val="000000"/>
          <w:sz w:val="24"/>
          <w:szCs w:val="24"/>
        </w:rPr>
        <w:t>Кондопожский</w:t>
      </w:r>
      <w:proofErr w:type="spellEnd"/>
      <w:r w:rsidRPr="00A329F7">
        <w:rPr>
          <w:b w:val="0"/>
          <w:bCs w:val="0"/>
          <w:color w:val="000000"/>
          <w:sz w:val="24"/>
          <w:szCs w:val="24"/>
        </w:rPr>
        <w:t xml:space="preserve"> КХП», ЗАО «БКХП № 2», ЗАО «</w:t>
      </w:r>
      <w:proofErr w:type="spellStart"/>
      <w:r w:rsidRPr="00A329F7">
        <w:rPr>
          <w:b w:val="0"/>
          <w:bCs w:val="0"/>
          <w:color w:val="000000"/>
          <w:sz w:val="24"/>
          <w:szCs w:val="24"/>
        </w:rPr>
        <w:t>Бугульминский</w:t>
      </w:r>
      <w:proofErr w:type="spellEnd"/>
      <w:r w:rsidRPr="00A329F7">
        <w:rPr>
          <w:b w:val="0"/>
          <w:bCs w:val="0"/>
          <w:color w:val="000000"/>
          <w:sz w:val="24"/>
          <w:szCs w:val="24"/>
        </w:rPr>
        <w:t xml:space="preserve"> элеватор», ОАО «Подольский экспериментальный мукомольный завод», ЗАО «Карачаево-Черкесский мукомол», ОАО «Кинешемский мукомольный комбинат», ОАО «Полтавский КХП», ОАО «Геркулес», ОАО «Славянский КХП».</w:t>
      </w:r>
    </w:p>
    <w:p w:rsidR="00D91551" w:rsidRPr="00A329F7" w:rsidRDefault="00D91551" w:rsidP="00895E3F">
      <w:pPr>
        <w:pStyle w:val="ConsTitle"/>
        <w:numPr>
          <w:ilvl w:val="0"/>
          <w:numId w:val="3"/>
        </w:numPr>
        <w:ind w:left="0"/>
        <w:jc w:val="both"/>
        <w:rPr>
          <w:b w:val="0"/>
          <w:bCs w:val="0"/>
          <w:sz w:val="24"/>
          <w:szCs w:val="24"/>
        </w:rPr>
      </w:pPr>
      <w:r w:rsidRPr="00A329F7">
        <w:rPr>
          <w:b w:val="0"/>
          <w:bCs w:val="0"/>
          <w:sz w:val="24"/>
          <w:szCs w:val="24"/>
        </w:rPr>
        <w:t xml:space="preserve">Приобретено и передано аффилированным лицам по агентским договорам лицензионное программное обеспечение </w:t>
      </w:r>
      <w:r w:rsidRPr="00A329F7">
        <w:rPr>
          <w:b w:val="0"/>
          <w:bCs w:val="0"/>
          <w:sz w:val="24"/>
          <w:szCs w:val="24"/>
          <w:lang w:val="en-US"/>
        </w:rPr>
        <w:t>Microsoft</w:t>
      </w:r>
      <w:r w:rsidRPr="00A329F7">
        <w:rPr>
          <w:b w:val="0"/>
          <w:bCs w:val="0"/>
          <w:sz w:val="24"/>
          <w:szCs w:val="24"/>
        </w:rPr>
        <w:t xml:space="preserve"> на общую сумму 161 525 долл. США, что эквивалентно, исходя из условий договора 3 782  тыс. рублей. За выполнение данного поручения начислено в доход агентское вознаграждение в сумме 203 тыс. руб. (без НДС). Данная сделка проведена в рамках Соглашений с Представительством компании </w:t>
      </w:r>
      <w:r w:rsidRPr="00A329F7">
        <w:rPr>
          <w:b w:val="0"/>
          <w:bCs w:val="0"/>
          <w:sz w:val="24"/>
          <w:szCs w:val="24"/>
          <w:lang w:val="en-US"/>
        </w:rPr>
        <w:t>Microsoft</w:t>
      </w:r>
      <w:r w:rsidRPr="00A329F7">
        <w:rPr>
          <w:b w:val="0"/>
          <w:bCs w:val="0"/>
          <w:sz w:val="24"/>
          <w:szCs w:val="24"/>
        </w:rPr>
        <w:t xml:space="preserve">. Торговый посредник – ЗАО «КРОК инкорпорейтед». </w:t>
      </w:r>
    </w:p>
    <w:p w:rsidR="00D91551" w:rsidRPr="00A329F7" w:rsidRDefault="00D91551" w:rsidP="00D91551">
      <w:pPr>
        <w:pStyle w:val="ConsTitle"/>
        <w:ind w:left="900"/>
        <w:jc w:val="both"/>
        <w:rPr>
          <w:b w:val="0"/>
          <w:bCs w:val="0"/>
          <w:sz w:val="24"/>
          <w:szCs w:val="24"/>
        </w:rPr>
      </w:pPr>
    </w:p>
    <w:tbl>
      <w:tblPr>
        <w:tblW w:w="956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803"/>
        <w:gridCol w:w="4777"/>
        <w:gridCol w:w="1440"/>
        <w:gridCol w:w="1164"/>
        <w:gridCol w:w="1377"/>
      </w:tblGrid>
      <w:tr w:rsidR="00D91551" w:rsidRPr="00A329F7" w:rsidTr="00D91551">
        <w:trPr>
          <w:trHeight w:val="1041"/>
        </w:trPr>
        <w:tc>
          <w:tcPr>
            <w:tcW w:w="803" w:type="dxa"/>
          </w:tcPr>
          <w:p w:rsidR="00D91551" w:rsidRPr="00A329F7" w:rsidRDefault="00D91551" w:rsidP="003F33C2">
            <w:pPr>
              <w:pStyle w:val="ConsTitle"/>
              <w:jc w:val="both"/>
              <w:rPr>
                <w:b w:val="0"/>
                <w:bCs w:val="0"/>
                <w:sz w:val="24"/>
                <w:szCs w:val="24"/>
              </w:rPr>
            </w:pPr>
            <w:r w:rsidRPr="00A329F7">
              <w:rPr>
                <w:b w:val="0"/>
                <w:bCs w:val="0"/>
                <w:sz w:val="24"/>
                <w:szCs w:val="24"/>
              </w:rPr>
              <w:t xml:space="preserve">№ </w:t>
            </w:r>
            <w:proofErr w:type="gramStart"/>
            <w:r w:rsidRPr="00A329F7">
              <w:rPr>
                <w:b w:val="0"/>
                <w:bCs w:val="0"/>
                <w:sz w:val="24"/>
                <w:szCs w:val="24"/>
              </w:rPr>
              <w:t>п</w:t>
            </w:r>
            <w:proofErr w:type="gramEnd"/>
            <w:r w:rsidRPr="00A329F7">
              <w:rPr>
                <w:b w:val="0"/>
                <w:bCs w:val="0"/>
                <w:sz w:val="24"/>
                <w:szCs w:val="24"/>
              </w:rPr>
              <w:t>/п</w:t>
            </w:r>
          </w:p>
        </w:tc>
        <w:tc>
          <w:tcPr>
            <w:tcW w:w="4777" w:type="dxa"/>
          </w:tcPr>
          <w:p w:rsidR="00D91551" w:rsidRPr="00A329F7" w:rsidRDefault="00D91551" w:rsidP="003F33C2">
            <w:pPr>
              <w:pStyle w:val="ConsTitle"/>
              <w:jc w:val="both"/>
              <w:rPr>
                <w:b w:val="0"/>
                <w:bCs w:val="0"/>
                <w:sz w:val="24"/>
                <w:szCs w:val="24"/>
              </w:rPr>
            </w:pPr>
            <w:r w:rsidRPr="00A329F7">
              <w:rPr>
                <w:b w:val="0"/>
                <w:bCs w:val="0"/>
                <w:sz w:val="24"/>
                <w:szCs w:val="24"/>
              </w:rPr>
              <w:t>Наименование предприятия</w:t>
            </w:r>
          </w:p>
        </w:tc>
        <w:tc>
          <w:tcPr>
            <w:tcW w:w="1440" w:type="dxa"/>
          </w:tcPr>
          <w:p w:rsidR="00D91551" w:rsidRPr="00A329F7" w:rsidRDefault="00D91551" w:rsidP="003F33C2">
            <w:pPr>
              <w:pStyle w:val="ConsTitle"/>
              <w:jc w:val="both"/>
              <w:rPr>
                <w:b w:val="0"/>
                <w:bCs w:val="0"/>
                <w:sz w:val="24"/>
                <w:szCs w:val="24"/>
              </w:rPr>
            </w:pPr>
            <w:r w:rsidRPr="00A329F7">
              <w:rPr>
                <w:b w:val="0"/>
                <w:bCs w:val="0"/>
                <w:sz w:val="24"/>
                <w:szCs w:val="24"/>
              </w:rPr>
              <w:t>Поставка ПО, долл.</w:t>
            </w:r>
          </w:p>
        </w:tc>
        <w:tc>
          <w:tcPr>
            <w:tcW w:w="1164" w:type="dxa"/>
          </w:tcPr>
          <w:p w:rsidR="00D91551" w:rsidRPr="00A329F7" w:rsidRDefault="00D91551" w:rsidP="003F33C2">
            <w:pPr>
              <w:pStyle w:val="ConsTitle"/>
              <w:jc w:val="both"/>
              <w:rPr>
                <w:b w:val="0"/>
                <w:bCs w:val="0"/>
                <w:sz w:val="24"/>
                <w:szCs w:val="24"/>
              </w:rPr>
            </w:pPr>
            <w:r w:rsidRPr="00A329F7">
              <w:rPr>
                <w:b w:val="0"/>
                <w:bCs w:val="0"/>
                <w:sz w:val="24"/>
                <w:szCs w:val="24"/>
              </w:rPr>
              <w:t>Поставка ПО, тыс. руб.</w:t>
            </w:r>
          </w:p>
        </w:tc>
        <w:tc>
          <w:tcPr>
            <w:tcW w:w="1377" w:type="dxa"/>
          </w:tcPr>
          <w:p w:rsidR="00D91551" w:rsidRPr="00A329F7" w:rsidRDefault="00D91551" w:rsidP="003F33C2">
            <w:pPr>
              <w:pStyle w:val="ConsTitle"/>
              <w:jc w:val="both"/>
              <w:rPr>
                <w:b w:val="0"/>
                <w:bCs w:val="0"/>
                <w:sz w:val="24"/>
                <w:szCs w:val="24"/>
              </w:rPr>
            </w:pPr>
            <w:r w:rsidRPr="00A329F7">
              <w:rPr>
                <w:b w:val="0"/>
                <w:bCs w:val="0"/>
                <w:sz w:val="24"/>
                <w:szCs w:val="24"/>
              </w:rPr>
              <w:t>Агентское вознаграждение, тыс. руб.</w:t>
            </w:r>
          </w:p>
        </w:tc>
      </w:tr>
      <w:tr w:rsidR="00D91551" w:rsidRPr="00A329F7" w:rsidTr="003F33C2">
        <w:tc>
          <w:tcPr>
            <w:tcW w:w="803" w:type="dxa"/>
          </w:tcPr>
          <w:p w:rsidR="00D91551" w:rsidRPr="00A329F7" w:rsidRDefault="00D91551" w:rsidP="003F33C2">
            <w:pPr>
              <w:pStyle w:val="ConsTitle"/>
              <w:jc w:val="center"/>
              <w:rPr>
                <w:b w:val="0"/>
                <w:bCs w:val="0"/>
                <w:i/>
                <w:iCs/>
                <w:sz w:val="24"/>
                <w:szCs w:val="24"/>
              </w:rPr>
            </w:pPr>
            <w:r w:rsidRPr="00A329F7">
              <w:rPr>
                <w:b w:val="0"/>
                <w:bCs w:val="0"/>
                <w:i/>
                <w:iCs/>
                <w:sz w:val="24"/>
                <w:szCs w:val="24"/>
              </w:rPr>
              <w:lastRenderedPageBreak/>
              <w:t>1</w:t>
            </w:r>
          </w:p>
        </w:tc>
        <w:tc>
          <w:tcPr>
            <w:tcW w:w="4777" w:type="dxa"/>
          </w:tcPr>
          <w:p w:rsidR="00D91551" w:rsidRPr="00A329F7" w:rsidRDefault="00D91551" w:rsidP="003F33C2">
            <w:pPr>
              <w:pStyle w:val="ConsTitle"/>
              <w:jc w:val="center"/>
              <w:rPr>
                <w:b w:val="0"/>
                <w:bCs w:val="0"/>
                <w:i/>
                <w:iCs/>
                <w:sz w:val="24"/>
                <w:szCs w:val="24"/>
              </w:rPr>
            </w:pPr>
            <w:r w:rsidRPr="00A329F7">
              <w:rPr>
                <w:b w:val="0"/>
                <w:bCs w:val="0"/>
                <w:i/>
                <w:iCs/>
                <w:sz w:val="24"/>
                <w:szCs w:val="24"/>
              </w:rPr>
              <w:t>2</w:t>
            </w:r>
          </w:p>
        </w:tc>
        <w:tc>
          <w:tcPr>
            <w:tcW w:w="1440" w:type="dxa"/>
          </w:tcPr>
          <w:p w:rsidR="00D91551" w:rsidRPr="00A329F7" w:rsidRDefault="00D91551" w:rsidP="003F33C2">
            <w:pPr>
              <w:pStyle w:val="ConsTitle"/>
              <w:jc w:val="center"/>
              <w:rPr>
                <w:b w:val="0"/>
                <w:bCs w:val="0"/>
                <w:i/>
                <w:iCs/>
                <w:sz w:val="24"/>
                <w:szCs w:val="24"/>
              </w:rPr>
            </w:pPr>
            <w:r w:rsidRPr="00A329F7">
              <w:rPr>
                <w:b w:val="0"/>
                <w:bCs w:val="0"/>
                <w:i/>
                <w:iCs/>
                <w:sz w:val="24"/>
                <w:szCs w:val="24"/>
              </w:rPr>
              <w:t>3</w:t>
            </w:r>
          </w:p>
        </w:tc>
        <w:tc>
          <w:tcPr>
            <w:tcW w:w="1164" w:type="dxa"/>
          </w:tcPr>
          <w:p w:rsidR="00D91551" w:rsidRPr="00A329F7" w:rsidRDefault="00D91551" w:rsidP="003F33C2">
            <w:pPr>
              <w:pStyle w:val="ConsTitle"/>
              <w:jc w:val="center"/>
              <w:rPr>
                <w:b w:val="0"/>
                <w:bCs w:val="0"/>
                <w:i/>
                <w:iCs/>
                <w:sz w:val="24"/>
                <w:szCs w:val="24"/>
              </w:rPr>
            </w:pPr>
            <w:r w:rsidRPr="00A329F7">
              <w:rPr>
                <w:b w:val="0"/>
                <w:bCs w:val="0"/>
                <w:i/>
                <w:iCs/>
                <w:sz w:val="24"/>
                <w:szCs w:val="24"/>
              </w:rPr>
              <w:t>4</w:t>
            </w:r>
          </w:p>
        </w:tc>
        <w:tc>
          <w:tcPr>
            <w:tcW w:w="1377" w:type="dxa"/>
          </w:tcPr>
          <w:p w:rsidR="00D91551" w:rsidRPr="00A329F7" w:rsidRDefault="00D91551" w:rsidP="003F33C2">
            <w:pPr>
              <w:pStyle w:val="ConsTitle"/>
              <w:jc w:val="center"/>
              <w:rPr>
                <w:b w:val="0"/>
                <w:bCs w:val="0"/>
                <w:i/>
                <w:iCs/>
                <w:sz w:val="24"/>
                <w:szCs w:val="24"/>
              </w:rPr>
            </w:pPr>
            <w:r w:rsidRPr="00A329F7">
              <w:rPr>
                <w:b w:val="0"/>
                <w:bCs w:val="0"/>
                <w:i/>
                <w:iCs/>
                <w:sz w:val="24"/>
                <w:szCs w:val="24"/>
              </w:rPr>
              <w:t>5</w:t>
            </w:r>
          </w:p>
        </w:tc>
      </w:tr>
      <w:tr w:rsidR="00D91551" w:rsidRPr="00A329F7" w:rsidTr="003F33C2">
        <w:tc>
          <w:tcPr>
            <w:tcW w:w="803" w:type="dxa"/>
          </w:tcPr>
          <w:p w:rsidR="00D91551" w:rsidRPr="00A329F7" w:rsidRDefault="00D91551" w:rsidP="003F33C2">
            <w:pPr>
              <w:pStyle w:val="ConsTitle"/>
              <w:jc w:val="center"/>
              <w:rPr>
                <w:b w:val="0"/>
                <w:bCs w:val="0"/>
                <w:sz w:val="24"/>
                <w:szCs w:val="24"/>
              </w:rPr>
            </w:pPr>
            <w:r w:rsidRPr="00A329F7">
              <w:rPr>
                <w:b w:val="0"/>
                <w:bCs w:val="0"/>
                <w:sz w:val="24"/>
                <w:szCs w:val="24"/>
              </w:rPr>
              <w:t>1</w:t>
            </w:r>
          </w:p>
        </w:tc>
        <w:tc>
          <w:tcPr>
            <w:tcW w:w="4777" w:type="dxa"/>
          </w:tcPr>
          <w:p w:rsidR="00D91551" w:rsidRPr="00A329F7" w:rsidRDefault="00D91551" w:rsidP="003F33C2">
            <w:pPr>
              <w:pStyle w:val="ConsTitle"/>
              <w:jc w:val="both"/>
              <w:rPr>
                <w:b w:val="0"/>
                <w:bCs w:val="0"/>
                <w:sz w:val="24"/>
                <w:szCs w:val="24"/>
              </w:rPr>
            </w:pPr>
            <w:r w:rsidRPr="00A329F7">
              <w:rPr>
                <w:b w:val="0"/>
                <w:bCs w:val="0"/>
                <w:sz w:val="24"/>
                <w:szCs w:val="24"/>
              </w:rPr>
              <w:t>ОАО «Геркулес»</w:t>
            </w:r>
          </w:p>
        </w:tc>
        <w:tc>
          <w:tcPr>
            <w:tcW w:w="1440" w:type="dxa"/>
          </w:tcPr>
          <w:p w:rsidR="00D91551" w:rsidRPr="00A329F7" w:rsidRDefault="00D91551" w:rsidP="003F33C2">
            <w:pPr>
              <w:pStyle w:val="ConsTitle"/>
              <w:jc w:val="right"/>
              <w:rPr>
                <w:b w:val="0"/>
                <w:bCs w:val="0"/>
                <w:sz w:val="24"/>
                <w:szCs w:val="24"/>
              </w:rPr>
            </w:pPr>
            <w:r w:rsidRPr="00A329F7">
              <w:rPr>
                <w:b w:val="0"/>
                <w:bCs w:val="0"/>
                <w:sz w:val="24"/>
                <w:szCs w:val="24"/>
              </w:rPr>
              <w:t>34 889,40</w:t>
            </w:r>
          </w:p>
        </w:tc>
        <w:tc>
          <w:tcPr>
            <w:tcW w:w="1164" w:type="dxa"/>
          </w:tcPr>
          <w:p w:rsidR="00D91551" w:rsidRPr="00A329F7" w:rsidRDefault="00D91551" w:rsidP="003F33C2">
            <w:pPr>
              <w:pStyle w:val="ConsTitle"/>
              <w:jc w:val="right"/>
              <w:rPr>
                <w:b w:val="0"/>
                <w:bCs w:val="0"/>
                <w:sz w:val="24"/>
                <w:szCs w:val="24"/>
              </w:rPr>
            </w:pPr>
            <w:r w:rsidRPr="00A329F7">
              <w:rPr>
                <w:b w:val="0"/>
                <w:bCs w:val="0"/>
                <w:sz w:val="24"/>
                <w:szCs w:val="24"/>
              </w:rPr>
              <w:t>817</w:t>
            </w:r>
          </w:p>
        </w:tc>
        <w:tc>
          <w:tcPr>
            <w:tcW w:w="1377" w:type="dxa"/>
          </w:tcPr>
          <w:p w:rsidR="00D91551" w:rsidRPr="00A329F7" w:rsidRDefault="00D91551" w:rsidP="003F33C2">
            <w:pPr>
              <w:pStyle w:val="ConsTitle"/>
              <w:jc w:val="right"/>
              <w:rPr>
                <w:b w:val="0"/>
                <w:bCs w:val="0"/>
                <w:sz w:val="24"/>
                <w:szCs w:val="24"/>
              </w:rPr>
            </w:pPr>
            <w:r w:rsidRPr="00A329F7">
              <w:rPr>
                <w:b w:val="0"/>
                <w:bCs w:val="0"/>
                <w:sz w:val="24"/>
                <w:szCs w:val="24"/>
              </w:rPr>
              <w:t>44</w:t>
            </w:r>
          </w:p>
        </w:tc>
      </w:tr>
      <w:tr w:rsidR="00D91551" w:rsidRPr="00A329F7" w:rsidTr="003F33C2">
        <w:tc>
          <w:tcPr>
            <w:tcW w:w="803" w:type="dxa"/>
          </w:tcPr>
          <w:p w:rsidR="00D91551" w:rsidRPr="00A329F7" w:rsidRDefault="00D91551" w:rsidP="003F33C2">
            <w:pPr>
              <w:pStyle w:val="ConsTitle"/>
              <w:jc w:val="center"/>
              <w:rPr>
                <w:b w:val="0"/>
                <w:bCs w:val="0"/>
                <w:sz w:val="24"/>
                <w:szCs w:val="24"/>
              </w:rPr>
            </w:pPr>
            <w:r w:rsidRPr="00A329F7">
              <w:rPr>
                <w:b w:val="0"/>
                <w:bCs w:val="0"/>
                <w:sz w:val="24"/>
                <w:szCs w:val="24"/>
              </w:rPr>
              <w:t>2</w:t>
            </w:r>
          </w:p>
        </w:tc>
        <w:tc>
          <w:tcPr>
            <w:tcW w:w="4777" w:type="dxa"/>
          </w:tcPr>
          <w:p w:rsidR="00D91551" w:rsidRPr="00A329F7" w:rsidRDefault="00D91551" w:rsidP="003F33C2">
            <w:pPr>
              <w:pStyle w:val="ConsTitle"/>
              <w:jc w:val="both"/>
              <w:rPr>
                <w:b w:val="0"/>
                <w:bCs w:val="0"/>
                <w:sz w:val="24"/>
                <w:szCs w:val="24"/>
              </w:rPr>
            </w:pPr>
            <w:r w:rsidRPr="00A329F7">
              <w:rPr>
                <w:b w:val="0"/>
                <w:bCs w:val="0"/>
                <w:sz w:val="24"/>
                <w:szCs w:val="24"/>
              </w:rPr>
              <w:t>ЗАО «Сахарный Комбинат «Алексеевский»</w:t>
            </w:r>
          </w:p>
        </w:tc>
        <w:tc>
          <w:tcPr>
            <w:tcW w:w="1440" w:type="dxa"/>
          </w:tcPr>
          <w:p w:rsidR="00D91551" w:rsidRPr="00A329F7" w:rsidRDefault="00D91551" w:rsidP="003F33C2">
            <w:pPr>
              <w:pStyle w:val="ConsTitle"/>
              <w:jc w:val="right"/>
              <w:rPr>
                <w:b w:val="0"/>
                <w:bCs w:val="0"/>
                <w:sz w:val="24"/>
                <w:szCs w:val="24"/>
              </w:rPr>
            </w:pPr>
            <w:r w:rsidRPr="00A329F7">
              <w:rPr>
                <w:b w:val="0"/>
                <w:bCs w:val="0"/>
                <w:sz w:val="24"/>
                <w:szCs w:val="24"/>
              </w:rPr>
              <w:t>6 461,00</w:t>
            </w:r>
          </w:p>
        </w:tc>
        <w:tc>
          <w:tcPr>
            <w:tcW w:w="1164" w:type="dxa"/>
          </w:tcPr>
          <w:p w:rsidR="00D91551" w:rsidRPr="00A329F7" w:rsidRDefault="00D91551" w:rsidP="003F33C2">
            <w:pPr>
              <w:pStyle w:val="ConsTitle"/>
              <w:jc w:val="right"/>
              <w:rPr>
                <w:b w:val="0"/>
                <w:bCs w:val="0"/>
                <w:sz w:val="24"/>
                <w:szCs w:val="24"/>
              </w:rPr>
            </w:pPr>
            <w:r w:rsidRPr="00A329F7">
              <w:rPr>
                <w:b w:val="0"/>
                <w:bCs w:val="0"/>
                <w:sz w:val="24"/>
                <w:szCs w:val="24"/>
              </w:rPr>
              <w:t>151</w:t>
            </w:r>
          </w:p>
        </w:tc>
        <w:tc>
          <w:tcPr>
            <w:tcW w:w="1377" w:type="dxa"/>
          </w:tcPr>
          <w:p w:rsidR="00D91551" w:rsidRPr="00A329F7" w:rsidRDefault="00D91551" w:rsidP="003F33C2">
            <w:pPr>
              <w:pStyle w:val="ConsTitle"/>
              <w:jc w:val="right"/>
              <w:rPr>
                <w:b w:val="0"/>
                <w:bCs w:val="0"/>
                <w:sz w:val="24"/>
                <w:szCs w:val="24"/>
              </w:rPr>
            </w:pPr>
            <w:r w:rsidRPr="00A329F7">
              <w:rPr>
                <w:b w:val="0"/>
                <w:bCs w:val="0"/>
                <w:sz w:val="24"/>
                <w:szCs w:val="24"/>
              </w:rPr>
              <w:t>8</w:t>
            </w:r>
          </w:p>
        </w:tc>
      </w:tr>
      <w:tr w:rsidR="00D91551" w:rsidRPr="00A329F7" w:rsidTr="003F33C2">
        <w:tc>
          <w:tcPr>
            <w:tcW w:w="803" w:type="dxa"/>
          </w:tcPr>
          <w:p w:rsidR="00D91551" w:rsidRPr="00A329F7" w:rsidRDefault="00D91551" w:rsidP="003F33C2">
            <w:pPr>
              <w:pStyle w:val="ConsTitle"/>
              <w:jc w:val="center"/>
              <w:rPr>
                <w:b w:val="0"/>
                <w:bCs w:val="0"/>
                <w:sz w:val="24"/>
                <w:szCs w:val="24"/>
              </w:rPr>
            </w:pPr>
            <w:r w:rsidRPr="00A329F7">
              <w:rPr>
                <w:b w:val="0"/>
                <w:bCs w:val="0"/>
                <w:sz w:val="24"/>
                <w:szCs w:val="24"/>
              </w:rPr>
              <w:t>3</w:t>
            </w:r>
          </w:p>
        </w:tc>
        <w:tc>
          <w:tcPr>
            <w:tcW w:w="4777" w:type="dxa"/>
          </w:tcPr>
          <w:p w:rsidR="00D91551" w:rsidRPr="00A329F7" w:rsidRDefault="00D91551" w:rsidP="003F33C2">
            <w:pPr>
              <w:pStyle w:val="ConsTitle"/>
              <w:jc w:val="both"/>
              <w:rPr>
                <w:b w:val="0"/>
                <w:bCs w:val="0"/>
                <w:sz w:val="24"/>
                <w:szCs w:val="24"/>
              </w:rPr>
            </w:pPr>
            <w:r w:rsidRPr="00A329F7">
              <w:rPr>
                <w:b w:val="0"/>
                <w:bCs w:val="0"/>
                <w:sz w:val="24"/>
                <w:szCs w:val="24"/>
              </w:rPr>
              <w:t>ЗАО «Сахарный комбинат Большевик»</w:t>
            </w:r>
          </w:p>
        </w:tc>
        <w:tc>
          <w:tcPr>
            <w:tcW w:w="1440" w:type="dxa"/>
          </w:tcPr>
          <w:p w:rsidR="00D91551" w:rsidRPr="00A329F7" w:rsidRDefault="00D91551" w:rsidP="003F33C2">
            <w:pPr>
              <w:pStyle w:val="ConsTitle"/>
              <w:jc w:val="right"/>
              <w:rPr>
                <w:b w:val="0"/>
                <w:bCs w:val="0"/>
                <w:sz w:val="24"/>
                <w:szCs w:val="24"/>
              </w:rPr>
            </w:pPr>
            <w:r w:rsidRPr="00A329F7">
              <w:rPr>
                <w:b w:val="0"/>
                <w:bCs w:val="0"/>
                <w:sz w:val="24"/>
                <w:szCs w:val="24"/>
              </w:rPr>
              <w:t>9 691,50</w:t>
            </w:r>
          </w:p>
        </w:tc>
        <w:tc>
          <w:tcPr>
            <w:tcW w:w="1164" w:type="dxa"/>
          </w:tcPr>
          <w:p w:rsidR="00D91551" w:rsidRPr="00A329F7" w:rsidRDefault="00D91551" w:rsidP="003F33C2">
            <w:pPr>
              <w:pStyle w:val="ConsTitle"/>
              <w:jc w:val="right"/>
              <w:rPr>
                <w:b w:val="0"/>
                <w:bCs w:val="0"/>
                <w:sz w:val="24"/>
                <w:szCs w:val="24"/>
              </w:rPr>
            </w:pPr>
            <w:r w:rsidRPr="00A329F7">
              <w:rPr>
                <w:b w:val="0"/>
                <w:bCs w:val="0"/>
                <w:sz w:val="24"/>
                <w:szCs w:val="24"/>
              </w:rPr>
              <w:t>227</w:t>
            </w:r>
          </w:p>
        </w:tc>
        <w:tc>
          <w:tcPr>
            <w:tcW w:w="1377" w:type="dxa"/>
          </w:tcPr>
          <w:p w:rsidR="00D91551" w:rsidRPr="00A329F7" w:rsidRDefault="00D91551" w:rsidP="003F33C2">
            <w:pPr>
              <w:pStyle w:val="ConsTitle"/>
              <w:jc w:val="right"/>
              <w:rPr>
                <w:b w:val="0"/>
                <w:bCs w:val="0"/>
                <w:sz w:val="24"/>
                <w:szCs w:val="24"/>
              </w:rPr>
            </w:pPr>
            <w:r w:rsidRPr="00A329F7">
              <w:rPr>
                <w:b w:val="0"/>
                <w:bCs w:val="0"/>
                <w:sz w:val="24"/>
                <w:szCs w:val="24"/>
              </w:rPr>
              <w:t>12</w:t>
            </w:r>
          </w:p>
        </w:tc>
      </w:tr>
      <w:tr w:rsidR="00D91551" w:rsidRPr="00A329F7" w:rsidTr="003F33C2">
        <w:tc>
          <w:tcPr>
            <w:tcW w:w="803" w:type="dxa"/>
          </w:tcPr>
          <w:p w:rsidR="00D91551" w:rsidRPr="00A329F7" w:rsidRDefault="00D91551" w:rsidP="003F33C2">
            <w:pPr>
              <w:pStyle w:val="ConsTitle"/>
              <w:jc w:val="center"/>
              <w:rPr>
                <w:b w:val="0"/>
                <w:bCs w:val="0"/>
                <w:sz w:val="24"/>
                <w:szCs w:val="24"/>
              </w:rPr>
            </w:pPr>
            <w:r w:rsidRPr="00A329F7">
              <w:rPr>
                <w:b w:val="0"/>
                <w:bCs w:val="0"/>
                <w:sz w:val="24"/>
                <w:szCs w:val="24"/>
              </w:rPr>
              <w:t>4</w:t>
            </w:r>
          </w:p>
        </w:tc>
        <w:tc>
          <w:tcPr>
            <w:tcW w:w="4777" w:type="dxa"/>
          </w:tcPr>
          <w:p w:rsidR="00D91551" w:rsidRPr="00A329F7" w:rsidRDefault="00D91551" w:rsidP="003F33C2">
            <w:pPr>
              <w:pStyle w:val="ConsTitle"/>
              <w:jc w:val="both"/>
              <w:rPr>
                <w:b w:val="0"/>
                <w:bCs w:val="0"/>
                <w:sz w:val="24"/>
                <w:szCs w:val="24"/>
              </w:rPr>
            </w:pPr>
            <w:r w:rsidRPr="00A329F7">
              <w:rPr>
                <w:b w:val="0"/>
                <w:bCs w:val="0"/>
                <w:sz w:val="24"/>
                <w:szCs w:val="24"/>
              </w:rPr>
              <w:t>ООО «</w:t>
            </w:r>
            <w:proofErr w:type="spellStart"/>
            <w:r w:rsidRPr="00A329F7">
              <w:rPr>
                <w:b w:val="0"/>
                <w:bCs w:val="0"/>
                <w:sz w:val="24"/>
                <w:szCs w:val="24"/>
              </w:rPr>
              <w:t>Кубаньрис</w:t>
            </w:r>
            <w:proofErr w:type="spellEnd"/>
            <w:r w:rsidRPr="00A329F7">
              <w:rPr>
                <w:b w:val="0"/>
                <w:bCs w:val="0"/>
                <w:sz w:val="24"/>
                <w:szCs w:val="24"/>
              </w:rPr>
              <w:t>»</w:t>
            </w:r>
          </w:p>
        </w:tc>
        <w:tc>
          <w:tcPr>
            <w:tcW w:w="1440" w:type="dxa"/>
          </w:tcPr>
          <w:p w:rsidR="00D91551" w:rsidRPr="00A329F7" w:rsidRDefault="00D91551" w:rsidP="003F33C2">
            <w:pPr>
              <w:pStyle w:val="ConsTitle"/>
              <w:jc w:val="right"/>
              <w:rPr>
                <w:b w:val="0"/>
                <w:bCs w:val="0"/>
                <w:sz w:val="24"/>
                <w:szCs w:val="24"/>
              </w:rPr>
            </w:pPr>
            <w:r w:rsidRPr="00A329F7">
              <w:rPr>
                <w:b w:val="0"/>
                <w:bCs w:val="0"/>
                <w:sz w:val="24"/>
                <w:szCs w:val="24"/>
              </w:rPr>
              <w:t>3 876,60</w:t>
            </w:r>
          </w:p>
        </w:tc>
        <w:tc>
          <w:tcPr>
            <w:tcW w:w="1164" w:type="dxa"/>
          </w:tcPr>
          <w:p w:rsidR="00D91551" w:rsidRPr="00A329F7" w:rsidRDefault="00D91551" w:rsidP="003F33C2">
            <w:pPr>
              <w:pStyle w:val="ConsTitle"/>
              <w:jc w:val="right"/>
              <w:rPr>
                <w:b w:val="0"/>
                <w:bCs w:val="0"/>
                <w:sz w:val="24"/>
                <w:szCs w:val="24"/>
              </w:rPr>
            </w:pPr>
            <w:r w:rsidRPr="00A329F7">
              <w:rPr>
                <w:b w:val="0"/>
                <w:bCs w:val="0"/>
                <w:sz w:val="24"/>
                <w:szCs w:val="24"/>
              </w:rPr>
              <w:t>91</w:t>
            </w:r>
          </w:p>
        </w:tc>
        <w:tc>
          <w:tcPr>
            <w:tcW w:w="1377" w:type="dxa"/>
          </w:tcPr>
          <w:p w:rsidR="00D91551" w:rsidRPr="00A329F7" w:rsidRDefault="00D91551" w:rsidP="003F33C2">
            <w:pPr>
              <w:pStyle w:val="ConsTitle"/>
              <w:jc w:val="right"/>
              <w:rPr>
                <w:b w:val="0"/>
                <w:bCs w:val="0"/>
                <w:sz w:val="24"/>
                <w:szCs w:val="24"/>
              </w:rPr>
            </w:pPr>
            <w:r w:rsidRPr="00A329F7">
              <w:rPr>
                <w:b w:val="0"/>
                <w:bCs w:val="0"/>
                <w:sz w:val="24"/>
                <w:szCs w:val="24"/>
              </w:rPr>
              <w:t>5</w:t>
            </w:r>
          </w:p>
        </w:tc>
      </w:tr>
      <w:tr w:rsidR="00D91551" w:rsidRPr="00A329F7" w:rsidTr="003F33C2">
        <w:tc>
          <w:tcPr>
            <w:tcW w:w="803" w:type="dxa"/>
          </w:tcPr>
          <w:p w:rsidR="00D91551" w:rsidRPr="00A329F7" w:rsidRDefault="00D91551" w:rsidP="003F33C2">
            <w:pPr>
              <w:pStyle w:val="ConsTitle"/>
              <w:jc w:val="center"/>
              <w:rPr>
                <w:b w:val="0"/>
                <w:bCs w:val="0"/>
                <w:sz w:val="24"/>
                <w:szCs w:val="24"/>
              </w:rPr>
            </w:pPr>
            <w:r w:rsidRPr="00A329F7">
              <w:rPr>
                <w:b w:val="0"/>
                <w:bCs w:val="0"/>
                <w:sz w:val="24"/>
                <w:szCs w:val="24"/>
              </w:rPr>
              <w:t>5</w:t>
            </w:r>
          </w:p>
        </w:tc>
        <w:tc>
          <w:tcPr>
            <w:tcW w:w="4777" w:type="dxa"/>
          </w:tcPr>
          <w:p w:rsidR="00D91551" w:rsidRPr="00A329F7" w:rsidRDefault="00D91551" w:rsidP="003F33C2">
            <w:pPr>
              <w:pStyle w:val="ConsTitle"/>
              <w:jc w:val="both"/>
              <w:rPr>
                <w:b w:val="0"/>
                <w:bCs w:val="0"/>
                <w:sz w:val="24"/>
                <w:szCs w:val="24"/>
              </w:rPr>
            </w:pPr>
            <w:r w:rsidRPr="00A329F7">
              <w:rPr>
                <w:b w:val="0"/>
                <w:bCs w:val="0"/>
                <w:sz w:val="24"/>
                <w:szCs w:val="24"/>
              </w:rPr>
              <w:t>ОАО «Кривец-Сахар»</w:t>
            </w:r>
          </w:p>
        </w:tc>
        <w:tc>
          <w:tcPr>
            <w:tcW w:w="1440" w:type="dxa"/>
          </w:tcPr>
          <w:p w:rsidR="00D91551" w:rsidRPr="00A329F7" w:rsidRDefault="00D91551" w:rsidP="003F33C2">
            <w:pPr>
              <w:pStyle w:val="ConsTitle"/>
              <w:jc w:val="right"/>
              <w:rPr>
                <w:b w:val="0"/>
                <w:bCs w:val="0"/>
                <w:sz w:val="24"/>
                <w:szCs w:val="24"/>
              </w:rPr>
            </w:pPr>
            <w:r w:rsidRPr="00A329F7">
              <w:rPr>
                <w:b w:val="0"/>
                <w:bCs w:val="0"/>
                <w:sz w:val="24"/>
                <w:szCs w:val="24"/>
              </w:rPr>
              <w:t>1 938,30</w:t>
            </w:r>
          </w:p>
        </w:tc>
        <w:tc>
          <w:tcPr>
            <w:tcW w:w="1164" w:type="dxa"/>
          </w:tcPr>
          <w:p w:rsidR="00D91551" w:rsidRPr="00A329F7" w:rsidRDefault="00D91551" w:rsidP="003F33C2">
            <w:pPr>
              <w:pStyle w:val="ConsTitle"/>
              <w:jc w:val="right"/>
              <w:rPr>
                <w:b w:val="0"/>
                <w:bCs w:val="0"/>
                <w:sz w:val="24"/>
                <w:szCs w:val="24"/>
              </w:rPr>
            </w:pPr>
            <w:r w:rsidRPr="00A329F7">
              <w:rPr>
                <w:b w:val="0"/>
                <w:bCs w:val="0"/>
                <w:sz w:val="24"/>
                <w:szCs w:val="24"/>
              </w:rPr>
              <w:t>45</w:t>
            </w:r>
          </w:p>
        </w:tc>
        <w:tc>
          <w:tcPr>
            <w:tcW w:w="1377" w:type="dxa"/>
          </w:tcPr>
          <w:p w:rsidR="00D91551" w:rsidRPr="00A329F7" w:rsidRDefault="00D91551" w:rsidP="003F33C2">
            <w:pPr>
              <w:pStyle w:val="ConsTitle"/>
              <w:jc w:val="right"/>
              <w:rPr>
                <w:b w:val="0"/>
                <w:bCs w:val="0"/>
                <w:sz w:val="24"/>
                <w:szCs w:val="24"/>
              </w:rPr>
            </w:pPr>
            <w:r w:rsidRPr="00A329F7">
              <w:rPr>
                <w:b w:val="0"/>
                <w:bCs w:val="0"/>
                <w:sz w:val="24"/>
                <w:szCs w:val="24"/>
              </w:rPr>
              <w:t>2</w:t>
            </w:r>
          </w:p>
        </w:tc>
      </w:tr>
      <w:tr w:rsidR="00D91551" w:rsidRPr="00A329F7" w:rsidTr="003F33C2">
        <w:tc>
          <w:tcPr>
            <w:tcW w:w="803" w:type="dxa"/>
          </w:tcPr>
          <w:p w:rsidR="00D91551" w:rsidRPr="00A329F7" w:rsidRDefault="00D91551" w:rsidP="003F33C2">
            <w:pPr>
              <w:pStyle w:val="ConsTitle"/>
              <w:jc w:val="center"/>
              <w:rPr>
                <w:b w:val="0"/>
                <w:bCs w:val="0"/>
                <w:sz w:val="24"/>
                <w:szCs w:val="24"/>
              </w:rPr>
            </w:pPr>
            <w:r w:rsidRPr="00A329F7">
              <w:rPr>
                <w:b w:val="0"/>
                <w:bCs w:val="0"/>
                <w:sz w:val="24"/>
                <w:szCs w:val="24"/>
              </w:rPr>
              <w:t>6</w:t>
            </w:r>
          </w:p>
        </w:tc>
        <w:tc>
          <w:tcPr>
            <w:tcW w:w="4777" w:type="dxa"/>
          </w:tcPr>
          <w:p w:rsidR="00D91551" w:rsidRPr="00A329F7" w:rsidRDefault="00D91551" w:rsidP="003F33C2">
            <w:pPr>
              <w:pStyle w:val="ConsTitle"/>
              <w:jc w:val="both"/>
              <w:rPr>
                <w:b w:val="0"/>
                <w:bCs w:val="0"/>
                <w:sz w:val="24"/>
                <w:szCs w:val="24"/>
              </w:rPr>
            </w:pPr>
            <w:r w:rsidRPr="00A329F7">
              <w:rPr>
                <w:b w:val="0"/>
                <w:bCs w:val="0"/>
                <w:sz w:val="24"/>
                <w:szCs w:val="24"/>
              </w:rPr>
              <w:t>ЗАО «Сахарный комбинат «</w:t>
            </w:r>
            <w:proofErr w:type="spellStart"/>
            <w:r w:rsidRPr="00A329F7">
              <w:rPr>
                <w:b w:val="0"/>
                <w:bCs w:val="0"/>
                <w:sz w:val="24"/>
                <w:szCs w:val="24"/>
              </w:rPr>
              <w:t>Курганинский</w:t>
            </w:r>
            <w:proofErr w:type="spellEnd"/>
            <w:r w:rsidRPr="00A329F7">
              <w:rPr>
                <w:b w:val="0"/>
                <w:bCs w:val="0"/>
                <w:sz w:val="24"/>
                <w:szCs w:val="24"/>
              </w:rPr>
              <w:t>»</w:t>
            </w:r>
          </w:p>
        </w:tc>
        <w:tc>
          <w:tcPr>
            <w:tcW w:w="1440" w:type="dxa"/>
          </w:tcPr>
          <w:p w:rsidR="00D91551" w:rsidRPr="00A329F7" w:rsidRDefault="00D91551" w:rsidP="003F33C2">
            <w:pPr>
              <w:pStyle w:val="ConsTitle"/>
              <w:jc w:val="right"/>
              <w:rPr>
                <w:b w:val="0"/>
                <w:bCs w:val="0"/>
                <w:sz w:val="24"/>
                <w:szCs w:val="24"/>
              </w:rPr>
            </w:pPr>
            <w:r w:rsidRPr="00A329F7">
              <w:rPr>
                <w:b w:val="0"/>
                <w:bCs w:val="0"/>
                <w:sz w:val="24"/>
                <w:szCs w:val="24"/>
              </w:rPr>
              <w:t>6 461,00</w:t>
            </w:r>
          </w:p>
        </w:tc>
        <w:tc>
          <w:tcPr>
            <w:tcW w:w="1164" w:type="dxa"/>
          </w:tcPr>
          <w:p w:rsidR="00D91551" w:rsidRPr="00A329F7" w:rsidRDefault="00D91551" w:rsidP="003F33C2">
            <w:pPr>
              <w:pStyle w:val="ConsTitle"/>
              <w:jc w:val="right"/>
              <w:rPr>
                <w:b w:val="0"/>
                <w:bCs w:val="0"/>
                <w:sz w:val="24"/>
                <w:szCs w:val="24"/>
              </w:rPr>
            </w:pPr>
            <w:r w:rsidRPr="00A329F7">
              <w:rPr>
                <w:b w:val="0"/>
                <w:bCs w:val="0"/>
                <w:sz w:val="24"/>
                <w:szCs w:val="24"/>
              </w:rPr>
              <w:t>151</w:t>
            </w:r>
          </w:p>
        </w:tc>
        <w:tc>
          <w:tcPr>
            <w:tcW w:w="1377" w:type="dxa"/>
          </w:tcPr>
          <w:p w:rsidR="00D91551" w:rsidRPr="00A329F7" w:rsidRDefault="00D91551" w:rsidP="003F33C2">
            <w:pPr>
              <w:pStyle w:val="ConsTitle"/>
              <w:jc w:val="right"/>
              <w:rPr>
                <w:b w:val="0"/>
                <w:bCs w:val="0"/>
                <w:sz w:val="24"/>
                <w:szCs w:val="24"/>
              </w:rPr>
            </w:pPr>
            <w:r w:rsidRPr="00A329F7">
              <w:rPr>
                <w:b w:val="0"/>
                <w:bCs w:val="0"/>
                <w:sz w:val="24"/>
                <w:szCs w:val="24"/>
              </w:rPr>
              <w:t>8</w:t>
            </w:r>
          </w:p>
        </w:tc>
      </w:tr>
      <w:tr w:rsidR="00D91551" w:rsidRPr="00A329F7" w:rsidTr="003F33C2">
        <w:tc>
          <w:tcPr>
            <w:tcW w:w="803" w:type="dxa"/>
          </w:tcPr>
          <w:p w:rsidR="00D91551" w:rsidRPr="00A329F7" w:rsidRDefault="00D91551" w:rsidP="003F33C2">
            <w:pPr>
              <w:pStyle w:val="ConsTitle"/>
              <w:jc w:val="center"/>
              <w:rPr>
                <w:b w:val="0"/>
                <w:bCs w:val="0"/>
                <w:sz w:val="24"/>
                <w:szCs w:val="24"/>
              </w:rPr>
            </w:pPr>
            <w:r w:rsidRPr="00A329F7">
              <w:rPr>
                <w:b w:val="0"/>
                <w:bCs w:val="0"/>
                <w:sz w:val="24"/>
                <w:szCs w:val="24"/>
              </w:rPr>
              <w:t>7</w:t>
            </w:r>
          </w:p>
        </w:tc>
        <w:tc>
          <w:tcPr>
            <w:tcW w:w="4777" w:type="dxa"/>
          </w:tcPr>
          <w:p w:rsidR="00D91551" w:rsidRPr="00A329F7" w:rsidRDefault="00D91551" w:rsidP="003F33C2">
            <w:pPr>
              <w:pStyle w:val="ConsTitle"/>
              <w:rPr>
                <w:b w:val="0"/>
                <w:bCs w:val="0"/>
                <w:sz w:val="24"/>
                <w:szCs w:val="24"/>
              </w:rPr>
            </w:pPr>
            <w:r w:rsidRPr="00A329F7">
              <w:rPr>
                <w:b w:val="0"/>
                <w:bCs w:val="0"/>
                <w:sz w:val="24"/>
                <w:szCs w:val="24"/>
              </w:rPr>
              <w:t>ОАО «Карачаево-Черкесский сахарный завод»</w:t>
            </w:r>
          </w:p>
        </w:tc>
        <w:tc>
          <w:tcPr>
            <w:tcW w:w="1440" w:type="dxa"/>
          </w:tcPr>
          <w:p w:rsidR="00D91551" w:rsidRPr="00A329F7" w:rsidRDefault="00D91551" w:rsidP="003F33C2">
            <w:pPr>
              <w:pStyle w:val="ConsTitle"/>
              <w:jc w:val="right"/>
              <w:rPr>
                <w:b w:val="0"/>
                <w:bCs w:val="0"/>
                <w:sz w:val="24"/>
                <w:szCs w:val="24"/>
              </w:rPr>
            </w:pPr>
            <w:r w:rsidRPr="00A329F7">
              <w:rPr>
                <w:b w:val="0"/>
                <w:bCs w:val="0"/>
                <w:sz w:val="24"/>
                <w:szCs w:val="24"/>
              </w:rPr>
              <w:t>10 337,60</w:t>
            </w:r>
          </w:p>
        </w:tc>
        <w:tc>
          <w:tcPr>
            <w:tcW w:w="1164" w:type="dxa"/>
          </w:tcPr>
          <w:p w:rsidR="00D91551" w:rsidRPr="00A329F7" w:rsidRDefault="00D91551" w:rsidP="003F33C2">
            <w:pPr>
              <w:pStyle w:val="ConsTitle"/>
              <w:jc w:val="right"/>
              <w:rPr>
                <w:b w:val="0"/>
                <w:bCs w:val="0"/>
                <w:sz w:val="24"/>
                <w:szCs w:val="24"/>
              </w:rPr>
            </w:pPr>
            <w:r w:rsidRPr="00A329F7">
              <w:rPr>
                <w:b w:val="0"/>
                <w:bCs w:val="0"/>
                <w:sz w:val="24"/>
                <w:szCs w:val="24"/>
              </w:rPr>
              <w:t>242</w:t>
            </w:r>
          </w:p>
        </w:tc>
        <w:tc>
          <w:tcPr>
            <w:tcW w:w="1377" w:type="dxa"/>
          </w:tcPr>
          <w:p w:rsidR="00D91551" w:rsidRPr="00A329F7" w:rsidRDefault="00D91551" w:rsidP="003F33C2">
            <w:pPr>
              <w:pStyle w:val="ConsTitle"/>
              <w:jc w:val="right"/>
              <w:rPr>
                <w:b w:val="0"/>
                <w:bCs w:val="0"/>
                <w:sz w:val="24"/>
                <w:szCs w:val="24"/>
              </w:rPr>
            </w:pPr>
            <w:r w:rsidRPr="00A329F7">
              <w:rPr>
                <w:b w:val="0"/>
                <w:bCs w:val="0"/>
                <w:sz w:val="24"/>
                <w:szCs w:val="24"/>
              </w:rPr>
              <w:t>13</w:t>
            </w:r>
          </w:p>
        </w:tc>
      </w:tr>
      <w:tr w:rsidR="00D91551" w:rsidRPr="00A329F7" w:rsidTr="003F33C2">
        <w:tc>
          <w:tcPr>
            <w:tcW w:w="803" w:type="dxa"/>
          </w:tcPr>
          <w:p w:rsidR="00D91551" w:rsidRPr="00A329F7" w:rsidRDefault="00D91551" w:rsidP="003F33C2">
            <w:pPr>
              <w:pStyle w:val="ConsTitle"/>
              <w:jc w:val="center"/>
              <w:rPr>
                <w:b w:val="0"/>
                <w:bCs w:val="0"/>
                <w:sz w:val="24"/>
                <w:szCs w:val="24"/>
              </w:rPr>
            </w:pPr>
            <w:r w:rsidRPr="00A329F7">
              <w:rPr>
                <w:b w:val="0"/>
                <w:bCs w:val="0"/>
                <w:sz w:val="24"/>
                <w:szCs w:val="24"/>
              </w:rPr>
              <w:t>8</w:t>
            </w:r>
          </w:p>
        </w:tc>
        <w:tc>
          <w:tcPr>
            <w:tcW w:w="4777" w:type="dxa"/>
          </w:tcPr>
          <w:p w:rsidR="00D91551" w:rsidRPr="00A329F7" w:rsidRDefault="00D91551" w:rsidP="003F33C2">
            <w:pPr>
              <w:pStyle w:val="ConsTitle"/>
              <w:jc w:val="both"/>
              <w:rPr>
                <w:b w:val="0"/>
                <w:bCs w:val="0"/>
                <w:sz w:val="24"/>
                <w:szCs w:val="24"/>
              </w:rPr>
            </w:pPr>
            <w:r w:rsidRPr="00A329F7">
              <w:rPr>
                <w:b w:val="0"/>
                <w:bCs w:val="0"/>
                <w:sz w:val="24"/>
                <w:szCs w:val="24"/>
              </w:rPr>
              <w:t>ЗАО «Карачаево-Черкесский мукомол»</w:t>
            </w:r>
          </w:p>
        </w:tc>
        <w:tc>
          <w:tcPr>
            <w:tcW w:w="1440" w:type="dxa"/>
          </w:tcPr>
          <w:p w:rsidR="00D91551" w:rsidRPr="00A329F7" w:rsidRDefault="00D91551" w:rsidP="003F33C2">
            <w:pPr>
              <w:pStyle w:val="ConsTitle"/>
              <w:jc w:val="right"/>
              <w:rPr>
                <w:b w:val="0"/>
                <w:bCs w:val="0"/>
                <w:sz w:val="24"/>
                <w:szCs w:val="24"/>
              </w:rPr>
            </w:pPr>
            <w:r w:rsidRPr="00A329F7">
              <w:rPr>
                <w:b w:val="0"/>
                <w:bCs w:val="0"/>
                <w:sz w:val="24"/>
                <w:szCs w:val="24"/>
              </w:rPr>
              <w:t>3 230,50</w:t>
            </w:r>
          </w:p>
        </w:tc>
        <w:tc>
          <w:tcPr>
            <w:tcW w:w="1164" w:type="dxa"/>
          </w:tcPr>
          <w:p w:rsidR="00D91551" w:rsidRPr="00A329F7" w:rsidRDefault="00D91551" w:rsidP="003F33C2">
            <w:pPr>
              <w:pStyle w:val="ConsTitle"/>
              <w:jc w:val="right"/>
              <w:rPr>
                <w:b w:val="0"/>
                <w:bCs w:val="0"/>
                <w:sz w:val="24"/>
                <w:szCs w:val="24"/>
              </w:rPr>
            </w:pPr>
            <w:r w:rsidRPr="00A329F7">
              <w:rPr>
                <w:b w:val="0"/>
                <w:bCs w:val="0"/>
                <w:sz w:val="24"/>
                <w:szCs w:val="24"/>
              </w:rPr>
              <w:t>76</w:t>
            </w:r>
          </w:p>
        </w:tc>
        <w:tc>
          <w:tcPr>
            <w:tcW w:w="1377" w:type="dxa"/>
          </w:tcPr>
          <w:p w:rsidR="00D91551" w:rsidRPr="00A329F7" w:rsidRDefault="00D91551" w:rsidP="003F33C2">
            <w:pPr>
              <w:pStyle w:val="ConsTitle"/>
              <w:jc w:val="right"/>
              <w:rPr>
                <w:b w:val="0"/>
                <w:bCs w:val="0"/>
                <w:sz w:val="24"/>
                <w:szCs w:val="24"/>
              </w:rPr>
            </w:pPr>
            <w:r w:rsidRPr="00A329F7">
              <w:rPr>
                <w:b w:val="0"/>
                <w:bCs w:val="0"/>
                <w:sz w:val="24"/>
                <w:szCs w:val="24"/>
              </w:rPr>
              <w:t>4</w:t>
            </w:r>
          </w:p>
        </w:tc>
      </w:tr>
      <w:tr w:rsidR="00D91551" w:rsidRPr="00A329F7" w:rsidTr="003F33C2">
        <w:tc>
          <w:tcPr>
            <w:tcW w:w="803" w:type="dxa"/>
          </w:tcPr>
          <w:p w:rsidR="00D91551" w:rsidRPr="00A329F7" w:rsidRDefault="00D91551" w:rsidP="003F33C2">
            <w:pPr>
              <w:pStyle w:val="ConsTitle"/>
              <w:jc w:val="center"/>
              <w:rPr>
                <w:b w:val="0"/>
                <w:bCs w:val="0"/>
                <w:sz w:val="24"/>
                <w:szCs w:val="24"/>
              </w:rPr>
            </w:pPr>
            <w:r w:rsidRPr="00A329F7">
              <w:rPr>
                <w:b w:val="0"/>
                <w:bCs w:val="0"/>
                <w:sz w:val="24"/>
                <w:szCs w:val="24"/>
              </w:rPr>
              <w:t>9</w:t>
            </w:r>
          </w:p>
        </w:tc>
        <w:tc>
          <w:tcPr>
            <w:tcW w:w="4777" w:type="dxa"/>
          </w:tcPr>
          <w:p w:rsidR="00D91551" w:rsidRPr="00A329F7" w:rsidRDefault="00D91551" w:rsidP="003F33C2">
            <w:pPr>
              <w:pStyle w:val="ConsTitle"/>
              <w:jc w:val="both"/>
              <w:rPr>
                <w:b w:val="0"/>
                <w:bCs w:val="0"/>
                <w:sz w:val="24"/>
                <w:szCs w:val="24"/>
              </w:rPr>
            </w:pPr>
            <w:r w:rsidRPr="00A329F7">
              <w:rPr>
                <w:b w:val="0"/>
                <w:bCs w:val="0"/>
                <w:sz w:val="24"/>
                <w:szCs w:val="24"/>
              </w:rPr>
              <w:t>ЗАО «Кшенский сахарный комбинат»</w:t>
            </w:r>
          </w:p>
        </w:tc>
        <w:tc>
          <w:tcPr>
            <w:tcW w:w="1440" w:type="dxa"/>
          </w:tcPr>
          <w:p w:rsidR="00D91551" w:rsidRPr="00A329F7" w:rsidRDefault="00D91551" w:rsidP="003F33C2">
            <w:pPr>
              <w:pStyle w:val="ConsTitle"/>
              <w:jc w:val="right"/>
              <w:rPr>
                <w:b w:val="0"/>
                <w:bCs w:val="0"/>
                <w:sz w:val="24"/>
                <w:szCs w:val="24"/>
              </w:rPr>
            </w:pPr>
            <w:r w:rsidRPr="00A329F7">
              <w:rPr>
                <w:b w:val="0"/>
                <w:bCs w:val="0"/>
                <w:sz w:val="24"/>
                <w:szCs w:val="24"/>
              </w:rPr>
              <w:t>16 798,60</w:t>
            </w:r>
          </w:p>
        </w:tc>
        <w:tc>
          <w:tcPr>
            <w:tcW w:w="1164" w:type="dxa"/>
          </w:tcPr>
          <w:p w:rsidR="00D91551" w:rsidRPr="00A329F7" w:rsidRDefault="00D91551" w:rsidP="003F33C2">
            <w:pPr>
              <w:pStyle w:val="ConsTitle"/>
              <w:jc w:val="right"/>
              <w:rPr>
                <w:b w:val="0"/>
                <w:bCs w:val="0"/>
                <w:sz w:val="24"/>
                <w:szCs w:val="24"/>
              </w:rPr>
            </w:pPr>
            <w:r w:rsidRPr="00A329F7">
              <w:rPr>
                <w:b w:val="0"/>
                <w:bCs w:val="0"/>
                <w:sz w:val="24"/>
                <w:szCs w:val="24"/>
              </w:rPr>
              <w:t>393</w:t>
            </w:r>
          </w:p>
        </w:tc>
        <w:tc>
          <w:tcPr>
            <w:tcW w:w="1377" w:type="dxa"/>
          </w:tcPr>
          <w:p w:rsidR="00D91551" w:rsidRPr="00A329F7" w:rsidRDefault="00D91551" w:rsidP="003F33C2">
            <w:pPr>
              <w:pStyle w:val="ConsTitle"/>
              <w:jc w:val="right"/>
              <w:rPr>
                <w:b w:val="0"/>
                <w:bCs w:val="0"/>
                <w:sz w:val="24"/>
                <w:szCs w:val="24"/>
              </w:rPr>
            </w:pPr>
            <w:r w:rsidRPr="00A329F7">
              <w:rPr>
                <w:b w:val="0"/>
                <w:bCs w:val="0"/>
                <w:sz w:val="24"/>
                <w:szCs w:val="24"/>
              </w:rPr>
              <w:t>21</w:t>
            </w:r>
          </w:p>
        </w:tc>
      </w:tr>
      <w:tr w:rsidR="00D91551" w:rsidRPr="00A329F7" w:rsidTr="003F33C2">
        <w:tc>
          <w:tcPr>
            <w:tcW w:w="803" w:type="dxa"/>
          </w:tcPr>
          <w:p w:rsidR="00D91551" w:rsidRPr="00A329F7" w:rsidRDefault="00D91551" w:rsidP="003F33C2">
            <w:pPr>
              <w:pStyle w:val="ConsTitle"/>
              <w:jc w:val="center"/>
              <w:rPr>
                <w:b w:val="0"/>
                <w:bCs w:val="0"/>
                <w:sz w:val="24"/>
                <w:szCs w:val="24"/>
              </w:rPr>
            </w:pPr>
            <w:r w:rsidRPr="00A329F7">
              <w:rPr>
                <w:b w:val="0"/>
                <w:bCs w:val="0"/>
                <w:sz w:val="24"/>
                <w:szCs w:val="24"/>
              </w:rPr>
              <w:t>10</w:t>
            </w:r>
          </w:p>
        </w:tc>
        <w:tc>
          <w:tcPr>
            <w:tcW w:w="4777" w:type="dxa"/>
          </w:tcPr>
          <w:p w:rsidR="00D91551" w:rsidRPr="00A329F7" w:rsidRDefault="00D91551" w:rsidP="003F33C2">
            <w:pPr>
              <w:pStyle w:val="ConsTitle"/>
              <w:rPr>
                <w:b w:val="0"/>
                <w:bCs w:val="0"/>
                <w:sz w:val="24"/>
                <w:szCs w:val="24"/>
              </w:rPr>
            </w:pPr>
            <w:r w:rsidRPr="00A329F7">
              <w:rPr>
                <w:b w:val="0"/>
                <w:bCs w:val="0"/>
                <w:sz w:val="24"/>
                <w:szCs w:val="24"/>
              </w:rPr>
              <w:t>ОАО «Льговский молочно-консервный комбинат»</w:t>
            </w:r>
          </w:p>
        </w:tc>
        <w:tc>
          <w:tcPr>
            <w:tcW w:w="1440" w:type="dxa"/>
          </w:tcPr>
          <w:p w:rsidR="00D91551" w:rsidRPr="00A329F7" w:rsidRDefault="00D91551" w:rsidP="003F33C2">
            <w:pPr>
              <w:pStyle w:val="ConsTitle"/>
              <w:jc w:val="right"/>
              <w:rPr>
                <w:b w:val="0"/>
                <w:bCs w:val="0"/>
                <w:sz w:val="24"/>
                <w:szCs w:val="24"/>
              </w:rPr>
            </w:pPr>
            <w:r w:rsidRPr="00A329F7">
              <w:rPr>
                <w:b w:val="0"/>
                <w:bCs w:val="0"/>
                <w:sz w:val="24"/>
                <w:szCs w:val="24"/>
              </w:rPr>
              <w:t>3 230,50</w:t>
            </w:r>
          </w:p>
        </w:tc>
        <w:tc>
          <w:tcPr>
            <w:tcW w:w="1164" w:type="dxa"/>
          </w:tcPr>
          <w:p w:rsidR="00D91551" w:rsidRPr="00A329F7" w:rsidRDefault="00D91551" w:rsidP="003F33C2">
            <w:pPr>
              <w:pStyle w:val="ConsTitle"/>
              <w:jc w:val="right"/>
              <w:rPr>
                <w:b w:val="0"/>
                <w:bCs w:val="0"/>
                <w:sz w:val="24"/>
                <w:szCs w:val="24"/>
              </w:rPr>
            </w:pPr>
            <w:r w:rsidRPr="00A329F7">
              <w:rPr>
                <w:b w:val="0"/>
                <w:bCs w:val="0"/>
                <w:sz w:val="24"/>
                <w:szCs w:val="24"/>
              </w:rPr>
              <w:t>76</w:t>
            </w:r>
          </w:p>
        </w:tc>
        <w:tc>
          <w:tcPr>
            <w:tcW w:w="1377" w:type="dxa"/>
          </w:tcPr>
          <w:p w:rsidR="00D91551" w:rsidRPr="00A329F7" w:rsidRDefault="00D91551" w:rsidP="003F33C2">
            <w:pPr>
              <w:pStyle w:val="ConsTitle"/>
              <w:jc w:val="right"/>
              <w:rPr>
                <w:b w:val="0"/>
                <w:bCs w:val="0"/>
                <w:sz w:val="24"/>
                <w:szCs w:val="24"/>
              </w:rPr>
            </w:pPr>
            <w:r w:rsidRPr="00A329F7">
              <w:rPr>
                <w:b w:val="0"/>
                <w:bCs w:val="0"/>
                <w:sz w:val="24"/>
                <w:szCs w:val="24"/>
              </w:rPr>
              <w:t>4</w:t>
            </w:r>
          </w:p>
        </w:tc>
      </w:tr>
      <w:tr w:rsidR="00D91551" w:rsidRPr="00A329F7" w:rsidTr="003F33C2">
        <w:tc>
          <w:tcPr>
            <w:tcW w:w="803" w:type="dxa"/>
          </w:tcPr>
          <w:p w:rsidR="00D91551" w:rsidRPr="00A329F7" w:rsidRDefault="00D91551" w:rsidP="003F33C2">
            <w:pPr>
              <w:pStyle w:val="ConsTitle"/>
              <w:jc w:val="center"/>
              <w:rPr>
                <w:b w:val="0"/>
                <w:bCs w:val="0"/>
                <w:sz w:val="24"/>
                <w:szCs w:val="24"/>
              </w:rPr>
            </w:pPr>
            <w:r w:rsidRPr="00A329F7">
              <w:rPr>
                <w:b w:val="0"/>
                <w:bCs w:val="0"/>
                <w:sz w:val="24"/>
                <w:szCs w:val="24"/>
              </w:rPr>
              <w:t>11</w:t>
            </w:r>
          </w:p>
        </w:tc>
        <w:tc>
          <w:tcPr>
            <w:tcW w:w="4777" w:type="dxa"/>
          </w:tcPr>
          <w:p w:rsidR="00D91551" w:rsidRPr="00A329F7" w:rsidRDefault="00D91551" w:rsidP="003F33C2">
            <w:pPr>
              <w:pStyle w:val="ConsTitle"/>
              <w:jc w:val="both"/>
              <w:rPr>
                <w:b w:val="0"/>
                <w:bCs w:val="0"/>
                <w:sz w:val="24"/>
                <w:szCs w:val="24"/>
              </w:rPr>
            </w:pPr>
            <w:r w:rsidRPr="00A329F7">
              <w:rPr>
                <w:b w:val="0"/>
                <w:bCs w:val="0"/>
                <w:sz w:val="24"/>
                <w:szCs w:val="24"/>
              </w:rPr>
              <w:t>ОАО «Сахарный комбинат Льговский»</w:t>
            </w:r>
          </w:p>
        </w:tc>
        <w:tc>
          <w:tcPr>
            <w:tcW w:w="1440" w:type="dxa"/>
          </w:tcPr>
          <w:p w:rsidR="00D91551" w:rsidRPr="00A329F7" w:rsidRDefault="00D91551" w:rsidP="003F33C2">
            <w:pPr>
              <w:pStyle w:val="ConsTitle"/>
              <w:jc w:val="right"/>
              <w:rPr>
                <w:b w:val="0"/>
                <w:bCs w:val="0"/>
                <w:sz w:val="24"/>
                <w:szCs w:val="24"/>
              </w:rPr>
            </w:pPr>
            <w:r w:rsidRPr="00A329F7">
              <w:rPr>
                <w:b w:val="0"/>
                <w:bCs w:val="0"/>
                <w:sz w:val="24"/>
                <w:szCs w:val="24"/>
              </w:rPr>
              <w:t>9 691,50</w:t>
            </w:r>
          </w:p>
        </w:tc>
        <w:tc>
          <w:tcPr>
            <w:tcW w:w="1164" w:type="dxa"/>
          </w:tcPr>
          <w:p w:rsidR="00D91551" w:rsidRPr="00A329F7" w:rsidRDefault="00D91551" w:rsidP="003F33C2">
            <w:pPr>
              <w:pStyle w:val="ConsTitle"/>
              <w:jc w:val="right"/>
              <w:rPr>
                <w:b w:val="0"/>
                <w:bCs w:val="0"/>
                <w:sz w:val="24"/>
                <w:szCs w:val="24"/>
              </w:rPr>
            </w:pPr>
            <w:r w:rsidRPr="00A329F7">
              <w:rPr>
                <w:b w:val="0"/>
                <w:bCs w:val="0"/>
                <w:sz w:val="24"/>
                <w:szCs w:val="24"/>
              </w:rPr>
              <w:t>227</w:t>
            </w:r>
          </w:p>
        </w:tc>
        <w:tc>
          <w:tcPr>
            <w:tcW w:w="1377" w:type="dxa"/>
          </w:tcPr>
          <w:p w:rsidR="00D91551" w:rsidRPr="00A329F7" w:rsidRDefault="00D91551" w:rsidP="003F33C2">
            <w:pPr>
              <w:pStyle w:val="ConsTitle"/>
              <w:jc w:val="right"/>
              <w:rPr>
                <w:b w:val="0"/>
                <w:bCs w:val="0"/>
                <w:sz w:val="24"/>
                <w:szCs w:val="24"/>
              </w:rPr>
            </w:pPr>
            <w:r w:rsidRPr="00A329F7">
              <w:rPr>
                <w:b w:val="0"/>
                <w:bCs w:val="0"/>
                <w:sz w:val="24"/>
                <w:szCs w:val="24"/>
              </w:rPr>
              <w:t>12</w:t>
            </w:r>
          </w:p>
        </w:tc>
      </w:tr>
      <w:tr w:rsidR="00D91551" w:rsidRPr="00A329F7" w:rsidTr="003F33C2">
        <w:tc>
          <w:tcPr>
            <w:tcW w:w="803" w:type="dxa"/>
          </w:tcPr>
          <w:p w:rsidR="00D91551" w:rsidRPr="00A329F7" w:rsidRDefault="00D91551" w:rsidP="003F33C2">
            <w:pPr>
              <w:pStyle w:val="ConsTitle"/>
              <w:jc w:val="center"/>
              <w:rPr>
                <w:b w:val="0"/>
                <w:bCs w:val="0"/>
                <w:sz w:val="24"/>
                <w:szCs w:val="24"/>
              </w:rPr>
            </w:pPr>
            <w:r w:rsidRPr="00A329F7">
              <w:rPr>
                <w:b w:val="0"/>
                <w:bCs w:val="0"/>
                <w:sz w:val="24"/>
                <w:szCs w:val="24"/>
              </w:rPr>
              <w:t>12</w:t>
            </w:r>
          </w:p>
        </w:tc>
        <w:tc>
          <w:tcPr>
            <w:tcW w:w="4777" w:type="dxa"/>
          </w:tcPr>
          <w:p w:rsidR="00D91551" w:rsidRPr="00A329F7" w:rsidRDefault="00D91551" w:rsidP="003F33C2">
            <w:pPr>
              <w:pStyle w:val="ConsTitle"/>
              <w:jc w:val="both"/>
              <w:rPr>
                <w:b w:val="0"/>
                <w:bCs w:val="0"/>
                <w:sz w:val="24"/>
                <w:szCs w:val="24"/>
              </w:rPr>
            </w:pPr>
            <w:r w:rsidRPr="00A329F7">
              <w:rPr>
                <w:b w:val="0"/>
                <w:bCs w:val="0"/>
                <w:sz w:val="24"/>
                <w:szCs w:val="24"/>
              </w:rPr>
              <w:t>ЗАО «Сахарный комбинат «</w:t>
            </w:r>
            <w:proofErr w:type="spellStart"/>
            <w:r w:rsidRPr="00A329F7">
              <w:rPr>
                <w:b w:val="0"/>
                <w:bCs w:val="0"/>
                <w:sz w:val="24"/>
                <w:szCs w:val="24"/>
              </w:rPr>
              <w:t>Отрадинский</w:t>
            </w:r>
            <w:proofErr w:type="spellEnd"/>
            <w:r w:rsidRPr="00A329F7">
              <w:rPr>
                <w:b w:val="0"/>
                <w:bCs w:val="0"/>
                <w:sz w:val="24"/>
                <w:szCs w:val="24"/>
              </w:rPr>
              <w:t>»</w:t>
            </w:r>
          </w:p>
        </w:tc>
        <w:tc>
          <w:tcPr>
            <w:tcW w:w="1440" w:type="dxa"/>
          </w:tcPr>
          <w:p w:rsidR="00D91551" w:rsidRPr="00A329F7" w:rsidRDefault="00D91551" w:rsidP="003F33C2">
            <w:pPr>
              <w:pStyle w:val="ConsTitle"/>
              <w:jc w:val="right"/>
              <w:rPr>
                <w:b w:val="0"/>
                <w:bCs w:val="0"/>
                <w:sz w:val="24"/>
                <w:szCs w:val="24"/>
              </w:rPr>
            </w:pPr>
            <w:r w:rsidRPr="00A329F7">
              <w:rPr>
                <w:b w:val="0"/>
                <w:bCs w:val="0"/>
                <w:sz w:val="24"/>
                <w:szCs w:val="24"/>
              </w:rPr>
              <w:t>8 399,30</w:t>
            </w:r>
          </w:p>
        </w:tc>
        <w:tc>
          <w:tcPr>
            <w:tcW w:w="1164" w:type="dxa"/>
          </w:tcPr>
          <w:p w:rsidR="00D91551" w:rsidRPr="00A329F7" w:rsidRDefault="00D91551" w:rsidP="003F33C2">
            <w:pPr>
              <w:pStyle w:val="ConsTitle"/>
              <w:jc w:val="right"/>
              <w:rPr>
                <w:b w:val="0"/>
                <w:bCs w:val="0"/>
                <w:sz w:val="24"/>
                <w:szCs w:val="24"/>
              </w:rPr>
            </w:pPr>
            <w:r w:rsidRPr="00A329F7">
              <w:rPr>
                <w:b w:val="0"/>
                <w:bCs w:val="0"/>
                <w:sz w:val="24"/>
                <w:szCs w:val="24"/>
              </w:rPr>
              <w:t>197</w:t>
            </w:r>
          </w:p>
        </w:tc>
        <w:tc>
          <w:tcPr>
            <w:tcW w:w="1377" w:type="dxa"/>
          </w:tcPr>
          <w:p w:rsidR="00D91551" w:rsidRPr="00A329F7" w:rsidRDefault="00D91551" w:rsidP="003F33C2">
            <w:pPr>
              <w:pStyle w:val="ConsTitle"/>
              <w:jc w:val="right"/>
              <w:rPr>
                <w:b w:val="0"/>
                <w:bCs w:val="0"/>
                <w:sz w:val="24"/>
                <w:szCs w:val="24"/>
              </w:rPr>
            </w:pPr>
            <w:r w:rsidRPr="00A329F7">
              <w:rPr>
                <w:b w:val="0"/>
                <w:bCs w:val="0"/>
                <w:sz w:val="24"/>
                <w:szCs w:val="24"/>
              </w:rPr>
              <w:t>11</w:t>
            </w:r>
          </w:p>
        </w:tc>
      </w:tr>
      <w:tr w:rsidR="00D91551" w:rsidRPr="00A329F7" w:rsidTr="003F33C2">
        <w:tc>
          <w:tcPr>
            <w:tcW w:w="803" w:type="dxa"/>
          </w:tcPr>
          <w:p w:rsidR="00D91551" w:rsidRPr="00A329F7" w:rsidRDefault="00D91551" w:rsidP="003F33C2">
            <w:pPr>
              <w:pStyle w:val="ConsTitle"/>
              <w:jc w:val="center"/>
              <w:rPr>
                <w:b w:val="0"/>
                <w:bCs w:val="0"/>
                <w:sz w:val="24"/>
                <w:szCs w:val="24"/>
              </w:rPr>
            </w:pPr>
            <w:r w:rsidRPr="00A329F7">
              <w:rPr>
                <w:b w:val="0"/>
                <w:bCs w:val="0"/>
                <w:sz w:val="24"/>
                <w:szCs w:val="24"/>
              </w:rPr>
              <w:t>13</w:t>
            </w:r>
          </w:p>
        </w:tc>
        <w:tc>
          <w:tcPr>
            <w:tcW w:w="4777" w:type="dxa"/>
          </w:tcPr>
          <w:p w:rsidR="00D91551" w:rsidRPr="00A329F7" w:rsidRDefault="00D91551" w:rsidP="003F33C2">
            <w:pPr>
              <w:pStyle w:val="ConsTitle"/>
              <w:jc w:val="both"/>
              <w:rPr>
                <w:b w:val="0"/>
                <w:bCs w:val="0"/>
                <w:sz w:val="24"/>
                <w:szCs w:val="24"/>
              </w:rPr>
            </w:pPr>
            <w:r w:rsidRPr="00A329F7">
              <w:rPr>
                <w:b w:val="0"/>
                <w:bCs w:val="0"/>
                <w:sz w:val="24"/>
                <w:szCs w:val="24"/>
              </w:rPr>
              <w:t>ОАО «</w:t>
            </w:r>
            <w:proofErr w:type="spellStart"/>
            <w:r w:rsidRPr="00A329F7">
              <w:rPr>
                <w:b w:val="0"/>
                <w:bCs w:val="0"/>
                <w:sz w:val="24"/>
                <w:szCs w:val="24"/>
              </w:rPr>
              <w:t>Ржавское</w:t>
            </w:r>
            <w:proofErr w:type="spellEnd"/>
            <w:r w:rsidRPr="00A329F7">
              <w:rPr>
                <w:b w:val="0"/>
                <w:bCs w:val="0"/>
                <w:sz w:val="24"/>
                <w:szCs w:val="24"/>
              </w:rPr>
              <w:t xml:space="preserve"> ХПП»</w:t>
            </w:r>
          </w:p>
        </w:tc>
        <w:tc>
          <w:tcPr>
            <w:tcW w:w="1440" w:type="dxa"/>
          </w:tcPr>
          <w:p w:rsidR="00D91551" w:rsidRPr="00A329F7" w:rsidRDefault="00D91551" w:rsidP="003F33C2">
            <w:pPr>
              <w:pStyle w:val="ConsTitle"/>
              <w:jc w:val="right"/>
              <w:rPr>
                <w:b w:val="0"/>
                <w:bCs w:val="0"/>
                <w:sz w:val="24"/>
                <w:szCs w:val="24"/>
              </w:rPr>
            </w:pPr>
            <w:r w:rsidRPr="00A329F7">
              <w:rPr>
                <w:b w:val="0"/>
                <w:bCs w:val="0"/>
                <w:sz w:val="24"/>
                <w:szCs w:val="24"/>
              </w:rPr>
              <w:t>7 107,10</w:t>
            </w:r>
          </w:p>
        </w:tc>
        <w:tc>
          <w:tcPr>
            <w:tcW w:w="1164" w:type="dxa"/>
          </w:tcPr>
          <w:p w:rsidR="00D91551" w:rsidRPr="00A329F7" w:rsidRDefault="00D91551" w:rsidP="003F33C2">
            <w:pPr>
              <w:pStyle w:val="ConsTitle"/>
              <w:jc w:val="right"/>
              <w:rPr>
                <w:b w:val="0"/>
                <w:bCs w:val="0"/>
                <w:sz w:val="24"/>
                <w:szCs w:val="24"/>
              </w:rPr>
            </w:pPr>
            <w:r w:rsidRPr="00A329F7">
              <w:rPr>
                <w:b w:val="0"/>
                <w:bCs w:val="0"/>
                <w:sz w:val="24"/>
                <w:szCs w:val="24"/>
              </w:rPr>
              <w:t>166</w:t>
            </w:r>
          </w:p>
        </w:tc>
        <w:tc>
          <w:tcPr>
            <w:tcW w:w="1377" w:type="dxa"/>
          </w:tcPr>
          <w:p w:rsidR="00D91551" w:rsidRPr="00A329F7" w:rsidRDefault="00D91551" w:rsidP="003F33C2">
            <w:pPr>
              <w:pStyle w:val="ConsTitle"/>
              <w:jc w:val="right"/>
              <w:rPr>
                <w:b w:val="0"/>
                <w:bCs w:val="0"/>
                <w:sz w:val="24"/>
                <w:szCs w:val="24"/>
              </w:rPr>
            </w:pPr>
            <w:r w:rsidRPr="00A329F7">
              <w:rPr>
                <w:b w:val="0"/>
                <w:bCs w:val="0"/>
                <w:sz w:val="24"/>
                <w:szCs w:val="24"/>
              </w:rPr>
              <w:t>9</w:t>
            </w:r>
          </w:p>
        </w:tc>
      </w:tr>
      <w:tr w:rsidR="00D91551" w:rsidRPr="00A329F7" w:rsidTr="003F33C2">
        <w:tc>
          <w:tcPr>
            <w:tcW w:w="803" w:type="dxa"/>
          </w:tcPr>
          <w:p w:rsidR="00D91551" w:rsidRPr="00A329F7" w:rsidRDefault="00D91551" w:rsidP="003F33C2">
            <w:pPr>
              <w:pStyle w:val="ConsTitle"/>
              <w:jc w:val="center"/>
              <w:rPr>
                <w:b w:val="0"/>
                <w:bCs w:val="0"/>
                <w:sz w:val="24"/>
                <w:szCs w:val="24"/>
              </w:rPr>
            </w:pPr>
            <w:r w:rsidRPr="00A329F7">
              <w:rPr>
                <w:b w:val="0"/>
                <w:bCs w:val="0"/>
                <w:sz w:val="24"/>
                <w:szCs w:val="24"/>
              </w:rPr>
              <w:t>14</w:t>
            </w:r>
          </w:p>
        </w:tc>
        <w:tc>
          <w:tcPr>
            <w:tcW w:w="4777" w:type="dxa"/>
          </w:tcPr>
          <w:p w:rsidR="00D91551" w:rsidRPr="00A329F7" w:rsidRDefault="00D91551" w:rsidP="003F33C2">
            <w:pPr>
              <w:pStyle w:val="ConsTitle"/>
              <w:jc w:val="both"/>
              <w:rPr>
                <w:b w:val="0"/>
                <w:bCs w:val="0"/>
                <w:sz w:val="24"/>
                <w:szCs w:val="24"/>
              </w:rPr>
            </w:pPr>
            <w:r w:rsidRPr="00A329F7">
              <w:rPr>
                <w:b w:val="0"/>
                <w:bCs w:val="0"/>
                <w:color w:val="000000"/>
                <w:sz w:val="24"/>
                <w:szCs w:val="24"/>
              </w:rPr>
              <w:t>ОАО «Полтавский КХП»</w:t>
            </w:r>
          </w:p>
        </w:tc>
        <w:tc>
          <w:tcPr>
            <w:tcW w:w="1440" w:type="dxa"/>
          </w:tcPr>
          <w:p w:rsidR="00D91551" w:rsidRPr="00A329F7" w:rsidRDefault="00D91551" w:rsidP="003F33C2">
            <w:pPr>
              <w:pStyle w:val="ConsTitle"/>
              <w:jc w:val="right"/>
              <w:rPr>
                <w:b w:val="0"/>
                <w:bCs w:val="0"/>
                <w:sz w:val="24"/>
                <w:szCs w:val="24"/>
              </w:rPr>
            </w:pPr>
            <w:r w:rsidRPr="00A329F7">
              <w:rPr>
                <w:b w:val="0"/>
                <w:bCs w:val="0"/>
                <w:sz w:val="24"/>
                <w:szCs w:val="24"/>
              </w:rPr>
              <w:t>9 691,50</w:t>
            </w:r>
          </w:p>
        </w:tc>
        <w:tc>
          <w:tcPr>
            <w:tcW w:w="1164" w:type="dxa"/>
          </w:tcPr>
          <w:p w:rsidR="00D91551" w:rsidRPr="00A329F7" w:rsidRDefault="00D91551" w:rsidP="003F33C2">
            <w:pPr>
              <w:pStyle w:val="ConsTitle"/>
              <w:jc w:val="right"/>
              <w:rPr>
                <w:b w:val="0"/>
                <w:bCs w:val="0"/>
                <w:sz w:val="24"/>
                <w:szCs w:val="24"/>
              </w:rPr>
            </w:pPr>
            <w:r w:rsidRPr="00A329F7">
              <w:rPr>
                <w:b w:val="0"/>
                <w:bCs w:val="0"/>
                <w:sz w:val="24"/>
                <w:szCs w:val="24"/>
              </w:rPr>
              <w:t>227</w:t>
            </w:r>
          </w:p>
        </w:tc>
        <w:tc>
          <w:tcPr>
            <w:tcW w:w="1377" w:type="dxa"/>
          </w:tcPr>
          <w:p w:rsidR="00D91551" w:rsidRPr="00A329F7" w:rsidRDefault="00D91551" w:rsidP="003F33C2">
            <w:pPr>
              <w:pStyle w:val="ConsTitle"/>
              <w:jc w:val="right"/>
              <w:rPr>
                <w:b w:val="0"/>
                <w:bCs w:val="0"/>
                <w:sz w:val="24"/>
                <w:szCs w:val="24"/>
              </w:rPr>
            </w:pPr>
            <w:r w:rsidRPr="00A329F7">
              <w:rPr>
                <w:b w:val="0"/>
                <w:bCs w:val="0"/>
                <w:sz w:val="24"/>
                <w:szCs w:val="24"/>
              </w:rPr>
              <w:t>12</w:t>
            </w:r>
          </w:p>
        </w:tc>
      </w:tr>
      <w:tr w:rsidR="00D91551" w:rsidRPr="00A329F7" w:rsidTr="003F33C2">
        <w:tc>
          <w:tcPr>
            <w:tcW w:w="803" w:type="dxa"/>
          </w:tcPr>
          <w:p w:rsidR="00D91551" w:rsidRPr="00A329F7" w:rsidRDefault="00D91551" w:rsidP="003F33C2">
            <w:pPr>
              <w:pStyle w:val="ConsTitle"/>
              <w:jc w:val="center"/>
              <w:rPr>
                <w:b w:val="0"/>
                <w:bCs w:val="0"/>
                <w:sz w:val="24"/>
                <w:szCs w:val="24"/>
              </w:rPr>
            </w:pPr>
            <w:r w:rsidRPr="00A329F7">
              <w:rPr>
                <w:b w:val="0"/>
                <w:bCs w:val="0"/>
                <w:sz w:val="24"/>
                <w:szCs w:val="24"/>
              </w:rPr>
              <w:t>15</w:t>
            </w:r>
          </w:p>
        </w:tc>
        <w:tc>
          <w:tcPr>
            <w:tcW w:w="4777" w:type="dxa"/>
          </w:tcPr>
          <w:p w:rsidR="00D91551" w:rsidRPr="00A329F7" w:rsidRDefault="00D91551" w:rsidP="003F33C2">
            <w:pPr>
              <w:pStyle w:val="ConsTitle"/>
              <w:jc w:val="both"/>
              <w:rPr>
                <w:b w:val="0"/>
                <w:bCs w:val="0"/>
                <w:sz w:val="24"/>
                <w:szCs w:val="24"/>
              </w:rPr>
            </w:pPr>
            <w:r w:rsidRPr="00A329F7">
              <w:rPr>
                <w:b w:val="0"/>
                <w:bCs w:val="0"/>
                <w:sz w:val="24"/>
                <w:szCs w:val="24"/>
              </w:rPr>
              <w:t>ЗАО «Сахарный комбинат Тихорецкий»</w:t>
            </w:r>
          </w:p>
        </w:tc>
        <w:tc>
          <w:tcPr>
            <w:tcW w:w="1440" w:type="dxa"/>
          </w:tcPr>
          <w:p w:rsidR="00D91551" w:rsidRPr="00A329F7" w:rsidRDefault="00D91551" w:rsidP="003F33C2">
            <w:pPr>
              <w:pStyle w:val="ConsTitle"/>
              <w:jc w:val="right"/>
              <w:rPr>
                <w:b w:val="0"/>
                <w:bCs w:val="0"/>
                <w:sz w:val="24"/>
                <w:szCs w:val="24"/>
              </w:rPr>
            </w:pPr>
            <w:r w:rsidRPr="00A329F7">
              <w:rPr>
                <w:b w:val="0"/>
                <w:bCs w:val="0"/>
                <w:sz w:val="24"/>
                <w:szCs w:val="24"/>
              </w:rPr>
              <w:t>6 461,00</w:t>
            </w:r>
          </w:p>
        </w:tc>
        <w:tc>
          <w:tcPr>
            <w:tcW w:w="1164" w:type="dxa"/>
          </w:tcPr>
          <w:p w:rsidR="00D91551" w:rsidRPr="00A329F7" w:rsidRDefault="00D91551" w:rsidP="003F33C2">
            <w:pPr>
              <w:pStyle w:val="ConsTitle"/>
              <w:jc w:val="right"/>
              <w:rPr>
                <w:b w:val="0"/>
                <w:bCs w:val="0"/>
                <w:sz w:val="24"/>
                <w:szCs w:val="24"/>
              </w:rPr>
            </w:pPr>
            <w:r w:rsidRPr="00A329F7">
              <w:rPr>
                <w:b w:val="0"/>
                <w:bCs w:val="0"/>
                <w:sz w:val="24"/>
                <w:szCs w:val="24"/>
              </w:rPr>
              <w:t>151</w:t>
            </w:r>
          </w:p>
        </w:tc>
        <w:tc>
          <w:tcPr>
            <w:tcW w:w="1377" w:type="dxa"/>
          </w:tcPr>
          <w:p w:rsidR="00D91551" w:rsidRPr="00A329F7" w:rsidRDefault="00D91551" w:rsidP="003F33C2">
            <w:pPr>
              <w:pStyle w:val="ConsTitle"/>
              <w:jc w:val="right"/>
              <w:rPr>
                <w:b w:val="0"/>
                <w:bCs w:val="0"/>
                <w:sz w:val="24"/>
                <w:szCs w:val="24"/>
              </w:rPr>
            </w:pPr>
            <w:r w:rsidRPr="00A329F7">
              <w:rPr>
                <w:b w:val="0"/>
                <w:bCs w:val="0"/>
                <w:sz w:val="24"/>
                <w:szCs w:val="24"/>
              </w:rPr>
              <w:t>8</w:t>
            </w:r>
          </w:p>
        </w:tc>
      </w:tr>
      <w:tr w:rsidR="00D91551" w:rsidRPr="00A329F7" w:rsidTr="003F33C2">
        <w:tc>
          <w:tcPr>
            <w:tcW w:w="803" w:type="dxa"/>
          </w:tcPr>
          <w:p w:rsidR="00D91551" w:rsidRPr="00A329F7" w:rsidRDefault="00D91551" w:rsidP="003F33C2">
            <w:pPr>
              <w:pStyle w:val="ConsTitle"/>
              <w:jc w:val="center"/>
              <w:rPr>
                <w:b w:val="0"/>
                <w:bCs w:val="0"/>
                <w:sz w:val="24"/>
                <w:szCs w:val="24"/>
              </w:rPr>
            </w:pPr>
            <w:r w:rsidRPr="00A329F7">
              <w:rPr>
                <w:b w:val="0"/>
                <w:bCs w:val="0"/>
                <w:sz w:val="24"/>
                <w:szCs w:val="24"/>
              </w:rPr>
              <w:t>16</w:t>
            </w:r>
          </w:p>
        </w:tc>
        <w:tc>
          <w:tcPr>
            <w:tcW w:w="4777" w:type="dxa"/>
          </w:tcPr>
          <w:p w:rsidR="00D91551" w:rsidRPr="00A329F7" w:rsidRDefault="00D91551" w:rsidP="003F33C2">
            <w:pPr>
              <w:pStyle w:val="ConsTitle"/>
              <w:jc w:val="both"/>
              <w:rPr>
                <w:b w:val="0"/>
                <w:bCs w:val="0"/>
                <w:sz w:val="24"/>
                <w:szCs w:val="24"/>
              </w:rPr>
            </w:pPr>
            <w:r w:rsidRPr="00A329F7">
              <w:rPr>
                <w:b w:val="0"/>
                <w:bCs w:val="0"/>
                <w:sz w:val="24"/>
                <w:szCs w:val="24"/>
              </w:rPr>
              <w:t>ОАО «</w:t>
            </w:r>
            <w:proofErr w:type="gramStart"/>
            <w:r w:rsidRPr="00A329F7">
              <w:rPr>
                <w:b w:val="0"/>
                <w:bCs w:val="0"/>
                <w:sz w:val="24"/>
                <w:szCs w:val="24"/>
              </w:rPr>
              <w:t>Русско-Полянский</w:t>
            </w:r>
            <w:proofErr w:type="gramEnd"/>
            <w:r w:rsidRPr="00A329F7">
              <w:rPr>
                <w:b w:val="0"/>
                <w:bCs w:val="0"/>
                <w:sz w:val="24"/>
                <w:szCs w:val="24"/>
              </w:rPr>
              <w:t xml:space="preserve"> элеватор»</w:t>
            </w:r>
          </w:p>
        </w:tc>
        <w:tc>
          <w:tcPr>
            <w:tcW w:w="1440" w:type="dxa"/>
          </w:tcPr>
          <w:p w:rsidR="00D91551" w:rsidRPr="00A329F7" w:rsidRDefault="00D91551" w:rsidP="003F33C2">
            <w:pPr>
              <w:pStyle w:val="ConsTitle"/>
              <w:jc w:val="right"/>
              <w:rPr>
                <w:b w:val="0"/>
                <w:bCs w:val="0"/>
                <w:sz w:val="24"/>
                <w:szCs w:val="24"/>
              </w:rPr>
            </w:pPr>
            <w:r w:rsidRPr="00A329F7">
              <w:rPr>
                <w:b w:val="0"/>
                <w:bCs w:val="0"/>
                <w:sz w:val="24"/>
                <w:szCs w:val="24"/>
              </w:rPr>
              <w:t>2 584,40</w:t>
            </w:r>
          </w:p>
        </w:tc>
        <w:tc>
          <w:tcPr>
            <w:tcW w:w="1164" w:type="dxa"/>
          </w:tcPr>
          <w:p w:rsidR="00D91551" w:rsidRPr="00A329F7" w:rsidRDefault="00D91551" w:rsidP="003F33C2">
            <w:pPr>
              <w:pStyle w:val="ConsTitle"/>
              <w:jc w:val="right"/>
              <w:rPr>
                <w:b w:val="0"/>
                <w:bCs w:val="0"/>
                <w:sz w:val="24"/>
                <w:szCs w:val="24"/>
              </w:rPr>
            </w:pPr>
            <w:r w:rsidRPr="00A329F7">
              <w:rPr>
                <w:b w:val="0"/>
                <w:bCs w:val="0"/>
                <w:sz w:val="24"/>
                <w:szCs w:val="24"/>
              </w:rPr>
              <w:t>61</w:t>
            </w:r>
          </w:p>
        </w:tc>
        <w:tc>
          <w:tcPr>
            <w:tcW w:w="1377" w:type="dxa"/>
          </w:tcPr>
          <w:p w:rsidR="00D91551" w:rsidRPr="00A329F7" w:rsidRDefault="00D91551" w:rsidP="003F33C2">
            <w:pPr>
              <w:pStyle w:val="ConsTitle"/>
              <w:jc w:val="right"/>
              <w:rPr>
                <w:b w:val="0"/>
                <w:bCs w:val="0"/>
                <w:sz w:val="24"/>
                <w:szCs w:val="24"/>
              </w:rPr>
            </w:pPr>
            <w:r w:rsidRPr="00A329F7">
              <w:rPr>
                <w:b w:val="0"/>
                <w:bCs w:val="0"/>
                <w:sz w:val="24"/>
                <w:szCs w:val="24"/>
              </w:rPr>
              <w:t>3</w:t>
            </w:r>
          </w:p>
        </w:tc>
      </w:tr>
      <w:tr w:rsidR="00D91551" w:rsidRPr="00A329F7" w:rsidTr="003F33C2">
        <w:tc>
          <w:tcPr>
            <w:tcW w:w="803" w:type="dxa"/>
          </w:tcPr>
          <w:p w:rsidR="00D91551" w:rsidRPr="00A329F7" w:rsidRDefault="00D91551" w:rsidP="003F33C2">
            <w:pPr>
              <w:pStyle w:val="ConsTitle"/>
              <w:jc w:val="center"/>
              <w:rPr>
                <w:b w:val="0"/>
                <w:bCs w:val="0"/>
                <w:sz w:val="24"/>
                <w:szCs w:val="24"/>
              </w:rPr>
            </w:pPr>
            <w:r w:rsidRPr="00A329F7">
              <w:rPr>
                <w:b w:val="0"/>
                <w:bCs w:val="0"/>
                <w:sz w:val="24"/>
                <w:szCs w:val="24"/>
              </w:rPr>
              <w:t>17</w:t>
            </w:r>
          </w:p>
        </w:tc>
        <w:tc>
          <w:tcPr>
            <w:tcW w:w="4777" w:type="dxa"/>
          </w:tcPr>
          <w:p w:rsidR="00D91551" w:rsidRPr="00A329F7" w:rsidRDefault="00D91551" w:rsidP="003F33C2">
            <w:pPr>
              <w:pStyle w:val="ConsTitle"/>
              <w:jc w:val="both"/>
              <w:rPr>
                <w:b w:val="0"/>
                <w:bCs w:val="0"/>
                <w:sz w:val="24"/>
                <w:szCs w:val="24"/>
              </w:rPr>
            </w:pPr>
            <w:r w:rsidRPr="00A329F7">
              <w:rPr>
                <w:b w:val="0"/>
                <w:bCs w:val="0"/>
                <w:color w:val="000000"/>
                <w:sz w:val="24"/>
                <w:szCs w:val="24"/>
              </w:rPr>
              <w:t>ОАО «Славянский КХП»</w:t>
            </w:r>
          </w:p>
        </w:tc>
        <w:tc>
          <w:tcPr>
            <w:tcW w:w="1440" w:type="dxa"/>
          </w:tcPr>
          <w:p w:rsidR="00D91551" w:rsidRPr="00A329F7" w:rsidRDefault="00D91551" w:rsidP="003F33C2">
            <w:pPr>
              <w:pStyle w:val="ConsTitle"/>
              <w:jc w:val="right"/>
              <w:rPr>
                <w:b w:val="0"/>
                <w:bCs w:val="0"/>
                <w:sz w:val="24"/>
                <w:szCs w:val="24"/>
              </w:rPr>
            </w:pPr>
            <w:r w:rsidRPr="00A329F7">
              <w:rPr>
                <w:b w:val="0"/>
                <w:bCs w:val="0"/>
                <w:sz w:val="24"/>
                <w:szCs w:val="24"/>
              </w:rPr>
              <w:t>19 383,00</w:t>
            </w:r>
          </w:p>
        </w:tc>
        <w:tc>
          <w:tcPr>
            <w:tcW w:w="1164" w:type="dxa"/>
          </w:tcPr>
          <w:p w:rsidR="00D91551" w:rsidRPr="00A329F7" w:rsidRDefault="00D91551" w:rsidP="003F33C2">
            <w:pPr>
              <w:pStyle w:val="ConsTitle"/>
              <w:jc w:val="right"/>
              <w:rPr>
                <w:b w:val="0"/>
                <w:bCs w:val="0"/>
                <w:sz w:val="24"/>
                <w:szCs w:val="24"/>
              </w:rPr>
            </w:pPr>
            <w:r w:rsidRPr="00A329F7">
              <w:rPr>
                <w:b w:val="0"/>
                <w:bCs w:val="0"/>
                <w:sz w:val="24"/>
                <w:szCs w:val="24"/>
              </w:rPr>
              <w:t>498</w:t>
            </w:r>
          </w:p>
        </w:tc>
        <w:tc>
          <w:tcPr>
            <w:tcW w:w="1377" w:type="dxa"/>
          </w:tcPr>
          <w:p w:rsidR="00D91551" w:rsidRPr="00A329F7" w:rsidRDefault="00D91551" w:rsidP="003F33C2">
            <w:pPr>
              <w:pStyle w:val="ConsTitle"/>
              <w:jc w:val="right"/>
              <w:rPr>
                <w:b w:val="0"/>
                <w:bCs w:val="0"/>
                <w:sz w:val="24"/>
                <w:szCs w:val="24"/>
              </w:rPr>
            </w:pPr>
            <w:r w:rsidRPr="00A329F7">
              <w:rPr>
                <w:b w:val="0"/>
                <w:bCs w:val="0"/>
                <w:sz w:val="24"/>
                <w:szCs w:val="24"/>
              </w:rPr>
              <w:t>25</w:t>
            </w:r>
          </w:p>
        </w:tc>
      </w:tr>
      <w:tr w:rsidR="00D91551" w:rsidRPr="00A329F7" w:rsidTr="003F33C2">
        <w:tc>
          <w:tcPr>
            <w:tcW w:w="803" w:type="dxa"/>
          </w:tcPr>
          <w:p w:rsidR="00D91551" w:rsidRPr="00A329F7" w:rsidRDefault="00D91551" w:rsidP="003F33C2">
            <w:pPr>
              <w:pStyle w:val="ConsTitle"/>
              <w:jc w:val="center"/>
              <w:rPr>
                <w:b w:val="0"/>
                <w:bCs w:val="0"/>
                <w:sz w:val="24"/>
                <w:szCs w:val="24"/>
              </w:rPr>
            </w:pPr>
            <w:r w:rsidRPr="00A329F7">
              <w:rPr>
                <w:b w:val="0"/>
                <w:bCs w:val="0"/>
                <w:sz w:val="24"/>
                <w:szCs w:val="24"/>
              </w:rPr>
              <w:t>18</w:t>
            </w:r>
          </w:p>
        </w:tc>
        <w:tc>
          <w:tcPr>
            <w:tcW w:w="4777" w:type="dxa"/>
          </w:tcPr>
          <w:p w:rsidR="00D91551" w:rsidRPr="00A329F7" w:rsidRDefault="00D91551" w:rsidP="003F33C2">
            <w:pPr>
              <w:pStyle w:val="ConsTitle"/>
              <w:jc w:val="both"/>
              <w:rPr>
                <w:b w:val="0"/>
                <w:bCs w:val="0"/>
                <w:sz w:val="24"/>
                <w:szCs w:val="24"/>
              </w:rPr>
            </w:pPr>
            <w:r w:rsidRPr="00A329F7">
              <w:rPr>
                <w:b w:val="0"/>
                <w:bCs w:val="0"/>
                <w:sz w:val="24"/>
                <w:szCs w:val="24"/>
              </w:rPr>
              <w:t>ОАО «</w:t>
            </w:r>
            <w:proofErr w:type="spellStart"/>
            <w:r w:rsidRPr="00A329F7">
              <w:rPr>
                <w:b w:val="0"/>
                <w:bCs w:val="0"/>
                <w:sz w:val="24"/>
                <w:szCs w:val="24"/>
              </w:rPr>
              <w:t>Чишминский</w:t>
            </w:r>
            <w:proofErr w:type="spellEnd"/>
            <w:r w:rsidRPr="00A329F7">
              <w:rPr>
                <w:b w:val="0"/>
                <w:bCs w:val="0"/>
                <w:sz w:val="24"/>
                <w:szCs w:val="24"/>
              </w:rPr>
              <w:t xml:space="preserve"> сахарный завод»</w:t>
            </w:r>
          </w:p>
        </w:tc>
        <w:tc>
          <w:tcPr>
            <w:tcW w:w="1440" w:type="dxa"/>
          </w:tcPr>
          <w:p w:rsidR="00D91551" w:rsidRPr="00A329F7" w:rsidRDefault="00D91551" w:rsidP="003F33C2">
            <w:pPr>
              <w:pStyle w:val="ConsTitle"/>
              <w:jc w:val="right"/>
              <w:rPr>
                <w:b w:val="0"/>
                <w:bCs w:val="0"/>
                <w:sz w:val="24"/>
                <w:szCs w:val="24"/>
              </w:rPr>
            </w:pPr>
            <w:r w:rsidRPr="00A329F7">
              <w:rPr>
                <w:b w:val="0"/>
                <w:bCs w:val="0"/>
                <w:sz w:val="24"/>
                <w:szCs w:val="24"/>
              </w:rPr>
              <w:t>1 292,20</w:t>
            </w:r>
          </w:p>
        </w:tc>
        <w:tc>
          <w:tcPr>
            <w:tcW w:w="1164" w:type="dxa"/>
          </w:tcPr>
          <w:p w:rsidR="00D91551" w:rsidRPr="00A329F7" w:rsidRDefault="00D91551" w:rsidP="003F33C2">
            <w:pPr>
              <w:pStyle w:val="ConsTitle"/>
              <w:jc w:val="right"/>
              <w:rPr>
                <w:b w:val="0"/>
                <w:bCs w:val="0"/>
                <w:sz w:val="24"/>
                <w:szCs w:val="24"/>
              </w:rPr>
            </w:pPr>
            <w:r w:rsidRPr="00A329F7">
              <w:rPr>
                <w:b w:val="0"/>
                <w:bCs w:val="0"/>
                <w:sz w:val="24"/>
                <w:szCs w:val="24"/>
              </w:rPr>
              <w:t>30</w:t>
            </w:r>
          </w:p>
        </w:tc>
        <w:tc>
          <w:tcPr>
            <w:tcW w:w="1377" w:type="dxa"/>
          </w:tcPr>
          <w:p w:rsidR="00D91551" w:rsidRPr="00A329F7" w:rsidRDefault="00D91551" w:rsidP="003F33C2">
            <w:pPr>
              <w:pStyle w:val="ConsTitle"/>
              <w:jc w:val="right"/>
              <w:rPr>
                <w:b w:val="0"/>
                <w:bCs w:val="0"/>
                <w:sz w:val="24"/>
                <w:szCs w:val="24"/>
              </w:rPr>
            </w:pPr>
            <w:r w:rsidRPr="00A329F7">
              <w:rPr>
                <w:b w:val="0"/>
                <w:bCs w:val="0"/>
                <w:sz w:val="24"/>
                <w:szCs w:val="24"/>
              </w:rPr>
              <w:t>2</w:t>
            </w:r>
          </w:p>
        </w:tc>
      </w:tr>
      <w:tr w:rsidR="00D91551" w:rsidRPr="00A329F7" w:rsidTr="003F33C2">
        <w:tc>
          <w:tcPr>
            <w:tcW w:w="803" w:type="dxa"/>
          </w:tcPr>
          <w:p w:rsidR="00D91551" w:rsidRPr="00A329F7" w:rsidRDefault="00D91551" w:rsidP="003F33C2">
            <w:pPr>
              <w:pStyle w:val="ConsTitle"/>
              <w:jc w:val="center"/>
              <w:rPr>
                <w:b w:val="0"/>
                <w:bCs w:val="0"/>
                <w:sz w:val="24"/>
                <w:szCs w:val="24"/>
              </w:rPr>
            </w:pPr>
          </w:p>
        </w:tc>
        <w:tc>
          <w:tcPr>
            <w:tcW w:w="4777" w:type="dxa"/>
          </w:tcPr>
          <w:p w:rsidR="00D91551" w:rsidRPr="00A329F7" w:rsidRDefault="00D91551" w:rsidP="003F33C2">
            <w:pPr>
              <w:pStyle w:val="ConsTitle"/>
              <w:jc w:val="both"/>
              <w:rPr>
                <w:sz w:val="24"/>
                <w:szCs w:val="24"/>
              </w:rPr>
            </w:pPr>
            <w:r w:rsidRPr="00A329F7">
              <w:rPr>
                <w:sz w:val="24"/>
                <w:szCs w:val="24"/>
              </w:rPr>
              <w:t>ИТОГО</w:t>
            </w:r>
          </w:p>
        </w:tc>
        <w:tc>
          <w:tcPr>
            <w:tcW w:w="1440" w:type="dxa"/>
          </w:tcPr>
          <w:p w:rsidR="00D91551" w:rsidRPr="00A329F7" w:rsidRDefault="00D91551" w:rsidP="003F33C2">
            <w:pPr>
              <w:pStyle w:val="ConsTitle"/>
              <w:jc w:val="right"/>
              <w:rPr>
                <w:b w:val="0"/>
                <w:bCs w:val="0"/>
                <w:sz w:val="24"/>
                <w:szCs w:val="24"/>
              </w:rPr>
            </w:pPr>
            <w:r w:rsidRPr="00A329F7">
              <w:rPr>
                <w:b w:val="0"/>
                <w:bCs w:val="0"/>
                <w:sz w:val="24"/>
                <w:szCs w:val="24"/>
              </w:rPr>
              <w:t>161 525,00</w:t>
            </w:r>
          </w:p>
        </w:tc>
        <w:tc>
          <w:tcPr>
            <w:tcW w:w="1164" w:type="dxa"/>
          </w:tcPr>
          <w:p w:rsidR="00D91551" w:rsidRPr="00A329F7" w:rsidRDefault="00D91551" w:rsidP="003F33C2">
            <w:pPr>
              <w:pStyle w:val="ConsTitle"/>
              <w:jc w:val="right"/>
              <w:rPr>
                <w:b w:val="0"/>
                <w:bCs w:val="0"/>
                <w:sz w:val="24"/>
                <w:szCs w:val="24"/>
              </w:rPr>
            </w:pPr>
            <w:r w:rsidRPr="00A329F7">
              <w:rPr>
                <w:b w:val="0"/>
                <w:bCs w:val="0"/>
                <w:sz w:val="24"/>
                <w:szCs w:val="24"/>
              </w:rPr>
              <w:t>3 782</w:t>
            </w:r>
          </w:p>
        </w:tc>
        <w:tc>
          <w:tcPr>
            <w:tcW w:w="1377" w:type="dxa"/>
          </w:tcPr>
          <w:p w:rsidR="00D91551" w:rsidRPr="00A329F7" w:rsidRDefault="00D91551" w:rsidP="003F33C2">
            <w:pPr>
              <w:pStyle w:val="ConsTitle"/>
              <w:jc w:val="right"/>
              <w:rPr>
                <w:b w:val="0"/>
                <w:bCs w:val="0"/>
                <w:sz w:val="24"/>
                <w:szCs w:val="24"/>
              </w:rPr>
            </w:pPr>
            <w:r w:rsidRPr="00A329F7">
              <w:rPr>
                <w:b w:val="0"/>
                <w:bCs w:val="0"/>
                <w:sz w:val="24"/>
                <w:szCs w:val="24"/>
              </w:rPr>
              <w:t>203</w:t>
            </w:r>
          </w:p>
        </w:tc>
      </w:tr>
    </w:tbl>
    <w:p w:rsidR="00D91551" w:rsidRPr="00A329F7" w:rsidRDefault="00D91551" w:rsidP="00D91551">
      <w:pPr>
        <w:pStyle w:val="ConsTitle"/>
        <w:ind w:left="1416"/>
        <w:jc w:val="both"/>
        <w:rPr>
          <w:b w:val="0"/>
          <w:bCs w:val="0"/>
          <w:sz w:val="24"/>
          <w:szCs w:val="24"/>
        </w:rPr>
      </w:pPr>
    </w:p>
    <w:p w:rsidR="00D91551" w:rsidRPr="00A329F7" w:rsidRDefault="00D91551" w:rsidP="00D91551">
      <w:pPr>
        <w:pStyle w:val="ConsTitle"/>
        <w:ind w:firstLine="540"/>
        <w:jc w:val="center"/>
        <w:rPr>
          <w:sz w:val="24"/>
          <w:szCs w:val="24"/>
        </w:rPr>
      </w:pPr>
      <w:r w:rsidRPr="00A329F7">
        <w:rPr>
          <w:sz w:val="24"/>
          <w:szCs w:val="24"/>
        </w:rPr>
        <w:t xml:space="preserve">8. Состав годовой отчетности </w:t>
      </w:r>
    </w:p>
    <w:p w:rsidR="00D91551" w:rsidRPr="00A329F7" w:rsidRDefault="00D91551" w:rsidP="00D91551">
      <w:pPr>
        <w:pStyle w:val="ConsTitle"/>
        <w:ind w:firstLine="540"/>
        <w:jc w:val="both"/>
        <w:rPr>
          <w:b w:val="0"/>
          <w:bCs w:val="0"/>
          <w:sz w:val="24"/>
          <w:szCs w:val="24"/>
        </w:rPr>
      </w:pPr>
    </w:p>
    <w:p w:rsidR="00D91551" w:rsidRPr="00A329F7" w:rsidRDefault="00D91551" w:rsidP="00D91551">
      <w:pPr>
        <w:pStyle w:val="ConsTitle"/>
        <w:ind w:firstLine="540"/>
        <w:jc w:val="both"/>
        <w:rPr>
          <w:b w:val="0"/>
          <w:bCs w:val="0"/>
          <w:sz w:val="24"/>
          <w:szCs w:val="24"/>
        </w:rPr>
      </w:pPr>
      <w:r w:rsidRPr="00A329F7">
        <w:rPr>
          <w:b w:val="0"/>
          <w:bCs w:val="0"/>
          <w:sz w:val="24"/>
          <w:szCs w:val="24"/>
        </w:rPr>
        <w:t>ОАО «Группа «РАЗГУЛЯЙ» представляет бухгалтерскую и налоговую отчетность за 12 месяцев 2008 г. в составе:</w:t>
      </w:r>
    </w:p>
    <w:p w:rsidR="00D91551" w:rsidRPr="00A329F7" w:rsidRDefault="00D91551" w:rsidP="00895E3F">
      <w:pPr>
        <w:pStyle w:val="ConsNormal"/>
        <w:widowControl/>
        <w:numPr>
          <w:ilvl w:val="0"/>
          <w:numId w:val="2"/>
        </w:numPr>
        <w:autoSpaceDE/>
        <w:autoSpaceDN/>
        <w:adjustRightInd/>
        <w:jc w:val="both"/>
        <w:rPr>
          <w:rFonts w:ascii="Arial" w:hAnsi="Arial" w:cs="Arial"/>
          <w:sz w:val="24"/>
          <w:szCs w:val="24"/>
        </w:rPr>
      </w:pPr>
      <w:r w:rsidRPr="00A329F7">
        <w:rPr>
          <w:rFonts w:ascii="Arial" w:hAnsi="Arial" w:cs="Arial"/>
          <w:sz w:val="24"/>
          <w:szCs w:val="24"/>
        </w:rPr>
        <w:t>Формы №1, №2, №3, №4, №5, рекомендованные к применению Приказом МФ РФ № 67н от 22.07.03.</w:t>
      </w:r>
    </w:p>
    <w:p w:rsidR="00D91551" w:rsidRPr="00A329F7" w:rsidRDefault="00D91551" w:rsidP="00895E3F">
      <w:pPr>
        <w:pStyle w:val="ConsNormal"/>
        <w:widowControl/>
        <w:numPr>
          <w:ilvl w:val="0"/>
          <w:numId w:val="2"/>
        </w:numPr>
        <w:autoSpaceDE/>
        <w:autoSpaceDN/>
        <w:adjustRightInd/>
        <w:jc w:val="both"/>
        <w:rPr>
          <w:rFonts w:ascii="Arial" w:hAnsi="Arial" w:cs="Arial"/>
          <w:sz w:val="24"/>
          <w:szCs w:val="24"/>
        </w:rPr>
      </w:pPr>
      <w:r w:rsidRPr="00A329F7">
        <w:rPr>
          <w:rFonts w:ascii="Arial" w:hAnsi="Arial" w:cs="Arial"/>
          <w:sz w:val="24"/>
          <w:szCs w:val="24"/>
        </w:rPr>
        <w:t>Пояснительная записка</w:t>
      </w:r>
    </w:p>
    <w:p w:rsidR="00D91551" w:rsidRPr="00A329F7" w:rsidRDefault="00D91551" w:rsidP="00895E3F">
      <w:pPr>
        <w:pStyle w:val="ConsNormal"/>
        <w:widowControl/>
        <w:numPr>
          <w:ilvl w:val="0"/>
          <w:numId w:val="2"/>
        </w:numPr>
        <w:autoSpaceDE/>
        <w:autoSpaceDN/>
        <w:adjustRightInd/>
        <w:jc w:val="both"/>
        <w:rPr>
          <w:rFonts w:ascii="Arial" w:hAnsi="Arial" w:cs="Arial"/>
          <w:sz w:val="24"/>
          <w:szCs w:val="24"/>
        </w:rPr>
      </w:pPr>
      <w:r w:rsidRPr="00A329F7">
        <w:rPr>
          <w:rFonts w:ascii="Arial" w:hAnsi="Arial" w:cs="Arial"/>
          <w:sz w:val="24"/>
          <w:szCs w:val="24"/>
        </w:rPr>
        <w:t>Налоговая декларация по налогу на имущество организаций  за 2008г.</w:t>
      </w:r>
    </w:p>
    <w:p w:rsidR="00D91551" w:rsidRPr="00A329F7" w:rsidRDefault="00D91551" w:rsidP="00895E3F">
      <w:pPr>
        <w:pStyle w:val="ConsNormal"/>
        <w:widowControl/>
        <w:numPr>
          <w:ilvl w:val="0"/>
          <w:numId w:val="2"/>
        </w:numPr>
        <w:autoSpaceDE/>
        <w:autoSpaceDN/>
        <w:adjustRightInd/>
        <w:jc w:val="both"/>
        <w:rPr>
          <w:rFonts w:ascii="Arial" w:hAnsi="Arial" w:cs="Arial"/>
          <w:sz w:val="24"/>
          <w:szCs w:val="24"/>
        </w:rPr>
      </w:pPr>
      <w:r w:rsidRPr="00A329F7">
        <w:rPr>
          <w:rFonts w:ascii="Arial" w:hAnsi="Arial" w:cs="Arial"/>
          <w:sz w:val="24"/>
          <w:szCs w:val="24"/>
        </w:rPr>
        <w:t>Налоговая декларация по налогу на прибыль организаций за 2008г.</w:t>
      </w:r>
    </w:p>
    <w:p w:rsidR="00D91551" w:rsidRPr="00A329F7" w:rsidRDefault="00D91551" w:rsidP="00895E3F">
      <w:pPr>
        <w:pStyle w:val="ConsNormal"/>
        <w:widowControl/>
        <w:numPr>
          <w:ilvl w:val="0"/>
          <w:numId w:val="2"/>
        </w:numPr>
        <w:autoSpaceDE/>
        <w:autoSpaceDN/>
        <w:adjustRightInd/>
        <w:jc w:val="both"/>
        <w:rPr>
          <w:rFonts w:ascii="Arial" w:hAnsi="Arial" w:cs="Arial"/>
          <w:sz w:val="24"/>
          <w:szCs w:val="24"/>
        </w:rPr>
      </w:pPr>
      <w:r w:rsidRPr="00A329F7">
        <w:rPr>
          <w:rFonts w:ascii="Arial" w:hAnsi="Arial" w:cs="Arial"/>
          <w:sz w:val="24"/>
          <w:szCs w:val="24"/>
        </w:rPr>
        <w:t>Налоговая декларация по ЕСН для налогоплательщиков, производящих выплаты физическим лицам</w:t>
      </w:r>
      <w:proofErr w:type="gramStart"/>
      <w:r w:rsidRPr="00A329F7">
        <w:rPr>
          <w:rFonts w:ascii="Arial" w:hAnsi="Arial" w:cs="Arial"/>
          <w:sz w:val="24"/>
          <w:szCs w:val="24"/>
        </w:rPr>
        <w:t xml:space="preserve"> ,</w:t>
      </w:r>
      <w:proofErr w:type="gramEnd"/>
      <w:r w:rsidRPr="00A329F7">
        <w:rPr>
          <w:rFonts w:ascii="Arial" w:hAnsi="Arial" w:cs="Arial"/>
          <w:sz w:val="24"/>
          <w:szCs w:val="24"/>
        </w:rPr>
        <w:t xml:space="preserve">за 2008г. </w:t>
      </w:r>
    </w:p>
    <w:p w:rsidR="00D91551" w:rsidRPr="00A329F7" w:rsidRDefault="00D91551" w:rsidP="00895E3F">
      <w:pPr>
        <w:pStyle w:val="ConsNormal"/>
        <w:widowControl/>
        <w:numPr>
          <w:ilvl w:val="0"/>
          <w:numId w:val="2"/>
        </w:numPr>
        <w:autoSpaceDE/>
        <w:autoSpaceDN/>
        <w:adjustRightInd/>
        <w:jc w:val="both"/>
        <w:rPr>
          <w:rFonts w:ascii="Arial" w:hAnsi="Arial" w:cs="Arial"/>
          <w:sz w:val="24"/>
          <w:szCs w:val="24"/>
        </w:rPr>
      </w:pPr>
      <w:r w:rsidRPr="00A329F7">
        <w:rPr>
          <w:rFonts w:ascii="Arial" w:hAnsi="Arial" w:cs="Arial"/>
          <w:sz w:val="24"/>
          <w:szCs w:val="24"/>
        </w:rPr>
        <w:t xml:space="preserve">Декларация по страховым взносам на обязательное пенсионное страхование для лиц, производящих выплаты физическим лицам, за 2008г. </w:t>
      </w:r>
    </w:p>
    <w:p w:rsidR="00D91551" w:rsidRPr="00A329F7" w:rsidRDefault="00D91551" w:rsidP="00D91551">
      <w:pPr>
        <w:pStyle w:val="ConsNormal"/>
        <w:ind w:left="180"/>
        <w:jc w:val="both"/>
        <w:rPr>
          <w:rFonts w:ascii="Arial" w:hAnsi="Arial" w:cs="Arial"/>
          <w:sz w:val="24"/>
          <w:szCs w:val="24"/>
        </w:rPr>
      </w:pPr>
    </w:p>
    <w:p w:rsidR="00D91551" w:rsidRPr="00A329F7" w:rsidRDefault="00D91551" w:rsidP="00D91551">
      <w:pPr>
        <w:pStyle w:val="ConsNormal"/>
        <w:jc w:val="both"/>
        <w:rPr>
          <w:rFonts w:ascii="Arial" w:hAnsi="Arial" w:cs="Arial"/>
          <w:sz w:val="24"/>
          <w:szCs w:val="24"/>
        </w:rPr>
      </w:pPr>
    </w:p>
    <w:p w:rsidR="00D91551" w:rsidRPr="00A329F7" w:rsidRDefault="00D91551" w:rsidP="00D91551">
      <w:pPr>
        <w:pStyle w:val="ConsNormal"/>
        <w:jc w:val="both"/>
        <w:rPr>
          <w:rFonts w:ascii="Arial" w:hAnsi="Arial" w:cs="Arial"/>
          <w:sz w:val="24"/>
          <w:szCs w:val="24"/>
        </w:rPr>
      </w:pPr>
    </w:p>
    <w:p w:rsidR="00D91551" w:rsidRPr="00A329F7" w:rsidRDefault="00D91551" w:rsidP="00D91551">
      <w:pPr>
        <w:pStyle w:val="ConsNormal"/>
        <w:jc w:val="both"/>
        <w:rPr>
          <w:rFonts w:ascii="Arial" w:hAnsi="Arial" w:cs="Arial"/>
          <w:sz w:val="24"/>
          <w:szCs w:val="24"/>
        </w:rPr>
      </w:pPr>
      <w:r w:rsidRPr="00A329F7">
        <w:rPr>
          <w:rFonts w:ascii="Arial" w:hAnsi="Arial" w:cs="Arial"/>
          <w:sz w:val="24"/>
          <w:szCs w:val="24"/>
        </w:rPr>
        <w:t>Генеральный директор</w:t>
      </w:r>
      <w:r w:rsidRPr="00A329F7">
        <w:rPr>
          <w:rFonts w:ascii="Arial" w:hAnsi="Arial" w:cs="Arial"/>
          <w:sz w:val="24"/>
          <w:szCs w:val="24"/>
        </w:rPr>
        <w:tab/>
      </w:r>
      <w:r w:rsidRPr="00A329F7">
        <w:rPr>
          <w:rFonts w:ascii="Arial" w:hAnsi="Arial" w:cs="Arial"/>
          <w:sz w:val="24"/>
          <w:szCs w:val="24"/>
        </w:rPr>
        <w:tab/>
      </w:r>
      <w:r w:rsidRPr="00A329F7">
        <w:rPr>
          <w:rFonts w:ascii="Arial" w:hAnsi="Arial" w:cs="Arial"/>
          <w:sz w:val="24"/>
          <w:szCs w:val="24"/>
        </w:rPr>
        <w:tab/>
      </w:r>
      <w:r w:rsidRPr="00A329F7">
        <w:rPr>
          <w:rFonts w:ascii="Arial" w:hAnsi="Arial" w:cs="Arial"/>
          <w:sz w:val="24"/>
          <w:szCs w:val="24"/>
        </w:rPr>
        <w:tab/>
      </w:r>
      <w:r w:rsidRPr="00A329F7">
        <w:rPr>
          <w:rFonts w:ascii="Arial" w:hAnsi="Arial" w:cs="Arial"/>
          <w:sz w:val="24"/>
          <w:szCs w:val="24"/>
        </w:rPr>
        <w:tab/>
      </w:r>
      <w:r w:rsidRPr="00A329F7">
        <w:rPr>
          <w:rFonts w:ascii="Arial" w:hAnsi="Arial" w:cs="Arial"/>
          <w:sz w:val="24"/>
          <w:szCs w:val="24"/>
        </w:rPr>
        <w:tab/>
        <w:t>Тюхтенко Д.С.</w:t>
      </w:r>
    </w:p>
    <w:p w:rsidR="00D91551" w:rsidRPr="00A329F7" w:rsidRDefault="00D91551" w:rsidP="00D91551">
      <w:pPr>
        <w:pStyle w:val="ConsNormal"/>
        <w:jc w:val="both"/>
        <w:rPr>
          <w:rFonts w:ascii="Arial" w:hAnsi="Arial" w:cs="Arial"/>
          <w:sz w:val="24"/>
          <w:szCs w:val="24"/>
        </w:rPr>
      </w:pPr>
    </w:p>
    <w:p w:rsidR="00D91551" w:rsidRPr="00A329F7" w:rsidRDefault="00D91551" w:rsidP="00D91551">
      <w:pPr>
        <w:pStyle w:val="ConsNormal"/>
        <w:jc w:val="both"/>
        <w:rPr>
          <w:rFonts w:ascii="Arial" w:hAnsi="Arial" w:cs="Arial"/>
          <w:sz w:val="24"/>
          <w:szCs w:val="24"/>
        </w:rPr>
      </w:pPr>
      <w:r w:rsidRPr="00A329F7">
        <w:rPr>
          <w:rFonts w:ascii="Arial" w:hAnsi="Arial" w:cs="Arial"/>
          <w:sz w:val="24"/>
          <w:szCs w:val="24"/>
        </w:rPr>
        <w:t>Главный бухгалтер</w:t>
      </w:r>
      <w:r w:rsidRPr="00A329F7">
        <w:rPr>
          <w:rFonts w:ascii="Arial" w:hAnsi="Arial" w:cs="Arial"/>
          <w:sz w:val="24"/>
          <w:szCs w:val="24"/>
        </w:rPr>
        <w:tab/>
      </w:r>
      <w:r w:rsidRPr="00A329F7">
        <w:rPr>
          <w:rFonts w:ascii="Arial" w:hAnsi="Arial" w:cs="Arial"/>
          <w:sz w:val="24"/>
          <w:szCs w:val="24"/>
        </w:rPr>
        <w:tab/>
      </w:r>
      <w:r w:rsidRPr="00A329F7">
        <w:rPr>
          <w:rFonts w:ascii="Arial" w:hAnsi="Arial" w:cs="Arial"/>
          <w:sz w:val="24"/>
          <w:szCs w:val="24"/>
        </w:rPr>
        <w:tab/>
      </w:r>
      <w:r w:rsidRPr="00A329F7">
        <w:rPr>
          <w:rFonts w:ascii="Arial" w:hAnsi="Arial" w:cs="Arial"/>
          <w:sz w:val="24"/>
          <w:szCs w:val="24"/>
        </w:rPr>
        <w:tab/>
      </w:r>
      <w:r w:rsidRPr="00A329F7">
        <w:rPr>
          <w:rFonts w:ascii="Arial" w:hAnsi="Arial" w:cs="Arial"/>
          <w:sz w:val="24"/>
          <w:szCs w:val="24"/>
        </w:rPr>
        <w:tab/>
      </w:r>
      <w:r w:rsidRPr="00A329F7">
        <w:rPr>
          <w:rFonts w:ascii="Arial" w:hAnsi="Arial" w:cs="Arial"/>
          <w:sz w:val="24"/>
          <w:szCs w:val="24"/>
        </w:rPr>
        <w:tab/>
      </w:r>
      <w:r w:rsidRPr="00A329F7">
        <w:rPr>
          <w:rFonts w:ascii="Arial" w:hAnsi="Arial" w:cs="Arial"/>
          <w:sz w:val="24"/>
          <w:szCs w:val="24"/>
        </w:rPr>
        <w:tab/>
        <w:t>Ляшко С.Н.</w:t>
      </w:r>
    </w:p>
    <w:p w:rsidR="00952BAA" w:rsidRPr="00A329F7" w:rsidRDefault="00952BAA" w:rsidP="00D91551">
      <w:pPr>
        <w:pStyle w:val="ConsNormal"/>
        <w:jc w:val="both"/>
        <w:rPr>
          <w:rFonts w:ascii="Arial" w:hAnsi="Arial" w:cs="Arial"/>
          <w:sz w:val="24"/>
          <w:szCs w:val="24"/>
        </w:rPr>
      </w:pPr>
    </w:p>
    <w:p w:rsidR="002E335B" w:rsidRPr="00A329F7" w:rsidRDefault="002E335B" w:rsidP="00D91551">
      <w:pPr>
        <w:pStyle w:val="ConsNormal"/>
        <w:jc w:val="both"/>
        <w:rPr>
          <w:rFonts w:ascii="Arial" w:hAnsi="Arial" w:cs="Arial"/>
          <w:sz w:val="24"/>
          <w:szCs w:val="24"/>
        </w:rPr>
      </w:pPr>
    </w:p>
    <w:p w:rsidR="002E335B" w:rsidRPr="00A329F7" w:rsidRDefault="002E335B">
      <w:pPr>
        <w:rPr>
          <w:rFonts w:ascii="Arial" w:eastAsia="Times New Roman" w:hAnsi="Arial" w:cs="Arial"/>
          <w:sz w:val="24"/>
          <w:szCs w:val="24"/>
          <w:lang w:eastAsia="ru-RU"/>
        </w:rPr>
      </w:pPr>
      <w:r w:rsidRPr="00A329F7">
        <w:rPr>
          <w:rFonts w:ascii="Arial" w:hAnsi="Arial" w:cs="Arial"/>
          <w:sz w:val="24"/>
          <w:szCs w:val="24"/>
        </w:rPr>
        <w:br w:type="page"/>
      </w:r>
    </w:p>
    <w:p w:rsidR="00952BAA" w:rsidRPr="00A329F7" w:rsidRDefault="00952BAA" w:rsidP="00D91551">
      <w:pPr>
        <w:pStyle w:val="ConsNormal"/>
        <w:jc w:val="both"/>
        <w:rPr>
          <w:rFonts w:ascii="Arial" w:hAnsi="Arial" w:cs="Arial"/>
          <w:sz w:val="24"/>
          <w:szCs w:val="24"/>
        </w:rPr>
      </w:pPr>
    </w:p>
    <w:p w:rsidR="002E335B" w:rsidRPr="00A329F7" w:rsidRDefault="002E335B" w:rsidP="00F7195B">
      <w:pPr>
        <w:jc w:val="center"/>
        <w:rPr>
          <w:rFonts w:ascii="Arial" w:hAnsi="Arial" w:cs="Arial"/>
          <w:b/>
          <w:sz w:val="24"/>
          <w:szCs w:val="24"/>
        </w:rPr>
      </w:pPr>
    </w:p>
    <w:p w:rsidR="002E335B" w:rsidRPr="00A329F7" w:rsidRDefault="002E335B">
      <w:pPr>
        <w:rPr>
          <w:rFonts w:ascii="Arial" w:hAnsi="Arial" w:cs="Arial"/>
          <w:b/>
          <w:sz w:val="24"/>
          <w:szCs w:val="24"/>
        </w:rPr>
      </w:pPr>
      <w:r w:rsidRPr="00A329F7">
        <w:rPr>
          <w:rFonts w:ascii="Arial" w:hAnsi="Arial" w:cs="Arial"/>
          <w:noProof/>
          <w:lang w:eastAsia="ru-RU"/>
        </w:rPr>
        <w:drawing>
          <wp:inline distT="0" distB="0" distL="0" distR="0">
            <wp:extent cx="6300470" cy="8994732"/>
            <wp:effectExtent l="19050" t="0" r="5080" b="0"/>
            <wp:docPr id="28" name="Рисунок 14" descr="C:\Documents and Settings\Smakaev\Local Settings\Temporary Internet Files\Content.Word\[Untitled]00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Documents and Settings\Smakaev\Local Settings\Temporary Internet Files\Content.Word\[Untitled]001.tif"/>
                    <pic:cNvPicPr>
                      <a:picLocks noChangeAspect="1" noChangeArrowheads="1"/>
                    </pic:cNvPicPr>
                  </pic:nvPicPr>
                  <pic:blipFill>
                    <a:blip r:embed="rId8" cstate="print"/>
                    <a:srcRect/>
                    <a:stretch>
                      <a:fillRect/>
                    </a:stretch>
                  </pic:blipFill>
                  <pic:spPr bwMode="auto">
                    <a:xfrm>
                      <a:off x="0" y="0"/>
                      <a:ext cx="6300470" cy="8994732"/>
                    </a:xfrm>
                    <a:prstGeom prst="rect">
                      <a:avLst/>
                    </a:prstGeom>
                    <a:noFill/>
                    <a:ln w="9525">
                      <a:noFill/>
                      <a:miter lim="800000"/>
                      <a:headEnd/>
                      <a:tailEnd/>
                    </a:ln>
                  </pic:spPr>
                </pic:pic>
              </a:graphicData>
            </a:graphic>
          </wp:inline>
        </w:drawing>
      </w:r>
      <w:r w:rsidRPr="00A329F7">
        <w:rPr>
          <w:rFonts w:ascii="Arial" w:hAnsi="Arial" w:cs="Arial"/>
          <w:b/>
          <w:sz w:val="24"/>
          <w:szCs w:val="24"/>
        </w:rPr>
        <w:br w:type="page"/>
      </w:r>
    </w:p>
    <w:p w:rsidR="002E335B" w:rsidRPr="00A329F7" w:rsidRDefault="002E335B" w:rsidP="00F7195B">
      <w:pPr>
        <w:jc w:val="center"/>
        <w:rPr>
          <w:rFonts w:ascii="Arial" w:hAnsi="Arial" w:cs="Arial"/>
          <w:b/>
          <w:sz w:val="24"/>
          <w:szCs w:val="24"/>
        </w:rPr>
      </w:pPr>
    </w:p>
    <w:p w:rsidR="002E335B" w:rsidRPr="00A329F7" w:rsidRDefault="002E335B">
      <w:pPr>
        <w:rPr>
          <w:rFonts w:ascii="Arial" w:hAnsi="Arial" w:cs="Arial"/>
          <w:b/>
          <w:sz w:val="24"/>
          <w:szCs w:val="24"/>
        </w:rPr>
      </w:pPr>
      <w:r w:rsidRPr="00A329F7">
        <w:rPr>
          <w:rFonts w:ascii="Arial" w:hAnsi="Arial" w:cs="Arial"/>
          <w:noProof/>
          <w:lang w:eastAsia="ru-RU"/>
        </w:rPr>
        <w:drawing>
          <wp:inline distT="0" distB="0" distL="0" distR="0">
            <wp:extent cx="6300470" cy="8994732"/>
            <wp:effectExtent l="19050" t="0" r="5080" b="0"/>
            <wp:docPr id="29" name="Рисунок 17" descr="C:\Documents and Settings\Smakaev\Local Settings\Temporary Internet Files\Content.Word\[Untitled]00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Documents and Settings\Smakaev\Local Settings\Temporary Internet Files\Content.Word\[Untitled]002.tif"/>
                    <pic:cNvPicPr>
                      <a:picLocks noChangeAspect="1" noChangeArrowheads="1"/>
                    </pic:cNvPicPr>
                  </pic:nvPicPr>
                  <pic:blipFill>
                    <a:blip r:embed="rId9" cstate="print"/>
                    <a:srcRect/>
                    <a:stretch>
                      <a:fillRect/>
                    </a:stretch>
                  </pic:blipFill>
                  <pic:spPr bwMode="auto">
                    <a:xfrm>
                      <a:off x="0" y="0"/>
                      <a:ext cx="6300470" cy="8994732"/>
                    </a:xfrm>
                    <a:prstGeom prst="rect">
                      <a:avLst/>
                    </a:prstGeom>
                    <a:noFill/>
                    <a:ln w="9525">
                      <a:noFill/>
                      <a:miter lim="800000"/>
                      <a:headEnd/>
                      <a:tailEnd/>
                    </a:ln>
                  </pic:spPr>
                </pic:pic>
              </a:graphicData>
            </a:graphic>
          </wp:inline>
        </w:drawing>
      </w:r>
      <w:r w:rsidRPr="00A329F7">
        <w:rPr>
          <w:rFonts w:ascii="Arial" w:hAnsi="Arial" w:cs="Arial"/>
          <w:b/>
          <w:sz w:val="24"/>
          <w:szCs w:val="24"/>
        </w:rPr>
        <w:br w:type="page"/>
      </w:r>
    </w:p>
    <w:p w:rsidR="002E335B" w:rsidRPr="00A329F7" w:rsidRDefault="002E335B" w:rsidP="00F7195B">
      <w:pPr>
        <w:jc w:val="center"/>
        <w:rPr>
          <w:rFonts w:ascii="Arial" w:hAnsi="Arial" w:cs="Arial"/>
          <w:b/>
          <w:sz w:val="24"/>
          <w:szCs w:val="24"/>
        </w:rPr>
      </w:pPr>
    </w:p>
    <w:p w:rsidR="002E335B" w:rsidRPr="00A329F7" w:rsidRDefault="002E335B">
      <w:pPr>
        <w:rPr>
          <w:rFonts w:ascii="Arial" w:hAnsi="Arial" w:cs="Arial"/>
          <w:b/>
          <w:sz w:val="24"/>
          <w:szCs w:val="24"/>
        </w:rPr>
      </w:pPr>
      <w:r w:rsidRPr="00A329F7">
        <w:rPr>
          <w:rFonts w:ascii="Arial" w:hAnsi="Arial" w:cs="Arial"/>
          <w:noProof/>
          <w:lang w:eastAsia="ru-RU"/>
        </w:rPr>
        <w:drawing>
          <wp:inline distT="0" distB="0" distL="0" distR="0">
            <wp:extent cx="6300470" cy="8994732"/>
            <wp:effectExtent l="19050" t="0" r="5080" b="0"/>
            <wp:docPr id="30" name="Рисунок 20" descr="C:\Documents and Settings\Smakaev\Local Settings\Temporary Internet Files\Content.Word\[Untitled]00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Documents and Settings\Smakaev\Local Settings\Temporary Internet Files\Content.Word\[Untitled]003.tif"/>
                    <pic:cNvPicPr>
                      <a:picLocks noChangeAspect="1" noChangeArrowheads="1"/>
                    </pic:cNvPicPr>
                  </pic:nvPicPr>
                  <pic:blipFill>
                    <a:blip r:embed="rId10" cstate="print"/>
                    <a:srcRect/>
                    <a:stretch>
                      <a:fillRect/>
                    </a:stretch>
                  </pic:blipFill>
                  <pic:spPr bwMode="auto">
                    <a:xfrm>
                      <a:off x="0" y="0"/>
                      <a:ext cx="6300470" cy="8994732"/>
                    </a:xfrm>
                    <a:prstGeom prst="rect">
                      <a:avLst/>
                    </a:prstGeom>
                    <a:noFill/>
                    <a:ln w="9525">
                      <a:noFill/>
                      <a:miter lim="800000"/>
                      <a:headEnd/>
                      <a:tailEnd/>
                    </a:ln>
                  </pic:spPr>
                </pic:pic>
              </a:graphicData>
            </a:graphic>
          </wp:inline>
        </w:drawing>
      </w:r>
      <w:r w:rsidRPr="00A329F7">
        <w:rPr>
          <w:rFonts w:ascii="Arial" w:hAnsi="Arial" w:cs="Arial"/>
          <w:b/>
          <w:sz w:val="24"/>
          <w:szCs w:val="24"/>
        </w:rPr>
        <w:br w:type="page"/>
      </w:r>
    </w:p>
    <w:p w:rsidR="00D91551" w:rsidRPr="00A329F7" w:rsidRDefault="00D91551" w:rsidP="00F7195B">
      <w:pPr>
        <w:jc w:val="center"/>
        <w:rPr>
          <w:rFonts w:ascii="Arial" w:hAnsi="Arial" w:cs="Arial"/>
          <w:b/>
          <w:sz w:val="24"/>
          <w:szCs w:val="24"/>
        </w:rPr>
      </w:pPr>
    </w:p>
    <w:p w:rsidR="00A677A7" w:rsidRPr="00A329F7" w:rsidRDefault="002E335B" w:rsidP="00A677A7">
      <w:pPr>
        <w:rPr>
          <w:rFonts w:ascii="Arial" w:hAnsi="Arial" w:cs="Arial"/>
        </w:rPr>
      </w:pPr>
      <w:r w:rsidRPr="00A329F7">
        <w:rPr>
          <w:rFonts w:ascii="Arial" w:hAnsi="Arial" w:cs="Arial"/>
          <w:noProof/>
          <w:lang w:eastAsia="ru-RU"/>
        </w:rPr>
        <w:drawing>
          <wp:inline distT="0" distB="0" distL="0" distR="0">
            <wp:extent cx="6300470" cy="8994732"/>
            <wp:effectExtent l="19050" t="0" r="5080" b="0"/>
            <wp:docPr id="31" name="Рисунок 23" descr="C:\Documents and Settings\Smakaev\Local Settings\Temporary Internet Files\Content.Word\[Untitled]00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Documents and Settings\Smakaev\Local Settings\Temporary Internet Files\Content.Word\[Untitled]004.tif"/>
                    <pic:cNvPicPr>
                      <a:picLocks noChangeAspect="1" noChangeArrowheads="1"/>
                    </pic:cNvPicPr>
                  </pic:nvPicPr>
                  <pic:blipFill>
                    <a:blip r:embed="rId11" cstate="print"/>
                    <a:srcRect/>
                    <a:stretch>
                      <a:fillRect/>
                    </a:stretch>
                  </pic:blipFill>
                  <pic:spPr bwMode="auto">
                    <a:xfrm>
                      <a:off x="0" y="0"/>
                      <a:ext cx="6300470" cy="8994732"/>
                    </a:xfrm>
                    <a:prstGeom prst="rect">
                      <a:avLst/>
                    </a:prstGeom>
                    <a:noFill/>
                    <a:ln w="9525">
                      <a:noFill/>
                      <a:miter lim="800000"/>
                      <a:headEnd/>
                      <a:tailEnd/>
                    </a:ln>
                  </pic:spPr>
                </pic:pic>
              </a:graphicData>
            </a:graphic>
          </wp:inline>
        </w:drawing>
      </w:r>
      <w:r w:rsidR="00A677A7" w:rsidRPr="00A329F7">
        <w:rPr>
          <w:rFonts w:ascii="Arial" w:hAnsi="Arial" w:cs="Arial"/>
        </w:rPr>
        <w:br w:type="page"/>
      </w:r>
    </w:p>
    <w:p w:rsidR="00A677A7" w:rsidRPr="00A329F7" w:rsidRDefault="00A677A7" w:rsidP="00F7195B">
      <w:pPr>
        <w:jc w:val="center"/>
        <w:rPr>
          <w:rFonts w:ascii="Arial" w:hAnsi="Arial" w:cs="Arial"/>
          <w:b/>
          <w:sz w:val="24"/>
          <w:szCs w:val="24"/>
        </w:rPr>
        <w:sectPr w:rsidR="00A677A7" w:rsidRPr="00A329F7" w:rsidSect="003F33C2">
          <w:footerReference w:type="default" r:id="rId12"/>
          <w:pgSz w:w="11907" w:h="16840" w:code="9"/>
          <w:pgMar w:top="567" w:right="709" w:bottom="851" w:left="1276" w:header="964" w:footer="261" w:gutter="0"/>
          <w:pgNumType w:start="514"/>
          <w:cols w:space="708"/>
          <w:docGrid w:linePitch="360"/>
        </w:sectPr>
      </w:pPr>
    </w:p>
    <w:p w:rsidR="00007461" w:rsidRPr="00A329F7" w:rsidRDefault="00007461" w:rsidP="00007461">
      <w:pPr>
        <w:pStyle w:val="2"/>
        <w:spacing w:before="0" w:after="0"/>
        <w:ind w:left="0"/>
        <w:rPr>
          <w:i w:val="0"/>
          <w:sz w:val="24"/>
        </w:rPr>
      </w:pPr>
      <w:r w:rsidRPr="00A329F7">
        <w:rPr>
          <w:i w:val="0"/>
          <w:sz w:val="24"/>
        </w:rPr>
        <w:lastRenderedPageBreak/>
        <w:t xml:space="preserve">Учетная политика, принятая эмитентом на </w:t>
      </w:r>
      <w:smartTag w:uri="urn:schemas-microsoft-com:office:smarttags" w:element="metricconverter">
        <w:smartTagPr>
          <w:attr w:name="ProductID" w:val="2008 г"/>
        </w:smartTagPr>
        <w:r w:rsidRPr="00A329F7">
          <w:rPr>
            <w:i w:val="0"/>
            <w:sz w:val="24"/>
          </w:rPr>
          <w:t>2008 г</w:t>
        </w:r>
      </w:smartTag>
      <w:r w:rsidRPr="00A329F7">
        <w:rPr>
          <w:i w:val="0"/>
          <w:sz w:val="24"/>
        </w:rPr>
        <w:t>.</w:t>
      </w:r>
    </w:p>
    <w:p w:rsidR="00007461" w:rsidRPr="00A329F7" w:rsidRDefault="00007461" w:rsidP="00007461">
      <w:pPr>
        <w:pStyle w:val="23"/>
        <w:autoSpaceDE w:val="0"/>
        <w:autoSpaceDN w:val="0"/>
        <w:spacing w:before="0" w:after="0"/>
        <w:ind w:firstLine="567"/>
        <w:rPr>
          <w:rFonts w:ascii="Arial" w:hAnsi="Arial" w:cs="Arial"/>
          <w:b w:val="0"/>
          <w:bCs w:val="0"/>
          <w:i w:val="0"/>
          <w:iCs w:val="0"/>
        </w:rPr>
      </w:pPr>
    </w:p>
    <w:p w:rsidR="00007461" w:rsidRPr="00A329F7" w:rsidRDefault="00007461" w:rsidP="00007461">
      <w:pPr>
        <w:pStyle w:val="6"/>
        <w:jc w:val="right"/>
        <w:rPr>
          <w:rFonts w:ascii="Arial" w:hAnsi="Arial" w:cs="Arial"/>
          <w:b/>
          <w:sz w:val="24"/>
          <w:szCs w:val="24"/>
        </w:rPr>
      </w:pPr>
      <w:r w:rsidRPr="00A329F7">
        <w:rPr>
          <w:rFonts w:ascii="Arial" w:hAnsi="Arial" w:cs="Arial"/>
          <w:b/>
          <w:sz w:val="24"/>
          <w:szCs w:val="24"/>
        </w:rPr>
        <w:t>Утверждаю</w:t>
      </w:r>
    </w:p>
    <w:p w:rsidR="00007461" w:rsidRPr="00A329F7" w:rsidRDefault="00007461" w:rsidP="00007461">
      <w:pPr>
        <w:framePr w:w="3159" w:h="338" w:hRule="exact" w:hSpace="180" w:wrap="around" w:vAnchor="page" w:hAnchor="page" w:x="1263" w:y="1779"/>
        <w:rPr>
          <w:rFonts w:ascii="Arial" w:hAnsi="Arial" w:cs="Arial"/>
          <w:sz w:val="24"/>
          <w:szCs w:val="24"/>
        </w:rPr>
      </w:pPr>
    </w:p>
    <w:p w:rsidR="00007461" w:rsidRPr="00A329F7" w:rsidRDefault="00007461" w:rsidP="00007461">
      <w:pPr>
        <w:framePr w:w="4320" w:h="360" w:hRule="exact" w:hSpace="180" w:wrap="around" w:vAnchor="page" w:hAnchor="page" w:x="1263" w:y="1779"/>
        <w:tabs>
          <w:tab w:val="center" w:pos="182"/>
          <w:tab w:val="center" w:pos="1440"/>
        </w:tabs>
        <w:rPr>
          <w:rFonts w:ascii="Arial" w:hAnsi="Arial" w:cs="Arial"/>
          <w:sz w:val="24"/>
          <w:szCs w:val="24"/>
        </w:rPr>
      </w:pPr>
    </w:p>
    <w:p w:rsidR="00007461" w:rsidRPr="00A329F7" w:rsidRDefault="00007461" w:rsidP="00007461">
      <w:pPr>
        <w:jc w:val="right"/>
        <w:rPr>
          <w:rFonts w:ascii="Arial" w:hAnsi="Arial" w:cs="Arial"/>
          <w:b/>
          <w:sz w:val="24"/>
          <w:szCs w:val="24"/>
        </w:rPr>
      </w:pPr>
      <w:r w:rsidRPr="00A329F7">
        <w:rPr>
          <w:rFonts w:ascii="Arial" w:hAnsi="Arial" w:cs="Arial"/>
          <w:b/>
          <w:sz w:val="24"/>
          <w:szCs w:val="24"/>
        </w:rPr>
        <w:t>Генеральный директор</w:t>
      </w:r>
    </w:p>
    <w:p w:rsidR="00007461" w:rsidRPr="00A329F7" w:rsidRDefault="00007461" w:rsidP="00007461">
      <w:pPr>
        <w:jc w:val="right"/>
        <w:rPr>
          <w:rFonts w:ascii="Arial" w:hAnsi="Arial" w:cs="Arial"/>
          <w:b/>
          <w:sz w:val="24"/>
          <w:szCs w:val="24"/>
        </w:rPr>
      </w:pPr>
      <w:r w:rsidRPr="00A329F7">
        <w:rPr>
          <w:rFonts w:ascii="Arial" w:hAnsi="Arial" w:cs="Arial"/>
          <w:b/>
          <w:sz w:val="24"/>
          <w:szCs w:val="24"/>
        </w:rPr>
        <w:t>________________________ Солдатов  А.В.</w:t>
      </w:r>
    </w:p>
    <w:p w:rsidR="00007461" w:rsidRPr="00A329F7" w:rsidRDefault="00007461" w:rsidP="00007461">
      <w:pPr>
        <w:jc w:val="right"/>
        <w:rPr>
          <w:rFonts w:ascii="Arial" w:hAnsi="Arial" w:cs="Arial"/>
          <w:b/>
          <w:sz w:val="24"/>
          <w:szCs w:val="24"/>
        </w:rPr>
      </w:pPr>
    </w:p>
    <w:p w:rsidR="00007461" w:rsidRPr="00A329F7" w:rsidRDefault="00007461" w:rsidP="00007461">
      <w:pPr>
        <w:jc w:val="right"/>
        <w:rPr>
          <w:rFonts w:ascii="Arial" w:hAnsi="Arial" w:cs="Arial"/>
          <w:b/>
          <w:sz w:val="24"/>
          <w:szCs w:val="24"/>
        </w:rPr>
      </w:pPr>
      <w:r w:rsidRPr="00A329F7">
        <w:rPr>
          <w:rFonts w:ascii="Arial" w:hAnsi="Arial" w:cs="Arial"/>
          <w:b/>
          <w:sz w:val="24"/>
          <w:szCs w:val="24"/>
        </w:rPr>
        <w:t>29 декабря 2007 года.</w:t>
      </w:r>
    </w:p>
    <w:p w:rsidR="00007461" w:rsidRPr="00A329F7" w:rsidRDefault="00007461" w:rsidP="00007461">
      <w:pPr>
        <w:jc w:val="center"/>
        <w:rPr>
          <w:rFonts w:ascii="Arial" w:hAnsi="Arial" w:cs="Arial"/>
          <w:b/>
          <w:sz w:val="24"/>
          <w:szCs w:val="24"/>
        </w:rPr>
      </w:pPr>
    </w:p>
    <w:p w:rsidR="00007461" w:rsidRPr="00A329F7" w:rsidRDefault="00007461" w:rsidP="00007461">
      <w:pPr>
        <w:jc w:val="center"/>
        <w:rPr>
          <w:rFonts w:ascii="Arial" w:hAnsi="Arial" w:cs="Arial"/>
          <w:b/>
          <w:sz w:val="24"/>
          <w:szCs w:val="24"/>
        </w:rPr>
      </w:pPr>
      <w:r w:rsidRPr="00A329F7">
        <w:rPr>
          <w:rFonts w:ascii="Arial" w:hAnsi="Arial" w:cs="Arial"/>
          <w:b/>
          <w:sz w:val="24"/>
          <w:szCs w:val="24"/>
        </w:rPr>
        <w:t>Приказ  об учетной политике предприятия</w:t>
      </w:r>
      <w:r w:rsidRPr="00A329F7">
        <w:rPr>
          <w:rFonts w:ascii="Arial" w:hAnsi="Arial" w:cs="Arial"/>
          <w:b/>
          <w:color w:val="FF0000"/>
          <w:sz w:val="24"/>
          <w:szCs w:val="24"/>
        </w:rPr>
        <w:t xml:space="preserve"> </w:t>
      </w:r>
      <w:r w:rsidRPr="00A329F7">
        <w:rPr>
          <w:rFonts w:ascii="Arial" w:hAnsi="Arial" w:cs="Arial"/>
          <w:b/>
          <w:sz w:val="24"/>
          <w:szCs w:val="24"/>
        </w:rPr>
        <w:t xml:space="preserve">для целей бухгалтерского и налогового учета на </w:t>
      </w:r>
      <w:r w:rsidRPr="00A329F7">
        <w:rPr>
          <w:rFonts w:ascii="Arial" w:hAnsi="Arial" w:cs="Arial"/>
          <w:b/>
          <w:sz w:val="24"/>
          <w:szCs w:val="24"/>
        </w:rPr>
        <w:softHyphen/>
      </w:r>
      <w:r w:rsidRPr="00A329F7">
        <w:rPr>
          <w:rFonts w:ascii="Arial" w:hAnsi="Arial" w:cs="Arial"/>
          <w:b/>
          <w:sz w:val="24"/>
          <w:szCs w:val="24"/>
        </w:rPr>
        <w:softHyphen/>
        <w:t>2008 год</w:t>
      </w:r>
    </w:p>
    <w:p w:rsidR="00007461" w:rsidRPr="00A329F7" w:rsidRDefault="00007461" w:rsidP="00007461">
      <w:pPr>
        <w:rPr>
          <w:rFonts w:ascii="Arial" w:hAnsi="Arial" w:cs="Arial"/>
          <w:sz w:val="20"/>
          <w:szCs w:val="20"/>
        </w:rPr>
      </w:pPr>
    </w:p>
    <w:p w:rsidR="00007461" w:rsidRPr="00A329F7" w:rsidRDefault="00007461" w:rsidP="00007461">
      <w:pPr>
        <w:spacing w:after="0"/>
        <w:jc w:val="both"/>
        <w:rPr>
          <w:rFonts w:ascii="Arial" w:hAnsi="Arial" w:cs="Arial"/>
          <w:sz w:val="20"/>
          <w:szCs w:val="20"/>
        </w:rPr>
      </w:pPr>
      <w:r w:rsidRPr="00A329F7">
        <w:rPr>
          <w:rFonts w:ascii="Arial" w:hAnsi="Arial" w:cs="Arial"/>
          <w:sz w:val="20"/>
          <w:szCs w:val="20"/>
        </w:rPr>
        <w:tab/>
        <w:t>В соответствии с требованиями Федерального закона от 21.11.1996 N 129-ФЗ "О бухгалтерском учете", Положения по бухгалтерскому учету "Учетная политика организации" (ПБУ 1/98), утвержденного Приказом Минфина России от 09.12.1998 N 60н, Налогового кодекса РФ; в целях установления порядка ведения бухгалтерского и налогового учета, отражающего особенности деятельности организации, приказываю</w:t>
      </w:r>
      <w:proofErr w:type="gramStart"/>
      <w:r w:rsidRPr="00A329F7">
        <w:rPr>
          <w:rFonts w:ascii="Arial" w:hAnsi="Arial" w:cs="Arial"/>
          <w:sz w:val="20"/>
          <w:szCs w:val="20"/>
        </w:rPr>
        <w:t xml:space="preserve"> :</w:t>
      </w:r>
      <w:proofErr w:type="gramEnd"/>
    </w:p>
    <w:p w:rsidR="00007461" w:rsidRPr="00A329F7" w:rsidRDefault="00007461" w:rsidP="00007461">
      <w:pPr>
        <w:spacing w:after="0"/>
        <w:jc w:val="both"/>
        <w:rPr>
          <w:rFonts w:ascii="Arial" w:hAnsi="Arial" w:cs="Arial"/>
          <w:sz w:val="20"/>
          <w:szCs w:val="20"/>
        </w:rPr>
      </w:pPr>
    </w:p>
    <w:p w:rsidR="00007461" w:rsidRPr="00A329F7" w:rsidRDefault="00007461" w:rsidP="00007461">
      <w:pPr>
        <w:spacing w:after="0"/>
        <w:jc w:val="both"/>
        <w:rPr>
          <w:rFonts w:ascii="Arial" w:hAnsi="Arial" w:cs="Arial"/>
          <w:sz w:val="20"/>
          <w:szCs w:val="20"/>
        </w:rPr>
      </w:pPr>
      <w:r w:rsidRPr="00A329F7">
        <w:rPr>
          <w:rFonts w:ascii="Arial" w:hAnsi="Arial" w:cs="Arial"/>
          <w:sz w:val="20"/>
          <w:szCs w:val="20"/>
        </w:rPr>
        <w:t xml:space="preserve">1. Установить </w:t>
      </w:r>
      <w:proofErr w:type="gramStart"/>
      <w:r w:rsidRPr="00A329F7">
        <w:rPr>
          <w:rFonts w:ascii="Arial" w:hAnsi="Arial" w:cs="Arial"/>
          <w:sz w:val="20"/>
          <w:szCs w:val="20"/>
        </w:rPr>
        <w:t>ответственных</w:t>
      </w:r>
      <w:proofErr w:type="gramEnd"/>
      <w:r w:rsidRPr="00A329F7">
        <w:rPr>
          <w:rFonts w:ascii="Arial" w:hAnsi="Arial" w:cs="Arial"/>
          <w:sz w:val="20"/>
          <w:szCs w:val="20"/>
        </w:rPr>
        <w:t>:</w:t>
      </w:r>
    </w:p>
    <w:p w:rsidR="00007461" w:rsidRPr="00A329F7" w:rsidRDefault="00007461" w:rsidP="00895E3F">
      <w:pPr>
        <w:numPr>
          <w:ilvl w:val="0"/>
          <w:numId w:val="20"/>
        </w:numPr>
        <w:spacing w:after="0" w:line="240" w:lineRule="auto"/>
        <w:jc w:val="both"/>
        <w:rPr>
          <w:rFonts w:ascii="Arial" w:hAnsi="Arial" w:cs="Arial"/>
          <w:sz w:val="20"/>
          <w:szCs w:val="20"/>
        </w:rPr>
      </w:pPr>
      <w:r w:rsidRPr="00A329F7">
        <w:rPr>
          <w:rFonts w:ascii="Arial" w:hAnsi="Arial" w:cs="Arial"/>
          <w:sz w:val="20"/>
          <w:szCs w:val="20"/>
        </w:rPr>
        <w:t>за организацию бухгалтерского учета и соблюдение законодательства при выполнении хозяйственных операций - руководитель организации;</w:t>
      </w:r>
    </w:p>
    <w:p w:rsidR="00007461" w:rsidRPr="00A329F7" w:rsidRDefault="00007461" w:rsidP="00895E3F">
      <w:pPr>
        <w:numPr>
          <w:ilvl w:val="0"/>
          <w:numId w:val="20"/>
        </w:numPr>
        <w:spacing w:after="0" w:line="240" w:lineRule="auto"/>
        <w:jc w:val="both"/>
        <w:rPr>
          <w:rFonts w:ascii="Arial" w:hAnsi="Arial" w:cs="Arial"/>
          <w:sz w:val="20"/>
          <w:szCs w:val="20"/>
        </w:rPr>
      </w:pPr>
      <w:r w:rsidRPr="00A329F7">
        <w:rPr>
          <w:rFonts w:ascii="Arial" w:hAnsi="Arial" w:cs="Arial"/>
          <w:sz w:val="20"/>
          <w:szCs w:val="20"/>
        </w:rPr>
        <w:t>за формирование учетной политики, ведение бухгалтерского учета, своевременное предоставление полной и достоверной бухгалтерской отчетности - главный бухгалтер организации.</w:t>
      </w:r>
    </w:p>
    <w:p w:rsidR="00007461" w:rsidRPr="00A329F7" w:rsidRDefault="00007461" w:rsidP="00007461">
      <w:pPr>
        <w:spacing w:after="0"/>
        <w:jc w:val="both"/>
        <w:rPr>
          <w:rFonts w:ascii="Arial" w:hAnsi="Arial" w:cs="Arial"/>
          <w:sz w:val="20"/>
          <w:szCs w:val="20"/>
        </w:rPr>
      </w:pPr>
    </w:p>
    <w:p w:rsidR="00007461" w:rsidRPr="00A329F7" w:rsidRDefault="00007461" w:rsidP="00007461">
      <w:pPr>
        <w:spacing w:after="0"/>
        <w:rPr>
          <w:rFonts w:ascii="Arial" w:hAnsi="Arial" w:cs="Arial"/>
          <w:sz w:val="20"/>
          <w:szCs w:val="20"/>
        </w:rPr>
      </w:pPr>
      <w:r w:rsidRPr="00A329F7">
        <w:rPr>
          <w:rFonts w:ascii="Arial" w:hAnsi="Arial" w:cs="Arial"/>
          <w:sz w:val="20"/>
          <w:szCs w:val="20"/>
        </w:rPr>
        <w:t>2. Утвердить следующие способы ведения бухгалтерского учета и налогового учета.</w:t>
      </w:r>
    </w:p>
    <w:p w:rsidR="00007461" w:rsidRPr="00A329F7" w:rsidRDefault="00007461" w:rsidP="00007461">
      <w:pPr>
        <w:spacing w:after="0"/>
        <w:jc w:val="both"/>
        <w:rPr>
          <w:rFonts w:ascii="Arial" w:hAnsi="Arial" w:cs="Arial"/>
          <w:sz w:val="20"/>
          <w:szCs w:val="20"/>
        </w:rPr>
      </w:pPr>
    </w:p>
    <w:tbl>
      <w:tblPr>
        <w:tblW w:w="1545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245"/>
        <w:gridCol w:w="2410"/>
        <w:gridCol w:w="7796"/>
      </w:tblGrid>
      <w:tr w:rsidR="00007461" w:rsidRPr="00A329F7" w:rsidTr="00007461">
        <w:trPr>
          <w:trHeight w:val="42"/>
        </w:trPr>
        <w:tc>
          <w:tcPr>
            <w:tcW w:w="5245" w:type="dxa"/>
          </w:tcPr>
          <w:p w:rsidR="00007461" w:rsidRPr="00A329F7" w:rsidRDefault="00007461" w:rsidP="003F33C2">
            <w:pPr>
              <w:spacing w:after="0"/>
              <w:jc w:val="center"/>
              <w:rPr>
                <w:rFonts w:ascii="Arial" w:hAnsi="Arial" w:cs="Arial"/>
                <w:b/>
                <w:sz w:val="20"/>
                <w:szCs w:val="20"/>
              </w:rPr>
            </w:pPr>
            <w:r w:rsidRPr="00A329F7">
              <w:rPr>
                <w:rFonts w:ascii="Arial" w:hAnsi="Arial" w:cs="Arial"/>
                <w:b/>
                <w:sz w:val="20"/>
                <w:szCs w:val="20"/>
              </w:rPr>
              <w:t>Бухгалтерский учет</w:t>
            </w:r>
          </w:p>
        </w:tc>
        <w:tc>
          <w:tcPr>
            <w:tcW w:w="10206" w:type="dxa"/>
            <w:gridSpan w:val="2"/>
          </w:tcPr>
          <w:p w:rsidR="00007461" w:rsidRPr="00A329F7" w:rsidRDefault="00007461" w:rsidP="003F33C2">
            <w:pPr>
              <w:spacing w:after="0"/>
              <w:jc w:val="center"/>
              <w:rPr>
                <w:rFonts w:ascii="Arial" w:hAnsi="Arial" w:cs="Arial"/>
                <w:b/>
                <w:sz w:val="20"/>
                <w:szCs w:val="20"/>
              </w:rPr>
            </w:pPr>
            <w:r w:rsidRPr="00A329F7">
              <w:rPr>
                <w:rFonts w:ascii="Arial" w:hAnsi="Arial" w:cs="Arial"/>
                <w:b/>
                <w:sz w:val="20"/>
                <w:szCs w:val="20"/>
              </w:rPr>
              <w:t>Налоговый учет</w:t>
            </w:r>
          </w:p>
        </w:tc>
      </w:tr>
      <w:tr w:rsidR="00007461" w:rsidRPr="00A329F7" w:rsidTr="00007461">
        <w:trPr>
          <w:trHeight w:val="42"/>
        </w:trPr>
        <w:tc>
          <w:tcPr>
            <w:tcW w:w="15451" w:type="dxa"/>
            <w:gridSpan w:val="3"/>
          </w:tcPr>
          <w:p w:rsidR="00007461" w:rsidRPr="00A329F7" w:rsidRDefault="00007461" w:rsidP="003F33C2">
            <w:pPr>
              <w:spacing w:after="0"/>
              <w:jc w:val="center"/>
              <w:rPr>
                <w:rFonts w:ascii="Arial" w:hAnsi="Arial" w:cs="Arial"/>
                <w:b/>
                <w:sz w:val="20"/>
                <w:szCs w:val="20"/>
              </w:rPr>
            </w:pPr>
          </w:p>
          <w:p w:rsidR="00007461" w:rsidRPr="00A329F7" w:rsidRDefault="00007461" w:rsidP="003F33C2">
            <w:pPr>
              <w:spacing w:after="0"/>
              <w:jc w:val="center"/>
              <w:rPr>
                <w:rFonts w:ascii="Arial" w:hAnsi="Arial" w:cs="Arial"/>
                <w:b/>
                <w:sz w:val="20"/>
                <w:szCs w:val="20"/>
              </w:rPr>
            </w:pPr>
            <w:r w:rsidRPr="00A329F7">
              <w:rPr>
                <w:rFonts w:ascii="Arial" w:hAnsi="Arial" w:cs="Arial"/>
                <w:b/>
                <w:sz w:val="20"/>
                <w:szCs w:val="20"/>
              </w:rPr>
              <w:t>Преамбула.</w:t>
            </w:r>
          </w:p>
          <w:p w:rsidR="00007461" w:rsidRPr="00A329F7" w:rsidRDefault="00007461" w:rsidP="003F33C2">
            <w:pPr>
              <w:spacing w:after="0"/>
              <w:jc w:val="center"/>
              <w:rPr>
                <w:rFonts w:ascii="Arial" w:hAnsi="Arial" w:cs="Arial"/>
                <w:b/>
                <w:sz w:val="20"/>
                <w:szCs w:val="20"/>
              </w:rPr>
            </w:pPr>
            <w:r w:rsidRPr="00A329F7">
              <w:rPr>
                <w:rFonts w:ascii="Arial" w:hAnsi="Arial" w:cs="Arial"/>
                <w:b/>
                <w:sz w:val="20"/>
                <w:szCs w:val="20"/>
              </w:rPr>
              <w:t xml:space="preserve"> </w:t>
            </w:r>
          </w:p>
        </w:tc>
      </w:tr>
      <w:tr w:rsidR="00007461" w:rsidRPr="00A329F7" w:rsidTr="00007461">
        <w:trPr>
          <w:trHeight w:val="42"/>
        </w:trPr>
        <w:tc>
          <w:tcPr>
            <w:tcW w:w="5245" w:type="dxa"/>
          </w:tcPr>
          <w:p w:rsidR="00007461" w:rsidRPr="00A329F7" w:rsidRDefault="00007461" w:rsidP="003F33C2">
            <w:pPr>
              <w:spacing w:after="0"/>
              <w:ind w:firstLine="601"/>
              <w:jc w:val="both"/>
              <w:rPr>
                <w:rFonts w:ascii="Arial" w:hAnsi="Arial" w:cs="Arial"/>
                <w:sz w:val="20"/>
                <w:szCs w:val="20"/>
              </w:rPr>
            </w:pPr>
            <w:proofErr w:type="gramStart"/>
            <w:r w:rsidRPr="00A329F7">
              <w:rPr>
                <w:rFonts w:ascii="Arial" w:hAnsi="Arial" w:cs="Arial"/>
                <w:sz w:val="20"/>
                <w:szCs w:val="20"/>
              </w:rPr>
              <w:t xml:space="preserve">Учетная политика для целей бухгалтерского учета – это совокупность способов ведения бухгалтерского учета: первичного наблюдения, стоимостного измерения, текущей группировки и итогового обобщения  фактов хозяйственной </w:t>
            </w:r>
            <w:r w:rsidRPr="00A329F7">
              <w:rPr>
                <w:rFonts w:ascii="Arial" w:hAnsi="Arial" w:cs="Arial"/>
                <w:sz w:val="20"/>
                <w:szCs w:val="20"/>
              </w:rPr>
              <w:lastRenderedPageBreak/>
              <w:t>деятельности  (п.2.</w:t>
            </w:r>
            <w:proofErr w:type="gramEnd"/>
            <w:r w:rsidRPr="00A329F7">
              <w:rPr>
                <w:rFonts w:ascii="Arial" w:hAnsi="Arial" w:cs="Arial"/>
                <w:sz w:val="20"/>
                <w:szCs w:val="20"/>
              </w:rPr>
              <w:t xml:space="preserve"> </w:t>
            </w:r>
            <w:proofErr w:type="gramStart"/>
            <w:r w:rsidRPr="00A329F7">
              <w:rPr>
                <w:rFonts w:ascii="Arial" w:hAnsi="Arial" w:cs="Arial"/>
                <w:sz w:val="20"/>
                <w:szCs w:val="20"/>
              </w:rPr>
              <w:t>ПБУ 1/98).</w:t>
            </w:r>
            <w:proofErr w:type="gramEnd"/>
          </w:p>
        </w:tc>
        <w:tc>
          <w:tcPr>
            <w:tcW w:w="10206" w:type="dxa"/>
            <w:gridSpan w:val="2"/>
          </w:tcPr>
          <w:p w:rsidR="00007461" w:rsidRPr="00A329F7" w:rsidRDefault="00007461" w:rsidP="003F33C2">
            <w:pPr>
              <w:spacing w:after="0"/>
              <w:ind w:firstLine="601"/>
              <w:jc w:val="both"/>
              <w:rPr>
                <w:rFonts w:ascii="Arial" w:hAnsi="Arial" w:cs="Arial"/>
                <w:sz w:val="20"/>
                <w:szCs w:val="20"/>
              </w:rPr>
            </w:pPr>
            <w:r w:rsidRPr="00A329F7">
              <w:rPr>
                <w:rFonts w:ascii="Arial" w:hAnsi="Arial" w:cs="Arial"/>
                <w:sz w:val="20"/>
                <w:szCs w:val="20"/>
              </w:rPr>
              <w:lastRenderedPageBreak/>
              <w:t>Учетная политика для целей налогового учета - это совокупность способов первичного наблюдения, стоимостного измерения, текущей группировки и итогового обобщения факторов хозяйственной деятельности для отражения в расчете налоговой базы. Ст. 313, 314  НК РФ</w:t>
            </w:r>
          </w:p>
        </w:tc>
      </w:tr>
      <w:tr w:rsidR="00007461" w:rsidRPr="00A329F7" w:rsidTr="00007461">
        <w:trPr>
          <w:trHeight w:val="42"/>
        </w:trPr>
        <w:tc>
          <w:tcPr>
            <w:tcW w:w="15451" w:type="dxa"/>
            <w:gridSpan w:val="3"/>
          </w:tcPr>
          <w:p w:rsidR="00007461" w:rsidRPr="00A329F7" w:rsidRDefault="00007461" w:rsidP="003F33C2">
            <w:pPr>
              <w:spacing w:after="0"/>
              <w:jc w:val="center"/>
              <w:rPr>
                <w:rFonts w:ascii="Arial" w:hAnsi="Arial" w:cs="Arial"/>
                <w:b/>
                <w:sz w:val="20"/>
                <w:szCs w:val="20"/>
              </w:rPr>
            </w:pPr>
          </w:p>
          <w:p w:rsidR="00007461" w:rsidRPr="00A329F7" w:rsidRDefault="00007461" w:rsidP="00137D63">
            <w:pPr>
              <w:spacing w:after="0"/>
              <w:jc w:val="center"/>
              <w:rPr>
                <w:rFonts w:ascii="Arial" w:hAnsi="Arial" w:cs="Arial"/>
                <w:b/>
                <w:sz w:val="20"/>
                <w:szCs w:val="20"/>
              </w:rPr>
            </w:pPr>
            <w:smartTag w:uri="urn:schemas-microsoft-com:office:smarttags" w:element="place">
              <w:r w:rsidRPr="00A329F7">
                <w:rPr>
                  <w:rFonts w:ascii="Arial" w:hAnsi="Arial" w:cs="Arial"/>
                  <w:b/>
                  <w:sz w:val="20"/>
                  <w:szCs w:val="20"/>
                  <w:lang w:val="en-US"/>
                </w:rPr>
                <w:t>I</w:t>
              </w:r>
              <w:r w:rsidRPr="00A329F7">
                <w:rPr>
                  <w:rFonts w:ascii="Arial" w:hAnsi="Arial" w:cs="Arial"/>
                  <w:b/>
                  <w:sz w:val="20"/>
                  <w:szCs w:val="20"/>
                </w:rPr>
                <w:t>.</w:t>
              </w:r>
            </w:smartTag>
            <w:r w:rsidR="00137D63" w:rsidRPr="00A329F7">
              <w:rPr>
                <w:rFonts w:ascii="Arial" w:hAnsi="Arial" w:cs="Arial"/>
                <w:b/>
                <w:sz w:val="20"/>
                <w:szCs w:val="20"/>
              </w:rPr>
              <w:t xml:space="preserve"> Учет основных средств.</w:t>
            </w:r>
          </w:p>
        </w:tc>
      </w:tr>
      <w:tr w:rsidR="00007461" w:rsidRPr="00A329F7" w:rsidTr="00137D63">
        <w:trPr>
          <w:trHeight w:val="276"/>
        </w:trPr>
        <w:tc>
          <w:tcPr>
            <w:tcW w:w="7655" w:type="dxa"/>
            <w:gridSpan w:val="2"/>
          </w:tcPr>
          <w:p w:rsidR="00007461" w:rsidRPr="00A329F7" w:rsidRDefault="00007461" w:rsidP="003F33C2">
            <w:pPr>
              <w:pStyle w:val="ConsNormal"/>
              <w:ind w:firstLine="540"/>
              <w:jc w:val="both"/>
              <w:rPr>
                <w:rFonts w:ascii="Arial" w:hAnsi="Arial" w:cs="Arial"/>
                <w:sz w:val="20"/>
                <w:szCs w:val="20"/>
              </w:rPr>
            </w:pPr>
            <w:r w:rsidRPr="00A329F7">
              <w:rPr>
                <w:rFonts w:ascii="Arial" w:hAnsi="Arial" w:cs="Arial"/>
                <w:sz w:val="20"/>
                <w:szCs w:val="20"/>
              </w:rPr>
              <w:t>1.1.К основным средствам относится имущество, используемое в производстве продукции, при выполнении работ или оказании услуг либо для управленческих нужд организации, для предоставления организацией за плату во временное владение и пользование или во временное пользование</w:t>
            </w:r>
          </w:p>
          <w:p w:rsidR="00007461" w:rsidRPr="00A329F7" w:rsidRDefault="00007461" w:rsidP="003F33C2">
            <w:pPr>
              <w:spacing w:after="0"/>
              <w:jc w:val="both"/>
              <w:rPr>
                <w:rFonts w:ascii="Arial" w:hAnsi="Arial" w:cs="Arial"/>
                <w:sz w:val="20"/>
                <w:szCs w:val="20"/>
              </w:rPr>
            </w:pPr>
            <w:r w:rsidRPr="00A329F7">
              <w:rPr>
                <w:rFonts w:ascii="Arial" w:hAnsi="Arial" w:cs="Arial"/>
                <w:sz w:val="20"/>
                <w:szCs w:val="20"/>
              </w:rPr>
              <w:t xml:space="preserve">в течение срока полезного использования, продолжительностью свыше 12 месяцев. </w:t>
            </w:r>
          </w:p>
          <w:p w:rsidR="00007461" w:rsidRPr="00A329F7" w:rsidRDefault="00007461" w:rsidP="003F33C2">
            <w:pPr>
              <w:pStyle w:val="ConsNormal"/>
              <w:ind w:firstLine="540"/>
              <w:jc w:val="both"/>
              <w:rPr>
                <w:rFonts w:ascii="Arial" w:hAnsi="Arial" w:cs="Arial"/>
                <w:sz w:val="20"/>
                <w:szCs w:val="20"/>
              </w:rPr>
            </w:pPr>
            <w:proofErr w:type="gramStart"/>
            <w:r w:rsidRPr="00A329F7">
              <w:rPr>
                <w:rFonts w:ascii="Arial" w:hAnsi="Arial" w:cs="Arial"/>
                <w:sz w:val="20"/>
                <w:szCs w:val="20"/>
              </w:rPr>
              <w:t>В составе основных средств учитываются также: капитальные вложения на коренное улучшение земель (осушительные, оросительные и другие мелиоративные работы); капитальные вложения в арендованные объекты основных средств; земельные участки, объекты природопользования (вода, недра и другие природные ресурсы).</w:t>
            </w:r>
            <w:proofErr w:type="gramEnd"/>
          </w:p>
          <w:p w:rsidR="00007461" w:rsidRPr="00A329F7" w:rsidRDefault="00007461" w:rsidP="003F33C2">
            <w:pPr>
              <w:pStyle w:val="ConsNormal"/>
              <w:ind w:firstLine="540"/>
              <w:jc w:val="both"/>
              <w:rPr>
                <w:rFonts w:ascii="Arial" w:hAnsi="Arial" w:cs="Arial"/>
                <w:sz w:val="20"/>
                <w:szCs w:val="20"/>
              </w:rPr>
            </w:pPr>
            <w:r w:rsidRPr="00A329F7">
              <w:rPr>
                <w:rFonts w:ascii="Arial" w:hAnsi="Arial" w:cs="Arial"/>
                <w:sz w:val="20"/>
                <w:szCs w:val="20"/>
              </w:rPr>
              <w:t>Для целей применения п.15 ПБУ 6/01 «Учет основных средств» установить понятие регулярности не реже 1 раза в 2 года.</w:t>
            </w:r>
          </w:p>
          <w:p w:rsidR="00007461" w:rsidRPr="00A329F7" w:rsidRDefault="00007461" w:rsidP="003F33C2">
            <w:pPr>
              <w:pStyle w:val="ConsNormal"/>
              <w:ind w:firstLine="540"/>
              <w:jc w:val="both"/>
              <w:rPr>
                <w:rFonts w:ascii="Arial" w:hAnsi="Arial" w:cs="Arial"/>
                <w:b/>
                <w:sz w:val="20"/>
                <w:szCs w:val="20"/>
              </w:rPr>
            </w:pPr>
          </w:p>
        </w:tc>
        <w:tc>
          <w:tcPr>
            <w:tcW w:w="7796" w:type="dxa"/>
          </w:tcPr>
          <w:p w:rsidR="00007461" w:rsidRPr="00A329F7" w:rsidRDefault="00007461" w:rsidP="003F33C2">
            <w:pPr>
              <w:pStyle w:val="ConsNormal"/>
              <w:ind w:firstLine="540"/>
              <w:jc w:val="both"/>
              <w:rPr>
                <w:rFonts w:ascii="Arial" w:hAnsi="Arial" w:cs="Arial"/>
                <w:sz w:val="20"/>
                <w:szCs w:val="20"/>
              </w:rPr>
            </w:pPr>
            <w:r w:rsidRPr="00A329F7">
              <w:rPr>
                <w:rFonts w:ascii="Arial" w:hAnsi="Arial" w:cs="Arial"/>
                <w:sz w:val="20"/>
                <w:szCs w:val="20"/>
              </w:rPr>
              <w:t>Под основными средствами  понимается часть имущества, используемого в качестве сре</w:t>
            </w:r>
            <w:proofErr w:type="gramStart"/>
            <w:r w:rsidRPr="00A329F7">
              <w:rPr>
                <w:rFonts w:ascii="Arial" w:hAnsi="Arial" w:cs="Arial"/>
                <w:sz w:val="20"/>
                <w:szCs w:val="20"/>
              </w:rPr>
              <w:t>дств тр</w:t>
            </w:r>
            <w:proofErr w:type="gramEnd"/>
            <w:r w:rsidRPr="00A329F7">
              <w:rPr>
                <w:rFonts w:ascii="Arial" w:hAnsi="Arial" w:cs="Arial"/>
                <w:sz w:val="20"/>
                <w:szCs w:val="20"/>
              </w:rPr>
              <w:t>уда для производства и реализации товаров (выполнения работ, оказания услуг) или для управления организацией.</w:t>
            </w:r>
          </w:p>
          <w:p w:rsidR="00007461" w:rsidRPr="00A329F7" w:rsidRDefault="00007461" w:rsidP="003F33C2">
            <w:pPr>
              <w:pStyle w:val="ConsNormal"/>
              <w:ind w:firstLine="540"/>
              <w:jc w:val="both"/>
              <w:rPr>
                <w:rFonts w:ascii="Arial" w:hAnsi="Arial" w:cs="Arial"/>
                <w:sz w:val="20"/>
                <w:szCs w:val="20"/>
              </w:rPr>
            </w:pPr>
            <w:r w:rsidRPr="00A329F7">
              <w:rPr>
                <w:rFonts w:ascii="Arial" w:hAnsi="Arial" w:cs="Arial"/>
                <w:sz w:val="20"/>
                <w:szCs w:val="20"/>
              </w:rPr>
              <w:t xml:space="preserve">Амортизируемым имуществом признается имущество, которое находится у налогоплательщика на </w:t>
            </w:r>
            <w:proofErr w:type="gramStart"/>
            <w:r w:rsidRPr="00A329F7">
              <w:rPr>
                <w:rFonts w:ascii="Arial" w:hAnsi="Arial" w:cs="Arial"/>
                <w:sz w:val="20"/>
                <w:szCs w:val="20"/>
              </w:rPr>
              <w:t>праве</w:t>
            </w:r>
            <w:proofErr w:type="gramEnd"/>
            <w:r w:rsidRPr="00A329F7">
              <w:rPr>
                <w:rFonts w:ascii="Arial" w:hAnsi="Arial" w:cs="Arial"/>
                <w:sz w:val="20"/>
                <w:szCs w:val="20"/>
              </w:rPr>
              <w:t xml:space="preserve"> собственности, используется им для извлечения дохода и стоимость которого погашается путем начисления амортизации. Амортизируемым имуществом также признаются капитальные вложения в предоставленные в аренду объекты основных сре</w:t>
            </w:r>
            <w:proofErr w:type="gramStart"/>
            <w:r w:rsidRPr="00A329F7">
              <w:rPr>
                <w:rFonts w:ascii="Arial" w:hAnsi="Arial" w:cs="Arial"/>
                <w:sz w:val="20"/>
                <w:szCs w:val="20"/>
              </w:rPr>
              <w:t>дств в ф</w:t>
            </w:r>
            <w:proofErr w:type="gramEnd"/>
            <w:r w:rsidRPr="00A329F7">
              <w:rPr>
                <w:rFonts w:ascii="Arial" w:hAnsi="Arial" w:cs="Arial"/>
                <w:sz w:val="20"/>
                <w:szCs w:val="20"/>
              </w:rPr>
              <w:t>орме неотделимых улучшений, произведенных арендатором с согласия арендодателя (ст.256 НК РФ).</w:t>
            </w:r>
          </w:p>
          <w:p w:rsidR="00007461" w:rsidRPr="00A329F7" w:rsidRDefault="00007461" w:rsidP="003F33C2">
            <w:pPr>
              <w:spacing w:after="0"/>
              <w:jc w:val="center"/>
              <w:rPr>
                <w:rFonts w:ascii="Arial" w:hAnsi="Arial" w:cs="Arial"/>
                <w:sz w:val="20"/>
                <w:szCs w:val="20"/>
              </w:rPr>
            </w:pPr>
          </w:p>
          <w:p w:rsidR="00007461" w:rsidRPr="00A329F7" w:rsidRDefault="00007461" w:rsidP="003F33C2">
            <w:pPr>
              <w:spacing w:after="0"/>
              <w:jc w:val="center"/>
              <w:rPr>
                <w:rFonts w:ascii="Arial" w:hAnsi="Arial" w:cs="Arial"/>
                <w:b/>
                <w:sz w:val="20"/>
                <w:szCs w:val="20"/>
              </w:rPr>
            </w:pPr>
          </w:p>
        </w:tc>
      </w:tr>
      <w:tr w:rsidR="00007461" w:rsidRPr="00A329F7" w:rsidTr="00137D63">
        <w:trPr>
          <w:trHeight w:val="1960"/>
        </w:trPr>
        <w:tc>
          <w:tcPr>
            <w:tcW w:w="7655" w:type="dxa"/>
            <w:gridSpan w:val="2"/>
          </w:tcPr>
          <w:p w:rsidR="00007461" w:rsidRPr="00A329F7" w:rsidRDefault="00007461" w:rsidP="003F33C2">
            <w:pPr>
              <w:spacing w:after="0"/>
              <w:ind w:firstLine="1152"/>
              <w:jc w:val="both"/>
              <w:rPr>
                <w:rFonts w:ascii="Arial" w:hAnsi="Arial" w:cs="Arial"/>
                <w:snapToGrid w:val="0"/>
                <w:sz w:val="20"/>
                <w:szCs w:val="20"/>
              </w:rPr>
            </w:pPr>
          </w:p>
          <w:p w:rsidR="00007461" w:rsidRPr="00A329F7" w:rsidRDefault="00007461" w:rsidP="003F33C2">
            <w:pPr>
              <w:spacing w:after="0"/>
              <w:ind w:firstLine="601"/>
              <w:jc w:val="both"/>
              <w:rPr>
                <w:rFonts w:ascii="Arial" w:hAnsi="Arial" w:cs="Arial"/>
                <w:snapToGrid w:val="0"/>
                <w:sz w:val="20"/>
                <w:szCs w:val="20"/>
              </w:rPr>
            </w:pPr>
            <w:r w:rsidRPr="00A329F7">
              <w:rPr>
                <w:rFonts w:ascii="Arial" w:hAnsi="Arial" w:cs="Arial"/>
                <w:snapToGrid w:val="0"/>
                <w:sz w:val="20"/>
                <w:szCs w:val="20"/>
              </w:rPr>
              <w:t>1.2.Первоначальной стоимостью основных средств, приобретенных за плату, признается сумма фактических затрат организации на приобретение, сооружение и изготовление, за исключением налога на добавленную стоимость и иных возмещаемых налогов.</w:t>
            </w:r>
          </w:p>
          <w:p w:rsidR="00007461" w:rsidRPr="00A329F7" w:rsidRDefault="00007461" w:rsidP="003F33C2">
            <w:pPr>
              <w:pStyle w:val="ConsNormal"/>
              <w:ind w:firstLine="601"/>
              <w:jc w:val="both"/>
              <w:rPr>
                <w:rFonts w:ascii="Arial" w:hAnsi="Arial" w:cs="Arial"/>
                <w:sz w:val="20"/>
                <w:szCs w:val="20"/>
              </w:rPr>
            </w:pPr>
            <w:r w:rsidRPr="00A329F7">
              <w:rPr>
                <w:rFonts w:ascii="Arial" w:hAnsi="Arial" w:cs="Arial"/>
                <w:sz w:val="20"/>
                <w:szCs w:val="20"/>
                <w:u w:val="single"/>
              </w:rPr>
              <w:t>Затраты по полученным займам и кредитам должны признаваться расходами того периода, в котором они произведены</w:t>
            </w:r>
            <w:r w:rsidRPr="00A329F7">
              <w:rPr>
                <w:rFonts w:ascii="Arial" w:hAnsi="Arial" w:cs="Arial"/>
                <w:sz w:val="20"/>
                <w:szCs w:val="20"/>
              </w:rPr>
              <w:t>, за исключением той их части, которая подлежит включению в стоимость инвестиционного актива. (ПБУ 15/01)</w:t>
            </w:r>
          </w:p>
          <w:p w:rsidR="00007461" w:rsidRPr="00A329F7" w:rsidRDefault="00007461" w:rsidP="003F33C2">
            <w:pPr>
              <w:autoSpaceDE w:val="0"/>
              <w:autoSpaceDN w:val="0"/>
              <w:adjustRightInd w:val="0"/>
              <w:spacing w:after="0"/>
              <w:ind w:firstLine="601"/>
              <w:jc w:val="both"/>
              <w:rPr>
                <w:rFonts w:ascii="Arial" w:hAnsi="Arial" w:cs="Arial"/>
                <w:sz w:val="20"/>
                <w:szCs w:val="20"/>
              </w:rPr>
            </w:pPr>
            <w:r w:rsidRPr="00A329F7">
              <w:rPr>
                <w:rFonts w:ascii="Arial" w:hAnsi="Arial" w:cs="Arial"/>
                <w:sz w:val="20"/>
                <w:szCs w:val="20"/>
              </w:rPr>
              <w:t>Под инвестиционным активом понимается объект имущества, подготовка которого к предполагаемому использованию требует значительного времени.</w:t>
            </w:r>
          </w:p>
          <w:p w:rsidR="00007461" w:rsidRPr="00A329F7" w:rsidRDefault="00007461" w:rsidP="003F33C2">
            <w:pPr>
              <w:pStyle w:val="ConsNonformat"/>
              <w:ind w:firstLine="601"/>
              <w:rPr>
                <w:rFonts w:ascii="Arial" w:hAnsi="Arial" w:cs="Arial"/>
                <w:sz w:val="20"/>
                <w:szCs w:val="20"/>
              </w:rPr>
            </w:pPr>
            <w:r w:rsidRPr="00A329F7">
              <w:rPr>
                <w:rFonts w:ascii="Arial" w:hAnsi="Arial" w:cs="Arial"/>
                <w:sz w:val="20"/>
                <w:szCs w:val="20"/>
              </w:rPr>
              <w:t>К инвестиционным активам относятся объекты основных средств, имущественные комплексы и другие аналогичные активы, требующие большого времени и затрат на приобретение и (или) строительство</w:t>
            </w:r>
          </w:p>
          <w:p w:rsidR="00007461" w:rsidRPr="00A329F7" w:rsidRDefault="00007461" w:rsidP="003F33C2">
            <w:pPr>
              <w:spacing w:after="0"/>
              <w:ind w:firstLine="1152"/>
              <w:jc w:val="both"/>
              <w:rPr>
                <w:rFonts w:ascii="Arial" w:hAnsi="Arial" w:cs="Arial"/>
                <w:snapToGrid w:val="0"/>
                <w:sz w:val="20"/>
                <w:szCs w:val="20"/>
              </w:rPr>
            </w:pPr>
          </w:p>
        </w:tc>
        <w:tc>
          <w:tcPr>
            <w:tcW w:w="7796" w:type="dxa"/>
          </w:tcPr>
          <w:p w:rsidR="00007461" w:rsidRPr="00A329F7" w:rsidRDefault="00007461" w:rsidP="003F33C2">
            <w:pPr>
              <w:spacing w:after="0"/>
              <w:ind w:firstLine="975"/>
              <w:jc w:val="both"/>
              <w:rPr>
                <w:rFonts w:ascii="Arial" w:hAnsi="Arial" w:cs="Arial"/>
                <w:sz w:val="20"/>
                <w:szCs w:val="20"/>
              </w:rPr>
            </w:pPr>
          </w:p>
          <w:p w:rsidR="00007461" w:rsidRPr="00A329F7" w:rsidRDefault="00007461" w:rsidP="003F33C2">
            <w:pPr>
              <w:spacing w:after="0"/>
              <w:ind w:firstLine="601"/>
              <w:jc w:val="both"/>
              <w:rPr>
                <w:rFonts w:ascii="Arial" w:hAnsi="Arial" w:cs="Arial"/>
                <w:snapToGrid w:val="0"/>
                <w:sz w:val="20"/>
                <w:szCs w:val="20"/>
              </w:rPr>
            </w:pPr>
            <w:r w:rsidRPr="00A329F7">
              <w:rPr>
                <w:rFonts w:ascii="Arial" w:hAnsi="Arial" w:cs="Arial"/>
                <w:snapToGrid w:val="0"/>
                <w:sz w:val="20"/>
                <w:szCs w:val="20"/>
              </w:rPr>
              <w:t xml:space="preserve">Первоначальной стоимостью основных средств в налоговом учете признается сумма фактических затрат организации на приобретение, сооружение и изготовление, доставку и  доведение до состояния, в котором оно пригодно для использования </w:t>
            </w:r>
            <w:r w:rsidRPr="00A329F7">
              <w:rPr>
                <w:rFonts w:ascii="Arial" w:hAnsi="Arial" w:cs="Arial"/>
                <w:snapToGrid w:val="0"/>
                <w:sz w:val="20"/>
                <w:szCs w:val="20"/>
                <w:u w:val="single"/>
              </w:rPr>
              <w:t>за исключением процентов по заемным средствам, привлеченным для приобретения, сооружения или изготовления этого объекта</w:t>
            </w:r>
            <w:r w:rsidRPr="00A329F7">
              <w:rPr>
                <w:rFonts w:ascii="Arial" w:hAnsi="Arial" w:cs="Arial"/>
                <w:snapToGrid w:val="0"/>
                <w:sz w:val="20"/>
                <w:szCs w:val="20"/>
              </w:rPr>
              <w:t>.</w:t>
            </w:r>
          </w:p>
          <w:p w:rsidR="00007461" w:rsidRPr="00A329F7" w:rsidRDefault="00007461" w:rsidP="003F33C2">
            <w:pPr>
              <w:pStyle w:val="ConsNormal"/>
              <w:ind w:firstLine="540"/>
              <w:jc w:val="both"/>
              <w:rPr>
                <w:rFonts w:ascii="Arial" w:hAnsi="Arial" w:cs="Arial"/>
                <w:sz w:val="20"/>
                <w:szCs w:val="20"/>
              </w:rPr>
            </w:pPr>
          </w:p>
        </w:tc>
      </w:tr>
      <w:tr w:rsidR="00007461" w:rsidRPr="00A329F7" w:rsidTr="00137D63">
        <w:trPr>
          <w:trHeight w:val="42"/>
        </w:trPr>
        <w:tc>
          <w:tcPr>
            <w:tcW w:w="7655" w:type="dxa"/>
            <w:gridSpan w:val="2"/>
          </w:tcPr>
          <w:p w:rsidR="00007461" w:rsidRPr="00A329F7" w:rsidRDefault="00007461" w:rsidP="003F33C2">
            <w:pPr>
              <w:pStyle w:val="ConsNormal"/>
              <w:ind w:firstLine="601"/>
              <w:jc w:val="both"/>
              <w:rPr>
                <w:rFonts w:ascii="Arial" w:hAnsi="Arial" w:cs="Arial"/>
                <w:sz w:val="20"/>
                <w:szCs w:val="20"/>
              </w:rPr>
            </w:pPr>
            <w:r w:rsidRPr="00A329F7">
              <w:rPr>
                <w:rFonts w:ascii="Arial" w:hAnsi="Arial" w:cs="Arial"/>
                <w:sz w:val="20"/>
                <w:szCs w:val="20"/>
              </w:rPr>
              <w:t>1.3. Срок полезного использования устанавливается при принятии объекта основных сре</w:t>
            </w:r>
            <w:proofErr w:type="gramStart"/>
            <w:r w:rsidRPr="00A329F7">
              <w:rPr>
                <w:rFonts w:ascii="Arial" w:hAnsi="Arial" w:cs="Arial"/>
                <w:sz w:val="20"/>
                <w:szCs w:val="20"/>
              </w:rPr>
              <w:t>дств к б</w:t>
            </w:r>
            <w:proofErr w:type="gramEnd"/>
            <w:r w:rsidRPr="00A329F7">
              <w:rPr>
                <w:rFonts w:ascii="Arial" w:hAnsi="Arial" w:cs="Arial"/>
                <w:sz w:val="20"/>
                <w:szCs w:val="20"/>
              </w:rPr>
              <w:t xml:space="preserve">ухгалтерскому учету в соответствии с Положением по бухгалтерскому учету ПБУ 6/01 "Учет основных средств" </w:t>
            </w:r>
          </w:p>
          <w:p w:rsidR="00007461" w:rsidRPr="00A329F7" w:rsidRDefault="00007461" w:rsidP="003F33C2">
            <w:pPr>
              <w:spacing w:after="0"/>
              <w:ind w:firstLine="601"/>
              <w:jc w:val="both"/>
              <w:rPr>
                <w:rFonts w:ascii="Arial" w:hAnsi="Arial" w:cs="Arial"/>
                <w:snapToGrid w:val="0"/>
                <w:sz w:val="20"/>
                <w:szCs w:val="20"/>
              </w:rPr>
            </w:pPr>
          </w:p>
        </w:tc>
        <w:tc>
          <w:tcPr>
            <w:tcW w:w="7796" w:type="dxa"/>
          </w:tcPr>
          <w:p w:rsidR="00007461" w:rsidRPr="00A329F7" w:rsidRDefault="00007461" w:rsidP="003F33C2">
            <w:pPr>
              <w:spacing w:after="0"/>
              <w:ind w:firstLine="601"/>
              <w:jc w:val="both"/>
              <w:rPr>
                <w:rFonts w:ascii="Arial" w:hAnsi="Arial" w:cs="Arial"/>
                <w:sz w:val="20"/>
                <w:szCs w:val="20"/>
              </w:rPr>
            </w:pPr>
            <w:r w:rsidRPr="00A329F7">
              <w:rPr>
                <w:rFonts w:ascii="Arial" w:hAnsi="Arial" w:cs="Arial"/>
                <w:sz w:val="20"/>
                <w:szCs w:val="20"/>
              </w:rPr>
              <w:t>Срок полезного использования устанавливается при принятии объекта основных сре</w:t>
            </w:r>
            <w:proofErr w:type="gramStart"/>
            <w:r w:rsidRPr="00A329F7">
              <w:rPr>
                <w:rFonts w:ascii="Arial" w:hAnsi="Arial" w:cs="Arial"/>
                <w:sz w:val="20"/>
                <w:szCs w:val="20"/>
              </w:rPr>
              <w:t>дств к б</w:t>
            </w:r>
            <w:proofErr w:type="gramEnd"/>
            <w:r w:rsidRPr="00A329F7">
              <w:rPr>
                <w:rFonts w:ascii="Arial" w:hAnsi="Arial" w:cs="Arial"/>
                <w:sz w:val="20"/>
                <w:szCs w:val="20"/>
              </w:rPr>
              <w:t>ухгалтерскому учету в соответствии с Постановлением Правительства РФ №1 от 01.01.02г.</w:t>
            </w:r>
          </w:p>
          <w:p w:rsidR="00007461" w:rsidRPr="00A329F7" w:rsidRDefault="00007461" w:rsidP="003F33C2">
            <w:pPr>
              <w:pStyle w:val="ConsNormal"/>
              <w:ind w:firstLine="601"/>
              <w:jc w:val="both"/>
              <w:rPr>
                <w:rFonts w:ascii="Arial" w:hAnsi="Arial" w:cs="Arial"/>
                <w:sz w:val="20"/>
                <w:szCs w:val="20"/>
              </w:rPr>
            </w:pPr>
            <w:r w:rsidRPr="00A329F7">
              <w:rPr>
                <w:rFonts w:ascii="Arial" w:hAnsi="Arial" w:cs="Arial"/>
                <w:sz w:val="20"/>
                <w:szCs w:val="20"/>
              </w:rPr>
              <w:t>При приобретении объектов основных средств, бывших в употреблении, норма амортизации по этому имуществу определяется с учетом срока полезного использования, уменьшенного на количество лет (месяцев) эксплуатации данного имущества предыдущими собственниками.</w:t>
            </w:r>
          </w:p>
          <w:p w:rsidR="00007461" w:rsidRPr="00A329F7" w:rsidRDefault="00007461" w:rsidP="003F33C2">
            <w:pPr>
              <w:spacing w:after="0"/>
              <w:ind w:firstLine="601"/>
              <w:jc w:val="both"/>
              <w:rPr>
                <w:rFonts w:ascii="Arial" w:hAnsi="Arial" w:cs="Arial"/>
                <w:snapToGrid w:val="0"/>
                <w:sz w:val="20"/>
                <w:szCs w:val="20"/>
              </w:rPr>
            </w:pPr>
            <w:r w:rsidRPr="00A329F7">
              <w:rPr>
                <w:rFonts w:ascii="Arial" w:hAnsi="Arial" w:cs="Arial"/>
                <w:snapToGrid w:val="0"/>
                <w:sz w:val="20"/>
                <w:szCs w:val="20"/>
              </w:rPr>
              <w:lastRenderedPageBreak/>
              <w:t>Если срок фактического использования данного основного средства у предыдущих собственников окажется равным или превышающим срок его полезного использования, определяемый классификацией основных средств, утвержденной Постановлением Правительства РФ №1 от 01.01.02г., налогоплательщик вправе самостоятельно определить срок полезного использования этого основного средства с учетом требований техники безопасности и других факторов.</w:t>
            </w:r>
          </w:p>
          <w:p w:rsidR="00007461" w:rsidRPr="00A329F7" w:rsidRDefault="00007461" w:rsidP="003F33C2">
            <w:pPr>
              <w:pStyle w:val="ConsNormal"/>
              <w:ind w:firstLine="601"/>
              <w:jc w:val="both"/>
              <w:rPr>
                <w:rFonts w:ascii="Arial" w:hAnsi="Arial" w:cs="Arial"/>
                <w:sz w:val="20"/>
                <w:szCs w:val="20"/>
              </w:rPr>
            </w:pPr>
            <w:r w:rsidRPr="00A329F7">
              <w:rPr>
                <w:rFonts w:ascii="Arial" w:hAnsi="Arial" w:cs="Arial"/>
                <w:sz w:val="20"/>
                <w:szCs w:val="20"/>
              </w:rPr>
              <w:t>При  получении в виде вклада в уставный (складочный) капитал или в порядке правопреемства при реорганизации юридических лиц объектов основных средств, бывших в употреблении, срок полезного использования таких объектов устанавливается  с учетом срока эксплуатации данного имущества предыдущим собственником.</w:t>
            </w:r>
          </w:p>
          <w:p w:rsidR="00007461" w:rsidRPr="00A329F7" w:rsidRDefault="00007461" w:rsidP="003F33C2">
            <w:pPr>
              <w:pStyle w:val="ConsNormal"/>
              <w:ind w:firstLine="601"/>
              <w:jc w:val="both"/>
              <w:rPr>
                <w:rFonts w:ascii="Arial" w:hAnsi="Arial" w:cs="Arial"/>
                <w:sz w:val="20"/>
                <w:szCs w:val="20"/>
              </w:rPr>
            </w:pPr>
            <w:r w:rsidRPr="00A329F7">
              <w:rPr>
                <w:rFonts w:ascii="Arial" w:hAnsi="Arial" w:cs="Arial"/>
                <w:sz w:val="20"/>
                <w:szCs w:val="20"/>
              </w:rPr>
              <w:t>Срок эксплуатации таких объектов ОС предыдущим собственником должен быть подтвержден документально.</w:t>
            </w:r>
          </w:p>
          <w:p w:rsidR="00007461" w:rsidRPr="00A329F7" w:rsidRDefault="00007461" w:rsidP="003F33C2">
            <w:pPr>
              <w:spacing w:after="0"/>
              <w:ind w:firstLine="601"/>
              <w:rPr>
                <w:rFonts w:ascii="Arial" w:hAnsi="Arial" w:cs="Arial"/>
                <w:sz w:val="20"/>
                <w:szCs w:val="20"/>
              </w:rPr>
            </w:pPr>
          </w:p>
        </w:tc>
      </w:tr>
      <w:tr w:rsidR="00007461" w:rsidRPr="00A329F7" w:rsidTr="00137D63">
        <w:trPr>
          <w:trHeight w:val="42"/>
        </w:trPr>
        <w:tc>
          <w:tcPr>
            <w:tcW w:w="7655" w:type="dxa"/>
            <w:gridSpan w:val="2"/>
          </w:tcPr>
          <w:p w:rsidR="00007461" w:rsidRPr="00A329F7" w:rsidRDefault="00007461" w:rsidP="003F33C2">
            <w:pPr>
              <w:spacing w:after="0"/>
              <w:ind w:firstLine="601"/>
              <w:jc w:val="both"/>
              <w:rPr>
                <w:rFonts w:ascii="Arial" w:hAnsi="Arial" w:cs="Arial"/>
                <w:snapToGrid w:val="0"/>
                <w:sz w:val="20"/>
                <w:szCs w:val="20"/>
              </w:rPr>
            </w:pPr>
            <w:r w:rsidRPr="00A329F7">
              <w:rPr>
                <w:rFonts w:ascii="Arial" w:hAnsi="Arial" w:cs="Arial"/>
                <w:sz w:val="20"/>
                <w:szCs w:val="20"/>
              </w:rPr>
              <w:lastRenderedPageBreak/>
              <w:t xml:space="preserve">1.4. </w:t>
            </w:r>
            <w:r w:rsidRPr="00A329F7">
              <w:rPr>
                <w:rFonts w:ascii="Arial" w:hAnsi="Arial" w:cs="Arial"/>
                <w:snapToGrid w:val="0"/>
                <w:sz w:val="20"/>
                <w:szCs w:val="20"/>
              </w:rPr>
              <w:t xml:space="preserve">Стоимость объектов основных средств погашается посредством начисления амортизации. </w:t>
            </w:r>
          </w:p>
          <w:p w:rsidR="00007461" w:rsidRPr="00A329F7" w:rsidRDefault="00007461" w:rsidP="003F33C2">
            <w:pPr>
              <w:pStyle w:val="ConsNormal"/>
              <w:ind w:firstLine="601"/>
              <w:jc w:val="both"/>
              <w:rPr>
                <w:rFonts w:ascii="Arial" w:hAnsi="Arial" w:cs="Arial"/>
                <w:sz w:val="20"/>
                <w:szCs w:val="20"/>
              </w:rPr>
            </w:pPr>
            <w:r w:rsidRPr="00A329F7">
              <w:rPr>
                <w:rFonts w:ascii="Arial" w:hAnsi="Arial" w:cs="Arial"/>
                <w:sz w:val="20"/>
                <w:szCs w:val="20"/>
              </w:rPr>
              <w:t>Начисление амортизации основных сре</w:t>
            </w:r>
            <w:proofErr w:type="gramStart"/>
            <w:r w:rsidRPr="00A329F7">
              <w:rPr>
                <w:rFonts w:ascii="Arial" w:hAnsi="Arial" w:cs="Arial"/>
                <w:sz w:val="20"/>
                <w:szCs w:val="20"/>
              </w:rPr>
              <w:t>дств пр</w:t>
            </w:r>
            <w:proofErr w:type="gramEnd"/>
            <w:r w:rsidRPr="00A329F7">
              <w:rPr>
                <w:rFonts w:ascii="Arial" w:hAnsi="Arial" w:cs="Arial"/>
                <w:sz w:val="20"/>
                <w:szCs w:val="20"/>
              </w:rPr>
              <w:t>оизводится линейным способом.</w:t>
            </w:r>
          </w:p>
          <w:p w:rsidR="00007461" w:rsidRPr="00A329F7" w:rsidRDefault="00007461" w:rsidP="003F33C2">
            <w:pPr>
              <w:pStyle w:val="ConsNormal"/>
              <w:ind w:firstLine="601"/>
              <w:jc w:val="both"/>
              <w:rPr>
                <w:rFonts w:ascii="Arial" w:hAnsi="Arial" w:cs="Arial"/>
                <w:sz w:val="20"/>
                <w:szCs w:val="20"/>
              </w:rPr>
            </w:pPr>
            <w:r w:rsidRPr="00A329F7">
              <w:rPr>
                <w:rFonts w:ascii="Arial" w:hAnsi="Arial" w:cs="Arial"/>
                <w:sz w:val="20"/>
                <w:szCs w:val="20"/>
              </w:rPr>
              <w:t>Не подлежат амортизации объекты основных средств, потребительские свойства которых с течением времени не изменяются (земельные участки; объекты природопользования; объекты, отнесенные к музейным предметам и музейным коллекциям и др.).</w:t>
            </w:r>
          </w:p>
          <w:p w:rsidR="00007461" w:rsidRPr="00A329F7" w:rsidRDefault="00007461" w:rsidP="003F33C2">
            <w:pPr>
              <w:spacing w:after="0"/>
              <w:ind w:firstLine="601"/>
              <w:jc w:val="both"/>
              <w:rPr>
                <w:rFonts w:ascii="Arial" w:hAnsi="Arial" w:cs="Arial"/>
                <w:sz w:val="20"/>
                <w:szCs w:val="20"/>
              </w:rPr>
            </w:pPr>
          </w:p>
        </w:tc>
        <w:tc>
          <w:tcPr>
            <w:tcW w:w="7796" w:type="dxa"/>
          </w:tcPr>
          <w:p w:rsidR="00007461" w:rsidRPr="00A329F7" w:rsidRDefault="00007461" w:rsidP="003F33C2">
            <w:pPr>
              <w:pStyle w:val="ConsNormal"/>
              <w:ind w:firstLine="601"/>
              <w:jc w:val="both"/>
              <w:rPr>
                <w:rFonts w:ascii="Arial" w:hAnsi="Arial" w:cs="Arial"/>
                <w:sz w:val="20"/>
                <w:szCs w:val="20"/>
              </w:rPr>
            </w:pPr>
            <w:r w:rsidRPr="00A329F7">
              <w:rPr>
                <w:rFonts w:ascii="Arial" w:hAnsi="Arial" w:cs="Arial"/>
                <w:sz w:val="20"/>
                <w:szCs w:val="20"/>
              </w:rPr>
              <w:t>Амортизация начисляется  линейным методом.</w:t>
            </w:r>
          </w:p>
          <w:p w:rsidR="00007461" w:rsidRPr="00A329F7" w:rsidRDefault="00007461" w:rsidP="003F33C2">
            <w:pPr>
              <w:pStyle w:val="ConsNormal"/>
              <w:ind w:firstLine="601"/>
              <w:jc w:val="both"/>
              <w:rPr>
                <w:rFonts w:ascii="Arial" w:hAnsi="Arial" w:cs="Arial"/>
                <w:sz w:val="20"/>
                <w:szCs w:val="20"/>
              </w:rPr>
            </w:pPr>
            <w:r w:rsidRPr="00A329F7">
              <w:rPr>
                <w:rFonts w:ascii="Arial" w:hAnsi="Arial" w:cs="Arial"/>
                <w:sz w:val="20"/>
                <w:szCs w:val="20"/>
              </w:rPr>
              <w:t xml:space="preserve">Не подлежат амортизации земля и иные объекты природопользования (вода, недра и другие природные ресурсы), </w:t>
            </w:r>
          </w:p>
          <w:p w:rsidR="00007461" w:rsidRPr="00A329F7" w:rsidRDefault="00007461" w:rsidP="003F33C2">
            <w:pPr>
              <w:pStyle w:val="ConsNormal"/>
              <w:ind w:firstLine="601"/>
              <w:jc w:val="both"/>
              <w:rPr>
                <w:rFonts w:ascii="Arial" w:hAnsi="Arial" w:cs="Arial"/>
                <w:sz w:val="20"/>
                <w:szCs w:val="20"/>
              </w:rPr>
            </w:pPr>
            <w:r w:rsidRPr="00A329F7">
              <w:rPr>
                <w:rFonts w:ascii="Arial" w:hAnsi="Arial" w:cs="Arial"/>
                <w:sz w:val="20"/>
                <w:szCs w:val="20"/>
              </w:rPr>
              <w:t>объекты внешнего благоустройства (объекты лесного хозяйства, объекты дорожного хозяйства, сооружение которых осуществлялось с привлечением источников бюджетного или иного аналогичного целевого финансирования, специализированные сооружения судоходной обстановки) и другие аналогичные объекты;</w:t>
            </w:r>
          </w:p>
          <w:p w:rsidR="00007461" w:rsidRPr="00A329F7" w:rsidRDefault="00007461" w:rsidP="003F33C2">
            <w:pPr>
              <w:pStyle w:val="ConsNormal"/>
              <w:ind w:firstLine="601"/>
              <w:jc w:val="both"/>
              <w:rPr>
                <w:rFonts w:ascii="Arial" w:hAnsi="Arial" w:cs="Arial"/>
                <w:sz w:val="20"/>
                <w:szCs w:val="20"/>
              </w:rPr>
            </w:pPr>
            <w:r w:rsidRPr="00A329F7">
              <w:rPr>
                <w:rFonts w:ascii="Arial" w:hAnsi="Arial" w:cs="Arial"/>
                <w:sz w:val="20"/>
                <w:szCs w:val="20"/>
              </w:rPr>
              <w:t xml:space="preserve"> продуктивный скот, буйволы, волы, яки, олени, другие одомашненные дикие животные (за исключением рабочего скота);</w:t>
            </w:r>
          </w:p>
          <w:p w:rsidR="00007461" w:rsidRPr="00A329F7" w:rsidRDefault="00007461" w:rsidP="003F33C2">
            <w:pPr>
              <w:pStyle w:val="ConsNormal"/>
              <w:ind w:firstLine="601"/>
              <w:jc w:val="both"/>
              <w:rPr>
                <w:rFonts w:ascii="Arial" w:hAnsi="Arial" w:cs="Arial"/>
                <w:sz w:val="20"/>
                <w:szCs w:val="20"/>
              </w:rPr>
            </w:pPr>
            <w:r w:rsidRPr="00A329F7">
              <w:rPr>
                <w:rFonts w:ascii="Arial" w:hAnsi="Arial" w:cs="Arial"/>
                <w:sz w:val="20"/>
                <w:szCs w:val="20"/>
              </w:rPr>
              <w:t xml:space="preserve">приобретенные издания (книги, брошюры и иные подобные объекты), произведения искусства. </w:t>
            </w:r>
          </w:p>
          <w:p w:rsidR="00007461" w:rsidRPr="00A329F7" w:rsidRDefault="00007461" w:rsidP="003F33C2">
            <w:pPr>
              <w:pStyle w:val="ConsNormal"/>
              <w:ind w:firstLine="601"/>
              <w:jc w:val="both"/>
              <w:rPr>
                <w:rFonts w:ascii="Arial" w:hAnsi="Arial" w:cs="Arial"/>
                <w:sz w:val="20"/>
                <w:szCs w:val="20"/>
              </w:rPr>
            </w:pPr>
            <w:r w:rsidRPr="00A329F7">
              <w:rPr>
                <w:rFonts w:ascii="Arial" w:hAnsi="Arial" w:cs="Arial"/>
                <w:sz w:val="20"/>
                <w:szCs w:val="20"/>
              </w:rPr>
              <w:t>При этом стоимость приобретенных изданий и иных подобных объектов, за исключением произведений искусства, включается в состав прочих расходов, связанных с производством и реализацией, в полной сумме в момент приобретения указанных объектов;</w:t>
            </w:r>
          </w:p>
          <w:p w:rsidR="00007461" w:rsidRPr="00A329F7" w:rsidRDefault="00007461" w:rsidP="003F33C2">
            <w:pPr>
              <w:pStyle w:val="ConsNormal"/>
              <w:ind w:firstLine="601"/>
              <w:jc w:val="both"/>
              <w:rPr>
                <w:rFonts w:ascii="Arial" w:hAnsi="Arial" w:cs="Arial"/>
                <w:sz w:val="20"/>
                <w:szCs w:val="20"/>
              </w:rPr>
            </w:pPr>
          </w:p>
        </w:tc>
      </w:tr>
      <w:tr w:rsidR="00007461" w:rsidRPr="00A329F7" w:rsidTr="00137D63">
        <w:trPr>
          <w:trHeight w:val="3717"/>
        </w:trPr>
        <w:tc>
          <w:tcPr>
            <w:tcW w:w="7655" w:type="dxa"/>
            <w:gridSpan w:val="2"/>
          </w:tcPr>
          <w:p w:rsidR="00007461" w:rsidRPr="00A329F7" w:rsidRDefault="00007461" w:rsidP="003F33C2">
            <w:pPr>
              <w:spacing w:after="0"/>
              <w:ind w:firstLine="601"/>
              <w:jc w:val="both"/>
              <w:rPr>
                <w:rFonts w:ascii="Arial" w:hAnsi="Arial" w:cs="Arial"/>
                <w:bCs/>
                <w:sz w:val="20"/>
                <w:szCs w:val="20"/>
              </w:rPr>
            </w:pPr>
            <w:r w:rsidRPr="00A329F7">
              <w:rPr>
                <w:rFonts w:ascii="Arial" w:hAnsi="Arial" w:cs="Arial"/>
                <w:bCs/>
                <w:sz w:val="20"/>
                <w:szCs w:val="20"/>
              </w:rPr>
              <w:lastRenderedPageBreak/>
              <w:t xml:space="preserve">1.5. Активы, в отношении которых выполняются условия, предусмотренные в пункте 1.1настоящего Приказа, и стоимостью в пределах лимита, не более 20 000 рублей за единицу, отражаются в бухгалтерском учете и бухгалтерской отчетности в составе материально-производственных запасов. </w:t>
            </w:r>
          </w:p>
          <w:p w:rsidR="00007461" w:rsidRPr="00A329F7" w:rsidRDefault="00007461" w:rsidP="003F33C2">
            <w:pPr>
              <w:pStyle w:val="23"/>
              <w:spacing w:before="0" w:after="0"/>
              <w:ind w:firstLine="601"/>
              <w:rPr>
                <w:rFonts w:ascii="Arial" w:hAnsi="Arial" w:cs="Arial"/>
                <w:b w:val="0"/>
                <w:i w:val="0"/>
                <w:sz w:val="20"/>
                <w:szCs w:val="20"/>
              </w:rPr>
            </w:pPr>
            <w:r w:rsidRPr="00A329F7">
              <w:rPr>
                <w:rFonts w:ascii="Arial" w:hAnsi="Arial" w:cs="Arial"/>
                <w:b w:val="0"/>
                <w:i w:val="0"/>
                <w:sz w:val="20"/>
                <w:szCs w:val="20"/>
              </w:rPr>
              <w:t xml:space="preserve">В </w:t>
            </w:r>
            <w:proofErr w:type="gramStart"/>
            <w:r w:rsidRPr="00A329F7">
              <w:rPr>
                <w:rFonts w:ascii="Arial" w:hAnsi="Arial" w:cs="Arial"/>
                <w:b w:val="0"/>
                <w:i w:val="0"/>
                <w:sz w:val="20"/>
                <w:szCs w:val="20"/>
              </w:rPr>
              <w:t>целях</w:t>
            </w:r>
            <w:proofErr w:type="gramEnd"/>
            <w:r w:rsidRPr="00A329F7">
              <w:rPr>
                <w:rFonts w:ascii="Arial" w:hAnsi="Arial" w:cs="Arial"/>
                <w:b w:val="0"/>
                <w:i w:val="0"/>
                <w:sz w:val="20"/>
                <w:szCs w:val="20"/>
              </w:rPr>
              <w:t xml:space="preserve"> обеспечения сохранности этих объектов в производстве или при эксплуатации в организации должен быть организован надлежащий контроль за их движением.  Учет активов по фактической стоимости должен быть организован на </w:t>
            </w:r>
            <w:proofErr w:type="spellStart"/>
            <w:r w:rsidRPr="00A329F7">
              <w:rPr>
                <w:rFonts w:ascii="Arial" w:hAnsi="Arial" w:cs="Arial"/>
                <w:b w:val="0"/>
                <w:i w:val="0"/>
                <w:sz w:val="20"/>
                <w:szCs w:val="20"/>
              </w:rPr>
              <w:t>забалансовом</w:t>
            </w:r>
            <w:proofErr w:type="spellEnd"/>
            <w:r w:rsidRPr="00A329F7">
              <w:rPr>
                <w:rFonts w:ascii="Arial" w:hAnsi="Arial" w:cs="Arial"/>
                <w:b w:val="0"/>
                <w:i w:val="0"/>
                <w:sz w:val="20"/>
                <w:szCs w:val="20"/>
              </w:rPr>
              <w:t xml:space="preserve">  счете 013 «Активы в пределах лимита» до момента выбытия объекта по причине невозможности дальнейшего использования. </w:t>
            </w:r>
          </w:p>
          <w:p w:rsidR="00007461" w:rsidRPr="00A329F7" w:rsidRDefault="00007461" w:rsidP="003F33C2">
            <w:pPr>
              <w:pStyle w:val="ConsNormal"/>
              <w:ind w:firstLine="601"/>
              <w:jc w:val="both"/>
              <w:rPr>
                <w:rFonts w:ascii="Arial" w:hAnsi="Arial" w:cs="Arial"/>
                <w:b/>
                <w:sz w:val="20"/>
                <w:szCs w:val="20"/>
              </w:rPr>
            </w:pPr>
          </w:p>
        </w:tc>
        <w:tc>
          <w:tcPr>
            <w:tcW w:w="7796" w:type="dxa"/>
          </w:tcPr>
          <w:p w:rsidR="00007461" w:rsidRPr="00A329F7" w:rsidRDefault="00007461" w:rsidP="003F33C2">
            <w:pPr>
              <w:pStyle w:val="ConsNormal"/>
              <w:ind w:firstLine="601"/>
              <w:jc w:val="both"/>
              <w:rPr>
                <w:rFonts w:ascii="Arial" w:hAnsi="Arial" w:cs="Arial"/>
                <w:b/>
                <w:sz w:val="20"/>
                <w:szCs w:val="20"/>
              </w:rPr>
            </w:pPr>
            <w:r w:rsidRPr="00A329F7">
              <w:rPr>
                <w:rFonts w:ascii="Arial" w:hAnsi="Arial" w:cs="Arial"/>
                <w:sz w:val="20"/>
                <w:szCs w:val="20"/>
              </w:rPr>
              <w:t>Амортизируемым имуществом признается имущество со сроком полезного использования более 12 месяцев и первоначальной стоимостью более 20 000 рублей.</w:t>
            </w:r>
          </w:p>
          <w:p w:rsidR="00007461" w:rsidRPr="00A329F7" w:rsidRDefault="00007461" w:rsidP="003F33C2">
            <w:pPr>
              <w:spacing w:after="0"/>
              <w:ind w:firstLine="601"/>
              <w:jc w:val="center"/>
              <w:rPr>
                <w:rFonts w:ascii="Arial" w:hAnsi="Arial" w:cs="Arial"/>
                <w:b/>
                <w:sz w:val="20"/>
                <w:szCs w:val="20"/>
              </w:rPr>
            </w:pPr>
          </w:p>
          <w:p w:rsidR="00007461" w:rsidRPr="00A329F7" w:rsidRDefault="00007461" w:rsidP="003F33C2">
            <w:pPr>
              <w:spacing w:after="0"/>
              <w:ind w:firstLine="601"/>
              <w:jc w:val="center"/>
              <w:rPr>
                <w:rFonts w:ascii="Arial" w:hAnsi="Arial" w:cs="Arial"/>
                <w:b/>
                <w:sz w:val="20"/>
                <w:szCs w:val="20"/>
              </w:rPr>
            </w:pPr>
          </w:p>
          <w:p w:rsidR="00007461" w:rsidRPr="00A329F7" w:rsidRDefault="00007461" w:rsidP="003F33C2">
            <w:pPr>
              <w:spacing w:after="0"/>
              <w:ind w:firstLine="601"/>
              <w:jc w:val="center"/>
              <w:rPr>
                <w:rFonts w:ascii="Arial" w:hAnsi="Arial" w:cs="Arial"/>
                <w:b/>
                <w:sz w:val="20"/>
                <w:szCs w:val="20"/>
              </w:rPr>
            </w:pPr>
          </w:p>
          <w:p w:rsidR="00007461" w:rsidRPr="00A329F7" w:rsidRDefault="00007461" w:rsidP="003F33C2">
            <w:pPr>
              <w:spacing w:after="0"/>
              <w:ind w:firstLine="601"/>
              <w:jc w:val="center"/>
              <w:rPr>
                <w:rFonts w:ascii="Arial" w:hAnsi="Arial" w:cs="Arial"/>
                <w:b/>
                <w:sz w:val="20"/>
                <w:szCs w:val="20"/>
              </w:rPr>
            </w:pPr>
          </w:p>
          <w:p w:rsidR="00007461" w:rsidRPr="00A329F7" w:rsidRDefault="00007461" w:rsidP="003F33C2">
            <w:pPr>
              <w:spacing w:after="0"/>
              <w:ind w:firstLine="601"/>
              <w:jc w:val="center"/>
              <w:rPr>
                <w:rFonts w:ascii="Arial" w:hAnsi="Arial" w:cs="Arial"/>
                <w:b/>
                <w:sz w:val="20"/>
                <w:szCs w:val="20"/>
              </w:rPr>
            </w:pPr>
          </w:p>
          <w:p w:rsidR="00007461" w:rsidRPr="00A329F7" w:rsidRDefault="00007461" w:rsidP="003F33C2">
            <w:pPr>
              <w:spacing w:after="0"/>
              <w:ind w:firstLine="601"/>
              <w:jc w:val="center"/>
              <w:rPr>
                <w:rFonts w:ascii="Arial" w:hAnsi="Arial" w:cs="Arial"/>
                <w:b/>
                <w:sz w:val="20"/>
                <w:szCs w:val="20"/>
              </w:rPr>
            </w:pPr>
          </w:p>
          <w:p w:rsidR="00007461" w:rsidRPr="00A329F7" w:rsidRDefault="00007461" w:rsidP="003F33C2">
            <w:pPr>
              <w:spacing w:after="0"/>
              <w:ind w:firstLine="601"/>
              <w:jc w:val="center"/>
              <w:rPr>
                <w:rFonts w:ascii="Arial" w:hAnsi="Arial" w:cs="Arial"/>
                <w:b/>
                <w:sz w:val="20"/>
                <w:szCs w:val="20"/>
              </w:rPr>
            </w:pPr>
          </w:p>
          <w:p w:rsidR="00007461" w:rsidRPr="00A329F7" w:rsidRDefault="00007461" w:rsidP="003F33C2">
            <w:pPr>
              <w:pStyle w:val="ConsNormal"/>
              <w:ind w:firstLine="601"/>
              <w:jc w:val="both"/>
              <w:rPr>
                <w:rFonts w:ascii="Arial" w:hAnsi="Arial" w:cs="Arial"/>
                <w:sz w:val="20"/>
                <w:szCs w:val="20"/>
              </w:rPr>
            </w:pPr>
          </w:p>
          <w:p w:rsidR="00007461" w:rsidRPr="00A329F7" w:rsidRDefault="00007461" w:rsidP="003F33C2">
            <w:pPr>
              <w:pStyle w:val="ConsNormal"/>
              <w:ind w:firstLine="601"/>
              <w:jc w:val="both"/>
              <w:rPr>
                <w:rFonts w:ascii="Arial" w:hAnsi="Arial" w:cs="Arial"/>
                <w:sz w:val="20"/>
                <w:szCs w:val="20"/>
              </w:rPr>
            </w:pPr>
          </w:p>
          <w:p w:rsidR="00007461" w:rsidRPr="00A329F7" w:rsidRDefault="00007461" w:rsidP="003F33C2">
            <w:pPr>
              <w:pStyle w:val="ConsNormal"/>
              <w:ind w:firstLine="601"/>
              <w:jc w:val="both"/>
              <w:rPr>
                <w:rFonts w:ascii="Arial" w:hAnsi="Arial" w:cs="Arial"/>
                <w:sz w:val="20"/>
                <w:szCs w:val="20"/>
              </w:rPr>
            </w:pPr>
          </w:p>
          <w:p w:rsidR="00007461" w:rsidRPr="00A329F7" w:rsidRDefault="00007461" w:rsidP="003F33C2">
            <w:pPr>
              <w:pStyle w:val="ConsNormal"/>
              <w:ind w:firstLine="601"/>
              <w:jc w:val="both"/>
              <w:rPr>
                <w:rFonts w:ascii="Arial" w:hAnsi="Arial" w:cs="Arial"/>
                <w:sz w:val="20"/>
                <w:szCs w:val="20"/>
              </w:rPr>
            </w:pPr>
          </w:p>
          <w:p w:rsidR="00007461" w:rsidRPr="00A329F7" w:rsidRDefault="00007461" w:rsidP="003F33C2">
            <w:pPr>
              <w:pStyle w:val="ConsNormal"/>
              <w:ind w:firstLine="601"/>
              <w:jc w:val="both"/>
              <w:rPr>
                <w:rFonts w:ascii="Arial" w:hAnsi="Arial" w:cs="Arial"/>
                <w:b/>
                <w:sz w:val="20"/>
                <w:szCs w:val="20"/>
              </w:rPr>
            </w:pPr>
          </w:p>
        </w:tc>
      </w:tr>
      <w:tr w:rsidR="00007461" w:rsidRPr="00A329F7" w:rsidTr="00137D63">
        <w:trPr>
          <w:trHeight w:val="42"/>
        </w:trPr>
        <w:tc>
          <w:tcPr>
            <w:tcW w:w="7655" w:type="dxa"/>
            <w:gridSpan w:val="2"/>
          </w:tcPr>
          <w:p w:rsidR="00007461" w:rsidRPr="00A329F7" w:rsidRDefault="00007461" w:rsidP="003F33C2">
            <w:pPr>
              <w:spacing w:after="0"/>
              <w:ind w:firstLine="601"/>
              <w:jc w:val="both"/>
              <w:rPr>
                <w:rFonts w:ascii="Arial" w:hAnsi="Arial" w:cs="Arial"/>
                <w:sz w:val="20"/>
                <w:szCs w:val="20"/>
              </w:rPr>
            </w:pPr>
            <w:r w:rsidRPr="00A329F7">
              <w:rPr>
                <w:rFonts w:ascii="Arial" w:hAnsi="Arial" w:cs="Arial"/>
                <w:sz w:val="20"/>
                <w:szCs w:val="20"/>
              </w:rPr>
              <w:t>1.6. Расходы на ремонт основных сре</w:t>
            </w:r>
            <w:proofErr w:type="gramStart"/>
            <w:r w:rsidRPr="00A329F7">
              <w:rPr>
                <w:rFonts w:ascii="Arial" w:hAnsi="Arial" w:cs="Arial"/>
                <w:sz w:val="20"/>
                <w:szCs w:val="20"/>
              </w:rPr>
              <w:t>дств вкл</w:t>
            </w:r>
            <w:proofErr w:type="gramEnd"/>
            <w:r w:rsidRPr="00A329F7">
              <w:rPr>
                <w:rFonts w:ascii="Arial" w:hAnsi="Arial" w:cs="Arial"/>
                <w:sz w:val="20"/>
                <w:szCs w:val="20"/>
              </w:rPr>
              <w:t>ючаются в состав затрат по мере выполнения ремонтных работ в размере фактических затрат</w:t>
            </w:r>
            <w:r w:rsidRPr="00A329F7">
              <w:rPr>
                <w:rFonts w:ascii="Arial" w:hAnsi="Arial" w:cs="Arial"/>
                <w:b/>
                <w:sz w:val="20"/>
                <w:szCs w:val="20"/>
              </w:rPr>
              <w:t xml:space="preserve"> </w:t>
            </w:r>
            <w:r w:rsidRPr="00A329F7">
              <w:rPr>
                <w:rFonts w:ascii="Arial" w:hAnsi="Arial" w:cs="Arial"/>
                <w:sz w:val="20"/>
                <w:szCs w:val="20"/>
              </w:rPr>
              <w:t>без формирования ремонтного фонда.</w:t>
            </w:r>
          </w:p>
          <w:p w:rsidR="00007461" w:rsidRPr="00A329F7" w:rsidRDefault="00007461" w:rsidP="003F33C2">
            <w:pPr>
              <w:spacing w:after="0"/>
              <w:jc w:val="both"/>
              <w:rPr>
                <w:rFonts w:ascii="Arial" w:hAnsi="Arial" w:cs="Arial"/>
                <w:sz w:val="20"/>
                <w:szCs w:val="20"/>
              </w:rPr>
            </w:pPr>
          </w:p>
        </w:tc>
        <w:tc>
          <w:tcPr>
            <w:tcW w:w="7796" w:type="dxa"/>
          </w:tcPr>
          <w:p w:rsidR="00007461" w:rsidRPr="00A329F7" w:rsidRDefault="00007461" w:rsidP="003F33C2">
            <w:pPr>
              <w:pStyle w:val="ConsNormal"/>
              <w:ind w:firstLine="540"/>
              <w:jc w:val="both"/>
              <w:rPr>
                <w:rFonts w:ascii="Arial" w:hAnsi="Arial" w:cs="Arial"/>
                <w:sz w:val="20"/>
                <w:szCs w:val="20"/>
              </w:rPr>
            </w:pPr>
            <w:r w:rsidRPr="00A329F7">
              <w:rPr>
                <w:rFonts w:ascii="Arial" w:hAnsi="Arial" w:cs="Arial"/>
                <w:sz w:val="20"/>
                <w:szCs w:val="20"/>
              </w:rPr>
              <w:t>Расходы на ремонт основных средств, произведенные налогоплательщиком, рассматриваются как прочие расходы и признаются для целей налогообложения в том отчетном (налоговом) периоде, в котором они были осуществлены, в размере фактических затрат.</w:t>
            </w:r>
          </w:p>
          <w:p w:rsidR="00007461" w:rsidRPr="00A329F7" w:rsidRDefault="00007461" w:rsidP="003F33C2">
            <w:pPr>
              <w:spacing w:after="0"/>
              <w:jc w:val="center"/>
              <w:rPr>
                <w:rFonts w:ascii="Arial" w:hAnsi="Arial" w:cs="Arial"/>
                <w:sz w:val="20"/>
                <w:szCs w:val="20"/>
              </w:rPr>
            </w:pPr>
          </w:p>
        </w:tc>
      </w:tr>
      <w:tr w:rsidR="00007461" w:rsidRPr="00A329F7" w:rsidTr="00007461">
        <w:trPr>
          <w:trHeight w:val="42"/>
        </w:trPr>
        <w:tc>
          <w:tcPr>
            <w:tcW w:w="15451" w:type="dxa"/>
            <w:gridSpan w:val="3"/>
          </w:tcPr>
          <w:p w:rsidR="00007461" w:rsidRPr="00A329F7" w:rsidRDefault="00007461" w:rsidP="003F33C2">
            <w:pPr>
              <w:spacing w:after="0"/>
              <w:ind w:firstLine="972"/>
              <w:jc w:val="center"/>
              <w:rPr>
                <w:rFonts w:ascii="Arial" w:hAnsi="Arial" w:cs="Arial"/>
                <w:b/>
                <w:sz w:val="20"/>
                <w:szCs w:val="20"/>
              </w:rPr>
            </w:pPr>
          </w:p>
          <w:p w:rsidR="00007461" w:rsidRPr="00A329F7" w:rsidRDefault="00007461" w:rsidP="003F33C2">
            <w:pPr>
              <w:spacing w:after="0"/>
              <w:ind w:firstLine="972"/>
              <w:jc w:val="center"/>
              <w:rPr>
                <w:rFonts w:ascii="Arial" w:hAnsi="Arial" w:cs="Arial"/>
                <w:b/>
                <w:sz w:val="20"/>
                <w:szCs w:val="20"/>
              </w:rPr>
            </w:pPr>
            <w:r w:rsidRPr="00A329F7">
              <w:rPr>
                <w:rFonts w:ascii="Arial" w:hAnsi="Arial" w:cs="Arial"/>
                <w:b/>
                <w:sz w:val="20"/>
                <w:szCs w:val="20"/>
                <w:lang w:val="en-US"/>
              </w:rPr>
              <w:t>II</w:t>
            </w:r>
            <w:r w:rsidRPr="00A329F7">
              <w:rPr>
                <w:rFonts w:ascii="Arial" w:hAnsi="Arial" w:cs="Arial"/>
                <w:b/>
                <w:sz w:val="20"/>
                <w:szCs w:val="20"/>
              </w:rPr>
              <w:t>. Учет нематериальных активов.</w:t>
            </w:r>
          </w:p>
          <w:p w:rsidR="00007461" w:rsidRPr="00A329F7" w:rsidRDefault="00007461" w:rsidP="003F33C2">
            <w:pPr>
              <w:spacing w:after="0"/>
              <w:ind w:firstLine="972"/>
              <w:jc w:val="center"/>
              <w:rPr>
                <w:rFonts w:ascii="Arial" w:hAnsi="Arial" w:cs="Arial"/>
                <w:sz w:val="20"/>
                <w:szCs w:val="20"/>
              </w:rPr>
            </w:pPr>
          </w:p>
        </w:tc>
      </w:tr>
      <w:tr w:rsidR="00007461" w:rsidRPr="00A329F7" w:rsidTr="00007461">
        <w:trPr>
          <w:trHeight w:val="80"/>
        </w:trPr>
        <w:tc>
          <w:tcPr>
            <w:tcW w:w="5245" w:type="dxa"/>
            <w:tcBorders>
              <w:bottom w:val="single" w:sz="4" w:space="0" w:color="auto"/>
            </w:tcBorders>
          </w:tcPr>
          <w:p w:rsidR="00007461" w:rsidRPr="00A329F7" w:rsidRDefault="00007461" w:rsidP="003F33C2">
            <w:pPr>
              <w:spacing w:after="0"/>
              <w:ind w:firstLine="601"/>
              <w:jc w:val="both"/>
              <w:rPr>
                <w:rFonts w:ascii="Arial" w:hAnsi="Arial" w:cs="Arial"/>
                <w:sz w:val="20"/>
                <w:szCs w:val="20"/>
              </w:rPr>
            </w:pPr>
            <w:r w:rsidRPr="00A329F7">
              <w:rPr>
                <w:rFonts w:ascii="Arial" w:hAnsi="Arial" w:cs="Arial"/>
                <w:sz w:val="20"/>
                <w:szCs w:val="20"/>
              </w:rPr>
              <w:t xml:space="preserve">2.1. К нематериальным активам относятся права, указанные в ПБУ 14/2007 «Учет нематериальных активов». </w:t>
            </w:r>
          </w:p>
          <w:p w:rsidR="00007461" w:rsidRPr="00A329F7" w:rsidRDefault="00007461" w:rsidP="003F33C2">
            <w:pPr>
              <w:autoSpaceDE w:val="0"/>
              <w:autoSpaceDN w:val="0"/>
              <w:adjustRightInd w:val="0"/>
              <w:spacing w:after="0"/>
              <w:ind w:firstLine="601"/>
              <w:jc w:val="both"/>
              <w:rPr>
                <w:rFonts w:ascii="Arial" w:hAnsi="Arial" w:cs="Arial"/>
                <w:sz w:val="20"/>
                <w:szCs w:val="20"/>
              </w:rPr>
            </w:pPr>
            <w:r w:rsidRPr="00A329F7">
              <w:rPr>
                <w:rFonts w:ascii="Arial" w:hAnsi="Arial" w:cs="Arial"/>
                <w:sz w:val="20"/>
                <w:szCs w:val="20"/>
              </w:rPr>
              <w:t>Нематериальный актив принимается к бухгалтерскому учету по фактической (первоначальной) стоимости, определенной по состоянию на дату принятия его к бухгалтерскому учету.</w:t>
            </w:r>
          </w:p>
          <w:p w:rsidR="00007461" w:rsidRPr="00A329F7" w:rsidRDefault="00007461" w:rsidP="003F33C2">
            <w:pPr>
              <w:autoSpaceDE w:val="0"/>
              <w:autoSpaceDN w:val="0"/>
              <w:adjustRightInd w:val="0"/>
              <w:spacing w:after="0"/>
              <w:ind w:firstLine="601"/>
              <w:jc w:val="both"/>
              <w:rPr>
                <w:rFonts w:ascii="Arial" w:hAnsi="Arial" w:cs="Arial"/>
                <w:sz w:val="20"/>
                <w:szCs w:val="20"/>
              </w:rPr>
            </w:pPr>
            <w:r w:rsidRPr="00A329F7">
              <w:rPr>
                <w:rFonts w:ascii="Arial" w:hAnsi="Arial" w:cs="Arial"/>
                <w:sz w:val="20"/>
                <w:szCs w:val="20"/>
              </w:rPr>
              <w:t xml:space="preserve">Фактической (первоначальной) стоимостью нематериального актива признается сумма, исчисленная в денежном выражении, равная величине оплаты в денежной и иной форме или величине кредиторской задолженности, уплаченная или начисленная организацией при приобретении, создании актива и обеспечении условий для </w:t>
            </w:r>
            <w:r w:rsidRPr="00A329F7">
              <w:rPr>
                <w:rFonts w:ascii="Arial" w:hAnsi="Arial" w:cs="Arial"/>
                <w:sz w:val="20"/>
                <w:szCs w:val="20"/>
              </w:rPr>
              <w:lastRenderedPageBreak/>
              <w:t>использования актива в запланированных целях.</w:t>
            </w:r>
          </w:p>
          <w:p w:rsidR="00007461" w:rsidRPr="00A329F7" w:rsidRDefault="00007461" w:rsidP="003F33C2">
            <w:pPr>
              <w:spacing w:after="0"/>
              <w:ind w:firstLine="601"/>
              <w:jc w:val="both"/>
              <w:rPr>
                <w:rFonts w:ascii="Arial" w:hAnsi="Arial" w:cs="Arial"/>
                <w:b/>
                <w:sz w:val="20"/>
                <w:szCs w:val="20"/>
              </w:rPr>
            </w:pPr>
          </w:p>
        </w:tc>
        <w:tc>
          <w:tcPr>
            <w:tcW w:w="10206" w:type="dxa"/>
            <w:gridSpan w:val="2"/>
            <w:tcBorders>
              <w:bottom w:val="single" w:sz="4" w:space="0" w:color="auto"/>
            </w:tcBorders>
          </w:tcPr>
          <w:p w:rsidR="00007461" w:rsidRPr="00A329F7" w:rsidRDefault="00007461" w:rsidP="003F33C2">
            <w:pPr>
              <w:spacing w:after="0"/>
              <w:ind w:firstLine="601"/>
              <w:jc w:val="both"/>
              <w:rPr>
                <w:rFonts w:ascii="Arial" w:hAnsi="Arial" w:cs="Arial"/>
                <w:sz w:val="20"/>
                <w:szCs w:val="20"/>
              </w:rPr>
            </w:pPr>
            <w:r w:rsidRPr="00A329F7">
              <w:rPr>
                <w:rFonts w:ascii="Arial" w:hAnsi="Arial" w:cs="Arial"/>
                <w:sz w:val="20"/>
                <w:szCs w:val="20"/>
              </w:rPr>
              <w:lastRenderedPageBreak/>
              <w:t>Определение срока полезного использования объекта нематериальных активов производится исходя из срока действия патента, свидетельства и (или) из других ограничений сроков использования объектов интеллектуальной собственности в соответствии с законодательством Российской Федерации или применимым законодательством иностранного государства, а также исходя из полезного срока использования нематериальных активов, обусловленного соответствующими договорами.</w:t>
            </w:r>
          </w:p>
        </w:tc>
      </w:tr>
      <w:tr w:rsidR="00007461" w:rsidRPr="00A329F7" w:rsidTr="00007461">
        <w:trPr>
          <w:trHeight w:val="80"/>
        </w:trPr>
        <w:tc>
          <w:tcPr>
            <w:tcW w:w="5245" w:type="dxa"/>
            <w:tcBorders>
              <w:bottom w:val="single" w:sz="4" w:space="0" w:color="auto"/>
            </w:tcBorders>
          </w:tcPr>
          <w:p w:rsidR="00007461" w:rsidRPr="00A329F7" w:rsidRDefault="00007461" w:rsidP="003F33C2">
            <w:pPr>
              <w:autoSpaceDE w:val="0"/>
              <w:autoSpaceDN w:val="0"/>
              <w:adjustRightInd w:val="0"/>
              <w:spacing w:after="0"/>
              <w:ind w:firstLine="601"/>
              <w:jc w:val="both"/>
              <w:rPr>
                <w:rFonts w:ascii="Arial" w:hAnsi="Arial" w:cs="Arial"/>
                <w:sz w:val="20"/>
                <w:szCs w:val="20"/>
              </w:rPr>
            </w:pPr>
            <w:r w:rsidRPr="00A329F7">
              <w:rPr>
                <w:rFonts w:ascii="Arial" w:hAnsi="Arial" w:cs="Arial"/>
                <w:sz w:val="20"/>
                <w:szCs w:val="20"/>
              </w:rPr>
              <w:lastRenderedPageBreak/>
              <w:t>2.2. Стоимость нематериальных активов с определенным сроком полезного использования погашается посредством начисления амортизации в течение срока их полезного использования, если иное не установлено ПБУ 14/2007.</w:t>
            </w:r>
          </w:p>
          <w:p w:rsidR="00007461" w:rsidRPr="00A329F7" w:rsidRDefault="00007461" w:rsidP="003F33C2">
            <w:pPr>
              <w:spacing w:after="0"/>
              <w:ind w:firstLine="601"/>
              <w:jc w:val="both"/>
              <w:rPr>
                <w:rFonts w:ascii="Arial" w:hAnsi="Arial" w:cs="Arial"/>
                <w:sz w:val="20"/>
                <w:szCs w:val="20"/>
              </w:rPr>
            </w:pPr>
            <w:r w:rsidRPr="00A329F7">
              <w:rPr>
                <w:rFonts w:ascii="Arial" w:hAnsi="Arial" w:cs="Arial"/>
                <w:sz w:val="20"/>
                <w:szCs w:val="20"/>
              </w:rPr>
              <w:t xml:space="preserve">Износ объектов нематериальных активов </w:t>
            </w:r>
            <w:proofErr w:type="gramStart"/>
            <w:r w:rsidRPr="00A329F7">
              <w:rPr>
                <w:rFonts w:ascii="Arial" w:hAnsi="Arial" w:cs="Arial"/>
                <w:sz w:val="20"/>
                <w:szCs w:val="20"/>
              </w:rPr>
              <w:t>отражается</w:t>
            </w:r>
            <w:proofErr w:type="gramEnd"/>
            <w:r w:rsidRPr="00A329F7">
              <w:rPr>
                <w:rFonts w:ascii="Arial" w:hAnsi="Arial" w:cs="Arial"/>
                <w:sz w:val="20"/>
                <w:szCs w:val="20"/>
              </w:rPr>
              <w:t xml:space="preserve"> ежемесячно начиная со следующего месяца после месяца введения их в эксплуатацию на счете 05 «Амортизация нематериальных активов». </w:t>
            </w:r>
          </w:p>
          <w:p w:rsidR="00007461" w:rsidRPr="00A329F7" w:rsidRDefault="00007461" w:rsidP="003F33C2">
            <w:pPr>
              <w:spacing w:after="0"/>
              <w:ind w:firstLine="601"/>
              <w:jc w:val="both"/>
              <w:rPr>
                <w:rFonts w:ascii="Arial" w:hAnsi="Arial" w:cs="Arial"/>
                <w:sz w:val="20"/>
                <w:szCs w:val="20"/>
              </w:rPr>
            </w:pPr>
            <w:r w:rsidRPr="00A329F7">
              <w:rPr>
                <w:rFonts w:ascii="Arial" w:hAnsi="Arial" w:cs="Arial"/>
                <w:sz w:val="20"/>
                <w:szCs w:val="20"/>
              </w:rPr>
              <w:t>Износ начисляется линейным способом.</w:t>
            </w:r>
          </w:p>
          <w:p w:rsidR="00007461" w:rsidRPr="00A329F7" w:rsidRDefault="00007461" w:rsidP="003F33C2">
            <w:pPr>
              <w:autoSpaceDE w:val="0"/>
              <w:autoSpaceDN w:val="0"/>
              <w:adjustRightInd w:val="0"/>
              <w:spacing w:after="0"/>
              <w:ind w:firstLine="601"/>
              <w:jc w:val="both"/>
              <w:rPr>
                <w:rFonts w:ascii="Arial" w:hAnsi="Arial" w:cs="Arial"/>
                <w:sz w:val="20"/>
                <w:szCs w:val="20"/>
              </w:rPr>
            </w:pPr>
          </w:p>
          <w:p w:rsidR="00007461" w:rsidRPr="00A329F7" w:rsidRDefault="00007461" w:rsidP="003F33C2">
            <w:pPr>
              <w:autoSpaceDE w:val="0"/>
              <w:autoSpaceDN w:val="0"/>
              <w:adjustRightInd w:val="0"/>
              <w:spacing w:after="0"/>
              <w:ind w:firstLine="601"/>
              <w:jc w:val="both"/>
              <w:rPr>
                <w:rFonts w:ascii="Arial" w:hAnsi="Arial" w:cs="Arial"/>
                <w:sz w:val="20"/>
                <w:szCs w:val="20"/>
              </w:rPr>
            </w:pPr>
            <w:r w:rsidRPr="00A329F7">
              <w:rPr>
                <w:rFonts w:ascii="Arial" w:hAnsi="Arial" w:cs="Arial"/>
                <w:sz w:val="20"/>
                <w:szCs w:val="20"/>
              </w:rPr>
              <w:t>2.3. По нематериальным активам с неопределенным сроком полезного использования амортизация не начисляется.</w:t>
            </w:r>
          </w:p>
          <w:p w:rsidR="00007461" w:rsidRPr="00A329F7" w:rsidRDefault="00007461" w:rsidP="003F33C2">
            <w:pPr>
              <w:autoSpaceDE w:val="0"/>
              <w:autoSpaceDN w:val="0"/>
              <w:adjustRightInd w:val="0"/>
              <w:spacing w:after="0"/>
              <w:ind w:firstLine="601"/>
              <w:jc w:val="both"/>
              <w:rPr>
                <w:rFonts w:ascii="Arial" w:hAnsi="Arial" w:cs="Arial"/>
                <w:sz w:val="20"/>
                <w:szCs w:val="20"/>
              </w:rPr>
            </w:pPr>
            <w:r w:rsidRPr="00A329F7">
              <w:rPr>
                <w:rFonts w:ascii="Arial" w:hAnsi="Arial" w:cs="Arial"/>
                <w:sz w:val="20"/>
                <w:szCs w:val="20"/>
              </w:rPr>
              <w:t>Нематериальные активы, по которым невозможно надежно определить срок полезного использования, считаются нематериальными активами с неопределенным сроком полезного использования.</w:t>
            </w:r>
          </w:p>
          <w:p w:rsidR="00007461" w:rsidRPr="00A329F7" w:rsidRDefault="00007461" w:rsidP="003F33C2">
            <w:pPr>
              <w:autoSpaceDE w:val="0"/>
              <w:autoSpaceDN w:val="0"/>
              <w:adjustRightInd w:val="0"/>
              <w:spacing w:after="0"/>
              <w:ind w:firstLine="601"/>
              <w:jc w:val="both"/>
              <w:rPr>
                <w:rFonts w:ascii="Arial" w:hAnsi="Arial" w:cs="Arial"/>
                <w:sz w:val="20"/>
                <w:szCs w:val="20"/>
              </w:rPr>
            </w:pPr>
          </w:p>
          <w:p w:rsidR="00007461" w:rsidRPr="00A329F7" w:rsidRDefault="00007461" w:rsidP="003F33C2">
            <w:pPr>
              <w:autoSpaceDE w:val="0"/>
              <w:autoSpaceDN w:val="0"/>
              <w:adjustRightInd w:val="0"/>
              <w:spacing w:after="0"/>
              <w:ind w:firstLine="601"/>
              <w:jc w:val="both"/>
              <w:rPr>
                <w:rFonts w:ascii="Arial" w:hAnsi="Arial" w:cs="Arial"/>
                <w:sz w:val="20"/>
                <w:szCs w:val="20"/>
              </w:rPr>
            </w:pPr>
            <w:r w:rsidRPr="00A329F7">
              <w:rPr>
                <w:rFonts w:ascii="Arial" w:hAnsi="Arial" w:cs="Arial"/>
                <w:sz w:val="20"/>
                <w:szCs w:val="20"/>
              </w:rPr>
              <w:t xml:space="preserve">Срок полезного использования нематериального актива ежегодно проверяется организацией на необходимость его уточнения. В случае существенного изменения 12 </w:t>
            </w:r>
            <w:proofErr w:type="spellStart"/>
            <w:proofErr w:type="gramStart"/>
            <w:r w:rsidRPr="00A329F7">
              <w:rPr>
                <w:rFonts w:ascii="Arial" w:hAnsi="Arial" w:cs="Arial"/>
                <w:sz w:val="20"/>
                <w:szCs w:val="20"/>
              </w:rPr>
              <w:t>мес</w:t>
            </w:r>
            <w:proofErr w:type="spellEnd"/>
            <w:proofErr w:type="gramEnd"/>
            <w:r w:rsidRPr="00A329F7">
              <w:rPr>
                <w:rFonts w:ascii="Arial" w:hAnsi="Arial" w:cs="Arial"/>
                <w:sz w:val="20"/>
                <w:szCs w:val="20"/>
              </w:rPr>
              <w:t xml:space="preserve"> продолжительности периода, в течение которого организация предполагает использовать актив, срок его полезного использования подлежит уточнению. Возникшие в связи с этим корректировки отражаются в бухгалтерском учете и бухгалтерской отчетности на начало отчетного года как изменения в оценочных значениях.</w:t>
            </w:r>
          </w:p>
          <w:p w:rsidR="00007461" w:rsidRPr="00A329F7" w:rsidRDefault="00007461" w:rsidP="003F33C2">
            <w:pPr>
              <w:autoSpaceDE w:val="0"/>
              <w:autoSpaceDN w:val="0"/>
              <w:adjustRightInd w:val="0"/>
              <w:spacing w:after="0"/>
              <w:ind w:firstLine="601"/>
              <w:jc w:val="both"/>
              <w:rPr>
                <w:rFonts w:ascii="Arial" w:hAnsi="Arial" w:cs="Arial"/>
                <w:sz w:val="20"/>
                <w:szCs w:val="20"/>
              </w:rPr>
            </w:pPr>
            <w:r w:rsidRPr="00A329F7">
              <w:rPr>
                <w:rFonts w:ascii="Arial" w:hAnsi="Arial" w:cs="Arial"/>
                <w:sz w:val="20"/>
                <w:szCs w:val="20"/>
              </w:rPr>
              <w:t xml:space="preserve">В </w:t>
            </w:r>
            <w:proofErr w:type="gramStart"/>
            <w:r w:rsidRPr="00A329F7">
              <w:rPr>
                <w:rFonts w:ascii="Arial" w:hAnsi="Arial" w:cs="Arial"/>
                <w:sz w:val="20"/>
                <w:szCs w:val="20"/>
              </w:rPr>
              <w:t>отношении</w:t>
            </w:r>
            <w:proofErr w:type="gramEnd"/>
            <w:r w:rsidRPr="00A329F7">
              <w:rPr>
                <w:rFonts w:ascii="Arial" w:hAnsi="Arial" w:cs="Arial"/>
                <w:sz w:val="20"/>
                <w:szCs w:val="20"/>
              </w:rPr>
              <w:t xml:space="preserve"> нематериального актива с неопределенным сроком полезного использования организация ежегодно должна рассматривать наличие факторов, свидетельствующих о </w:t>
            </w:r>
            <w:r w:rsidRPr="00A329F7">
              <w:rPr>
                <w:rFonts w:ascii="Arial" w:hAnsi="Arial" w:cs="Arial"/>
                <w:sz w:val="20"/>
                <w:szCs w:val="20"/>
              </w:rPr>
              <w:lastRenderedPageBreak/>
              <w:t xml:space="preserve">невозможности надежно определить срок полезного использования данного актива. В </w:t>
            </w:r>
            <w:proofErr w:type="gramStart"/>
            <w:r w:rsidRPr="00A329F7">
              <w:rPr>
                <w:rFonts w:ascii="Arial" w:hAnsi="Arial" w:cs="Arial"/>
                <w:sz w:val="20"/>
                <w:szCs w:val="20"/>
              </w:rPr>
              <w:t>случае</w:t>
            </w:r>
            <w:proofErr w:type="gramEnd"/>
            <w:r w:rsidRPr="00A329F7">
              <w:rPr>
                <w:rFonts w:ascii="Arial" w:hAnsi="Arial" w:cs="Arial"/>
                <w:sz w:val="20"/>
                <w:szCs w:val="20"/>
              </w:rPr>
              <w:t xml:space="preserve"> прекращения существования указанных факторов организация определяет срок полезного использования данного нематериального актива и способ его амортизации. Возникшие в связи с этим корректировки отражаются в бухгалтерском учете и бухгалтерской отчетности на начало отчетного года как изменения в оценочных значениях.</w:t>
            </w:r>
          </w:p>
          <w:p w:rsidR="00007461" w:rsidRPr="00A329F7" w:rsidRDefault="00007461" w:rsidP="003F33C2">
            <w:pPr>
              <w:autoSpaceDE w:val="0"/>
              <w:autoSpaceDN w:val="0"/>
              <w:adjustRightInd w:val="0"/>
              <w:spacing w:after="0"/>
              <w:ind w:firstLine="601"/>
              <w:jc w:val="both"/>
              <w:rPr>
                <w:rFonts w:ascii="Arial" w:hAnsi="Arial" w:cs="Arial"/>
                <w:sz w:val="20"/>
                <w:szCs w:val="20"/>
              </w:rPr>
            </w:pPr>
            <w:r w:rsidRPr="00A329F7">
              <w:rPr>
                <w:rFonts w:ascii="Arial" w:hAnsi="Arial" w:cs="Arial"/>
                <w:sz w:val="20"/>
                <w:szCs w:val="20"/>
              </w:rPr>
              <w:t>Приобретенная деловая репутация амортизируется в течение двадцати лет (но не более срока деятельности организации).</w:t>
            </w:r>
          </w:p>
          <w:p w:rsidR="00007461" w:rsidRPr="00A329F7" w:rsidRDefault="00007461" w:rsidP="003F33C2">
            <w:pPr>
              <w:autoSpaceDE w:val="0"/>
              <w:autoSpaceDN w:val="0"/>
              <w:adjustRightInd w:val="0"/>
              <w:spacing w:after="0"/>
              <w:ind w:firstLine="601"/>
              <w:jc w:val="both"/>
              <w:rPr>
                <w:rFonts w:ascii="Arial" w:hAnsi="Arial" w:cs="Arial"/>
                <w:sz w:val="20"/>
                <w:szCs w:val="20"/>
              </w:rPr>
            </w:pPr>
            <w:r w:rsidRPr="00A329F7">
              <w:rPr>
                <w:rFonts w:ascii="Arial" w:hAnsi="Arial" w:cs="Arial"/>
                <w:sz w:val="20"/>
                <w:szCs w:val="20"/>
              </w:rPr>
              <w:t>Отрицательная деловая репутация в полной сумме относится на финансовые результаты организации в качестве прочих доходов.</w:t>
            </w:r>
          </w:p>
          <w:p w:rsidR="00007461" w:rsidRPr="00A329F7" w:rsidRDefault="00007461" w:rsidP="003F33C2">
            <w:pPr>
              <w:autoSpaceDE w:val="0"/>
              <w:autoSpaceDN w:val="0"/>
              <w:adjustRightInd w:val="0"/>
              <w:spacing w:after="0"/>
              <w:ind w:firstLine="601"/>
              <w:jc w:val="both"/>
              <w:rPr>
                <w:rFonts w:ascii="Arial" w:hAnsi="Arial" w:cs="Arial"/>
                <w:sz w:val="20"/>
                <w:szCs w:val="20"/>
              </w:rPr>
            </w:pPr>
            <w:r w:rsidRPr="00A329F7">
              <w:rPr>
                <w:rFonts w:ascii="Arial" w:hAnsi="Arial" w:cs="Arial"/>
                <w:sz w:val="20"/>
                <w:szCs w:val="20"/>
              </w:rPr>
              <w:t xml:space="preserve">Неисключительные права подлежат отражению на </w:t>
            </w:r>
            <w:proofErr w:type="spellStart"/>
            <w:r w:rsidRPr="00A329F7">
              <w:rPr>
                <w:rFonts w:ascii="Arial" w:hAnsi="Arial" w:cs="Arial"/>
                <w:sz w:val="20"/>
                <w:szCs w:val="20"/>
              </w:rPr>
              <w:t>забалансовых</w:t>
            </w:r>
            <w:proofErr w:type="spellEnd"/>
            <w:r w:rsidRPr="00A329F7">
              <w:rPr>
                <w:rFonts w:ascii="Arial" w:hAnsi="Arial" w:cs="Arial"/>
                <w:sz w:val="20"/>
                <w:szCs w:val="20"/>
              </w:rPr>
              <w:t xml:space="preserve"> </w:t>
            </w:r>
            <w:proofErr w:type="gramStart"/>
            <w:r w:rsidRPr="00A329F7">
              <w:rPr>
                <w:rFonts w:ascii="Arial" w:hAnsi="Arial" w:cs="Arial"/>
                <w:sz w:val="20"/>
                <w:szCs w:val="20"/>
              </w:rPr>
              <w:t>счетах</w:t>
            </w:r>
            <w:proofErr w:type="gramEnd"/>
            <w:r w:rsidRPr="00A329F7">
              <w:rPr>
                <w:rFonts w:ascii="Arial" w:hAnsi="Arial" w:cs="Arial"/>
                <w:sz w:val="20"/>
                <w:szCs w:val="20"/>
              </w:rPr>
              <w:t xml:space="preserve"> учета.</w:t>
            </w:r>
          </w:p>
          <w:p w:rsidR="00007461" w:rsidRPr="00A329F7" w:rsidRDefault="00007461" w:rsidP="003F33C2">
            <w:pPr>
              <w:spacing w:after="0"/>
              <w:ind w:firstLine="601"/>
              <w:jc w:val="both"/>
              <w:rPr>
                <w:rFonts w:ascii="Arial" w:hAnsi="Arial" w:cs="Arial"/>
                <w:sz w:val="20"/>
                <w:szCs w:val="20"/>
              </w:rPr>
            </w:pPr>
          </w:p>
        </w:tc>
        <w:tc>
          <w:tcPr>
            <w:tcW w:w="10206" w:type="dxa"/>
            <w:gridSpan w:val="2"/>
            <w:tcBorders>
              <w:bottom w:val="single" w:sz="4" w:space="0" w:color="auto"/>
            </w:tcBorders>
          </w:tcPr>
          <w:p w:rsidR="00007461" w:rsidRPr="00A329F7" w:rsidRDefault="00007461" w:rsidP="003F33C2">
            <w:pPr>
              <w:spacing w:after="0"/>
              <w:ind w:firstLine="601"/>
              <w:jc w:val="both"/>
              <w:rPr>
                <w:rFonts w:ascii="Arial" w:hAnsi="Arial" w:cs="Arial"/>
                <w:sz w:val="20"/>
                <w:szCs w:val="20"/>
              </w:rPr>
            </w:pPr>
            <w:r w:rsidRPr="00A329F7">
              <w:rPr>
                <w:rFonts w:ascii="Arial" w:hAnsi="Arial" w:cs="Arial"/>
                <w:sz w:val="20"/>
                <w:szCs w:val="20"/>
              </w:rPr>
              <w:lastRenderedPageBreak/>
              <w:t>Износ начисляется линейным способом.</w:t>
            </w:r>
          </w:p>
          <w:p w:rsidR="00007461" w:rsidRPr="00A329F7" w:rsidRDefault="00007461" w:rsidP="003F33C2">
            <w:pPr>
              <w:spacing w:after="0"/>
              <w:ind w:firstLine="601"/>
              <w:rPr>
                <w:rFonts w:ascii="Arial" w:hAnsi="Arial" w:cs="Arial"/>
                <w:sz w:val="20"/>
                <w:szCs w:val="20"/>
              </w:rPr>
            </w:pPr>
            <w:r w:rsidRPr="00A329F7">
              <w:rPr>
                <w:rFonts w:ascii="Arial" w:hAnsi="Arial" w:cs="Arial"/>
                <w:sz w:val="20"/>
                <w:szCs w:val="20"/>
              </w:rPr>
              <w:t>По нематериальным активам, по которым невозможно определить срок полезного использования объекта нематериальных активов, нормы амортизации устанавливаются в расчете на 10 лет (но не более срока деятельности налогоплательщика).</w:t>
            </w:r>
          </w:p>
          <w:p w:rsidR="00007461" w:rsidRPr="00A329F7" w:rsidRDefault="00007461" w:rsidP="003F33C2">
            <w:pPr>
              <w:spacing w:after="0"/>
              <w:ind w:firstLine="972"/>
              <w:jc w:val="both"/>
              <w:rPr>
                <w:rFonts w:ascii="Arial" w:hAnsi="Arial" w:cs="Arial"/>
                <w:sz w:val="20"/>
                <w:szCs w:val="20"/>
              </w:rPr>
            </w:pPr>
          </w:p>
        </w:tc>
      </w:tr>
      <w:tr w:rsidR="00007461" w:rsidRPr="00A329F7" w:rsidTr="00137D63">
        <w:trPr>
          <w:trHeight w:val="607"/>
        </w:trPr>
        <w:tc>
          <w:tcPr>
            <w:tcW w:w="15451" w:type="dxa"/>
            <w:gridSpan w:val="3"/>
            <w:tcBorders>
              <w:bottom w:val="single" w:sz="4" w:space="0" w:color="auto"/>
            </w:tcBorders>
          </w:tcPr>
          <w:p w:rsidR="00007461" w:rsidRPr="00A329F7" w:rsidRDefault="00007461" w:rsidP="003F33C2">
            <w:pPr>
              <w:spacing w:after="0"/>
              <w:ind w:firstLine="601"/>
              <w:jc w:val="center"/>
              <w:rPr>
                <w:rFonts w:ascii="Arial" w:hAnsi="Arial" w:cs="Arial"/>
                <w:b/>
                <w:sz w:val="20"/>
                <w:szCs w:val="20"/>
              </w:rPr>
            </w:pPr>
          </w:p>
          <w:p w:rsidR="00007461" w:rsidRPr="00A329F7" w:rsidRDefault="00007461" w:rsidP="00137D63">
            <w:pPr>
              <w:spacing w:after="0"/>
              <w:ind w:firstLine="601"/>
              <w:jc w:val="center"/>
              <w:rPr>
                <w:rFonts w:ascii="Arial" w:hAnsi="Arial" w:cs="Arial"/>
                <w:b/>
                <w:sz w:val="20"/>
                <w:szCs w:val="20"/>
              </w:rPr>
            </w:pPr>
            <w:r w:rsidRPr="00A329F7">
              <w:rPr>
                <w:rFonts w:ascii="Arial" w:hAnsi="Arial" w:cs="Arial"/>
                <w:b/>
                <w:sz w:val="20"/>
                <w:szCs w:val="20"/>
                <w:lang w:val="en-US"/>
              </w:rPr>
              <w:t>III</w:t>
            </w:r>
            <w:r w:rsidRPr="00A329F7">
              <w:rPr>
                <w:rFonts w:ascii="Arial" w:hAnsi="Arial" w:cs="Arial"/>
                <w:b/>
                <w:sz w:val="20"/>
                <w:szCs w:val="20"/>
              </w:rPr>
              <w:t>. Учет материально-про</w:t>
            </w:r>
            <w:r w:rsidR="00137D63" w:rsidRPr="00A329F7">
              <w:rPr>
                <w:rFonts w:ascii="Arial" w:hAnsi="Arial" w:cs="Arial"/>
                <w:b/>
                <w:sz w:val="20"/>
                <w:szCs w:val="20"/>
              </w:rPr>
              <w:t>изводственных запасов, товаров.</w:t>
            </w:r>
          </w:p>
        </w:tc>
      </w:tr>
      <w:tr w:rsidR="00007461" w:rsidRPr="00A329F7" w:rsidTr="00007461">
        <w:trPr>
          <w:trHeight w:val="10322"/>
        </w:trPr>
        <w:tc>
          <w:tcPr>
            <w:tcW w:w="5245" w:type="dxa"/>
            <w:tcBorders>
              <w:bottom w:val="single" w:sz="4" w:space="0" w:color="auto"/>
            </w:tcBorders>
          </w:tcPr>
          <w:p w:rsidR="00007461" w:rsidRPr="00A329F7" w:rsidRDefault="00007461" w:rsidP="00895E3F">
            <w:pPr>
              <w:numPr>
                <w:ilvl w:val="0"/>
                <w:numId w:val="19"/>
              </w:numPr>
              <w:tabs>
                <w:tab w:val="clear" w:pos="720"/>
                <w:tab w:val="num" w:pos="459"/>
              </w:tabs>
              <w:spacing w:after="0" w:line="240" w:lineRule="auto"/>
              <w:ind w:left="459" w:firstLine="0"/>
              <w:jc w:val="both"/>
              <w:rPr>
                <w:rFonts w:ascii="Arial" w:hAnsi="Arial" w:cs="Arial"/>
                <w:sz w:val="20"/>
                <w:szCs w:val="20"/>
              </w:rPr>
            </w:pPr>
            <w:r w:rsidRPr="00A329F7">
              <w:rPr>
                <w:rFonts w:ascii="Arial" w:hAnsi="Arial" w:cs="Arial"/>
                <w:sz w:val="20"/>
                <w:szCs w:val="20"/>
              </w:rPr>
              <w:lastRenderedPageBreak/>
              <w:t xml:space="preserve">3.1. Материально - производственные запасы принимаются к бухгалтерскому учету по фактической себестоимости, которая определяется как сумма фактических затрат организации на приобретение МПЗ. </w:t>
            </w:r>
          </w:p>
          <w:p w:rsidR="00007461" w:rsidRPr="00A329F7" w:rsidRDefault="00007461" w:rsidP="00895E3F">
            <w:pPr>
              <w:numPr>
                <w:ilvl w:val="0"/>
                <w:numId w:val="19"/>
              </w:numPr>
              <w:tabs>
                <w:tab w:val="clear" w:pos="720"/>
                <w:tab w:val="num" w:pos="459"/>
              </w:tabs>
              <w:spacing w:after="0" w:line="240" w:lineRule="auto"/>
              <w:ind w:left="459" w:firstLine="0"/>
              <w:jc w:val="both"/>
              <w:rPr>
                <w:rFonts w:ascii="Arial" w:hAnsi="Arial" w:cs="Arial"/>
                <w:sz w:val="20"/>
                <w:szCs w:val="20"/>
              </w:rPr>
            </w:pPr>
            <w:r w:rsidRPr="00A329F7">
              <w:rPr>
                <w:rFonts w:ascii="Arial" w:hAnsi="Arial" w:cs="Arial"/>
                <w:sz w:val="20"/>
                <w:szCs w:val="20"/>
              </w:rPr>
              <w:t>3.2. К фактическим затратам на приобретение сырья и материалов относятся:</w:t>
            </w:r>
          </w:p>
          <w:p w:rsidR="00007461" w:rsidRPr="00A329F7" w:rsidRDefault="00007461" w:rsidP="00895E3F">
            <w:pPr>
              <w:numPr>
                <w:ilvl w:val="0"/>
                <w:numId w:val="19"/>
              </w:numPr>
              <w:tabs>
                <w:tab w:val="clear" w:pos="720"/>
                <w:tab w:val="num" w:pos="459"/>
              </w:tabs>
              <w:spacing w:after="0" w:line="240" w:lineRule="auto"/>
              <w:ind w:left="459" w:firstLine="0"/>
              <w:jc w:val="both"/>
              <w:rPr>
                <w:rFonts w:ascii="Arial" w:hAnsi="Arial" w:cs="Arial"/>
                <w:sz w:val="20"/>
                <w:szCs w:val="20"/>
              </w:rPr>
            </w:pPr>
            <w:r w:rsidRPr="00A329F7">
              <w:rPr>
                <w:rFonts w:ascii="Arial" w:hAnsi="Arial" w:cs="Arial"/>
                <w:sz w:val="20"/>
                <w:szCs w:val="20"/>
              </w:rPr>
              <w:t>суммы, уплачиваемые в соответствии с договором поставщику (продавцу);</w:t>
            </w:r>
          </w:p>
          <w:p w:rsidR="00007461" w:rsidRPr="00A329F7" w:rsidRDefault="00007461" w:rsidP="00895E3F">
            <w:pPr>
              <w:numPr>
                <w:ilvl w:val="0"/>
                <w:numId w:val="19"/>
              </w:numPr>
              <w:tabs>
                <w:tab w:val="clear" w:pos="720"/>
                <w:tab w:val="num" w:pos="459"/>
              </w:tabs>
              <w:spacing w:after="0" w:line="240" w:lineRule="auto"/>
              <w:ind w:left="459" w:firstLine="0"/>
              <w:jc w:val="both"/>
              <w:rPr>
                <w:rFonts w:ascii="Arial" w:hAnsi="Arial" w:cs="Arial"/>
                <w:sz w:val="20"/>
                <w:szCs w:val="20"/>
              </w:rPr>
            </w:pPr>
            <w:r w:rsidRPr="00A329F7">
              <w:rPr>
                <w:rFonts w:ascii="Arial" w:hAnsi="Arial" w:cs="Arial"/>
                <w:sz w:val="20"/>
                <w:szCs w:val="20"/>
              </w:rPr>
              <w:t>суммы, уплачиваемые организациям за информационные и консультационные услуги, связанные с приобретением материально - производственных запасов;</w:t>
            </w:r>
          </w:p>
          <w:p w:rsidR="00007461" w:rsidRPr="00A329F7" w:rsidRDefault="00007461" w:rsidP="00895E3F">
            <w:pPr>
              <w:numPr>
                <w:ilvl w:val="0"/>
                <w:numId w:val="19"/>
              </w:numPr>
              <w:tabs>
                <w:tab w:val="clear" w:pos="720"/>
                <w:tab w:val="num" w:pos="459"/>
              </w:tabs>
              <w:spacing w:after="0" w:line="240" w:lineRule="auto"/>
              <w:ind w:left="459" w:firstLine="0"/>
              <w:jc w:val="both"/>
              <w:rPr>
                <w:rFonts w:ascii="Arial" w:hAnsi="Arial" w:cs="Arial"/>
                <w:sz w:val="20"/>
                <w:szCs w:val="20"/>
              </w:rPr>
            </w:pPr>
            <w:r w:rsidRPr="00A329F7">
              <w:rPr>
                <w:rFonts w:ascii="Arial" w:hAnsi="Arial" w:cs="Arial"/>
                <w:sz w:val="20"/>
                <w:szCs w:val="20"/>
              </w:rPr>
              <w:t>таможенные пошлины;</w:t>
            </w:r>
          </w:p>
          <w:p w:rsidR="00007461" w:rsidRPr="00A329F7" w:rsidRDefault="00007461" w:rsidP="00895E3F">
            <w:pPr>
              <w:numPr>
                <w:ilvl w:val="0"/>
                <w:numId w:val="19"/>
              </w:numPr>
              <w:tabs>
                <w:tab w:val="clear" w:pos="720"/>
                <w:tab w:val="num" w:pos="459"/>
              </w:tabs>
              <w:spacing w:after="0" w:line="240" w:lineRule="auto"/>
              <w:ind w:left="459" w:firstLine="0"/>
              <w:jc w:val="both"/>
              <w:rPr>
                <w:rFonts w:ascii="Arial" w:hAnsi="Arial" w:cs="Arial"/>
                <w:sz w:val="20"/>
                <w:szCs w:val="20"/>
              </w:rPr>
            </w:pPr>
            <w:r w:rsidRPr="00A329F7">
              <w:rPr>
                <w:rFonts w:ascii="Arial" w:hAnsi="Arial" w:cs="Arial"/>
                <w:sz w:val="20"/>
                <w:szCs w:val="20"/>
              </w:rPr>
              <w:t>невозмещаемые налоги, уплачиваемые в связи с приобретением единицы материально - производственных запасов;</w:t>
            </w:r>
          </w:p>
          <w:p w:rsidR="00007461" w:rsidRPr="00A329F7" w:rsidRDefault="00007461" w:rsidP="00895E3F">
            <w:pPr>
              <w:numPr>
                <w:ilvl w:val="0"/>
                <w:numId w:val="19"/>
              </w:numPr>
              <w:tabs>
                <w:tab w:val="clear" w:pos="720"/>
                <w:tab w:val="num" w:pos="459"/>
              </w:tabs>
              <w:spacing w:after="0" w:line="240" w:lineRule="auto"/>
              <w:ind w:left="459" w:firstLine="0"/>
              <w:jc w:val="both"/>
              <w:rPr>
                <w:rFonts w:ascii="Arial" w:hAnsi="Arial" w:cs="Arial"/>
                <w:sz w:val="20"/>
                <w:szCs w:val="20"/>
              </w:rPr>
            </w:pPr>
            <w:r w:rsidRPr="00A329F7">
              <w:rPr>
                <w:rFonts w:ascii="Arial" w:hAnsi="Arial" w:cs="Arial"/>
                <w:sz w:val="20"/>
                <w:szCs w:val="20"/>
              </w:rPr>
              <w:t>вознаграждения, уплачиваемые посреднической организации, через которую приобретены материально - производственные запасы;</w:t>
            </w:r>
          </w:p>
          <w:p w:rsidR="00007461" w:rsidRPr="00A329F7" w:rsidRDefault="00007461" w:rsidP="00895E3F">
            <w:pPr>
              <w:numPr>
                <w:ilvl w:val="0"/>
                <w:numId w:val="19"/>
              </w:numPr>
              <w:tabs>
                <w:tab w:val="clear" w:pos="720"/>
                <w:tab w:val="num" w:pos="459"/>
              </w:tabs>
              <w:spacing w:after="0" w:line="240" w:lineRule="auto"/>
              <w:ind w:left="459" w:firstLine="0"/>
              <w:jc w:val="both"/>
              <w:rPr>
                <w:rFonts w:ascii="Arial" w:hAnsi="Arial" w:cs="Arial"/>
                <w:sz w:val="20"/>
                <w:szCs w:val="20"/>
              </w:rPr>
            </w:pPr>
            <w:r w:rsidRPr="00A329F7">
              <w:rPr>
                <w:rFonts w:ascii="Arial" w:hAnsi="Arial" w:cs="Arial"/>
                <w:sz w:val="20"/>
                <w:szCs w:val="20"/>
              </w:rPr>
              <w:t xml:space="preserve">затраты по заготовке и доставке материально - производственных запасов до места их использования, включая расходы по страхованию. </w:t>
            </w:r>
          </w:p>
          <w:p w:rsidR="00007461" w:rsidRPr="00A329F7" w:rsidRDefault="00007461" w:rsidP="00895E3F">
            <w:pPr>
              <w:numPr>
                <w:ilvl w:val="0"/>
                <w:numId w:val="19"/>
              </w:numPr>
              <w:tabs>
                <w:tab w:val="clear" w:pos="720"/>
                <w:tab w:val="num" w:pos="459"/>
              </w:tabs>
              <w:spacing w:after="0" w:line="240" w:lineRule="auto"/>
              <w:ind w:left="459" w:firstLine="0"/>
              <w:rPr>
                <w:rFonts w:ascii="Arial" w:hAnsi="Arial" w:cs="Arial"/>
                <w:sz w:val="20"/>
                <w:szCs w:val="20"/>
              </w:rPr>
            </w:pPr>
            <w:r w:rsidRPr="00A329F7">
              <w:rPr>
                <w:rFonts w:ascii="Arial" w:hAnsi="Arial" w:cs="Arial"/>
                <w:sz w:val="20"/>
                <w:szCs w:val="20"/>
              </w:rPr>
              <w:t>затраты по заготовке и доставке материально - производственных запасов до места их использования, включая расходы по страхованию. Данные затраты включают, в частности, затраты по заготовке и доставке материально - производственных запасов; затраты по содержанию заготовительно - складского подразделения организации, затраты за услуги транспорта по доставке материально - производственных запасов до места их использования, если они не включены в цену материально - производственных запасов, установленную договором;</w:t>
            </w:r>
          </w:p>
          <w:p w:rsidR="00007461" w:rsidRPr="00A329F7" w:rsidRDefault="00007461" w:rsidP="00895E3F">
            <w:pPr>
              <w:numPr>
                <w:ilvl w:val="0"/>
                <w:numId w:val="19"/>
              </w:numPr>
              <w:tabs>
                <w:tab w:val="clear" w:pos="720"/>
                <w:tab w:val="num" w:pos="459"/>
              </w:tabs>
              <w:spacing w:after="0" w:line="240" w:lineRule="auto"/>
              <w:ind w:left="459" w:firstLine="0"/>
              <w:jc w:val="both"/>
              <w:rPr>
                <w:rFonts w:ascii="Arial" w:hAnsi="Arial" w:cs="Arial"/>
                <w:sz w:val="20"/>
                <w:szCs w:val="20"/>
              </w:rPr>
            </w:pPr>
            <w:r w:rsidRPr="00A329F7">
              <w:rPr>
                <w:rFonts w:ascii="Arial" w:hAnsi="Arial" w:cs="Arial"/>
                <w:sz w:val="20"/>
                <w:szCs w:val="20"/>
              </w:rPr>
              <w:t xml:space="preserve">начисленные проценты по кредитам, предоставленным поставщиками (коммерческий кредит); начисленные до принятия к бухгалтерскому учету материально - </w:t>
            </w:r>
            <w:r w:rsidRPr="00A329F7">
              <w:rPr>
                <w:rFonts w:ascii="Arial" w:hAnsi="Arial" w:cs="Arial"/>
                <w:sz w:val="20"/>
                <w:szCs w:val="20"/>
              </w:rPr>
              <w:lastRenderedPageBreak/>
              <w:t>производственных запасов проценты по заемным средствам, если они привлечены для приобретения этих запасов;</w:t>
            </w:r>
          </w:p>
          <w:p w:rsidR="00007461" w:rsidRPr="00A329F7" w:rsidRDefault="00007461" w:rsidP="00895E3F">
            <w:pPr>
              <w:numPr>
                <w:ilvl w:val="0"/>
                <w:numId w:val="19"/>
              </w:numPr>
              <w:tabs>
                <w:tab w:val="clear" w:pos="720"/>
                <w:tab w:val="num" w:pos="459"/>
              </w:tabs>
              <w:spacing w:after="0" w:line="240" w:lineRule="auto"/>
              <w:ind w:left="459" w:firstLine="0"/>
              <w:jc w:val="both"/>
              <w:rPr>
                <w:rFonts w:ascii="Arial" w:hAnsi="Arial" w:cs="Arial"/>
                <w:sz w:val="20"/>
                <w:szCs w:val="20"/>
              </w:rPr>
            </w:pPr>
            <w:r w:rsidRPr="00A329F7">
              <w:rPr>
                <w:rFonts w:ascii="Arial" w:hAnsi="Arial" w:cs="Arial"/>
                <w:sz w:val="20"/>
                <w:szCs w:val="20"/>
              </w:rPr>
              <w:t>затраты по доведению материально - производственных запасов до состояния, в котором они пригодны к использованию в запланированных целях. Данные затраты включают затраты организации по подработке, сортировке, фасовке и улучшению технических характеристик полученных запасов, не связанные с производством продукции, выполнением работ и оказанием услуг;</w:t>
            </w:r>
          </w:p>
          <w:p w:rsidR="00007461" w:rsidRPr="00A329F7" w:rsidRDefault="00007461" w:rsidP="00895E3F">
            <w:pPr>
              <w:numPr>
                <w:ilvl w:val="0"/>
                <w:numId w:val="19"/>
              </w:numPr>
              <w:tabs>
                <w:tab w:val="clear" w:pos="720"/>
                <w:tab w:val="num" w:pos="459"/>
              </w:tabs>
              <w:spacing w:after="0" w:line="240" w:lineRule="auto"/>
              <w:ind w:left="459" w:firstLine="0"/>
              <w:jc w:val="both"/>
              <w:rPr>
                <w:rFonts w:ascii="Arial" w:hAnsi="Arial" w:cs="Arial"/>
                <w:sz w:val="20"/>
                <w:szCs w:val="20"/>
              </w:rPr>
            </w:pPr>
            <w:r w:rsidRPr="00A329F7">
              <w:rPr>
                <w:rFonts w:ascii="Arial" w:hAnsi="Arial" w:cs="Arial"/>
                <w:sz w:val="20"/>
                <w:szCs w:val="20"/>
              </w:rPr>
              <w:t>иные затраты, непосредственно связанные с приобретением материально - производственных запасов.</w:t>
            </w:r>
          </w:p>
        </w:tc>
        <w:tc>
          <w:tcPr>
            <w:tcW w:w="10206" w:type="dxa"/>
            <w:gridSpan w:val="2"/>
            <w:tcBorders>
              <w:bottom w:val="single" w:sz="4" w:space="0" w:color="auto"/>
            </w:tcBorders>
          </w:tcPr>
          <w:p w:rsidR="00007461" w:rsidRPr="00A329F7" w:rsidRDefault="00007461" w:rsidP="00895E3F">
            <w:pPr>
              <w:pStyle w:val="5"/>
              <w:widowControl/>
              <w:numPr>
                <w:ilvl w:val="0"/>
                <w:numId w:val="21"/>
              </w:numPr>
              <w:autoSpaceDE/>
              <w:autoSpaceDN/>
              <w:adjustRightInd/>
              <w:spacing w:before="0"/>
              <w:rPr>
                <w:rFonts w:ascii="Arial" w:hAnsi="Arial" w:cs="Arial"/>
                <w:b/>
                <w:sz w:val="20"/>
                <w:szCs w:val="20"/>
                <w:u w:val="single"/>
              </w:rPr>
            </w:pPr>
            <w:r w:rsidRPr="00A329F7">
              <w:rPr>
                <w:rFonts w:ascii="Arial" w:hAnsi="Arial" w:cs="Arial"/>
                <w:b/>
                <w:sz w:val="20"/>
                <w:szCs w:val="20"/>
                <w:u w:val="single"/>
              </w:rPr>
              <w:lastRenderedPageBreak/>
              <w:t xml:space="preserve">Сырье и Материалы </w:t>
            </w:r>
          </w:p>
          <w:p w:rsidR="00007461" w:rsidRPr="00A329F7" w:rsidRDefault="00007461" w:rsidP="003F33C2">
            <w:pPr>
              <w:pStyle w:val="ConsNormal"/>
              <w:ind w:firstLine="540"/>
              <w:jc w:val="both"/>
              <w:rPr>
                <w:rFonts w:ascii="Arial" w:hAnsi="Arial" w:cs="Arial"/>
                <w:sz w:val="20"/>
                <w:szCs w:val="20"/>
                <w:highlight w:val="cyan"/>
              </w:rPr>
            </w:pPr>
          </w:p>
          <w:p w:rsidR="00007461" w:rsidRPr="00A329F7" w:rsidRDefault="00007461" w:rsidP="003F33C2">
            <w:pPr>
              <w:pStyle w:val="ConsNormal"/>
              <w:ind w:firstLine="540"/>
              <w:jc w:val="both"/>
              <w:rPr>
                <w:rFonts w:ascii="Arial" w:hAnsi="Arial" w:cs="Arial"/>
                <w:sz w:val="20"/>
                <w:szCs w:val="20"/>
              </w:rPr>
            </w:pPr>
            <w:r w:rsidRPr="00A329F7">
              <w:rPr>
                <w:rFonts w:ascii="Arial" w:hAnsi="Arial" w:cs="Arial"/>
                <w:sz w:val="20"/>
                <w:szCs w:val="20"/>
              </w:rPr>
              <w:t>Стоимость материально-производственных запасов, включаемых в материальные расходы, определяется исходя из цен их приобретения (без учета налога на добавленную стоимость и акцизов, за исключением случаев, предусмотренных НК РФ), включая</w:t>
            </w:r>
          </w:p>
          <w:p w:rsidR="00007461" w:rsidRPr="00A329F7" w:rsidRDefault="00007461" w:rsidP="00895E3F">
            <w:pPr>
              <w:pStyle w:val="ConsNormal"/>
              <w:widowControl/>
              <w:numPr>
                <w:ilvl w:val="0"/>
                <w:numId w:val="17"/>
              </w:numPr>
              <w:autoSpaceDE/>
              <w:autoSpaceDN/>
              <w:adjustRightInd/>
              <w:jc w:val="both"/>
              <w:rPr>
                <w:rFonts w:ascii="Arial" w:hAnsi="Arial" w:cs="Arial"/>
                <w:sz w:val="20"/>
                <w:szCs w:val="20"/>
              </w:rPr>
            </w:pPr>
            <w:r w:rsidRPr="00A329F7">
              <w:rPr>
                <w:rFonts w:ascii="Arial" w:hAnsi="Arial" w:cs="Arial"/>
                <w:sz w:val="20"/>
                <w:szCs w:val="20"/>
              </w:rPr>
              <w:t>комиссионные вознаграждения, уплачиваемые посредническим организациям,</w:t>
            </w:r>
          </w:p>
          <w:p w:rsidR="00007461" w:rsidRPr="00A329F7" w:rsidRDefault="00007461" w:rsidP="00895E3F">
            <w:pPr>
              <w:pStyle w:val="ConsNormal"/>
              <w:widowControl/>
              <w:numPr>
                <w:ilvl w:val="0"/>
                <w:numId w:val="17"/>
              </w:numPr>
              <w:autoSpaceDE/>
              <w:autoSpaceDN/>
              <w:adjustRightInd/>
              <w:jc w:val="both"/>
              <w:rPr>
                <w:rFonts w:ascii="Arial" w:hAnsi="Arial" w:cs="Arial"/>
                <w:sz w:val="20"/>
                <w:szCs w:val="20"/>
              </w:rPr>
            </w:pPr>
            <w:r w:rsidRPr="00A329F7">
              <w:rPr>
                <w:rFonts w:ascii="Arial" w:hAnsi="Arial" w:cs="Arial"/>
                <w:sz w:val="20"/>
                <w:szCs w:val="20"/>
              </w:rPr>
              <w:t xml:space="preserve"> ввозные таможенные пошлины и сборы, </w:t>
            </w:r>
          </w:p>
          <w:p w:rsidR="00007461" w:rsidRPr="00A329F7" w:rsidRDefault="00007461" w:rsidP="00895E3F">
            <w:pPr>
              <w:pStyle w:val="ConsNormal"/>
              <w:widowControl/>
              <w:numPr>
                <w:ilvl w:val="0"/>
                <w:numId w:val="17"/>
              </w:numPr>
              <w:autoSpaceDE/>
              <w:autoSpaceDN/>
              <w:adjustRightInd/>
              <w:jc w:val="both"/>
              <w:rPr>
                <w:rFonts w:ascii="Arial" w:hAnsi="Arial" w:cs="Arial"/>
                <w:sz w:val="20"/>
                <w:szCs w:val="20"/>
              </w:rPr>
            </w:pPr>
            <w:r w:rsidRPr="00A329F7">
              <w:rPr>
                <w:rFonts w:ascii="Arial" w:hAnsi="Arial" w:cs="Arial"/>
                <w:sz w:val="20"/>
                <w:szCs w:val="20"/>
              </w:rPr>
              <w:t xml:space="preserve">расходы на транспортировку </w:t>
            </w:r>
          </w:p>
          <w:p w:rsidR="00007461" w:rsidRPr="00A329F7" w:rsidRDefault="00007461" w:rsidP="00895E3F">
            <w:pPr>
              <w:pStyle w:val="ConsNormal"/>
              <w:widowControl/>
              <w:numPr>
                <w:ilvl w:val="0"/>
                <w:numId w:val="17"/>
              </w:numPr>
              <w:autoSpaceDE/>
              <w:autoSpaceDN/>
              <w:adjustRightInd/>
              <w:jc w:val="both"/>
              <w:rPr>
                <w:rFonts w:ascii="Arial" w:hAnsi="Arial" w:cs="Arial"/>
                <w:sz w:val="20"/>
                <w:szCs w:val="20"/>
              </w:rPr>
            </w:pPr>
            <w:r w:rsidRPr="00A329F7">
              <w:rPr>
                <w:rFonts w:ascii="Arial" w:hAnsi="Arial" w:cs="Arial"/>
                <w:sz w:val="20"/>
                <w:szCs w:val="20"/>
              </w:rPr>
              <w:t xml:space="preserve"> иные затраты, связанные с приобретением материально-производственных запасов.</w:t>
            </w:r>
          </w:p>
          <w:p w:rsidR="00007461" w:rsidRPr="00A329F7" w:rsidRDefault="00007461" w:rsidP="003F33C2">
            <w:pPr>
              <w:spacing w:after="0"/>
              <w:jc w:val="both"/>
              <w:rPr>
                <w:rFonts w:ascii="Arial" w:hAnsi="Arial" w:cs="Arial"/>
                <w:sz w:val="20"/>
                <w:szCs w:val="20"/>
              </w:rPr>
            </w:pPr>
          </w:p>
          <w:p w:rsidR="00007461" w:rsidRPr="00A329F7" w:rsidRDefault="00007461" w:rsidP="003F33C2">
            <w:pPr>
              <w:spacing w:after="0"/>
              <w:jc w:val="both"/>
              <w:rPr>
                <w:rFonts w:ascii="Arial" w:hAnsi="Arial" w:cs="Arial"/>
                <w:sz w:val="20"/>
                <w:szCs w:val="20"/>
              </w:rPr>
            </w:pPr>
            <w:r w:rsidRPr="00A329F7">
              <w:rPr>
                <w:rFonts w:ascii="Arial" w:hAnsi="Arial" w:cs="Arial"/>
                <w:sz w:val="20"/>
                <w:szCs w:val="20"/>
              </w:rPr>
              <w:t>Не включаются в стоимость материально-производственных запасов МПЗ:</w:t>
            </w:r>
          </w:p>
          <w:p w:rsidR="00007461" w:rsidRPr="00A329F7" w:rsidRDefault="00007461" w:rsidP="00895E3F">
            <w:pPr>
              <w:numPr>
                <w:ilvl w:val="0"/>
                <w:numId w:val="21"/>
              </w:numPr>
              <w:spacing w:after="0" w:line="240" w:lineRule="auto"/>
              <w:jc w:val="both"/>
              <w:rPr>
                <w:rFonts w:ascii="Arial" w:hAnsi="Arial" w:cs="Arial"/>
                <w:sz w:val="20"/>
                <w:szCs w:val="20"/>
              </w:rPr>
            </w:pPr>
            <w:r w:rsidRPr="00A329F7">
              <w:rPr>
                <w:rFonts w:ascii="Arial" w:hAnsi="Arial" w:cs="Arial"/>
                <w:sz w:val="20"/>
                <w:szCs w:val="20"/>
              </w:rPr>
              <w:t>Проценты по заемным средствам</w:t>
            </w:r>
          </w:p>
          <w:p w:rsidR="00007461" w:rsidRPr="00A329F7" w:rsidRDefault="00007461" w:rsidP="00895E3F">
            <w:pPr>
              <w:pStyle w:val="5"/>
              <w:widowControl/>
              <w:numPr>
                <w:ilvl w:val="0"/>
                <w:numId w:val="21"/>
              </w:numPr>
              <w:autoSpaceDE/>
              <w:autoSpaceDN/>
              <w:adjustRightInd/>
              <w:spacing w:before="0"/>
              <w:rPr>
                <w:rFonts w:ascii="Arial" w:hAnsi="Arial" w:cs="Arial"/>
                <w:sz w:val="20"/>
                <w:szCs w:val="20"/>
              </w:rPr>
            </w:pPr>
            <w:r w:rsidRPr="00A329F7">
              <w:rPr>
                <w:rFonts w:ascii="Arial" w:hAnsi="Arial" w:cs="Arial"/>
                <w:sz w:val="20"/>
                <w:szCs w:val="20"/>
              </w:rPr>
              <w:t xml:space="preserve">Расходы в виде </w:t>
            </w:r>
            <w:proofErr w:type="gramStart"/>
            <w:r w:rsidRPr="00A329F7">
              <w:rPr>
                <w:rFonts w:ascii="Arial" w:hAnsi="Arial" w:cs="Arial"/>
                <w:sz w:val="20"/>
                <w:szCs w:val="20"/>
              </w:rPr>
              <w:t>курсовых</w:t>
            </w:r>
            <w:proofErr w:type="gramEnd"/>
            <w:r w:rsidRPr="00A329F7">
              <w:rPr>
                <w:rFonts w:ascii="Arial" w:hAnsi="Arial" w:cs="Arial"/>
                <w:sz w:val="20"/>
                <w:szCs w:val="20"/>
              </w:rPr>
              <w:t xml:space="preserve"> и суммовых разниц</w:t>
            </w:r>
          </w:p>
          <w:p w:rsidR="00007461" w:rsidRPr="00A329F7" w:rsidRDefault="00007461" w:rsidP="00895E3F">
            <w:pPr>
              <w:pStyle w:val="5"/>
              <w:widowControl/>
              <w:numPr>
                <w:ilvl w:val="0"/>
                <w:numId w:val="21"/>
              </w:numPr>
              <w:autoSpaceDE/>
              <w:autoSpaceDN/>
              <w:adjustRightInd/>
              <w:spacing w:before="0"/>
              <w:rPr>
                <w:rFonts w:ascii="Arial" w:hAnsi="Arial" w:cs="Arial"/>
                <w:sz w:val="20"/>
                <w:szCs w:val="20"/>
              </w:rPr>
            </w:pPr>
            <w:r w:rsidRPr="00A329F7">
              <w:rPr>
                <w:rFonts w:ascii="Arial" w:hAnsi="Arial" w:cs="Arial"/>
                <w:sz w:val="20"/>
                <w:szCs w:val="20"/>
              </w:rPr>
              <w:t xml:space="preserve">затраты по содержанию заготовительно - складского подразделения организации, </w:t>
            </w:r>
          </w:p>
          <w:p w:rsidR="00007461" w:rsidRPr="00A329F7" w:rsidRDefault="00007461" w:rsidP="00895E3F">
            <w:pPr>
              <w:pStyle w:val="5"/>
              <w:widowControl/>
              <w:numPr>
                <w:ilvl w:val="0"/>
                <w:numId w:val="21"/>
              </w:numPr>
              <w:autoSpaceDE/>
              <w:autoSpaceDN/>
              <w:adjustRightInd/>
              <w:spacing w:before="0"/>
              <w:rPr>
                <w:rFonts w:ascii="Arial" w:hAnsi="Arial" w:cs="Arial"/>
                <w:sz w:val="20"/>
                <w:szCs w:val="20"/>
              </w:rPr>
            </w:pPr>
            <w:r w:rsidRPr="00A329F7">
              <w:rPr>
                <w:rFonts w:ascii="Arial" w:hAnsi="Arial" w:cs="Arial"/>
                <w:sz w:val="20"/>
                <w:szCs w:val="20"/>
              </w:rPr>
              <w:t xml:space="preserve">затраты за услуги собственного транспорта по доставке материально - производственных запасов до места их использования, </w:t>
            </w:r>
          </w:p>
          <w:p w:rsidR="00007461" w:rsidRPr="00A329F7" w:rsidRDefault="00007461" w:rsidP="00895E3F">
            <w:pPr>
              <w:pStyle w:val="5"/>
              <w:widowControl/>
              <w:numPr>
                <w:ilvl w:val="0"/>
                <w:numId w:val="21"/>
              </w:numPr>
              <w:autoSpaceDE/>
              <w:autoSpaceDN/>
              <w:adjustRightInd/>
              <w:spacing w:before="0"/>
              <w:rPr>
                <w:rFonts w:ascii="Arial" w:hAnsi="Arial" w:cs="Arial"/>
                <w:sz w:val="20"/>
                <w:szCs w:val="20"/>
              </w:rPr>
            </w:pPr>
            <w:r w:rsidRPr="00A329F7">
              <w:rPr>
                <w:rFonts w:ascii="Arial" w:hAnsi="Arial" w:cs="Arial"/>
                <w:sz w:val="20"/>
                <w:szCs w:val="20"/>
              </w:rPr>
              <w:t>расходы по страхованию при приобретении МПЗ</w:t>
            </w:r>
          </w:p>
          <w:p w:rsidR="00007461" w:rsidRPr="00A329F7" w:rsidRDefault="00007461" w:rsidP="003F33C2">
            <w:pPr>
              <w:spacing w:after="0"/>
              <w:rPr>
                <w:rFonts w:ascii="Arial" w:hAnsi="Arial" w:cs="Arial"/>
                <w:b/>
                <w:sz w:val="20"/>
                <w:szCs w:val="20"/>
              </w:rPr>
            </w:pPr>
          </w:p>
          <w:p w:rsidR="00007461" w:rsidRPr="00A329F7" w:rsidRDefault="00007461" w:rsidP="003F33C2">
            <w:pPr>
              <w:spacing w:after="0"/>
              <w:rPr>
                <w:rFonts w:ascii="Arial" w:hAnsi="Arial" w:cs="Arial"/>
                <w:sz w:val="20"/>
                <w:szCs w:val="20"/>
              </w:rPr>
            </w:pPr>
          </w:p>
        </w:tc>
      </w:tr>
      <w:tr w:rsidR="00007461" w:rsidRPr="00A329F7" w:rsidTr="00007461">
        <w:trPr>
          <w:trHeight w:val="3109"/>
        </w:trPr>
        <w:tc>
          <w:tcPr>
            <w:tcW w:w="5245" w:type="dxa"/>
            <w:tcBorders>
              <w:bottom w:val="single" w:sz="4" w:space="0" w:color="auto"/>
            </w:tcBorders>
          </w:tcPr>
          <w:p w:rsidR="00007461" w:rsidRPr="00A329F7" w:rsidRDefault="00007461" w:rsidP="003F33C2">
            <w:pPr>
              <w:spacing w:after="0"/>
              <w:ind w:firstLine="601"/>
              <w:jc w:val="both"/>
              <w:rPr>
                <w:rFonts w:ascii="Arial" w:hAnsi="Arial" w:cs="Arial"/>
                <w:bCs/>
                <w:sz w:val="20"/>
                <w:szCs w:val="20"/>
              </w:rPr>
            </w:pPr>
            <w:r w:rsidRPr="00A329F7">
              <w:rPr>
                <w:rFonts w:ascii="Arial" w:hAnsi="Arial" w:cs="Arial"/>
                <w:bCs/>
                <w:sz w:val="20"/>
                <w:szCs w:val="20"/>
              </w:rPr>
              <w:lastRenderedPageBreak/>
              <w:t xml:space="preserve">3.3.Фактические затраты на приобретение материально - производственных запасов определяются (уменьшаются или увеличиваются) с учетом суммовых разниц, возникающих до принятия материально - производственных запасов к бухгалтерскому учету в случаях, когда оплата производится в рублях в сумме, эквивалентной сумме в иностранной валюте (условных денежных единицах). </w:t>
            </w:r>
          </w:p>
          <w:p w:rsidR="00007461" w:rsidRPr="00A329F7" w:rsidRDefault="00007461" w:rsidP="003F33C2">
            <w:pPr>
              <w:spacing w:after="0"/>
              <w:ind w:firstLine="601"/>
              <w:jc w:val="both"/>
              <w:rPr>
                <w:rFonts w:ascii="Arial" w:hAnsi="Arial" w:cs="Arial"/>
                <w:sz w:val="20"/>
                <w:szCs w:val="20"/>
              </w:rPr>
            </w:pPr>
          </w:p>
          <w:p w:rsidR="00007461" w:rsidRPr="00A329F7" w:rsidRDefault="00007461" w:rsidP="003F33C2">
            <w:pPr>
              <w:spacing w:after="0"/>
              <w:ind w:firstLine="601"/>
              <w:jc w:val="both"/>
              <w:rPr>
                <w:rFonts w:ascii="Arial" w:hAnsi="Arial" w:cs="Arial"/>
                <w:sz w:val="20"/>
                <w:szCs w:val="20"/>
              </w:rPr>
            </w:pPr>
            <w:r w:rsidRPr="00A329F7">
              <w:rPr>
                <w:rFonts w:ascii="Arial" w:hAnsi="Arial" w:cs="Arial"/>
                <w:sz w:val="20"/>
                <w:szCs w:val="20"/>
              </w:rPr>
              <w:t>3.4. Излишек имущества приходуется по рыночной стоимости на дату проведения инвентаризации.</w:t>
            </w:r>
          </w:p>
          <w:p w:rsidR="00007461" w:rsidRPr="00A329F7" w:rsidRDefault="00007461" w:rsidP="003F33C2">
            <w:pPr>
              <w:spacing w:after="0"/>
              <w:ind w:firstLine="601"/>
              <w:jc w:val="both"/>
              <w:rPr>
                <w:rFonts w:ascii="Arial" w:hAnsi="Arial" w:cs="Arial"/>
                <w:sz w:val="20"/>
                <w:szCs w:val="20"/>
              </w:rPr>
            </w:pPr>
          </w:p>
        </w:tc>
        <w:tc>
          <w:tcPr>
            <w:tcW w:w="10206" w:type="dxa"/>
            <w:gridSpan w:val="2"/>
            <w:tcBorders>
              <w:bottom w:val="single" w:sz="4" w:space="0" w:color="auto"/>
            </w:tcBorders>
          </w:tcPr>
          <w:p w:rsidR="00007461" w:rsidRPr="00A329F7" w:rsidRDefault="00007461" w:rsidP="003F33C2">
            <w:pPr>
              <w:pStyle w:val="ConsNormal"/>
              <w:ind w:firstLine="540"/>
              <w:jc w:val="both"/>
              <w:rPr>
                <w:rFonts w:ascii="Arial" w:hAnsi="Arial" w:cs="Arial"/>
                <w:sz w:val="20"/>
                <w:szCs w:val="20"/>
              </w:rPr>
            </w:pPr>
            <w:r w:rsidRPr="00A329F7">
              <w:rPr>
                <w:rFonts w:ascii="Arial" w:hAnsi="Arial" w:cs="Arial"/>
                <w:sz w:val="20"/>
                <w:szCs w:val="20"/>
              </w:rPr>
              <w:t>Стоимость материально-производственных запасов в виде излишков, выявленных в ходе инвентаризации, и (или) имущества, полученного при демонтаже или разборке выводимых из эксплуатации основных средств, определяется как сумма налога, исчисленная с дохода, предусмотренного пунктами 13 и 20 части второй статьи 250  НК РФ (ст.254 НК РФ).</w:t>
            </w:r>
          </w:p>
          <w:p w:rsidR="00007461" w:rsidRPr="00A329F7" w:rsidRDefault="00007461" w:rsidP="003F33C2">
            <w:pPr>
              <w:pStyle w:val="ConsNormal"/>
              <w:ind w:firstLine="0"/>
              <w:jc w:val="both"/>
              <w:rPr>
                <w:rFonts w:ascii="Arial" w:hAnsi="Arial" w:cs="Arial"/>
                <w:sz w:val="20"/>
                <w:szCs w:val="20"/>
              </w:rPr>
            </w:pPr>
          </w:p>
          <w:p w:rsidR="00007461" w:rsidRPr="00A329F7" w:rsidRDefault="00007461" w:rsidP="003F33C2">
            <w:pPr>
              <w:spacing w:after="0"/>
              <w:rPr>
                <w:rFonts w:ascii="Arial" w:hAnsi="Arial" w:cs="Arial"/>
                <w:b/>
                <w:sz w:val="20"/>
                <w:szCs w:val="20"/>
              </w:rPr>
            </w:pPr>
          </w:p>
        </w:tc>
      </w:tr>
      <w:tr w:rsidR="00007461" w:rsidRPr="00A329F7" w:rsidTr="00007461">
        <w:trPr>
          <w:trHeight w:val="80"/>
        </w:trPr>
        <w:tc>
          <w:tcPr>
            <w:tcW w:w="5245" w:type="dxa"/>
            <w:tcBorders>
              <w:bottom w:val="single" w:sz="4" w:space="0" w:color="auto"/>
            </w:tcBorders>
          </w:tcPr>
          <w:p w:rsidR="00007461" w:rsidRPr="00A329F7" w:rsidRDefault="00007461" w:rsidP="003F33C2">
            <w:pPr>
              <w:pStyle w:val="35"/>
              <w:ind w:firstLine="601"/>
              <w:jc w:val="both"/>
              <w:rPr>
                <w:sz w:val="20"/>
                <w:szCs w:val="20"/>
              </w:rPr>
            </w:pPr>
            <w:r w:rsidRPr="00A329F7">
              <w:rPr>
                <w:bCs/>
                <w:sz w:val="20"/>
                <w:szCs w:val="20"/>
              </w:rPr>
              <w:t>3.5.</w:t>
            </w:r>
            <w:r w:rsidRPr="00A329F7">
              <w:rPr>
                <w:sz w:val="20"/>
                <w:szCs w:val="20"/>
              </w:rPr>
              <w:t>Запасы, как приобретенные (полученные) от других организаций, так и изготовленные силами организации, учитываются по фактической себестоимости на балансовом счете 10 «Сырье и материалы».</w:t>
            </w:r>
          </w:p>
          <w:p w:rsidR="00007461" w:rsidRPr="00A329F7" w:rsidRDefault="00007461" w:rsidP="003F33C2">
            <w:pPr>
              <w:pStyle w:val="35"/>
              <w:ind w:firstLine="601"/>
              <w:jc w:val="both"/>
              <w:rPr>
                <w:sz w:val="20"/>
                <w:szCs w:val="20"/>
              </w:rPr>
            </w:pPr>
            <w:r w:rsidRPr="00A329F7">
              <w:rPr>
                <w:sz w:val="20"/>
                <w:szCs w:val="20"/>
              </w:rPr>
              <w:t xml:space="preserve">Транспортно-заготовительные расходы  учитываются на </w:t>
            </w:r>
            <w:proofErr w:type="gramStart"/>
            <w:r w:rsidRPr="00A329F7">
              <w:rPr>
                <w:sz w:val="20"/>
                <w:szCs w:val="20"/>
              </w:rPr>
              <w:t>счете</w:t>
            </w:r>
            <w:proofErr w:type="gramEnd"/>
            <w:r w:rsidRPr="00A329F7">
              <w:rPr>
                <w:sz w:val="20"/>
                <w:szCs w:val="20"/>
              </w:rPr>
              <w:t xml:space="preserve"> на счете 10.15  "Транспортно-заготовительные расходы".</w:t>
            </w:r>
          </w:p>
          <w:p w:rsidR="00007461" w:rsidRPr="00A329F7" w:rsidRDefault="00007461" w:rsidP="003F33C2">
            <w:pPr>
              <w:autoSpaceDE w:val="0"/>
              <w:autoSpaceDN w:val="0"/>
              <w:adjustRightInd w:val="0"/>
              <w:spacing w:after="0"/>
              <w:ind w:firstLine="601"/>
              <w:jc w:val="both"/>
              <w:rPr>
                <w:rFonts w:ascii="Arial" w:hAnsi="Arial" w:cs="Arial"/>
                <w:sz w:val="20"/>
                <w:szCs w:val="20"/>
              </w:rPr>
            </w:pPr>
            <w:r w:rsidRPr="00A329F7">
              <w:rPr>
                <w:rFonts w:ascii="Arial" w:hAnsi="Arial" w:cs="Arial"/>
                <w:sz w:val="20"/>
                <w:szCs w:val="20"/>
              </w:rPr>
              <w:t>Транспортно-заготовительные расходы учитываются по отдельным видам и (или) группам материалов.</w:t>
            </w:r>
          </w:p>
          <w:p w:rsidR="00007461" w:rsidRPr="00A329F7" w:rsidRDefault="00007461" w:rsidP="003F33C2">
            <w:pPr>
              <w:autoSpaceDE w:val="0"/>
              <w:autoSpaceDN w:val="0"/>
              <w:adjustRightInd w:val="0"/>
              <w:spacing w:after="0"/>
              <w:ind w:firstLine="601"/>
              <w:jc w:val="both"/>
              <w:rPr>
                <w:rFonts w:ascii="Arial" w:hAnsi="Arial" w:cs="Arial"/>
                <w:sz w:val="20"/>
                <w:szCs w:val="20"/>
              </w:rPr>
            </w:pPr>
            <w:r w:rsidRPr="00A329F7">
              <w:rPr>
                <w:rFonts w:ascii="Arial" w:hAnsi="Arial" w:cs="Arial"/>
                <w:sz w:val="20"/>
                <w:szCs w:val="20"/>
              </w:rPr>
              <w:t>Списание ТЗР по отдельным видам или группам материалов производится пропорционально учетной стоимости материалов, исходя из отношения суммы остатка величины ТЗР на начало месяца и ТЗР за месяц к сумме остатка материалов на начало месяца  и поступивших материалов в течение месяца по учетной стоимости.</w:t>
            </w:r>
          </w:p>
          <w:p w:rsidR="00007461" w:rsidRPr="00A329F7" w:rsidRDefault="00007461" w:rsidP="003F33C2">
            <w:pPr>
              <w:pStyle w:val="35"/>
              <w:ind w:firstLine="601"/>
              <w:jc w:val="both"/>
              <w:rPr>
                <w:sz w:val="20"/>
                <w:szCs w:val="20"/>
              </w:rPr>
            </w:pPr>
            <w:r w:rsidRPr="00A329F7">
              <w:rPr>
                <w:sz w:val="20"/>
                <w:szCs w:val="20"/>
              </w:rPr>
              <w:t>ТЗР могут ежемесячно (в отчетном периоде) полностью списываться на увеличение стоимости израсходованных (отпущенных) материалов, если их удельный вес (в процентах к договорной (</w:t>
            </w:r>
            <w:proofErr w:type="gramStart"/>
            <w:r w:rsidRPr="00A329F7">
              <w:rPr>
                <w:sz w:val="20"/>
                <w:szCs w:val="20"/>
              </w:rPr>
              <w:t xml:space="preserve">учетной) </w:t>
            </w:r>
            <w:proofErr w:type="gramEnd"/>
            <w:r w:rsidRPr="00A329F7">
              <w:rPr>
                <w:sz w:val="20"/>
                <w:szCs w:val="20"/>
              </w:rPr>
              <w:t>стоимости материалов) не превышает 5 процентов.</w:t>
            </w:r>
          </w:p>
          <w:p w:rsidR="00007461" w:rsidRPr="00A329F7" w:rsidRDefault="00007461" w:rsidP="003F33C2">
            <w:pPr>
              <w:spacing w:after="0"/>
              <w:ind w:firstLine="601"/>
              <w:jc w:val="both"/>
              <w:rPr>
                <w:rFonts w:ascii="Arial" w:hAnsi="Arial" w:cs="Arial"/>
                <w:sz w:val="20"/>
                <w:szCs w:val="20"/>
              </w:rPr>
            </w:pPr>
            <w:r w:rsidRPr="00A329F7">
              <w:rPr>
                <w:rFonts w:ascii="Arial" w:hAnsi="Arial" w:cs="Arial"/>
                <w:sz w:val="20"/>
                <w:szCs w:val="20"/>
              </w:rPr>
              <w:t>Применение счетов 15, 16 не предусмотрено.</w:t>
            </w:r>
          </w:p>
          <w:p w:rsidR="00007461" w:rsidRPr="00A329F7" w:rsidRDefault="00007461" w:rsidP="003F33C2">
            <w:pPr>
              <w:spacing w:after="0"/>
              <w:ind w:firstLine="601"/>
              <w:jc w:val="both"/>
              <w:rPr>
                <w:rFonts w:ascii="Arial" w:hAnsi="Arial" w:cs="Arial"/>
                <w:b/>
                <w:sz w:val="20"/>
                <w:szCs w:val="20"/>
              </w:rPr>
            </w:pPr>
          </w:p>
        </w:tc>
        <w:tc>
          <w:tcPr>
            <w:tcW w:w="10206" w:type="dxa"/>
            <w:gridSpan w:val="2"/>
            <w:tcBorders>
              <w:bottom w:val="single" w:sz="4" w:space="0" w:color="auto"/>
            </w:tcBorders>
          </w:tcPr>
          <w:p w:rsidR="00007461" w:rsidRPr="00A329F7" w:rsidRDefault="00007461" w:rsidP="003F33C2">
            <w:pPr>
              <w:spacing w:after="0"/>
              <w:jc w:val="center"/>
              <w:rPr>
                <w:rFonts w:ascii="Arial" w:hAnsi="Arial" w:cs="Arial"/>
                <w:b/>
                <w:sz w:val="20"/>
                <w:szCs w:val="20"/>
              </w:rPr>
            </w:pPr>
          </w:p>
        </w:tc>
      </w:tr>
      <w:tr w:rsidR="00007461" w:rsidRPr="00A329F7" w:rsidTr="00007461">
        <w:trPr>
          <w:trHeight w:val="819"/>
        </w:trPr>
        <w:tc>
          <w:tcPr>
            <w:tcW w:w="5245" w:type="dxa"/>
            <w:tcBorders>
              <w:bottom w:val="single" w:sz="4" w:space="0" w:color="auto"/>
            </w:tcBorders>
          </w:tcPr>
          <w:p w:rsidR="00007461" w:rsidRPr="00A329F7" w:rsidRDefault="00007461" w:rsidP="003F33C2">
            <w:pPr>
              <w:pStyle w:val="35"/>
              <w:ind w:firstLine="601"/>
              <w:jc w:val="both"/>
              <w:rPr>
                <w:sz w:val="20"/>
                <w:szCs w:val="20"/>
              </w:rPr>
            </w:pPr>
            <w:r w:rsidRPr="00A329F7">
              <w:rPr>
                <w:sz w:val="20"/>
                <w:szCs w:val="20"/>
              </w:rPr>
              <w:lastRenderedPageBreak/>
              <w:t>3.6. При отпуске материально - производственных запасов  в производство и ином выбытии их оценка производится по средней себестоимости.</w:t>
            </w:r>
          </w:p>
          <w:p w:rsidR="00007461" w:rsidRPr="00A329F7" w:rsidRDefault="00007461" w:rsidP="00137D63">
            <w:pPr>
              <w:spacing w:after="0"/>
              <w:ind w:firstLine="601"/>
              <w:jc w:val="both"/>
              <w:rPr>
                <w:rFonts w:ascii="Arial" w:hAnsi="Arial" w:cs="Arial"/>
                <w:bCs/>
                <w:sz w:val="20"/>
                <w:szCs w:val="20"/>
              </w:rPr>
            </w:pPr>
            <w:r w:rsidRPr="00A329F7">
              <w:rPr>
                <w:rFonts w:ascii="Arial" w:hAnsi="Arial" w:cs="Arial"/>
                <w:bCs/>
                <w:sz w:val="20"/>
                <w:szCs w:val="20"/>
              </w:rPr>
              <w:t xml:space="preserve">Расчет средней себестоимости производится </w:t>
            </w:r>
            <w:proofErr w:type="gramStart"/>
            <w:r w:rsidRPr="00A329F7">
              <w:rPr>
                <w:rFonts w:ascii="Arial" w:hAnsi="Arial" w:cs="Arial"/>
                <w:bCs/>
                <w:sz w:val="20"/>
                <w:szCs w:val="20"/>
              </w:rPr>
              <w:t>согласно алгоритма</w:t>
            </w:r>
            <w:proofErr w:type="gramEnd"/>
            <w:r w:rsidRPr="00A329F7">
              <w:rPr>
                <w:rFonts w:ascii="Arial" w:hAnsi="Arial" w:cs="Arial"/>
                <w:bCs/>
                <w:sz w:val="20"/>
                <w:szCs w:val="20"/>
              </w:rPr>
              <w:t xml:space="preserve"> предусмотренного программным продуктом «1С – Бухгалтерия» методом определения ско</w:t>
            </w:r>
            <w:r w:rsidR="00137D63" w:rsidRPr="00A329F7">
              <w:rPr>
                <w:rFonts w:ascii="Arial" w:hAnsi="Arial" w:cs="Arial"/>
                <w:bCs/>
                <w:sz w:val="20"/>
                <w:szCs w:val="20"/>
              </w:rPr>
              <w:t>льзящей средней  себестоимости.</w:t>
            </w:r>
          </w:p>
        </w:tc>
        <w:tc>
          <w:tcPr>
            <w:tcW w:w="10206" w:type="dxa"/>
            <w:gridSpan w:val="2"/>
            <w:tcBorders>
              <w:bottom w:val="single" w:sz="4" w:space="0" w:color="auto"/>
            </w:tcBorders>
          </w:tcPr>
          <w:p w:rsidR="00007461" w:rsidRPr="00A329F7" w:rsidRDefault="00007461" w:rsidP="003F33C2">
            <w:pPr>
              <w:spacing w:after="0"/>
              <w:jc w:val="center"/>
              <w:rPr>
                <w:rFonts w:ascii="Arial" w:hAnsi="Arial" w:cs="Arial"/>
                <w:sz w:val="20"/>
                <w:szCs w:val="20"/>
              </w:rPr>
            </w:pPr>
          </w:p>
          <w:p w:rsidR="00007461" w:rsidRPr="00A329F7" w:rsidRDefault="00007461" w:rsidP="003F33C2">
            <w:pPr>
              <w:spacing w:after="0"/>
              <w:jc w:val="center"/>
              <w:rPr>
                <w:rFonts w:ascii="Arial" w:hAnsi="Arial" w:cs="Arial"/>
                <w:sz w:val="20"/>
                <w:szCs w:val="20"/>
              </w:rPr>
            </w:pPr>
            <w:r w:rsidRPr="00A329F7">
              <w:rPr>
                <w:rFonts w:ascii="Arial" w:hAnsi="Arial" w:cs="Arial"/>
                <w:sz w:val="20"/>
                <w:szCs w:val="20"/>
              </w:rPr>
              <w:t>Аналогично</w:t>
            </w:r>
          </w:p>
        </w:tc>
      </w:tr>
      <w:tr w:rsidR="00007461" w:rsidRPr="00A329F7" w:rsidTr="00007461">
        <w:trPr>
          <w:trHeight w:val="819"/>
        </w:trPr>
        <w:tc>
          <w:tcPr>
            <w:tcW w:w="5245" w:type="dxa"/>
            <w:tcBorders>
              <w:bottom w:val="single" w:sz="4" w:space="0" w:color="auto"/>
            </w:tcBorders>
          </w:tcPr>
          <w:p w:rsidR="00007461" w:rsidRPr="00A329F7" w:rsidRDefault="00007461" w:rsidP="003F33C2">
            <w:pPr>
              <w:pStyle w:val="8"/>
              <w:spacing w:before="0"/>
              <w:rPr>
                <w:rFonts w:ascii="Arial" w:hAnsi="Arial" w:cs="Arial"/>
                <w:b/>
                <w:bCs/>
                <w:sz w:val="20"/>
                <w:szCs w:val="20"/>
              </w:rPr>
            </w:pPr>
            <w:r w:rsidRPr="00A329F7">
              <w:rPr>
                <w:rFonts w:ascii="Arial" w:hAnsi="Arial" w:cs="Arial"/>
                <w:b/>
                <w:bCs/>
                <w:sz w:val="20"/>
                <w:szCs w:val="20"/>
              </w:rPr>
              <w:t>Товары</w:t>
            </w:r>
          </w:p>
          <w:p w:rsidR="00007461" w:rsidRPr="00A329F7" w:rsidRDefault="00007461" w:rsidP="003F33C2">
            <w:pPr>
              <w:spacing w:after="0"/>
              <w:ind w:firstLine="972"/>
              <w:jc w:val="both"/>
              <w:rPr>
                <w:rFonts w:ascii="Arial" w:hAnsi="Arial" w:cs="Arial"/>
                <w:sz w:val="20"/>
                <w:szCs w:val="20"/>
              </w:rPr>
            </w:pPr>
          </w:p>
          <w:p w:rsidR="00007461" w:rsidRPr="00A329F7" w:rsidRDefault="00007461" w:rsidP="003F33C2">
            <w:pPr>
              <w:spacing w:after="0"/>
              <w:ind w:firstLine="601"/>
              <w:jc w:val="both"/>
              <w:rPr>
                <w:rFonts w:ascii="Arial" w:hAnsi="Arial" w:cs="Arial"/>
                <w:sz w:val="20"/>
                <w:szCs w:val="20"/>
              </w:rPr>
            </w:pPr>
            <w:r w:rsidRPr="00A329F7">
              <w:rPr>
                <w:rFonts w:ascii="Arial" w:hAnsi="Arial" w:cs="Arial"/>
                <w:sz w:val="20"/>
                <w:szCs w:val="20"/>
              </w:rPr>
              <w:t xml:space="preserve">3.7 Товары, приобретаемые для перепродажи в режиме оптовой и розничной торговли, учитываются </w:t>
            </w:r>
            <w:r w:rsidRPr="00A329F7">
              <w:rPr>
                <w:rFonts w:ascii="Arial" w:hAnsi="Arial" w:cs="Arial"/>
                <w:b/>
                <w:sz w:val="20"/>
                <w:szCs w:val="20"/>
              </w:rPr>
              <w:t>по покупной</w:t>
            </w:r>
            <w:r w:rsidRPr="00A329F7">
              <w:rPr>
                <w:rFonts w:ascii="Arial" w:hAnsi="Arial" w:cs="Arial"/>
                <w:sz w:val="20"/>
                <w:szCs w:val="20"/>
              </w:rPr>
              <w:t xml:space="preserve"> стоимости, применение счета 42 не предусмотрено.</w:t>
            </w:r>
          </w:p>
          <w:p w:rsidR="00007461" w:rsidRPr="00A329F7" w:rsidRDefault="00007461" w:rsidP="003F33C2">
            <w:pPr>
              <w:spacing w:after="0"/>
              <w:ind w:firstLine="601"/>
              <w:jc w:val="both"/>
              <w:rPr>
                <w:rFonts w:ascii="Arial" w:hAnsi="Arial" w:cs="Arial"/>
                <w:sz w:val="20"/>
                <w:szCs w:val="20"/>
              </w:rPr>
            </w:pPr>
            <w:r w:rsidRPr="00A329F7">
              <w:rPr>
                <w:rFonts w:ascii="Arial" w:hAnsi="Arial" w:cs="Arial"/>
                <w:sz w:val="20"/>
                <w:szCs w:val="20"/>
              </w:rPr>
              <w:t xml:space="preserve">3.8. При списании покупных товаров применять метод оценки по средней себестоимости с учетом технологических особенностей программного обеспечения – 1С «Предприятие» версии 7.7 </w:t>
            </w:r>
          </w:p>
        </w:tc>
        <w:tc>
          <w:tcPr>
            <w:tcW w:w="10206" w:type="dxa"/>
            <w:gridSpan w:val="2"/>
            <w:tcBorders>
              <w:bottom w:val="single" w:sz="4" w:space="0" w:color="auto"/>
            </w:tcBorders>
          </w:tcPr>
          <w:p w:rsidR="00007461" w:rsidRPr="00A329F7" w:rsidRDefault="00007461" w:rsidP="003F33C2">
            <w:pPr>
              <w:pStyle w:val="8"/>
              <w:spacing w:before="0"/>
              <w:rPr>
                <w:rFonts w:ascii="Arial" w:hAnsi="Arial" w:cs="Arial"/>
                <w:b/>
                <w:bCs/>
                <w:sz w:val="20"/>
                <w:szCs w:val="20"/>
              </w:rPr>
            </w:pPr>
            <w:r w:rsidRPr="00A329F7">
              <w:rPr>
                <w:rFonts w:ascii="Arial" w:hAnsi="Arial" w:cs="Arial"/>
                <w:b/>
                <w:bCs/>
                <w:sz w:val="20"/>
                <w:szCs w:val="20"/>
              </w:rPr>
              <w:t>Товары</w:t>
            </w:r>
          </w:p>
          <w:p w:rsidR="00007461" w:rsidRPr="00A329F7" w:rsidRDefault="00007461" w:rsidP="003F33C2">
            <w:pPr>
              <w:spacing w:after="0"/>
              <w:jc w:val="center"/>
              <w:rPr>
                <w:rFonts w:ascii="Arial" w:hAnsi="Arial" w:cs="Arial"/>
                <w:sz w:val="20"/>
                <w:szCs w:val="20"/>
              </w:rPr>
            </w:pPr>
            <w:r w:rsidRPr="00A329F7">
              <w:rPr>
                <w:rFonts w:ascii="Arial" w:hAnsi="Arial" w:cs="Arial"/>
                <w:sz w:val="20"/>
                <w:szCs w:val="20"/>
              </w:rPr>
              <w:t>Аналогично</w:t>
            </w:r>
          </w:p>
          <w:p w:rsidR="00007461" w:rsidRPr="00A329F7" w:rsidRDefault="00007461" w:rsidP="003F33C2">
            <w:pPr>
              <w:spacing w:after="0"/>
              <w:jc w:val="both"/>
              <w:rPr>
                <w:rFonts w:ascii="Arial" w:hAnsi="Arial" w:cs="Arial"/>
                <w:b/>
                <w:sz w:val="20"/>
                <w:szCs w:val="20"/>
              </w:rPr>
            </w:pPr>
          </w:p>
        </w:tc>
      </w:tr>
      <w:tr w:rsidR="00007461" w:rsidRPr="00A329F7" w:rsidTr="00007461">
        <w:trPr>
          <w:trHeight w:val="264"/>
        </w:trPr>
        <w:tc>
          <w:tcPr>
            <w:tcW w:w="5245" w:type="dxa"/>
            <w:tcBorders>
              <w:bottom w:val="single" w:sz="4" w:space="0" w:color="auto"/>
            </w:tcBorders>
          </w:tcPr>
          <w:p w:rsidR="00007461" w:rsidRPr="00A329F7" w:rsidRDefault="00007461" w:rsidP="003F33C2">
            <w:pPr>
              <w:spacing w:after="0"/>
              <w:ind w:firstLine="972"/>
              <w:jc w:val="both"/>
              <w:rPr>
                <w:rFonts w:ascii="Arial" w:hAnsi="Arial" w:cs="Arial"/>
                <w:sz w:val="20"/>
                <w:szCs w:val="20"/>
              </w:rPr>
            </w:pPr>
          </w:p>
          <w:p w:rsidR="00007461" w:rsidRPr="00A329F7" w:rsidRDefault="00007461" w:rsidP="003F33C2">
            <w:pPr>
              <w:spacing w:after="0"/>
              <w:ind w:firstLine="601"/>
              <w:jc w:val="both"/>
              <w:rPr>
                <w:rFonts w:ascii="Arial" w:hAnsi="Arial" w:cs="Arial"/>
                <w:sz w:val="20"/>
                <w:szCs w:val="20"/>
              </w:rPr>
            </w:pPr>
            <w:r w:rsidRPr="00A329F7">
              <w:rPr>
                <w:rFonts w:ascii="Arial" w:hAnsi="Arial" w:cs="Arial"/>
                <w:sz w:val="20"/>
                <w:szCs w:val="20"/>
              </w:rPr>
              <w:t>3.9. Затраты по заготовке и доставке товаров до центральных складов (баз), производимые до момента их передачи в продажу, включаются в состав расходов на продажу.</w:t>
            </w:r>
          </w:p>
          <w:p w:rsidR="00007461" w:rsidRPr="00A329F7" w:rsidRDefault="00007461" w:rsidP="003F33C2">
            <w:pPr>
              <w:pStyle w:val="ConsNormal"/>
              <w:ind w:firstLine="601"/>
              <w:jc w:val="both"/>
              <w:rPr>
                <w:rFonts w:ascii="Arial" w:hAnsi="Arial" w:cs="Arial"/>
                <w:sz w:val="20"/>
                <w:szCs w:val="20"/>
                <w:highlight w:val="magenta"/>
              </w:rPr>
            </w:pPr>
          </w:p>
          <w:p w:rsidR="00007461" w:rsidRPr="00A329F7" w:rsidRDefault="00007461" w:rsidP="003F33C2">
            <w:pPr>
              <w:pStyle w:val="ConsNormal"/>
              <w:ind w:firstLine="601"/>
              <w:jc w:val="both"/>
              <w:rPr>
                <w:rFonts w:ascii="Arial" w:hAnsi="Arial" w:cs="Arial"/>
                <w:sz w:val="20"/>
                <w:szCs w:val="20"/>
              </w:rPr>
            </w:pPr>
            <w:r w:rsidRPr="00A329F7">
              <w:rPr>
                <w:rFonts w:ascii="Arial" w:hAnsi="Arial" w:cs="Arial"/>
                <w:sz w:val="20"/>
                <w:szCs w:val="20"/>
              </w:rPr>
              <w:t>Транспортные расходы, связанные с приобретением (заготовлением) товаров и доставкой их в организацию, распределяются  пропорционально между фактической себестоимостью проданных в данном месяце товаров и их остатком на конец месяца. При этом доля, относящаяся на остаток не проданных к концу месяца товаров, остается на счете "Расходы на продажу" и переходит на следующий месяц.</w:t>
            </w:r>
          </w:p>
          <w:p w:rsidR="00007461" w:rsidRPr="00A329F7" w:rsidRDefault="00007461" w:rsidP="003F33C2">
            <w:pPr>
              <w:pStyle w:val="ConsNormal"/>
              <w:ind w:firstLine="540"/>
              <w:jc w:val="both"/>
              <w:rPr>
                <w:rFonts w:ascii="Arial" w:hAnsi="Arial" w:cs="Arial"/>
                <w:b/>
                <w:sz w:val="20"/>
                <w:szCs w:val="20"/>
              </w:rPr>
            </w:pPr>
          </w:p>
        </w:tc>
        <w:tc>
          <w:tcPr>
            <w:tcW w:w="10206" w:type="dxa"/>
            <w:gridSpan w:val="2"/>
            <w:tcBorders>
              <w:bottom w:val="single" w:sz="4" w:space="0" w:color="auto"/>
            </w:tcBorders>
          </w:tcPr>
          <w:p w:rsidR="00007461" w:rsidRPr="00A329F7" w:rsidRDefault="00007461" w:rsidP="003F33C2">
            <w:pPr>
              <w:pStyle w:val="ConsNormal"/>
              <w:ind w:firstLine="540"/>
              <w:jc w:val="both"/>
              <w:rPr>
                <w:rFonts w:ascii="Arial" w:hAnsi="Arial" w:cs="Arial"/>
                <w:sz w:val="20"/>
                <w:szCs w:val="20"/>
              </w:rPr>
            </w:pPr>
          </w:p>
          <w:p w:rsidR="00007461" w:rsidRPr="00A329F7" w:rsidRDefault="00007461" w:rsidP="003F33C2">
            <w:pPr>
              <w:pStyle w:val="ConsNormal"/>
              <w:ind w:firstLine="540"/>
              <w:jc w:val="both"/>
              <w:rPr>
                <w:rFonts w:ascii="Arial" w:hAnsi="Arial" w:cs="Arial"/>
                <w:sz w:val="20"/>
                <w:szCs w:val="20"/>
              </w:rPr>
            </w:pPr>
            <w:r w:rsidRPr="00A329F7">
              <w:rPr>
                <w:rFonts w:ascii="Arial" w:hAnsi="Arial" w:cs="Arial"/>
                <w:sz w:val="20"/>
                <w:szCs w:val="20"/>
              </w:rPr>
              <w:t xml:space="preserve">К прямым расходам относятся стоимость приобретения товаров, реализованных в данном отчетном (налоговом) периоде, и суммы расходов на доставку (транспортные расходы) покупных товаров до склада налогоплательщика - покупателя товаров в случае, если эти расходы не включены в цену приобретения указанных товаров. </w:t>
            </w:r>
          </w:p>
          <w:p w:rsidR="00007461" w:rsidRPr="00A329F7" w:rsidRDefault="00007461" w:rsidP="003F33C2">
            <w:pPr>
              <w:pStyle w:val="ConsNormal"/>
              <w:ind w:firstLine="540"/>
              <w:jc w:val="both"/>
              <w:rPr>
                <w:rFonts w:ascii="Arial" w:hAnsi="Arial" w:cs="Arial"/>
                <w:sz w:val="20"/>
                <w:szCs w:val="20"/>
              </w:rPr>
            </w:pPr>
            <w:r w:rsidRPr="00A329F7">
              <w:rPr>
                <w:rFonts w:ascii="Arial" w:hAnsi="Arial" w:cs="Arial"/>
                <w:sz w:val="20"/>
                <w:szCs w:val="20"/>
              </w:rPr>
              <w:t>Сумма прямых расходов в части транспортных расходов, относящаяся к остаткам нереализованных товаров, определяется по среднему проценту за текущий месяц с учетом переходящего остатка на начало месяца в следующем порядке:</w:t>
            </w:r>
          </w:p>
          <w:p w:rsidR="00007461" w:rsidRPr="00A329F7" w:rsidRDefault="00007461" w:rsidP="003F33C2">
            <w:pPr>
              <w:pStyle w:val="ConsNormal"/>
              <w:ind w:firstLine="540"/>
              <w:jc w:val="both"/>
              <w:rPr>
                <w:rFonts w:ascii="Arial" w:hAnsi="Arial" w:cs="Arial"/>
                <w:sz w:val="20"/>
                <w:szCs w:val="20"/>
              </w:rPr>
            </w:pPr>
            <w:r w:rsidRPr="00A329F7">
              <w:rPr>
                <w:rFonts w:ascii="Arial" w:hAnsi="Arial" w:cs="Arial"/>
                <w:sz w:val="20"/>
                <w:szCs w:val="20"/>
              </w:rPr>
              <w:t>1) определяется сумма прямых расходов, приходящихся на остаток нереализованных товаров на начало месяца и осуществленных в текущем месяце;</w:t>
            </w:r>
          </w:p>
          <w:p w:rsidR="00007461" w:rsidRPr="00A329F7" w:rsidRDefault="00007461" w:rsidP="003F33C2">
            <w:pPr>
              <w:pStyle w:val="ConsNormal"/>
              <w:ind w:firstLine="540"/>
              <w:jc w:val="both"/>
              <w:rPr>
                <w:rFonts w:ascii="Arial" w:hAnsi="Arial" w:cs="Arial"/>
                <w:sz w:val="20"/>
                <w:szCs w:val="20"/>
              </w:rPr>
            </w:pPr>
            <w:r w:rsidRPr="00A329F7">
              <w:rPr>
                <w:rFonts w:ascii="Arial" w:hAnsi="Arial" w:cs="Arial"/>
                <w:sz w:val="20"/>
                <w:szCs w:val="20"/>
              </w:rPr>
              <w:t>2) определяется стоимость приобретения товаров, реализованных в текущем месяце, и стоимость приобретения остатка нереализованных товаров на конец месяца;</w:t>
            </w:r>
          </w:p>
          <w:p w:rsidR="00007461" w:rsidRPr="00A329F7" w:rsidRDefault="00007461" w:rsidP="003F33C2">
            <w:pPr>
              <w:pStyle w:val="ConsNormal"/>
              <w:ind w:firstLine="540"/>
              <w:jc w:val="both"/>
              <w:rPr>
                <w:rFonts w:ascii="Arial" w:hAnsi="Arial" w:cs="Arial"/>
                <w:sz w:val="20"/>
                <w:szCs w:val="20"/>
              </w:rPr>
            </w:pPr>
            <w:r w:rsidRPr="00A329F7">
              <w:rPr>
                <w:rFonts w:ascii="Arial" w:hAnsi="Arial" w:cs="Arial"/>
                <w:sz w:val="20"/>
                <w:szCs w:val="20"/>
              </w:rPr>
              <w:t>3) рассчитывается средний процент как отношение суммы прямых расходов (пункт 1 настоящей части) к стоимости товаров (пункт 2 настоящей части);</w:t>
            </w:r>
          </w:p>
          <w:p w:rsidR="00007461" w:rsidRPr="00A329F7" w:rsidRDefault="00007461" w:rsidP="003F33C2">
            <w:pPr>
              <w:pStyle w:val="ConsNormal"/>
              <w:ind w:firstLine="540"/>
              <w:jc w:val="both"/>
              <w:rPr>
                <w:rFonts w:ascii="Arial" w:hAnsi="Arial" w:cs="Arial"/>
                <w:sz w:val="20"/>
                <w:szCs w:val="20"/>
              </w:rPr>
            </w:pPr>
            <w:r w:rsidRPr="00A329F7">
              <w:rPr>
                <w:rFonts w:ascii="Arial" w:hAnsi="Arial" w:cs="Arial"/>
                <w:sz w:val="20"/>
                <w:szCs w:val="20"/>
              </w:rPr>
              <w:t>4) определяется сумма прямых расходов, относящаяся к остатку нереализованных товаров, как произведение среднего процента и стоимости остатка товаров на конец месяца.</w:t>
            </w:r>
          </w:p>
          <w:p w:rsidR="00007461" w:rsidRPr="00A329F7" w:rsidRDefault="00007461" w:rsidP="003F33C2">
            <w:pPr>
              <w:spacing w:after="0"/>
              <w:rPr>
                <w:rFonts w:ascii="Arial" w:hAnsi="Arial" w:cs="Arial"/>
                <w:sz w:val="20"/>
                <w:szCs w:val="20"/>
              </w:rPr>
            </w:pPr>
          </w:p>
        </w:tc>
      </w:tr>
      <w:tr w:rsidR="00007461" w:rsidRPr="00A329F7" w:rsidTr="00007461">
        <w:trPr>
          <w:trHeight w:val="85"/>
        </w:trPr>
        <w:tc>
          <w:tcPr>
            <w:tcW w:w="15451" w:type="dxa"/>
            <w:gridSpan w:val="3"/>
            <w:tcBorders>
              <w:bottom w:val="single" w:sz="4" w:space="0" w:color="auto"/>
            </w:tcBorders>
          </w:tcPr>
          <w:p w:rsidR="00007461" w:rsidRPr="00A329F7" w:rsidRDefault="00007461" w:rsidP="00137D63">
            <w:pPr>
              <w:pStyle w:val="a8"/>
              <w:spacing w:before="0" w:after="0"/>
              <w:ind w:firstLine="601"/>
              <w:jc w:val="center"/>
              <w:rPr>
                <w:rFonts w:ascii="Arial" w:hAnsi="Arial" w:cs="Arial"/>
                <w:b/>
                <w:sz w:val="20"/>
                <w:szCs w:val="20"/>
              </w:rPr>
            </w:pPr>
            <w:r w:rsidRPr="00A329F7">
              <w:rPr>
                <w:rFonts w:ascii="Arial" w:hAnsi="Arial" w:cs="Arial"/>
                <w:b/>
                <w:sz w:val="20"/>
                <w:szCs w:val="20"/>
                <w:lang w:val="en-US"/>
              </w:rPr>
              <w:t>IV</w:t>
            </w:r>
            <w:r w:rsidR="00137D63" w:rsidRPr="00A329F7">
              <w:rPr>
                <w:rFonts w:ascii="Arial" w:hAnsi="Arial" w:cs="Arial"/>
                <w:b/>
                <w:sz w:val="20"/>
                <w:szCs w:val="20"/>
              </w:rPr>
              <w:t>. Учет доходов.</w:t>
            </w:r>
          </w:p>
        </w:tc>
      </w:tr>
      <w:tr w:rsidR="00007461" w:rsidRPr="00A329F7" w:rsidTr="00007461">
        <w:trPr>
          <w:trHeight w:val="70"/>
        </w:trPr>
        <w:tc>
          <w:tcPr>
            <w:tcW w:w="5245" w:type="dxa"/>
            <w:tcBorders>
              <w:bottom w:val="single" w:sz="4" w:space="0" w:color="auto"/>
            </w:tcBorders>
          </w:tcPr>
          <w:p w:rsidR="00007461" w:rsidRPr="00A329F7" w:rsidRDefault="00007461" w:rsidP="003F33C2">
            <w:pPr>
              <w:spacing w:after="0"/>
              <w:ind w:firstLine="601"/>
              <w:jc w:val="both"/>
              <w:rPr>
                <w:rFonts w:ascii="Arial" w:hAnsi="Arial" w:cs="Arial"/>
                <w:sz w:val="20"/>
                <w:szCs w:val="20"/>
              </w:rPr>
            </w:pPr>
            <w:r w:rsidRPr="00A329F7">
              <w:rPr>
                <w:rFonts w:ascii="Arial" w:hAnsi="Arial" w:cs="Arial"/>
                <w:sz w:val="20"/>
                <w:szCs w:val="20"/>
              </w:rPr>
              <w:t xml:space="preserve">4.1. Выручка от реализации товаров, работ, </w:t>
            </w:r>
            <w:r w:rsidRPr="00A329F7">
              <w:rPr>
                <w:rFonts w:ascii="Arial" w:hAnsi="Arial" w:cs="Arial"/>
                <w:sz w:val="20"/>
                <w:szCs w:val="20"/>
              </w:rPr>
              <w:lastRenderedPageBreak/>
              <w:t>услуг и иного имущества определяется по методу «начисления». Общество признает обычными видами деятельности по ПБУ 9/99 предоставление займов денежными средствами.</w:t>
            </w:r>
          </w:p>
        </w:tc>
        <w:tc>
          <w:tcPr>
            <w:tcW w:w="10206" w:type="dxa"/>
            <w:gridSpan w:val="2"/>
            <w:tcBorders>
              <w:bottom w:val="single" w:sz="4" w:space="0" w:color="auto"/>
            </w:tcBorders>
          </w:tcPr>
          <w:p w:rsidR="00007461" w:rsidRPr="00A329F7" w:rsidRDefault="00007461" w:rsidP="003F33C2">
            <w:pPr>
              <w:spacing w:after="0"/>
              <w:ind w:firstLine="601"/>
              <w:jc w:val="both"/>
              <w:rPr>
                <w:rFonts w:ascii="Arial" w:hAnsi="Arial" w:cs="Arial"/>
                <w:sz w:val="20"/>
                <w:szCs w:val="20"/>
              </w:rPr>
            </w:pPr>
            <w:r w:rsidRPr="00A329F7">
              <w:rPr>
                <w:rFonts w:ascii="Arial" w:hAnsi="Arial" w:cs="Arial"/>
                <w:sz w:val="20"/>
                <w:szCs w:val="20"/>
              </w:rPr>
              <w:lastRenderedPageBreak/>
              <w:t xml:space="preserve">Для целей налогообложений НДС выручка от реализации товаров, работ, услуг и иного имущества </w:t>
            </w:r>
            <w:r w:rsidRPr="00A329F7">
              <w:rPr>
                <w:rFonts w:ascii="Arial" w:hAnsi="Arial" w:cs="Arial"/>
                <w:sz w:val="20"/>
                <w:szCs w:val="20"/>
              </w:rPr>
              <w:lastRenderedPageBreak/>
              <w:t xml:space="preserve">определяется «по отгрузке». </w:t>
            </w:r>
          </w:p>
          <w:p w:rsidR="00007461" w:rsidRPr="00A329F7" w:rsidRDefault="00007461" w:rsidP="003F33C2">
            <w:pPr>
              <w:spacing w:after="0"/>
              <w:ind w:firstLine="601"/>
              <w:jc w:val="both"/>
              <w:rPr>
                <w:rFonts w:ascii="Arial" w:hAnsi="Arial" w:cs="Arial"/>
                <w:sz w:val="20"/>
                <w:szCs w:val="20"/>
              </w:rPr>
            </w:pPr>
            <w:r w:rsidRPr="00A329F7">
              <w:rPr>
                <w:rFonts w:ascii="Arial" w:hAnsi="Arial" w:cs="Arial"/>
                <w:sz w:val="20"/>
                <w:szCs w:val="20"/>
              </w:rPr>
              <w:t xml:space="preserve">Для целей налогообложения налогом на прибыль выручка от реализации товаров, работ, услуг и иного имущества определяется  по методу начисления.  </w:t>
            </w:r>
          </w:p>
          <w:p w:rsidR="00007461" w:rsidRPr="00A329F7" w:rsidRDefault="00007461" w:rsidP="003F33C2">
            <w:pPr>
              <w:spacing w:after="0"/>
              <w:ind w:firstLine="601"/>
              <w:jc w:val="both"/>
              <w:rPr>
                <w:rFonts w:ascii="Arial" w:hAnsi="Arial" w:cs="Arial"/>
                <w:sz w:val="20"/>
                <w:szCs w:val="20"/>
              </w:rPr>
            </w:pPr>
          </w:p>
        </w:tc>
      </w:tr>
      <w:tr w:rsidR="00007461" w:rsidRPr="00A329F7" w:rsidTr="00007461">
        <w:trPr>
          <w:trHeight w:val="85"/>
        </w:trPr>
        <w:tc>
          <w:tcPr>
            <w:tcW w:w="5245" w:type="dxa"/>
            <w:tcBorders>
              <w:bottom w:val="single" w:sz="4" w:space="0" w:color="auto"/>
            </w:tcBorders>
          </w:tcPr>
          <w:p w:rsidR="00007461" w:rsidRPr="00A329F7" w:rsidRDefault="00007461" w:rsidP="003F33C2">
            <w:pPr>
              <w:spacing w:after="0"/>
              <w:ind w:firstLine="601"/>
              <w:jc w:val="both"/>
              <w:rPr>
                <w:rFonts w:ascii="Arial" w:hAnsi="Arial" w:cs="Arial"/>
                <w:sz w:val="20"/>
                <w:szCs w:val="20"/>
              </w:rPr>
            </w:pPr>
            <w:r w:rsidRPr="00A329F7">
              <w:rPr>
                <w:rFonts w:ascii="Arial" w:hAnsi="Arial" w:cs="Arial"/>
                <w:sz w:val="20"/>
                <w:szCs w:val="20"/>
              </w:rPr>
              <w:lastRenderedPageBreak/>
              <w:t xml:space="preserve">4.2. Структура аналитического учета выручки от реализации товаров, работ, услуг, и прочих доходов </w:t>
            </w:r>
            <w:proofErr w:type="gramStart"/>
            <w:r w:rsidRPr="00A329F7">
              <w:rPr>
                <w:rFonts w:ascii="Arial" w:hAnsi="Arial" w:cs="Arial"/>
                <w:sz w:val="20"/>
                <w:szCs w:val="20"/>
              </w:rPr>
              <w:t>См</w:t>
            </w:r>
            <w:proofErr w:type="gramEnd"/>
            <w:r w:rsidRPr="00A329F7">
              <w:rPr>
                <w:rFonts w:ascii="Arial" w:hAnsi="Arial" w:cs="Arial"/>
                <w:sz w:val="20"/>
                <w:szCs w:val="20"/>
              </w:rPr>
              <w:t>. Рабочий план счетов (Приложение №1)</w:t>
            </w:r>
          </w:p>
        </w:tc>
        <w:tc>
          <w:tcPr>
            <w:tcW w:w="10206" w:type="dxa"/>
            <w:gridSpan w:val="2"/>
            <w:tcBorders>
              <w:bottom w:val="single" w:sz="4" w:space="0" w:color="auto"/>
            </w:tcBorders>
          </w:tcPr>
          <w:p w:rsidR="00007461" w:rsidRPr="00A329F7" w:rsidRDefault="00007461" w:rsidP="003F33C2">
            <w:pPr>
              <w:spacing w:after="0"/>
              <w:ind w:firstLine="601"/>
              <w:jc w:val="both"/>
              <w:rPr>
                <w:rFonts w:ascii="Arial" w:hAnsi="Arial" w:cs="Arial"/>
                <w:sz w:val="20"/>
                <w:szCs w:val="20"/>
              </w:rPr>
            </w:pPr>
            <w:r w:rsidRPr="00A329F7">
              <w:rPr>
                <w:rFonts w:ascii="Arial" w:hAnsi="Arial" w:cs="Arial"/>
                <w:sz w:val="20"/>
                <w:szCs w:val="20"/>
              </w:rPr>
              <w:t xml:space="preserve">Раздельный учет доходов по видам деятельности, облагаемым НДС по различным ставкам достигается с помощью использования соответствующих субсчетов счета </w:t>
            </w:r>
            <w:smartTag w:uri="urn:schemas-microsoft-com:office:smarttags" w:element="metricconverter">
              <w:smartTagPr>
                <w:attr w:name="ProductID" w:val="90.1 См"/>
              </w:smartTagPr>
              <w:r w:rsidRPr="00A329F7">
                <w:rPr>
                  <w:rFonts w:ascii="Arial" w:hAnsi="Arial" w:cs="Arial"/>
                  <w:sz w:val="20"/>
                  <w:szCs w:val="20"/>
                </w:rPr>
                <w:t>90.1 См</w:t>
              </w:r>
            </w:smartTag>
            <w:r w:rsidRPr="00A329F7">
              <w:rPr>
                <w:rFonts w:ascii="Arial" w:hAnsi="Arial" w:cs="Arial"/>
                <w:sz w:val="20"/>
                <w:szCs w:val="20"/>
              </w:rPr>
              <w:t>. Рабочий план счетов (Приложение №1)</w:t>
            </w:r>
          </w:p>
          <w:p w:rsidR="00007461" w:rsidRPr="00A329F7" w:rsidRDefault="00007461" w:rsidP="003F33C2">
            <w:pPr>
              <w:spacing w:after="0"/>
              <w:ind w:firstLine="601"/>
              <w:jc w:val="both"/>
              <w:rPr>
                <w:rFonts w:ascii="Arial" w:hAnsi="Arial" w:cs="Arial"/>
                <w:sz w:val="20"/>
                <w:szCs w:val="20"/>
              </w:rPr>
            </w:pPr>
          </w:p>
        </w:tc>
      </w:tr>
      <w:tr w:rsidR="00007461" w:rsidRPr="00A329F7" w:rsidTr="00007461">
        <w:trPr>
          <w:trHeight w:val="85"/>
        </w:trPr>
        <w:tc>
          <w:tcPr>
            <w:tcW w:w="15451" w:type="dxa"/>
            <w:gridSpan w:val="3"/>
            <w:tcBorders>
              <w:bottom w:val="single" w:sz="4" w:space="0" w:color="auto"/>
            </w:tcBorders>
          </w:tcPr>
          <w:p w:rsidR="00007461" w:rsidRPr="00A329F7" w:rsidRDefault="00007461" w:rsidP="003F33C2">
            <w:pPr>
              <w:pStyle w:val="4"/>
              <w:spacing w:before="0"/>
              <w:jc w:val="both"/>
              <w:rPr>
                <w:rFonts w:ascii="Arial" w:hAnsi="Arial" w:cs="Arial"/>
                <w:b/>
                <w:sz w:val="20"/>
                <w:szCs w:val="20"/>
              </w:rPr>
            </w:pPr>
          </w:p>
          <w:p w:rsidR="00007461" w:rsidRPr="00A329F7" w:rsidRDefault="00007461" w:rsidP="00137D63">
            <w:pPr>
              <w:pStyle w:val="4"/>
              <w:spacing w:before="0"/>
              <w:jc w:val="center"/>
              <w:rPr>
                <w:rFonts w:ascii="Arial" w:hAnsi="Arial" w:cs="Arial"/>
                <w:b/>
                <w:sz w:val="20"/>
                <w:szCs w:val="20"/>
              </w:rPr>
            </w:pPr>
            <w:r w:rsidRPr="00A329F7">
              <w:rPr>
                <w:rFonts w:ascii="Arial" w:hAnsi="Arial" w:cs="Arial"/>
                <w:b/>
                <w:sz w:val="20"/>
                <w:szCs w:val="20"/>
                <w:lang w:val="en-US"/>
              </w:rPr>
              <w:t>V</w:t>
            </w:r>
            <w:r w:rsidR="00137D63" w:rsidRPr="00A329F7">
              <w:rPr>
                <w:rFonts w:ascii="Arial" w:hAnsi="Arial" w:cs="Arial"/>
                <w:b/>
                <w:sz w:val="20"/>
                <w:szCs w:val="20"/>
              </w:rPr>
              <w:t>. Учет затрат на производство</w:t>
            </w:r>
          </w:p>
        </w:tc>
      </w:tr>
      <w:tr w:rsidR="00007461" w:rsidRPr="00A329F7" w:rsidTr="00007461">
        <w:trPr>
          <w:trHeight w:val="85"/>
        </w:trPr>
        <w:tc>
          <w:tcPr>
            <w:tcW w:w="5245" w:type="dxa"/>
            <w:tcBorders>
              <w:bottom w:val="single" w:sz="4" w:space="0" w:color="auto"/>
            </w:tcBorders>
          </w:tcPr>
          <w:p w:rsidR="00007461" w:rsidRPr="00A329F7" w:rsidRDefault="00007461" w:rsidP="003F33C2">
            <w:pPr>
              <w:ind w:firstLine="601"/>
              <w:jc w:val="both"/>
              <w:rPr>
                <w:rFonts w:ascii="Arial" w:hAnsi="Arial" w:cs="Arial"/>
                <w:sz w:val="20"/>
                <w:szCs w:val="20"/>
              </w:rPr>
            </w:pPr>
            <w:r w:rsidRPr="00A329F7">
              <w:rPr>
                <w:rFonts w:ascii="Arial" w:hAnsi="Arial" w:cs="Arial"/>
                <w:sz w:val="20"/>
                <w:szCs w:val="20"/>
              </w:rPr>
              <w:t xml:space="preserve">5.1. Для учета прямых затрат на производство продукции и оказание различных услуг используется Счет 20 «Основное производство». </w:t>
            </w:r>
          </w:p>
          <w:p w:rsidR="00007461" w:rsidRPr="00A329F7" w:rsidRDefault="00007461" w:rsidP="003F33C2">
            <w:pPr>
              <w:ind w:firstLine="601"/>
              <w:jc w:val="both"/>
              <w:rPr>
                <w:rFonts w:ascii="Arial" w:hAnsi="Arial" w:cs="Arial"/>
                <w:bCs/>
                <w:iCs/>
                <w:sz w:val="20"/>
                <w:szCs w:val="20"/>
              </w:rPr>
            </w:pPr>
            <w:r w:rsidRPr="00A329F7">
              <w:rPr>
                <w:rFonts w:ascii="Arial" w:hAnsi="Arial" w:cs="Arial"/>
                <w:bCs/>
                <w:iCs/>
                <w:sz w:val="20"/>
                <w:szCs w:val="20"/>
              </w:rPr>
              <w:t>Аналитический учет по данному счету организован по каждому виду оказываемых услуг.</w:t>
            </w:r>
          </w:p>
          <w:p w:rsidR="00007461" w:rsidRPr="00A329F7" w:rsidRDefault="00007461" w:rsidP="003F33C2">
            <w:pPr>
              <w:spacing w:after="0"/>
              <w:jc w:val="both"/>
              <w:rPr>
                <w:rFonts w:ascii="Arial" w:hAnsi="Arial" w:cs="Arial"/>
                <w:b/>
                <w:sz w:val="20"/>
                <w:szCs w:val="20"/>
              </w:rPr>
            </w:pPr>
          </w:p>
        </w:tc>
        <w:tc>
          <w:tcPr>
            <w:tcW w:w="10206" w:type="dxa"/>
            <w:gridSpan w:val="2"/>
          </w:tcPr>
          <w:p w:rsidR="00007461" w:rsidRPr="00A329F7" w:rsidRDefault="00007461" w:rsidP="003F33C2">
            <w:pPr>
              <w:pStyle w:val="ConsNormal"/>
              <w:ind w:firstLine="601"/>
              <w:jc w:val="both"/>
              <w:rPr>
                <w:rFonts w:ascii="Arial" w:hAnsi="Arial" w:cs="Arial"/>
                <w:sz w:val="20"/>
                <w:szCs w:val="20"/>
              </w:rPr>
            </w:pPr>
            <w:r w:rsidRPr="00A329F7">
              <w:rPr>
                <w:rFonts w:ascii="Arial" w:hAnsi="Arial" w:cs="Arial"/>
                <w:sz w:val="20"/>
                <w:szCs w:val="20"/>
              </w:rPr>
              <w:t xml:space="preserve">Сумма косвенных расходов на производство и реализацию, осуществленных в отчетном (налоговом) периоде, в полном объеме относится к расходам текущего отчетного (налогового) периода с учетом требований, предусмотренных НК РФ, кроме расходов, по которым предусмотрен особый порядок признания (страхование, расходы на НИОКР, арендная плата). </w:t>
            </w:r>
          </w:p>
          <w:p w:rsidR="00007461" w:rsidRPr="00A329F7" w:rsidRDefault="00007461" w:rsidP="003F33C2">
            <w:pPr>
              <w:autoSpaceDE w:val="0"/>
              <w:autoSpaceDN w:val="0"/>
              <w:adjustRightInd w:val="0"/>
              <w:spacing w:after="0"/>
              <w:ind w:left="-45" w:firstLine="601"/>
              <w:jc w:val="both"/>
              <w:rPr>
                <w:rFonts w:ascii="Arial" w:hAnsi="Arial" w:cs="Arial"/>
                <w:sz w:val="20"/>
                <w:szCs w:val="20"/>
              </w:rPr>
            </w:pPr>
            <w:r w:rsidRPr="00A329F7">
              <w:rPr>
                <w:rFonts w:ascii="Arial" w:hAnsi="Arial" w:cs="Arial"/>
                <w:sz w:val="20"/>
                <w:szCs w:val="20"/>
              </w:rPr>
              <w:t>По  оказанным услугам, суммы прямых расходов, осуществленных в отчетном (налоговом) периоде, в полном объеме относятся на уменьшение доходов от производства и реализации отчетного (налогового) периода без распределения на остатки незавершенного производства.</w:t>
            </w:r>
          </w:p>
          <w:p w:rsidR="00007461" w:rsidRPr="00A329F7" w:rsidRDefault="00007461" w:rsidP="003F33C2">
            <w:pPr>
              <w:pStyle w:val="ConsNormal"/>
              <w:ind w:firstLine="601"/>
              <w:jc w:val="both"/>
              <w:rPr>
                <w:rFonts w:ascii="Arial" w:hAnsi="Arial" w:cs="Arial"/>
                <w:b/>
                <w:sz w:val="20"/>
                <w:szCs w:val="20"/>
              </w:rPr>
            </w:pPr>
          </w:p>
        </w:tc>
      </w:tr>
      <w:tr w:rsidR="00007461" w:rsidRPr="00A329F7" w:rsidTr="00007461">
        <w:trPr>
          <w:trHeight w:val="42"/>
        </w:trPr>
        <w:tc>
          <w:tcPr>
            <w:tcW w:w="5245" w:type="dxa"/>
          </w:tcPr>
          <w:p w:rsidR="00007461" w:rsidRPr="00A329F7" w:rsidRDefault="00007461" w:rsidP="003F33C2">
            <w:pPr>
              <w:spacing w:after="0"/>
              <w:ind w:firstLine="601"/>
              <w:jc w:val="both"/>
              <w:rPr>
                <w:rFonts w:ascii="Arial" w:hAnsi="Arial" w:cs="Arial"/>
                <w:sz w:val="20"/>
                <w:szCs w:val="20"/>
              </w:rPr>
            </w:pPr>
            <w:r w:rsidRPr="00A329F7">
              <w:rPr>
                <w:rFonts w:ascii="Arial" w:hAnsi="Arial" w:cs="Arial"/>
                <w:sz w:val="20"/>
                <w:szCs w:val="20"/>
              </w:rPr>
              <w:t xml:space="preserve">5.2. Общехозяйственные расходы, учитываются  на </w:t>
            </w:r>
            <w:proofErr w:type="gramStart"/>
            <w:r w:rsidRPr="00A329F7">
              <w:rPr>
                <w:rFonts w:ascii="Arial" w:hAnsi="Arial" w:cs="Arial"/>
                <w:sz w:val="20"/>
                <w:szCs w:val="20"/>
              </w:rPr>
              <w:t>счете</w:t>
            </w:r>
            <w:proofErr w:type="gramEnd"/>
            <w:r w:rsidRPr="00A329F7">
              <w:rPr>
                <w:rFonts w:ascii="Arial" w:hAnsi="Arial" w:cs="Arial"/>
                <w:sz w:val="20"/>
                <w:szCs w:val="20"/>
              </w:rPr>
              <w:t xml:space="preserve"> 26 "Общехозяйственные расходы" и списываются ежемесячно в качестве условно - постоянных в дебет счета 90 "Продажи". </w:t>
            </w:r>
          </w:p>
        </w:tc>
        <w:tc>
          <w:tcPr>
            <w:tcW w:w="10206" w:type="dxa"/>
            <w:gridSpan w:val="2"/>
          </w:tcPr>
          <w:p w:rsidR="00007461" w:rsidRPr="00A329F7" w:rsidRDefault="00007461" w:rsidP="003F33C2">
            <w:pPr>
              <w:spacing w:after="0"/>
              <w:ind w:firstLine="601"/>
              <w:jc w:val="both"/>
              <w:rPr>
                <w:rFonts w:ascii="Arial" w:hAnsi="Arial" w:cs="Arial"/>
                <w:sz w:val="20"/>
                <w:szCs w:val="20"/>
              </w:rPr>
            </w:pPr>
            <w:r w:rsidRPr="00A329F7">
              <w:rPr>
                <w:rFonts w:ascii="Arial" w:hAnsi="Arial" w:cs="Arial"/>
                <w:sz w:val="20"/>
                <w:szCs w:val="20"/>
              </w:rPr>
              <w:t xml:space="preserve">Общехозяйственные расходы в качестве косвенных расходов в полном объеме относятся к расходам текущего периода. </w:t>
            </w:r>
          </w:p>
          <w:p w:rsidR="00007461" w:rsidRPr="00A329F7" w:rsidRDefault="00007461" w:rsidP="003F33C2">
            <w:pPr>
              <w:spacing w:after="0"/>
              <w:ind w:firstLine="601"/>
              <w:jc w:val="both"/>
              <w:rPr>
                <w:rFonts w:ascii="Arial" w:hAnsi="Arial" w:cs="Arial"/>
                <w:sz w:val="20"/>
                <w:szCs w:val="20"/>
              </w:rPr>
            </w:pPr>
            <w:proofErr w:type="gramStart"/>
            <w:r w:rsidRPr="00A329F7">
              <w:rPr>
                <w:rFonts w:ascii="Arial" w:hAnsi="Arial" w:cs="Arial"/>
                <w:sz w:val="20"/>
                <w:szCs w:val="20"/>
              </w:rPr>
              <w:t>База распределения общехозяйственных расходов,  в случае ведения деятельности с различным режимом налогообложения налогом на прибыль, - доход от конкретного вида деятельности (выручка от реализации продукции, работ, услуг (товаров),  который определяется нарастающим итогом с начала налогового периода.</w:t>
            </w:r>
            <w:proofErr w:type="gramEnd"/>
          </w:p>
          <w:p w:rsidR="00007461" w:rsidRPr="00A329F7" w:rsidRDefault="00007461" w:rsidP="003F33C2">
            <w:pPr>
              <w:spacing w:after="0"/>
              <w:ind w:firstLine="601"/>
              <w:jc w:val="both"/>
              <w:rPr>
                <w:rFonts w:ascii="Arial" w:hAnsi="Arial" w:cs="Arial"/>
                <w:b/>
                <w:sz w:val="20"/>
                <w:szCs w:val="20"/>
              </w:rPr>
            </w:pPr>
          </w:p>
        </w:tc>
      </w:tr>
      <w:tr w:rsidR="00007461" w:rsidRPr="00A329F7" w:rsidTr="00007461">
        <w:trPr>
          <w:trHeight w:val="42"/>
        </w:trPr>
        <w:tc>
          <w:tcPr>
            <w:tcW w:w="5245" w:type="dxa"/>
          </w:tcPr>
          <w:p w:rsidR="00007461" w:rsidRPr="00A329F7" w:rsidRDefault="00007461" w:rsidP="003F33C2">
            <w:pPr>
              <w:spacing w:after="0"/>
              <w:ind w:firstLine="601"/>
              <w:jc w:val="both"/>
              <w:rPr>
                <w:rFonts w:ascii="Arial" w:hAnsi="Arial" w:cs="Arial"/>
                <w:sz w:val="20"/>
                <w:szCs w:val="20"/>
              </w:rPr>
            </w:pPr>
            <w:r w:rsidRPr="00A329F7">
              <w:rPr>
                <w:rFonts w:ascii="Arial" w:hAnsi="Arial" w:cs="Arial"/>
                <w:sz w:val="20"/>
                <w:szCs w:val="20"/>
              </w:rPr>
              <w:t>5.3. Коммерческие расходы признаются в себестоимости проданных продукции, товаров, работ, услуг полностью в отчетном периоде и списываются в дебет счета 90 "Продажи". База распределения коммерческих расходов - выручка (валовый доход) от реализации продукции, работ, услуг (товаров).</w:t>
            </w:r>
          </w:p>
          <w:p w:rsidR="00007461" w:rsidRPr="00A329F7" w:rsidRDefault="00007461" w:rsidP="003F33C2">
            <w:pPr>
              <w:spacing w:after="0"/>
              <w:ind w:firstLine="601"/>
              <w:rPr>
                <w:rFonts w:ascii="Arial" w:hAnsi="Arial" w:cs="Arial"/>
                <w:b/>
                <w:sz w:val="20"/>
                <w:szCs w:val="20"/>
              </w:rPr>
            </w:pPr>
          </w:p>
        </w:tc>
        <w:tc>
          <w:tcPr>
            <w:tcW w:w="10206" w:type="dxa"/>
            <w:gridSpan w:val="2"/>
          </w:tcPr>
          <w:p w:rsidR="00007461" w:rsidRPr="00A329F7" w:rsidRDefault="00007461" w:rsidP="003F33C2">
            <w:pPr>
              <w:spacing w:after="0"/>
              <w:ind w:firstLine="601"/>
              <w:jc w:val="both"/>
              <w:rPr>
                <w:rFonts w:ascii="Arial" w:hAnsi="Arial" w:cs="Arial"/>
                <w:sz w:val="20"/>
                <w:szCs w:val="20"/>
              </w:rPr>
            </w:pPr>
            <w:r w:rsidRPr="00A329F7">
              <w:rPr>
                <w:rFonts w:ascii="Arial" w:hAnsi="Arial" w:cs="Arial"/>
                <w:sz w:val="20"/>
                <w:szCs w:val="20"/>
              </w:rPr>
              <w:t xml:space="preserve">Коммерческие расходы в качестве косвенных расходов в полном объеме относятся к расходам текущего периода. </w:t>
            </w:r>
          </w:p>
          <w:p w:rsidR="00007461" w:rsidRPr="00A329F7" w:rsidRDefault="00007461" w:rsidP="003F33C2">
            <w:pPr>
              <w:spacing w:after="0"/>
              <w:ind w:firstLine="601"/>
              <w:jc w:val="both"/>
              <w:rPr>
                <w:rFonts w:ascii="Arial" w:hAnsi="Arial" w:cs="Arial"/>
                <w:sz w:val="20"/>
                <w:szCs w:val="20"/>
              </w:rPr>
            </w:pPr>
            <w:proofErr w:type="gramStart"/>
            <w:r w:rsidRPr="00A329F7">
              <w:rPr>
                <w:rFonts w:ascii="Arial" w:hAnsi="Arial" w:cs="Arial"/>
                <w:sz w:val="20"/>
                <w:szCs w:val="20"/>
              </w:rPr>
              <w:t>База распределения коммерческих расходов,  в случае ведения деятельности с различным режимом налогообложения налогом на прибыль, - доход от конкретного вида деятельности (выручка от реализации продукции, работ, услуг (товаров),  который определяется нарастающим итогом с начала налогового периода.</w:t>
            </w:r>
            <w:proofErr w:type="gramEnd"/>
          </w:p>
          <w:p w:rsidR="00007461" w:rsidRPr="00A329F7" w:rsidRDefault="00007461" w:rsidP="003F33C2">
            <w:pPr>
              <w:spacing w:after="0"/>
              <w:ind w:firstLine="601"/>
              <w:jc w:val="both"/>
              <w:rPr>
                <w:rFonts w:ascii="Arial" w:hAnsi="Arial" w:cs="Arial"/>
                <w:b/>
                <w:sz w:val="20"/>
                <w:szCs w:val="20"/>
              </w:rPr>
            </w:pPr>
          </w:p>
        </w:tc>
      </w:tr>
      <w:tr w:rsidR="00007461" w:rsidRPr="00A329F7" w:rsidTr="00007461">
        <w:trPr>
          <w:trHeight w:val="42"/>
        </w:trPr>
        <w:tc>
          <w:tcPr>
            <w:tcW w:w="5245" w:type="dxa"/>
          </w:tcPr>
          <w:p w:rsidR="00007461" w:rsidRPr="00A329F7" w:rsidRDefault="00007461" w:rsidP="003F33C2">
            <w:pPr>
              <w:spacing w:after="0"/>
              <w:ind w:firstLine="601"/>
              <w:jc w:val="both"/>
              <w:rPr>
                <w:rFonts w:ascii="Arial" w:hAnsi="Arial" w:cs="Arial"/>
                <w:sz w:val="20"/>
                <w:szCs w:val="20"/>
              </w:rPr>
            </w:pPr>
            <w:r w:rsidRPr="00A329F7">
              <w:rPr>
                <w:rFonts w:ascii="Arial" w:hAnsi="Arial" w:cs="Arial"/>
                <w:sz w:val="20"/>
                <w:szCs w:val="20"/>
              </w:rPr>
              <w:t xml:space="preserve">5.4. Расходы будущих периодов, в том числе связанные с привлечением заемных средств, отличные от процентов,  учитываются на счете 97 "Расходы будущих периодов" и списываются на </w:t>
            </w:r>
            <w:r w:rsidRPr="00A329F7">
              <w:rPr>
                <w:rFonts w:ascii="Arial" w:hAnsi="Arial" w:cs="Arial"/>
                <w:sz w:val="20"/>
                <w:szCs w:val="20"/>
              </w:rPr>
              <w:lastRenderedPageBreak/>
              <w:t>расходы равными частями в течение срока их потребления.</w:t>
            </w:r>
          </w:p>
          <w:p w:rsidR="00007461" w:rsidRPr="00A329F7" w:rsidRDefault="00007461" w:rsidP="003F33C2">
            <w:pPr>
              <w:spacing w:after="0"/>
              <w:ind w:firstLine="601"/>
              <w:jc w:val="both"/>
              <w:rPr>
                <w:rFonts w:ascii="Arial" w:hAnsi="Arial" w:cs="Arial"/>
                <w:sz w:val="20"/>
                <w:szCs w:val="20"/>
              </w:rPr>
            </w:pPr>
            <w:proofErr w:type="gramStart"/>
            <w:r w:rsidRPr="00A329F7">
              <w:rPr>
                <w:rFonts w:ascii="Arial" w:hAnsi="Arial" w:cs="Arial"/>
                <w:sz w:val="20"/>
                <w:szCs w:val="20"/>
              </w:rPr>
              <w:t>Расходы будущих периодов, связанные с проведением дополнительных эмиссий собственных акций, учитываются в следующем порядке: в случае размещения денежных средств во вклады в уставной капитал других организаций принимаются единовременно; в случае предоставления займов другим организациям принимать в расходы в отчетном периоде в размере 50% от суммы процентного дохода по указанным займам, до их полного погашения.</w:t>
            </w:r>
            <w:proofErr w:type="gramEnd"/>
          </w:p>
        </w:tc>
        <w:tc>
          <w:tcPr>
            <w:tcW w:w="10206" w:type="dxa"/>
            <w:gridSpan w:val="2"/>
          </w:tcPr>
          <w:p w:rsidR="00007461" w:rsidRPr="00A329F7" w:rsidRDefault="00007461" w:rsidP="003F33C2">
            <w:pPr>
              <w:spacing w:after="0"/>
              <w:ind w:firstLine="601"/>
              <w:jc w:val="both"/>
              <w:rPr>
                <w:rFonts w:ascii="Arial" w:hAnsi="Arial" w:cs="Arial"/>
                <w:sz w:val="20"/>
                <w:szCs w:val="20"/>
              </w:rPr>
            </w:pPr>
            <w:r w:rsidRPr="00A329F7">
              <w:rPr>
                <w:rFonts w:ascii="Arial" w:hAnsi="Arial" w:cs="Arial"/>
                <w:sz w:val="20"/>
                <w:szCs w:val="20"/>
              </w:rPr>
              <w:lastRenderedPageBreak/>
              <w:t>Расходы, принимаемые для целей налогообложения, учитывать в соответствии с нормами статьи 272 НК РФ.</w:t>
            </w:r>
          </w:p>
        </w:tc>
      </w:tr>
      <w:tr w:rsidR="00007461" w:rsidRPr="00A329F7" w:rsidTr="00007461">
        <w:trPr>
          <w:trHeight w:val="782"/>
        </w:trPr>
        <w:tc>
          <w:tcPr>
            <w:tcW w:w="15451" w:type="dxa"/>
            <w:gridSpan w:val="3"/>
          </w:tcPr>
          <w:p w:rsidR="00007461" w:rsidRPr="00A329F7" w:rsidRDefault="00007461" w:rsidP="003F33C2">
            <w:pPr>
              <w:pStyle w:val="3"/>
              <w:spacing w:before="0" w:after="0"/>
              <w:rPr>
                <w:sz w:val="20"/>
                <w:szCs w:val="20"/>
              </w:rPr>
            </w:pPr>
          </w:p>
          <w:p w:rsidR="00007461" w:rsidRPr="00A329F7" w:rsidRDefault="00007461" w:rsidP="00137D63">
            <w:pPr>
              <w:jc w:val="center"/>
              <w:rPr>
                <w:rFonts w:ascii="Arial" w:hAnsi="Arial" w:cs="Arial"/>
                <w:b/>
                <w:sz w:val="20"/>
                <w:szCs w:val="20"/>
              </w:rPr>
            </w:pPr>
            <w:r w:rsidRPr="00A329F7">
              <w:rPr>
                <w:rFonts w:ascii="Arial" w:hAnsi="Arial" w:cs="Arial"/>
                <w:b/>
                <w:sz w:val="20"/>
                <w:szCs w:val="20"/>
                <w:lang w:val="en-US"/>
              </w:rPr>
              <w:t>VI</w:t>
            </w:r>
            <w:r w:rsidRPr="00A329F7">
              <w:rPr>
                <w:rFonts w:ascii="Arial" w:hAnsi="Arial" w:cs="Arial"/>
                <w:b/>
                <w:sz w:val="20"/>
                <w:szCs w:val="20"/>
              </w:rPr>
              <w:t xml:space="preserve">. Порядок создания </w:t>
            </w:r>
            <w:r w:rsidR="00137D63" w:rsidRPr="00A329F7">
              <w:rPr>
                <w:rFonts w:ascii="Arial" w:hAnsi="Arial" w:cs="Arial"/>
                <w:b/>
                <w:sz w:val="20"/>
                <w:szCs w:val="20"/>
              </w:rPr>
              <w:t>резервов</w:t>
            </w:r>
          </w:p>
        </w:tc>
      </w:tr>
      <w:tr w:rsidR="00007461" w:rsidRPr="00A329F7" w:rsidTr="00007461">
        <w:trPr>
          <w:trHeight w:val="42"/>
        </w:trPr>
        <w:tc>
          <w:tcPr>
            <w:tcW w:w="5245" w:type="dxa"/>
          </w:tcPr>
          <w:p w:rsidR="00007461" w:rsidRPr="00A329F7" w:rsidRDefault="00007461" w:rsidP="003F33C2">
            <w:pPr>
              <w:spacing w:after="0"/>
              <w:ind w:firstLine="601"/>
              <w:jc w:val="both"/>
              <w:rPr>
                <w:rFonts w:ascii="Arial" w:hAnsi="Arial" w:cs="Arial"/>
                <w:bCs/>
                <w:sz w:val="20"/>
                <w:szCs w:val="20"/>
              </w:rPr>
            </w:pPr>
            <w:r w:rsidRPr="00A329F7">
              <w:rPr>
                <w:rFonts w:ascii="Arial" w:hAnsi="Arial" w:cs="Arial"/>
                <w:sz w:val="20"/>
                <w:szCs w:val="20"/>
              </w:rPr>
              <w:t>6.1. Резервы предстоящих расходов и платежей не создаются (п.72 Положения по ведению бухгалтерского учета и бухгалтерской отчетности).</w:t>
            </w:r>
          </w:p>
          <w:p w:rsidR="00007461" w:rsidRPr="00A329F7" w:rsidRDefault="00007461" w:rsidP="003F33C2">
            <w:pPr>
              <w:spacing w:after="0"/>
              <w:jc w:val="both"/>
              <w:rPr>
                <w:rFonts w:ascii="Arial" w:hAnsi="Arial" w:cs="Arial"/>
                <w:color w:val="FF0000"/>
                <w:sz w:val="20"/>
                <w:szCs w:val="20"/>
              </w:rPr>
            </w:pPr>
          </w:p>
        </w:tc>
        <w:tc>
          <w:tcPr>
            <w:tcW w:w="10206" w:type="dxa"/>
            <w:gridSpan w:val="2"/>
          </w:tcPr>
          <w:p w:rsidR="00007461" w:rsidRPr="00A329F7" w:rsidRDefault="00007461" w:rsidP="003F33C2">
            <w:pPr>
              <w:spacing w:after="0"/>
              <w:jc w:val="center"/>
              <w:rPr>
                <w:rFonts w:ascii="Arial" w:hAnsi="Arial" w:cs="Arial"/>
                <w:bCs/>
                <w:sz w:val="20"/>
                <w:szCs w:val="20"/>
              </w:rPr>
            </w:pPr>
            <w:r w:rsidRPr="00A329F7">
              <w:rPr>
                <w:rFonts w:ascii="Arial" w:hAnsi="Arial" w:cs="Arial"/>
                <w:bCs/>
                <w:sz w:val="20"/>
                <w:szCs w:val="20"/>
              </w:rPr>
              <w:t>Аналогично</w:t>
            </w:r>
          </w:p>
        </w:tc>
      </w:tr>
      <w:tr w:rsidR="00007461" w:rsidRPr="00A329F7" w:rsidTr="00007461">
        <w:trPr>
          <w:trHeight w:val="42"/>
        </w:trPr>
        <w:tc>
          <w:tcPr>
            <w:tcW w:w="15451" w:type="dxa"/>
            <w:gridSpan w:val="3"/>
          </w:tcPr>
          <w:p w:rsidR="00007461" w:rsidRPr="00A329F7" w:rsidRDefault="00007461" w:rsidP="00137D63">
            <w:pPr>
              <w:pStyle w:val="a8"/>
              <w:spacing w:before="0" w:after="0"/>
              <w:jc w:val="center"/>
              <w:rPr>
                <w:rFonts w:ascii="Arial" w:hAnsi="Arial" w:cs="Arial"/>
                <w:b/>
                <w:sz w:val="20"/>
                <w:szCs w:val="20"/>
              </w:rPr>
            </w:pPr>
            <w:r w:rsidRPr="00A329F7">
              <w:rPr>
                <w:rFonts w:ascii="Arial" w:hAnsi="Arial" w:cs="Arial"/>
                <w:b/>
                <w:sz w:val="20"/>
                <w:szCs w:val="20"/>
                <w:lang w:val="en-US"/>
              </w:rPr>
              <w:t>VII.</w:t>
            </w:r>
            <w:r w:rsidR="00137D63" w:rsidRPr="00A329F7">
              <w:rPr>
                <w:rFonts w:ascii="Arial" w:hAnsi="Arial" w:cs="Arial"/>
                <w:b/>
                <w:sz w:val="20"/>
                <w:szCs w:val="20"/>
              </w:rPr>
              <w:t xml:space="preserve"> Учет заемных средств</w:t>
            </w:r>
          </w:p>
        </w:tc>
      </w:tr>
      <w:tr w:rsidR="00007461" w:rsidRPr="00A329F7" w:rsidTr="00007461">
        <w:trPr>
          <w:trHeight w:val="42"/>
        </w:trPr>
        <w:tc>
          <w:tcPr>
            <w:tcW w:w="5245" w:type="dxa"/>
          </w:tcPr>
          <w:p w:rsidR="00007461" w:rsidRPr="00A329F7" w:rsidRDefault="00007461" w:rsidP="003F33C2">
            <w:pPr>
              <w:spacing w:after="0"/>
              <w:ind w:firstLine="601"/>
              <w:jc w:val="both"/>
              <w:rPr>
                <w:rFonts w:ascii="Arial" w:hAnsi="Arial" w:cs="Arial"/>
                <w:sz w:val="20"/>
                <w:szCs w:val="20"/>
              </w:rPr>
            </w:pPr>
            <w:r w:rsidRPr="00A329F7">
              <w:rPr>
                <w:rFonts w:ascii="Arial" w:hAnsi="Arial" w:cs="Arial"/>
                <w:sz w:val="20"/>
                <w:szCs w:val="20"/>
              </w:rPr>
              <w:t>7.1. Задолженность по кредитам и займам полученным учитывать на конец отчетного периода с учетом причитающихся к уплате процентов.</w:t>
            </w:r>
          </w:p>
        </w:tc>
        <w:tc>
          <w:tcPr>
            <w:tcW w:w="10206" w:type="dxa"/>
            <w:gridSpan w:val="2"/>
          </w:tcPr>
          <w:p w:rsidR="00007461" w:rsidRPr="00A329F7" w:rsidRDefault="00007461" w:rsidP="003F33C2">
            <w:pPr>
              <w:spacing w:after="0"/>
              <w:jc w:val="center"/>
              <w:rPr>
                <w:rFonts w:ascii="Arial" w:hAnsi="Arial" w:cs="Arial"/>
                <w:bCs/>
                <w:sz w:val="20"/>
                <w:szCs w:val="20"/>
              </w:rPr>
            </w:pPr>
            <w:r w:rsidRPr="00A329F7">
              <w:rPr>
                <w:rFonts w:ascii="Arial" w:hAnsi="Arial" w:cs="Arial"/>
                <w:bCs/>
                <w:sz w:val="20"/>
                <w:szCs w:val="20"/>
              </w:rPr>
              <w:t>Аналогично</w:t>
            </w:r>
          </w:p>
        </w:tc>
      </w:tr>
      <w:tr w:rsidR="00007461" w:rsidRPr="00A329F7" w:rsidTr="00007461">
        <w:trPr>
          <w:trHeight w:val="42"/>
        </w:trPr>
        <w:tc>
          <w:tcPr>
            <w:tcW w:w="5245" w:type="dxa"/>
          </w:tcPr>
          <w:p w:rsidR="00007461" w:rsidRPr="00A329F7" w:rsidRDefault="00007461" w:rsidP="003F33C2">
            <w:pPr>
              <w:spacing w:after="0"/>
              <w:ind w:firstLine="601"/>
              <w:jc w:val="both"/>
              <w:rPr>
                <w:rFonts w:ascii="Arial" w:hAnsi="Arial" w:cs="Arial"/>
                <w:sz w:val="20"/>
                <w:szCs w:val="20"/>
              </w:rPr>
            </w:pPr>
            <w:r w:rsidRPr="00A329F7">
              <w:rPr>
                <w:rFonts w:ascii="Arial" w:hAnsi="Arial" w:cs="Arial"/>
                <w:sz w:val="20"/>
                <w:szCs w:val="20"/>
              </w:rPr>
              <w:t xml:space="preserve">7.2. Не осуществлять перевод долгосрочной задолженности по займам и кредитам в </w:t>
            </w:r>
            <w:proofErr w:type="gramStart"/>
            <w:r w:rsidRPr="00A329F7">
              <w:rPr>
                <w:rFonts w:ascii="Arial" w:hAnsi="Arial" w:cs="Arial"/>
                <w:sz w:val="20"/>
                <w:szCs w:val="20"/>
              </w:rPr>
              <w:t>краткосрочную</w:t>
            </w:r>
            <w:proofErr w:type="gramEnd"/>
            <w:r w:rsidRPr="00A329F7">
              <w:rPr>
                <w:rFonts w:ascii="Arial" w:hAnsi="Arial" w:cs="Arial"/>
                <w:sz w:val="20"/>
                <w:szCs w:val="20"/>
              </w:rPr>
              <w:t xml:space="preserve">, когда по условиям договора до возврата основной суммы  долга остается 365 дней. (Раздел </w:t>
            </w:r>
            <w:r w:rsidRPr="00A329F7">
              <w:rPr>
                <w:rFonts w:ascii="Arial" w:hAnsi="Arial" w:cs="Arial"/>
                <w:sz w:val="20"/>
                <w:szCs w:val="20"/>
                <w:lang w:val="en-US"/>
              </w:rPr>
              <w:t>II</w:t>
            </w:r>
            <w:r w:rsidRPr="00A329F7">
              <w:rPr>
                <w:rFonts w:ascii="Arial" w:hAnsi="Arial" w:cs="Arial"/>
                <w:sz w:val="20"/>
                <w:szCs w:val="20"/>
              </w:rPr>
              <w:t xml:space="preserve"> п.6 ПБУ 15/01)</w:t>
            </w:r>
          </w:p>
        </w:tc>
        <w:tc>
          <w:tcPr>
            <w:tcW w:w="10206" w:type="dxa"/>
            <w:gridSpan w:val="2"/>
          </w:tcPr>
          <w:p w:rsidR="00007461" w:rsidRPr="00A329F7" w:rsidRDefault="00007461" w:rsidP="003F33C2">
            <w:pPr>
              <w:spacing w:after="0"/>
              <w:jc w:val="center"/>
              <w:rPr>
                <w:rFonts w:ascii="Arial" w:hAnsi="Arial" w:cs="Arial"/>
                <w:bCs/>
                <w:sz w:val="20"/>
                <w:szCs w:val="20"/>
              </w:rPr>
            </w:pPr>
            <w:r w:rsidRPr="00A329F7">
              <w:rPr>
                <w:rFonts w:ascii="Arial" w:hAnsi="Arial" w:cs="Arial"/>
                <w:bCs/>
                <w:sz w:val="20"/>
                <w:szCs w:val="20"/>
              </w:rPr>
              <w:t>Аналогично</w:t>
            </w:r>
          </w:p>
        </w:tc>
      </w:tr>
      <w:tr w:rsidR="00007461" w:rsidRPr="00A329F7" w:rsidTr="00007461">
        <w:trPr>
          <w:trHeight w:val="42"/>
        </w:trPr>
        <w:tc>
          <w:tcPr>
            <w:tcW w:w="5245" w:type="dxa"/>
          </w:tcPr>
          <w:p w:rsidR="00007461" w:rsidRPr="00A329F7" w:rsidRDefault="00007461" w:rsidP="003F33C2">
            <w:pPr>
              <w:pStyle w:val="ConsNormal"/>
              <w:ind w:firstLine="601"/>
              <w:jc w:val="both"/>
              <w:rPr>
                <w:rFonts w:ascii="Arial" w:hAnsi="Arial" w:cs="Arial"/>
                <w:sz w:val="20"/>
                <w:szCs w:val="20"/>
              </w:rPr>
            </w:pPr>
            <w:r w:rsidRPr="00A329F7">
              <w:rPr>
                <w:rFonts w:ascii="Arial" w:hAnsi="Arial" w:cs="Arial"/>
                <w:sz w:val="20"/>
                <w:szCs w:val="20"/>
              </w:rPr>
              <w:t xml:space="preserve">7.3. Затраты по полученным займам и кредитам признавать расходами того периода, в котором они начислены за исключением той их части, которая подлежит включению в стоимость инвестиционного актива. </w:t>
            </w:r>
          </w:p>
          <w:p w:rsidR="00007461" w:rsidRPr="00A329F7" w:rsidRDefault="00007461" w:rsidP="003F33C2">
            <w:pPr>
              <w:pStyle w:val="af9"/>
              <w:spacing w:before="0" w:after="0"/>
              <w:ind w:firstLine="601"/>
              <w:rPr>
                <w:rFonts w:ascii="Arial" w:hAnsi="Arial" w:cs="Arial"/>
                <w:sz w:val="20"/>
                <w:szCs w:val="20"/>
              </w:rPr>
            </w:pPr>
            <w:r w:rsidRPr="00A329F7">
              <w:rPr>
                <w:rFonts w:ascii="Arial" w:hAnsi="Arial" w:cs="Arial"/>
                <w:sz w:val="20"/>
                <w:szCs w:val="20"/>
              </w:rPr>
              <w:t xml:space="preserve"> </w:t>
            </w:r>
          </w:p>
          <w:p w:rsidR="00007461" w:rsidRPr="00A329F7" w:rsidRDefault="00007461" w:rsidP="003F33C2">
            <w:pPr>
              <w:pStyle w:val="af9"/>
              <w:spacing w:before="0" w:after="0"/>
              <w:ind w:firstLine="601"/>
              <w:rPr>
                <w:rFonts w:ascii="Arial" w:hAnsi="Arial" w:cs="Arial"/>
                <w:sz w:val="20"/>
                <w:szCs w:val="20"/>
              </w:rPr>
            </w:pPr>
          </w:p>
        </w:tc>
        <w:tc>
          <w:tcPr>
            <w:tcW w:w="10206" w:type="dxa"/>
            <w:gridSpan w:val="2"/>
          </w:tcPr>
          <w:p w:rsidR="00007461" w:rsidRPr="00A329F7" w:rsidRDefault="00007461" w:rsidP="003F33C2">
            <w:pPr>
              <w:pStyle w:val="ConsNormal"/>
              <w:ind w:firstLine="540"/>
              <w:jc w:val="both"/>
              <w:rPr>
                <w:rFonts w:ascii="Arial" w:hAnsi="Arial" w:cs="Arial"/>
                <w:sz w:val="20"/>
                <w:szCs w:val="20"/>
              </w:rPr>
            </w:pPr>
            <w:proofErr w:type="gramStart"/>
            <w:r w:rsidRPr="00A329F7">
              <w:rPr>
                <w:rFonts w:ascii="Arial" w:hAnsi="Arial" w:cs="Arial"/>
                <w:sz w:val="20"/>
                <w:szCs w:val="20"/>
              </w:rPr>
              <w:t>Предельная величина процентов, признаваемых расходом (включая проценты и суммовые разницы по обязательствам, выраженным в условных денежных единицах по установленному соглашением сторон курсу условных денежных единиц), принимается равной ставке рефинансирования Центрального банка Российской Федерации, увеличенной в 1,1 раза, - при оформлении долгового обязательства в рублях и равной 15 процентам - по долговым обязательствам в иностранной валюте.</w:t>
            </w:r>
            <w:proofErr w:type="gramEnd"/>
          </w:p>
          <w:p w:rsidR="00007461" w:rsidRPr="00A329F7" w:rsidRDefault="00007461" w:rsidP="003F33C2">
            <w:pPr>
              <w:pStyle w:val="ConsNormal"/>
              <w:ind w:firstLine="540"/>
              <w:jc w:val="both"/>
              <w:rPr>
                <w:rFonts w:ascii="Arial" w:hAnsi="Arial" w:cs="Arial"/>
                <w:sz w:val="20"/>
                <w:szCs w:val="20"/>
              </w:rPr>
            </w:pPr>
            <w:r w:rsidRPr="00A329F7">
              <w:rPr>
                <w:rFonts w:ascii="Arial" w:hAnsi="Arial" w:cs="Arial"/>
                <w:sz w:val="20"/>
                <w:szCs w:val="20"/>
              </w:rPr>
              <w:t xml:space="preserve">В </w:t>
            </w:r>
            <w:proofErr w:type="gramStart"/>
            <w:r w:rsidRPr="00A329F7">
              <w:rPr>
                <w:rFonts w:ascii="Arial" w:hAnsi="Arial" w:cs="Arial"/>
                <w:sz w:val="20"/>
                <w:szCs w:val="20"/>
              </w:rPr>
              <w:t>целях</w:t>
            </w:r>
            <w:proofErr w:type="gramEnd"/>
            <w:r w:rsidRPr="00A329F7">
              <w:rPr>
                <w:rFonts w:ascii="Arial" w:hAnsi="Arial" w:cs="Arial"/>
                <w:sz w:val="20"/>
                <w:szCs w:val="20"/>
              </w:rPr>
              <w:t xml:space="preserve"> настоящего пункта под ставкой рефинансирования Центрального банка Российской Федерации понимается:</w:t>
            </w:r>
          </w:p>
          <w:p w:rsidR="00007461" w:rsidRPr="00A329F7" w:rsidRDefault="00007461" w:rsidP="003F33C2">
            <w:pPr>
              <w:pStyle w:val="ConsNormal"/>
              <w:ind w:firstLine="540"/>
              <w:jc w:val="both"/>
              <w:rPr>
                <w:rFonts w:ascii="Arial" w:hAnsi="Arial" w:cs="Arial"/>
                <w:sz w:val="20"/>
                <w:szCs w:val="20"/>
              </w:rPr>
            </w:pPr>
            <w:r w:rsidRPr="00A329F7">
              <w:rPr>
                <w:rFonts w:ascii="Arial" w:hAnsi="Arial" w:cs="Arial"/>
                <w:sz w:val="20"/>
                <w:szCs w:val="20"/>
              </w:rPr>
              <w:t>в отношении долговых обязательств, не содержащих условия об изменении процентной ставки в течение всего срока действия долгового обязательства, - ставка рефинансирования Центрального банка Российской Федерации, действовавшая на дату привлечения денежных средств;</w:t>
            </w:r>
          </w:p>
          <w:p w:rsidR="00007461" w:rsidRPr="00A329F7" w:rsidRDefault="00007461" w:rsidP="003F33C2">
            <w:pPr>
              <w:pStyle w:val="ConsNormal"/>
              <w:ind w:firstLine="540"/>
              <w:jc w:val="both"/>
              <w:rPr>
                <w:rFonts w:ascii="Arial" w:hAnsi="Arial" w:cs="Arial"/>
                <w:sz w:val="20"/>
                <w:szCs w:val="20"/>
              </w:rPr>
            </w:pPr>
            <w:r w:rsidRPr="00A329F7">
              <w:rPr>
                <w:rFonts w:ascii="Arial" w:hAnsi="Arial" w:cs="Arial"/>
                <w:sz w:val="20"/>
                <w:szCs w:val="20"/>
              </w:rPr>
              <w:lastRenderedPageBreak/>
              <w:t>в отношении прочих долговых обязательств - ставка рефинансирования Центрального банка Российской Федерации, действующая на дату признания расходов в виде процентов. (Ст.269 НК РФ)</w:t>
            </w:r>
          </w:p>
          <w:p w:rsidR="00007461" w:rsidRPr="00A329F7" w:rsidRDefault="00007461" w:rsidP="003F33C2">
            <w:pPr>
              <w:pStyle w:val="ConsNormal"/>
              <w:ind w:firstLine="0"/>
              <w:jc w:val="both"/>
              <w:rPr>
                <w:rFonts w:ascii="Arial" w:hAnsi="Arial" w:cs="Arial"/>
                <w:sz w:val="20"/>
                <w:szCs w:val="20"/>
              </w:rPr>
            </w:pPr>
          </w:p>
        </w:tc>
      </w:tr>
      <w:tr w:rsidR="00007461" w:rsidRPr="00A329F7" w:rsidTr="00007461">
        <w:trPr>
          <w:trHeight w:val="42"/>
        </w:trPr>
        <w:tc>
          <w:tcPr>
            <w:tcW w:w="5245" w:type="dxa"/>
            <w:tcBorders>
              <w:bottom w:val="single" w:sz="4" w:space="0" w:color="auto"/>
            </w:tcBorders>
          </w:tcPr>
          <w:p w:rsidR="00007461" w:rsidRPr="00A329F7" w:rsidRDefault="00007461" w:rsidP="003F33C2">
            <w:pPr>
              <w:spacing w:after="0"/>
              <w:ind w:firstLine="601"/>
              <w:jc w:val="both"/>
              <w:rPr>
                <w:rFonts w:ascii="Arial" w:hAnsi="Arial" w:cs="Arial"/>
                <w:sz w:val="20"/>
                <w:szCs w:val="20"/>
              </w:rPr>
            </w:pPr>
            <w:r w:rsidRPr="00A329F7">
              <w:rPr>
                <w:rFonts w:ascii="Arial" w:hAnsi="Arial" w:cs="Arial"/>
                <w:sz w:val="20"/>
                <w:szCs w:val="20"/>
              </w:rPr>
              <w:lastRenderedPageBreak/>
              <w:t xml:space="preserve">7.4. </w:t>
            </w:r>
            <w:proofErr w:type="gramStart"/>
            <w:r w:rsidRPr="00A329F7">
              <w:rPr>
                <w:rFonts w:ascii="Arial" w:hAnsi="Arial" w:cs="Arial"/>
                <w:sz w:val="20"/>
                <w:szCs w:val="20"/>
              </w:rPr>
              <w:t>При использовании средств полученных займов и кредитов для осуществления предварительной оплаты материально - производственных запасов, других ценностей, работ, услуг или выдачи авансов и задатков в счет их оплаты, расходы по обслуживанию указанных займов и кредитов относить на увеличение дебиторской задолженности,  образовавшейся в связи с предварительной оплатой и (или) выдачей авансов и задатков на указанные выше цели.</w:t>
            </w:r>
            <w:proofErr w:type="gramEnd"/>
          </w:p>
          <w:p w:rsidR="00007461" w:rsidRPr="00A329F7" w:rsidRDefault="00007461" w:rsidP="003F33C2">
            <w:pPr>
              <w:spacing w:after="0"/>
              <w:ind w:firstLine="601"/>
              <w:jc w:val="both"/>
              <w:rPr>
                <w:rFonts w:ascii="Arial" w:hAnsi="Arial" w:cs="Arial"/>
                <w:sz w:val="20"/>
                <w:szCs w:val="20"/>
              </w:rPr>
            </w:pPr>
            <w:r w:rsidRPr="00A329F7">
              <w:rPr>
                <w:rFonts w:ascii="Arial" w:hAnsi="Arial" w:cs="Arial"/>
                <w:sz w:val="20"/>
                <w:szCs w:val="20"/>
              </w:rPr>
              <w:t>При поступлении материально - производственных запасов и иных ценностей, выполнении работ и оказании услуг дальнейшее начисление процентов и осуществление других расходов, связанных с обслуживанием полученных займов и кредитов, отражаются в бухгалтерском учете в общем порядке - с отнесением указанных затрат на операционные расходы организации. (П.15 ПБУ 15/01).</w:t>
            </w:r>
          </w:p>
          <w:p w:rsidR="00007461" w:rsidRPr="00A329F7" w:rsidRDefault="00007461" w:rsidP="003F33C2">
            <w:pPr>
              <w:spacing w:after="0"/>
              <w:rPr>
                <w:rFonts w:ascii="Arial" w:hAnsi="Arial" w:cs="Arial"/>
                <w:sz w:val="20"/>
                <w:szCs w:val="20"/>
              </w:rPr>
            </w:pPr>
          </w:p>
        </w:tc>
        <w:tc>
          <w:tcPr>
            <w:tcW w:w="10206" w:type="dxa"/>
            <w:gridSpan w:val="2"/>
          </w:tcPr>
          <w:p w:rsidR="00007461" w:rsidRPr="00A329F7" w:rsidRDefault="00007461" w:rsidP="003F33C2">
            <w:pPr>
              <w:pStyle w:val="ConsNormal"/>
              <w:ind w:firstLine="540"/>
              <w:jc w:val="both"/>
              <w:rPr>
                <w:rFonts w:ascii="Arial" w:hAnsi="Arial" w:cs="Arial"/>
                <w:sz w:val="20"/>
                <w:szCs w:val="20"/>
              </w:rPr>
            </w:pPr>
          </w:p>
        </w:tc>
      </w:tr>
      <w:tr w:rsidR="00007461" w:rsidRPr="00A329F7" w:rsidTr="00007461">
        <w:trPr>
          <w:trHeight w:val="42"/>
        </w:trPr>
        <w:tc>
          <w:tcPr>
            <w:tcW w:w="15451" w:type="dxa"/>
            <w:gridSpan w:val="3"/>
          </w:tcPr>
          <w:p w:rsidR="00007461" w:rsidRPr="00A329F7" w:rsidRDefault="00007461" w:rsidP="00137D63">
            <w:pPr>
              <w:pStyle w:val="a8"/>
              <w:spacing w:before="0" w:after="0"/>
              <w:jc w:val="center"/>
              <w:rPr>
                <w:rFonts w:ascii="Arial" w:hAnsi="Arial" w:cs="Arial"/>
                <w:b/>
                <w:bCs/>
                <w:sz w:val="20"/>
                <w:szCs w:val="20"/>
              </w:rPr>
            </w:pPr>
            <w:r w:rsidRPr="00A329F7">
              <w:rPr>
                <w:rFonts w:ascii="Arial" w:hAnsi="Arial" w:cs="Arial"/>
                <w:b/>
                <w:bCs/>
                <w:sz w:val="20"/>
                <w:szCs w:val="20"/>
                <w:lang w:val="en-US"/>
              </w:rPr>
              <w:t>VIII</w:t>
            </w:r>
            <w:r w:rsidRPr="00A329F7">
              <w:rPr>
                <w:rFonts w:ascii="Arial" w:hAnsi="Arial" w:cs="Arial"/>
                <w:b/>
                <w:bCs/>
                <w:sz w:val="20"/>
                <w:szCs w:val="20"/>
              </w:rPr>
              <w:t>. Учет финан</w:t>
            </w:r>
            <w:r w:rsidR="00137D63" w:rsidRPr="00A329F7">
              <w:rPr>
                <w:rFonts w:ascii="Arial" w:hAnsi="Arial" w:cs="Arial"/>
                <w:b/>
                <w:bCs/>
                <w:sz w:val="20"/>
                <w:szCs w:val="20"/>
              </w:rPr>
              <w:t>совых вложений</w:t>
            </w:r>
          </w:p>
        </w:tc>
      </w:tr>
      <w:tr w:rsidR="00007461" w:rsidRPr="00A329F7" w:rsidTr="00007461">
        <w:trPr>
          <w:trHeight w:val="42"/>
        </w:trPr>
        <w:tc>
          <w:tcPr>
            <w:tcW w:w="15451" w:type="dxa"/>
            <w:gridSpan w:val="3"/>
          </w:tcPr>
          <w:p w:rsidR="00007461" w:rsidRPr="00A329F7" w:rsidRDefault="00007461" w:rsidP="003F33C2">
            <w:pPr>
              <w:spacing w:after="0"/>
              <w:jc w:val="center"/>
              <w:rPr>
                <w:rFonts w:ascii="Arial" w:hAnsi="Arial" w:cs="Arial"/>
                <w:sz w:val="20"/>
                <w:szCs w:val="20"/>
              </w:rPr>
            </w:pPr>
            <w:r w:rsidRPr="00A329F7">
              <w:rPr>
                <w:rFonts w:ascii="Arial" w:hAnsi="Arial" w:cs="Arial"/>
                <w:b/>
                <w:sz w:val="20"/>
                <w:szCs w:val="20"/>
              </w:rPr>
              <w:t xml:space="preserve"> Первоначальная оценка финансовых вложений</w:t>
            </w:r>
            <w:r w:rsidRPr="00A329F7">
              <w:rPr>
                <w:rFonts w:ascii="Arial" w:hAnsi="Arial" w:cs="Arial"/>
                <w:sz w:val="20"/>
                <w:szCs w:val="20"/>
              </w:rPr>
              <w:t>.</w:t>
            </w:r>
          </w:p>
        </w:tc>
      </w:tr>
      <w:tr w:rsidR="00007461" w:rsidRPr="00A329F7" w:rsidTr="00007461">
        <w:trPr>
          <w:trHeight w:val="42"/>
        </w:trPr>
        <w:tc>
          <w:tcPr>
            <w:tcW w:w="5245" w:type="dxa"/>
          </w:tcPr>
          <w:p w:rsidR="00007461" w:rsidRPr="00A329F7" w:rsidRDefault="00007461" w:rsidP="003F33C2">
            <w:pPr>
              <w:pStyle w:val="23"/>
              <w:spacing w:before="0" w:after="0"/>
              <w:ind w:firstLine="612"/>
              <w:rPr>
                <w:rFonts w:ascii="Arial" w:hAnsi="Arial" w:cs="Arial"/>
                <w:b w:val="0"/>
                <w:i w:val="0"/>
                <w:sz w:val="20"/>
                <w:szCs w:val="20"/>
              </w:rPr>
            </w:pPr>
            <w:r w:rsidRPr="00A329F7">
              <w:rPr>
                <w:rFonts w:ascii="Arial" w:hAnsi="Arial" w:cs="Arial"/>
                <w:b w:val="0"/>
                <w:i w:val="0"/>
                <w:sz w:val="20"/>
                <w:szCs w:val="20"/>
              </w:rPr>
              <w:t>8.1. Финансовые вложения принимаются к бухгалтерскому учету по первоначальной стоимости.</w:t>
            </w:r>
          </w:p>
          <w:p w:rsidR="00007461" w:rsidRPr="00A329F7" w:rsidRDefault="00007461" w:rsidP="003F33C2">
            <w:pPr>
              <w:spacing w:after="0"/>
              <w:ind w:firstLine="612"/>
              <w:jc w:val="both"/>
              <w:rPr>
                <w:rFonts w:ascii="Arial" w:hAnsi="Arial" w:cs="Arial"/>
                <w:sz w:val="20"/>
                <w:szCs w:val="20"/>
              </w:rPr>
            </w:pPr>
            <w:r w:rsidRPr="00A329F7">
              <w:rPr>
                <w:rFonts w:ascii="Arial" w:hAnsi="Arial" w:cs="Arial"/>
                <w:sz w:val="20"/>
                <w:szCs w:val="20"/>
              </w:rPr>
              <w:t xml:space="preserve">8.2. Первоначальной стоимостью финансовых вложений, приобретенных за плату, признается сумма фактических затрат организации на их приобретение, за исключением налога на добавленную стоимость и иных возмещаемых налогов </w:t>
            </w:r>
          </w:p>
          <w:p w:rsidR="00007461" w:rsidRPr="00A329F7" w:rsidRDefault="00007461" w:rsidP="003F33C2">
            <w:pPr>
              <w:spacing w:after="0"/>
              <w:ind w:firstLine="612"/>
              <w:jc w:val="both"/>
              <w:rPr>
                <w:rFonts w:ascii="Arial" w:hAnsi="Arial" w:cs="Arial"/>
                <w:sz w:val="20"/>
                <w:szCs w:val="20"/>
              </w:rPr>
            </w:pPr>
            <w:r w:rsidRPr="00A329F7">
              <w:rPr>
                <w:rFonts w:ascii="Arial" w:hAnsi="Arial" w:cs="Arial"/>
                <w:sz w:val="20"/>
                <w:szCs w:val="20"/>
              </w:rPr>
              <w:t xml:space="preserve">8.3. Первоначальной стоимостью финансовых вложений, внесенных в счет вклада в уставный (складочный) капитал организации, признается их денежная оценка, согласованная учредителями </w:t>
            </w:r>
            <w:r w:rsidRPr="00A329F7">
              <w:rPr>
                <w:rFonts w:ascii="Arial" w:hAnsi="Arial" w:cs="Arial"/>
                <w:sz w:val="20"/>
                <w:szCs w:val="20"/>
              </w:rPr>
              <w:lastRenderedPageBreak/>
              <w:t>(участниками) организации.</w:t>
            </w:r>
          </w:p>
        </w:tc>
        <w:tc>
          <w:tcPr>
            <w:tcW w:w="10206" w:type="dxa"/>
            <w:gridSpan w:val="2"/>
          </w:tcPr>
          <w:p w:rsidR="00007461" w:rsidRPr="00A329F7" w:rsidRDefault="00007461" w:rsidP="003F33C2">
            <w:pPr>
              <w:pStyle w:val="ConsNormal"/>
              <w:ind w:firstLine="540"/>
              <w:jc w:val="both"/>
              <w:rPr>
                <w:rFonts w:ascii="Arial" w:hAnsi="Arial" w:cs="Arial"/>
                <w:sz w:val="20"/>
                <w:szCs w:val="20"/>
              </w:rPr>
            </w:pPr>
            <w:proofErr w:type="gramStart"/>
            <w:r w:rsidRPr="00A329F7">
              <w:rPr>
                <w:rFonts w:ascii="Arial" w:hAnsi="Arial" w:cs="Arial"/>
                <w:sz w:val="20"/>
                <w:szCs w:val="20"/>
              </w:rPr>
              <w:lastRenderedPageBreak/>
              <w:t>Стоимость приобретаемых акций (долей, паев) при учреждении обществ признается равной стоимости (остаточной стоимости) вносимого имущества (имущественных прав или неимущественных прав, имеющих денежную оценку определяемой по данным налогового учета на дату перехода права собственности на указанное имущество (имущественные права), с учетом дополнительных расходов, которые для целей налогообложения признаются у передающей стороны при таком внесении.</w:t>
            </w:r>
            <w:proofErr w:type="gramEnd"/>
          </w:p>
          <w:p w:rsidR="00007461" w:rsidRPr="00A329F7" w:rsidRDefault="00007461" w:rsidP="003F33C2">
            <w:pPr>
              <w:pStyle w:val="ConsNormal"/>
              <w:ind w:firstLine="540"/>
              <w:jc w:val="both"/>
              <w:rPr>
                <w:rFonts w:ascii="Arial" w:hAnsi="Arial" w:cs="Arial"/>
                <w:sz w:val="20"/>
                <w:szCs w:val="20"/>
              </w:rPr>
            </w:pPr>
            <w:proofErr w:type="gramStart"/>
            <w:r w:rsidRPr="00A329F7">
              <w:rPr>
                <w:rFonts w:ascii="Arial" w:hAnsi="Arial" w:cs="Arial"/>
                <w:sz w:val="20"/>
                <w:szCs w:val="20"/>
              </w:rPr>
              <w:t xml:space="preserve">Имущество (имущественные права), полученное в виде взноса (вклада) в уставный (складочный) капитал организации, в целях налогообложения прибыли принимается по стоимости (остаточной стоимости) полученного в качестве взноса (вклада) в уставный (складочный) капитал имущества (имущественных прав). </w:t>
            </w:r>
            <w:proofErr w:type="gramEnd"/>
          </w:p>
          <w:p w:rsidR="00007461" w:rsidRPr="00A329F7" w:rsidRDefault="00007461" w:rsidP="003F33C2">
            <w:pPr>
              <w:pStyle w:val="ConsNormal"/>
              <w:ind w:firstLine="540"/>
              <w:jc w:val="both"/>
              <w:rPr>
                <w:rFonts w:ascii="Arial" w:hAnsi="Arial" w:cs="Arial"/>
                <w:sz w:val="20"/>
                <w:szCs w:val="20"/>
              </w:rPr>
            </w:pPr>
            <w:r w:rsidRPr="00A329F7">
              <w:rPr>
                <w:rFonts w:ascii="Arial" w:hAnsi="Arial" w:cs="Arial"/>
                <w:sz w:val="20"/>
                <w:szCs w:val="20"/>
              </w:rPr>
              <w:t xml:space="preserve">Стоимость (остаточная стоимость) определяется по данным налогового учета у передающей стороны на дату перехода права собственности на указанное имущество (имущественные права) с учетом дополнительных расходов, которые при таком внесении (вкладе) осуществляются передающей стороной при условии, что эти расходы определены в качестве взноса (вклада) в уставный (складочный) капитал. </w:t>
            </w:r>
          </w:p>
          <w:p w:rsidR="00007461" w:rsidRPr="00A329F7" w:rsidRDefault="00007461" w:rsidP="003F33C2">
            <w:pPr>
              <w:pStyle w:val="ConsNormal"/>
              <w:ind w:firstLine="540"/>
              <w:jc w:val="both"/>
              <w:rPr>
                <w:rFonts w:ascii="Arial" w:hAnsi="Arial" w:cs="Arial"/>
                <w:sz w:val="20"/>
                <w:szCs w:val="20"/>
              </w:rPr>
            </w:pPr>
            <w:r w:rsidRPr="00A329F7">
              <w:rPr>
                <w:rFonts w:ascii="Arial" w:hAnsi="Arial" w:cs="Arial"/>
                <w:sz w:val="20"/>
                <w:szCs w:val="20"/>
              </w:rPr>
              <w:lastRenderedPageBreak/>
              <w:t>Если получающая сторона не может документально подтвердить стоимость вносимого имущества (имущественных прав) или какой-либо его части, то стоимость этого имущества (имущественных прав) либо его части признается равной нулю. (Статья 277 НК РФ.).</w:t>
            </w:r>
          </w:p>
          <w:p w:rsidR="00007461" w:rsidRPr="00A329F7" w:rsidRDefault="00007461" w:rsidP="003F33C2">
            <w:pPr>
              <w:pStyle w:val="ConsNormal"/>
              <w:ind w:firstLine="540"/>
              <w:jc w:val="both"/>
              <w:rPr>
                <w:rFonts w:ascii="Arial" w:hAnsi="Arial" w:cs="Arial"/>
                <w:sz w:val="20"/>
                <w:szCs w:val="20"/>
              </w:rPr>
            </w:pPr>
          </w:p>
        </w:tc>
      </w:tr>
      <w:tr w:rsidR="00007461" w:rsidRPr="00A329F7" w:rsidTr="00007461">
        <w:trPr>
          <w:trHeight w:val="42"/>
        </w:trPr>
        <w:tc>
          <w:tcPr>
            <w:tcW w:w="15451" w:type="dxa"/>
            <w:gridSpan w:val="3"/>
          </w:tcPr>
          <w:p w:rsidR="00007461" w:rsidRPr="00A329F7" w:rsidRDefault="00007461" w:rsidP="003F33C2">
            <w:pPr>
              <w:spacing w:after="0"/>
              <w:jc w:val="center"/>
              <w:rPr>
                <w:rFonts w:ascii="Arial" w:hAnsi="Arial" w:cs="Arial"/>
                <w:sz w:val="20"/>
                <w:szCs w:val="20"/>
              </w:rPr>
            </w:pPr>
            <w:r w:rsidRPr="00A329F7">
              <w:rPr>
                <w:rFonts w:ascii="Arial" w:hAnsi="Arial" w:cs="Arial"/>
                <w:b/>
                <w:sz w:val="20"/>
                <w:szCs w:val="20"/>
              </w:rPr>
              <w:lastRenderedPageBreak/>
              <w:t>Доходы и расходы по финансовым вложениям</w:t>
            </w:r>
          </w:p>
        </w:tc>
      </w:tr>
      <w:tr w:rsidR="00007461" w:rsidRPr="00A329F7" w:rsidTr="00007461">
        <w:trPr>
          <w:trHeight w:val="42"/>
        </w:trPr>
        <w:tc>
          <w:tcPr>
            <w:tcW w:w="5245" w:type="dxa"/>
          </w:tcPr>
          <w:p w:rsidR="00007461" w:rsidRPr="00A329F7" w:rsidRDefault="00007461" w:rsidP="003F33C2">
            <w:pPr>
              <w:pStyle w:val="a6"/>
              <w:spacing w:before="0"/>
              <w:ind w:firstLine="612"/>
              <w:rPr>
                <w:rFonts w:ascii="Arial" w:hAnsi="Arial" w:cs="Arial"/>
                <w:sz w:val="20"/>
                <w:szCs w:val="20"/>
              </w:rPr>
            </w:pPr>
            <w:r w:rsidRPr="00A329F7">
              <w:rPr>
                <w:rFonts w:ascii="Arial" w:hAnsi="Arial" w:cs="Arial"/>
                <w:sz w:val="20"/>
                <w:szCs w:val="20"/>
              </w:rPr>
              <w:t xml:space="preserve">8.4. Доходы по финансовым вложениям (дивиденды) признавать прочими поступлениями в соответствии с ПБУ  9/99"Доходы организации" </w:t>
            </w:r>
          </w:p>
          <w:p w:rsidR="00007461" w:rsidRPr="00A329F7" w:rsidRDefault="00007461" w:rsidP="003F33C2">
            <w:pPr>
              <w:spacing w:after="0"/>
              <w:ind w:firstLine="612"/>
              <w:jc w:val="both"/>
              <w:rPr>
                <w:rFonts w:ascii="Arial" w:hAnsi="Arial" w:cs="Arial"/>
                <w:sz w:val="20"/>
                <w:szCs w:val="20"/>
              </w:rPr>
            </w:pPr>
            <w:r w:rsidRPr="00A329F7">
              <w:rPr>
                <w:rFonts w:ascii="Arial" w:hAnsi="Arial" w:cs="Arial"/>
                <w:sz w:val="20"/>
                <w:szCs w:val="20"/>
              </w:rPr>
              <w:t>8.5. Расходы, связанные с предоставлением другим организациям займов, признавать операционными расходами.</w:t>
            </w:r>
          </w:p>
          <w:p w:rsidR="00007461" w:rsidRPr="00A329F7" w:rsidRDefault="00007461" w:rsidP="003F33C2">
            <w:pPr>
              <w:spacing w:after="0"/>
              <w:ind w:firstLine="612"/>
              <w:jc w:val="both"/>
              <w:rPr>
                <w:rFonts w:ascii="Arial" w:hAnsi="Arial" w:cs="Arial"/>
                <w:sz w:val="20"/>
                <w:szCs w:val="20"/>
              </w:rPr>
            </w:pPr>
            <w:r w:rsidRPr="00A329F7">
              <w:rPr>
                <w:rFonts w:ascii="Arial" w:hAnsi="Arial" w:cs="Arial"/>
                <w:sz w:val="20"/>
                <w:szCs w:val="20"/>
              </w:rPr>
              <w:t>8.6. Расходы, связанные с обслуживанием финансовых вложений признавать операционными расходами.</w:t>
            </w:r>
          </w:p>
          <w:p w:rsidR="00007461" w:rsidRPr="00A329F7" w:rsidRDefault="00007461" w:rsidP="003F33C2">
            <w:pPr>
              <w:pStyle w:val="ConsNormal"/>
              <w:ind w:firstLine="601"/>
              <w:jc w:val="both"/>
              <w:rPr>
                <w:rFonts w:ascii="Arial" w:hAnsi="Arial" w:cs="Arial"/>
                <w:sz w:val="20"/>
                <w:szCs w:val="20"/>
              </w:rPr>
            </w:pPr>
            <w:r w:rsidRPr="00A329F7">
              <w:rPr>
                <w:rFonts w:ascii="Arial" w:hAnsi="Arial" w:cs="Arial"/>
                <w:sz w:val="20"/>
                <w:szCs w:val="20"/>
              </w:rPr>
              <w:t xml:space="preserve">8.7. По долговым ценным бумагам, по которым не определяется текущая рыночная стоимость, разницу между первоначальной стоимостью и номинальной стоимостью в течение срока их обращения равномерно, по мере причитающегося по ним в соответствии с условиями выпуска дохода, относить на финансовые результаты (в составе операционных доходов или расходов). </w:t>
            </w:r>
          </w:p>
          <w:p w:rsidR="00007461" w:rsidRPr="00A329F7" w:rsidRDefault="00007461" w:rsidP="003F33C2">
            <w:pPr>
              <w:spacing w:after="0"/>
              <w:ind w:firstLine="612"/>
              <w:jc w:val="both"/>
              <w:rPr>
                <w:rFonts w:ascii="Arial" w:hAnsi="Arial" w:cs="Arial"/>
                <w:sz w:val="20"/>
                <w:szCs w:val="20"/>
              </w:rPr>
            </w:pPr>
          </w:p>
        </w:tc>
        <w:tc>
          <w:tcPr>
            <w:tcW w:w="10206" w:type="dxa"/>
            <w:gridSpan w:val="2"/>
          </w:tcPr>
          <w:p w:rsidR="00007461" w:rsidRPr="00A329F7" w:rsidRDefault="00007461" w:rsidP="003F33C2">
            <w:pPr>
              <w:spacing w:after="0"/>
              <w:jc w:val="both"/>
              <w:rPr>
                <w:rFonts w:ascii="Arial" w:hAnsi="Arial" w:cs="Arial"/>
                <w:sz w:val="20"/>
                <w:szCs w:val="20"/>
              </w:rPr>
            </w:pPr>
            <w:r w:rsidRPr="00A329F7">
              <w:rPr>
                <w:rFonts w:ascii="Arial" w:hAnsi="Arial" w:cs="Arial"/>
                <w:sz w:val="20"/>
                <w:szCs w:val="20"/>
              </w:rPr>
              <w:t xml:space="preserve">Определяются </w:t>
            </w:r>
            <w:proofErr w:type="gramStart"/>
            <w:r w:rsidRPr="00A329F7">
              <w:rPr>
                <w:rFonts w:ascii="Arial" w:hAnsi="Arial" w:cs="Arial"/>
                <w:sz w:val="20"/>
                <w:szCs w:val="20"/>
              </w:rPr>
              <w:t>согласно главы</w:t>
            </w:r>
            <w:proofErr w:type="gramEnd"/>
            <w:r w:rsidRPr="00A329F7">
              <w:rPr>
                <w:rFonts w:ascii="Arial" w:hAnsi="Arial" w:cs="Arial"/>
                <w:sz w:val="20"/>
                <w:szCs w:val="20"/>
              </w:rPr>
              <w:t xml:space="preserve"> 25 НК РФ </w:t>
            </w:r>
          </w:p>
          <w:p w:rsidR="00007461" w:rsidRPr="00A329F7" w:rsidRDefault="00007461" w:rsidP="003F33C2">
            <w:pPr>
              <w:pStyle w:val="ConsNormal"/>
              <w:ind w:firstLine="540"/>
              <w:jc w:val="both"/>
              <w:rPr>
                <w:rFonts w:ascii="Arial" w:hAnsi="Arial" w:cs="Arial"/>
                <w:sz w:val="20"/>
                <w:szCs w:val="20"/>
              </w:rPr>
            </w:pPr>
            <w:r w:rsidRPr="00A329F7">
              <w:rPr>
                <w:rFonts w:ascii="Arial" w:hAnsi="Arial" w:cs="Arial"/>
                <w:sz w:val="20"/>
                <w:szCs w:val="20"/>
              </w:rPr>
              <w:t>Для определения расчетной цены акции  использовать:</w:t>
            </w:r>
          </w:p>
          <w:p w:rsidR="00007461" w:rsidRPr="00A329F7" w:rsidRDefault="00007461" w:rsidP="003F33C2">
            <w:pPr>
              <w:pStyle w:val="ConsNormal"/>
              <w:ind w:firstLine="540"/>
              <w:jc w:val="both"/>
              <w:rPr>
                <w:rFonts w:ascii="Arial" w:hAnsi="Arial" w:cs="Arial"/>
                <w:sz w:val="20"/>
                <w:szCs w:val="20"/>
              </w:rPr>
            </w:pPr>
            <w:r w:rsidRPr="00A329F7">
              <w:rPr>
                <w:rFonts w:ascii="Arial" w:hAnsi="Arial" w:cs="Arial"/>
                <w:sz w:val="20"/>
                <w:szCs w:val="20"/>
              </w:rPr>
              <w:t>Стоимость чистых активов эмитента, приходящуюся на акцию.</w:t>
            </w:r>
          </w:p>
          <w:p w:rsidR="00007461" w:rsidRPr="00A329F7" w:rsidRDefault="00007461" w:rsidP="003F33C2">
            <w:pPr>
              <w:pStyle w:val="ConsNormal"/>
              <w:ind w:firstLine="540"/>
              <w:jc w:val="both"/>
              <w:rPr>
                <w:rFonts w:ascii="Arial" w:hAnsi="Arial" w:cs="Arial"/>
                <w:sz w:val="20"/>
                <w:szCs w:val="20"/>
              </w:rPr>
            </w:pPr>
          </w:p>
        </w:tc>
      </w:tr>
      <w:tr w:rsidR="00007461" w:rsidRPr="00A329F7" w:rsidTr="00007461">
        <w:trPr>
          <w:trHeight w:val="42"/>
        </w:trPr>
        <w:tc>
          <w:tcPr>
            <w:tcW w:w="15451" w:type="dxa"/>
            <w:gridSpan w:val="3"/>
            <w:tcBorders>
              <w:bottom w:val="single" w:sz="4" w:space="0" w:color="auto"/>
            </w:tcBorders>
          </w:tcPr>
          <w:p w:rsidR="00007461" w:rsidRPr="00A329F7" w:rsidRDefault="00007461" w:rsidP="003F33C2">
            <w:pPr>
              <w:spacing w:after="0"/>
              <w:jc w:val="center"/>
              <w:rPr>
                <w:rFonts w:ascii="Arial" w:hAnsi="Arial" w:cs="Arial"/>
                <w:sz w:val="20"/>
                <w:szCs w:val="20"/>
              </w:rPr>
            </w:pPr>
            <w:r w:rsidRPr="00A329F7">
              <w:rPr>
                <w:rFonts w:ascii="Arial" w:hAnsi="Arial" w:cs="Arial"/>
                <w:b/>
                <w:sz w:val="20"/>
                <w:szCs w:val="20"/>
              </w:rPr>
              <w:t>Способ оценки финансовых вложений при их выбытии</w:t>
            </w:r>
            <w:r w:rsidRPr="00A329F7">
              <w:rPr>
                <w:rFonts w:ascii="Arial" w:hAnsi="Arial" w:cs="Arial"/>
                <w:sz w:val="20"/>
                <w:szCs w:val="20"/>
              </w:rPr>
              <w:t>.</w:t>
            </w:r>
          </w:p>
        </w:tc>
      </w:tr>
      <w:tr w:rsidR="00007461" w:rsidRPr="00A329F7" w:rsidTr="00007461">
        <w:trPr>
          <w:trHeight w:val="42"/>
        </w:trPr>
        <w:tc>
          <w:tcPr>
            <w:tcW w:w="5245" w:type="dxa"/>
            <w:tcBorders>
              <w:bottom w:val="single" w:sz="4" w:space="0" w:color="auto"/>
            </w:tcBorders>
          </w:tcPr>
          <w:p w:rsidR="00007461" w:rsidRPr="00A329F7" w:rsidRDefault="00007461" w:rsidP="003F33C2">
            <w:pPr>
              <w:spacing w:after="0"/>
              <w:ind w:firstLine="601"/>
              <w:jc w:val="both"/>
              <w:rPr>
                <w:rFonts w:ascii="Arial" w:hAnsi="Arial" w:cs="Arial"/>
                <w:sz w:val="20"/>
                <w:szCs w:val="20"/>
              </w:rPr>
            </w:pPr>
            <w:r w:rsidRPr="00A329F7">
              <w:rPr>
                <w:rFonts w:ascii="Arial" w:hAnsi="Arial" w:cs="Arial"/>
                <w:sz w:val="20"/>
                <w:szCs w:val="20"/>
              </w:rPr>
              <w:t>8.8. При выбытии актива, принятого к бухгалтерскому учету в качестве финансовых вложений, его стоимость определять по первоначальной стоимости первых по времени приобретения финансовых вложений (способ ФИФО).</w:t>
            </w:r>
          </w:p>
        </w:tc>
        <w:tc>
          <w:tcPr>
            <w:tcW w:w="10206" w:type="dxa"/>
            <w:gridSpan w:val="2"/>
            <w:tcBorders>
              <w:bottom w:val="single" w:sz="4" w:space="0" w:color="auto"/>
            </w:tcBorders>
          </w:tcPr>
          <w:p w:rsidR="00007461" w:rsidRPr="00A329F7" w:rsidRDefault="00007461" w:rsidP="003F33C2">
            <w:pPr>
              <w:spacing w:after="0"/>
              <w:ind w:firstLine="601"/>
              <w:jc w:val="both"/>
              <w:rPr>
                <w:rFonts w:ascii="Arial" w:hAnsi="Arial" w:cs="Arial"/>
                <w:sz w:val="20"/>
                <w:szCs w:val="20"/>
              </w:rPr>
            </w:pPr>
            <w:r w:rsidRPr="00A329F7">
              <w:rPr>
                <w:rFonts w:ascii="Arial" w:hAnsi="Arial" w:cs="Arial"/>
                <w:sz w:val="20"/>
                <w:szCs w:val="20"/>
              </w:rPr>
              <w:t>Установить в качестве метода списания на расходы стоимости ценных бумаг (при их реализации или ином выбытии) метод ФИФО (по стоимости первых по времени приобретений). (Ст. 280 НК РФ)</w:t>
            </w:r>
          </w:p>
        </w:tc>
      </w:tr>
      <w:tr w:rsidR="00007461" w:rsidRPr="00A329F7" w:rsidTr="00007461">
        <w:trPr>
          <w:trHeight w:val="42"/>
        </w:trPr>
        <w:tc>
          <w:tcPr>
            <w:tcW w:w="15451" w:type="dxa"/>
            <w:gridSpan w:val="3"/>
            <w:tcBorders>
              <w:bottom w:val="single" w:sz="4" w:space="0" w:color="auto"/>
            </w:tcBorders>
          </w:tcPr>
          <w:p w:rsidR="00007461" w:rsidRPr="00A329F7" w:rsidRDefault="00007461" w:rsidP="00007461">
            <w:pPr>
              <w:spacing w:after="0"/>
              <w:jc w:val="center"/>
              <w:rPr>
                <w:rFonts w:ascii="Arial" w:hAnsi="Arial" w:cs="Arial"/>
                <w:b/>
                <w:sz w:val="20"/>
                <w:szCs w:val="20"/>
              </w:rPr>
            </w:pPr>
            <w:r w:rsidRPr="00A329F7">
              <w:rPr>
                <w:rFonts w:ascii="Arial" w:hAnsi="Arial" w:cs="Arial"/>
                <w:b/>
                <w:sz w:val="20"/>
                <w:szCs w:val="20"/>
              </w:rPr>
              <w:t>IX.</w:t>
            </w:r>
            <w:r w:rsidRPr="00A329F7">
              <w:rPr>
                <w:rFonts w:ascii="Arial" w:hAnsi="Arial" w:cs="Arial"/>
                <w:bCs/>
                <w:sz w:val="20"/>
                <w:szCs w:val="20"/>
              </w:rPr>
              <w:t xml:space="preserve"> </w:t>
            </w:r>
            <w:r w:rsidRPr="00A329F7">
              <w:rPr>
                <w:rFonts w:ascii="Arial" w:hAnsi="Arial" w:cs="Arial"/>
                <w:b/>
                <w:sz w:val="20"/>
                <w:szCs w:val="20"/>
              </w:rPr>
              <w:t>Порядок определения текущего налога на прибыль</w:t>
            </w:r>
          </w:p>
        </w:tc>
      </w:tr>
      <w:tr w:rsidR="00007461" w:rsidRPr="00A329F7" w:rsidTr="00007461">
        <w:trPr>
          <w:trHeight w:val="42"/>
        </w:trPr>
        <w:tc>
          <w:tcPr>
            <w:tcW w:w="15451" w:type="dxa"/>
            <w:gridSpan w:val="3"/>
            <w:tcBorders>
              <w:bottom w:val="single" w:sz="4" w:space="0" w:color="auto"/>
            </w:tcBorders>
          </w:tcPr>
          <w:p w:rsidR="00007461" w:rsidRPr="00A329F7" w:rsidRDefault="00007461" w:rsidP="003F33C2">
            <w:pPr>
              <w:autoSpaceDE w:val="0"/>
              <w:autoSpaceDN w:val="0"/>
              <w:adjustRightInd w:val="0"/>
              <w:spacing w:after="0"/>
              <w:ind w:firstLine="540"/>
              <w:jc w:val="both"/>
              <w:rPr>
                <w:rFonts w:ascii="Arial" w:hAnsi="Arial" w:cs="Arial"/>
                <w:sz w:val="20"/>
                <w:szCs w:val="20"/>
              </w:rPr>
            </w:pPr>
            <w:r w:rsidRPr="00A329F7">
              <w:rPr>
                <w:rFonts w:ascii="Arial" w:hAnsi="Arial" w:cs="Arial"/>
                <w:sz w:val="20"/>
                <w:szCs w:val="20"/>
              </w:rPr>
              <w:t xml:space="preserve">9.1. Информация </w:t>
            </w:r>
            <w:proofErr w:type="gramStart"/>
            <w:r w:rsidRPr="00A329F7">
              <w:rPr>
                <w:rFonts w:ascii="Arial" w:hAnsi="Arial" w:cs="Arial"/>
                <w:sz w:val="20"/>
                <w:szCs w:val="20"/>
              </w:rPr>
              <w:t>о</w:t>
            </w:r>
            <w:proofErr w:type="gramEnd"/>
            <w:r w:rsidRPr="00A329F7">
              <w:rPr>
                <w:rFonts w:ascii="Arial" w:hAnsi="Arial" w:cs="Arial"/>
                <w:sz w:val="20"/>
                <w:szCs w:val="20"/>
              </w:rPr>
              <w:t xml:space="preserve"> постоянных и временных разницах формируется в регистрах налогового учета.</w:t>
            </w:r>
          </w:p>
          <w:p w:rsidR="00007461" w:rsidRPr="00A329F7" w:rsidRDefault="00007461" w:rsidP="003F33C2">
            <w:pPr>
              <w:autoSpaceDE w:val="0"/>
              <w:autoSpaceDN w:val="0"/>
              <w:adjustRightInd w:val="0"/>
              <w:spacing w:after="0"/>
              <w:ind w:firstLine="540"/>
              <w:jc w:val="both"/>
              <w:rPr>
                <w:rFonts w:ascii="Arial" w:hAnsi="Arial" w:cs="Arial"/>
                <w:sz w:val="20"/>
                <w:szCs w:val="20"/>
              </w:rPr>
            </w:pPr>
            <w:r w:rsidRPr="00A329F7">
              <w:rPr>
                <w:rFonts w:ascii="Arial" w:hAnsi="Arial" w:cs="Arial"/>
                <w:sz w:val="20"/>
                <w:szCs w:val="20"/>
              </w:rPr>
              <w:t xml:space="preserve">9.2.  Величина текущего налога на прибыль определяется на основе данных, сформированных в бухгалтерском учете в соответствии с пунктами 20 и 21 ПБУ 18/02 «Учет расчетов по налогу на прибыль организаций». </w:t>
            </w:r>
          </w:p>
          <w:p w:rsidR="00007461" w:rsidRPr="00A329F7" w:rsidRDefault="00007461" w:rsidP="003F33C2">
            <w:pPr>
              <w:autoSpaceDE w:val="0"/>
              <w:autoSpaceDN w:val="0"/>
              <w:adjustRightInd w:val="0"/>
              <w:spacing w:after="0"/>
              <w:ind w:firstLine="540"/>
              <w:jc w:val="both"/>
              <w:rPr>
                <w:rFonts w:ascii="Arial" w:hAnsi="Arial" w:cs="Arial"/>
                <w:sz w:val="20"/>
                <w:szCs w:val="20"/>
              </w:rPr>
            </w:pPr>
            <w:r w:rsidRPr="00A329F7">
              <w:rPr>
                <w:rFonts w:ascii="Arial" w:hAnsi="Arial" w:cs="Arial"/>
                <w:sz w:val="20"/>
                <w:szCs w:val="20"/>
              </w:rPr>
              <w:t>Текущим налогом на прибыль признается налог на прибыль для целей налогообложения, определяемый исходя из величины условного расхода (условного дохода), скорректированной на суммы постоянного налогового обязательства (актива), увеличения или уменьшения отложенного налогового актива и отложенного налогового обязательства отчетного периода.</w:t>
            </w:r>
          </w:p>
          <w:p w:rsidR="00007461" w:rsidRPr="00A329F7" w:rsidRDefault="00007461" w:rsidP="003F33C2">
            <w:pPr>
              <w:spacing w:after="0"/>
              <w:ind w:firstLine="795"/>
              <w:jc w:val="both"/>
              <w:rPr>
                <w:rFonts w:ascii="Arial" w:hAnsi="Arial" w:cs="Arial"/>
                <w:sz w:val="20"/>
                <w:szCs w:val="20"/>
              </w:rPr>
            </w:pPr>
          </w:p>
        </w:tc>
      </w:tr>
      <w:tr w:rsidR="00007461" w:rsidRPr="00A329F7" w:rsidTr="00007461">
        <w:trPr>
          <w:trHeight w:val="42"/>
        </w:trPr>
        <w:tc>
          <w:tcPr>
            <w:tcW w:w="15451" w:type="dxa"/>
            <w:gridSpan w:val="3"/>
            <w:tcBorders>
              <w:top w:val="single" w:sz="4" w:space="0" w:color="auto"/>
              <w:left w:val="single" w:sz="4" w:space="0" w:color="auto"/>
              <w:bottom w:val="single" w:sz="4" w:space="0" w:color="auto"/>
              <w:right w:val="single" w:sz="4" w:space="0" w:color="auto"/>
            </w:tcBorders>
          </w:tcPr>
          <w:p w:rsidR="00007461" w:rsidRPr="00A329F7" w:rsidRDefault="00007461" w:rsidP="00007461">
            <w:pPr>
              <w:pStyle w:val="a8"/>
              <w:spacing w:before="0" w:after="0"/>
              <w:ind w:firstLine="34"/>
              <w:jc w:val="center"/>
              <w:rPr>
                <w:rFonts w:ascii="Arial" w:hAnsi="Arial" w:cs="Arial"/>
                <w:b/>
                <w:bCs/>
                <w:sz w:val="20"/>
                <w:szCs w:val="20"/>
              </w:rPr>
            </w:pPr>
            <w:r w:rsidRPr="00A329F7">
              <w:rPr>
                <w:rFonts w:ascii="Arial" w:hAnsi="Arial" w:cs="Arial"/>
                <w:b/>
                <w:bCs/>
                <w:sz w:val="20"/>
                <w:szCs w:val="20"/>
                <w:lang w:val="en-US"/>
              </w:rPr>
              <w:t>X</w:t>
            </w:r>
            <w:r w:rsidRPr="00A329F7">
              <w:rPr>
                <w:rFonts w:ascii="Arial" w:hAnsi="Arial" w:cs="Arial"/>
                <w:b/>
                <w:bCs/>
                <w:sz w:val="20"/>
                <w:szCs w:val="20"/>
              </w:rPr>
              <w:t>. Распределение прибыли.</w:t>
            </w:r>
          </w:p>
        </w:tc>
      </w:tr>
      <w:tr w:rsidR="00007461" w:rsidRPr="00A329F7" w:rsidTr="00007461">
        <w:trPr>
          <w:trHeight w:val="42"/>
        </w:trPr>
        <w:tc>
          <w:tcPr>
            <w:tcW w:w="15451" w:type="dxa"/>
            <w:gridSpan w:val="3"/>
            <w:tcBorders>
              <w:top w:val="single" w:sz="4" w:space="0" w:color="auto"/>
              <w:left w:val="single" w:sz="4" w:space="0" w:color="auto"/>
              <w:bottom w:val="single" w:sz="4" w:space="0" w:color="auto"/>
              <w:right w:val="single" w:sz="4" w:space="0" w:color="auto"/>
            </w:tcBorders>
          </w:tcPr>
          <w:p w:rsidR="00007461" w:rsidRPr="00A329F7" w:rsidRDefault="00007461" w:rsidP="003F33C2">
            <w:pPr>
              <w:spacing w:after="0"/>
              <w:ind w:firstLine="459"/>
              <w:jc w:val="both"/>
              <w:rPr>
                <w:rFonts w:ascii="Arial" w:hAnsi="Arial" w:cs="Arial"/>
                <w:bCs/>
                <w:sz w:val="20"/>
                <w:szCs w:val="20"/>
              </w:rPr>
            </w:pPr>
            <w:r w:rsidRPr="00A329F7">
              <w:rPr>
                <w:rFonts w:ascii="Arial" w:hAnsi="Arial" w:cs="Arial"/>
                <w:bCs/>
                <w:sz w:val="20"/>
                <w:szCs w:val="20"/>
              </w:rPr>
              <w:lastRenderedPageBreak/>
              <w:t xml:space="preserve">Прибыль распределяется по итогам работы за отчетный период </w:t>
            </w:r>
            <w:proofErr w:type="gramStart"/>
            <w:r w:rsidRPr="00A329F7">
              <w:rPr>
                <w:rFonts w:ascii="Arial" w:hAnsi="Arial" w:cs="Arial"/>
                <w:bCs/>
                <w:sz w:val="20"/>
                <w:szCs w:val="20"/>
              </w:rPr>
              <w:t>согласно решения</w:t>
            </w:r>
            <w:proofErr w:type="gramEnd"/>
            <w:r w:rsidRPr="00A329F7">
              <w:rPr>
                <w:rFonts w:ascii="Arial" w:hAnsi="Arial" w:cs="Arial"/>
                <w:bCs/>
                <w:sz w:val="20"/>
                <w:szCs w:val="20"/>
              </w:rPr>
              <w:t xml:space="preserve"> собрания акционеров.</w:t>
            </w:r>
          </w:p>
        </w:tc>
      </w:tr>
      <w:tr w:rsidR="00007461" w:rsidRPr="00A329F7" w:rsidTr="00007461">
        <w:trPr>
          <w:trHeight w:val="42"/>
        </w:trPr>
        <w:tc>
          <w:tcPr>
            <w:tcW w:w="15451" w:type="dxa"/>
            <w:gridSpan w:val="3"/>
            <w:tcBorders>
              <w:top w:val="single" w:sz="4" w:space="0" w:color="auto"/>
              <w:left w:val="nil"/>
              <w:bottom w:val="nil"/>
              <w:right w:val="nil"/>
            </w:tcBorders>
          </w:tcPr>
          <w:p w:rsidR="00007461" w:rsidRPr="00A329F7" w:rsidRDefault="00007461" w:rsidP="003F33C2">
            <w:pPr>
              <w:spacing w:after="0"/>
              <w:jc w:val="center"/>
              <w:rPr>
                <w:rFonts w:ascii="Arial" w:hAnsi="Arial" w:cs="Arial"/>
                <w:sz w:val="20"/>
                <w:szCs w:val="20"/>
              </w:rPr>
            </w:pPr>
          </w:p>
          <w:p w:rsidR="00007461" w:rsidRPr="00A329F7" w:rsidRDefault="00007461" w:rsidP="003F33C2">
            <w:pPr>
              <w:pStyle w:val="9"/>
              <w:spacing w:before="0"/>
              <w:jc w:val="center"/>
              <w:rPr>
                <w:rFonts w:ascii="Arial" w:hAnsi="Arial" w:cs="Arial"/>
                <w:i w:val="0"/>
                <w:sz w:val="20"/>
                <w:szCs w:val="20"/>
              </w:rPr>
            </w:pPr>
            <w:r w:rsidRPr="00A329F7">
              <w:rPr>
                <w:rFonts w:ascii="Arial" w:hAnsi="Arial" w:cs="Arial"/>
                <w:i w:val="0"/>
                <w:sz w:val="20"/>
                <w:szCs w:val="20"/>
              </w:rPr>
              <w:t>Прочие элементы налоговой учетной политики</w:t>
            </w:r>
          </w:p>
          <w:p w:rsidR="00007461" w:rsidRPr="00A329F7" w:rsidRDefault="00007461" w:rsidP="003F33C2">
            <w:pPr>
              <w:rPr>
                <w:rFonts w:ascii="Arial" w:hAnsi="Arial" w:cs="Arial"/>
              </w:rPr>
            </w:pPr>
          </w:p>
        </w:tc>
      </w:tr>
      <w:tr w:rsidR="00007461" w:rsidRPr="00A329F7" w:rsidTr="00007461">
        <w:trPr>
          <w:trHeight w:val="42"/>
        </w:trPr>
        <w:tc>
          <w:tcPr>
            <w:tcW w:w="15451" w:type="dxa"/>
            <w:gridSpan w:val="3"/>
            <w:tcBorders>
              <w:top w:val="nil"/>
              <w:left w:val="nil"/>
              <w:bottom w:val="nil"/>
              <w:right w:val="nil"/>
            </w:tcBorders>
          </w:tcPr>
          <w:p w:rsidR="00007461" w:rsidRPr="00A329F7" w:rsidRDefault="00007461" w:rsidP="003F33C2">
            <w:pPr>
              <w:spacing w:after="0"/>
              <w:jc w:val="center"/>
              <w:rPr>
                <w:rFonts w:ascii="Arial" w:hAnsi="Arial" w:cs="Arial"/>
                <w:b/>
                <w:sz w:val="20"/>
                <w:szCs w:val="20"/>
              </w:rPr>
            </w:pPr>
          </w:p>
          <w:p w:rsidR="00007461" w:rsidRPr="00A329F7" w:rsidRDefault="00007461" w:rsidP="003F33C2">
            <w:pPr>
              <w:spacing w:after="0"/>
              <w:rPr>
                <w:rFonts w:ascii="Arial" w:hAnsi="Arial" w:cs="Arial"/>
                <w:b/>
                <w:sz w:val="20"/>
                <w:szCs w:val="20"/>
              </w:rPr>
            </w:pPr>
            <w:r w:rsidRPr="00A329F7">
              <w:rPr>
                <w:rFonts w:ascii="Arial" w:hAnsi="Arial" w:cs="Arial"/>
                <w:b/>
                <w:sz w:val="20"/>
                <w:szCs w:val="20"/>
              </w:rPr>
              <w:t>Порядок ведения раздельного учета имущества при использовании  льгот по налогу на имущество.</w:t>
            </w:r>
          </w:p>
          <w:p w:rsidR="00007461" w:rsidRPr="00A329F7" w:rsidRDefault="00007461" w:rsidP="003F33C2">
            <w:pPr>
              <w:spacing w:after="0"/>
              <w:jc w:val="center"/>
              <w:rPr>
                <w:rFonts w:ascii="Arial" w:hAnsi="Arial" w:cs="Arial"/>
                <w:b/>
                <w:sz w:val="20"/>
                <w:szCs w:val="20"/>
              </w:rPr>
            </w:pPr>
          </w:p>
        </w:tc>
      </w:tr>
      <w:tr w:rsidR="00007461" w:rsidRPr="00A329F7" w:rsidTr="00007461">
        <w:trPr>
          <w:trHeight w:val="42"/>
        </w:trPr>
        <w:tc>
          <w:tcPr>
            <w:tcW w:w="15451" w:type="dxa"/>
            <w:gridSpan w:val="3"/>
            <w:tcBorders>
              <w:top w:val="nil"/>
              <w:left w:val="nil"/>
              <w:bottom w:val="nil"/>
              <w:right w:val="nil"/>
            </w:tcBorders>
          </w:tcPr>
          <w:p w:rsidR="00007461" w:rsidRPr="00A329F7" w:rsidRDefault="00007461" w:rsidP="003F33C2">
            <w:pPr>
              <w:spacing w:after="0"/>
              <w:ind w:firstLine="601"/>
              <w:jc w:val="both"/>
              <w:rPr>
                <w:rFonts w:ascii="Arial" w:hAnsi="Arial" w:cs="Arial"/>
                <w:sz w:val="20"/>
                <w:szCs w:val="20"/>
              </w:rPr>
            </w:pPr>
            <w:r w:rsidRPr="00A329F7">
              <w:rPr>
                <w:rFonts w:ascii="Arial" w:hAnsi="Arial" w:cs="Arial"/>
                <w:sz w:val="20"/>
                <w:szCs w:val="20"/>
              </w:rPr>
              <w:t xml:space="preserve">При принятии на учет объекта основных средств в инвентарную карточку вносится  классификационный признак – подлежит включению в состав </w:t>
            </w:r>
            <w:proofErr w:type="spellStart"/>
            <w:r w:rsidRPr="00A329F7">
              <w:rPr>
                <w:rFonts w:ascii="Arial" w:hAnsi="Arial" w:cs="Arial"/>
                <w:sz w:val="20"/>
                <w:szCs w:val="20"/>
              </w:rPr>
              <w:t>льготируемого</w:t>
            </w:r>
            <w:proofErr w:type="spellEnd"/>
            <w:r w:rsidRPr="00A329F7">
              <w:rPr>
                <w:rFonts w:ascii="Arial" w:hAnsi="Arial" w:cs="Arial"/>
                <w:sz w:val="20"/>
                <w:szCs w:val="20"/>
              </w:rPr>
              <w:t xml:space="preserve"> имущества либо не подлежит включению в состав </w:t>
            </w:r>
            <w:proofErr w:type="spellStart"/>
            <w:r w:rsidRPr="00A329F7">
              <w:rPr>
                <w:rFonts w:ascii="Arial" w:hAnsi="Arial" w:cs="Arial"/>
                <w:sz w:val="20"/>
                <w:szCs w:val="20"/>
              </w:rPr>
              <w:t>льготируемого</w:t>
            </w:r>
            <w:proofErr w:type="spellEnd"/>
            <w:r w:rsidRPr="00A329F7">
              <w:rPr>
                <w:rFonts w:ascii="Arial" w:hAnsi="Arial" w:cs="Arial"/>
                <w:sz w:val="20"/>
                <w:szCs w:val="20"/>
              </w:rPr>
              <w:t xml:space="preserve"> имущества. Перечень </w:t>
            </w:r>
            <w:proofErr w:type="spellStart"/>
            <w:r w:rsidRPr="00A329F7">
              <w:rPr>
                <w:rFonts w:ascii="Arial" w:hAnsi="Arial" w:cs="Arial"/>
                <w:sz w:val="20"/>
                <w:szCs w:val="20"/>
              </w:rPr>
              <w:t>льготируемого</w:t>
            </w:r>
            <w:proofErr w:type="spellEnd"/>
            <w:r w:rsidRPr="00A329F7">
              <w:rPr>
                <w:rFonts w:ascii="Arial" w:hAnsi="Arial" w:cs="Arial"/>
                <w:sz w:val="20"/>
                <w:szCs w:val="20"/>
              </w:rPr>
              <w:t xml:space="preserve"> имущества определяется в соответствии с главой 30 НК РФ и законами субъектов Федерации.</w:t>
            </w:r>
          </w:p>
          <w:p w:rsidR="00007461" w:rsidRPr="00A329F7" w:rsidRDefault="00007461" w:rsidP="003F33C2">
            <w:pPr>
              <w:spacing w:after="0"/>
              <w:ind w:firstLine="601"/>
              <w:jc w:val="both"/>
              <w:rPr>
                <w:rFonts w:ascii="Arial" w:hAnsi="Arial" w:cs="Arial"/>
                <w:sz w:val="20"/>
                <w:szCs w:val="20"/>
              </w:rPr>
            </w:pPr>
            <w:r w:rsidRPr="00A329F7">
              <w:rPr>
                <w:rFonts w:ascii="Arial" w:hAnsi="Arial" w:cs="Arial"/>
                <w:sz w:val="20"/>
                <w:szCs w:val="20"/>
              </w:rPr>
              <w:t xml:space="preserve">Группировка объектов основных средств </w:t>
            </w:r>
            <w:proofErr w:type="gramStart"/>
            <w:r w:rsidRPr="00A329F7">
              <w:rPr>
                <w:rFonts w:ascii="Arial" w:hAnsi="Arial" w:cs="Arial"/>
                <w:sz w:val="20"/>
                <w:szCs w:val="20"/>
              </w:rPr>
              <w:t>согласно</w:t>
            </w:r>
            <w:proofErr w:type="gramEnd"/>
            <w:r w:rsidRPr="00A329F7">
              <w:rPr>
                <w:rFonts w:ascii="Arial" w:hAnsi="Arial" w:cs="Arial"/>
                <w:sz w:val="20"/>
                <w:szCs w:val="20"/>
              </w:rPr>
              <w:t xml:space="preserve"> классификационного признака производится в инвентарных описях. </w:t>
            </w:r>
          </w:p>
        </w:tc>
      </w:tr>
      <w:tr w:rsidR="00007461" w:rsidRPr="00A329F7" w:rsidTr="00007461">
        <w:trPr>
          <w:trHeight w:val="42"/>
        </w:trPr>
        <w:tc>
          <w:tcPr>
            <w:tcW w:w="15451" w:type="dxa"/>
            <w:gridSpan w:val="3"/>
            <w:tcBorders>
              <w:top w:val="nil"/>
              <w:left w:val="nil"/>
              <w:bottom w:val="nil"/>
              <w:right w:val="nil"/>
            </w:tcBorders>
          </w:tcPr>
          <w:p w:rsidR="00007461" w:rsidRPr="00A329F7" w:rsidRDefault="00007461" w:rsidP="003F33C2">
            <w:pPr>
              <w:spacing w:after="0"/>
              <w:jc w:val="center"/>
              <w:rPr>
                <w:rFonts w:ascii="Arial" w:hAnsi="Arial" w:cs="Arial"/>
                <w:b/>
                <w:sz w:val="20"/>
                <w:szCs w:val="20"/>
              </w:rPr>
            </w:pPr>
            <w:r w:rsidRPr="00A329F7">
              <w:rPr>
                <w:rFonts w:ascii="Arial" w:hAnsi="Arial" w:cs="Arial"/>
                <w:b/>
                <w:sz w:val="20"/>
                <w:szCs w:val="20"/>
              </w:rPr>
              <w:t>Для целей обложения налогом на добавленную стоимость:</w:t>
            </w:r>
          </w:p>
          <w:p w:rsidR="00007461" w:rsidRPr="00A329F7" w:rsidRDefault="00007461" w:rsidP="003F33C2">
            <w:pPr>
              <w:spacing w:after="0"/>
              <w:ind w:firstLine="601"/>
              <w:jc w:val="both"/>
              <w:rPr>
                <w:rFonts w:ascii="Arial" w:hAnsi="Arial" w:cs="Arial"/>
                <w:sz w:val="20"/>
                <w:szCs w:val="20"/>
              </w:rPr>
            </w:pPr>
            <w:r w:rsidRPr="00A329F7">
              <w:rPr>
                <w:rFonts w:ascii="Arial" w:hAnsi="Arial" w:cs="Arial"/>
                <w:sz w:val="20"/>
                <w:szCs w:val="20"/>
              </w:rPr>
              <w:t xml:space="preserve">1.1. </w:t>
            </w:r>
            <w:proofErr w:type="gramStart"/>
            <w:r w:rsidRPr="00A329F7">
              <w:rPr>
                <w:rFonts w:ascii="Arial" w:hAnsi="Arial" w:cs="Arial"/>
                <w:sz w:val="20"/>
                <w:szCs w:val="20"/>
              </w:rPr>
              <w:t>Вести учет и распределять налог, уплаченный за товары, работы, услуги, использованные при осуществлении деятельности или операций как облагаемых налогом, так и освобожденных от налогообложения, в следующем порядке: суммы НДС подлежат налоговому вычету или включаются в затраты, в соответствии с п. 2 ст. 170 НК РФ, в той пропорции, в которой указанные приобретенные товары (работы, услуги) используются для производства и (или</w:t>
            </w:r>
            <w:proofErr w:type="gramEnd"/>
            <w:r w:rsidRPr="00A329F7">
              <w:rPr>
                <w:rFonts w:ascii="Arial" w:hAnsi="Arial" w:cs="Arial"/>
                <w:sz w:val="20"/>
                <w:szCs w:val="20"/>
              </w:rPr>
              <w:t xml:space="preserve">) реализации товаров (работ, услуг), операции по реализации которых подлежат налогообложению (освобождены от налогообложения). </w:t>
            </w:r>
          </w:p>
          <w:p w:rsidR="00007461" w:rsidRPr="00A329F7" w:rsidRDefault="00007461" w:rsidP="003F33C2">
            <w:pPr>
              <w:pStyle w:val="ConsNormal"/>
              <w:ind w:firstLine="601"/>
              <w:jc w:val="both"/>
              <w:rPr>
                <w:rFonts w:ascii="Arial" w:hAnsi="Arial" w:cs="Arial"/>
                <w:sz w:val="20"/>
                <w:szCs w:val="20"/>
              </w:rPr>
            </w:pPr>
            <w:r w:rsidRPr="00A329F7">
              <w:rPr>
                <w:rFonts w:ascii="Arial" w:hAnsi="Arial" w:cs="Arial"/>
                <w:sz w:val="20"/>
                <w:szCs w:val="20"/>
              </w:rPr>
              <w:t>Указанная пропорция определяется исходя из стоимости отгруженных товаров (работ, услуг), имущественных прав, операции по реализации которых подлежат налогообложению (освобождены от налогообложения), в общей стоимости товаров (работ, услуг), имущественных прав, отгруженных за налоговый период. (Ст.170 НК РФ)</w:t>
            </w:r>
          </w:p>
          <w:p w:rsidR="00007461" w:rsidRPr="00A329F7" w:rsidRDefault="00007461" w:rsidP="003F33C2">
            <w:pPr>
              <w:spacing w:after="0"/>
              <w:ind w:firstLine="601"/>
              <w:jc w:val="both"/>
              <w:rPr>
                <w:rFonts w:ascii="Arial" w:hAnsi="Arial" w:cs="Arial"/>
                <w:sz w:val="20"/>
                <w:szCs w:val="20"/>
              </w:rPr>
            </w:pPr>
            <w:r w:rsidRPr="00A329F7">
              <w:rPr>
                <w:rFonts w:ascii="Arial" w:hAnsi="Arial" w:cs="Arial"/>
                <w:sz w:val="20"/>
                <w:szCs w:val="20"/>
              </w:rPr>
              <w:t xml:space="preserve">1.2. Аналитический учет в разрезе контрагентов и ставок НДС (10,18,20,0, без НДС) ведется в ручном (автоматическом) режиме по счетам бухгалтерского учета 19 «НДС по приобретенным ценностям» и  счетам расчетов 60 «Расчеты с поставщиками», 62 «Расчеты с покупателями и заказчиками», 76 «Расчеты  с разными дебиторами, кредиторами». </w:t>
            </w:r>
          </w:p>
          <w:p w:rsidR="00007461" w:rsidRPr="00A329F7" w:rsidRDefault="00007461" w:rsidP="003F33C2">
            <w:pPr>
              <w:spacing w:after="0"/>
              <w:ind w:firstLine="601"/>
              <w:jc w:val="both"/>
              <w:rPr>
                <w:rFonts w:ascii="Arial" w:hAnsi="Arial" w:cs="Arial"/>
                <w:sz w:val="20"/>
                <w:szCs w:val="20"/>
              </w:rPr>
            </w:pPr>
            <w:r w:rsidRPr="00A329F7">
              <w:rPr>
                <w:rFonts w:ascii="Arial" w:hAnsi="Arial" w:cs="Arial"/>
                <w:sz w:val="20"/>
                <w:szCs w:val="20"/>
              </w:rPr>
              <w:t xml:space="preserve">1.3. Суммы НДС по общехозяйственным расходам, используемым как в облагаемой, так и необлагаемой деятельности предварительно учитывается на отдельном субсчете счета 19.11 "НДС по товарам (работам, услугам), используемым в облагаемой  / необлагаемой деятельности ". После распределения НДС, суммы налога переносятся внутренней проводкой на соответствующие субсчета счета 19. Распределение сумм НДС осуществляется в </w:t>
            </w:r>
            <w:proofErr w:type="gramStart"/>
            <w:r w:rsidRPr="00A329F7">
              <w:rPr>
                <w:rFonts w:ascii="Arial" w:hAnsi="Arial" w:cs="Arial"/>
                <w:sz w:val="20"/>
                <w:szCs w:val="20"/>
              </w:rPr>
              <w:t>порядке</w:t>
            </w:r>
            <w:proofErr w:type="gramEnd"/>
            <w:r w:rsidRPr="00A329F7">
              <w:rPr>
                <w:rFonts w:ascii="Arial" w:hAnsi="Arial" w:cs="Arial"/>
                <w:sz w:val="20"/>
                <w:szCs w:val="20"/>
              </w:rPr>
              <w:t xml:space="preserve"> установленном ст. 170 НК РФ. Указанный порядок не применяется в случаях прямо установленных п.4 ст. 170 НК РФ.</w:t>
            </w:r>
          </w:p>
          <w:p w:rsidR="00007461" w:rsidRPr="00A329F7" w:rsidRDefault="00007461" w:rsidP="003F33C2">
            <w:pPr>
              <w:spacing w:after="0"/>
              <w:rPr>
                <w:rFonts w:ascii="Arial" w:hAnsi="Arial" w:cs="Arial"/>
                <w:sz w:val="20"/>
                <w:szCs w:val="20"/>
              </w:rPr>
            </w:pPr>
          </w:p>
        </w:tc>
      </w:tr>
      <w:tr w:rsidR="00007461" w:rsidRPr="00A329F7" w:rsidTr="00007461">
        <w:trPr>
          <w:trHeight w:val="42"/>
        </w:trPr>
        <w:tc>
          <w:tcPr>
            <w:tcW w:w="15451" w:type="dxa"/>
            <w:gridSpan w:val="3"/>
            <w:tcBorders>
              <w:top w:val="nil"/>
              <w:left w:val="nil"/>
              <w:bottom w:val="nil"/>
              <w:right w:val="nil"/>
            </w:tcBorders>
          </w:tcPr>
          <w:p w:rsidR="00007461" w:rsidRPr="00A329F7" w:rsidRDefault="00007461" w:rsidP="003F33C2">
            <w:pPr>
              <w:spacing w:after="0"/>
              <w:jc w:val="center"/>
              <w:rPr>
                <w:rFonts w:ascii="Arial" w:hAnsi="Arial" w:cs="Arial"/>
                <w:b/>
                <w:bCs/>
                <w:sz w:val="20"/>
                <w:szCs w:val="20"/>
              </w:rPr>
            </w:pPr>
            <w:r w:rsidRPr="00A329F7">
              <w:rPr>
                <w:rFonts w:ascii="Arial" w:hAnsi="Arial" w:cs="Arial"/>
                <w:b/>
                <w:bCs/>
                <w:sz w:val="20"/>
                <w:szCs w:val="20"/>
              </w:rPr>
              <w:t>Порядок исчисления налога и авансовых платежей по налогу на прибыль.</w:t>
            </w:r>
          </w:p>
          <w:p w:rsidR="00007461" w:rsidRPr="00A329F7" w:rsidRDefault="00007461" w:rsidP="003F33C2">
            <w:pPr>
              <w:pStyle w:val="a8"/>
              <w:spacing w:before="0" w:beforeAutospacing="0" w:after="0" w:afterAutospacing="0"/>
              <w:jc w:val="both"/>
              <w:rPr>
                <w:rFonts w:ascii="Arial" w:hAnsi="Arial" w:cs="Arial"/>
                <w:sz w:val="20"/>
                <w:szCs w:val="20"/>
              </w:rPr>
            </w:pPr>
          </w:p>
        </w:tc>
      </w:tr>
      <w:tr w:rsidR="00007461" w:rsidRPr="00A329F7" w:rsidTr="00007461">
        <w:trPr>
          <w:trHeight w:val="42"/>
        </w:trPr>
        <w:tc>
          <w:tcPr>
            <w:tcW w:w="15451" w:type="dxa"/>
            <w:gridSpan w:val="3"/>
            <w:tcBorders>
              <w:top w:val="nil"/>
              <w:left w:val="nil"/>
              <w:bottom w:val="nil"/>
              <w:right w:val="nil"/>
            </w:tcBorders>
          </w:tcPr>
          <w:p w:rsidR="00007461" w:rsidRPr="00A329F7" w:rsidRDefault="00007461" w:rsidP="003F33C2">
            <w:pPr>
              <w:pStyle w:val="a8"/>
              <w:spacing w:before="0" w:beforeAutospacing="0" w:after="0" w:afterAutospacing="0"/>
              <w:ind w:firstLine="601"/>
              <w:jc w:val="both"/>
              <w:rPr>
                <w:rFonts w:ascii="Arial" w:hAnsi="Arial" w:cs="Arial"/>
                <w:sz w:val="20"/>
                <w:szCs w:val="20"/>
              </w:rPr>
            </w:pPr>
            <w:r w:rsidRPr="00A329F7">
              <w:rPr>
                <w:rFonts w:ascii="Arial" w:hAnsi="Arial" w:cs="Arial"/>
                <w:sz w:val="20"/>
                <w:szCs w:val="20"/>
              </w:rPr>
              <w:t>11.1. Не переходить на уплату ежемесячных авансовых платежей исходя из фактической прибыли (Подпункт 2 ст. 286 НК РФ).</w:t>
            </w:r>
          </w:p>
          <w:p w:rsidR="00007461" w:rsidRPr="00A329F7" w:rsidRDefault="00007461" w:rsidP="003F33C2">
            <w:pPr>
              <w:pStyle w:val="a8"/>
              <w:spacing w:before="0" w:beforeAutospacing="0" w:after="0" w:afterAutospacing="0"/>
              <w:ind w:firstLine="601"/>
              <w:jc w:val="both"/>
              <w:rPr>
                <w:rFonts w:ascii="Arial" w:hAnsi="Arial" w:cs="Arial"/>
                <w:sz w:val="20"/>
                <w:szCs w:val="20"/>
              </w:rPr>
            </w:pPr>
          </w:p>
        </w:tc>
      </w:tr>
      <w:tr w:rsidR="00007461" w:rsidRPr="00A329F7" w:rsidTr="00007461">
        <w:trPr>
          <w:trHeight w:val="42"/>
        </w:trPr>
        <w:tc>
          <w:tcPr>
            <w:tcW w:w="15451" w:type="dxa"/>
            <w:gridSpan w:val="3"/>
            <w:tcBorders>
              <w:top w:val="nil"/>
              <w:left w:val="nil"/>
              <w:bottom w:val="nil"/>
              <w:right w:val="nil"/>
            </w:tcBorders>
          </w:tcPr>
          <w:p w:rsidR="00007461" w:rsidRPr="00A329F7" w:rsidRDefault="00007461" w:rsidP="003F33C2">
            <w:pPr>
              <w:spacing w:after="0"/>
              <w:jc w:val="center"/>
              <w:rPr>
                <w:rFonts w:ascii="Arial" w:hAnsi="Arial" w:cs="Arial"/>
                <w:b/>
                <w:sz w:val="20"/>
                <w:szCs w:val="20"/>
              </w:rPr>
            </w:pPr>
          </w:p>
          <w:p w:rsidR="00007461" w:rsidRPr="00A329F7" w:rsidRDefault="00007461" w:rsidP="003F33C2">
            <w:pPr>
              <w:spacing w:after="0"/>
              <w:jc w:val="center"/>
              <w:rPr>
                <w:rFonts w:ascii="Arial" w:hAnsi="Arial" w:cs="Arial"/>
                <w:b/>
                <w:sz w:val="20"/>
                <w:szCs w:val="20"/>
              </w:rPr>
            </w:pPr>
            <w:r w:rsidRPr="00A329F7">
              <w:rPr>
                <w:rFonts w:ascii="Arial" w:hAnsi="Arial" w:cs="Arial"/>
                <w:b/>
                <w:sz w:val="20"/>
                <w:szCs w:val="20"/>
              </w:rPr>
              <w:t>Установление показателя, применяемого для определения доли прибыли, приходящейся на организацию и каждое из ее обособленных подразделений.</w:t>
            </w:r>
          </w:p>
          <w:p w:rsidR="00007461" w:rsidRPr="00A329F7" w:rsidRDefault="00007461" w:rsidP="003F33C2">
            <w:pPr>
              <w:spacing w:after="0"/>
              <w:jc w:val="center"/>
              <w:rPr>
                <w:rFonts w:ascii="Arial" w:hAnsi="Arial" w:cs="Arial"/>
                <w:b/>
                <w:sz w:val="20"/>
                <w:szCs w:val="20"/>
              </w:rPr>
            </w:pPr>
          </w:p>
        </w:tc>
      </w:tr>
      <w:tr w:rsidR="00007461" w:rsidRPr="00A329F7" w:rsidTr="00007461">
        <w:trPr>
          <w:trHeight w:val="42"/>
        </w:trPr>
        <w:tc>
          <w:tcPr>
            <w:tcW w:w="15451" w:type="dxa"/>
            <w:gridSpan w:val="3"/>
            <w:tcBorders>
              <w:top w:val="nil"/>
              <w:left w:val="nil"/>
              <w:bottom w:val="nil"/>
              <w:right w:val="nil"/>
            </w:tcBorders>
          </w:tcPr>
          <w:p w:rsidR="00007461" w:rsidRPr="00A329F7" w:rsidRDefault="00007461" w:rsidP="003F33C2">
            <w:pPr>
              <w:pStyle w:val="a8"/>
              <w:spacing w:before="0" w:beforeAutospacing="0" w:after="0" w:afterAutospacing="0"/>
              <w:ind w:firstLine="601"/>
              <w:rPr>
                <w:rFonts w:ascii="Arial" w:hAnsi="Arial" w:cs="Arial"/>
                <w:sz w:val="20"/>
                <w:szCs w:val="20"/>
              </w:rPr>
            </w:pPr>
            <w:r w:rsidRPr="00A329F7">
              <w:rPr>
                <w:rFonts w:ascii="Arial" w:hAnsi="Arial" w:cs="Arial"/>
                <w:sz w:val="20"/>
                <w:szCs w:val="20"/>
              </w:rPr>
              <w:t xml:space="preserve">11.2. В </w:t>
            </w:r>
            <w:proofErr w:type="gramStart"/>
            <w:r w:rsidRPr="00A329F7">
              <w:rPr>
                <w:rFonts w:ascii="Arial" w:hAnsi="Arial" w:cs="Arial"/>
                <w:sz w:val="20"/>
                <w:szCs w:val="20"/>
              </w:rPr>
              <w:t>качестве</w:t>
            </w:r>
            <w:proofErr w:type="gramEnd"/>
            <w:r w:rsidRPr="00A329F7">
              <w:rPr>
                <w:rFonts w:ascii="Arial" w:hAnsi="Arial" w:cs="Arial"/>
                <w:sz w:val="20"/>
                <w:szCs w:val="20"/>
              </w:rPr>
              <w:t xml:space="preserve"> показателя применяемого для определения доли прибыли приходящейся на каждое обособленное подразделение использовать среднесписочную численность работников.</w:t>
            </w:r>
          </w:p>
        </w:tc>
      </w:tr>
      <w:tr w:rsidR="00007461" w:rsidRPr="00A329F7" w:rsidTr="00007461">
        <w:trPr>
          <w:trHeight w:val="42"/>
        </w:trPr>
        <w:tc>
          <w:tcPr>
            <w:tcW w:w="15451" w:type="dxa"/>
            <w:gridSpan w:val="3"/>
            <w:tcBorders>
              <w:top w:val="nil"/>
              <w:left w:val="nil"/>
              <w:bottom w:val="nil"/>
              <w:right w:val="nil"/>
            </w:tcBorders>
          </w:tcPr>
          <w:p w:rsidR="00007461" w:rsidRPr="00A329F7" w:rsidRDefault="00007461" w:rsidP="003F33C2">
            <w:pPr>
              <w:pStyle w:val="23"/>
              <w:jc w:val="center"/>
              <w:rPr>
                <w:rFonts w:ascii="Arial" w:hAnsi="Arial" w:cs="Arial"/>
                <w:i w:val="0"/>
                <w:iCs w:val="0"/>
                <w:sz w:val="20"/>
              </w:rPr>
            </w:pPr>
            <w:r w:rsidRPr="00A329F7">
              <w:rPr>
                <w:rFonts w:ascii="Arial" w:hAnsi="Arial" w:cs="Arial"/>
                <w:i w:val="0"/>
                <w:iCs w:val="0"/>
                <w:sz w:val="20"/>
              </w:rPr>
              <w:lastRenderedPageBreak/>
              <w:t>Установление порядка ведения налогового учета в соответствии с требованиями главы 25 НК РФ.</w:t>
            </w:r>
          </w:p>
        </w:tc>
      </w:tr>
      <w:tr w:rsidR="00007461" w:rsidRPr="00A329F7" w:rsidTr="00007461">
        <w:trPr>
          <w:trHeight w:val="42"/>
        </w:trPr>
        <w:tc>
          <w:tcPr>
            <w:tcW w:w="15451" w:type="dxa"/>
            <w:gridSpan w:val="3"/>
            <w:tcBorders>
              <w:top w:val="nil"/>
              <w:left w:val="nil"/>
              <w:bottom w:val="nil"/>
              <w:right w:val="nil"/>
            </w:tcBorders>
          </w:tcPr>
          <w:p w:rsidR="00007461" w:rsidRPr="00A329F7" w:rsidRDefault="00007461" w:rsidP="003F33C2">
            <w:pPr>
              <w:spacing w:after="0"/>
              <w:ind w:firstLine="601"/>
              <w:rPr>
                <w:rFonts w:ascii="Arial" w:hAnsi="Arial" w:cs="Arial"/>
                <w:sz w:val="20"/>
                <w:szCs w:val="20"/>
              </w:rPr>
            </w:pPr>
            <w:r w:rsidRPr="00A329F7">
              <w:rPr>
                <w:rFonts w:ascii="Arial" w:hAnsi="Arial" w:cs="Arial"/>
                <w:sz w:val="20"/>
                <w:szCs w:val="20"/>
              </w:rPr>
              <w:t>11.3. Ввести в применяемые регистры бухгалтерского учета дополнительные реквизиты, формируя тем самым регистры налогового учета.</w:t>
            </w:r>
          </w:p>
        </w:tc>
      </w:tr>
    </w:tbl>
    <w:p w:rsidR="00007461" w:rsidRPr="00A329F7" w:rsidRDefault="00007461" w:rsidP="00007461">
      <w:pPr>
        <w:pStyle w:val="a6"/>
        <w:spacing w:before="0"/>
        <w:jc w:val="center"/>
        <w:rPr>
          <w:rFonts w:ascii="Arial" w:hAnsi="Arial" w:cs="Arial"/>
          <w:b/>
          <w:sz w:val="20"/>
        </w:rPr>
      </w:pPr>
      <w:r w:rsidRPr="00A329F7">
        <w:rPr>
          <w:rFonts w:ascii="Arial" w:hAnsi="Arial" w:cs="Arial"/>
          <w:b/>
          <w:sz w:val="20"/>
        </w:rPr>
        <w:t>Организационно-Технический раздел.</w:t>
      </w:r>
    </w:p>
    <w:p w:rsidR="00007461" w:rsidRPr="00A329F7" w:rsidRDefault="00007461" w:rsidP="00007461">
      <w:pPr>
        <w:spacing w:after="0"/>
        <w:rPr>
          <w:rFonts w:ascii="Arial" w:hAnsi="Arial" w:cs="Arial"/>
          <w:sz w:val="20"/>
        </w:rPr>
      </w:pPr>
    </w:p>
    <w:p w:rsidR="00007461" w:rsidRPr="00A329F7" w:rsidRDefault="00007461" w:rsidP="00895E3F">
      <w:pPr>
        <w:pStyle w:val="23"/>
        <w:widowControl/>
        <w:numPr>
          <w:ilvl w:val="0"/>
          <w:numId w:val="18"/>
        </w:numPr>
        <w:spacing w:before="0" w:after="0"/>
        <w:jc w:val="left"/>
        <w:rPr>
          <w:rFonts w:ascii="Arial" w:hAnsi="Arial" w:cs="Arial"/>
          <w:b w:val="0"/>
          <w:i w:val="0"/>
          <w:sz w:val="20"/>
        </w:rPr>
      </w:pPr>
      <w:r w:rsidRPr="00A329F7">
        <w:rPr>
          <w:rFonts w:ascii="Arial" w:hAnsi="Arial" w:cs="Arial"/>
          <w:b w:val="0"/>
          <w:i w:val="0"/>
          <w:sz w:val="20"/>
        </w:rPr>
        <w:t xml:space="preserve">Для ведения бухгалтерского учета на </w:t>
      </w:r>
      <w:proofErr w:type="gramStart"/>
      <w:r w:rsidRPr="00A329F7">
        <w:rPr>
          <w:rFonts w:ascii="Arial" w:hAnsi="Arial" w:cs="Arial"/>
          <w:b w:val="0"/>
          <w:i w:val="0"/>
          <w:sz w:val="20"/>
        </w:rPr>
        <w:t>предприятии</w:t>
      </w:r>
      <w:proofErr w:type="gramEnd"/>
      <w:r w:rsidRPr="00A329F7">
        <w:rPr>
          <w:rFonts w:ascii="Arial" w:hAnsi="Arial" w:cs="Arial"/>
          <w:b w:val="0"/>
          <w:i w:val="0"/>
          <w:sz w:val="20"/>
        </w:rPr>
        <w:t xml:space="preserve"> организована бухгалтерия, как самостоятельное структурное подразделение, возглавляемое главным бухгалтером, состоящим в штате предприятия.</w:t>
      </w:r>
    </w:p>
    <w:p w:rsidR="00007461" w:rsidRPr="00A329F7" w:rsidRDefault="00007461" w:rsidP="00895E3F">
      <w:pPr>
        <w:pStyle w:val="23"/>
        <w:widowControl/>
        <w:numPr>
          <w:ilvl w:val="0"/>
          <w:numId w:val="18"/>
        </w:numPr>
        <w:spacing w:before="0" w:after="0"/>
        <w:jc w:val="left"/>
        <w:rPr>
          <w:rFonts w:ascii="Arial" w:hAnsi="Arial" w:cs="Arial"/>
          <w:b w:val="0"/>
          <w:i w:val="0"/>
          <w:sz w:val="20"/>
        </w:rPr>
      </w:pPr>
      <w:r w:rsidRPr="00A329F7">
        <w:rPr>
          <w:rFonts w:ascii="Arial" w:hAnsi="Arial" w:cs="Arial"/>
          <w:b w:val="0"/>
          <w:i w:val="0"/>
          <w:sz w:val="20"/>
        </w:rPr>
        <w:t>Бухгалтерский учет ведется с применением</w:t>
      </w:r>
      <w:r w:rsidRPr="00A329F7">
        <w:rPr>
          <w:rFonts w:ascii="Arial" w:hAnsi="Arial" w:cs="Arial"/>
          <w:i w:val="0"/>
          <w:sz w:val="20"/>
        </w:rPr>
        <w:t xml:space="preserve"> </w:t>
      </w:r>
      <w:r w:rsidRPr="00A329F7">
        <w:rPr>
          <w:rFonts w:ascii="Arial" w:hAnsi="Arial" w:cs="Arial"/>
          <w:b w:val="0"/>
          <w:i w:val="0"/>
          <w:sz w:val="20"/>
        </w:rPr>
        <w:t>компьютерной техники - программное обеспечение «1С Предприятие 7.7»</w:t>
      </w:r>
    </w:p>
    <w:p w:rsidR="00007461" w:rsidRPr="00A329F7" w:rsidRDefault="00007461" w:rsidP="00895E3F">
      <w:pPr>
        <w:pStyle w:val="23"/>
        <w:widowControl/>
        <w:numPr>
          <w:ilvl w:val="0"/>
          <w:numId w:val="18"/>
        </w:numPr>
        <w:spacing w:before="0" w:after="0"/>
        <w:rPr>
          <w:rFonts w:ascii="Arial" w:hAnsi="Arial" w:cs="Arial"/>
          <w:b w:val="0"/>
          <w:i w:val="0"/>
          <w:sz w:val="20"/>
        </w:rPr>
      </w:pPr>
      <w:r w:rsidRPr="00A329F7">
        <w:rPr>
          <w:rFonts w:ascii="Arial" w:hAnsi="Arial" w:cs="Arial"/>
          <w:b w:val="0"/>
          <w:i w:val="0"/>
          <w:sz w:val="20"/>
        </w:rPr>
        <w:t xml:space="preserve">Учет имущества, обязательств и хозяйственных операций ведется способом двойной записи в соответствии с рабочим планом счетов бухгалтерского учета (Приложение №1). </w:t>
      </w:r>
    </w:p>
    <w:p w:rsidR="00007461" w:rsidRPr="00A329F7" w:rsidRDefault="00007461" w:rsidP="00895E3F">
      <w:pPr>
        <w:pStyle w:val="23"/>
        <w:widowControl/>
        <w:numPr>
          <w:ilvl w:val="0"/>
          <w:numId w:val="18"/>
        </w:numPr>
        <w:spacing w:before="0" w:after="0"/>
        <w:rPr>
          <w:rFonts w:ascii="Arial" w:hAnsi="Arial" w:cs="Arial"/>
          <w:b w:val="0"/>
          <w:i w:val="0"/>
          <w:sz w:val="20"/>
        </w:rPr>
      </w:pPr>
      <w:r w:rsidRPr="00A329F7">
        <w:rPr>
          <w:rFonts w:ascii="Arial" w:hAnsi="Arial" w:cs="Arial"/>
          <w:b w:val="0"/>
          <w:i w:val="0"/>
          <w:sz w:val="20"/>
        </w:rPr>
        <w:t xml:space="preserve">Основанием для записей в регистрах бухгалтерского учета являются первичные документы, фиксирующие факт совершения хозяйственной операции, а также расчеты бухгалтерии. Для отражения хозяйственных операций используются формы первичных учетных документов, содержащиеся в альбомах унифицированных (типовых) форм первичных учетных документов. Формы первичных учетных документов, не предусмотренные в альбомах унифицированных форм, </w:t>
      </w:r>
      <w:proofErr w:type="gramStart"/>
      <w:r w:rsidRPr="00A329F7">
        <w:rPr>
          <w:rFonts w:ascii="Arial" w:hAnsi="Arial" w:cs="Arial"/>
          <w:b w:val="0"/>
          <w:i w:val="0"/>
          <w:sz w:val="20"/>
        </w:rPr>
        <w:t>см</w:t>
      </w:r>
      <w:proofErr w:type="gramEnd"/>
      <w:r w:rsidRPr="00A329F7">
        <w:rPr>
          <w:rFonts w:ascii="Arial" w:hAnsi="Arial" w:cs="Arial"/>
          <w:b w:val="0"/>
          <w:i w:val="0"/>
          <w:sz w:val="20"/>
        </w:rPr>
        <w:t>. Приложение №2.</w:t>
      </w:r>
    </w:p>
    <w:p w:rsidR="00007461" w:rsidRPr="00A329F7" w:rsidRDefault="00007461" w:rsidP="00895E3F">
      <w:pPr>
        <w:pStyle w:val="23"/>
        <w:widowControl/>
        <w:numPr>
          <w:ilvl w:val="0"/>
          <w:numId w:val="18"/>
        </w:numPr>
        <w:spacing w:before="0" w:after="0"/>
        <w:rPr>
          <w:rFonts w:ascii="Arial" w:hAnsi="Arial" w:cs="Arial"/>
          <w:b w:val="0"/>
          <w:i w:val="0"/>
          <w:sz w:val="20"/>
        </w:rPr>
      </w:pPr>
      <w:r w:rsidRPr="00A329F7">
        <w:rPr>
          <w:rFonts w:ascii="Arial" w:hAnsi="Arial" w:cs="Arial"/>
          <w:b w:val="0"/>
          <w:i w:val="0"/>
          <w:sz w:val="20"/>
        </w:rPr>
        <w:t>Отчетным годом считается период с 1 января по 31 декабря.</w:t>
      </w:r>
    </w:p>
    <w:p w:rsidR="00007461" w:rsidRPr="00A329F7" w:rsidRDefault="00007461" w:rsidP="00895E3F">
      <w:pPr>
        <w:pStyle w:val="23"/>
        <w:widowControl/>
        <w:numPr>
          <w:ilvl w:val="0"/>
          <w:numId w:val="18"/>
        </w:numPr>
        <w:spacing w:before="0" w:after="0"/>
        <w:rPr>
          <w:rFonts w:ascii="Arial" w:hAnsi="Arial" w:cs="Arial"/>
          <w:b w:val="0"/>
          <w:i w:val="0"/>
          <w:sz w:val="20"/>
        </w:rPr>
      </w:pPr>
      <w:r w:rsidRPr="00A329F7">
        <w:rPr>
          <w:rFonts w:ascii="Arial" w:hAnsi="Arial" w:cs="Arial"/>
          <w:b w:val="0"/>
          <w:i w:val="0"/>
          <w:sz w:val="20"/>
        </w:rPr>
        <w:t xml:space="preserve">Для своевременного получения финансового результата работы предприятия устанавливается дата сдачи материальных отчетов, табелей рабочего времени, ведомостей на начисление заработной платы не позднее 3-го числа месяца, следующего </w:t>
      </w:r>
      <w:proofErr w:type="gramStart"/>
      <w:r w:rsidRPr="00A329F7">
        <w:rPr>
          <w:rFonts w:ascii="Arial" w:hAnsi="Arial" w:cs="Arial"/>
          <w:b w:val="0"/>
          <w:i w:val="0"/>
          <w:sz w:val="20"/>
        </w:rPr>
        <w:t>за</w:t>
      </w:r>
      <w:proofErr w:type="gramEnd"/>
      <w:r w:rsidRPr="00A329F7">
        <w:rPr>
          <w:rFonts w:ascii="Arial" w:hAnsi="Arial" w:cs="Arial"/>
          <w:b w:val="0"/>
          <w:i w:val="0"/>
          <w:sz w:val="20"/>
        </w:rPr>
        <w:t xml:space="preserve"> отчетным. </w:t>
      </w:r>
    </w:p>
    <w:p w:rsidR="00007461" w:rsidRPr="00A329F7" w:rsidRDefault="00007461" w:rsidP="00895E3F">
      <w:pPr>
        <w:pStyle w:val="23"/>
        <w:widowControl/>
        <w:numPr>
          <w:ilvl w:val="0"/>
          <w:numId w:val="18"/>
        </w:numPr>
        <w:spacing w:before="0" w:after="0"/>
        <w:rPr>
          <w:rFonts w:ascii="Arial" w:hAnsi="Arial" w:cs="Arial"/>
          <w:b w:val="0"/>
          <w:i w:val="0"/>
          <w:sz w:val="20"/>
        </w:rPr>
      </w:pPr>
      <w:r w:rsidRPr="00A329F7">
        <w:rPr>
          <w:rFonts w:ascii="Arial" w:hAnsi="Arial" w:cs="Arial"/>
          <w:b w:val="0"/>
          <w:i w:val="0"/>
          <w:sz w:val="20"/>
        </w:rPr>
        <w:t xml:space="preserve">Список лиц, имеющих право первой подписи первичных учетных документов, </w:t>
      </w:r>
      <w:proofErr w:type="gramStart"/>
      <w:r w:rsidRPr="00A329F7">
        <w:rPr>
          <w:rFonts w:ascii="Arial" w:hAnsi="Arial" w:cs="Arial"/>
          <w:b w:val="0"/>
          <w:i w:val="0"/>
          <w:sz w:val="20"/>
        </w:rPr>
        <w:t>см</w:t>
      </w:r>
      <w:proofErr w:type="gramEnd"/>
      <w:r w:rsidRPr="00A329F7">
        <w:rPr>
          <w:rFonts w:ascii="Arial" w:hAnsi="Arial" w:cs="Arial"/>
          <w:b w:val="0"/>
          <w:i w:val="0"/>
          <w:sz w:val="20"/>
        </w:rPr>
        <w:t>. Приложение №3.</w:t>
      </w:r>
    </w:p>
    <w:p w:rsidR="00007461" w:rsidRPr="00A329F7" w:rsidRDefault="00007461" w:rsidP="00895E3F">
      <w:pPr>
        <w:pStyle w:val="23"/>
        <w:widowControl/>
        <w:numPr>
          <w:ilvl w:val="0"/>
          <w:numId w:val="18"/>
        </w:numPr>
        <w:spacing w:before="0" w:after="0"/>
        <w:rPr>
          <w:rFonts w:ascii="Arial" w:hAnsi="Arial" w:cs="Arial"/>
          <w:b w:val="0"/>
          <w:i w:val="0"/>
          <w:sz w:val="20"/>
        </w:rPr>
      </w:pPr>
      <w:r w:rsidRPr="00A329F7">
        <w:rPr>
          <w:rFonts w:ascii="Arial" w:hAnsi="Arial" w:cs="Arial"/>
          <w:b w:val="0"/>
          <w:i w:val="0"/>
          <w:sz w:val="20"/>
        </w:rPr>
        <w:t>Авансовые отчеты по командировочным расходам предоставляются в бухгалтерию не позднее 3 дней после возвращения из командировки.</w:t>
      </w:r>
    </w:p>
    <w:p w:rsidR="00007461" w:rsidRPr="00A329F7" w:rsidRDefault="00007461" w:rsidP="00895E3F">
      <w:pPr>
        <w:pStyle w:val="23"/>
        <w:widowControl/>
        <w:numPr>
          <w:ilvl w:val="0"/>
          <w:numId w:val="18"/>
        </w:numPr>
        <w:spacing w:before="0" w:after="0"/>
        <w:rPr>
          <w:rFonts w:ascii="Arial" w:hAnsi="Arial" w:cs="Arial"/>
          <w:b w:val="0"/>
          <w:i w:val="0"/>
          <w:sz w:val="20"/>
        </w:rPr>
      </w:pPr>
      <w:r w:rsidRPr="00A329F7">
        <w:rPr>
          <w:rFonts w:ascii="Arial" w:hAnsi="Arial" w:cs="Arial"/>
          <w:b w:val="0"/>
          <w:i w:val="0"/>
          <w:sz w:val="20"/>
        </w:rPr>
        <w:t>Выдача сре</w:t>
      </w:r>
      <w:proofErr w:type="gramStart"/>
      <w:r w:rsidRPr="00A329F7">
        <w:rPr>
          <w:rFonts w:ascii="Arial" w:hAnsi="Arial" w:cs="Arial"/>
          <w:b w:val="0"/>
          <w:i w:val="0"/>
          <w:sz w:val="20"/>
        </w:rPr>
        <w:t>дств в п</w:t>
      </w:r>
      <w:proofErr w:type="gramEnd"/>
      <w:r w:rsidRPr="00A329F7">
        <w:rPr>
          <w:rFonts w:ascii="Arial" w:hAnsi="Arial" w:cs="Arial"/>
          <w:b w:val="0"/>
          <w:i w:val="0"/>
          <w:sz w:val="20"/>
        </w:rPr>
        <w:t>одотчет производится на срок не более 1 (одного) месяца в течение календарного года.</w:t>
      </w:r>
    </w:p>
    <w:p w:rsidR="00007461" w:rsidRPr="00A329F7" w:rsidRDefault="00007461" w:rsidP="00895E3F">
      <w:pPr>
        <w:pStyle w:val="23"/>
        <w:widowControl/>
        <w:numPr>
          <w:ilvl w:val="0"/>
          <w:numId w:val="18"/>
        </w:numPr>
        <w:spacing w:before="0" w:after="0"/>
        <w:rPr>
          <w:rFonts w:ascii="Arial" w:hAnsi="Arial" w:cs="Arial"/>
          <w:b w:val="0"/>
          <w:i w:val="0"/>
          <w:sz w:val="20"/>
        </w:rPr>
      </w:pPr>
      <w:r w:rsidRPr="00A329F7">
        <w:rPr>
          <w:rFonts w:ascii="Arial" w:hAnsi="Arial" w:cs="Arial"/>
          <w:b w:val="0"/>
          <w:i w:val="0"/>
          <w:sz w:val="20"/>
        </w:rPr>
        <w:t xml:space="preserve">В </w:t>
      </w:r>
      <w:proofErr w:type="gramStart"/>
      <w:r w:rsidRPr="00A329F7">
        <w:rPr>
          <w:rFonts w:ascii="Arial" w:hAnsi="Arial" w:cs="Arial"/>
          <w:b w:val="0"/>
          <w:i w:val="0"/>
          <w:sz w:val="20"/>
        </w:rPr>
        <w:t>целях</w:t>
      </w:r>
      <w:proofErr w:type="gramEnd"/>
      <w:r w:rsidRPr="00A329F7">
        <w:rPr>
          <w:rFonts w:ascii="Arial" w:hAnsi="Arial" w:cs="Arial"/>
          <w:b w:val="0"/>
          <w:i w:val="0"/>
          <w:sz w:val="20"/>
        </w:rPr>
        <w:t xml:space="preserve"> обеспечения достоверности данных бухгалтерского учета и отчетности производится инвентаризация:</w:t>
      </w:r>
    </w:p>
    <w:p w:rsidR="00007461" w:rsidRPr="00A329F7" w:rsidRDefault="00007461" w:rsidP="00007461">
      <w:pPr>
        <w:spacing w:after="0"/>
        <w:jc w:val="both"/>
        <w:rPr>
          <w:rFonts w:ascii="Arial" w:hAnsi="Arial" w:cs="Arial"/>
          <w:sz w:val="20"/>
        </w:rPr>
      </w:pPr>
      <w:r w:rsidRPr="00A329F7">
        <w:rPr>
          <w:rFonts w:ascii="Arial" w:hAnsi="Arial" w:cs="Arial"/>
          <w:sz w:val="20"/>
        </w:rPr>
        <w:tab/>
        <w:t xml:space="preserve">материальных остатков на </w:t>
      </w:r>
      <w:proofErr w:type="gramStart"/>
      <w:r w:rsidRPr="00A329F7">
        <w:rPr>
          <w:rFonts w:ascii="Arial" w:hAnsi="Arial" w:cs="Arial"/>
          <w:sz w:val="20"/>
        </w:rPr>
        <w:t>складе</w:t>
      </w:r>
      <w:proofErr w:type="gramEnd"/>
      <w:r w:rsidRPr="00A329F7">
        <w:rPr>
          <w:rFonts w:ascii="Arial" w:hAnsi="Arial" w:cs="Arial"/>
          <w:sz w:val="20"/>
        </w:rPr>
        <w:t xml:space="preserve"> перед сдачей годового отчета (в IV квартале);</w:t>
      </w:r>
    </w:p>
    <w:p w:rsidR="00007461" w:rsidRPr="00A329F7" w:rsidRDefault="00007461" w:rsidP="00007461">
      <w:pPr>
        <w:pStyle w:val="a6"/>
        <w:spacing w:before="0"/>
        <w:jc w:val="both"/>
        <w:rPr>
          <w:rFonts w:ascii="Arial" w:hAnsi="Arial" w:cs="Arial"/>
          <w:sz w:val="20"/>
        </w:rPr>
      </w:pPr>
      <w:r w:rsidRPr="00A329F7">
        <w:rPr>
          <w:rFonts w:ascii="Arial" w:hAnsi="Arial" w:cs="Arial"/>
          <w:sz w:val="20"/>
        </w:rPr>
        <w:tab/>
        <w:t>кассы не реже одного раза в квартал, а также в случае передачи денежных сре</w:t>
      </w:r>
      <w:proofErr w:type="gramStart"/>
      <w:r w:rsidRPr="00A329F7">
        <w:rPr>
          <w:rFonts w:ascii="Arial" w:hAnsi="Arial" w:cs="Arial"/>
          <w:sz w:val="20"/>
        </w:rPr>
        <w:t>дств др</w:t>
      </w:r>
      <w:proofErr w:type="gramEnd"/>
      <w:r w:rsidRPr="00A329F7">
        <w:rPr>
          <w:rFonts w:ascii="Arial" w:hAnsi="Arial" w:cs="Arial"/>
          <w:sz w:val="20"/>
        </w:rPr>
        <w:t>угому материально ответственному лицу;</w:t>
      </w:r>
    </w:p>
    <w:p w:rsidR="00007461" w:rsidRPr="00A329F7" w:rsidRDefault="00007461" w:rsidP="00007461">
      <w:pPr>
        <w:spacing w:after="0"/>
        <w:jc w:val="both"/>
        <w:rPr>
          <w:rFonts w:ascii="Arial" w:hAnsi="Arial" w:cs="Arial"/>
          <w:sz w:val="20"/>
        </w:rPr>
      </w:pPr>
      <w:r w:rsidRPr="00A329F7">
        <w:rPr>
          <w:rFonts w:ascii="Arial" w:hAnsi="Arial" w:cs="Arial"/>
          <w:sz w:val="20"/>
        </w:rPr>
        <w:tab/>
        <w:t>внезапные инвентаризации кассы и МПЗ производятся по решению руководителя;</w:t>
      </w:r>
    </w:p>
    <w:p w:rsidR="00007461" w:rsidRPr="00A329F7" w:rsidRDefault="00007461" w:rsidP="00007461">
      <w:pPr>
        <w:spacing w:after="0"/>
        <w:jc w:val="both"/>
        <w:rPr>
          <w:rFonts w:ascii="Arial" w:hAnsi="Arial" w:cs="Arial"/>
          <w:sz w:val="20"/>
        </w:rPr>
      </w:pPr>
      <w:r w:rsidRPr="00A329F7">
        <w:rPr>
          <w:rFonts w:ascii="Arial" w:hAnsi="Arial" w:cs="Arial"/>
          <w:sz w:val="20"/>
        </w:rPr>
        <w:tab/>
        <w:t>инвентаризация основных сре</w:t>
      </w:r>
      <w:proofErr w:type="gramStart"/>
      <w:r w:rsidRPr="00A329F7">
        <w:rPr>
          <w:rFonts w:ascii="Arial" w:hAnsi="Arial" w:cs="Arial"/>
          <w:sz w:val="20"/>
        </w:rPr>
        <w:t>дств пр</w:t>
      </w:r>
      <w:proofErr w:type="gramEnd"/>
      <w:r w:rsidRPr="00A329F7">
        <w:rPr>
          <w:rFonts w:ascii="Arial" w:hAnsi="Arial" w:cs="Arial"/>
          <w:sz w:val="20"/>
        </w:rPr>
        <w:t>оизводится не реже одного раза в три года;</w:t>
      </w:r>
    </w:p>
    <w:p w:rsidR="00007461" w:rsidRPr="00A329F7" w:rsidRDefault="00007461" w:rsidP="00007461">
      <w:pPr>
        <w:spacing w:after="0"/>
        <w:jc w:val="both"/>
        <w:rPr>
          <w:rFonts w:ascii="Arial" w:hAnsi="Arial" w:cs="Arial"/>
          <w:sz w:val="20"/>
        </w:rPr>
      </w:pPr>
      <w:r w:rsidRPr="00A329F7">
        <w:rPr>
          <w:rFonts w:ascii="Arial" w:hAnsi="Arial" w:cs="Arial"/>
          <w:sz w:val="20"/>
        </w:rPr>
        <w:tab/>
        <w:t>обязательная инвентаризация производится в случаях, предусмотренных ст.12 Закона N 129-ФЗ.</w:t>
      </w:r>
    </w:p>
    <w:p w:rsidR="00007461" w:rsidRPr="00A329F7" w:rsidRDefault="00007461" w:rsidP="00007461">
      <w:pPr>
        <w:spacing w:after="0"/>
        <w:jc w:val="both"/>
        <w:rPr>
          <w:rFonts w:ascii="Arial" w:hAnsi="Arial" w:cs="Arial"/>
        </w:rPr>
      </w:pPr>
      <w:r w:rsidRPr="00A329F7">
        <w:rPr>
          <w:rFonts w:ascii="Arial" w:hAnsi="Arial" w:cs="Arial"/>
        </w:rPr>
        <w:tab/>
      </w:r>
    </w:p>
    <w:p w:rsidR="00007461" w:rsidRPr="00A329F7" w:rsidRDefault="00007461" w:rsidP="00007461">
      <w:pPr>
        <w:pStyle w:val="23"/>
        <w:spacing w:before="0" w:after="0"/>
        <w:ind w:firstLine="567"/>
        <w:rPr>
          <w:rFonts w:ascii="Arial" w:hAnsi="Arial" w:cs="Arial"/>
          <w:b w:val="0"/>
          <w:i w:val="0"/>
          <w:sz w:val="20"/>
        </w:rPr>
      </w:pPr>
      <w:r w:rsidRPr="00A329F7">
        <w:rPr>
          <w:rFonts w:ascii="Arial" w:hAnsi="Arial" w:cs="Arial"/>
          <w:b w:val="0"/>
          <w:i w:val="0"/>
          <w:sz w:val="20"/>
        </w:rPr>
        <w:t>Данная учетная политика подлежит изменению в случае внесения изменений в законодательные акты, регулирующие порядок ведения бухгалтерского учета и налогообложения.</w:t>
      </w:r>
    </w:p>
    <w:p w:rsidR="00007461" w:rsidRPr="00A329F7" w:rsidRDefault="00007461" w:rsidP="00007461">
      <w:pPr>
        <w:spacing w:after="0"/>
        <w:jc w:val="both"/>
        <w:rPr>
          <w:rFonts w:ascii="Arial" w:hAnsi="Arial" w:cs="Arial"/>
          <w:sz w:val="20"/>
        </w:rPr>
      </w:pPr>
    </w:p>
    <w:p w:rsidR="00007461" w:rsidRPr="00A329F7" w:rsidRDefault="00007461" w:rsidP="00007461">
      <w:pPr>
        <w:spacing w:after="0"/>
        <w:jc w:val="both"/>
        <w:rPr>
          <w:rFonts w:ascii="Arial" w:hAnsi="Arial" w:cs="Arial"/>
          <w:sz w:val="20"/>
        </w:rPr>
      </w:pPr>
      <w:r w:rsidRPr="00A329F7">
        <w:rPr>
          <w:rFonts w:ascii="Arial" w:hAnsi="Arial" w:cs="Arial"/>
          <w:sz w:val="20"/>
        </w:rPr>
        <w:t>Список Приложений</w:t>
      </w:r>
    </w:p>
    <w:p w:rsidR="00007461" w:rsidRPr="00A329F7" w:rsidRDefault="00007461" w:rsidP="00895E3F">
      <w:pPr>
        <w:numPr>
          <w:ilvl w:val="0"/>
          <w:numId w:val="22"/>
        </w:numPr>
        <w:spacing w:after="0" w:line="240" w:lineRule="auto"/>
        <w:jc w:val="both"/>
        <w:rPr>
          <w:rFonts w:ascii="Arial" w:hAnsi="Arial" w:cs="Arial"/>
          <w:sz w:val="20"/>
        </w:rPr>
      </w:pPr>
      <w:r w:rsidRPr="00A329F7">
        <w:rPr>
          <w:rFonts w:ascii="Arial" w:hAnsi="Arial" w:cs="Arial"/>
          <w:sz w:val="20"/>
        </w:rPr>
        <w:t>Приложение №1 «Рабочий план счетов»</w:t>
      </w:r>
    </w:p>
    <w:p w:rsidR="00007461" w:rsidRPr="00A329F7" w:rsidRDefault="00007461" w:rsidP="00895E3F">
      <w:pPr>
        <w:numPr>
          <w:ilvl w:val="0"/>
          <w:numId w:val="22"/>
        </w:numPr>
        <w:spacing w:after="0" w:line="240" w:lineRule="auto"/>
        <w:jc w:val="both"/>
        <w:rPr>
          <w:rFonts w:ascii="Arial" w:hAnsi="Arial" w:cs="Arial"/>
          <w:sz w:val="20"/>
        </w:rPr>
      </w:pPr>
      <w:r w:rsidRPr="00A329F7">
        <w:rPr>
          <w:rFonts w:ascii="Arial" w:hAnsi="Arial" w:cs="Arial"/>
          <w:sz w:val="20"/>
        </w:rPr>
        <w:t xml:space="preserve">Приложение №2 «Альбом форм первичных учетных документов, используемых на </w:t>
      </w:r>
      <w:proofErr w:type="gramStart"/>
      <w:r w:rsidRPr="00A329F7">
        <w:rPr>
          <w:rFonts w:ascii="Arial" w:hAnsi="Arial" w:cs="Arial"/>
          <w:sz w:val="20"/>
        </w:rPr>
        <w:t>предприятии</w:t>
      </w:r>
      <w:proofErr w:type="gramEnd"/>
      <w:r w:rsidRPr="00A329F7">
        <w:rPr>
          <w:rFonts w:ascii="Arial" w:hAnsi="Arial" w:cs="Arial"/>
          <w:sz w:val="20"/>
        </w:rPr>
        <w:t xml:space="preserve"> и не предусмотренных в альбомах унифицированных форм»</w:t>
      </w:r>
    </w:p>
    <w:p w:rsidR="00007461" w:rsidRPr="00A329F7" w:rsidRDefault="00007461" w:rsidP="00895E3F">
      <w:pPr>
        <w:numPr>
          <w:ilvl w:val="0"/>
          <w:numId w:val="22"/>
        </w:numPr>
        <w:spacing w:after="0" w:line="240" w:lineRule="auto"/>
        <w:jc w:val="both"/>
        <w:rPr>
          <w:rFonts w:ascii="Arial" w:hAnsi="Arial" w:cs="Arial"/>
          <w:sz w:val="20"/>
        </w:rPr>
      </w:pPr>
      <w:r w:rsidRPr="00A329F7">
        <w:rPr>
          <w:rFonts w:ascii="Arial" w:hAnsi="Arial" w:cs="Arial"/>
          <w:sz w:val="20"/>
        </w:rPr>
        <w:t>Приложение №3 «Список лиц, имеющих право первой подписи первичных учетных документов»</w:t>
      </w:r>
    </w:p>
    <w:p w:rsidR="00007461" w:rsidRPr="00A329F7" w:rsidRDefault="00007461" w:rsidP="00895E3F">
      <w:pPr>
        <w:numPr>
          <w:ilvl w:val="0"/>
          <w:numId w:val="22"/>
        </w:numPr>
        <w:spacing w:after="0" w:line="240" w:lineRule="auto"/>
        <w:jc w:val="both"/>
        <w:rPr>
          <w:rFonts w:ascii="Arial" w:hAnsi="Arial" w:cs="Arial"/>
          <w:sz w:val="20"/>
        </w:rPr>
      </w:pPr>
      <w:r w:rsidRPr="00A329F7">
        <w:rPr>
          <w:rFonts w:ascii="Arial" w:hAnsi="Arial" w:cs="Arial"/>
          <w:sz w:val="20"/>
        </w:rPr>
        <w:t>Приложение №4 «Перечень прямых статей затрат в разрезе видов деятельности»</w:t>
      </w:r>
    </w:p>
    <w:p w:rsidR="00093038" w:rsidRPr="00A329F7" w:rsidRDefault="00093038" w:rsidP="00F7195B">
      <w:pPr>
        <w:jc w:val="center"/>
        <w:rPr>
          <w:rFonts w:ascii="Arial" w:hAnsi="Arial" w:cs="Arial"/>
          <w:b/>
          <w:sz w:val="24"/>
          <w:szCs w:val="24"/>
        </w:rPr>
      </w:pPr>
    </w:p>
    <w:p w:rsidR="00093038" w:rsidRPr="00A329F7" w:rsidRDefault="00093038" w:rsidP="00F7195B">
      <w:pPr>
        <w:jc w:val="center"/>
        <w:rPr>
          <w:rFonts w:ascii="Arial" w:hAnsi="Arial" w:cs="Arial"/>
          <w:b/>
          <w:sz w:val="24"/>
          <w:szCs w:val="24"/>
        </w:rPr>
      </w:pPr>
    </w:p>
    <w:p w:rsidR="00093038" w:rsidRPr="00A329F7" w:rsidRDefault="00093038" w:rsidP="00F7195B">
      <w:pPr>
        <w:jc w:val="center"/>
        <w:rPr>
          <w:rFonts w:ascii="Arial" w:hAnsi="Arial" w:cs="Arial"/>
          <w:b/>
          <w:sz w:val="24"/>
          <w:szCs w:val="24"/>
        </w:rPr>
      </w:pPr>
    </w:p>
    <w:p w:rsidR="00093038" w:rsidRPr="00A329F7" w:rsidRDefault="00093038" w:rsidP="00F7195B">
      <w:pPr>
        <w:jc w:val="center"/>
        <w:rPr>
          <w:rFonts w:ascii="Arial" w:hAnsi="Arial" w:cs="Arial"/>
          <w:b/>
          <w:sz w:val="24"/>
          <w:szCs w:val="24"/>
        </w:rPr>
        <w:sectPr w:rsidR="00093038" w:rsidRPr="00A329F7" w:rsidSect="00093038">
          <w:pgSz w:w="16840" w:h="11907" w:orient="landscape" w:code="9"/>
          <w:pgMar w:top="1276" w:right="567" w:bottom="709" w:left="851" w:header="964" w:footer="261" w:gutter="0"/>
          <w:cols w:space="708"/>
          <w:docGrid w:linePitch="360"/>
        </w:sectPr>
      </w:pPr>
    </w:p>
    <w:p w:rsidR="00F7195B" w:rsidRPr="00A329F7" w:rsidRDefault="00F7195B" w:rsidP="00F7195B">
      <w:pPr>
        <w:jc w:val="center"/>
        <w:rPr>
          <w:rFonts w:ascii="Arial" w:hAnsi="Arial" w:cs="Arial"/>
          <w:b/>
          <w:sz w:val="24"/>
          <w:szCs w:val="24"/>
        </w:rPr>
      </w:pPr>
      <w:r w:rsidRPr="00A329F7">
        <w:rPr>
          <w:rFonts w:ascii="Arial" w:hAnsi="Arial" w:cs="Arial"/>
          <w:b/>
          <w:sz w:val="24"/>
          <w:szCs w:val="24"/>
        </w:rPr>
        <w:lastRenderedPageBreak/>
        <w:t xml:space="preserve">ПРИЛОЖЕНИЕ 3 </w:t>
      </w:r>
    </w:p>
    <w:p w:rsidR="00F7195B" w:rsidRPr="00A329F7" w:rsidRDefault="00F7195B" w:rsidP="00F7195B">
      <w:pPr>
        <w:jc w:val="center"/>
        <w:rPr>
          <w:rFonts w:ascii="Arial" w:hAnsi="Arial" w:cs="Arial"/>
          <w:b/>
          <w:sz w:val="24"/>
          <w:szCs w:val="24"/>
        </w:rPr>
      </w:pPr>
      <w:r w:rsidRPr="00A329F7">
        <w:rPr>
          <w:rFonts w:ascii="Arial" w:hAnsi="Arial" w:cs="Arial"/>
          <w:b/>
          <w:sz w:val="24"/>
          <w:szCs w:val="24"/>
        </w:rPr>
        <w:t>ГОДОВАЯ БУХГАЛТЕРСКАЯ ОТЧЕТНОСТЬЭМИТЕНТА ЗА 2009 ГОД, УЧЕТНАЯ ПОЛИТИКА ЭМИТЕНТА НА 2009 ГОД</w:t>
      </w:r>
    </w:p>
    <w:p w:rsidR="00F7195B" w:rsidRPr="00A329F7" w:rsidRDefault="00F7195B" w:rsidP="00F7195B">
      <w:pPr>
        <w:rPr>
          <w:rFonts w:ascii="Arial" w:hAnsi="Arial" w:cs="Arial"/>
        </w:rPr>
      </w:pPr>
      <w:r w:rsidRPr="00A329F7">
        <w:rPr>
          <w:rFonts w:ascii="Arial" w:hAnsi="Arial" w:cs="Arial"/>
        </w:rPr>
        <w:object w:dxaOrig="9988" w:dyaOrig="1067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0.3pt;height:532.55pt" o:ole="">
            <v:imagedata r:id="rId13" o:title=""/>
          </v:shape>
          <o:OLEObject Type="Embed" ProgID="Excel.Sheet.8" ShapeID="_x0000_i1025" DrawAspect="Content" ObjectID="_1383593916" r:id="rId14"/>
        </w:object>
      </w:r>
    </w:p>
    <w:p w:rsidR="00F7195B" w:rsidRPr="00A329F7" w:rsidRDefault="00F7195B" w:rsidP="00F7195B">
      <w:pPr>
        <w:rPr>
          <w:rFonts w:ascii="Arial" w:hAnsi="Arial" w:cs="Arial"/>
        </w:rPr>
      </w:pPr>
      <w:r w:rsidRPr="00A329F7">
        <w:rPr>
          <w:rFonts w:ascii="Arial" w:hAnsi="Arial" w:cs="Arial"/>
        </w:rPr>
        <w:br w:type="page"/>
      </w:r>
      <w:r w:rsidRPr="00A329F7">
        <w:rPr>
          <w:rFonts w:ascii="Arial" w:hAnsi="Arial" w:cs="Arial"/>
        </w:rPr>
        <w:object w:dxaOrig="9988" w:dyaOrig="9570">
          <v:shape id="_x0000_i1026" type="#_x0000_t75" style="width:500.3pt;height:477.95pt" o:ole="">
            <v:imagedata r:id="rId15" o:title=""/>
          </v:shape>
          <o:OLEObject Type="Embed" ProgID="Excel.Sheet.8" ShapeID="_x0000_i1026" DrawAspect="Content" ObjectID="_1383593917" r:id="rId16"/>
        </w:object>
      </w:r>
      <w:r w:rsidRPr="00A329F7">
        <w:rPr>
          <w:rFonts w:ascii="Arial" w:hAnsi="Arial" w:cs="Arial"/>
        </w:rPr>
        <w:br w:type="page"/>
      </w:r>
      <w:r w:rsidRPr="00A329F7">
        <w:rPr>
          <w:rFonts w:ascii="Arial" w:hAnsi="Arial" w:cs="Arial"/>
        </w:rPr>
        <w:object w:dxaOrig="10106" w:dyaOrig="14519">
          <v:shape id="_x0000_i1027" type="#_x0000_t75" style="width:505.25pt;height:726.2pt" o:ole="">
            <v:imagedata r:id="rId17" o:title=""/>
          </v:shape>
          <o:OLEObject Type="Embed" ProgID="Excel.Sheet.8" ShapeID="_x0000_i1027" DrawAspect="Content" ObjectID="_1383593918" r:id="rId18"/>
        </w:object>
      </w:r>
    </w:p>
    <w:p w:rsidR="00F7195B" w:rsidRPr="00A329F7" w:rsidRDefault="00F7195B" w:rsidP="00F7195B">
      <w:pPr>
        <w:rPr>
          <w:rFonts w:ascii="Arial" w:hAnsi="Arial" w:cs="Arial"/>
        </w:rPr>
      </w:pPr>
      <w:r w:rsidRPr="00A329F7">
        <w:rPr>
          <w:rFonts w:ascii="Arial" w:hAnsi="Arial" w:cs="Arial"/>
        </w:rPr>
        <w:br w:type="page"/>
      </w:r>
      <w:r w:rsidRPr="00A329F7">
        <w:rPr>
          <w:rFonts w:ascii="Arial" w:hAnsi="Arial" w:cs="Arial"/>
        </w:rPr>
        <w:object w:dxaOrig="10435" w:dyaOrig="14207">
          <v:shape id="_x0000_i1028" type="#_x0000_t75" style="width:522.6pt;height:710.05pt" o:ole="">
            <v:imagedata r:id="rId19" o:title=""/>
          </v:shape>
          <o:OLEObject Type="Embed" ProgID="Excel.Sheet.8" ShapeID="_x0000_i1028" DrawAspect="Content" ObjectID="_1383593919" r:id="rId20"/>
        </w:object>
      </w:r>
    </w:p>
    <w:p w:rsidR="00F7195B" w:rsidRPr="00A329F7" w:rsidRDefault="00F7195B" w:rsidP="00F7195B">
      <w:pPr>
        <w:rPr>
          <w:rFonts w:ascii="Arial" w:hAnsi="Arial" w:cs="Arial"/>
        </w:rPr>
      </w:pPr>
      <w:r w:rsidRPr="00A329F7">
        <w:rPr>
          <w:rFonts w:ascii="Arial" w:hAnsi="Arial" w:cs="Arial"/>
        </w:rPr>
        <w:br w:type="page"/>
      </w:r>
      <w:r w:rsidRPr="00A329F7">
        <w:rPr>
          <w:rFonts w:ascii="Arial" w:hAnsi="Arial" w:cs="Arial"/>
        </w:rPr>
        <w:object w:dxaOrig="10007" w:dyaOrig="15273">
          <v:shape id="_x0000_i1029" type="#_x0000_t75" style="width:500.3pt;height:764.7pt" o:ole="">
            <v:imagedata r:id="rId21" o:title=""/>
          </v:shape>
          <o:OLEObject Type="Embed" ProgID="Excel.Sheet.8" ShapeID="_x0000_i1029" DrawAspect="Content" ObjectID="_1383593920" r:id="rId22"/>
        </w:object>
      </w:r>
    </w:p>
    <w:p w:rsidR="00F7195B" w:rsidRPr="00A329F7" w:rsidRDefault="00F7195B" w:rsidP="00F7195B">
      <w:pPr>
        <w:rPr>
          <w:rFonts w:ascii="Arial" w:hAnsi="Arial" w:cs="Arial"/>
        </w:rPr>
      </w:pPr>
      <w:r w:rsidRPr="00A329F7">
        <w:rPr>
          <w:rFonts w:ascii="Arial" w:hAnsi="Arial" w:cs="Arial"/>
        </w:rPr>
        <w:object w:dxaOrig="10288" w:dyaOrig="11565">
          <v:shape id="_x0000_i1030" type="#_x0000_t75" style="width:515.15pt;height:578.5pt" o:ole="">
            <v:imagedata r:id="rId23" o:title=""/>
          </v:shape>
          <o:OLEObject Type="Embed" ProgID="Excel.Sheet.8" ShapeID="_x0000_i1030" DrawAspect="Content" ObjectID="_1383593921" r:id="rId24"/>
        </w:object>
      </w:r>
    </w:p>
    <w:p w:rsidR="00F7195B" w:rsidRPr="00A329F7" w:rsidRDefault="00F7195B" w:rsidP="00F7195B">
      <w:pPr>
        <w:rPr>
          <w:rFonts w:ascii="Arial" w:hAnsi="Arial" w:cs="Arial"/>
        </w:rPr>
      </w:pPr>
      <w:r w:rsidRPr="00A329F7">
        <w:rPr>
          <w:rFonts w:ascii="Arial" w:hAnsi="Arial" w:cs="Arial"/>
        </w:rPr>
        <w:br w:type="page"/>
      </w:r>
      <w:r w:rsidRPr="00A329F7">
        <w:rPr>
          <w:rFonts w:ascii="Arial" w:hAnsi="Arial" w:cs="Arial"/>
        </w:rPr>
        <w:object w:dxaOrig="10288" w:dyaOrig="11728">
          <v:shape id="_x0000_i1031" type="#_x0000_t75" style="width:515.15pt;height:587.15pt" o:ole="">
            <v:imagedata r:id="rId25" o:title=""/>
          </v:shape>
          <o:OLEObject Type="Embed" ProgID="Excel.Sheet.8" ShapeID="_x0000_i1031" DrawAspect="Content" ObjectID="_1383593922" r:id="rId26"/>
        </w:object>
      </w:r>
    </w:p>
    <w:p w:rsidR="00F7195B" w:rsidRPr="00A329F7" w:rsidRDefault="00F7195B" w:rsidP="00F7195B">
      <w:pPr>
        <w:rPr>
          <w:rFonts w:ascii="Arial" w:hAnsi="Arial" w:cs="Arial"/>
        </w:rPr>
      </w:pPr>
      <w:r w:rsidRPr="00A329F7">
        <w:rPr>
          <w:rFonts w:ascii="Arial" w:hAnsi="Arial" w:cs="Arial"/>
        </w:rPr>
        <w:br w:type="page"/>
      </w:r>
      <w:r w:rsidRPr="00A329F7">
        <w:rPr>
          <w:rFonts w:ascii="Arial" w:hAnsi="Arial" w:cs="Arial"/>
        </w:rPr>
        <w:object w:dxaOrig="10288" w:dyaOrig="6452">
          <v:shape id="_x0000_i1032" type="#_x0000_t75" style="width:515.15pt;height:322.75pt" o:ole="">
            <v:imagedata r:id="rId27" o:title=""/>
          </v:shape>
          <o:OLEObject Type="Embed" ProgID="Excel.Sheet.8" ShapeID="_x0000_i1032" DrawAspect="Content" ObjectID="_1383593923" r:id="rId28"/>
        </w:object>
      </w:r>
    </w:p>
    <w:p w:rsidR="00F7195B" w:rsidRPr="00A329F7" w:rsidRDefault="00F7195B" w:rsidP="00F7195B">
      <w:pPr>
        <w:pStyle w:val="ConsNormal"/>
        <w:ind w:firstLine="0"/>
        <w:jc w:val="center"/>
        <w:outlineLvl w:val="0"/>
        <w:rPr>
          <w:rFonts w:ascii="Arial" w:hAnsi="Arial" w:cs="Arial"/>
          <w:b/>
          <w:sz w:val="24"/>
        </w:rPr>
      </w:pPr>
      <w:r w:rsidRPr="00A329F7">
        <w:rPr>
          <w:rFonts w:ascii="Arial" w:hAnsi="Arial" w:cs="Arial"/>
        </w:rPr>
        <w:br w:type="page"/>
      </w:r>
      <w:r w:rsidRPr="00A329F7">
        <w:rPr>
          <w:rFonts w:ascii="Arial" w:hAnsi="Arial" w:cs="Arial"/>
          <w:b/>
          <w:sz w:val="24"/>
        </w:rPr>
        <w:lastRenderedPageBreak/>
        <w:t>ПОЯСНИТЕЛЬНАЯ ЗАПИСКА</w:t>
      </w:r>
    </w:p>
    <w:p w:rsidR="00F7195B" w:rsidRPr="00A329F7" w:rsidRDefault="00F7195B" w:rsidP="00F7195B">
      <w:pPr>
        <w:pStyle w:val="ConsNormal"/>
        <w:ind w:firstLine="0"/>
        <w:jc w:val="center"/>
        <w:outlineLvl w:val="0"/>
        <w:rPr>
          <w:rFonts w:ascii="Arial" w:hAnsi="Arial" w:cs="Arial"/>
          <w:b/>
          <w:sz w:val="22"/>
          <w:szCs w:val="22"/>
        </w:rPr>
      </w:pPr>
    </w:p>
    <w:p w:rsidR="00F7195B" w:rsidRPr="00A329F7" w:rsidRDefault="00F7195B" w:rsidP="00F7195B">
      <w:pPr>
        <w:pStyle w:val="ConsNormal"/>
        <w:ind w:firstLine="0"/>
        <w:rPr>
          <w:rFonts w:ascii="Arial" w:hAnsi="Arial" w:cs="Arial"/>
          <w:sz w:val="22"/>
          <w:szCs w:val="22"/>
        </w:rPr>
      </w:pPr>
      <w:r w:rsidRPr="00A329F7">
        <w:rPr>
          <w:rFonts w:ascii="Arial" w:hAnsi="Arial" w:cs="Arial"/>
          <w:sz w:val="22"/>
          <w:szCs w:val="22"/>
        </w:rPr>
        <w:t>г. Москва</w:t>
      </w:r>
      <w:r w:rsidRPr="00A329F7">
        <w:rPr>
          <w:rFonts w:ascii="Arial" w:hAnsi="Arial" w:cs="Arial"/>
          <w:sz w:val="22"/>
          <w:szCs w:val="22"/>
        </w:rPr>
        <w:tab/>
      </w:r>
      <w:r w:rsidRPr="00A329F7">
        <w:rPr>
          <w:rFonts w:ascii="Arial" w:hAnsi="Arial" w:cs="Arial"/>
          <w:sz w:val="22"/>
          <w:szCs w:val="22"/>
        </w:rPr>
        <w:tab/>
      </w:r>
      <w:r w:rsidRPr="00A329F7">
        <w:rPr>
          <w:rFonts w:ascii="Arial" w:hAnsi="Arial" w:cs="Arial"/>
          <w:sz w:val="22"/>
          <w:szCs w:val="22"/>
        </w:rPr>
        <w:tab/>
      </w:r>
      <w:r w:rsidRPr="00A329F7">
        <w:rPr>
          <w:rFonts w:ascii="Arial" w:hAnsi="Arial" w:cs="Arial"/>
          <w:sz w:val="22"/>
          <w:szCs w:val="22"/>
        </w:rPr>
        <w:tab/>
      </w:r>
      <w:r w:rsidRPr="00A329F7">
        <w:rPr>
          <w:rFonts w:ascii="Arial" w:hAnsi="Arial" w:cs="Arial"/>
          <w:sz w:val="22"/>
          <w:szCs w:val="22"/>
        </w:rPr>
        <w:tab/>
      </w:r>
      <w:r w:rsidRPr="00A329F7">
        <w:rPr>
          <w:rFonts w:ascii="Arial" w:hAnsi="Arial" w:cs="Arial"/>
          <w:sz w:val="22"/>
          <w:szCs w:val="22"/>
        </w:rPr>
        <w:tab/>
      </w:r>
      <w:r w:rsidRPr="00A329F7">
        <w:rPr>
          <w:rFonts w:ascii="Arial" w:hAnsi="Arial" w:cs="Arial"/>
          <w:sz w:val="22"/>
          <w:szCs w:val="22"/>
        </w:rPr>
        <w:tab/>
      </w:r>
      <w:r w:rsidRPr="00A329F7">
        <w:rPr>
          <w:rFonts w:ascii="Arial" w:hAnsi="Arial" w:cs="Arial"/>
          <w:sz w:val="22"/>
          <w:szCs w:val="22"/>
        </w:rPr>
        <w:tab/>
        <w:t xml:space="preserve">                   « 15 » апреля </w:t>
      </w:r>
      <w:smartTag w:uri="urn:schemas-microsoft-com:office:smarttags" w:element="metricconverter">
        <w:smartTagPr>
          <w:attr w:name="ProductID" w:val="2010 г"/>
        </w:smartTagPr>
        <w:r w:rsidRPr="00A329F7">
          <w:rPr>
            <w:rFonts w:ascii="Arial" w:hAnsi="Arial" w:cs="Arial"/>
            <w:sz w:val="22"/>
            <w:szCs w:val="22"/>
          </w:rPr>
          <w:t>2010 г</w:t>
        </w:r>
      </w:smartTag>
      <w:r w:rsidRPr="00A329F7">
        <w:rPr>
          <w:rFonts w:ascii="Arial" w:hAnsi="Arial" w:cs="Arial"/>
          <w:sz w:val="22"/>
          <w:szCs w:val="22"/>
        </w:rPr>
        <w:t>.</w:t>
      </w:r>
    </w:p>
    <w:p w:rsidR="00F7195B" w:rsidRPr="00A329F7" w:rsidRDefault="00F7195B" w:rsidP="00F7195B">
      <w:pPr>
        <w:pStyle w:val="ConsNormal"/>
        <w:ind w:firstLine="0"/>
        <w:rPr>
          <w:rFonts w:ascii="Arial" w:hAnsi="Arial" w:cs="Arial"/>
          <w:b/>
          <w:sz w:val="22"/>
          <w:szCs w:val="22"/>
        </w:rPr>
      </w:pPr>
    </w:p>
    <w:p w:rsidR="00F7195B" w:rsidRPr="00A329F7" w:rsidRDefault="00F7195B" w:rsidP="00F7195B">
      <w:pPr>
        <w:pStyle w:val="ConsTitle"/>
        <w:ind w:firstLine="540"/>
        <w:jc w:val="both"/>
        <w:rPr>
          <w:b w:val="0"/>
          <w:sz w:val="22"/>
          <w:szCs w:val="22"/>
        </w:rPr>
      </w:pPr>
      <w:proofErr w:type="gramStart"/>
      <w:r w:rsidRPr="00A329F7">
        <w:rPr>
          <w:b w:val="0"/>
          <w:sz w:val="22"/>
          <w:szCs w:val="22"/>
        </w:rPr>
        <w:t xml:space="preserve">Бухгалтерская отчетность ОАО «Группа «РАЗГУЛЯЙ» за 12 месяцев </w:t>
      </w:r>
      <w:smartTag w:uri="urn:schemas-microsoft-com:office:smarttags" w:element="metricconverter">
        <w:smartTagPr>
          <w:attr w:name="ProductID" w:val="2009 г"/>
        </w:smartTagPr>
        <w:r w:rsidRPr="00A329F7">
          <w:rPr>
            <w:b w:val="0"/>
            <w:sz w:val="22"/>
            <w:szCs w:val="22"/>
          </w:rPr>
          <w:t>2009 г</w:t>
        </w:r>
      </w:smartTag>
      <w:r w:rsidRPr="00A329F7">
        <w:rPr>
          <w:b w:val="0"/>
          <w:sz w:val="22"/>
          <w:szCs w:val="22"/>
        </w:rPr>
        <w:t xml:space="preserve">. сформирована в соответствии с Федеральным законом от 21 ноября </w:t>
      </w:r>
      <w:smartTag w:uri="urn:schemas-microsoft-com:office:smarttags" w:element="metricconverter">
        <w:smartTagPr>
          <w:attr w:name="ProductID" w:val="1996 г"/>
        </w:smartTagPr>
        <w:r w:rsidRPr="00A329F7">
          <w:rPr>
            <w:b w:val="0"/>
            <w:sz w:val="22"/>
            <w:szCs w:val="22"/>
          </w:rPr>
          <w:t>1996 г</w:t>
        </w:r>
      </w:smartTag>
      <w:r w:rsidRPr="00A329F7">
        <w:rPr>
          <w:b w:val="0"/>
          <w:sz w:val="22"/>
          <w:szCs w:val="22"/>
        </w:rPr>
        <w:t xml:space="preserve">. N 129-ФЗ "О бухгалтерском учете», с Положением по ведению бухгалтерского учета и бухгалтерской отчетности в Российской Федерации, утвержденным Приказом Министерства финансов Российской Федерации от 29 июля </w:t>
      </w:r>
      <w:smartTag w:uri="urn:schemas-microsoft-com:office:smarttags" w:element="metricconverter">
        <w:smartTagPr>
          <w:attr w:name="ProductID" w:val="1998 г"/>
        </w:smartTagPr>
        <w:r w:rsidRPr="00A329F7">
          <w:rPr>
            <w:b w:val="0"/>
            <w:sz w:val="22"/>
            <w:szCs w:val="22"/>
          </w:rPr>
          <w:t>1998 г</w:t>
        </w:r>
      </w:smartTag>
      <w:r w:rsidRPr="00A329F7">
        <w:rPr>
          <w:b w:val="0"/>
          <w:sz w:val="22"/>
          <w:szCs w:val="22"/>
        </w:rPr>
        <w:t>. № 34н, Положением по бухгалтерскому учету "Бухгалтерская отчетность организации" (ПБУ №4/99</w:t>
      </w:r>
      <w:proofErr w:type="gramEnd"/>
      <w:r w:rsidRPr="00A329F7">
        <w:rPr>
          <w:b w:val="0"/>
          <w:sz w:val="22"/>
          <w:szCs w:val="22"/>
        </w:rPr>
        <w:t xml:space="preserve">), утвержденным Приказом Министерства финансов Российской Федерации от 6 июля </w:t>
      </w:r>
      <w:smartTag w:uri="urn:schemas-microsoft-com:office:smarttags" w:element="metricconverter">
        <w:smartTagPr>
          <w:attr w:name="ProductID" w:val="1999 г"/>
        </w:smartTagPr>
        <w:r w:rsidRPr="00A329F7">
          <w:rPr>
            <w:b w:val="0"/>
            <w:sz w:val="22"/>
            <w:szCs w:val="22"/>
          </w:rPr>
          <w:t>1999 г</w:t>
        </w:r>
      </w:smartTag>
      <w:r w:rsidRPr="00A329F7">
        <w:rPr>
          <w:b w:val="0"/>
          <w:sz w:val="22"/>
          <w:szCs w:val="22"/>
        </w:rPr>
        <w:t xml:space="preserve">. №43н, а также в соответствии с Приказом Министерства финансов Российской Федерации от 22 июля </w:t>
      </w:r>
      <w:smartTag w:uri="urn:schemas-microsoft-com:office:smarttags" w:element="metricconverter">
        <w:smartTagPr>
          <w:attr w:name="ProductID" w:val="2003 г"/>
        </w:smartTagPr>
        <w:r w:rsidRPr="00A329F7">
          <w:rPr>
            <w:b w:val="0"/>
            <w:sz w:val="22"/>
            <w:szCs w:val="22"/>
          </w:rPr>
          <w:t>2003 г</w:t>
        </w:r>
      </w:smartTag>
      <w:r w:rsidRPr="00A329F7">
        <w:rPr>
          <w:b w:val="0"/>
          <w:sz w:val="22"/>
          <w:szCs w:val="22"/>
        </w:rPr>
        <w:t>. № 67н «О формах бухгалтерской отчетности организации».</w:t>
      </w:r>
    </w:p>
    <w:p w:rsidR="00F7195B" w:rsidRPr="00A329F7" w:rsidRDefault="00F7195B" w:rsidP="00F7195B">
      <w:pPr>
        <w:pStyle w:val="ConsTitle"/>
        <w:ind w:firstLine="540"/>
        <w:jc w:val="both"/>
        <w:rPr>
          <w:b w:val="0"/>
          <w:sz w:val="22"/>
          <w:szCs w:val="22"/>
        </w:rPr>
      </w:pPr>
    </w:p>
    <w:p w:rsidR="00F7195B" w:rsidRPr="00A329F7" w:rsidRDefault="00F7195B" w:rsidP="00F7195B">
      <w:pPr>
        <w:pStyle w:val="ConsTitle"/>
        <w:ind w:left="540"/>
        <w:jc w:val="center"/>
        <w:rPr>
          <w:bCs w:val="0"/>
          <w:sz w:val="22"/>
          <w:szCs w:val="22"/>
        </w:rPr>
      </w:pPr>
      <w:r w:rsidRPr="00A329F7">
        <w:rPr>
          <w:bCs w:val="0"/>
          <w:sz w:val="22"/>
          <w:szCs w:val="22"/>
        </w:rPr>
        <w:t>1. Сведения об организации</w:t>
      </w:r>
    </w:p>
    <w:p w:rsidR="00F7195B" w:rsidRPr="00A329F7" w:rsidRDefault="00F7195B" w:rsidP="00F7195B">
      <w:pPr>
        <w:pStyle w:val="ConsTitle"/>
        <w:jc w:val="center"/>
        <w:rPr>
          <w:b w:val="0"/>
          <w:sz w:val="22"/>
          <w:szCs w:val="22"/>
        </w:rPr>
      </w:pPr>
    </w:p>
    <w:p w:rsidR="00F7195B" w:rsidRPr="00A329F7" w:rsidRDefault="00F7195B" w:rsidP="00F7195B">
      <w:pPr>
        <w:pStyle w:val="23"/>
        <w:autoSpaceDE w:val="0"/>
        <w:autoSpaceDN w:val="0"/>
        <w:ind w:firstLine="567"/>
        <w:rPr>
          <w:rFonts w:ascii="Arial" w:hAnsi="Arial" w:cs="Arial"/>
          <w:b w:val="0"/>
          <w:bCs w:val="0"/>
          <w:iCs w:val="0"/>
          <w:sz w:val="22"/>
          <w:szCs w:val="22"/>
        </w:rPr>
      </w:pPr>
      <w:r w:rsidRPr="00A329F7">
        <w:rPr>
          <w:rFonts w:ascii="Arial" w:hAnsi="Arial" w:cs="Arial"/>
          <w:b w:val="0"/>
          <w:bCs w:val="0"/>
          <w:iCs w:val="0"/>
          <w:sz w:val="22"/>
          <w:szCs w:val="22"/>
        </w:rPr>
        <w:t>Полное фирменное наименование: Открытое акционерное общество «Группа «РАЗГУЛЯЙ».</w:t>
      </w:r>
    </w:p>
    <w:p w:rsidR="00F7195B" w:rsidRPr="00A329F7" w:rsidRDefault="00F7195B" w:rsidP="00F7195B">
      <w:pPr>
        <w:ind w:firstLine="567"/>
        <w:jc w:val="both"/>
        <w:outlineLvl w:val="0"/>
        <w:rPr>
          <w:rFonts w:ascii="Arial" w:hAnsi="Arial" w:cs="Arial"/>
        </w:rPr>
      </w:pPr>
      <w:r w:rsidRPr="00A329F7">
        <w:rPr>
          <w:rFonts w:ascii="Arial" w:hAnsi="Arial" w:cs="Arial"/>
        </w:rPr>
        <w:t>Сокращенное фирменное наименование: ОАО «Группа «РАЗГУЛЯЙ».</w:t>
      </w:r>
    </w:p>
    <w:p w:rsidR="00F7195B" w:rsidRPr="00A329F7" w:rsidRDefault="00F7195B" w:rsidP="00F7195B">
      <w:pPr>
        <w:ind w:firstLine="567"/>
        <w:jc w:val="both"/>
        <w:rPr>
          <w:rFonts w:ascii="Arial" w:hAnsi="Arial" w:cs="Arial"/>
        </w:rPr>
      </w:pPr>
      <w:r w:rsidRPr="00A329F7">
        <w:rPr>
          <w:rFonts w:ascii="Arial" w:hAnsi="Arial" w:cs="Arial"/>
        </w:rPr>
        <w:t xml:space="preserve">Полное фирменное наименование на </w:t>
      </w:r>
      <w:proofErr w:type="gramStart"/>
      <w:r w:rsidRPr="00A329F7">
        <w:rPr>
          <w:rFonts w:ascii="Arial" w:hAnsi="Arial" w:cs="Arial"/>
        </w:rPr>
        <w:t>английском</w:t>
      </w:r>
      <w:proofErr w:type="gramEnd"/>
      <w:r w:rsidRPr="00A329F7">
        <w:rPr>
          <w:rFonts w:ascii="Arial" w:hAnsi="Arial" w:cs="Arial"/>
        </w:rPr>
        <w:t xml:space="preserve"> языке: </w:t>
      </w:r>
      <w:r w:rsidRPr="00A329F7">
        <w:rPr>
          <w:rFonts w:ascii="Arial" w:hAnsi="Arial" w:cs="Arial"/>
          <w:lang w:val="en-US"/>
        </w:rPr>
        <w:t>Open</w:t>
      </w:r>
      <w:r w:rsidRPr="00A329F7">
        <w:rPr>
          <w:rFonts w:ascii="Arial" w:hAnsi="Arial" w:cs="Arial"/>
        </w:rPr>
        <w:t xml:space="preserve"> </w:t>
      </w:r>
      <w:r w:rsidRPr="00A329F7">
        <w:rPr>
          <w:rFonts w:ascii="Arial" w:hAnsi="Arial" w:cs="Arial"/>
          <w:lang w:val="en-US"/>
        </w:rPr>
        <w:t>joint</w:t>
      </w:r>
      <w:r w:rsidRPr="00A329F7">
        <w:rPr>
          <w:rFonts w:ascii="Arial" w:hAnsi="Arial" w:cs="Arial"/>
        </w:rPr>
        <w:t xml:space="preserve"> </w:t>
      </w:r>
      <w:r w:rsidRPr="00A329F7">
        <w:rPr>
          <w:rFonts w:ascii="Arial" w:hAnsi="Arial" w:cs="Arial"/>
          <w:lang w:val="en-US"/>
        </w:rPr>
        <w:t>stock</w:t>
      </w:r>
      <w:r w:rsidRPr="00A329F7">
        <w:rPr>
          <w:rFonts w:ascii="Arial" w:hAnsi="Arial" w:cs="Arial"/>
        </w:rPr>
        <w:t xml:space="preserve"> </w:t>
      </w:r>
      <w:proofErr w:type="gramStart"/>
      <w:r w:rsidRPr="00A329F7">
        <w:rPr>
          <w:rFonts w:ascii="Arial" w:hAnsi="Arial" w:cs="Arial"/>
          <w:lang w:val="en-US"/>
        </w:rPr>
        <w:t>company</w:t>
      </w:r>
      <w:r w:rsidRPr="00A329F7">
        <w:rPr>
          <w:rFonts w:ascii="Arial" w:hAnsi="Arial" w:cs="Arial"/>
        </w:rPr>
        <w:t xml:space="preserve">  </w:t>
      </w:r>
      <w:r w:rsidRPr="00A329F7">
        <w:rPr>
          <w:rFonts w:ascii="Arial" w:hAnsi="Arial" w:cs="Arial"/>
          <w:lang w:val="en-US"/>
        </w:rPr>
        <w:t>RAZGULAY</w:t>
      </w:r>
      <w:proofErr w:type="gramEnd"/>
      <w:r w:rsidRPr="00A329F7">
        <w:rPr>
          <w:rFonts w:ascii="Arial" w:hAnsi="Arial" w:cs="Arial"/>
        </w:rPr>
        <w:t xml:space="preserve"> </w:t>
      </w:r>
      <w:r w:rsidRPr="00A329F7">
        <w:rPr>
          <w:rFonts w:ascii="Arial" w:hAnsi="Arial" w:cs="Arial"/>
          <w:lang w:val="en-US"/>
        </w:rPr>
        <w:t>Group</w:t>
      </w:r>
      <w:r w:rsidRPr="00A329F7">
        <w:rPr>
          <w:rFonts w:ascii="Arial" w:hAnsi="Arial" w:cs="Arial"/>
        </w:rPr>
        <w:t>.</w:t>
      </w:r>
    </w:p>
    <w:p w:rsidR="00F7195B" w:rsidRPr="00A329F7" w:rsidRDefault="00F7195B" w:rsidP="00F7195B">
      <w:pPr>
        <w:pStyle w:val="ConsTitle"/>
        <w:ind w:firstLine="540"/>
        <w:jc w:val="both"/>
        <w:rPr>
          <w:b w:val="0"/>
          <w:color w:val="FF0000"/>
          <w:sz w:val="22"/>
          <w:szCs w:val="22"/>
        </w:rPr>
      </w:pPr>
      <w:r w:rsidRPr="00A329F7">
        <w:rPr>
          <w:b w:val="0"/>
          <w:sz w:val="22"/>
          <w:szCs w:val="22"/>
        </w:rPr>
        <w:t xml:space="preserve">Сокращенное фирменное наименование на </w:t>
      </w:r>
      <w:proofErr w:type="gramStart"/>
      <w:r w:rsidRPr="00A329F7">
        <w:rPr>
          <w:b w:val="0"/>
          <w:sz w:val="22"/>
          <w:szCs w:val="22"/>
        </w:rPr>
        <w:t>английском</w:t>
      </w:r>
      <w:proofErr w:type="gramEnd"/>
      <w:r w:rsidRPr="00A329F7">
        <w:rPr>
          <w:b w:val="0"/>
          <w:sz w:val="22"/>
          <w:szCs w:val="22"/>
        </w:rPr>
        <w:t xml:space="preserve"> языке: </w:t>
      </w:r>
      <w:r w:rsidRPr="00A329F7">
        <w:rPr>
          <w:b w:val="0"/>
          <w:sz w:val="22"/>
          <w:szCs w:val="22"/>
          <w:lang w:val="en-US"/>
        </w:rPr>
        <w:t>RAZGULAY</w:t>
      </w:r>
      <w:r w:rsidRPr="00A329F7">
        <w:rPr>
          <w:b w:val="0"/>
          <w:sz w:val="22"/>
          <w:szCs w:val="22"/>
        </w:rPr>
        <w:t xml:space="preserve"> </w:t>
      </w:r>
      <w:proofErr w:type="gramStart"/>
      <w:r w:rsidRPr="00A329F7">
        <w:rPr>
          <w:b w:val="0"/>
          <w:sz w:val="22"/>
          <w:szCs w:val="22"/>
          <w:lang w:val="en-US"/>
        </w:rPr>
        <w:t>Group</w:t>
      </w:r>
      <w:r w:rsidRPr="00A329F7">
        <w:rPr>
          <w:b w:val="0"/>
          <w:sz w:val="22"/>
          <w:szCs w:val="22"/>
        </w:rPr>
        <w:t xml:space="preserve">  </w:t>
      </w:r>
      <w:r w:rsidRPr="00A329F7">
        <w:rPr>
          <w:b w:val="0"/>
          <w:sz w:val="22"/>
          <w:szCs w:val="22"/>
          <w:lang w:val="en-US"/>
        </w:rPr>
        <w:t>OJSC</w:t>
      </w:r>
      <w:proofErr w:type="gramEnd"/>
      <w:r w:rsidRPr="00A329F7">
        <w:rPr>
          <w:b w:val="0"/>
          <w:sz w:val="22"/>
          <w:szCs w:val="22"/>
        </w:rPr>
        <w:t>.</w:t>
      </w:r>
    </w:p>
    <w:p w:rsidR="00F7195B" w:rsidRPr="00A329F7" w:rsidRDefault="00F7195B" w:rsidP="00F7195B">
      <w:pPr>
        <w:pStyle w:val="ConsTitle"/>
        <w:ind w:firstLine="540"/>
        <w:jc w:val="both"/>
        <w:rPr>
          <w:b w:val="0"/>
          <w:sz w:val="22"/>
          <w:szCs w:val="22"/>
        </w:rPr>
      </w:pPr>
      <w:r w:rsidRPr="00A329F7">
        <w:rPr>
          <w:b w:val="0"/>
          <w:sz w:val="22"/>
          <w:szCs w:val="22"/>
        </w:rPr>
        <w:t xml:space="preserve">Юридический адрес организации: </w:t>
      </w:r>
      <w:smartTag w:uri="urn:schemas-microsoft-com:office:smarttags" w:element="metricconverter">
        <w:smartTagPr>
          <w:attr w:name="ProductID" w:val="109428, г"/>
        </w:smartTagPr>
        <w:r w:rsidRPr="00A329F7">
          <w:rPr>
            <w:b w:val="0"/>
            <w:sz w:val="22"/>
            <w:szCs w:val="22"/>
          </w:rPr>
          <w:t>109428, г</w:t>
        </w:r>
      </w:smartTag>
      <w:r w:rsidRPr="00A329F7">
        <w:rPr>
          <w:b w:val="0"/>
          <w:sz w:val="22"/>
          <w:szCs w:val="22"/>
        </w:rPr>
        <w:t>. Москва, ул. 2-я Институтская, д. 6 стр. 64</w:t>
      </w:r>
    </w:p>
    <w:p w:rsidR="00F7195B" w:rsidRPr="00A329F7" w:rsidRDefault="00F7195B" w:rsidP="00F7195B">
      <w:pPr>
        <w:pStyle w:val="ConsTitle"/>
        <w:ind w:firstLine="540"/>
        <w:jc w:val="both"/>
        <w:rPr>
          <w:b w:val="0"/>
          <w:sz w:val="22"/>
          <w:szCs w:val="22"/>
        </w:rPr>
      </w:pPr>
    </w:p>
    <w:p w:rsidR="00F7195B" w:rsidRPr="00A329F7" w:rsidRDefault="00F7195B" w:rsidP="00F7195B">
      <w:pPr>
        <w:pStyle w:val="ConsTitle"/>
        <w:ind w:firstLine="540"/>
        <w:jc w:val="both"/>
        <w:rPr>
          <w:b w:val="0"/>
          <w:sz w:val="22"/>
          <w:szCs w:val="22"/>
        </w:rPr>
      </w:pPr>
      <w:r w:rsidRPr="00A329F7">
        <w:rPr>
          <w:b w:val="0"/>
          <w:sz w:val="22"/>
          <w:szCs w:val="22"/>
        </w:rPr>
        <w:t xml:space="preserve">Основные виды деятельности, </w:t>
      </w:r>
      <w:proofErr w:type="gramStart"/>
      <w:r w:rsidRPr="00A329F7">
        <w:rPr>
          <w:b w:val="0"/>
          <w:sz w:val="22"/>
          <w:szCs w:val="22"/>
        </w:rPr>
        <w:t>согласно кодов</w:t>
      </w:r>
      <w:proofErr w:type="gramEnd"/>
      <w:r w:rsidRPr="00A329F7">
        <w:rPr>
          <w:b w:val="0"/>
          <w:sz w:val="22"/>
          <w:szCs w:val="22"/>
        </w:rPr>
        <w:t xml:space="preserve"> ОКВЭД:</w:t>
      </w:r>
    </w:p>
    <w:p w:rsidR="00F7195B" w:rsidRPr="00A329F7" w:rsidRDefault="00F7195B" w:rsidP="00895E3F">
      <w:pPr>
        <w:pStyle w:val="ConsTitle"/>
        <w:numPr>
          <w:ilvl w:val="0"/>
          <w:numId w:val="16"/>
        </w:numPr>
        <w:jc w:val="both"/>
        <w:rPr>
          <w:b w:val="0"/>
          <w:sz w:val="22"/>
          <w:szCs w:val="22"/>
        </w:rPr>
      </w:pPr>
      <w:r w:rsidRPr="00A329F7">
        <w:rPr>
          <w:b w:val="0"/>
          <w:sz w:val="22"/>
          <w:szCs w:val="22"/>
        </w:rPr>
        <w:t>65.22.2    - Предоставление займов промышленности;</w:t>
      </w:r>
    </w:p>
    <w:p w:rsidR="00F7195B" w:rsidRPr="00A329F7" w:rsidRDefault="00F7195B" w:rsidP="00895E3F">
      <w:pPr>
        <w:pStyle w:val="ConsTitle"/>
        <w:numPr>
          <w:ilvl w:val="0"/>
          <w:numId w:val="16"/>
        </w:numPr>
        <w:jc w:val="both"/>
        <w:rPr>
          <w:b w:val="0"/>
          <w:sz w:val="22"/>
          <w:szCs w:val="22"/>
        </w:rPr>
      </w:pPr>
      <w:r w:rsidRPr="00A329F7">
        <w:rPr>
          <w:b w:val="0"/>
          <w:sz w:val="22"/>
          <w:szCs w:val="22"/>
        </w:rPr>
        <w:t xml:space="preserve">65.22.3    - Предоставление денежных ссуд под залог </w:t>
      </w:r>
      <w:proofErr w:type="gramStart"/>
      <w:r w:rsidRPr="00A329F7">
        <w:rPr>
          <w:b w:val="0"/>
          <w:sz w:val="22"/>
          <w:szCs w:val="22"/>
        </w:rPr>
        <w:t>недвижимого</w:t>
      </w:r>
      <w:proofErr w:type="gramEnd"/>
      <w:r w:rsidRPr="00A329F7">
        <w:rPr>
          <w:b w:val="0"/>
          <w:sz w:val="22"/>
          <w:szCs w:val="22"/>
        </w:rPr>
        <w:t xml:space="preserve">     </w:t>
      </w:r>
    </w:p>
    <w:p w:rsidR="00F7195B" w:rsidRPr="00A329F7" w:rsidRDefault="00F7195B" w:rsidP="00F7195B">
      <w:pPr>
        <w:pStyle w:val="ConsTitle"/>
        <w:ind w:left="1500"/>
        <w:jc w:val="both"/>
        <w:rPr>
          <w:b w:val="0"/>
          <w:sz w:val="22"/>
          <w:szCs w:val="22"/>
        </w:rPr>
      </w:pPr>
      <w:r w:rsidRPr="00A329F7">
        <w:rPr>
          <w:b w:val="0"/>
          <w:sz w:val="22"/>
          <w:szCs w:val="22"/>
        </w:rPr>
        <w:t xml:space="preserve">                         имущества;</w:t>
      </w:r>
    </w:p>
    <w:p w:rsidR="00F7195B" w:rsidRPr="00A329F7" w:rsidRDefault="00F7195B" w:rsidP="00895E3F">
      <w:pPr>
        <w:pStyle w:val="ConsTitle"/>
        <w:numPr>
          <w:ilvl w:val="0"/>
          <w:numId w:val="16"/>
        </w:numPr>
        <w:jc w:val="both"/>
        <w:rPr>
          <w:b w:val="0"/>
          <w:sz w:val="22"/>
          <w:szCs w:val="22"/>
        </w:rPr>
      </w:pPr>
      <w:r w:rsidRPr="00A329F7">
        <w:rPr>
          <w:b w:val="0"/>
          <w:sz w:val="22"/>
          <w:szCs w:val="22"/>
        </w:rPr>
        <w:t xml:space="preserve">70.20.2    - Сдача внаем собственного недвижимого имущества;      </w:t>
      </w:r>
    </w:p>
    <w:p w:rsidR="00F7195B" w:rsidRPr="00A329F7" w:rsidRDefault="00F7195B" w:rsidP="00895E3F">
      <w:pPr>
        <w:pStyle w:val="ConsTitle"/>
        <w:numPr>
          <w:ilvl w:val="0"/>
          <w:numId w:val="16"/>
        </w:numPr>
        <w:jc w:val="both"/>
        <w:rPr>
          <w:b w:val="0"/>
          <w:sz w:val="22"/>
          <w:szCs w:val="22"/>
        </w:rPr>
      </w:pPr>
      <w:r w:rsidRPr="00A329F7">
        <w:rPr>
          <w:b w:val="0"/>
          <w:sz w:val="22"/>
          <w:szCs w:val="22"/>
        </w:rPr>
        <w:t>65.23.1    - Капиталовложения в ценные бумаги;</w:t>
      </w:r>
    </w:p>
    <w:p w:rsidR="00F7195B" w:rsidRPr="00A329F7" w:rsidRDefault="00F7195B" w:rsidP="00895E3F">
      <w:pPr>
        <w:pStyle w:val="ConsTitle"/>
        <w:numPr>
          <w:ilvl w:val="0"/>
          <w:numId w:val="16"/>
        </w:numPr>
        <w:jc w:val="both"/>
        <w:rPr>
          <w:b w:val="0"/>
          <w:sz w:val="22"/>
          <w:szCs w:val="22"/>
        </w:rPr>
      </w:pPr>
      <w:r w:rsidRPr="00A329F7">
        <w:rPr>
          <w:b w:val="0"/>
          <w:sz w:val="22"/>
          <w:szCs w:val="22"/>
        </w:rPr>
        <w:t>65.23.3    - Капиталовложения в собственность;</w:t>
      </w:r>
    </w:p>
    <w:p w:rsidR="00F7195B" w:rsidRPr="00A329F7" w:rsidRDefault="00F7195B" w:rsidP="00895E3F">
      <w:pPr>
        <w:pStyle w:val="ConsTitle"/>
        <w:numPr>
          <w:ilvl w:val="0"/>
          <w:numId w:val="16"/>
        </w:numPr>
        <w:jc w:val="both"/>
        <w:rPr>
          <w:b w:val="0"/>
          <w:sz w:val="22"/>
          <w:szCs w:val="22"/>
        </w:rPr>
      </w:pPr>
      <w:r w:rsidRPr="00A329F7">
        <w:rPr>
          <w:b w:val="0"/>
          <w:sz w:val="22"/>
          <w:szCs w:val="22"/>
        </w:rPr>
        <w:t xml:space="preserve">65.23.5    - Деятельность холдинг-компаний в области </w:t>
      </w:r>
      <w:proofErr w:type="gramStart"/>
      <w:r w:rsidRPr="00A329F7">
        <w:rPr>
          <w:b w:val="0"/>
          <w:sz w:val="22"/>
          <w:szCs w:val="22"/>
        </w:rPr>
        <w:t>финансового</w:t>
      </w:r>
      <w:proofErr w:type="gramEnd"/>
      <w:r w:rsidRPr="00A329F7">
        <w:rPr>
          <w:b w:val="0"/>
          <w:sz w:val="22"/>
          <w:szCs w:val="22"/>
        </w:rPr>
        <w:t xml:space="preserve"> </w:t>
      </w:r>
    </w:p>
    <w:p w:rsidR="00F7195B" w:rsidRPr="00A329F7" w:rsidRDefault="00F7195B" w:rsidP="00F7195B">
      <w:pPr>
        <w:pStyle w:val="ConsTitle"/>
        <w:ind w:left="1500"/>
        <w:jc w:val="both"/>
        <w:rPr>
          <w:b w:val="0"/>
          <w:sz w:val="22"/>
          <w:szCs w:val="22"/>
        </w:rPr>
      </w:pPr>
      <w:r w:rsidRPr="00A329F7">
        <w:rPr>
          <w:b w:val="0"/>
          <w:sz w:val="22"/>
          <w:szCs w:val="22"/>
        </w:rPr>
        <w:t xml:space="preserve">                         посредничества;</w:t>
      </w:r>
    </w:p>
    <w:p w:rsidR="00F7195B" w:rsidRPr="00A329F7" w:rsidRDefault="00F7195B" w:rsidP="00895E3F">
      <w:pPr>
        <w:pStyle w:val="ConsTitle"/>
        <w:numPr>
          <w:ilvl w:val="0"/>
          <w:numId w:val="16"/>
        </w:numPr>
        <w:jc w:val="both"/>
        <w:rPr>
          <w:b w:val="0"/>
          <w:sz w:val="22"/>
          <w:szCs w:val="22"/>
        </w:rPr>
      </w:pPr>
      <w:r w:rsidRPr="00A329F7">
        <w:rPr>
          <w:b w:val="0"/>
          <w:sz w:val="22"/>
          <w:szCs w:val="22"/>
        </w:rPr>
        <w:t xml:space="preserve">74.14       - Консультирование по вопросам коммерческой деятельности и </w:t>
      </w:r>
    </w:p>
    <w:p w:rsidR="00F7195B" w:rsidRPr="00A329F7" w:rsidRDefault="00F7195B" w:rsidP="00F7195B">
      <w:pPr>
        <w:pStyle w:val="ConsTitle"/>
        <w:ind w:left="1500"/>
        <w:jc w:val="both"/>
        <w:rPr>
          <w:b w:val="0"/>
          <w:sz w:val="22"/>
          <w:szCs w:val="22"/>
        </w:rPr>
      </w:pPr>
      <w:r w:rsidRPr="00A329F7">
        <w:rPr>
          <w:b w:val="0"/>
          <w:sz w:val="22"/>
          <w:szCs w:val="22"/>
        </w:rPr>
        <w:t xml:space="preserve">                         управления; </w:t>
      </w:r>
    </w:p>
    <w:p w:rsidR="00F7195B" w:rsidRPr="00A329F7" w:rsidRDefault="00F7195B" w:rsidP="00895E3F">
      <w:pPr>
        <w:pStyle w:val="ConsTitle"/>
        <w:numPr>
          <w:ilvl w:val="0"/>
          <w:numId w:val="16"/>
        </w:numPr>
        <w:jc w:val="both"/>
        <w:rPr>
          <w:b w:val="0"/>
          <w:sz w:val="22"/>
          <w:szCs w:val="22"/>
        </w:rPr>
      </w:pPr>
      <w:r w:rsidRPr="00A329F7">
        <w:rPr>
          <w:b w:val="0"/>
          <w:sz w:val="22"/>
          <w:szCs w:val="22"/>
        </w:rPr>
        <w:t>74.11       - Деятельность в области права</w:t>
      </w:r>
    </w:p>
    <w:p w:rsidR="00F7195B" w:rsidRPr="00A329F7" w:rsidRDefault="00F7195B" w:rsidP="00F7195B">
      <w:pPr>
        <w:pStyle w:val="ConsTitle"/>
        <w:ind w:firstLine="540"/>
        <w:jc w:val="both"/>
        <w:rPr>
          <w:b w:val="0"/>
          <w:sz w:val="22"/>
          <w:szCs w:val="22"/>
        </w:rPr>
      </w:pPr>
    </w:p>
    <w:p w:rsidR="00F7195B" w:rsidRPr="00A329F7" w:rsidRDefault="00F7195B" w:rsidP="00F7195B">
      <w:pPr>
        <w:pStyle w:val="ConsTitle"/>
        <w:ind w:firstLine="540"/>
        <w:jc w:val="both"/>
        <w:rPr>
          <w:b w:val="0"/>
          <w:sz w:val="22"/>
          <w:szCs w:val="22"/>
        </w:rPr>
      </w:pPr>
      <w:r w:rsidRPr="00A329F7">
        <w:rPr>
          <w:b w:val="0"/>
          <w:sz w:val="22"/>
          <w:szCs w:val="22"/>
        </w:rPr>
        <w:t>Среднегодовая численность работников Общества за отчетный период составляет 149 человек.</w:t>
      </w:r>
    </w:p>
    <w:p w:rsidR="00F7195B" w:rsidRPr="00A329F7" w:rsidRDefault="00F7195B" w:rsidP="00F7195B">
      <w:pPr>
        <w:pStyle w:val="ConsTitle"/>
        <w:ind w:firstLine="540"/>
        <w:jc w:val="both"/>
        <w:rPr>
          <w:b w:val="0"/>
          <w:sz w:val="22"/>
          <w:szCs w:val="22"/>
        </w:rPr>
      </w:pPr>
    </w:p>
    <w:p w:rsidR="00F7195B" w:rsidRPr="00A329F7" w:rsidRDefault="00F7195B" w:rsidP="00F7195B">
      <w:pPr>
        <w:pStyle w:val="ConsTitle"/>
        <w:ind w:firstLine="540"/>
        <w:jc w:val="both"/>
        <w:rPr>
          <w:b w:val="0"/>
          <w:sz w:val="22"/>
          <w:szCs w:val="22"/>
        </w:rPr>
      </w:pPr>
      <w:r w:rsidRPr="00A329F7">
        <w:rPr>
          <w:b w:val="0"/>
          <w:sz w:val="22"/>
          <w:szCs w:val="22"/>
        </w:rPr>
        <w:t xml:space="preserve">Единоличный исполнительный орган Общества в отчетном периоде </w:t>
      </w:r>
    </w:p>
    <w:p w:rsidR="00F7195B" w:rsidRPr="00A329F7" w:rsidRDefault="00F7195B" w:rsidP="00895E3F">
      <w:pPr>
        <w:pStyle w:val="ConsTitle"/>
        <w:numPr>
          <w:ilvl w:val="0"/>
          <w:numId w:val="10"/>
        </w:numPr>
        <w:jc w:val="both"/>
        <w:rPr>
          <w:b w:val="0"/>
          <w:sz w:val="22"/>
          <w:szCs w:val="22"/>
        </w:rPr>
      </w:pPr>
      <w:r w:rsidRPr="00A329F7">
        <w:rPr>
          <w:b w:val="0"/>
          <w:sz w:val="22"/>
          <w:szCs w:val="22"/>
        </w:rPr>
        <w:t>генеральный директор Солдатов А.В. до 01.02.2009 г.</w:t>
      </w:r>
    </w:p>
    <w:p w:rsidR="00F7195B" w:rsidRPr="00A329F7" w:rsidRDefault="00F7195B" w:rsidP="00895E3F">
      <w:pPr>
        <w:pStyle w:val="ConsTitle"/>
        <w:numPr>
          <w:ilvl w:val="0"/>
          <w:numId w:val="10"/>
        </w:numPr>
        <w:jc w:val="both"/>
        <w:rPr>
          <w:b w:val="0"/>
          <w:sz w:val="22"/>
          <w:szCs w:val="22"/>
        </w:rPr>
      </w:pPr>
      <w:r w:rsidRPr="00A329F7">
        <w:rPr>
          <w:b w:val="0"/>
          <w:sz w:val="22"/>
          <w:szCs w:val="22"/>
        </w:rPr>
        <w:t>генеральный директор Тюхтенко Д.С. с 02.02.2009 г. (Протокол № 1 заседания Совета директоров от 30.01.2009 г.)</w:t>
      </w:r>
    </w:p>
    <w:p w:rsidR="00F7195B" w:rsidRPr="00A329F7" w:rsidRDefault="00F7195B" w:rsidP="00F7195B">
      <w:pPr>
        <w:pStyle w:val="ConsTitle"/>
        <w:ind w:firstLine="540"/>
        <w:jc w:val="both"/>
        <w:rPr>
          <w:b w:val="0"/>
          <w:sz w:val="22"/>
          <w:szCs w:val="22"/>
        </w:rPr>
      </w:pPr>
    </w:p>
    <w:p w:rsidR="00F7195B" w:rsidRPr="00A329F7" w:rsidRDefault="00F7195B" w:rsidP="00F7195B">
      <w:pPr>
        <w:pStyle w:val="ConsTitle"/>
        <w:ind w:firstLine="540"/>
        <w:jc w:val="both"/>
        <w:rPr>
          <w:b w:val="0"/>
          <w:sz w:val="22"/>
          <w:szCs w:val="22"/>
        </w:rPr>
      </w:pPr>
      <w:r w:rsidRPr="00A329F7">
        <w:rPr>
          <w:b w:val="0"/>
          <w:sz w:val="22"/>
          <w:szCs w:val="22"/>
        </w:rPr>
        <w:t>Решением Годового общего собрания акционеров от 30.06.09. б/н утверждены  Совет директоров, Ревизионная комиссия Общества, аудитор Общества.</w:t>
      </w:r>
    </w:p>
    <w:p w:rsidR="00F7195B" w:rsidRPr="00A329F7" w:rsidRDefault="00F7195B" w:rsidP="00F7195B">
      <w:pPr>
        <w:pStyle w:val="ConsTitle"/>
        <w:jc w:val="both"/>
        <w:rPr>
          <w:b w:val="0"/>
          <w:sz w:val="22"/>
          <w:szCs w:val="22"/>
        </w:rPr>
      </w:pPr>
      <w:r w:rsidRPr="00A329F7">
        <w:rPr>
          <w:b w:val="0"/>
          <w:sz w:val="22"/>
          <w:szCs w:val="22"/>
        </w:rPr>
        <w:t>Члены Совета директоров:</w:t>
      </w:r>
    </w:p>
    <w:p w:rsidR="00F7195B" w:rsidRPr="00A329F7" w:rsidRDefault="00F7195B" w:rsidP="00F7195B">
      <w:pPr>
        <w:pStyle w:val="ConsTitle"/>
        <w:ind w:firstLine="540"/>
        <w:jc w:val="both"/>
        <w:rPr>
          <w:b w:val="0"/>
          <w:sz w:val="22"/>
          <w:szCs w:val="22"/>
        </w:rPr>
      </w:pPr>
      <w:r w:rsidRPr="00A329F7">
        <w:rPr>
          <w:b w:val="0"/>
          <w:sz w:val="22"/>
          <w:szCs w:val="22"/>
        </w:rPr>
        <w:t>Потапенко И.В. – председатель Совета директоров, Президент ОАО «Группа                                «РАЗГУЛЯЙ»</w:t>
      </w:r>
    </w:p>
    <w:p w:rsidR="00F7195B" w:rsidRPr="00A329F7" w:rsidRDefault="00F7195B" w:rsidP="00F7195B">
      <w:pPr>
        <w:pStyle w:val="ConsTitle"/>
        <w:ind w:firstLine="540"/>
        <w:jc w:val="both"/>
        <w:rPr>
          <w:b w:val="0"/>
          <w:sz w:val="22"/>
          <w:szCs w:val="22"/>
        </w:rPr>
      </w:pPr>
      <w:r w:rsidRPr="00A329F7">
        <w:rPr>
          <w:b w:val="0"/>
          <w:sz w:val="22"/>
          <w:szCs w:val="22"/>
        </w:rPr>
        <w:t xml:space="preserve">Тюхтенко Д.С. – генеральный директор ОАО «Группа «РАЗГУЛЯЙ» </w:t>
      </w:r>
    </w:p>
    <w:p w:rsidR="00F7195B" w:rsidRPr="00A329F7" w:rsidRDefault="00F7195B" w:rsidP="00F7195B">
      <w:pPr>
        <w:pStyle w:val="ConsTitle"/>
        <w:ind w:firstLine="540"/>
        <w:jc w:val="both"/>
        <w:rPr>
          <w:b w:val="0"/>
          <w:sz w:val="22"/>
          <w:szCs w:val="22"/>
        </w:rPr>
      </w:pPr>
      <w:r w:rsidRPr="00A329F7">
        <w:rPr>
          <w:b w:val="0"/>
          <w:sz w:val="22"/>
          <w:szCs w:val="22"/>
        </w:rPr>
        <w:t>Солдатов А.В. – генеральный директор ЗАО «Сахарная компания «Разгуляй»</w:t>
      </w:r>
    </w:p>
    <w:p w:rsidR="00F7195B" w:rsidRPr="00A329F7" w:rsidRDefault="00F7195B" w:rsidP="00F7195B">
      <w:pPr>
        <w:pStyle w:val="ConsTitle"/>
        <w:ind w:firstLine="540"/>
        <w:jc w:val="both"/>
        <w:rPr>
          <w:b w:val="0"/>
          <w:sz w:val="22"/>
          <w:szCs w:val="22"/>
        </w:rPr>
      </w:pPr>
      <w:r w:rsidRPr="00A329F7">
        <w:rPr>
          <w:b w:val="0"/>
          <w:sz w:val="22"/>
          <w:szCs w:val="22"/>
        </w:rPr>
        <w:t xml:space="preserve">Бутов Т.Н. – генеральный директор ЗАО «Зерновая компания «Разгуляй» </w:t>
      </w:r>
    </w:p>
    <w:p w:rsidR="00F7195B" w:rsidRPr="00A329F7" w:rsidRDefault="00F7195B" w:rsidP="00F7195B">
      <w:pPr>
        <w:pStyle w:val="ConsTitle"/>
        <w:ind w:firstLine="540"/>
        <w:jc w:val="both"/>
        <w:rPr>
          <w:b w:val="0"/>
          <w:sz w:val="22"/>
          <w:szCs w:val="22"/>
        </w:rPr>
      </w:pPr>
      <w:smartTag w:uri="urn:schemas-microsoft-com:office:smarttags" w:element="PersonName">
        <w:r w:rsidRPr="00A329F7">
          <w:rPr>
            <w:b w:val="0"/>
            <w:sz w:val="22"/>
            <w:szCs w:val="22"/>
          </w:rPr>
          <w:t>Иванов</w:t>
        </w:r>
      </w:smartTag>
      <w:r w:rsidRPr="00A329F7">
        <w:rPr>
          <w:b w:val="0"/>
          <w:sz w:val="22"/>
          <w:szCs w:val="22"/>
        </w:rPr>
        <w:t xml:space="preserve"> А.В. - генеральный директор  ООО «Разгуляй-Агро»</w:t>
      </w:r>
    </w:p>
    <w:p w:rsidR="00F7195B" w:rsidRPr="00A329F7" w:rsidRDefault="00F7195B" w:rsidP="00F7195B">
      <w:pPr>
        <w:pStyle w:val="ConsTitle"/>
        <w:ind w:firstLine="540"/>
        <w:jc w:val="both"/>
        <w:rPr>
          <w:b w:val="0"/>
          <w:sz w:val="22"/>
          <w:szCs w:val="22"/>
        </w:rPr>
      </w:pPr>
      <w:proofErr w:type="spellStart"/>
      <w:r w:rsidRPr="00A329F7">
        <w:rPr>
          <w:b w:val="0"/>
          <w:sz w:val="22"/>
          <w:szCs w:val="22"/>
        </w:rPr>
        <w:t>Валитов</w:t>
      </w:r>
      <w:proofErr w:type="spellEnd"/>
      <w:r w:rsidRPr="00A329F7">
        <w:rPr>
          <w:b w:val="0"/>
          <w:sz w:val="22"/>
          <w:szCs w:val="22"/>
        </w:rPr>
        <w:t xml:space="preserve"> И.Н. – независимый директор </w:t>
      </w:r>
    </w:p>
    <w:p w:rsidR="00F7195B" w:rsidRPr="00A329F7" w:rsidRDefault="00F7195B" w:rsidP="00F7195B">
      <w:pPr>
        <w:pStyle w:val="ConsTitle"/>
        <w:ind w:left="540"/>
        <w:jc w:val="both"/>
        <w:rPr>
          <w:b w:val="0"/>
          <w:sz w:val="22"/>
          <w:szCs w:val="22"/>
        </w:rPr>
      </w:pPr>
      <w:proofErr w:type="spellStart"/>
      <w:r w:rsidRPr="00A329F7">
        <w:rPr>
          <w:b w:val="0"/>
          <w:sz w:val="22"/>
          <w:szCs w:val="22"/>
        </w:rPr>
        <w:t>Ладоников</w:t>
      </w:r>
      <w:proofErr w:type="spellEnd"/>
      <w:r w:rsidRPr="00A329F7">
        <w:rPr>
          <w:b w:val="0"/>
          <w:sz w:val="22"/>
          <w:szCs w:val="22"/>
        </w:rPr>
        <w:t xml:space="preserve"> А.Е. – независимый директор                </w:t>
      </w:r>
    </w:p>
    <w:p w:rsidR="00F7195B" w:rsidRPr="00A329F7" w:rsidRDefault="00F7195B" w:rsidP="00F7195B">
      <w:pPr>
        <w:pStyle w:val="ConsTitle"/>
        <w:jc w:val="both"/>
        <w:rPr>
          <w:b w:val="0"/>
          <w:sz w:val="22"/>
          <w:szCs w:val="22"/>
        </w:rPr>
      </w:pPr>
    </w:p>
    <w:p w:rsidR="00F7195B" w:rsidRPr="00A329F7" w:rsidRDefault="00F7195B" w:rsidP="00F7195B">
      <w:pPr>
        <w:pStyle w:val="ConsTitle"/>
        <w:jc w:val="both"/>
        <w:rPr>
          <w:b w:val="0"/>
          <w:sz w:val="22"/>
          <w:szCs w:val="22"/>
        </w:rPr>
      </w:pPr>
      <w:r w:rsidRPr="00A329F7">
        <w:rPr>
          <w:b w:val="0"/>
          <w:sz w:val="22"/>
          <w:szCs w:val="22"/>
        </w:rPr>
        <w:t>Члены Ревизионной комиссии:</w:t>
      </w:r>
    </w:p>
    <w:p w:rsidR="00F7195B" w:rsidRPr="00A329F7" w:rsidRDefault="00F7195B" w:rsidP="00F7195B">
      <w:pPr>
        <w:pStyle w:val="ConsTitle"/>
        <w:jc w:val="both"/>
        <w:rPr>
          <w:b w:val="0"/>
          <w:sz w:val="22"/>
          <w:szCs w:val="22"/>
        </w:rPr>
      </w:pPr>
      <w:r w:rsidRPr="00A329F7">
        <w:rPr>
          <w:b w:val="0"/>
          <w:sz w:val="22"/>
          <w:szCs w:val="22"/>
        </w:rPr>
        <w:lastRenderedPageBreak/>
        <w:t xml:space="preserve">         Степанова М. В. – руководитель Департамента аудита и налогового арбитража </w:t>
      </w:r>
    </w:p>
    <w:p w:rsidR="00F7195B" w:rsidRPr="00A329F7" w:rsidRDefault="00F7195B" w:rsidP="00F7195B">
      <w:pPr>
        <w:pStyle w:val="ConsTitle"/>
        <w:jc w:val="both"/>
        <w:rPr>
          <w:b w:val="0"/>
          <w:sz w:val="22"/>
          <w:szCs w:val="22"/>
        </w:rPr>
      </w:pPr>
      <w:r w:rsidRPr="00A329F7">
        <w:rPr>
          <w:b w:val="0"/>
          <w:sz w:val="22"/>
          <w:szCs w:val="22"/>
        </w:rPr>
        <w:t xml:space="preserve">         </w:t>
      </w:r>
      <w:proofErr w:type="spellStart"/>
      <w:r w:rsidRPr="00A329F7">
        <w:rPr>
          <w:b w:val="0"/>
          <w:sz w:val="22"/>
          <w:szCs w:val="22"/>
        </w:rPr>
        <w:t>Пелагеина</w:t>
      </w:r>
      <w:proofErr w:type="spellEnd"/>
      <w:r w:rsidRPr="00A329F7">
        <w:rPr>
          <w:b w:val="0"/>
          <w:sz w:val="22"/>
          <w:szCs w:val="22"/>
        </w:rPr>
        <w:t xml:space="preserve"> О. В. – начальник Контрольно-ревизионного управления</w:t>
      </w:r>
    </w:p>
    <w:p w:rsidR="00F7195B" w:rsidRPr="00A329F7" w:rsidRDefault="00F7195B" w:rsidP="00F7195B">
      <w:pPr>
        <w:pStyle w:val="ConsTitle"/>
        <w:jc w:val="both"/>
        <w:rPr>
          <w:b w:val="0"/>
          <w:sz w:val="22"/>
          <w:szCs w:val="22"/>
        </w:rPr>
      </w:pPr>
      <w:r w:rsidRPr="00A329F7">
        <w:rPr>
          <w:b w:val="0"/>
          <w:sz w:val="22"/>
          <w:szCs w:val="22"/>
        </w:rPr>
        <w:t xml:space="preserve">         Хоруженко Т.В. - главный ревизор контрольно-ревизионного управления</w:t>
      </w:r>
    </w:p>
    <w:p w:rsidR="00F7195B" w:rsidRPr="00A329F7" w:rsidRDefault="00F7195B" w:rsidP="00F7195B">
      <w:pPr>
        <w:pStyle w:val="ConsTitle"/>
        <w:jc w:val="both"/>
        <w:rPr>
          <w:b w:val="0"/>
          <w:sz w:val="22"/>
          <w:szCs w:val="22"/>
        </w:rPr>
      </w:pPr>
    </w:p>
    <w:p w:rsidR="00F7195B" w:rsidRPr="00A329F7" w:rsidRDefault="00F7195B" w:rsidP="00F7195B">
      <w:pPr>
        <w:pStyle w:val="ConsTitle"/>
        <w:ind w:firstLine="540"/>
        <w:jc w:val="both"/>
        <w:rPr>
          <w:b w:val="0"/>
          <w:sz w:val="22"/>
          <w:szCs w:val="22"/>
        </w:rPr>
      </w:pPr>
      <w:r w:rsidRPr="00A329F7">
        <w:rPr>
          <w:b w:val="0"/>
          <w:sz w:val="22"/>
          <w:szCs w:val="22"/>
        </w:rPr>
        <w:t xml:space="preserve">Вознаграждение членам Совета директоров и Ревизионной комиссии в </w:t>
      </w:r>
      <w:smartTag w:uri="urn:schemas-microsoft-com:office:smarttags" w:element="metricconverter">
        <w:smartTagPr>
          <w:attr w:name="ProductID" w:val="2009 г"/>
        </w:smartTagPr>
        <w:r w:rsidRPr="00A329F7">
          <w:rPr>
            <w:b w:val="0"/>
            <w:sz w:val="22"/>
            <w:szCs w:val="22"/>
          </w:rPr>
          <w:t>2009 г</w:t>
        </w:r>
      </w:smartTag>
      <w:r w:rsidRPr="00A329F7">
        <w:rPr>
          <w:b w:val="0"/>
          <w:sz w:val="22"/>
          <w:szCs w:val="22"/>
        </w:rPr>
        <w:t xml:space="preserve">. не устанавливалось и не выплачивалось. </w:t>
      </w:r>
    </w:p>
    <w:p w:rsidR="00F7195B" w:rsidRPr="00A329F7" w:rsidRDefault="00F7195B" w:rsidP="00F7195B">
      <w:pPr>
        <w:pStyle w:val="ConsTitle"/>
        <w:ind w:firstLine="540"/>
        <w:jc w:val="both"/>
        <w:rPr>
          <w:b w:val="0"/>
          <w:sz w:val="22"/>
          <w:szCs w:val="22"/>
        </w:rPr>
      </w:pPr>
    </w:p>
    <w:p w:rsidR="00F7195B" w:rsidRPr="00A329F7" w:rsidRDefault="00F7195B" w:rsidP="00F7195B">
      <w:pPr>
        <w:pStyle w:val="ConsTitle"/>
        <w:ind w:firstLine="540"/>
        <w:jc w:val="both"/>
        <w:rPr>
          <w:b w:val="0"/>
          <w:sz w:val="22"/>
          <w:szCs w:val="22"/>
        </w:rPr>
      </w:pPr>
      <w:r w:rsidRPr="00A329F7">
        <w:rPr>
          <w:b w:val="0"/>
          <w:sz w:val="22"/>
          <w:szCs w:val="22"/>
        </w:rPr>
        <w:t xml:space="preserve">Годовым общим собранием акционеров от 30.06.09. б/н решено дивиденды по результатам финансового 2008 года не </w:t>
      </w:r>
      <w:proofErr w:type="gramStart"/>
      <w:r w:rsidRPr="00A329F7">
        <w:rPr>
          <w:b w:val="0"/>
          <w:sz w:val="22"/>
          <w:szCs w:val="22"/>
        </w:rPr>
        <w:t>выплачивать</w:t>
      </w:r>
      <w:proofErr w:type="gramEnd"/>
      <w:r w:rsidRPr="00A329F7">
        <w:rPr>
          <w:b w:val="0"/>
          <w:sz w:val="22"/>
          <w:szCs w:val="22"/>
        </w:rPr>
        <w:t>, прибыль не распределять и оставить в Обществе.</w:t>
      </w:r>
    </w:p>
    <w:p w:rsidR="00F7195B" w:rsidRPr="00A329F7" w:rsidRDefault="00F7195B" w:rsidP="00F7195B">
      <w:pPr>
        <w:pStyle w:val="ConsTitle"/>
        <w:ind w:firstLine="540"/>
        <w:jc w:val="both"/>
        <w:rPr>
          <w:b w:val="0"/>
          <w:sz w:val="22"/>
          <w:szCs w:val="22"/>
        </w:rPr>
      </w:pPr>
    </w:p>
    <w:p w:rsidR="00F7195B" w:rsidRPr="00A329F7" w:rsidRDefault="00F7195B" w:rsidP="00F7195B">
      <w:pPr>
        <w:pStyle w:val="ConsTitle"/>
        <w:ind w:firstLine="540"/>
        <w:jc w:val="both"/>
        <w:rPr>
          <w:b w:val="0"/>
          <w:sz w:val="22"/>
          <w:szCs w:val="22"/>
        </w:rPr>
      </w:pPr>
      <w:r w:rsidRPr="00A329F7">
        <w:rPr>
          <w:b w:val="0"/>
          <w:sz w:val="22"/>
          <w:szCs w:val="22"/>
        </w:rPr>
        <w:t xml:space="preserve">Аудитором Общества утверждено ЗАО «ПРИМА Аудит», </w:t>
      </w:r>
      <w:proofErr w:type="gramStart"/>
      <w:r w:rsidRPr="00A329F7">
        <w:rPr>
          <w:b w:val="0"/>
          <w:sz w:val="22"/>
          <w:szCs w:val="22"/>
        </w:rPr>
        <w:t>г</w:t>
      </w:r>
      <w:proofErr w:type="gramEnd"/>
      <w:r w:rsidRPr="00A329F7">
        <w:rPr>
          <w:b w:val="0"/>
          <w:sz w:val="22"/>
          <w:szCs w:val="22"/>
        </w:rPr>
        <w:t>. Санкт-Петербург.</w:t>
      </w:r>
    </w:p>
    <w:p w:rsidR="00F7195B" w:rsidRPr="00A329F7" w:rsidRDefault="00F7195B" w:rsidP="00F7195B">
      <w:pPr>
        <w:pStyle w:val="ConsTitle"/>
        <w:ind w:firstLine="540"/>
        <w:jc w:val="both"/>
        <w:rPr>
          <w:b w:val="0"/>
          <w:sz w:val="22"/>
          <w:szCs w:val="22"/>
        </w:rPr>
      </w:pPr>
    </w:p>
    <w:p w:rsidR="00F7195B" w:rsidRPr="00A329F7" w:rsidRDefault="00F7195B" w:rsidP="00F7195B">
      <w:pPr>
        <w:pStyle w:val="ConsTitle"/>
        <w:ind w:firstLine="540"/>
        <w:jc w:val="both"/>
        <w:rPr>
          <w:b w:val="0"/>
          <w:sz w:val="22"/>
          <w:szCs w:val="22"/>
        </w:rPr>
      </w:pPr>
      <w:r w:rsidRPr="00A329F7">
        <w:rPr>
          <w:b w:val="0"/>
          <w:sz w:val="22"/>
          <w:szCs w:val="22"/>
        </w:rPr>
        <w:t>Уставный капитал Общества по состоянию на 31.12.2009 г. состоит из 158 093 157 штук обыкновенных именных акций номиналом 3 рубля, что составляет 474 279 471 руб. Уставный капитал полностью оплачен Акционерами. Эмиссионный доход на 31.12.2009 г. составляет  9 046 558 тыс. руб.</w:t>
      </w:r>
    </w:p>
    <w:p w:rsidR="00F7195B" w:rsidRPr="00A329F7" w:rsidRDefault="00F7195B" w:rsidP="00F7195B">
      <w:pPr>
        <w:pStyle w:val="ConsTitle"/>
        <w:ind w:firstLine="540"/>
        <w:jc w:val="both"/>
        <w:rPr>
          <w:b w:val="0"/>
          <w:sz w:val="22"/>
          <w:szCs w:val="22"/>
        </w:rPr>
      </w:pPr>
    </w:p>
    <w:p w:rsidR="00F7195B" w:rsidRPr="00A329F7" w:rsidRDefault="00F7195B" w:rsidP="00F7195B">
      <w:pPr>
        <w:pStyle w:val="ConsTitle"/>
        <w:ind w:firstLine="540"/>
        <w:jc w:val="both"/>
        <w:rPr>
          <w:b w:val="0"/>
          <w:sz w:val="22"/>
          <w:szCs w:val="22"/>
        </w:rPr>
      </w:pPr>
      <w:r w:rsidRPr="00A329F7">
        <w:rPr>
          <w:b w:val="0"/>
          <w:sz w:val="22"/>
          <w:szCs w:val="22"/>
        </w:rPr>
        <w:t>Базовая прибыль на акцию в 2008 году составила 0,01 рубля.</w:t>
      </w:r>
    </w:p>
    <w:p w:rsidR="00F7195B" w:rsidRPr="00A329F7" w:rsidRDefault="00F7195B" w:rsidP="00F7195B">
      <w:pPr>
        <w:pStyle w:val="ConsTitle"/>
        <w:ind w:firstLine="540"/>
        <w:jc w:val="both"/>
        <w:rPr>
          <w:b w:val="0"/>
          <w:sz w:val="22"/>
          <w:szCs w:val="22"/>
        </w:rPr>
      </w:pPr>
      <w:r w:rsidRPr="00A329F7">
        <w:rPr>
          <w:b w:val="0"/>
          <w:sz w:val="22"/>
          <w:szCs w:val="22"/>
        </w:rPr>
        <w:t xml:space="preserve">Базовая прибыль на акцию в 2009 году составила 0,37 рубля. </w:t>
      </w:r>
    </w:p>
    <w:p w:rsidR="00F7195B" w:rsidRPr="00A329F7" w:rsidRDefault="00F7195B" w:rsidP="00F7195B">
      <w:pPr>
        <w:pStyle w:val="ConsTitle"/>
        <w:ind w:firstLine="540"/>
        <w:jc w:val="both"/>
        <w:rPr>
          <w:b w:val="0"/>
          <w:sz w:val="22"/>
          <w:szCs w:val="22"/>
        </w:rPr>
      </w:pPr>
    </w:p>
    <w:p w:rsidR="00F7195B" w:rsidRPr="00A329F7" w:rsidRDefault="00F7195B" w:rsidP="00F7195B">
      <w:pPr>
        <w:pStyle w:val="ConsTitle"/>
        <w:ind w:firstLine="540"/>
        <w:jc w:val="both"/>
        <w:rPr>
          <w:b w:val="0"/>
          <w:sz w:val="22"/>
          <w:szCs w:val="22"/>
        </w:rPr>
      </w:pPr>
      <w:r w:rsidRPr="00A329F7">
        <w:rPr>
          <w:b w:val="0"/>
          <w:sz w:val="22"/>
          <w:szCs w:val="22"/>
        </w:rPr>
        <w:t>Перечень дочерних компаний ОАО «Группа «РАЗГУЛЯЙ» на 31.12.09.:</w:t>
      </w:r>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48"/>
        <w:gridCol w:w="4140"/>
        <w:gridCol w:w="1260"/>
        <w:gridCol w:w="1080"/>
        <w:gridCol w:w="1080"/>
        <w:gridCol w:w="1260"/>
      </w:tblGrid>
      <w:tr w:rsidR="00F7195B" w:rsidRPr="00A329F7" w:rsidTr="003F33C2">
        <w:tc>
          <w:tcPr>
            <w:tcW w:w="648" w:type="dxa"/>
          </w:tcPr>
          <w:p w:rsidR="00F7195B" w:rsidRPr="00A329F7" w:rsidRDefault="00F7195B" w:rsidP="003F33C2">
            <w:pPr>
              <w:pStyle w:val="ConsTitle"/>
              <w:jc w:val="center"/>
              <w:rPr>
                <w:b w:val="0"/>
                <w:sz w:val="22"/>
                <w:szCs w:val="22"/>
              </w:rPr>
            </w:pPr>
            <w:r w:rsidRPr="00A329F7">
              <w:rPr>
                <w:b w:val="0"/>
                <w:sz w:val="22"/>
                <w:szCs w:val="22"/>
              </w:rPr>
              <w:t xml:space="preserve">№ </w:t>
            </w:r>
            <w:proofErr w:type="gramStart"/>
            <w:r w:rsidRPr="00A329F7">
              <w:rPr>
                <w:b w:val="0"/>
                <w:sz w:val="22"/>
                <w:szCs w:val="22"/>
              </w:rPr>
              <w:t>п</w:t>
            </w:r>
            <w:proofErr w:type="gramEnd"/>
            <w:r w:rsidRPr="00A329F7">
              <w:rPr>
                <w:b w:val="0"/>
                <w:sz w:val="22"/>
                <w:szCs w:val="22"/>
              </w:rPr>
              <w:t>/п</w:t>
            </w:r>
          </w:p>
        </w:tc>
        <w:tc>
          <w:tcPr>
            <w:tcW w:w="4140" w:type="dxa"/>
          </w:tcPr>
          <w:p w:rsidR="00F7195B" w:rsidRPr="00A329F7" w:rsidRDefault="00F7195B" w:rsidP="003F33C2">
            <w:pPr>
              <w:pStyle w:val="ConsTitle"/>
              <w:jc w:val="center"/>
              <w:rPr>
                <w:b w:val="0"/>
                <w:sz w:val="22"/>
                <w:szCs w:val="22"/>
              </w:rPr>
            </w:pPr>
            <w:r w:rsidRPr="00A329F7">
              <w:rPr>
                <w:b w:val="0"/>
                <w:sz w:val="22"/>
                <w:szCs w:val="22"/>
              </w:rPr>
              <w:t>Наименование</w:t>
            </w:r>
          </w:p>
        </w:tc>
        <w:tc>
          <w:tcPr>
            <w:tcW w:w="1260" w:type="dxa"/>
          </w:tcPr>
          <w:p w:rsidR="00F7195B" w:rsidRPr="00A329F7" w:rsidRDefault="00F7195B" w:rsidP="003F33C2">
            <w:pPr>
              <w:pStyle w:val="ConsTitle"/>
              <w:jc w:val="center"/>
              <w:rPr>
                <w:b w:val="0"/>
                <w:sz w:val="22"/>
                <w:szCs w:val="22"/>
              </w:rPr>
            </w:pPr>
            <w:r w:rsidRPr="00A329F7">
              <w:rPr>
                <w:b w:val="0"/>
                <w:sz w:val="22"/>
                <w:szCs w:val="22"/>
              </w:rPr>
              <w:t xml:space="preserve">Кол-во акций, </w:t>
            </w:r>
          </w:p>
        </w:tc>
        <w:tc>
          <w:tcPr>
            <w:tcW w:w="1080" w:type="dxa"/>
          </w:tcPr>
          <w:p w:rsidR="00F7195B" w:rsidRPr="00A329F7" w:rsidRDefault="00F7195B" w:rsidP="003F33C2">
            <w:pPr>
              <w:pStyle w:val="ConsTitle"/>
              <w:jc w:val="center"/>
              <w:rPr>
                <w:b w:val="0"/>
                <w:sz w:val="22"/>
                <w:szCs w:val="22"/>
              </w:rPr>
            </w:pPr>
            <w:r w:rsidRPr="00A329F7">
              <w:rPr>
                <w:b w:val="0"/>
                <w:sz w:val="22"/>
                <w:szCs w:val="22"/>
              </w:rPr>
              <w:t>% участия в УК</w:t>
            </w:r>
          </w:p>
        </w:tc>
        <w:tc>
          <w:tcPr>
            <w:tcW w:w="1080" w:type="dxa"/>
          </w:tcPr>
          <w:p w:rsidR="00F7195B" w:rsidRPr="00A329F7" w:rsidRDefault="00F7195B" w:rsidP="003F33C2">
            <w:pPr>
              <w:pStyle w:val="ConsTitle"/>
              <w:jc w:val="center"/>
              <w:rPr>
                <w:b w:val="0"/>
                <w:sz w:val="22"/>
                <w:szCs w:val="22"/>
              </w:rPr>
            </w:pPr>
            <w:r w:rsidRPr="00A329F7">
              <w:rPr>
                <w:b w:val="0"/>
                <w:sz w:val="22"/>
                <w:szCs w:val="22"/>
              </w:rPr>
              <w:t xml:space="preserve">Ном. </w:t>
            </w:r>
          </w:p>
          <w:p w:rsidR="00F7195B" w:rsidRPr="00A329F7" w:rsidRDefault="00F7195B" w:rsidP="003F33C2">
            <w:pPr>
              <w:pStyle w:val="ConsTitle"/>
              <w:jc w:val="center"/>
              <w:rPr>
                <w:b w:val="0"/>
                <w:sz w:val="22"/>
                <w:szCs w:val="22"/>
              </w:rPr>
            </w:pPr>
            <w:proofErr w:type="spellStart"/>
            <w:r w:rsidRPr="00A329F7">
              <w:rPr>
                <w:b w:val="0"/>
                <w:sz w:val="22"/>
                <w:szCs w:val="22"/>
              </w:rPr>
              <w:t>ст-ть</w:t>
            </w:r>
            <w:proofErr w:type="spellEnd"/>
            <w:r w:rsidRPr="00A329F7">
              <w:rPr>
                <w:b w:val="0"/>
                <w:sz w:val="22"/>
                <w:szCs w:val="22"/>
              </w:rPr>
              <w:t xml:space="preserve">, акций руб. </w:t>
            </w:r>
          </w:p>
        </w:tc>
        <w:tc>
          <w:tcPr>
            <w:tcW w:w="1260" w:type="dxa"/>
          </w:tcPr>
          <w:p w:rsidR="00F7195B" w:rsidRPr="00A329F7" w:rsidRDefault="00F7195B" w:rsidP="003F33C2">
            <w:pPr>
              <w:pStyle w:val="ConsTitle"/>
              <w:jc w:val="center"/>
              <w:rPr>
                <w:b w:val="0"/>
                <w:sz w:val="22"/>
                <w:szCs w:val="22"/>
              </w:rPr>
            </w:pPr>
            <w:r w:rsidRPr="00A329F7">
              <w:rPr>
                <w:b w:val="0"/>
                <w:sz w:val="22"/>
                <w:szCs w:val="22"/>
              </w:rPr>
              <w:t xml:space="preserve">Сумма, </w:t>
            </w:r>
          </w:p>
          <w:p w:rsidR="00F7195B" w:rsidRPr="00A329F7" w:rsidRDefault="00F7195B" w:rsidP="003F33C2">
            <w:pPr>
              <w:pStyle w:val="ConsTitle"/>
              <w:jc w:val="center"/>
              <w:rPr>
                <w:b w:val="0"/>
                <w:sz w:val="22"/>
                <w:szCs w:val="22"/>
              </w:rPr>
            </w:pPr>
            <w:r w:rsidRPr="00A329F7">
              <w:rPr>
                <w:b w:val="0"/>
                <w:sz w:val="22"/>
                <w:szCs w:val="22"/>
              </w:rPr>
              <w:t>тыс. руб.</w:t>
            </w:r>
          </w:p>
        </w:tc>
      </w:tr>
      <w:tr w:rsidR="00F7195B" w:rsidRPr="00A329F7" w:rsidTr="003F33C2">
        <w:tc>
          <w:tcPr>
            <w:tcW w:w="648" w:type="dxa"/>
          </w:tcPr>
          <w:p w:rsidR="00F7195B" w:rsidRPr="00A329F7" w:rsidRDefault="00F7195B" w:rsidP="003F33C2">
            <w:pPr>
              <w:pStyle w:val="ConsTitle"/>
              <w:jc w:val="both"/>
              <w:rPr>
                <w:b w:val="0"/>
                <w:sz w:val="22"/>
                <w:szCs w:val="22"/>
              </w:rPr>
            </w:pPr>
            <w:r w:rsidRPr="00A329F7">
              <w:rPr>
                <w:b w:val="0"/>
                <w:sz w:val="22"/>
                <w:szCs w:val="22"/>
              </w:rPr>
              <w:t>1</w:t>
            </w:r>
          </w:p>
          <w:p w:rsidR="00F7195B" w:rsidRPr="00A329F7" w:rsidRDefault="00F7195B" w:rsidP="003F33C2">
            <w:pPr>
              <w:pStyle w:val="ConsTitle"/>
              <w:jc w:val="both"/>
              <w:rPr>
                <w:b w:val="0"/>
                <w:sz w:val="22"/>
                <w:szCs w:val="22"/>
              </w:rPr>
            </w:pPr>
            <w:r w:rsidRPr="00A329F7">
              <w:rPr>
                <w:b w:val="0"/>
                <w:sz w:val="22"/>
                <w:szCs w:val="22"/>
              </w:rPr>
              <w:t>2</w:t>
            </w:r>
          </w:p>
          <w:p w:rsidR="00F7195B" w:rsidRPr="00A329F7" w:rsidRDefault="00F7195B" w:rsidP="003F33C2">
            <w:pPr>
              <w:pStyle w:val="ConsTitle"/>
              <w:jc w:val="both"/>
              <w:rPr>
                <w:b w:val="0"/>
                <w:sz w:val="22"/>
                <w:szCs w:val="22"/>
              </w:rPr>
            </w:pPr>
            <w:r w:rsidRPr="00A329F7">
              <w:rPr>
                <w:b w:val="0"/>
                <w:sz w:val="22"/>
                <w:szCs w:val="22"/>
              </w:rPr>
              <w:t>3</w:t>
            </w:r>
          </w:p>
          <w:p w:rsidR="00F7195B" w:rsidRPr="00A329F7" w:rsidRDefault="00F7195B" w:rsidP="003F33C2">
            <w:pPr>
              <w:pStyle w:val="ConsTitle"/>
              <w:jc w:val="both"/>
              <w:rPr>
                <w:b w:val="0"/>
                <w:sz w:val="22"/>
                <w:szCs w:val="22"/>
              </w:rPr>
            </w:pPr>
          </w:p>
          <w:p w:rsidR="00F7195B" w:rsidRPr="00A329F7" w:rsidRDefault="00F7195B" w:rsidP="003F33C2">
            <w:pPr>
              <w:pStyle w:val="ConsTitle"/>
              <w:jc w:val="both"/>
              <w:rPr>
                <w:b w:val="0"/>
                <w:sz w:val="22"/>
                <w:szCs w:val="22"/>
              </w:rPr>
            </w:pPr>
            <w:r w:rsidRPr="00A329F7">
              <w:rPr>
                <w:b w:val="0"/>
                <w:sz w:val="22"/>
                <w:szCs w:val="22"/>
              </w:rPr>
              <w:t>4</w:t>
            </w:r>
          </w:p>
          <w:p w:rsidR="00F7195B" w:rsidRPr="00A329F7" w:rsidRDefault="00F7195B" w:rsidP="003F33C2">
            <w:pPr>
              <w:pStyle w:val="ConsTitle"/>
              <w:jc w:val="both"/>
              <w:rPr>
                <w:b w:val="0"/>
                <w:sz w:val="22"/>
                <w:szCs w:val="22"/>
              </w:rPr>
            </w:pPr>
            <w:r w:rsidRPr="00A329F7">
              <w:rPr>
                <w:b w:val="0"/>
                <w:sz w:val="22"/>
                <w:szCs w:val="22"/>
              </w:rPr>
              <w:t>5</w:t>
            </w:r>
          </w:p>
          <w:p w:rsidR="00F7195B" w:rsidRPr="00A329F7" w:rsidRDefault="00F7195B" w:rsidP="003F33C2">
            <w:pPr>
              <w:pStyle w:val="ConsTitle"/>
              <w:jc w:val="both"/>
              <w:rPr>
                <w:b w:val="0"/>
                <w:sz w:val="22"/>
                <w:szCs w:val="22"/>
              </w:rPr>
            </w:pPr>
            <w:r w:rsidRPr="00A329F7">
              <w:rPr>
                <w:b w:val="0"/>
                <w:sz w:val="22"/>
                <w:szCs w:val="22"/>
              </w:rPr>
              <w:t>6</w:t>
            </w:r>
          </w:p>
          <w:p w:rsidR="00F7195B" w:rsidRPr="00A329F7" w:rsidRDefault="00F7195B" w:rsidP="003F33C2">
            <w:pPr>
              <w:pStyle w:val="ConsTitle"/>
              <w:jc w:val="both"/>
              <w:rPr>
                <w:b w:val="0"/>
                <w:sz w:val="22"/>
                <w:szCs w:val="22"/>
              </w:rPr>
            </w:pPr>
            <w:r w:rsidRPr="00A329F7">
              <w:rPr>
                <w:b w:val="0"/>
                <w:sz w:val="22"/>
                <w:szCs w:val="22"/>
              </w:rPr>
              <w:t>7</w:t>
            </w:r>
          </w:p>
        </w:tc>
        <w:tc>
          <w:tcPr>
            <w:tcW w:w="4140" w:type="dxa"/>
          </w:tcPr>
          <w:p w:rsidR="00F7195B" w:rsidRPr="00A329F7" w:rsidRDefault="00F7195B" w:rsidP="003F33C2">
            <w:pPr>
              <w:pStyle w:val="ConsTitle"/>
              <w:jc w:val="both"/>
              <w:rPr>
                <w:b w:val="0"/>
                <w:sz w:val="22"/>
                <w:szCs w:val="22"/>
              </w:rPr>
            </w:pPr>
            <w:r w:rsidRPr="00A329F7">
              <w:rPr>
                <w:b w:val="0"/>
                <w:sz w:val="22"/>
                <w:szCs w:val="22"/>
              </w:rPr>
              <w:t>ЗАО «Сахарная компания «Разгуляй»</w:t>
            </w:r>
          </w:p>
          <w:p w:rsidR="00F7195B" w:rsidRPr="00A329F7" w:rsidRDefault="00F7195B" w:rsidP="003F33C2">
            <w:pPr>
              <w:pStyle w:val="ConsTitle"/>
              <w:jc w:val="both"/>
              <w:rPr>
                <w:b w:val="0"/>
                <w:sz w:val="22"/>
                <w:szCs w:val="22"/>
              </w:rPr>
            </w:pPr>
            <w:r w:rsidRPr="00A329F7">
              <w:rPr>
                <w:b w:val="0"/>
                <w:sz w:val="22"/>
                <w:szCs w:val="22"/>
              </w:rPr>
              <w:t>ЗАО «Зерновая компания «Разгуляй»</w:t>
            </w:r>
          </w:p>
          <w:p w:rsidR="00F7195B" w:rsidRPr="00A329F7" w:rsidRDefault="00F7195B" w:rsidP="003F33C2">
            <w:pPr>
              <w:pStyle w:val="ConsTitle"/>
              <w:jc w:val="both"/>
              <w:rPr>
                <w:b w:val="0"/>
                <w:sz w:val="22"/>
                <w:szCs w:val="22"/>
              </w:rPr>
            </w:pPr>
            <w:proofErr w:type="spellStart"/>
            <w:r w:rsidRPr="00A329F7">
              <w:rPr>
                <w:b w:val="0"/>
                <w:sz w:val="22"/>
                <w:szCs w:val="22"/>
              </w:rPr>
              <w:t>Razgouliay</w:t>
            </w:r>
            <w:proofErr w:type="spellEnd"/>
            <w:r w:rsidRPr="00A329F7">
              <w:rPr>
                <w:b w:val="0"/>
                <w:sz w:val="22"/>
                <w:szCs w:val="22"/>
              </w:rPr>
              <w:t xml:space="preserve"> UKRROS </w:t>
            </w:r>
            <w:proofErr w:type="spellStart"/>
            <w:r w:rsidRPr="00A329F7">
              <w:rPr>
                <w:b w:val="0"/>
                <w:sz w:val="22"/>
                <w:szCs w:val="22"/>
              </w:rPr>
              <w:t>Group</w:t>
            </w:r>
            <w:proofErr w:type="spellEnd"/>
            <w:r w:rsidRPr="00A329F7">
              <w:rPr>
                <w:b w:val="0"/>
                <w:sz w:val="22"/>
                <w:szCs w:val="22"/>
              </w:rPr>
              <w:t xml:space="preserve"> </w:t>
            </w:r>
            <w:proofErr w:type="spellStart"/>
            <w:r w:rsidRPr="00A329F7">
              <w:rPr>
                <w:b w:val="0"/>
                <w:sz w:val="22"/>
                <w:szCs w:val="22"/>
              </w:rPr>
              <w:t>Ltd</w:t>
            </w:r>
            <w:proofErr w:type="spellEnd"/>
          </w:p>
          <w:p w:rsidR="00F7195B" w:rsidRPr="00A329F7" w:rsidRDefault="00F7195B" w:rsidP="003F33C2">
            <w:pPr>
              <w:pStyle w:val="ConsTitle"/>
              <w:jc w:val="both"/>
              <w:rPr>
                <w:b w:val="0"/>
                <w:sz w:val="22"/>
                <w:szCs w:val="22"/>
              </w:rPr>
            </w:pPr>
          </w:p>
          <w:p w:rsidR="00F7195B" w:rsidRPr="00A329F7" w:rsidRDefault="00F7195B" w:rsidP="003F33C2">
            <w:pPr>
              <w:pStyle w:val="ConsTitle"/>
              <w:jc w:val="both"/>
              <w:rPr>
                <w:b w:val="0"/>
                <w:sz w:val="22"/>
                <w:szCs w:val="22"/>
              </w:rPr>
            </w:pPr>
            <w:r w:rsidRPr="00A329F7">
              <w:rPr>
                <w:b w:val="0"/>
                <w:sz w:val="22"/>
                <w:szCs w:val="22"/>
              </w:rPr>
              <w:t>ООО «</w:t>
            </w:r>
            <w:proofErr w:type="spellStart"/>
            <w:r w:rsidRPr="00A329F7">
              <w:rPr>
                <w:b w:val="0"/>
                <w:sz w:val="22"/>
                <w:szCs w:val="22"/>
              </w:rPr>
              <w:t>Авто-он-лайн</w:t>
            </w:r>
            <w:proofErr w:type="spellEnd"/>
            <w:r w:rsidRPr="00A329F7">
              <w:rPr>
                <w:b w:val="0"/>
                <w:sz w:val="22"/>
                <w:szCs w:val="22"/>
              </w:rPr>
              <w:t>»</w:t>
            </w:r>
          </w:p>
          <w:p w:rsidR="00F7195B" w:rsidRPr="00A329F7" w:rsidRDefault="00F7195B" w:rsidP="003F33C2">
            <w:pPr>
              <w:pStyle w:val="ConsTitle"/>
              <w:jc w:val="both"/>
              <w:rPr>
                <w:b w:val="0"/>
                <w:sz w:val="22"/>
                <w:szCs w:val="22"/>
              </w:rPr>
            </w:pPr>
            <w:r w:rsidRPr="00A329F7">
              <w:rPr>
                <w:b w:val="0"/>
                <w:sz w:val="22"/>
                <w:szCs w:val="22"/>
              </w:rPr>
              <w:t>ООО «</w:t>
            </w:r>
            <w:proofErr w:type="spellStart"/>
            <w:r w:rsidRPr="00A329F7">
              <w:rPr>
                <w:b w:val="0"/>
                <w:sz w:val="22"/>
                <w:szCs w:val="22"/>
              </w:rPr>
              <w:t>Разгуляй-Финанс</w:t>
            </w:r>
            <w:proofErr w:type="spellEnd"/>
            <w:r w:rsidRPr="00A329F7">
              <w:rPr>
                <w:b w:val="0"/>
                <w:sz w:val="22"/>
                <w:szCs w:val="22"/>
              </w:rPr>
              <w:t>»</w:t>
            </w:r>
          </w:p>
          <w:p w:rsidR="00F7195B" w:rsidRPr="00A329F7" w:rsidRDefault="00F7195B" w:rsidP="003F33C2">
            <w:pPr>
              <w:pStyle w:val="ConsTitle"/>
              <w:jc w:val="both"/>
              <w:rPr>
                <w:b w:val="0"/>
                <w:sz w:val="22"/>
                <w:szCs w:val="22"/>
              </w:rPr>
            </w:pPr>
            <w:r w:rsidRPr="00A329F7">
              <w:rPr>
                <w:b w:val="0"/>
                <w:sz w:val="22"/>
                <w:szCs w:val="22"/>
              </w:rPr>
              <w:t>ООО «</w:t>
            </w:r>
            <w:proofErr w:type="spellStart"/>
            <w:r w:rsidRPr="00A329F7">
              <w:rPr>
                <w:b w:val="0"/>
                <w:sz w:val="22"/>
                <w:szCs w:val="22"/>
              </w:rPr>
              <w:t>Разгуляй-Маркет</w:t>
            </w:r>
            <w:proofErr w:type="spellEnd"/>
            <w:r w:rsidRPr="00A329F7">
              <w:rPr>
                <w:b w:val="0"/>
                <w:sz w:val="22"/>
                <w:szCs w:val="22"/>
              </w:rPr>
              <w:t>»</w:t>
            </w:r>
          </w:p>
          <w:p w:rsidR="00F7195B" w:rsidRPr="00A329F7" w:rsidRDefault="00F7195B" w:rsidP="003F33C2">
            <w:pPr>
              <w:pStyle w:val="ConsTitle"/>
              <w:jc w:val="both"/>
              <w:rPr>
                <w:b w:val="0"/>
                <w:sz w:val="22"/>
                <w:szCs w:val="22"/>
              </w:rPr>
            </w:pPr>
            <w:r w:rsidRPr="00A329F7">
              <w:rPr>
                <w:b w:val="0"/>
                <w:sz w:val="22"/>
                <w:szCs w:val="22"/>
              </w:rPr>
              <w:t>ООО «Разгуляй-Агро»</w:t>
            </w:r>
          </w:p>
        </w:tc>
        <w:tc>
          <w:tcPr>
            <w:tcW w:w="1260" w:type="dxa"/>
          </w:tcPr>
          <w:p w:rsidR="00F7195B" w:rsidRPr="00A329F7" w:rsidRDefault="00F7195B" w:rsidP="003F33C2">
            <w:pPr>
              <w:pStyle w:val="ConsTitle"/>
              <w:jc w:val="center"/>
              <w:rPr>
                <w:b w:val="0"/>
                <w:sz w:val="22"/>
                <w:szCs w:val="22"/>
              </w:rPr>
            </w:pPr>
            <w:r w:rsidRPr="00A329F7">
              <w:rPr>
                <w:b w:val="0"/>
                <w:sz w:val="22"/>
                <w:szCs w:val="22"/>
              </w:rPr>
              <w:t>9 999</w:t>
            </w:r>
          </w:p>
          <w:p w:rsidR="00F7195B" w:rsidRPr="00A329F7" w:rsidRDefault="00F7195B" w:rsidP="003F33C2">
            <w:pPr>
              <w:pStyle w:val="ConsTitle"/>
              <w:jc w:val="center"/>
              <w:rPr>
                <w:b w:val="0"/>
                <w:sz w:val="22"/>
                <w:szCs w:val="22"/>
              </w:rPr>
            </w:pPr>
            <w:r w:rsidRPr="00A329F7">
              <w:rPr>
                <w:b w:val="0"/>
                <w:sz w:val="22"/>
                <w:szCs w:val="22"/>
              </w:rPr>
              <w:t>1 537 693</w:t>
            </w:r>
          </w:p>
          <w:p w:rsidR="00F7195B" w:rsidRPr="00A329F7" w:rsidRDefault="00F7195B" w:rsidP="003F33C2">
            <w:pPr>
              <w:pStyle w:val="ConsTitle"/>
              <w:jc w:val="center"/>
              <w:rPr>
                <w:b w:val="0"/>
                <w:sz w:val="22"/>
                <w:szCs w:val="22"/>
              </w:rPr>
            </w:pPr>
            <w:r w:rsidRPr="00A329F7">
              <w:rPr>
                <w:b w:val="0"/>
                <w:sz w:val="22"/>
                <w:szCs w:val="22"/>
              </w:rPr>
              <w:t>9 999</w:t>
            </w:r>
          </w:p>
          <w:p w:rsidR="00F7195B" w:rsidRPr="00A329F7" w:rsidRDefault="00F7195B" w:rsidP="003F33C2">
            <w:pPr>
              <w:pStyle w:val="ConsTitle"/>
              <w:jc w:val="center"/>
              <w:rPr>
                <w:b w:val="0"/>
                <w:sz w:val="22"/>
                <w:szCs w:val="22"/>
              </w:rPr>
            </w:pPr>
          </w:p>
          <w:p w:rsidR="00F7195B" w:rsidRPr="00A329F7" w:rsidRDefault="00F7195B" w:rsidP="003F33C2">
            <w:pPr>
              <w:pStyle w:val="ConsTitle"/>
              <w:jc w:val="center"/>
              <w:rPr>
                <w:b w:val="0"/>
                <w:sz w:val="22"/>
                <w:szCs w:val="22"/>
              </w:rPr>
            </w:pPr>
          </w:p>
          <w:p w:rsidR="00F7195B" w:rsidRPr="00A329F7" w:rsidRDefault="00F7195B" w:rsidP="003F33C2">
            <w:pPr>
              <w:pStyle w:val="ConsTitle"/>
              <w:jc w:val="center"/>
              <w:rPr>
                <w:b w:val="0"/>
                <w:sz w:val="22"/>
                <w:szCs w:val="22"/>
              </w:rPr>
            </w:pPr>
          </w:p>
          <w:p w:rsidR="00F7195B" w:rsidRPr="00A329F7" w:rsidRDefault="00F7195B" w:rsidP="003F33C2">
            <w:pPr>
              <w:pStyle w:val="ConsTitle"/>
              <w:jc w:val="center"/>
              <w:rPr>
                <w:b w:val="0"/>
                <w:sz w:val="22"/>
                <w:szCs w:val="22"/>
              </w:rPr>
            </w:pPr>
          </w:p>
          <w:p w:rsidR="00F7195B" w:rsidRPr="00A329F7" w:rsidRDefault="00F7195B" w:rsidP="003F33C2">
            <w:pPr>
              <w:pStyle w:val="ConsTitle"/>
              <w:jc w:val="center"/>
              <w:rPr>
                <w:b w:val="0"/>
                <w:sz w:val="22"/>
                <w:szCs w:val="22"/>
              </w:rPr>
            </w:pPr>
          </w:p>
        </w:tc>
        <w:tc>
          <w:tcPr>
            <w:tcW w:w="1080" w:type="dxa"/>
          </w:tcPr>
          <w:p w:rsidR="00F7195B" w:rsidRPr="00A329F7" w:rsidRDefault="00F7195B" w:rsidP="003F33C2">
            <w:pPr>
              <w:pStyle w:val="ConsTitle"/>
              <w:jc w:val="center"/>
              <w:rPr>
                <w:b w:val="0"/>
                <w:sz w:val="22"/>
                <w:szCs w:val="22"/>
              </w:rPr>
            </w:pPr>
            <w:r w:rsidRPr="00A329F7">
              <w:rPr>
                <w:b w:val="0"/>
                <w:sz w:val="22"/>
                <w:szCs w:val="22"/>
              </w:rPr>
              <w:t>99,9</w:t>
            </w:r>
          </w:p>
          <w:p w:rsidR="00F7195B" w:rsidRPr="00A329F7" w:rsidRDefault="00F7195B" w:rsidP="003F33C2">
            <w:pPr>
              <w:pStyle w:val="ConsTitle"/>
              <w:jc w:val="center"/>
              <w:rPr>
                <w:b w:val="0"/>
                <w:sz w:val="22"/>
                <w:szCs w:val="22"/>
              </w:rPr>
            </w:pPr>
            <w:r w:rsidRPr="00A329F7">
              <w:rPr>
                <w:b w:val="0"/>
                <w:sz w:val="22"/>
                <w:szCs w:val="22"/>
              </w:rPr>
              <w:t>99,9</w:t>
            </w:r>
          </w:p>
          <w:p w:rsidR="00F7195B" w:rsidRPr="00A329F7" w:rsidRDefault="00F7195B" w:rsidP="003F33C2">
            <w:pPr>
              <w:pStyle w:val="ConsTitle"/>
              <w:jc w:val="center"/>
              <w:rPr>
                <w:b w:val="0"/>
                <w:sz w:val="22"/>
                <w:szCs w:val="22"/>
              </w:rPr>
            </w:pPr>
            <w:r w:rsidRPr="00A329F7">
              <w:rPr>
                <w:b w:val="0"/>
                <w:sz w:val="22"/>
                <w:szCs w:val="22"/>
              </w:rPr>
              <w:t>99,99</w:t>
            </w:r>
          </w:p>
          <w:p w:rsidR="00F7195B" w:rsidRPr="00A329F7" w:rsidRDefault="00F7195B" w:rsidP="003F33C2">
            <w:pPr>
              <w:pStyle w:val="ConsTitle"/>
              <w:jc w:val="center"/>
              <w:rPr>
                <w:b w:val="0"/>
                <w:sz w:val="22"/>
                <w:szCs w:val="22"/>
              </w:rPr>
            </w:pPr>
          </w:p>
          <w:p w:rsidR="00F7195B" w:rsidRPr="00A329F7" w:rsidRDefault="00F7195B" w:rsidP="003F33C2">
            <w:pPr>
              <w:pStyle w:val="ConsTitle"/>
              <w:jc w:val="center"/>
              <w:rPr>
                <w:b w:val="0"/>
                <w:sz w:val="22"/>
                <w:szCs w:val="22"/>
              </w:rPr>
            </w:pPr>
            <w:r w:rsidRPr="00A329F7">
              <w:rPr>
                <w:b w:val="0"/>
                <w:sz w:val="22"/>
                <w:szCs w:val="22"/>
              </w:rPr>
              <w:t>25</w:t>
            </w:r>
          </w:p>
          <w:p w:rsidR="00F7195B" w:rsidRPr="00A329F7" w:rsidRDefault="00F7195B" w:rsidP="003F33C2">
            <w:pPr>
              <w:pStyle w:val="ConsTitle"/>
              <w:jc w:val="center"/>
              <w:rPr>
                <w:b w:val="0"/>
                <w:sz w:val="22"/>
                <w:szCs w:val="22"/>
              </w:rPr>
            </w:pPr>
            <w:r w:rsidRPr="00A329F7">
              <w:rPr>
                <w:b w:val="0"/>
                <w:sz w:val="22"/>
                <w:szCs w:val="22"/>
              </w:rPr>
              <w:t>100</w:t>
            </w:r>
          </w:p>
          <w:p w:rsidR="00F7195B" w:rsidRPr="00A329F7" w:rsidRDefault="00F7195B" w:rsidP="003F33C2">
            <w:pPr>
              <w:pStyle w:val="ConsTitle"/>
              <w:jc w:val="center"/>
              <w:rPr>
                <w:b w:val="0"/>
                <w:sz w:val="22"/>
                <w:szCs w:val="22"/>
              </w:rPr>
            </w:pPr>
            <w:r w:rsidRPr="00A329F7">
              <w:rPr>
                <w:b w:val="0"/>
                <w:sz w:val="22"/>
                <w:szCs w:val="22"/>
              </w:rPr>
              <w:t>100</w:t>
            </w:r>
          </w:p>
          <w:p w:rsidR="00F7195B" w:rsidRPr="00A329F7" w:rsidRDefault="00F7195B" w:rsidP="003F33C2">
            <w:pPr>
              <w:pStyle w:val="ConsTitle"/>
              <w:jc w:val="center"/>
              <w:rPr>
                <w:b w:val="0"/>
                <w:sz w:val="22"/>
                <w:szCs w:val="22"/>
              </w:rPr>
            </w:pPr>
            <w:r w:rsidRPr="00A329F7">
              <w:rPr>
                <w:b w:val="0"/>
                <w:sz w:val="22"/>
                <w:szCs w:val="22"/>
              </w:rPr>
              <w:t>75,47</w:t>
            </w:r>
          </w:p>
        </w:tc>
        <w:tc>
          <w:tcPr>
            <w:tcW w:w="1080" w:type="dxa"/>
          </w:tcPr>
          <w:p w:rsidR="00F7195B" w:rsidRPr="00A329F7" w:rsidRDefault="00F7195B" w:rsidP="003F33C2">
            <w:pPr>
              <w:pStyle w:val="ConsTitle"/>
              <w:jc w:val="right"/>
              <w:rPr>
                <w:b w:val="0"/>
                <w:sz w:val="22"/>
                <w:szCs w:val="22"/>
              </w:rPr>
            </w:pPr>
            <w:r w:rsidRPr="00A329F7">
              <w:rPr>
                <w:b w:val="0"/>
                <w:sz w:val="22"/>
                <w:szCs w:val="22"/>
              </w:rPr>
              <w:t>17 000</w:t>
            </w:r>
          </w:p>
          <w:p w:rsidR="00F7195B" w:rsidRPr="00A329F7" w:rsidRDefault="00F7195B" w:rsidP="003F33C2">
            <w:pPr>
              <w:pStyle w:val="ConsTitle"/>
              <w:jc w:val="right"/>
              <w:rPr>
                <w:b w:val="0"/>
                <w:sz w:val="22"/>
                <w:szCs w:val="22"/>
              </w:rPr>
            </w:pPr>
            <w:r w:rsidRPr="00A329F7">
              <w:rPr>
                <w:b w:val="0"/>
                <w:sz w:val="22"/>
                <w:szCs w:val="22"/>
              </w:rPr>
              <w:t>100</w:t>
            </w:r>
          </w:p>
          <w:p w:rsidR="00F7195B" w:rsidRPr="00A329F7" w:rsidRDefault="00F7195B" w:rsidP="003F33C2">
            <w:pPr>
              <w:pStyle w:val="ConsTitle"/>
              <w:jc w:val="right"/>
              <w:rPr>
                <w:b w:val="0"/>
                <w:sz w:val="22"/>
                <w:szCs w:val="22"/>
              </w:rPr>
            </w:pPr>
            <w:r w:rsidRPr="00A329F7">
              <w:rPr>
                <w:b w:val="0"/>
                <w:sz w:val="22"/>
                <w:szCs w:val="22"/>
              </w:rPr>
              <w:t>0,17 евро</w:t>
            </w:r>
          </w:p>
          <w:p w:rsidR="00F7195B" w:rsidRPr="00A329F7" w:rsidRDefault="00F7195B" w:rsidP="003F33C2">
            <w:pPr>
              <w:pStyle w:val="ConsTitle"/>
              <w:jc w:val="right"/>
              <w:rPr>
                <w:b w:val="0"/>
                <w:sz w:val="22"/>
                <w:szCs w:val="22"/>
              </w:rPr>
            </w:pPr>
            <w:r w:rsidRPr="00A329F7">
              <w:rPr>
                <w:b w:val="0"/>
                <w:sz w:val="22"/>
                <w:szCs w:val="22"/>
              </w:rPr>
              <w:t>-</w:t>
            </w:r>
          </w:p>
          <w:p w:rsidR="00F7195B" w:rsidRPr="00A329F7" w:rsidRDefault="00F7195B" w:rsidP="003F33C2">
            <w:pPr>
              <w:pStyle w:val="ConsTitle"/>
              <w:jc w:val="right"/>
              <w:rPr>
                <w:b w:val="0"/>
                <w:sz w:val="22"/>
                <w:szCs w:val="22"/>
              </w:rPr>
            </w:pPr>
            <w:r w:rsidRPr="00A329F7">
              <w:rPr>
                <w:b w:val="0"/>
                <w:sz w:val="22"/>
                <w:szCs w:val="22"/>
              </w:rPr>
              <w:t>-</w:t>
            </w:r>
          </w:p>
          <w:p w:rsidR="00F7195B" w:rsidRPr="00A329F7" w:rsidRDefault="00F7195B" w:rsidP="003F33C2">
            <w:pPr>
              <w:pStyle w:val="ConsTitle"/>
              <w:jc w:val="right"/>
              <w:rPr>
                <w:b w:val="0"/>
                <w:sz w:val="22"/>
                <w:szCs w:val="22"/>
              </w:rPr>
            </w:pPr>
            <w:r w:rsidRPr="00A329F7">
              <w:rPr>
                <w:b w:val="0"/>
                <w:sz w:val="22"/>
                <w:szCs w:val="22"/>
              </w:rPr>
              <w:t>-</w:t>
            </w:r>
          </w:p>
          <w:p w:rsidR="00F7195B" w:rsidRPr="00A329F7" w:rsidRDefault="00F7195B" w:rsidP="003F33C2">
            <w:pPr>
              <w:pStyle w:val="ConsTitle"/>
              <w:jc w:val="right"/>
              <w:rPr>
                <w:b w:val="0"/>
                <w:sz w:val="22"/>
                <w:szCs w:val="22"/>
              </w:rPr>
            </w:pPr>
            <w:r w:rsidRPr="00A329F7">
              <w:rPr>
                <w:b w:val="0"/>
                <w:sz w:val="22"/>
                <w:szCs w:val="22"/>
              </w:rPr>
              <w:t>-</w:t>
            </w:r>
          </w:p>
        </w:tc>
        <w:tc>
          <w:tcPr>
            <w:tcW w:w="1260" w:type="dxa"/>
          </w:tcPr>
          <w:p w:rsidR="00F7195B" w:rsidRPr="00A329F7" w:rsidRDefault="00F7195B" w:rsidP="003F33C2">
            <w:pPr>
              <w:pStyle w:val="ConsTitle"/>
              <w:jc w:val="right"/>
              <w:rPr>
                <w:b w:val="0"/>
                <w:sz w:val="22"/>
                <w:szCs w:val="22"/>
              </w:rPr>
            </w:pPr>
            <w:r w:rsidRPr="00A329F7">
              <w:rPr>
                <w:b w:val="0"/>
                <w:sz w:val="22"/>
                <w:szCs w:val="22"/>
              </w:rPr>
              <w:t>160 021</w:t>
            </w:r>
          </w:p>
          <w:p w:rsidR="00F7195B" w:rsidRPr="00A329F7" w:rsidRDefault="00F7195B" w:rsidP="003F33C2">
            <w:pPr>
              <w:pStyle w:val="ConsTitle"/>
              <w:jc w:val="right"/>
              <w:rPr>
                <w:b w:val="0"/>
                <w:sz w:val="22"/>
                <w:szCs w:val="22"/>
              </w:rPr>
            </w:pPr>
            <w:r w:rsidRPr="00A329F7">
              <w:rPr>
                <w:b w:val="0"/>
                <w:sz w:val="22"/>
                <w:szCs w:val="22"/>
              </w:rPr>
              <w:t>3 528 286</w:t>
            </w:r>
          </w:p>
          <w:p w:rsidR="00F7195B" w:rsidRPr="00A329F7" w:rsidRDefault="00F7195B" w:rsidP="003F33C2">
            <w:pPr>
              <w:pStyle w:val="ConsTitle"/>
              <w:jc w:val="right"/>
              <w:rPr>
                <w:b w:val="0"/>
                <w:sz w:val="22"/>
                <w:szCs w:val="22"/>
              </w:rPr>
            </w:pPr>
            <w:r w:rsidRPr="00A329F7">
              <w:rPr>
                <w:b w:val="0"/>
                <w:sz w:val="22"/>
                <w:szCs w:val="22"/>
              </w:rPr>
              <w:t>62</w:t>
            </w:r>
          </w:p>
          <w:p w:rsidR="00F7195B" w:rsidRPr="00A329F7" w:rsidRDefault="00F7195B" w:rsidP="003F33C2">
            <w:pPr>
              <w:pStyle w:val="ConsTitle"/>
              <w:jc w:val="right"/>
              <w:rPr>
                <w:b w:val="0"/>
                <w:sz w:val="22"/>
                <w:szCs w:val="22"/>
              </w:rPr>
            </w:pPr>
          </w:p>
          <w:p w:rsidR="00F7195B" w:rsidRPr="00A329F7" w:rsidRDefault="00F7195B" w:rsidP="003F33C2">
            <w:pPr>
              <w:pStyle w:val="ConsTitle"/>
              <w:jc w:val="right"/>
              <w:rPr>
                <w:b w:val="0"/>
                <w:sz w:val="22"/>
                <w:szCs w:val="22"/>
              </w:rPr>
            </w:pPr>
            <w:r w:rsidRPr="00A329F7">
              <w:rPr>
                <w:b w:val="0"/>
                <w:sz w:val="22"/>
                <w:szCs w:val="22"/>
              </w:rPr>
              <w:t>14</w:t>
            </w:r>
          </w:p>
          <w:p w:rsidR="00F7195B" w:rsidRPr="00A329F7" w:rsidRDefault="00F7195B" w:rsidP="003F33C2">
            <w:pPr>
              <w:pStyle w:val="ConsTitle"/>
              <w:jc w:val="right"/>
              <w:rPr>
                <w:b w:val="0"/>
                <w:sz w:val="22"/>
                <w:szCs w:val="22"/>
              </w:rPr>
            </w:pPr>
            <w:r w:rsidRPr="00A329F7">
              <w:rPr>
                <w:b w:val="0"/>
                <w:sz w:val="22"/>
                <w:szCs w:val="22"/>
              </w:rPr>
              <w:t>24</w:t>
            </w:r>
          </w:p>
          <w:p w:rsidR="00F7195B" w:rsidRPr="00A329F7" w:rsidRDefault="00F7195B" w:rsidP="003F33C2">
            <w:pPr>
              <w:pStyle w:val="ConsTitle"/>
              <w:jc w:val="right"/>
              <w:rPr>
                <w:b w:val="0"/>
                <w:sz w:val="22"/>
                <w:szCs w:val="22"/>
              </w:rPr>
            </w:pPr>
            <w:r w:rsidRPr="00A329F7">
              <w:rPr>
                <w:b w:val="0"/>
                <w:sz w:val="22"/>
                <w:szCs w:val="22"/>
              </w:rPr>
              <w:t>10</w:t>
            </w:r>
          </w:p>
          <w:p w:rsidR="00F7195B" w:rsidRPr="00A329F7" w:rsidRDefault="00F7195B" w:rsidP="003F33C2">
            <w:pPr>
              <w:pStyle w:val="ConsTitle"/>
              <w:jc w:val="right"/>
              <w:rPr>
                <w:b w:val="0"/>
                <w:sz w:val="22"/>
                <w:szCs w:val="22"/>
              </w:rPr>
            </w:pPr>
            <w:r w:rsidRPr="00A329F7">
              <w:rPr>
                <w:b w:val="0"/>
                <w:sz w:val="22"/>
                <w:szCs w:val="22"/>
              </w:rPr>
              <w:t>2 538 000</w:t>
            </w:r>
          </w:p>
        </w:tc>
      </w:tr>
      <w:tr w:rsidR="00F7195B" w:rsidRPr="00A329F7" w:rsidTr="003F33C2">
        <w:tc>
          <w:tcPr>
            <w:tcW w:w="648" w:type="dxa"/>
          </w:tcPr>
          <w:p w:rsidR="00F7195B" w:rsidRPr="00A329F7" w:rsidRDefault="00F7195B" w:rsidP="003F33C2">
            <w:pPr>
              <w:pStyle w:val="ConsTitle"/>
              <w:jc w:val="both"/>
              <w:rPr>
                <w:b w:val="0"/>
                <w:sz w:val="22"/>
                <w:szCs w:val="22"/>
              </w:rPr>
            </w:pPr>
          </w:p>
        </w:tc>
        <w:tc>
          <w:tcPr>
            <w:tcW w:w="4140" w:type="dxa"/>
          </w:tcPr>
          <w:p w:rsidR="00F7195B" w:rsidRPr="00A329F7" w:rsidRDefault="00F7195B" w:rsidP="003F33C2">
            <w:pPr>
              <w:pStyle w:val="ConsTitle"/>
              <w:jc w:val="both"/>
              <w:rPr>
                <w:b w:val="0"/>
                <w:sz w:val="22"/>
                <w:szCs w:val="22"/>
              </w:rPr>
            </w:pPr>
            <w:r w:rsidRPr="00A329F7">
              <w:rPr>
                <w:b w:val="0"/>
                <w:sz w:val="22"/>
                <w:szCs w:val="22"/>
              </w:rPr>
              <w:t>ИТОГО</w:t>
            </w:r>
          </w:p>
        </w:tc>
        <w:tc>
          <w:tcPr>
            <w:tcW w:w="1260" w:type="dxa"/>
          </w:tcPr>
          <w:p w:rsidR="00F7195B" w:rsidRPr="00A329F7" w:rsidRDefault="00F7195B" w:rsidP="003F33C2">
            <w:pPr>
              <w:pStyle w:val="ConsTitle"/>
              <w:jc w:val="both"/>
              <w:rPr>
                <w:b w:val="0"/>
                <w:sz w:val="22"/>
                <w:szCs w:val="22"/>
              </w:rPr>
            </w:pPr>
          </w:p>
        </w:tc>
        <w:tc>
          <w:tcPr>
            <w:tcW w:w="1080" w:type="dxa"/>
          </w:tcPr>
          <w:p w:rsidR="00F7195B" w:rsidRPr="00A329F7" w:rsidRDefault="00F7195B" w:rsidP="003F33C2">
            <w:pPr>
              <w:pStyle w:val="ConsTitle"/>
              <w:jc w:val="both"/>
              <w:rPr>
                <w:b w:val="0"/>
                <w:sz w:val="22"/>
                <w:szCs w:val="22"/>
              </w:rPr>
            </w:pPr>
          </w:p>
        </w:tc>
        <w:tc>
          <w:tcPr>
            <w:tcW w:w="1080" w:type="dxa"/>
          </w:tcPr>
          <w:p w:rsidR="00F7195B" w:rsidRPr="00A329F7" w:rsidRDefault="00F7195B" w:rsidP="003F33C2">
            <w:pPr>
              <w:pStyle w:val="ConsTitle"/>
              <w:jc w:val="right"/>
              <w:rPr>
                <w:b w:val="0"/>
                <w:sz w:val="22"/>
                <w:szCs w:val="22"/>
              </w:rPr>
            </w:pPr>
          </w:p>
        </w:tc>
        <w:tc>
          <w:tcPr>
            <w:tcW w:w="1260" w:type="dxa"/>
          </w:tcPr>
          <w:p w:rsidR="00F7195B" w:rsidRPr="00A329F7" w:rsidRDefault="00F7195B" w:rsidP="003F33C2">
            <w:pPr>
              <w:pStyle w:val="ConsTitle"/>
              <w:jc w:val="right"/>
              <w:rPr>
                <w:b w:val="0"/>
                <w:sz w:val="22"/>
                <w:szCs w:val="22"/>
              </w:rPr>
            </w:pPr>
            <w:r w:rsidRPr="00A329F7">
              <w:rPr>
                <w:b w:val="0"/>
                <w:sz w:val="22"/>
                <w:szCs w:val="22"/>
              </w:rPr>
              <w:t>6 226 417</w:t>
            </w:r>
          </w:p>
        </w:tc>
      </w:tr>
    </w:tbl>
    <w:p w:rsidR="00F7195B" w:rsidRPr="00A329F7" w:rsidRDefault="00F7195B" w:rsidP="00F7195B">
      <w:pPr>
        <w:pStyle w:val="ConsTitle"/>
        <w:ind w:firstLine="540"/>
        <w:jc w:val="both"/>
        <w:rPr>
          <w:b w:val="0"/>
          <w:sz w:val="22"/>
          <w:szCs w:val="22"/>
        </w:rPr>
      </w:pPr>
    </w:p>
    <w:p w:rsidR="00F7195B" w:rsidRPr="00A329F7" w:rsidRDefault="00F7195B" w:rsidP="00F7195B">
      <w:pPr>
        <w:pStyle w:val="ConsTitle"/>
        <w:ind w:firstLine="540"/>
        <w:jc w:val="both"/>
        <w:rPr>
          <w:b w:val="0"/>
          <w:sz w:val="22"/>
          <w:szCs w:val="22"/>
        </w:rPr>
      </w:pPr>
      <w:proofErr w:type="gramStart"/>
      <w:r w:rsidRPr="00A329F7">
        <w:rPr>
          <w:b w:val="0"/>
          <w:sz w:val="22"/>
          <w:szCs w:val="22"/>
        </w:rPr>
        <w:t>В соответствии с решением Совета директоров Общества от 10.04.2009 г. (Протокол №6 от 10.04.2009 г.), Общество 10.04.2009 г. опубликовало безотзывную оферту, в соответствии с которой Общество обязалось покупать неконвертируемые документарные процентные облигации Общества с ограниченной ответственностью «</w:t>
      </w:r>
      <w:proofErr w:type="spellStart"/>
      <w:r w:rsidRPr="00A329F7">
        <w:rPr>
          <w:b w:val="0"/>
          <w:sz w:val="22"/>
          <w:szCs w:val="22"/>
        </w:rPr>
        <w:t>Разгуляй-Финанс</w:t>
      </w:r>
      <w:proofErr w:type="spellEnd"/>
      <w:r w:rsidRPr="00A329F7">
        <w:rPr>
          <w:b w:val="0"/>
          <w:sz w:val="22"/>
          <w:szCs w:val="22"/>
        </w:rPr>
        <w:t>» на предъявителя серии 02 с обязательным централизованным хранением, государственный регистрационный номер выпуска 4-02-36098-R от 24.08.2006 г. номинальной стоимостью 1 000 (Одна тысяча) рублей</w:t>
      </w:r>
      <w:proofErr w:type="gramEnd"/>
      <w:r w:rsidRPr="00A329F7">
        <w:rPr>
          <w:b w:val="0"/>
          <w:sz w:val="22"/>
          <w:szCs w:val="22"/>
        </w:rPr>
        <w:t xml:space="preserve"> каждая, в количестве до 2 000 000 (Двух миллионов) штук включительно у владельцев облигаций на указанных в оферте условиях.</w:t>
      </w:r>
    </w:p>
    <w:p w:rsidR="00F7195B" w:rsidRPr="00A329F7" w:rsidRDefault="00F7195B" w:rsidP="00F7195B">
      <w:pPr>
        <w:pStyle w:val="ConsTitle"/>
        <w:ind w:firstLine="540"/>
        <w:jc w:val="both"/>
        <w:rPr>
          <w:b w:val="0"/>
          <w:sz w:val="22"/>
          <w:szCs w:val="22"/>
        </w:rPr>
      </w:pPr>
      <w:proofErr w:type="gramStart"/>
      <w:r w:rsidRPr="00A329F7">
        <w:rPr>
          <w:b w:val="0"/>
          <w:sz w:val="22"/>
          <w:szCs w:val="22"/>
        </w:rPr>
        <w:t>В соответствии с решением Совета директоров Общества от 02.04.2009 г. (Протокол №5 от 02.04.2009 г.), Общество 02.04.2009 г. опубликовало безотзывную оферту, в соответствии с которой Общество обязалось покупать неконвертируемые документарные процентные облигации Общества с ограниченной ответственностью «</w:t>
      </w:r>
      <w:proofErr w:type="spellStart"/>
      <w:r w:rsidRPr="00A329F7">
        <w:rPr>
          <w:b w:val="0"/>
          <w:sz w:val="22"/>
          <w:szCs w:val="22"/>
        </w:rPr>
        <w:t>Разгуляй-Финанс</w:t>
      </w:r>
      <w:proofErr w:type="spellEnd"/>
      <w:r w:rsidRPr="00A329F7">
        <w:rPr>
          <w:b w:val="0"/>
          <w:sz w:val="22"/>
          <w:szCs w:val="22"/>
        </w:rPr>
        <w:t>» на предъявителя серии 03 с обязательным централизованным хранением, государственный регистрационный номер выпуска 4-03-36098-R от 01.03.2007 г. номинальной стоимостью 1 000 (Одна тысяча) рублей</w:t>
      </w:r>
      <w:proofErr w:type="gramEnd"/>
      <w:r w:rsidRPr="00A329F7">
        <w:rPr>
          <w:b w:val="0"/>
          <w:sz w:val="22"/>
          <w:szCs w:val="22"/>
        </w:rPr>
        <w:t xml:space="preserve"> каждая, в количестве до 3 000 000 (Трех миллионов) штук включительно у владельцев облигаций на указанных в оферте условиях.</w:t>
      </w:r>
    </w:p>
    <w:p w:rsidR="00F7195B" w:rsidRPr="00A329F7" w:rsidRDefault="00F7195B" w:rsidP="00F7195B">
      <w:pPr>
        <w:pStyle w:val="ConsTitle"/>
        <w:ind w:firstLine="540"/>
        <w:jc w:val="both"/>
        <w:rPr>
          <w:b w:val="0"/>
          <w:sz w:val="22"/>
          <w:szCs w:val="22"/>
        </w:rPr>
      </w:pPr>
      <w:proofErr w:type="gramStart"/>
      <w:r w:rsidRPr="00A329F7">
        <w:rPr>
          <w:b w:val="0"/>
          <w:sz w:val="22"/>
          <w:szCs w:val="22"/>
        </w:rPr>
        <w:t>В соответствии с решением Совета директоров Общества от 28.04.2009 г. (протокол № 7 от 28.04.2009 г.), Общество 29.04.2009 г. опубликовало безотзывную оферту, в соответствии с которой Общество обязалось покупать неконвертируемые документарные процентные облигации Общества с ограниченной ответственностью «</w:t>
      </w:r>
      <w:proofErr w:type="spellStart"/>
      <w:r w:rsidRPr="00A329F7">
        <w:rPr>
          <w:b w:val="0"/>
          <w:sz w:val="22"/>
          <w:szCs w:val="22"/>
        </w:rPr>
        <w:t>Разгуляй-Финанс</w:t>
      </w:r>
      <w:proofErr w:type="spellEnd"/>
      <w:r w:rsidRPr="00A329F7">
        <w:rPr>
          <w:b w:val="0"/>
          <w:sz w:val="22"/>
          <w:szCs w:val="22"/>
        </w:rPr>
        <w:t>» на предъявителя серии 04 с обязательным централизованным хранением, государственный регистрационный номер выпуска 4-04-36098-R от 12.03.2008 г. номинальной стоимостью 1 000 (Одна тысяча) рублей</w:t>
      </w:r>
      <w:proofErr w:type="gramEnd"/>
      <w:r w:rsidRPr="00A329F7">
        <w:rPr>
          <w:b w:val="0"/>
          <w:sz w:val="22"/>
          <w:szCs w:val="22"/>
        </w:rPr>
        <w:t xml:space="preserve"> каждая, в количестве до 3 000 000 (Трех миллионов) штук включительно у владельцев облигаций на указанных в оферте условиях.</w:t>
      </w:r>
    </w:p>
    <w:p w:rsidR="00F7195B" w:rsidRPr="00A329F7" w:rsidRDefault="00F7195B" w:rsidP="00F7195B">
      <w:pPr>
        <w:pStyle w:val="ConsTitle"/>
        <w:ind w:firstLine="540"/>
        <w:jc w:val="both"/>
        <w:rPr>
          <w:b w:val="0"/>
          <w:sz w:val="22"/>
          <w:szCs w:val="22"/>
        </w:rPr>
      </w:pPr>
    </w:p>
    <w:p w:rsidR="00F7195B" w:rsidRPr="00A329F7" w:rsidRDefault="00F7195B" w:rsidP="00F7195B">
      <w:pPr>
        <w:pStyle w:val="ConsTitle"/>
        <w:tabs>
          <w:tab w:val="left" w:pos="2505"/>
          <w:tab w:val="center" w:pos="5089"/>
        </w:tabs>
        <w:ind w:firstLine="540"/>
        <w:jc w:val="center"/>
        <w:rPr>
          <w:bCs w:val="0"/>
          <w:sz w:val="22"/>
          <w:szCs w:val="22"/>
        </w:rPr>
      </w:pPr>
      <w:r w:rsidRPr="00A329F7">
        <w:rPr>
          <w:bCs w:val="0"/>
          <w:sz w:val="22"/>
          <w:szCs w:val="22"/>
        </w:rPr>
        <w:t>2. Учетная политика Общества</w:t>
      </w:r>
    </w:p>
    <w:p w:rsidR="00F7195B" w:rsidRPr="00A329F7" w:rsidRDefault="00F7195B" w:rsidP="00F7195B">
      <w:pPr>
        <w:pStyle w:val="ConsTitle"/>
        <w:ind w:firstLine="540"/>
        <w:jc w:val="center"/>
        <w:rPr>
          <w:b w:val="0"/>
          <w:sz w:val="22"/>
          <w:szCs w:val="22"/>
        </w:rPr>
      </w:pPr>
    </w:p>
    <w:p w:rsidR="00F7195B" w:rsidRPr="00A329F7" w:rsidRDefault="00F7195B" w:rsidP="00F7195B">
      <w:pPr>
        <w:pStyle w:val="ConsTitle"/>
        <w:ind w:firstLine="540"/>
        <w:jc w:val="both"/>
        <w:rPr>
          <w:b w:val="0"/>
          <w:sz w:val="22"/>
          <w:szCs w:val="22"/>
        </w:rPr>
      </w:pPr>
      <w:r w:rsidRPr="00A329F7">
        <w:rPr>
          <w:b w:val="0"/>
          <w:sz w:val="22"/>
          <w:szCs w:val="22"/>
        </w:rPr>
        <w:t>Приказом Генерального директора об учетной политике предприятия б/</w:t>
      </w:r>
      <w:proofErr w:type="gramStart"/>
      <w:r w:rsidRPr="00A329F7">
        <w:rPr>
          <w:b w:val="0"/>
          <w:sz w:val="22"/>
          <w:szCs w:val="22"/>
        </w:rPr>
        <w:t>н</w:t>
      </w:r>
      <w:proofErr w:type="gramEnd"/>
      <w:r w:rsidRPr="00A329F7">
        <w:rPr>
          <w:b w:val="0"/>
          <w:sz w:val="22"/>
          <w:szCs w:val="22"/>
        </w:rPr>
        <w:t xml:space="preserve"> от 26.12.08. </w:t>
      </w:r>
      <w:proofErr w:type="gramStart"/>
      <w:r w:rsidRPr="00A329F7">
        <w:rPr>
          <w:b w:val="0"/>
          <w:sz w:val="22"/>
          <w:szCs w:val="22"/>
        </w:rPr>
        <w:t>утверждены</w:t>
      </w:r>
      <w:proofErr w:type="gramEnd"/>
      <w:r w:rsidRPr="00A329F7">
        <w:rPr>
          <w:b w:val="0"/>
          <w:sz w:val="22"/>
          <w:szCs w:val="22"/>
        </w:rPr>
        <w:t xml:space="preserve"> следующие существенные способы ведения бухгалтерского и налогового учета:</w:t>
      </w:r>
    </w:p>
    <w:p w:rsidR="00F7195B" w:rsidRPr="00A329F7" w:rsidRDefault="00F7195B" w:rsidP="00F7195B">
      <w:pPr>
        <w:pStyle w:val="ConsTitle"/>
        <w:ind w:firstLine="540"/>
        <w:jc w:val="both"/>
        <w:rPr>
          <w:b w:val="0"/>
          <w:sz w:val="22"/>
          <w:szCs w:val="22"/>
        </w:rPr>
      </w:pPr>
    </w:p>
    <w:p w:rsidR="00F7195B" w:rsidRPr="00A329F7" w:rsidRDefault="00F7195B" w:rsidP="00895E3F">
      <w:pPr>
        <w:pStyle w:val="ConsTitle"/>
        <w:numPr>
          <w:ilvl w:val="0"/>
          <w:numId w:val="11"/>
        </w:numPr>
        <w:jc w:val="both"/>
        <w:rPr>
          <w:b w:val="0"/>
          <w:sz w:val="22"/>
          <w:szCs w:val="22"/>
        </w:rPr>
      </w:pPr>
      <w:r w:rsidRPr="00A329F7">
        <w:rPr>
          <w:b w:val="0"/>
          <w:sz w:val="22"/>
          <w:szCs w:val="22"/>
        </w:rPr>
        <w:t>Бухгалтерский и налоговый учет ведется с применением компьютерной техники – программное обеспечение «1С: Предприятие 7.7»</w:t>
      </w:r>
    </w:p>
    <w:p w:rsidR="00F7195B" w:rsidRPr="00A329F7" w:rsidRDefault="00F7195B" w:rsidP="00F7195B">
      <w:pPr>
        <w:pStyle w:val="ConsTitle"/>
        <w:ind w:left="540"/>
        <w:jc w:val="both"/>
        <w:rPr>
          <w:b w:val="0"/>
          <w:sz w:val="22"/>
          <w:szCs w:val="22"/>
        </w:rPr>
      </w:pPr>
    </w:p>
    <w:p w:rsidR="00F7195B" w:rsidRPr="00A329F7" w:rsidRDefault="00F7195B" w:rsidP="00895E3F">
      <w:pPr>
        <w:pStyle w:val="ConsTitle"/>
        <w:numPr>
          <w:ilvl w:val="0"/>
          <w:numId w:val="11"/>
        </w:numPr>
        <w:jc w:val="both"/>
        <w:rPr>
          <w:b w:val="0"/>
          <w:sz w:val="22"/>
          <w:szCs w:val="22"/>
        </w:rPr>
      </w:pPr>
      <w:r w:rsidRPr="00A329F7">
        <w:rPr>
          <w:b w:val="0"/>
          <w:sz w:val="22"/>
          <w:szCs w:val="22"/>
        </w:rPr>
        <w:t>Амортизация основных средств начисляется линейным способом, в зависимости от срока полезного использования, определенного в соответствии с ПБУ 6/01 (для целей бухгалтерского учета) и Постановлением Правительства РФ № 1 от 01.01.02. (для целей налогового учета).</w:t>
      </w:r>
    </w:p>
    <w:p w:rsidR="00F7195B" w:rsidRPr="00A329F7" w:rsidRDefault="00F7195B" w:rsidP="00F7195B">
      <w:pPr>
        <w:pStyle w:val="ConsTitle"/>
        <w:jc w:val="both"/>
        <w:rPr>
          <w:b w:val="0"/>
          <w:sz w:val="22"/>
          <w:szCs w:val="22"/>
        </w:rPr>
      </w:pPr>
    </w:p>
    <w:p w:rsidR="00F7195B" w:rsidRPr="00A329F7" w:rsidRDefault="00F7195B" w:rsidP="00895E3F">
      <w:pPr>
        <w:pStyle w:val="ConsNormal"/>
        <w:widowControl/>
        <w:numPr>
          <w:ilvl w:val="0"/>
          <w:numId w:val="11"/>
        </w:numPr>
        <w:autoSpaceDE/>
        <w:autoSpaceDN/>
        <w:adjustRightInd/>
        <w:jc w:val="both"/>
        <w:rPr>
          <w:rFonts w:ascii="Arial" w:hAnsi="Arial" w:cs="Arial"/>
          <w:sz w:val="22"/>
          <w:szCs w:val="22"/>
        </w:rPr>
      </w:pPr>
      <w:r w:rsidRPr="00A329F7">
        <w:rPr>
          <w:rFonts w:ascii="Arial" w:hAnsi="Arial" w:cs="Arial"/>
          <w:bCs/>
          <w:sz w:val="22"/>
          <w:szCs w:val="22"/>
        </w:rPr>
        <w:t>Активы,  в отношении которых выполняются условия, предусмотренные в п.4 ПБУ 6/01, и стоимостью  в пределах  лимита, не более 20 000 рублей за единицу, отражаются в бухгалтерском учете и бухгалтерской отчетности в составе материально-производственных запасов.</w:t>
      </w:r>
    </w:p>
    <w:p w:rsidR="00F7195B" w:rsidRPr="00A329F7" w:rsidRDefault="00F7195B" w:rsidP="00F7195B">
      <w:pPr>
        <w:pStyle w:val="ConsNormal"/>
        <w:ind w:firstLine="0"/>
        <w:jc w:val="both"/>
        <w:rPr>
          <w:rFonts w:ascii="Arial" w:hAnsi="Arial" w:cs="Arial"/>
          <w:color w:val="000000"/>
          <w:sz w:val="22"/>
          <w:szCs w:val="22"/>
        </w:rPr>
      </w:pPr>
    </w:p>
    <w:p w:rsidR="00F7195B" w:rsidRPr="00A329F7" w:rsidRDefault="00F7195B" w:rsidP="00895E3F">
      <w:pPr>
        <w:pStyle w:val="ConsNormal"/>
        <w:widowControl/>
        <w:numPr>
          <w:ilvl w:val="0"/>
          <w:numId w:val="11"/>
        </w:numPr>
        <w:autoSpaceDE/>
        <w:autoSpaceDN/>
        <w:adjustRightInd/>
        <w:jc w:val="both"/>
        <w:rPr>
          <w:rFonts w:ascii="Arial" w:hAnsi="Arial" w:cs="Arial"/>
          <w:color w:val="000000"/>
          <w:sz w:val="22"/>
          <w:szCs w:val="22"/>
        </w:rPr>
      </w:pPr>
      <w:r w:rsidRPr="00A329F7">
        <w:rPr>
          <w:rFonts w:ascii="Arial" w:hAnsi="Arial" w:cs="Arial"/>
          <w:color w:val="000000"/>
          <w:sz w:val="22"/>
          <w:szCs w:val="22"/>
        </w:rPr>
        <w:t xml:space="preserve">Для целей налогового учета используется применение амортизационной премии. </w:t>
      </w:r>
      <w:r w:rsidRPr="00A329F7">
        <w:rPr>
          <w:rFonts w:ascii="Arial" w:hAnsi="Arial" w:cs="Arial"/>
          <w:color w:val="000000"/>
          <w:sz w:val="22"/>
          <w:szCs w:val="22"/>
        </w:rPr>
        <w:tab/>
      </w:r>
      <w:proofErr w:type="gramStart"/>
      <w:r w:rsidRPr="00A329F7">
        <w:rPr>
          <w:rFonts w:ascii="Arial" w:hAnsi="Arial" w:cs="Arial"/>
          <w:color w:val="000000"/>
          <w:sz w:val="22"/>
          <w:szCs w:val="22"/>
        </w:rPr>
        <w:t>Налогоплательщик включает в состав расходов отчетного (налогового) периода расходы на капитальные вложения в размере 10% (30% - в отношении основных средств, относящихся к третьей - седьмой амортизационным группам) первоначальной стоимости основных средств (за исключением основных средств, полученных безвозмездно), и 10% (30% - в отношении основных средств, относящихся к третьей - седьмой амортизационным группам) расходов, которые понесены в случаях достройки, дооборудования, реконструкции, модернизации, технического перевооружения</w:t>
      </w:r>
      <w:proofErr w:type="gramEnd"/>
      <w:r w:rsidRPr="00A329F7">
        <w:rPr>
          <w:rFonts w:ascii="Arial" w:hAnsi="Arial" w:cs="Arial"/>
          <w:color w:val="000000"/>
          <w:sz w:val="22"/>
          <w:szCs w:val="22"/>
        </w:rPr>
        <w:t xml:space="preserve">, частичной ликвидации основных средств, суммы которых определяются в соответствии со статьей 257 НК РФ.  </w:t>
      </w:r>
    </w:p>
    <w:p w:rsidR="00F7195B" w:rsidRPr="00A329F7" w:rsidRDefault="00F7195B" w:rsidP="00F7195B">
      <w:pPr>
        <w:pStyle w:val="ConsNormal"/>
        <w:ind w:left="720" w:firstLine="0"/>
        <w:jc w:val="both"/>
        <w:rPr>
          <w:rFonts w:ascii="Arial" w:hAnsi="Arial" w:cs="Arial"/>
          <w:color w:val="000000"/>
          <w:sz w:val="22"/>
          <w:szCs w:val="22"/>
        </w:rPr>
      </w:pPr>
      <w:r w:rsidRPr="00A329F7">
        <w:rPr>
          <w:rFonts w:ascii="Arial" w:hAnsi="Arial" w:cs="Arial"/>
          <w:color w:val="000000"/>
          <w:sz w:val="22"/>
          <w:szCs w:val="22"/>
        </w:rPr>
        <w:tab/>
        <w:t xml:space="preserve">Соответствующие объекты основных средств после их ввода в эксплуатацию включаются в амортизационные группы (подгруппы) по своей первоначальной стоимости за вычетом 10 % (30 % - в отношении основных средств, относящихся к третьей - седьмой амортизационным группам) первоначальной стоимости, отнесенных в состав расходов отчетного (налогового) периода. </w:t>
      </w:r>
    </w:p>
    <w:p w:rsidR="00F7195B" w:rsidRPr="00A329F7" w:rsidRDefault="00F7195B" w:rsidP="00F7195B">
      <w:pPr>
        <w:pStyle w:val="ConsNormal"/>
        <w:ind w:left="720" w:firstLine="0"/>
        <w:jc w:val="both"/>
        <w:rPr>
          <w:rFonts w:ascii="Arial" w:hAnsi="Arial" w:cs="Arial"/>
          <w:color w:val="000000"/>
          <w:sz w:val="22"/>
          <w:szCs w:val="22"/>
        </w:rPr>
      </w:pPr>
      <w:r w:rsidRPr="00A329F7">
        <w:rPr>
          <w:rFonts w:ascii="Arial" w:hAnsi="Arial" w:cs="Arial"/>
          <w:color w:val="000000"/>
          <w:sz w:val="22"/>
          <w:szCs w:val="22"/>
        </w:rPr>
        <w:tab/>
        <w:t>Расходы в виде капитальных вложений, предусмотренные пунктом 9 статьи 258 Кодекса, признаются в качестве косвенных расходов того отчетного (налогового) периода, на который в соответствии с настоящей главой приходится дата начала амортизации (дата изменения первоначальной стоимости) основных средств, в отношении которых были осуществлены капитальные вложения (ст. 272 НК РФ).</w:t>
      </w:r>
    </w:p>
    <w:p w:rsidR="00F7195B" w:rsidRPr="00A329F7" w:rsidRDefault="00F7195B" w:rsidP="00F7195B">
      <w:pPr>
        <w:pStyle w:val="ConsTitle"/>
        <w:ind w:left="720"/>
        <w:jc w:val="both"/>
        <w:rPr>
          <w:b w:val="0"/>
          <w:color w:val="000000"/>
          <w:sz w:val="22"/>
          <w:szCs w:val="22"/>
        </w:rPr>
      </w:pPr>
      <w:r w:rsidRPr="00A329F7">
        <w:rPr>
          <w:b w:val="0"/>
          <w:color w:val="000000"/>
          <w:sz w:val="22"/>
          <w:szCs w:val="22"/>
        </w:rPr>
        <w:tab/>
        <w:t xml:space="preserve">В </w:t>
      </w:r>
      <w:proofErr w:type="gramStart"/>
      <w:r w:rsidRPr="00A329F7">
        <w:rPr>
          <w:b w:val="0"/>
          <w:color w:val="000000"/>
          <w:sz w:val="22"/>
          <w:szCs w:val="22"/>
        </w:rPr>
        <w:t>случае</w:t>
      </w:r>
      <w:proofErr w:type="gramEnd"/>
      <w:r w:rsidRPr="00A329F7">
        <w:rPr>
          <w:b w:val="0"/>
          <w:color w:val="000000"/>
          <w:sz w:val="22"/>
          <w:szCs w:val="22"/>
        </w:rPr>
        <w:t xml:space="preserve"> реализации ранее, чем по истечении пяти лет с момента введения в эксплуатацию основных средств, в отношении которых были применена амортизационная премия, суммы расходов в виде амортизационной премии, подлежат восстановлению и включению в налоговую базу по налогу на прибыль.</w:t>
      </w:r>
    </w:p>
    <w:p w:rsidR="00F7195B" w:rsidRPr="00A329F7" w:rsidRDefault="00F7195B" w:rsidP="00F7195B">
      <w:pPr>
        <w:pStyle w:val="ConsTitle"/>
        <w:ind w:left="540"/>
        <w:jc w:val="both"/>
        <w:rPr>
          <w:b w:val="0"/>
          <w:sz w:val="22"/>
          <w:szCs w:val="22"/>
        </w:rPr>
      </w:pPr>
    </w:p>
    <w:p w:rsidR="00F7195B" w:rsidRPr="00A329F7" w:rsidRDefault="00F7195B" w:rsidP="00895E3F">
      <w:pPr>
        <w:pStyle w:val="ConsTitle"/>
        <w:numPr>
          <w:ilvl w:val="0"/>
          <w:numId w:val="11"/>
        </w:numPr>
        <w:jc w:val="both"/>
        <w:rPr>
          <w:b w:val="0"/>
          <w:sz w:val="22"/>
          <w:szCs w:val="22"/>
        </w:rPr>
      </w:pPr>
      <w:r w:rsidRPr="00A329F7">
        <w:rPr>
          <w:b w:val="0"/>
          <w:sz w:val="22"/>
          <w:szCs w:val="22"/>
        </w:rPr>
        <w:t>Материально - производственные запасы принимаются к бухгалтерскому учету по фактической себестоимости, которая определяется как сумма фактических затрат организации на приобретение МПЗ, за исключением налога на добавленную стоимость и иных возмещаемых налогов (кроме случаев, предусмотренных законодательством Российской Федерации).</w:t>
      </w:r>
    </w:p>
    <w:p w:rsidR="00F7195B" w:rsidRPr="00A329F7" w:rsidRDefault="00F7195B" w:rsidP="00F7195B">
      <w:pPr>
        <w:autoSpaceDE w:val="0"/>
        <w:autoSpaceDN w:val="0"/>
        <w:adjustRightInd w:val="0"/>
        <w:ind w:left="708"/>
        <w:jc w:val="both"/>
        <w:rPr>
          <w:rFonts w:ascii="Arial" w:hAnsi="Arial" w:cs="Arial"/>
          <w:snapToGrid w:val="0"/>
        </w:rPr>
      </w:pPr>
      <w:r w:rsidRPr="00A329F7">
        <w:rPr>
          <w:rFonts w:ascii="Arial" w:hAnsi="Arial" w:cs="Arial"/>
          <w:snapToGrid w:val="0"/>
        </w:rPr>
        <w:t>При отпуске материально - производственных запасов  в производство и ином выбытии их оценка производится по средней себестоимости.</w:t>
      </w:r>
    </w:p>
    <w:p w:rsidR="00F7195B" w:rsidRPr="00A329F7" w:rsidRDefault="00F7195B" w:rsidP="00F7195B">
      <w:pPr>
        <w:ind w:left="708"/>
        <w:jc w:val="both"/>
        <w:rPr>
          <w:rFonts w:ascii="Arial" w:hAnsi="Arial" w:cs="Arial"/>
          <w:snapToGrid w:val="0"/>
        </w:rPr>
      </w:pPr>
      <w:r w:rsidRPr="00A329F7">
        <w:rPr>
          <w:rFonts w:ascii="Arial" w:hAnsi="Arial" w:cs="Arial"/>
          <w:snapToGrid w:val="0"/>
        </w:rPr>
        <w:t>Расчет средней себестоимости производится согласно алгоритму, предусмотренному программным продуктом «1С – Предприятие»: методом определения скользящей средней  себестоимости.</w:t>
      </w:r>
    </w:p>
    <w:p w:rsidR="00F7195B" w:rsidRPr="00A329F7" w:rsidRDefault="00F7195B" w:rsidP="00895E3F">
      <w:pPr>
        <w:pStyle w:val="ConsTitle"/>
        <w:numPr>
          <w:ilvl w:val="0"/>
          <w:numId w:val="11"/>
        </w:numPr>
        <w:jc w:val="both"/>
        <w:rPr>
          <w:b w:val="0"/>
          <w:sz w:val="22"/>
          <w:szCs w:val="22"/>
        </w:rPr>
      </w:pPr>
      <w:r w:rsidRPr="00A329F7">
        <w:rPr>
          <w:b w:val="0"/>
          <w:sz w:val="22"/>
          <w:szCs w:val="22"/>
        </w:rPr>
        <w:t xml:space="preserve">Товары, приобретаемые для перепродажи в режиме оптовой и розничной торговли, учитываются по покупной стоимости, применение счета 42 не предусмотрено.      При списании покупных товаров применяется метод оценки по средней себестоимости с </w:t>
      </w:r>
      <w:r w:rsidRPr="00A329F7">
        <w:rPr>
          <w:b w:val="0"/>
          <w:sz w:val="22"/>
          <w:szCs w:val="22"/>
        </w:rPr>
        <w:lastRenderedPageBreak/>
        <w:t>учетом технологических особенностей программного обеспечения – 1С «Предприятие»:  методом определения скользящей средней  себестоимости</w:t>
      </w:r>
    </w:p>
    <w:p w:rsidR="00F7195B" w:rsidRPr="00A329F7" w:rsidRDefault="00F7195B" w:rsidP="00F7195B">
      <w:pPr>
        <w:pStyle w:val="ConsTitle"/>
        <w:ind w:left="540"/>
        <w:jc w:val="both"/>
        <w:rPr>
          <w:b w:val="0"/>
          <w:sz w:val="22"/>
          <w:szCs w:val="22"/>
        </w:rPr>
      </w:pPr>
    </w:p>
    <w:p w:rsidR="00F7195B" w:rsidRPr="00A329F7" w:rsidRDefault="00F7195B" w:rsidP="00895E3F">
      <w:pPr>
        <w:numPr>
          <w:ilvl w:val="0"/>
          <w:numId w:val="11"/>
        </w:numPr>
        <w:autoSpaceDE w:val="0"/>
        <w:autoSpaceDN w:val="0"/>
        <w:adjustRightInd w:val="0"/>
        <w:spacing w:after="0" w:line="240" w:lineRule="auto"/>
        <w:jc w:val="both"/>
        <w:rPr>
          <w:rFonts w:ascii="Arial" w:hAnsi="Arial" w:cs="Arial"/>
          <w:snapToGrid w:val="0"/>
        </w:rPr>
      </w:pPr>
      <w:r w:rsidRPr="00A329F7">
        <w:rPr>
          <w:rFonts w:ascii="Arial" w:hAnsi="Arial" w:cs="Arial"/>
          <w:snapToGrid w:val="0"/>
        </w:rPr>
        <w:t>Выручка от реализации товаров, работ, услуг и иного имущества определяется по методу «начисления». Общество признает обычными видами деятельности по ПБУ 9/99 предоставление займов денежными средствами.</w:t>
      </w:r>
    </w:p>
    <w:p w:rsidR="00F7195B" w:rsidRPr="00A329F7" w:rsidRDefault="00F7195B" w:rsidP="00F7195B">
      <w:pPr>
        <w:autoSpaceDE w:val="0"/>
        <w:autoSpaceDN w:val="0"/>
        <w:adjustRightInd w:val="0"/>
        <w:ind w:left="708"/>
        <w:jc w:val="both"/>
        <w:rPr>
          <w:rFonts w:ascii="Arial" w:hAnsi="Arial" w:cs="Arial"/>
          <w:snapToGrid w:val="0"/>
        </w:rPr>
      </w:pPr>
      <w:r w:rsidRPr="00A329F7">
        <w:rPr>
          <w:rFonts w:ascii="Arial" w:hAnsi="Arial" w:cs="Arial"/>
          <w:snapToGrid w:val="0"/>
        </w:rPr>
        <w:t xml:space="preserve">Для целей налогообложения НДС выручка от реализации товаров, работ, услуг и иного имущества определяется «по отгрузке». </w:t>
      </w:r>
    </w:p>
    <w:p w:rsidR="00F7195B" w:rsidRPr="00A329F7" w:rsidRDefault="00F7195B" w:rsidP="00F7195B">
      <w:pPr>
        <w:autoSpaceDE w:val="0"/>
        <w:autoSpaceDN w:val="0"/>
        <w:adjustRightInd w:val="0"/>
        <w:ind w:left="708"/>
        <w:jc w:val="both"/>
        <w:rPr>
          <w:rFonts w:ascii="Arial" w:hAnsi="Arial" w:cs="Arial"/>
          <w:snapToGrid w:val="0"/>
        </w:rPr>
      </w:pPr>
      <w:r w:rsidRPr="00A329F7">
        <w:rPr>
          <w:rFonts w:ascii="Arial" w:hAnsi="Arial" w:cs="Arial"/>
          <w:snapToGrid w:val="0"/>
        </w:rPr>
        <w:t>Для целей налогообложения налогом на прибыль, выручка от реализации товаров, работ, услуг и иного имущества определяется  по методу начисления.</w:t>
      </w:r>
    </w:p>
    <w:p w:rsidR="00F7195B" w:rsidRPr="00A329F7" w:rsidRDefault="00F7195B" w:rsidP="00895E3F">
      <w:pPr>
        <w:numPr>
          <w:ilvl w:val="0"/>
          <w:numId w:val="11"/>
        </w:numPr>
        <w:autoSpaceDE w:val="0"/>
        <w:autoSpaceDN w:val="0"/>
        <w:adjustRightInd w:val="0"/>
        <w:spacing w:after="0" w:line="240" w:lineRule="auto"/>
        <w:jc w:val="both"/>
        <w:rPr>
          <w:rFonts w:ascii="Arial" w:hAnsi="Arial" w:cs="Arial"/>
          <w:snapToGrid w:val="0"/>
        </w:rPr>
      </w:pPr>
      <w:r w:rsidRPr="00A329F7">
        <w:rPr>
          <w:rFonts w:ascii="Arial" w:hAnsi="Arial" w:cs="Arial"/>
          <w:snapToGrid w:val="0"/>
        </w:rPr>
        <w:t xml:space="preserve">Для учета прямых затрат на производство продукции и оказание различных услуг используется Счет 20 «Основное производство». </w:t>
      </w:r>
    </w:p>
    <w:p w:rsidR="00F7195B" w:rsidRPr="00A329F7" w:rsidRDefault="00F7195B" w:rsidP="00F7195B">
      <w:pPr>
        <w:autoSpaceDE w:val="0"/>
        <w:autoSpaceDN w:val="0"/>
        <w:adjustRightInd w:val="0"/>
        <w:ind w:left="360"/>
        <w:jc w:val="both"/>
        <w:rPr>
          <w:rFonts w:ascii="Arial" w:hAnsi="Arial" w:cs="Arial"/>
          <w:snapToGrid w:val="0"/>
        </w:rPr>
      </w:pPr>
      <w:r w:rsidRPr="00A329F7">
        <w:rPr>
          <w:rFonts w:ascii="Arial" w:hAnsi="Arial" w:cs="Arial"/>
          <w:snapToGrid w:val="0"/>
        </w:rPr>
        <w:tab/>
        <w:t xml:space="preserve">Аналитический учет по данному счету организован по каждому виду деятельности, </w:t>
      </w:r>
      <w:r w:rsidRPr="00A329F7">
        <w:rPr>
          <w:rFonts w:ascii="Arial" w:hAnsi="Arial" w:cs="Arial"/>
          <w:snapToGrid w:val="0"/>
        </w:rPr>
        <w:tab/>
        <w:t>по каждому виду производимой продукции.</w:t>
      </w:r>
    </w:p>
    <w:p w:rsidR="00F7195B" w:rsidRPr="00A329F7" w:rsidRDefault="00F7195B" w:rsidP="00895E3F">
      <w:pPr>
        <w:numPr>
          <w:ilvl w:val="0"/>
          <w:numId w:val="11"/>
        </w:numPr>
        <w:autoSpaceDE w:val="0"/>
        <w:autoSpaceDN w:val="0"/>
        <w:adjustRightInd w:val="0"/>
        <w:spacing w:after="0" w:line="240" w:lineRule="auto"/>
        <w:jc w:val="both"/>
        <w:rPr>
          <w:rFonts w:ascii="Arial" w:hAnsi="Arial" w:cs="Arial"/>
          <w:snapToGrid w:val="0"/>
        </w:rPr>
      </w:pPr>
      <w:r w:rsidRPr="00A329F7">
        <w:rPr>
          <w:rFonts w:ascii="Arial" w:hAnsi="Arial" w:cs="Arial"/>
          <w:snapToGrid w:val="0"/>
        </w:rPr>
        <w:t xml:space="preserve">Общехозяйственные расходы, учитываются  на </w:t>
      </w:r>
      <w:proofErr w:type="gramStart"/>
      <w:r w:rsidRPr="00A329F7">
        <w:rPr>
          <w:rFonts w:ascii="Arial" w:hAnsi="Arial" w:cs="Arial"/>
          <w:snapToGrid w:val="0"/>
        </w:rPr>
        <w:t>счете</w:t>
      </w:r>
      <w:proofErr w:type="gramEnd"/>
      <w:r w:rsidRPr="00A329F7">
        <w:rPr>
          <w:rFonts w:ascii="Arial" w:hAnsi="Arial" w:cs="Arial"/>
          <w:snapToGrid w:val="0"/>
        </w:rPr>
        <w:t xml:space="preserve"> 26 "Общехозяйственные расходы" и списываются ежемесячно в качестве условно - постоянных в дебет счета 90 "Продажи".</w:t>
      </w:r>
    </w:p>
    <w:p w:rsidR="00F7195B" w:rsidRPr="00A329F7" w:rsidRDefault="00F7195B" w:rsidP="00F7195B">
      <w:pPr>
        <w:pStyle w:val="ConsTitle"/>
        <w:ind w:left="540"/>
        <w:jc w:val="both"/>
        <w:rPr>
          <w:b w:val="0"/>
          <w:sz w:val="22"/>
          <w:szCs w:val="22"/>
        </w:rPr>
      </w:pPr>
    </w:p>
    <w:p w:rsidR="00F7195B" w:rsidRPr="00A329F7" w:rsidRDefault="00F7195B" w:rsidP="00895E3F">
      <w:pPr>
        <w:numPr>
          <w:ilvl w:val="0"/>
          <w:numId w:val="11"/>
        </w:numPr>
        <w:autoSpaceDE w:val="0"/>
        <w:autoSpaceDN w:val="0"/>
        <w:adjustRightInd w:val="0"/>
        <w:spacing w:after="0" w:line="240" w:lineRule="auto"/>
        <w:jc w:val="both"/>
        <w:rPr>
          <w:rFonts w:ascii="Arial" w:hAnsi="Arial" w:cs="Arial"/>
          <w:snapToGrid w:val="0"/>
        </w:rPr>
      </w:pPr>
      <w:r w:rsidRPr="00A329F7">
        <w:rPr>
          <w:rFonts w:ascii="Arial" w:hAnsi="Arial" w:cs="Arial"/>
          <w:snapToGrid w:val="0"/>
        </w:rPr>
        <w:t xml:space="preserve">Расходы по займам отражаются в бухгалтерском учете обособленно от основной суммы обязательства по полученному займу (кредиту). Расходы по займам отражаются в бухгалтерском учете и отчетности в том отчетном </w:t>
      </w:r>
      <w:r w:rsidRPr="00A329F7">
        <w:rPr>
          <w:rFonts w:ascii="Arial" w:hAnsi="Arial" w:cs="Arial"/>
          <w:snapToGrid w:val="0"/>
        </w:rPr>
        <w:tab/>
        <w:t>периоде, к которому они относятся.</w:t>
      </w:r>
    </w:p>
    <w:p w:rsidR="00F7195B" w:rsidRPr="00A329F7" w:rsidRDefault="00F7195B" w:rsidP="00F7195B">
      <w:pPr>
        <w:pStyle w:val="ConsTitle"/>
        <w:jc w:val="both"/>
        <w:rPr>
          <w:b w:val="0"/>
          <w:sz w:val="22"/>
          <w:szCs w:val="22"/>
        </w:rPr>
      </w:pPr>
    </w:p>
    <w:p w:rsidR="00F7195B" w:rsidRPr="00A329F7" w:rsidRDefault="00F7195B" w:rsidP="00895E3F">
      <w:pPr>
        <w:pStyle w:val="ConsTitle"/>
        <w:numPr>
          <w:ilvl w:val="0"/>
          <w:numId w:val="11"/>
        </w:numPr>
        <w:jc w:val="both"/>
        <w:rPr>
          <w:b w:val="0"/>
          <w:sz w:val="22"/>
          <w:szCs w:val="22"/>
        </w:rPr>
      </w:pPr>
      <w:r w:rsidRPr="00A329F7">
        <w:rPr>
          <w:b w:val="0"/>
          <w:color w:val="000000"/>
          <w:sz w:val="22"/>
          <w:szCs w:val="22"/>
        </w:rPr>
        <w:t>Обществом - эмитентом собственных долговых инструментов, дисконт по облигациям отражается в составе расходов по обычным видам деятельности равномерно (ежемесячно) в течение предусмотренного срока действия договора облигационного займа (п.16 ПБУ 15/2008) - дисконт предварительно учитывается в составе расходов будущих периодов для целей его последующего равномерного (ежемесячного) списания.</w:t>
      </w:r>
    </w:p>
    <w:p w:rsidR="00F7195B" w:rsidRPr="00A329F7" w:rsidRDefault="00F7195B" w:rsidP="00F7195B">
      <w:pPr>
        <w:pStyle w:val="ConsTitle"/>
        <w:jc w:val="both"/>
        <w:rPr>
          <w:b w:val="0"/>
          <w:sz w:val="22"/>
          <w:szCs w:val="22"/>
        </w:rPr>
      </w:pPr>
    </w:p>
    <w:p w:rsidR="00F7195B" w:rsidRPr="00A329F7" w:rsidRDefault="00F7195B" w:rsidP="00895E3F">
      <w:pPr>
        <w:pStyle w:val="ConsTitle"/>
        <w:numPr>
          <w:ilvl w:val="0"/>
          <w:numId w:val="11"/>
        </w:numPr>
        <w:jc w:val="both"/>
        <w:rPr>
          <w:b w:val="0"/>
          <w:sz w:val="22"/>
          <w:szCs w:val="22"/>
        </w:rPr>
      </w:pPr>
      <w:r w:rsidRPr="00A329F7">
        <w:rPr>
          <w:b w:val="0"/>
          <w:sz w:val="22"/>
          <w:szCs w:val="22"/>
        </w:rPr>
        <w:t>Расходы будущих периодов, в том числе связанные с привлечением заемных средств, отличные от процентов,  учитываются на счете 97 "Расходы будущих периодов" и списываются на расходы равными частями в течение срока их потребления.</w:t>
      </w:r>
    </w:p>
    <w:p w:rsidR="00F7195B" w:rsidRPr="00A329F7" w:rsidRDefault="00F7195B" w:rsidP="00F7195B">
      <w:pPr>
        <w:pStyle w:val="ConsTitle"/>
        <w:jc w:val="both"/>
        <w:rPr>
          <w:b w:val="0"/>
          <w:sz w:val="22"/>
          <w:szCs w:val="22"/>
        </w:rPr>
      </w:pPr>
    </w:p>
    <w:p w:rsidR="00F7195B" w:rsidRPr="00A329F7" w:rsidRDefault="00F7195B" w:rsidP="00895E3F">
      <w:pPr>
        <w:pStyle w:val="af9"/>
        <w:widowControl/>
        <w:numPr>
          <w:ilvl w:val="0"/>
          <w:numId w:val="11"/>
        </w:numPr>
        <w:spacing w:before="0" w:after="0"/>
        <w:rPr>
          <w:rFonts w:ascii="Arial" w:hAnsi="Arial" w:cs="Arial"/>
          <w:color w:val="000000"/>
        </w:rPr>
      </w:pPr>
      <w:r w:rsidRPr="00A329F7">
        <w:rPr>
          <w:rFonts w:ascii="Arial" w:hAnsi="Arial" w:cs="Arial"/>
          <w:color w:val="000000"/>
        </w:rPr>
        <w:t>Расходы, понесенные Обществом в связи с эмиссией собственных    акций, отражать в составе расходов будущих периодов.</w:t>
      </w:r>
    </w:p>
    <w:p w:rsidR="00F7195B" w:rsidRPr="00A329F7" w:rsidRDefault="00F7195B" w:rsidP="00F7195B">
      <w:pPr>
        <w:autoSpaceDE w:val="0"/>
        <w:autoSpaceDN w:val="0"/>
        <w:adjustRightInd w:val="0"/>
        <w:ind w:left="720"/>
        <w:jc w:val="both"/>
        <w:rPr>
          <w:rFonts w:ascii="Arial" w:hAnsi="Arial" w:cs="Arial"/>
          <w:color w:val="000000"/>
        </w:rPr>
      </w:pPr>
      <w:r w:rsidRPr="00A329F7">
        <w:rPr>
          <w:rFonts w:ascii="Arial" w:hAnsi="Arial" w:cs="Arial"/>
          <w:color w:val="000000"/>
        </w:rPr>
        <w:t>Порядок признания указанных расходов будущих периодов расходами текущего периода зависит от направления вложения средств  от эмиссии собственных акций:</w:t>
      </w:r>
    </w:p>
    <w:p w:rsidR="00F7195B" w:rsidRPr="00A329F7" w:rsidRDefault="00F7195B" w:rsidP="00895E3F">
      <w:pPr>
        <w:numPr>
          <w:ilvl w:val="0"/>
          <w:numId w:val="12"/>
        </w:numPr>
        <w:tabs>
          <w:tab w:val="num" w:pos="1620"/>
        </w:tabs>
        <w:autoSpaceDE w:val="0"/>
        <w:autoSpaceDN w:val="0"/>
        <w:adjustRightInd w:val="0"/>
        <w:spacing w:after="0" w:line="240" w:lineRule="auto"/>
        <w:jc w:val="both"/>
        <w:rPr>
          <w:rFonts w:ascii="Arial" w:hAnsi="Arial" w:cs="Arial"/>
          <w:color w:val="000000"/>
        </w:rPr>
      </w:pPr>
      <w:r w:rsidRPr="00A329F7">
        <w:rPr>
          <w:rFonts w:ascii="Arial" w:hAnsi="Arial" w:cs="Arial"/>
          <w:color w:val="000000"/>
        </w:rPr>
        <w:t xml:space="preserve">при направлении средств  от эмиссии собственных акций во вклады в уставные (складочные) капиталы других организаций (в том числе дочерних и зависимых хозяйственных обществ)- указанные расходы будущих периодов признаются равномерно расходами текущего периода в течение одного года с даты государственной регистрации изменений в Уставе Общества; </w:t>
      </w:r>
    </w:p>
    <w:p w:rsidR="00F7195B" w:rsidRPr="00A329F7" w:rsidRDefault="00F7195B" w:rsidP="00895E3F">
      <w:pPr>
        <w:pStyle w:val="ConsNormal"/>
        <w:widowControl/>
        <w:numPr>
          <w:ilvl w:val="0"/>
          <w:numId w:val="12"/>
        </w:numPr>
        <w:tabs>
          <w:tab w:val="num" w:pos="1620"/>
        </w:tabs>
        <w:autoSpaceDE/>
        <w:autoSpaceDN/>
        <w:adjustRightInd/>
        <w:jc w:val="both"/>
        <w:rPr>
          <w:rFonts w:ascii="Arial" w:hAnsi="Arial" w:cs="Arial"/>
          <w:color w:val="000000"/>
          <w:sz w:val="22"/>
          <w:szCs w:val="22"/>
        </w:rPr>
      </w:pPr>
      <w:r w:rsidRPr="00A329F7">
        <w:rPr>
          <w:rFonts w:ascii="Arial" w:hAnsi="Arial" w:cs="Arial"/>
          <w:color w:val="000000"/>
          <w:sz w:val="22"/>
          <w:szCs w:val="22"/>
        </w:rPr>
        <w:t xml:space="preserve">при направлении средств  от эмиссии собственных акций в финансовые вложения в виде  займов другим организациям  - указанные расходы будущих периодов признаются расходами текущего периода в размере 50% от суммы начисленного процентного дохода  за текущий период до полного их погашения. </w:t>
      </w:r>
    </w:p>
    <w:p w:rsidR="00F7195B" w:rsidRPr="00A329F7" w:rsidRDefault="00F7195B" w:rsidP="00F7195B">
      <w:pPr>
        <w:pStyle w:val="ConsTitle"/>
        <w:jc w:val="both"/>
        <w:rPr>
          <w:b w:val="0"/>
          <w:sz w:val="22"/>
          <w:szCs w:val="22"/>
        </w:rPr>
      </w:pPr>
    </w:p>
    <w:p w:rsidR="00F7195B" w:rsidRPr="00A329F7" w:rsidRDefault="00F7195B" w:rsidP="00895E3F">
      <w:pPr>
        <w:numPr>
          <w:ilvl w:val="0"/>
          <w:numId w:val="11"/>
        </w:numPr>
        <w:autoSpaceDE w:val="0"/>
        <w:autoSpaceDN w:val="0"/>
        <w:adjustRightInd w:val="0"/>
        <w:spacing w:after="0" w:line="240" w:lineRule="auto"/>
        <w:jc w:val="both"/>
        <w:rPr>
          <w:rFonts w:ascii="Arial" w:hAnsi="Arial" w:cs="Arial"/>
        </w:rPr>
      </w:pPr>
      <w:r w:rsidRPr="00A329F7">
        <w:rPr>
          <w:rFonts w:ascii="Arial" w:hAnsi="Arial" w:cs="Arial"/>
        </w:rPr>
        <w:t xml:space="preserve">Финансовые вложения принимаются к бухгалтерскому учету по первоначальной стоимости. </w:t>
      </w:r>
      <w:r w:rsidRPr="00A329F7">
        <w:rPr>
          <w:rFonts w:ascii="Arial" w:hAnsi="Arial" w:cs="Arial"/>
          <w:snapToGrid w:val="0"/>
        </w:rPr>
        <w:t>При выбытии актива, принятого к бухгалтерскому учету в качестве финансовых вложений, по которому не определяется текущая рыночная стоимость, его стоимость определять по первоначальной стоимости первых по времени приобретения финансовых вложений (способ ФИФО).</w:t>
      </w:r>
    </w:p>
    <w:p w:rsidR="00F7195B" w:rsidRPr="00A329F7" w:rsidRDefault="00F7195B" w:rsidP="00F7195B">
      <w:pPr>
        <w:pStyle w:val="ConsTitle"/>
        <w:ind w:left="540"/>
        <w:jc w:val="both"/>
        <w:rPr>
          <w:b w:val="0"/>
          <w:sz w:val="22"/>
          <w:szCs w:val="22"/>
        </w:rPr>
      </w:pPr>
    </w:p>
    <w:p w:rsidR="00F7195B" w:rsidRPr="00A329F7" w:rsidRDefault="00F7195B" w:rsidP="00895E3F">
      <w:pPr>
        <w:pStyle w:val="ConsTitle"/>
        <w:numPr>
          <w:ilvl w:val="0"/>
          <w:numId w:val="11"/>
        </w:numPr>
        <w:jc w:val="both"/>
        <w:rPr>
          <w:b w:val="0"/>
          <w:sz w:val="22"/>
          <w:szCs w:val="22"/>
        </w:rPr>
      </w:pPr>
      <w:r w:rsidRPr="00A329F7">
        <w:rPr>
          <w:b w:val="0"/>
          <w:sz w:val="22"/>
          <w:szCs w:val="22"/>
        </w:rPr>
        <w:t>Прибыль распределяется по итогам работы за отчетный период, согласно решению собрания акционеров.</w:t>
      </w:r>
    </w:p>
    <w:p w:rsidR="00F7195B" w:rsidRPr="00A329F7" w:rsidRDefault="00F7195B" w:rsidP="00F7195B">
      <w:pPr>
        <w:pStyle w:val="ConsTitle"/>
        <w:jc w:val="both"/>
        <w:rPr>
          <w:b w:val="0"/>
          <w:sz w:val="22"/>
          <w:szCs w:val="22"/>
        </w:rPr>
      </w:pPr>
    </w:p>
    <w:p w:rsidR="00F7195B" w:rsidRPr="00A329F7" w:rsidRDefault="00F7195B" w:rsidP="00895E3F">
      <w:pPr>
        <w:pStyle w:val="ConsTitle"/>
        <w:numPr>
          <w:ilvl w:val="0"/>
          <w:numId w:val="11"/>
        </w:numPr>
        <w:jc w:val="both"/>
        <w:rPr>
          <w:b w:val="0"/>
          <w:sz w:val="22"/>
          <w:szCs w:val="22"/>
        </w:rPr>
      </w:pPr>
      <w:proofErr w:type="gramStart"/>
      <w:r w:rsidRPr="00A329F7">
        <w:rPr>
          <w:b w:val="0"/>
          <w:sz w:val="22"/>
          <w:szCs w:val="22"/>
        </w:rPr>
        <w:t>Для целей обложения налогом на добавленную стоимость вести учет и распределять налог, по приобретенным  товарам, работам, услугам, использованным при осуществлении деятельности или операций как облагаемых налогом, так и освобожденных от налогообложения, в следующем порядке: суммы НДС подлежат налоговому вычету или включаются в затраты, в соответствии с п. 2 ст. 170 НК РФ, в той пропорции, в которой указанные приобретенные товары</w:t>
      </w:r>
      <w:proofErr w:type="gramEnd"/>
      <w:r w:rsidRPr="00A329F7">
        <w:rPr>
          <w:b w:val="0"/>
          <w:sz w:val="22"/>
          <w:szCs w:val="22"/>
        </w:rPr>
        <w:t xml:space="preserve"> (работы, услуги) используются для производства и (или) реализации товаров (работ, услуг),  операции по реализации которых подлежат налогообложению (освобождены от налогообложения). </w:t>
      </w:r>
    </w:p>
    <w:p w:rsidR="00F7195B" w:rsidRPr="00A329F7" w:rsidRDefault="00F7195B" w:rsidP="00F7195B">
      <w:pPr>
        <w:pStyle w:val="ConsNormal"/>
        <w:ind w:left="708" w:firstLine="0"/>
        <w:jc w:val="both"/>
        <w:rPr>
          <w:rFonts w:ascii="Arial" w:hAnsi="Arial" w:cs="Arial"/>
          <w:sz w:val="22"/>
          <w:szCs w:val="22"/>
        </w:rPr>
      </w:pPr>
      <w:r w:rsidRPr="00A329F7">
        <w:rPr>
          <w:rFonts w:ascii="Arial" w:hAnsi="Arial" w:cs="Arial"/>
          <w:sz w:val="22"/>
          <w:szCs w:val="22"/>
        </w:rPr>
        <w:t>Указанная пропорция определяется исходя из стоимости отгруженных товаров (работ, услуг), имущественных прав, операции по реализации которых подлежат налогообложению (освобождены от налогообложения), в общей стоимости товаров (работ, услуг), имущественных прав, отгруженных за налоговый период. (Ст.170 НК РФ)</w:t>
      </w:r>
    </w:p>
    <w:p w:rsidR="00F7195B" w:rsidRPr="00A329F7" w:rsidRDefault="00F7195B" w:rsidP="00F7195B">
      <w:pPr>
        <w:pStyle w:val="ConsNormal"/>
        <w:ind w:left="708" w:firstLine="0"/>
        <w:jc w:val="both"/>
        <w:rPr>
          <w:rFonts w:ascii="Arial" w:hAnsi="Arial" w:cs="Arial"/>
          <w:sz w:val="22"/>
          <w:szCs w:val="22"/>
        </w:rPr>
      </w:pPr>
      <w:r w:rsidRPr="00A329F7">
        <w:rPr>
          <w:rFonts w:ascii="Arial" w:hAnsi="Arial" w:cs="Arial"/>
          <w:sz w:val="22"/>
          <w:szCs w:val="22"/>
        </w:rPr>
        <w:t>"Входной" НДС  по общехозяйственным расходам и  иным расходам, используемым как в облагаемой, так и необлагаемой деятельности распределяется в  следующей очередности:</w:t>
      </w:r>
    </w:p>
    <w:p w:rsidR="00F7195B" w:rsidRPr="00A329F7" w:rsidRDefault="00F7195B" w:rsidP="00F7195B">
      <w:pPr>
        <w:pStyle w:val="ConsNormal"/>
        <w:ind w:firstLine="708"/>
        <w:jc w:val="both"/>
        <w:rPr>
          <w:rFonts w:ascii="Arial" w:hAnsi="Arial" w:cs="Arial"/>
          <w:sz w:val="22"/>
          <w:szCs w:val="22"/>
        </w:rPr>
      </w:pPr>
      <w:r w:rsidRPr="00A329F7">
        <w:rPr>
          <w:rFonts w:ascii="Arial" w:hAnsi="Arial" w:cs="Arial"/>
          <w:sz w:val="22"/>
          <w:szCs w:val="22"/>
        </w:rPr>
        <w:t>1 этап - между облагаемым и необлагаемым оборотами;</w:t>
      </w:r>
    </w:p>
    <w:p w:rsidR="00F7195B" w:rsidRPr="00A329F7" w:rsidRDefault="00F7195B" w:rsidP="00F7195B">
      <w:pPr>
        <w:pStyle w:val="ConsNormal"/>
        <w:ind w:firstLine="708"/>
        <w:jc w:val="both"/>
        <w:rPr>
          <w:rFonts w:ascii="Arial" w:hAnsi="Arial" w:cs="Arial"/>
          <w:sz w:val="22"/>
          <w:szCs w:val="22"/>
        </w:rPr>
      </w:pPr>
      <w:r w:rsidRPr="00A329F7">
        <w:rPr>
          <w:rFonts w:ascii="Arial" w:hAnsi="Arial" w:cs="Arial"/>
          <w:sz w:val="22"/>
          <w:szCs w:val="22"/>
        </w:rPr>
        <w:t>2 этап - между оборотами, облагаемыми по разным ставкам 0%, 18% и 10%..</w:t>
      </w:r>
    </w:p>
    <w:p w:rsidR="00F7195B" w:rsidRPr="00A329F7" w:rsidRDefault="00F7195B" w:rsidP="00F7195B">
      <w:pPr>
        <w:pStyle w:val="ConsNormal"/>
        <w:ind w:left="708" w:firstLine="0"/>
        <w:jc w:val="both"/>
        <w:rPr>
          <w:rFonts w:ascii="Arial" w:hAnsi="Arial" w:cs="Arial"/>
          <w:sz w:val="22"/>
          <w:szCs w:val="22"/>
        </w:rPr>
      </w:pPr>
      <w:r w:rsidRPr="00A329F7">
        <w:rPr>
          <w:rFonts w:ascii="Arial" w:hAnsi="Arial" w:cs="Arial"/>
          <w:sz w:val="22"/>
          <w:szCs w:val="22"/>
        </w:rPr>
        <w:t xml:space="preserve">Суммы НДС по общехозяйственным расходам, используемым как в облагаемой, так и необлагаемой деятельности предварительно учитывается на отдельном субсчете счета 19.11 "НДС по товарам (работам, услугам), используемым в облагаемой  / необлагаемой деятельности ". После распределения НДС, суммы налога подлежат налоговому вычету или включаются в затраты в соответствующих пропорциях.   Распределение сумм НДС осуществляется в </w:t>
      </w:r>
      <w:proofErr w:type="gramStart"/>
      <w:r w:rsidRPr="00A329F7">
        <w:rPr>
          <w:rFonts w:ascii="Arial" w:hAnsi="Arial" w:cs="Arial"/>
          <w:sz w:val="22"/>
          <w:szCs w:val="22"/>
        </w:rPr>
        <w:t>порядке</w:t>
      </w:r>
      <w:proofErr w:type="gramEnd"/>
      <w:r w:rsidRPr="00A329F7">
        <w:rPr>
          <w:rFonts w:ascii="Arial" w:hAnsi="Arial" w:cs="Arial"/>
          <w:sz w:val="22"/>
          <w:szCs w:val="22"/>
        </w:rPr>
        <w:t xml:space="preserve"> установленном ст. 170 НК РФ. Указанный порядок не применяется в случаях прямо установленных п.4 ст. 170 НК РФ.</w:t>
      </w:r>
    </w:p>
    <w:p w:rsidR="00F7195B" w:rsidRPr="00A329F7" w:rsidRDefault="00F7195B" w:rsidP="00F7195B">
      <w:pPr>
        <w:pStyle w:val="ConsNormal"/>
        <w:ind w:left="708" w:firstLine="0"/>
        <w:jc w:val="both"/>
        <w:rPr>
          <w:rFonts w:ascii="Arial" w:hAnsi="Arial" w:cs="Arial"/>
          <w:sz w:val="22"/>
          <w:szCs w:val="22"/>
        </w:rPr>
      </w:pPr>
      <w:r w:rsidRPr="00A329F7">
        <w:rPr>
          <w:rFonts w:ascii="Arial" w:hAnsi="Arial" w:cs="Arial"/>
          <w:sz w:val="22"/>
          <w:szCs w:val="22"/>
        </w:rPr>
        <w:t xml:space="preserve">Аналитический учет в разрезе контрагентов и ставок НДС (10, 18, 20, 0, без НДС) ведется в ручном (автоматическом) режиме по счетам бухгалтерского учета 19 «НДС по приобретенным ценностям» и  счетам расчетов 60 «Расчеты с поставщиками», 62 «Расчеты с покупателями и заказчиками», 76 «Расчеты  с разными дебиторами, кредиторами». </w:t>
      </w:r>
    </w:p>
    <w:p w:rsidR="00F7195B" w:rsidRPr="00A329F7" w:rsidRDefault="00F7195B" w:rsidP="00F7195B">
      <w:pPr>
        <w:pStyle w:val="ConsTitle"/>
        <w:ind w:left="360"/>
        <w:jc w:val="both"/>
        <w:rPr>
          <w:b w:val="0"/>
          <w:sz w:val="22"/>
          <w:szCs w:val="22"/>
        </w:rPr>
      </w:pPr>
    </w:p>
    <w:p w:rsidR="00F7195B" w:rsidRPr="00A329F7" w:rsidRDefault="00F7195B" w:rsidP="00F7195B">
      <w:pPr>
        <w:pStyle w:val="ConsTitle"/>
        <w:ind w:firstLine="708"/>
        <w:jc w:val="both"/>
        <w:rPr>
          <w:b w:val="0"/>
          <w:sz w:val="22"/>
          <w:szCs w:val="22"/>
        </w:rPr>
      </w:pPr>
      <w:r w:rsidRPr="00A329F7">
        <w:rPr>
          <w:b w:val="0"/>
          <w:sz w:val="22"/>
          <w:szCs w:val="22"/>
        </w:rPr>
        <w:t>В учетную политику для целей налогового учета на 2008-2009 года, внесены следующие изменения,  в связи с принятием Федерального Закона № 224-ФЗ от 26.11.2008  «О ВНЕСЕНИИ ИЗМЕНЕНИЙ В ЧАСТЬ ПЕРВУЮ, ЧАСТЬ ВТОРУЮ НАЛОГОВОГО КОДЕКСА РОССИЙСКОЙ ФЕДЕРАЦИИ И ОТДЕЛЬНЫЕ ЗАКОНОДАТЕЛЬНЫЕ АКТЫ РОССИЙСКОЙ ФЕДЕРАЦИИ»:</w:t>
      </w:r>
    </w:p>
    <w:p w:rsidR="00F7195B" w:rsidRPr="00A329F7" w:rsidRDefault="00F7195B" w:rsidP="00F7195B">
      <w:pPr>
        <w:autoSpaceDE w:val="0"/>
        <w:autoSpaceDN w:val="0"/>
        <w:adjustRightInd w:val="0"/>
        <w:ind w:firstLine="540"/>
        <w:jc w:val="both"/>
        <w:rPr>
          <w:rFonts w:ascii="Arial" w:hAnsi="Arial" w:cs="Arial"/>
        </w:rPr>
      </w:pPr>
    </w:p>
    <w:p w:rsidR="00F7195B" w:rsidRPr="00A329F7" w:rsidRDefault="00F7195B" w:rsidP="00F7195B">
      <w:pPr>
        <w:pBdr>
          <w:top w:val="single" w:sz="6" w:space="0" w:color="auto"/>
        </w:pBdr>
        <w:autoSpaceDE w:val="0"/>
        <w:autoSpaceDN w:val="0"/>
        <w:adjustRightInd w:val="0"/>
        <w:rPr>
          <w:rFonts w:ascii="Arial" w:hAnsi="Arial" w:cs="Arial"/>
        </w:rPr>
      </w:pPr>
    </w:p>
    <w:p w:rsidR="00F7195B" w:rsidRPr="00A329F7" w:rsidRDefault="00F7195B" w:rsidP="00F7195B">
      <w:pPr>
        <w:autoSpaceDE w:val="0"/>
        <w:autoSpaceDN w:val="0"/>
        <w:adjustRightInd w:val="0"/>
        <w:ind w:firstLine="540"/>
        <w:jc w:val="both"/>
        <w:rPr>
          <w:rFonts w:ascii="Arial" w:hAnsi="Arial" w:cs="Arial"/>
        </w:rPr>
      </w:pPr>
      <w:r w:rsidRPr="00A329F7">
        <w:rPr>
          <w:rFonts w:ascii="Arial" w:hAnsi="Arial" w:cs="Arial"/>
        </w:rPr>
        <w:t>Положения статьи 4 распространяются на правоотношения, возникшие с 1 сентября 2008 года, и применяются до 31 июля 2009 года включительно.</w:t>
      </w:r>
    </w:p>
    <w:p w:rsidR="00F7195B" w:rsidRPr="00A329F7" w:rsidRDefault="00F7195B" w:rsidP="00F7195B">
      <w:pPr>
        <w:pBdr>
          <w:top w:val="single" w:sz="6" w:space="0" w:color="auto"/>
        </w:pBdr>
        <w:autoSpaceDE w:val="0"/>
        <w:autoSpaceDN w:val="0"/>
        <w:adjustRightInd w:val="0"/>
        <w:rPr>
          <w:rFonts w:ascii="Arial" w:hAnsi="Arial" w:cs="Arial"/>
        </w:rPr>
      </w:pPr>
    </w:p>
    <w:p w:rsidR="00F7195B" w:rsidRPr="00A329F7" w:rsidRDefault="00F7195B" w:rsidP="00F7195B">
      <w:pPr>
        <w:autoSpaceDE w:val="0"/>
        <w:autoSpaceDN w:val="0"/>
        <w:adjustRightInd w:val="0"/>
        <w:ind w:firstLine="540"/>
        <w:jc w:val="both"/>
        <w:outlineLvl w:val="0"/>
        <w:rPr>
          <w:rFonts w:ascii="Arial" w:hAnsi="Arial" w:cs="Arial"/>
        </w:rPr>
      </w:pPr>
      <w:r w:rsidRPr="00A329F7">
        <w:rPr>
          <w:rFonts w:ascii="Arial" w:hAnsi="Arial" w:cs="Arial"/>
        </w:rPr>
        <w:t>Статья 4</w:t>
      </w:r>
    </w:p>
    <w:p w:rsidR="00F7195B" w:rsidRPr="00A329F7" w:rsidRDefault="00F7195B" w:rsidP="00F7195B">
      <w:pPr>
        <w:autoSpaceDE w:val="0"/>
        <w:autoSpaceDN w:val="0"/>
        <w:adjustRightInd w:val="0"/>
        <w:ind w:firstLine="540"/>
        <w:jc w:val="both"/>
        <w:rPr>
          <w:rFonts w:ascii="Arial" w:hAnsi="Arial" w:cs="Arial"/>
        </w:rPr>
      </w:pPr>
    </w:p>
    <w:p w:rsidR="00F7195B" w:rsidRPr="00A329F7" w:rsidRDefault="00F7195B" w:rsidP="00F7195B">
      <w:pPr>
        <w:autoSpaceDE w:val="0"/>
        <w:autoSpaceDN w:val="0"/>
        <w:adjustRightInd w:val="0"/>
        <w:ind w:firstLine="540"/>
        <w:jc w:val="both"/>
        <w:rPr>
          <w:rFonts w:ascii="Arial" w:hAnsi="Arial" w:cs="Arial"/>
        </w:rPr>
      </w:pPr>
      <w:proofErr w:type="gramStart"/>
      <w:r w:rsidRPr="00A329F7">
        <w:rPr>
          <w:rFonts w:ascii="Arial" w:hAnsi="Arial" w:cs="Arial"/>
        </w:rPr>
        <w:t>В период приостановления действия абзаца четвертого пункта 1 статьи 269 части второй Налогового кодекса Российской Федерации установить, что при отсутствии долговых обязательств перед российскими организациями, выданных в том же квартале на сопоставимых условиях, а также по выбору налогоплательщика предельная величина процентов, признаваемых расходом (включая проценты и суммовые разницы по обязательствам, выраженным в условных денежных единицах по установленному соглашением сторон курсу</w:t>
      </w:r>
      <w:proofErr w:type="gramEnd"/>
      <w:r w:rsidRPr="00A329F7">
        <w:rPr>
          <w:rFonts w:ascii="Arial" w:hAnsi="Arial" w:cs="Arial"/>
        </w:rPr>
        <w:t xml:space="preserve"> условных денежных единиц), принимается равной ставке рефинансирования Центрального банка Российской Федерации, увеличенной в 1,5 раза, - при оформлении долгового обязательства в рублях и равной 22 процентам - по долговым обязательствам в иностранной валюте.</w:t>
      </w:r>
    </w:p>
    <w:p w:rsidR="00F7195B" w:rsidRPr="00A329F7" w:rsidRDefault="00F7195B" w:rsidP="00F7195B">
      <w:pPr>
        <w:autoSpaceDE w:val="0"/>
        <w:autoSpaceDN w:val="0"/>
        <w:adjustRightInd w:val="0"/>
        <w:ind w:firstLine="540"/>
        <w:jc w:val="both"/>
        <w:rPr>
          <w:rFonts w:ascii="Arial" w:hAnsi="Arial" w:cs="Arial"/>
        </w:rPr>
      </w:pPr>
    </w:p>
    <w:p w:rsidR="00F7195B" w:rsidRPr="00A329F7" w:rsidRDefault="00F7195B" w:rsidP="00F7195B">
      <w:pPr>
        <w:pBdr>
          <w:top w:val="single" w:sz="6" w:space="0" w:color="auto"/>
        </w:pBdr>
        <w:autoSpaceDE w:val="0"/>
        <w:autoSpaceDN w:val="0"/>
        <w:adjustRightInd w:val="0"/>
        <w:rPr>
          <w:rFonts w:ascii="Arial" w:hAnsi="Arial" w:cs="Arial"/>
        </w:rPr>
      </w:pPr>
    </w:p>
    <w:p w:rsidR="00F7195B" w:rsidRPr="00A329F7" w:rsidRDefault="00F7195B" w:rsidP="00F7195B">
      <w:pPr>
        <w:autoSpaceDE w:val="0"/>
        <w:autoSpaceDN w:val="0"/>
        <w:adjustRightInd w:val="0"/>
        <w:ind w:firstLine="540"/>
        <w:jc w:val="both"/>
        <w:rPr>
          <w:rFonts w:ascii="Arial" w:hAnsi="Arial" w:cs="Arial"/>
        </w:rPr>
      </w:pPr>
      <w:r w:rsidRPr="00A329F7">
        <w:rPr>
          <w:rFonts w:ascii="Arial" w:hAnsi="Arial" w:cs="Arial"/>
        </w:rPr>
        <w:t>Положения статьи 5 применяются с 1 августа 2009 года.</w:t>
      </w:r>
    </w:p>
    <w:p w:rsidR="00F7195B" w:rsidRPr="00A329F7" w:rsidRDefault="00F7195B" w:rsidP="00F7195B">
      <w:pPr>
        <w:pBdr>
          <w:top w:val="single" w:sz="6" w:space="0" w:color="auto"/>
        </w:pBdr>
        <w:autoSpaceDE w:val="0"/>
        <w:autoSpaceDN w:val="0"/>
        <w:adjustRightInd w:val="0"/>
        <w:rPr>
          <w:rFonts w:ascii="Arial" w:hAnsi="Arial" w:cs="Arial"/>
        </w:rPr>
      </w:pPr>
    </w:p>
    <w:p w:rsidR="00F7195B" w:rsidRPr="00A329F7" w:rsidRDefault="00F7195B" w:rsidP="00F7195B">
      <w:pPr>
        <w:autoSpaceDE w:val="0"/>
        <w:autoSpaceDN w:val="0"/>
        <w:adjustRightInd w:val="0"/>
        <w:ind w:firstLine="540"/>
        <w:jc w:val="both"/>
        <w:outlineLvl w:val="0"/>
        <w:rPr>
          <w:rFonts w:ascii="Arial" w:hAnsi="Arial" w:cs="Arial"/>
        </w:rPr>
      </w:pPr>
      <w:r w:rsidRPr="00A329F7">
        <w:rPr>
          <w:rFonts w:ascii="Arial" w:hAnsi="Arial" w:cs="Arial"/>
        </w:rPr>
        <w:t>Статья 5</w:t>
      </w:r>
    </w:p>
    <w:p w:rsidR="00F7195B" w:rsidRPr="00A329F7" w:rsidRDefault="00F7195B" w:rsidP="00F7195B">
      <w:pPr>
        <w:autoSpaceDE w:val="0"/>
        <w:autoSpaceDN w:val="0"/>
        <w:adjustRightInd w:val="0"/>
        <w:ind w:firstLine="540"/>
        <w:jc w:val="both"/>
        <w:rPr>
          <w:rFonts w:ascii="Arial" w:hAnsi="Arial" w:cs="Arial"/>
        </w:rPr>
      </w:pPr>
    </w:p>
    <w:p w:rsidR="00F7195B" w:rsidRPr="00A329F7" w:rsidRDefault="00F7195B" w:rsidP="00F7195B">
      <w:pPr>
        <w:autoSpaceDE w:val="0"/>
        <w:autoSpaceDN w:val="0"/>
        <w:adjustRightInd w:val="0"/>
        <w:ind w:firstLine="540"/>
        <w:jc w:val="both"/>
        <w:rPr>
          <w:rFonts w:ascii="Arial" w:hAnsi="Arial" w:cs="Arial"/>
        </w:rPr>
      </w:pPr>
      <w:proofErr w:type="gramStart"/>
      <w:r w:rsidRPr="00A329F7">
        <w:rPr>
          <w:rFonts w:ascii="Arial" w:hAnsi="Arial" w:cs="Arial"/>
        </w:rPr>
        <w:t>В период приостановления действия абзаца четвертого пункта 1 статьи 269 части второй Налогового кодекса Российской Федерации с 1 августа 2009 года по 31 декабря 2009 года установить, что при отсутствии долговых обязательств перед российскими организациями, выданных в том же квартале на сопоставимых условиях, а также по выбору налогоплательщика предельная величина процентов, признаваемых расходом (включая проценты и суммовые разницы по обязательствам</w:t>
      </w:r>
      <w:proofErr w:type="gramEnd"/>
      <w:r w:rsidRPr="00A329F7">
        <w:rPr>
          <w:rFonts w:ascii="Arial" w:hAnsi="Arial" w:cs="Arial"/>
        </w:rPr>
        <w:t>, выраженным в условных денежных единицах по установленному соглашением сторон курсу условных денежных единиц), принимается равной ставке рефинансирования Центрального банка Российской Федерации, увеличенной в 2 раза, - при оформлении долгового обязательства в рублях и равной 22 процентам - по долговым обязательствам в иностранной валюте.</w:t>
      </w:r>
    </w:p>
    <w:p w:rsidR="00F7195B" w:rsidRPr="00A329F7" w:rsidRDefault="00F7195B" w:rsidP="00F7195B">
      <w:pPr>
        <w:pStyle w:val="ConsTitle"/>
        <w:ind w:firstLine="540"/>
        <w:jc w:val="both"/>
        <w:rPr>
          <w:b w:val="0"/>
          <w:sz w:val="22"/>
          <w:szCs w:val="22"/>
        </w:rPr>
      </w:pPr>
    </w:p>
    <w:p w:rsidR="00F7195B" w:rsidRPr="00A329F7" w:rsidRDefault="00F7195B" w:rsidP="00F7195B">
      <w:pPr>
        <w:pStyle w:val="ConsTitle"/>
        <w:ind w:firstLine="540"/>
        <w:jc w:val="both"/>
        <w:rPr>
          <w:b w:val="0"/>
          <w:sz w:val="22"/>
          <w:szCs w:val="22"/>
        </w:rPr>
      </w:pPr>
      <w:r w:rsidRPr="00A329F7">
        <w:rPr>
          <w:b w:val="0"/>
          <w:sz w:val="22"/>
          <w:szCs w:val="22"/>
        </w:rPr>
        <w:t xml:space="preserve">В учетную политику на 2010 год, в сопоставлении с 2009 годом, внесены следующие изменения: </w:t>
      </w:r>
    </w:p>
    <w:p w:rsidR="00F7195B" w:rsidRPr="00A329F7" w:rsidRDefault="00F7195B" w:rsidP="00F7195B">
      <w:pPr>
        <w:pStyle w:val="ConsTitle"/>
        <w:ind w:firstLine="540"/>
        <w:jc w:val="both"/>
        <w:rPr>
          <w:b w:val="0"/>
          <w:sz w:val="22"/>
          <w:szCs w:val="22"/>
        </w:rPr>
      </w:pPr>
    </w:p>
    <w:p w:rsidR="00F7195B" w:rsidRPr="00A329F7" w:rsidRDefault="00F7195B" w:rsidP="00895E3F">
      <w:pPr>
        <w:pStyle w:val="ConsTitle"/>
        <w:numPr>
          <w:ilvl w:val="0"/>
          <w:numId w:val="9"/>
        </w:numPr>
        <w:ind w:left="540" w:firstLine="360"/>
        <w:jc w:val="both"/>
        <w:rPr>
          <w:b w:val="0"/>
          <w:sz w:val="22"/>
          <w:szCs w:val="22"/>
        </w:rPr>
      </w:pPr>
      <w:r w:rsidRPr="00A329F7">
        <w:rPr>
          <w:b w:val="0"/>
          <w:sz w:val="22"/>
          <w:szCs w:val="22"/>
        </w:rPr>
        <w:t>для целей налогового учета внесены изменения в связи с изменением налогового законодательства:</w:t>
      </w:r>
    </w:p>
    <w:p w:rsidR="00F7195B" w:rsidRPr="00A329F7" w:rsidRDefault="00F7195B" w:rsidP="00F7195B">
      <w:pPr>
        <w:pStyle w:val="ConsNormal"/>
        <w:ind w:left="708" w:firstLine="0"/>
        <w:jc w:val="both"/>
        <w:rPr>
          <w:rFonts w:ascii="Arial" w:hAnsi="Arial" w:cs="Arial"/>
          <w:sz w:val="22"/>
          <w:szCs w:val="22"/>
        </w:rPr>
      </w:pPr>
      <w:proofErr w:type="gramStart"/>
      <w:r w:rsidRPr="00A329F7">
        <w:rPr>
          <w:rFonts w:ascii="Arial" w:hAnsi="Arial" w:cs="Arial"/>
          <w:sz w:val="22"/>
          <w:szCs w:val="22"/>
        </w:rPr>
        <w:t>- Стоимость материально-производственных запасов, прочего имущества в виде излишков, выявленных в ходе инвентаризации, и (или) имущества, полученного при демонтаже или разборке выводимых из эксплуатации основных средств, а также при ремонте основных средств, определяется как сумма дохода, учтенного налогоплательщиком в порядке, предусмотренном п. 13 и 20 части второй ст. 250 НК РФ (п.2. ст.254 НК РФ).</w:t>
      </w:r>
      <w:proofErr w:type="gramEnd"/>
    </w:p>
    <w:p w:rsidR="00F7195B" w:rsidRPr="00A329F7" w:rsidRDefault="00F7195B" w:rsidP="00F7195B">
      <w:pPr>
        <w:pStyle w:val="ConsNormal"/>
        <w:ind w:left="708" w:firstLine="0"/>
        <w:jc w:val="both"/>
        <w:rPr>
          <w:rFonts w:ascii="Arial" w:hAnsi="Arial" w:cs="Arial"/>
          <w:sz w:val="22"/>
          <w:szCs w:val="22"/>
        </w:rPr>
      </w:pPr>
    </w:p>
    <w:p w:rsidR="00F7195B" w:rsidRPr="00A329F7" w:rsidRDefault="00F7195B" w:rsidP="00F7195B">
      <w:pPr>
        <w:pStyle w:val="ConsNormal"/>
        <w:ind w:left="708" w:firstLine="0"/>
        <w:jc w:val="both"/>
        <w:rPr>
          <w:rFonts w:ascii="Arial" w:hAnsi="Arial" w:cs="Arial"/>
          <w:sz w:val="22"/>
          <w:szCs w:val="22"/>
        </w:rPr>
      </w:pPr>
      <w:r w:rsidRPr="00A329F7">
        <w:rPr>
          <w:rFonts w:ascii="Arial" w:hAnsi="Arial" w:cs="Arial"/>
          <w:sz w:val="22"/>
          <w:szCs w:val="22"/>
        </w:rPr>
        <w:t>- По договорам займа и иным аналогичным договорам (иным долговым обязательствам, включая ценные бумаги), срок действия которых приходится более чем на один отчетный период, расход признается осуществленным и включается в состав соответствующих расходов на конец месяца соответствующего отчетного периода (п.8 ст.272 НК РФ).</w:t>
      </w:r>
    </w:p>
    <w:p w:rsidR="00F7195B" w:rsidRPr="00A329F7" w:rsidRDefault="00F7195B" w:rsidP="00F7195B">
      <w:pPr>
        <w:pStyle w:val="ConsNormal"/>
        <w:ind w:left="708" w:firstLine="0"/>
        <w:jc w:val="both"/>
        <w:rPr>
          <w:rFonts w:ascii="Arial" w:hAnsi="Arial" w:cs="Arial"/>
          <w:sz w:val="22"/>
          <w:szCs w:val="22"/>
        </w:rPr>
      </w:pPr>
    </w:p>
    <w:p w:rsidR="00F7195B" w:rsidRPr="00A329F7" w:rsidRDefault="00F7195B" w:rsidP="00F7195B">
      <w:pPr>
        <w:pStyle w:val="ConsNormal"/>
        <w:ind w:left="708" w:firstLine="0"/>
        <w:jc w:val="both"/>
        <w:rPr>
          <w:rFonts w:ascii="Arial" w:hAnsi="Arial" w:cs="Arial"/>
          <w:sz w:val="22"/>
          <w:szCs w:val="22"/>
        </w:rPr>
      </w:pPr>
      <w:r w:rsidRPr="00A329F7">
        <w:rPr>
          <w:rFonts w:ascii="Arial" w:hAnsi="Arial" w:cs="Arial"/>
          <w:sz w:val="22"/>
          <w:szCs w:val="22"/>
        </w:rPr>
        <w:t>- В период приостановления действия абз.4 п.6 ст. 280 НК РФ с 1 января по 31 декабря 2010 года включительно,  расчетная цена не обращающихся на организованном рынке ценных бумаг определяется  на основе оценки независимого оценщика.</w:t>
      </w:r>
    </w:p>
    <w:p w:rsidR="00F7195B" w:rsidRPr="00A329F7" w:rsidRDefault="00F7195B" w:rsidP="00F7195B">
      <w:pPr>
        <w:pStyle w:val="ConsNormal"/>
        <w:ind w:firstLine="540"/>
        <w:jc w:val="both"/>
        <w:rPr>
          <w:rFonts w:ascii="Arial" w:hAnsi="Arial" w:cs="Arial"/>
          <w:sz w:val="22"/>
          <w:szCs w:val="22"/>
        </w:rPr>
      </w:pPr>
    </w:p>
    <w:p w:rsidR="00F7195B" w:rsidRPr="00A329F7" w:rsidRDefault="00F7195B" w:rsidP="00F7195B">
      <w:pPr>
        <w:pStyle w:val="ConsNormal"/>
        <w:ind w:firstLine="540"/>
        <w:jc w:val="both"/>
        <w:rPr>
          <w:rFonts w:ascii="Arial" w:hAnsi="Arial" w:cs="Arial"/>
          <w:sz w:val="22"/>
          <w:szCs w:val="22"/>
        </w:rPr>
      </w:pPr>
      <w:r w:rsidRPr="00A329F7">
        <w:rPr>
          <w:rFonts w:ascii="Arial" w:hAnsi="Arial" w:cs="Arial"/>
          <w:sz w:val="22"/>
          <w:szCs w:val="22"/>
        </w:rPr>
        <w:t>Иные корректировки по тексту Учетной политики не является изменениями Учетной политики в соответствии с ПБУ 1/2008г.</w:t>
      </w:r>
    </w:p>
    <w:p w:rsidR="00F7195B" w:rsidRPr="00A329F7" w:rsidRDefault="00F7195B" w:rsidP="00F7195B">
      <w:pPr>
        <w:pStyle w:val="ConsTitle"/>
        <w:ind w:left="900"/>
        <w:jc w:val="both"/>
        <w:rPr>
          <w:b w:val="0"/>
          <w:sz w:val="22"/>
          <w:szCs w:val="22"/>
        </w:rPr>
      </w:pPr>
    </w:p>
    <w:p w:rsidR="00F7195B" w:rsidRPr="00A329F7" w:rsidRDefault="00F7195B" w:rsidP="00F7195B">
      <w:pPr>
        <w:pStyle w:val="ConsTitle"/>
        <w:ind w:left="720" w:firstLine="180"/>
        <w:jc w:val="center"/>
        <w:rPr>
          <w:bCs w:val="0"/>
          <w:sz w:val="22"/>
          <w:szCs w:val="22"/>
        </w:rPr>
      </w:pPr>
      <w:r w:rsidRPr="00A329F7">
        <w:rPr>
          <w:bCs w:val="0"/>
          <w:sz w:val="22"/>
          <w:szCs w:val="22"/>
        </w:rPr>
        <w:t>3. Основные показатели деятельности Общества</w:t>
      </w:r>
    </w:p>
    <w:p w:rsidR="00F7195B" w:rsidRPr="00A329F7" w:rsidRDefault="00F7195B" w:rsidP="00F7195B">
      <w:pPr>
        <w:pStyle w:val="ConsTitle"/>
        <w:ind w:firstLine="540"/>
        <w:jc w:val="both"/>
        <w:rPr>
          <w:b w:val="0"/>
          <w:sz w:val="22"/>
          <w:szCs w:val="22"/>
        </w:rPr>
      </w:pPr>
    </w:p>
    <w:p w:rsidR="00F7195B" w:rsidRPr="00A329F7" w:rsidRDefault="00F7195B" w:rsidP="00F7195B">
      <w:pPr>
        <w:pStyle w:val="ConsTitle"/>
        <w:ind w:firstLine="540"/>
        <w:jc w:val="both"/>
        <w:rPr>
          <w:b w:val="0"/>
          <w:sz w:val="22"/>
          <w:szCs w:val="22"/>
        </w:rPr>
      </w:pPr>
      <w:r w:rsidRPr="00A329F7">
        <w:rPr>
          <w:b w:val="0"/>
          <w:sz w:val="22"/>
          <w:szCs w:val="22"/>
        </w:rPr>
        <w:t xml:space="preserve">В 2009 году Общество </w:t>
      </w:r>
      <w:r w:rsidRPr="00A329F7">
        <w:rPr>
          <w:b w:val="0"/>
          <w:iCs/>
          <w:sz w:val="22"/>
          <w:szCs w:val="22"/>
        </w:rPr>
        <w:t>осуществляло</w:t>
      </w:r>
      <w:r w:rsidRPr="00A329F7">
        <w:rPr>
          <w:b w:val="0"/>
          <w:sz w:val="22"/>
          <w:szCs w:val="22"/>
        </w:rPr>
        <w:t xml:space="preserve"> предоставление процентных займов в денежной форме организациям, предоставление собственных помещений и оборудования в аренду, в субаренду (с согласия собственника) части офисных помещений, </w:t>
      </w:r>
      <w:r w:rsidRPr="00A329F7">
        <w:rPr>
          <w:b w:val="0"/>
          <w:iCs/>
          <w:sz w:val="22"/>
          <w:szCs w:val="22"/>
        </w:rPr>
        <w:t>оказывало</w:t>
      </w:r>
      <w:r w:rsidRPr="00A329F7">
        <w:rPr>
          <w:b w:val="0"/>
          <w:sz w:val="22"/>
          <w:szCs w:val="22"/>
        </w:rPr>
        <w:t xml:space="preserve"> консультационные услуги, услуги по ведению делопроизводства и кадровому обслуживанию, прочие услуги.</w:t>
      </w:r>
    </w:p>
    <w:p w:rsidR="00F7195B" w:rsidRPr="00A329F7" w:rsidRDefault="00F7195B" w:rsidP="00F7195B">
      <w:pPr>
        <w:pStyle w:val="ConsTitle"/>
        <w:ind w:firstLine="540"/>
        <w:jc w:val="both"/>
        <w:rPr>
          <w:b w:val="0"/>
          <w:sz w:val="22"/>
          <w:szCs w:val="22"/>
        </w:rPr>
      </w:pPr>
    </w:p>
    <w:p w:rsidR="00F7195B" w:rsidRPr="00A329F7" w:rsidRDefault="00F7195B" w:rsidP="00F7195B">
      <w:pPr>
        <w:pStyle w:val="ConsTitle"/>
        <w:ind w:firstLine="540"/>
        <w:jc w:val="both"/>
        <w:rPr>
          <w:b w:val="0"/>
          <w:sz w:val="22"/>
          <w:szCs w:val="22"/>
        </w:rPr>
      </w:pPr>
      <w:r w:rsidRPr="00A329F7">
        <w:rPr>
          <w:b w:val="0"/>
          <w:sz w:val="22"/>
          <w:szCs w:val="22"/>
        </w:rPr>
        <w:t>Выручка от обычных видов деятельности без НДС составила 1 108 809 тыс. руб., в т.ч.:</w:t>
      </w:r>
    </w:p>
    <w:p w:rsidR="00F7195B" w:rsidRPr="00A329F7" w:rsidRDefault="00F7195B" w:rsidP="00F7195B">
      <w:pPr>
        <w:pStyle w:val="ConsTitle"/>
        <w:ind w:left="900"/>
        <w:jc w:val="both"/>
        <w:rPr>
          <w:b w:val="0"/>
          <w:sz w:val="22"/>
          <w:szCs w:val="22"/>
        </w:rPr>
      </w:pPr>
      <w:r w:rsidRPr="00A329F7">
        <w:rPr>
          <w:b w:val="0"/>
          <w:sz w:val="22"/>
          <w:szCs w:val="22"/>
        </w:rPr>
        <w:t>- доход от предоставления займов в денежной форме – 1 070 893 тыс. руб. (96,6% в общем объеме выручки);</w:t>
      </w:r>
    </w:p>
    <w:p w:rsidR="00F7195B" w:rsidRPr="00A329F7" w:rsidRDefault="00F7195B" w:rsidP="00F7195B">
      <w:pPr>
        <w:pStyle w:val="ConsTitle"/>
        <w:ind w:left="900"/>
        <w:jc w:val="both"/>
        <w:rPr>
          <w:b w:val="0"/>
          <w:sz w:val="22"/>
          <w:szCs w:val="22"/>
        </w:rPr>
      </w:pPr>
      <w:r w:rsidRPr="00A329F7">
        <w:rPr>
          <w:b w:val="0"/>
          <w:sz w:val="22"/>
          <w:szCs w:val="22"/>
        </w:rPr>
        <w:lastRenderedPageBreak/>
        <w:t xml:space="preserve">- арендные и </w:t>
      </w:r>
      <w:proofErr w:type="spellStart"/>
      <w:r w:rsidRPr="00A329F7">
        <w:rPr>
          <w:b w:val="0"/>
          <w:sz w:val="22"/>
          <w:szCs w:val="22"/>
        </w:rPr>
        <w:t>субарендные</w:t>
      </w:r>
      <w:proofErr w:type="spellEnd"/>
      <w:r w:rsidRPr="00A329F7">
        <w:rPr>
          <w:b w:val="0"/>
          <w:sz w:val="22"/>
          <w:szCs w:val="22"/>
        </w:rPr>
        <w:t xml:space="preserve"> услуги –  25 980 тыс. руб. (2,3% в общем объеме выручки);</w:t>
      </w:r>
    </w:p>
    <w:p w:rsidR="00F7195B" w:rsidRPr="00A329F7" w:rsidRDefault="00F7195B" w:rsidP="00F7195B">
      <w:pPr>
        <w:pStyle w:val="ConsTitle"/>
        <w:ind w:left="900"/>
        <w:jc w:val="both"/>
        <w:rPr>
          <w:b w:val="0"/>
          <w:sz w:val="22"/>
          <w:szCs w:val="22"/>
        </w:rPr>
      </w:pPr>
      <w:r w:rsidRPr="00A329F7">
        <w:rPr>
          <w:b w:val="0"/>
          <w:sz w:val="22"/>
          <w:szCs w:val="22"/>
        </w:rPr>
        <w:t>- прочая выручка –  11 936 тыс. руб. (1,1% в общем объеме выручки).</w:t>
      </w:r>
    </w:p>
    <w:p w:rsidR="00F7195B" w:rsidRPr="00A329F7" w:rsidRDefault="00F7195B" w:rsidP="00F7195B">
      <w:pPr>
        <w:pStyle w:val="ConsTitle"/>
        <w:ind w:left="192" w:firstLine="708"/>
        <w:jc w:val="both"/>
        <w:rPr>
          <w:b w:val="0"/>
          <w:sz w:val="22"/>
          <w:szCs w:val="22"/>
        </w:rPr>
      </w:pPr>
    </w:p>
    <w:p w:rsidR="00F7195B" w:rsidRPr="00A329F7" w:rsidRDefault="00F7195B" w:rsidP="00F7195B">
      <w:pPr>
        <w:pStyle w:val="ConsTitle"/>
        <w:ind w:firstLine="540"/>
        <w:jc w:val="both"/>
        <w:rPr>
          <w:b w:val="0"/>
          <w:sz w:val="22"/>
          <w:szCs w:val="22"/>
        </w:rPr>
      </w:pPr>
      <w:r w:rsidRPr="00A329F7">
        <w:rPr>
          <w:b w:val="0"/>
          <w:sz w:val="22"/>
          <w:szCs w:val="22"/>
        </w:rPr>
        <w:t xml:space="preserve">Величина оплаченной выручки без НДС за  </w:t>
      </w:r>
      <w:smartTag w:uri="urn:schemas-microsoft-com:office:smarttags" w:element="metricconverter">
        <w:smartTagPr>
          <w:attr w:name="ProductID" w:val="2009 г"/>
        </w:smartTagPr>
        <w:r w:rsidRPr="00A329F7">
          <w:rPr>
            <w:b w:val="0"/>
            <w:sz w:val="22"/>
            <w:szCs w:val="22"/>
          </w:rPr>
          <w:t>2009 г</w:t>
        </w:r>
      </w:smartTag>
      <w:r w:rsidRPr="00A329F7">
        <w:rPr>
          <w:b w:val="0"/>
          <w:sz w:val="22"/>
          <w:szCs w:val="22"/>
        </w:rPr>
        <w:t xml:space="preserve">. составила 1 230 688 тыс. руб., в том числе выручка за </w:t>
      </w:r>
      <w:smartTag w:uri="urn:schemas-microsoft-com:office:smarttags" w:element="metricconverter">
        <w:smartTagPr>
          <w:attr w:name="ProductID" w:val="2008 г"/>
        </w:smartTagPr>
        <w:r w:rsidRPr="00A329F7">
          <w:rPr>
            <w:b w:val="0"/>
            <w:sz w:val="22"/>
            <w:szCs w:val="22"/>
          </w:rPr>
          <w:t>2008 г</w:t>
        </w:r>
      </w:smartTag>
      <w:r w:rsidRPr="00A329F7">
        <w:rPr>
          <w:b w:val="0"/>
          <w:sz w:val="22"/>
          <w:szCs w:val="22"/>
        </w:rPr>
        <w:t>. в сумме 138 824 тыс. руб.</w:t>
      </w:r>
    </w:p>
    <w:p w:rsidR="00F7195B" w:rsidRPr="00A329F7" w:rsidRDefault="00F7195B" w:rsidP="00F7195B">
      <w:pPr>
        <w:pStyle w:val="ConsTitle"/>
        <w:ind w:firstLine="540"/>
        <w:jc w:val="both"/>
        <w:rPr>
          <w:b w:val="0"/>
          <w:sz w:val="22"/>
          <w:szCs w:val="22"/>
        </w:rPr>
      </w:pPr>
    </w:p>
    <w:p w:rsidR="00F7195B" w:rsidRPr="00A329F7" w:rsidRDefault="00F7195B" w:rsidP="00F7195B">
      <w:pPr>
        <w:pStyle w:val="ConsTitle"/>
        <w:ind w:firstLine="540"/>
        <w:jc w:val="both"/>
        <w:rPr>
          <w:b w:val="0"/>
          <w:sz w:val="22"/>
          <w:szCs w:val="22"/>
        </w:rPr>
      </w:pPr>
      <w:r w:rsidRPr="00A329F7">
        <w:rPr>
          <w:b w:val="0"/>
          <w:sz w:val="22"/>
          <w:szCs w:val="22"/>
        </w:rPr>
        <w:t>Прибыль  до налогообложения по отчету о прибылях и убытках  составила 60 391 тыс. руб.</w:t>
      </w:r>
    </w:p>
    <w:p w:rsidR="00F7195B" w:rsidRPr="00A329F7" w:rsidRDefault="00F7195B" w:rsidP="00F7195B">
      <w:pPr>
        <w:pStyle w:val="ConsTitle"/>
        <w:ind w:firstLine="540"/>
        <w:jc w:val="both"/>
        <w:rPr>
          <w:b w:val="0"/>
          <w:sz w:val="22"/>
          <w:szCs w:val="22"/>
        </w:rPr>
      </w:pPr>
    </w:p>
    <w:tbl>
      <w:tblPr>
        <w:tblW w:w="10520" w:type="dxa"/>
        <w:tblInd w:w="-252" w:type="dxa"/>
        <w:tblLayout w:type="fixed"/>
        <w:tblLook w:val="0000"/>
      </w:tblPr>
      <w:tblGrid>
        <w:gridCol w:w="480"/>
        <w:gridCol w:w="4200"/>
        <w:gridCol w:w="1800"/>
        <w:gridCol w:w="960"/>
        <w:gridCol w:w="1740"/>
        <w:gridCol w:w="1340"/>
      </w:tblGrid>
      <w:tr w:rsidR="00F7195B" w:rsidRPr="00A329F7" w:rsidTr="003F33C2">
        <w:trPr>
          <w:trHeight w:val="255"/>
        </w:trPr>
        <w:tc>
          <w:tcPr>
            <w:tcW w:w="10520" w:type="dxa"/>
            <w:gridSpan w:val="6"/>
            <w:tcBorders>
              <w:top w:val="nil"/>
              <w:left w:val="nil"/>
              <w:bottom w:val="nil"/>
              <w:right w:val="nil"/>
            </w:tcBorders>
            <w:shd w:val="clear" w:color="auto" w:fill="auto"/>
            <w:noWrap/>
            <w:vAlign w:val="bottom"/>
          </w:tcPr>
          <w:p w:rsidR="00F7195B" w:rsidRPr="00A329F7" w:rsidRDefault="00F7195B" w:rsidP="003F33C2">
            <w:pPr>
              <w:rPr>
                <w:rFonts w:ascii="Arial" w:hAnsi="Arial" w:cs="Arial"/>
              </w:rPr>
            </w:pPr>
            <w:r w:rsidRPr="00A329F7">
              <w:rPr>
                <w:rFonts w:ascii="Arial" w:hAnsi="Arial" w:cs="Arial"/>
              </w:rPr>
              <w:t xml:space="preserve">             Расчет налога на прибыль за 12 месяцев </w:t>
            </w:r>
            <w:smartTag w:uri="urn:schemas-microsoft-com:office:smarttags" w:element="metricconverter">
              <w:smartTagPr>
                <w:attr w:name="ProductID" w:val="2009 г"/>
              </w:smartTagPr>
              <w:r w:rsidRPr="00A329F7">
                <w:rPr>
                  <w:rFonts w:ascii="Arial" w:hAnsi="Arial" w:cs="Arial"/>
                </w:rPr>
                <w:t>2009 г</w:t>
              </w:r>
            </w:smartTag>
            <w:r w:rsidRPr="00A329F7">
              <w:rPr>
                <w:rFonts w:ascii="Arial" w:hAnsi="Arial" w:cs="Arial"/>
              </w:rPr>
              <w:t>., согласно ПБУ 18</w:t>
            </w:r>
          </w:p>
        </w:tc>
      </w:tr>
      <w:tr w:rsidR="00F7195B" w:rsidRPr="00A329F7" w:rsidTr="003F33C2">
        <w:trPr>
          <w:trHeight w:val="270"/>
        </w:trPr>
        <w:tc>
          <w:tcPr>
            <w:tcW w:w="480" w:type="dxa"/>
            <w:tcBorders>
              <w:top w:val="nil"/>
              <w:left w:val="nil"/>
              <w:bottom w:val="nil"/>
              <w:right w:val="nil"/>
            </w:tcBorders>
            <w:shd w:val="clear" w:color="auto" w:fill="auto"/>
            <w:noWrap/>
            <w:vAlign w:val="bottom"/>
          </w:tcPr>
          <w:p w:rsidR="00F7195B" w:rsidRPr="00A329F7" w:rsidRDefault="00F7195B" w:rsidP="003F33C2">
            <w:pPr>
              <w:rPr>
                <w:rFonts w:ascii="Arial" w:hAnsi="Arial" w:cs="Arial"/>
              </w:rPr>
            </w:pPr>
          </w:p>
        </w:tc>
        <w:tc>
          <w:tcPr>
            <w:tcW w:w="4200" w:type="dxa"/>
            <w:tcBorders>
              <w:top w:val="nil"/>
              <w:left w:val="nil"/>
              <w:bottom w:val="nil"/>
              <w:right w:val="nil"/>
            </w:tcBorders>
            <w:shd w:val="clear" w:color="auto" w:fill="auto"/>
            <w:noWrap/>
            <w:vAlign w:val="bottom"/>
          </w:tcPr>
          <w:p w:rsidR="00F7195B" w:rsidRPr="00A329F7" w:rsidRDefault="00F7195B" w:rsidP="003F33C2">
            <w:pPr>
              <w:rPr>
                <w:rFonts w:ascii="Arial" w:hAnsi="Arial" w:cs="Arial"/>
              </w:rPr>
            </w:pPr>
          </w:p>
        </w:tc>
        <w:tc>
          <w:tcPr>
            <w:tcW w:w="1800" w:type="dxa"/>
            <w:tcBorders>
              <w:top w:val="nil"/>
              <w:left w:val="nil"/>
              <w:bottom w:val="nil"/>
              <w:right w:val="nil"/>
            </w:tcBorders>
            <w:shd w:val="clear" w:color="auto" w:fill="auto"/>
            <w:noWrap/>
            <w:vAlign w:val="bottom"/>
          </w:tcPr>
          <w:p w:rsidR="00F7195B" w:rsidRPr="00A329F7" w:rsidRDefault="00F7195B" w:rsidP="003F33C2">
            <w:pPr>
              <w:rPr>
                <w:rFonts w:ascii="Arial" w:hAnsi="Arial" w:cs="Arial"/>
              </w:rPr>
            </w:pPr>
          </w:p>
        </w:tc>
        <w:tc>
          <w:tcPr>
            <w:tcW w:w="960" w:type="dxa"/>
            <w:tcBorders>
              <w:top w:val="nil"/>
              <w:left w:val="nil"/>
              <w:bottom w:val="nil"/>
              <w:right w:val="nil"/>
            </w:tcBorders>
            <w:shd w:val="clear" w:color="auto" w:fill="auto"/>
            <w:noWrap/>
            <w:vAlign w:val="bottom"/>
          </w:tcPr>
          <w:p w:rsidR="00F7195B" w:rsidRPr="00A329F7" w:rsidRDefault="00F7195B" w:rsidP="003F33C2">
            <w:pPr>
              <w:rPr>
                <w:rFonts w:ascii="Arial" w:hAnsi="Arial" w:cs="Arial"/>
              </w:rPr>
            </w:pPr>
          </w:p>
        </w:tc>
        <w:tc>
          <w:tcPr>
            <w:tcW w:w="1740" w:type="dxa"/>
            <w:tcBorders>
              <w:top w:val="nil"/>
              <w:left w:val="nil"/>
              <w:bottom w:val="nil"/>
              <w:right w:val="nil"/>
            </w:tcBorders>
            <w:shd w:val="clear" w:color="auto" w:fill="auto"/>
            <w:noWrap/>
            <w:vAlign w:val="bottom"/>
          </w:tcPr>
          <w:p w:rsidR="00F7195B" w:rsidRPr="00A329F7" w:rsidRDefault="00F7195B" w:rsidP="003F33C2">
            <w:pPr>
              <w:rPr>
                <w:rFonts w:ascii="Arial" w:hAnsi="Arial" w:cs="Arial"/>
              </w:rPr>
            </w:pPr>
          </w:p>
        </w:tc>
        <w:tc>
          <w:tcPr>
            <w:tcW w:w="1340" w:type="dxa"/>
            <w:tcBorders>
              <w:top w:val="nil"/>
              <w:left w:val="nil"/>
              <w:bottom w:val="nil"/>
              <w:right w:val="nil"/>
            </w:tcBorders>
            <w:shd w:val="clear" w:color="auto" w:fill="auto"/>
            <w:noWrap/>
            <w:vAlign w:val="bottom"/>
          </w:tcPr>
          <w:p w:rsidR="00F7195B" w:rsidRPr="00A329F7" w:rsidRDefault="00F7195B" w:rsidP="003F33C2">
            <w:pPr>
              <w:rPr>
                <w:rFonts w:ascii="Arial" w:hAnsi="Arial" w:cs="Arial"/>
              </w:rPr>
            </w:pPr>
          </w:p>
        </w:tc>
      </w:tr>
      <w:tr w:rsidR="00F7195B" w:rsidRPr="00A329F7" w:rsidTr="003F33C2">
        <w:trPr>
          <w:trHeight w:val="525"/>
        </w:trPr>
        <w:tc>
          <w:tcPr>
            <w:tcW w:w="480" w:type="dxa"/>
            <w:tcBorders>
              <w:top w:val="single" w:sz="8" w:space="0" w:color="auto"/>
              <w:left w:val="single" w:sz="8" w:space="0" w:color="auto"/>
              <w:bottom w:val="single" w:sz="8" w:space="0" w:color="auto"/>
              <w:right w:val="nil"/>
            </w:tcBorders>
            <w:shd w:val="clear" w:color="auto" w:fill="auto"/>
            <w:vAlign w:val="bottom"/>
          </w:tcPr>
          <w:p w:rsidR="00F7195B" w:rsidRPr="00A329F7" w:rsidRDefault="00F7195B" w:rsidP="003F33C2">
            <w:pPr>
              <w:jc w:val="center"/>
              <w:rPr>
                <w:rFonts w:ascii="Arial" w:hAnsi="Arial" w:cs="Arial"/>
              </w:rPr>
            </w:pPr>
            <w:r w:rsidRPr="00A329F7">
              <w:rPr>
                <w:rFonts w:ascii="Arial" w:hAnsi="Arial" w:cs="Arial"/>
              </w:rPr>
              <w:t xml:space="preserve">№ </w:t>
            </w:r>
            <w:proofErr w:type="gramStart"/>
            <w:r w:rsidRPr="00A329F7">
              <w:rPr>
                <w:rFonts w:ascii="Arial" w:hAnsi="Arial" w:cs="Arial"/>
              </w:rPr>
              <w:t>п</w:t>
            </w:r>
            <w:proofErr w:type="gramEnd"/>
            <w:r w:rsidRPr="00A329F7">
              <w:rPr>
                <w:rFonts w:ascii="Arial" w:hAnsi="Arial" w:cs="Arial"/>
              </w:rPr>
              <w:t>/п</w:t>
            </w:r>
          </w:p>
        </w:tc>
        <w:tc>
          <w:tcPr>
            <w:tcW w:w="4200" w:type="dxa"/>
            <w:tcBorders>
              <w:top w:val="single" w:sz="8" w:space="0" w:color="auto"/>
              <w:left w:val="single" w:sz="8" w:space="0" w:color="auto"/>
              <w:bottom w:val="single" w:sz="8" w:space="0" w:color="auto"/>
              <w:right w:val="single" w:sz="4" w:space="0" w:color="auto"/>
            </w:tcBorders>
            <w:shd w:val="clear" w:color="auto" w:fill="auto"/>
            <w:noWrap/>
            <w:vAlign w:val="bottom"/>
          </w:tcPr>
          <w:p w:rsidR="00F7195B" w:rsidRPr="00A329F7" w:rsidRDefault="00F7195B" w:rsidP="003F33C2">
            <w:pPr>
              <w:jc w:val="center"/>
              <w:rPr>
                <w:rFonts w:ascii="Arial" w:hAnsi="Arial" w:cs="Arial"/>
              </w:rPr>
            </w:pPr>
            <w:r w:rsidRPr="00A329F7">
              <w:rPr>
                <w:rFonts w:ascii="Arial" w:hAnsi="Arial" w:cs="Arial"/>
              </w:rPr>
              <w:t>Показатели</w:t>
            </w:r>
          </w:p>
        </w:tc>
        <w:tc>
          <w:tcPr>
            <w:tcW w:w="1800" w:type="dxa"/>
            <w:tcBorders>
              <w:top w:val="single" w:sz="8" w:space="0" w:color="auto"/>
              <w:left w:val="nil"/>
              <w:bottom w:val="single" w:sz="8" w:space="0" w:color="auto"/>
              <w:right w:val="single" w:sz="4" w:space="0" w:color="auto"/>
            </w:tcBorders>
            <w:shd w:val="clear" w:color="auto" w:fill="auto"/>
            <w:vAlign w:val="bottom"/>
          </w:tcPr>
          <w:p w:rsidR="00F7195B" w:rsidRPr="00A329F7" w:rsidRDefault="00F7195B" w:rsidP="003F33C2">
            <w:pPr>
              <w:jc w:val="center"/>
              <w:rPr>
                <w:rFonts w:ascii="Arial" w:hAnsi="Arial" w:cs="Arial"/>
              </w:rPr>
            </w:pPr>
            <w:r w:rsidRPr="00A329F7">
              <w:rPr>
                <w:rFonts w:ascii="Arial" w:hAnsi="Arial" w:cs="Arial"/>
              </w:rPr>
              <w:t xml:space="preserve">Налогооблагаемая база за </w:t>
            </w:r>
            <w:smartTag w:uri="urn:schemas-microsoft-com:office:smarttags" w:element="metricconverter">
              <w:smartTagPr>
                <w:attr w:name="ProductID" w:val="2009 г"/>
              </w:smartTagPr>
              <w:r w:rsidRPr="00A329F7">
                <w:rPr>
                  <w:rFonts w:ascii="Arial" w:hAnsi="Arial" w:cs="Arial"/>
                </w:rPr>
                <w:t>2009 г</w:t>
              </w:r>
            </w:smartTag>
          </w:p>
        </w:tc>
        <w:tc>
          <w:tcPr>
            <w:tcW w:w="960" w:type="dxa"/>
            <w:tcBorders>
              <w:top w:val="single" w:sz="8" w:space="0" w:color="auto"/>
              <w:left w:val="nil"/>
              <w:bottom w:val="single" w:sz="8" w:space="0" w:color="auto"/>
              <w:right w:val="single" w:sz="4" w:space="0" w:color="auto"/>
            </w:tcBorders>
            <w:shd w:val="clear" w:color="auto" w:fill="auto"/>
            <w:vAlign w:val="bottom"/>
          </w:tcPr>
          <w:p w:rsidR="00F7195B" w:rsidRPr="00A329F7" w:rsidRDefault="00F7195B" w:rsidP="003F33C2">
            <w:pPr>
              <w:jc w:val="center"/>
              <w:rPr>
                <w:rFonts w:ascii="Arial" w:hAnsi="Arial" w:cs="Arial"/>
              </w:rPr>
            </w:pPr>
            <w:r w:rsidRPr="00A329F7">
              <w:rPr>
                <w:rFonts w:ascii="Arial" w:hAnsi="Arial" w:cs="Arial"/>
              </w:rPr>
              <w:t>Ставка налога</w:t>
            </w:r>
          </w:p>
        </w:tc>
        <w:tc>
          <w:tcPr>
            <w:tcW w:w="1740" w:type="dxa"/>
            <w:tcBorders>
              <w:top w:val="single" w:sz="8" w:space="0" w:color="auto"/>
              <w:left w:val="nil"/>
              <w:bottom w:val="single" w:sz="8" w:space="0" w:color="auto"/>
              <w:right w:val="single" w:sz="4" w:space="0" w:color="auto"/>
            </w:tcBorders>
            <w:shd w:val="clear" w:color="auto" w:fill="auto"/>
            <w:vAlign w:val="bottom"/>
          </w:tcPr>
          <w:p w:rsidR="00F7195B" w:rsidRPr="00A329F7" w:rsidRDefault="00F7195B" w:rsidP="003F33C2">
            <w:pPr>
              <w:jc w:val="center"/>
              <w:rPr>
                <w:rFonts w:ascii="Arial" w:hAnsi="Arial" w:cs="Arial"/>
              </w:rPr>
            </w:pPr>
            <w:r w:rsidRPr="00A329F7">
              <w:rPr>
                <w:rFonts w:ascii="Arial" w:hAnsi="Arial" w:cs="Arial"/>
              </w:rPr>
              <w:t xml:space="preserve">Сумма налога за </w:t>
            </w:r>
            <w:smartTag w:uri="urn:schemas-microsoft-com:office:smarttags" w:element="metricconverter">
              <w:smartTagPr>
                <w:attr w:name="ProductID" w:val="2009 г"/>
              </w:smartTagPr>
              <w:r w:rsidRPr="00A329F7">
                <w:rPr>
                  <w:rFonts w:ascii="Arial" w:hAnsi="Arial" w:cs="Arial"/>
                </w:rPr>
                <w:t>2009 г</w:t>
              </w:r>
            </w:smartTag>
            <w:r w:rsidRPr="00A329F7">
              <w:rPr>
                <w:rFonts w:ascii="Arial" w:hAnsi="Arial" w:cs="Arial"/>
              </w:rPr>
              <w:t>.</w:t>
            </w:r>
          </w:p>
        </w:tc>
        <w:tc>
          <w:tcPr>
            <w:tcW w:w="1340" w:type="dxa"/>
            <w:tcBorders>
              <w:top w:val="single" w:sz="8" w:space="0" w:color="auto"/>
              <w:left w:val="nil"/>
              <w:bottom w:val="single" w:sz="8" w:space="0" w:color="auto"/>
              <w:right w:val="single" w:sz="8" w:space="0" w:color="auto"/>
            </w:tcBorders>
            <w:shd w:val="clear" w:color="auto" w:fill="auto"/>
            <w:vAlign w:val="bottom"/>
          </w:tcPr>
          <w:p w:rsidR="00F7195B" w:rsidRPr="00A329F7" w:rsidRDefault="00F7195B" w:rsidP="003F33C2">
            <w:pPr>
              <w:jc w:val="center"/>
              <w:rPr>
                <w:rFonts w:ascii="Arial" w:hAnsi="Arial" w:cs="Arial"/>
              </w:rPr>
            </w:pPr>
            <w:r w:rsidRPr="00A329F7">
              <w:rPr>
                <w:rFonts w:ascii="Arial" w:hAnsi="Arial" w:cs="Arial"/>
              </w:rPr>
              <w:t>Бухг. проводка</w:t>
            </w:r>
          </w:p>
        </w:tc>
      </w:tr>
      <w:tr w:rsidR="00F7195B" w:rsidRPr="00A329F7" w:rsidTr="003F33C2">
        <w:trPr>
          <w:trHeight w:val="270"/>
        </w:trPr>
        <w:tc>
          <w:tcPr>
            <w:tcW w:w="480" w:type="dxa"/>
            <w:tcBorders>
              <w:top w:val="nil"/>
              <w:left w:val="single" w:sz="8" w:space="0" w:color="auto"/>
              <w:bottom w:val="single" w:sz="8"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1</w:t>
            </w:r>
          </w:p>
        </w:tc>
        <w:tc>
          <w:tcPr>
            <w:tcW w:w="4200" w:type="dxa"/>
            <w:tcBorders>
              <w:top w:val="nil"/>
              <w:left w:val="nil"/>
              <w:bottom w:val="single" w:sz="8" w:space="0" w:color="auto"/>
              <w:right w:val="single" w:sz="4" w:space="0" w:color="auto"/>
            </w:tcBorders>
            <w:shd w:val="clear" w:color="auto" w:fill="auto"/>
            <w:noWrap/>
            <w:vAlign w:val="bottom"/>
          </w:tcPr>
          <w:p w:rsidR="00F7195B" w:rsidRPr="00A329F7" w:rsidRDefault="00F7195B" w:rsidP="003F33C2">
            <w:pPr>
              <w:rPr>
                <w:rFonts w:ascii="Arial" w:hAnsi="Arial" w:cs="Arial"/>
                <w:b/>
                <w:bCs/>
              </w:rPr>
            </w:pPr>
            <w:r w:rsidRPr="00A329F7">
              <w:rPr>
                <w:rFonts w:ascii="Arial" w:hAnsi="Arial" w:cs="Arial"/>
                <w:b/>
                <w:bCs/>
              </w:rPr>
              <w:t>Бухгалтерская прибыль</w:t>
            </w:r>
          </w:p>
        </w:tc>
        <w:tc>
          <w:tcPr>
            <w:tcW w:w="1800" w:type="dxa"/>
            <w:tcBorders>
              <w:top w:val="nil"/>
              <w:left w:val="nil"/>
              <w:bottom w:val="single" w:sz="8"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b/>
                <w:bCs/>
              </w:rPr>
            </w:pPr>
            <w:r w:rsidRPr="00A329F7">
              <w:rPr>
                <w:rFonts w:ascii="Arial" w:hAnsi="Arial" w:cs="Arial"/>
                <w:b/>
                <w:bCs/>
              </w:rPr>
              <w:t>60 391 015,92</w:t>
            </w:r>
          </w:p>
        </w:tc>
        <w:tc>
          <w:tcPr>
            <w:tcW w:w="960" w:type="dxa"/>
            <w:tcBorders>
              <w:top w:val="nil"/>
              <w:left w:val="nil"/>
              <w:bottom w:val="single" w:sz="8"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b/>
                <w:bCs/>
              </w:rPr>
            </w:pPr>
            <w:r w:rsidRPr="00A329F7">
              <w:rPr>
                <w:rFonts w:ascii="Arial" w:hAnsi="Arial" w:cs="Arial"/>
                <w:b/>
                <w:bCs/>
              </w:rPr>
              <w:t>20%</w:t>
            </w:r>
          </w:p>
        </w:tc>
        <w:tc>
          <w:tcPr>
            <w:tcW w:w="1740" w:type="dxa"/>
            <w:tcBorders>
              <w:top w:val="nil"/>
              <w:left w:val="nil"/>
              <w:bottom w:val="single" w:sz="8"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b/>
                <w:bCs/>
              </w:rPr>
            </w:pPr>
            <w:r w:rsidRPr="00A329F7">
              <w:rPr>
                <w:rFonts w:ascii="Arial" w:hAnsi="Arial" w:cs="Arial"/>
                <w:b/>
                <w:bCs/>
              </w:rPr>
              <w:t>12 078 203,18</w:t>
            </w:r>
          </w:p>
        </w:tc>
        <w:tc>
          <w:tcPr>
            <w:tcW w:w="1340" w:type="dxa"/>
            <w:tcBorders>
              <w:top w:val="nil"/>
              <w:left w:val="nil"/>
              <w:bottom w:val="single" w:sz="8" w:space="0" w:color="auto"/>
              <w:right w:val="single" w:sz="8" w:space="0" w:color="auto"/>
            </w:tcBorders>
            <w:shd w:val="clear" w:color="auto" w:fill="auto"/>
            <w:noWrap/>
            <w:vAlign w:val="bottom"/>
          </w:tcPr>
          <w:p w:rsidR="00F7195B" w:rsidRPr="00A329F7" w:rsidRDefault="00F7195B" w:rsidP="003F33C2">
            <w:pPr>
              <w:jc w:val="center"/>
              <w:rPr>
                <w:rFonts w:ascii="Arial" w:hAnsi="Arial" w:cs="Arial"/>
              </w:rPr>
            </w:pPr>
            <w:r w:rsidRPr="00A329F7">
              <w:rPr>
                <w:rFonts w:ascii="Arial" w:hAnsi="Arial" w:cs="Arial"/>
              </w:rPr>
              <w:t>99/68.4</w:t>
            </w:r>
          </w:p>
        </w:tc>
      </w:tr>
      <w:tr w:rsidR="00F7195B" w:rsidRPr="00A329F7" w:rsidTr="003F33C2">
        <w:trPr>
          <w:trHeight w:val="510"/>
        </w:trPr>
        <w:tc>
          <w:tcPr>
            <w:tcW w:w="480" w:type="dxa"/>
            <w:tcBorders>
              <w:top w:val="nil"/>
              <w:left w:val="single" w:sz="8" w:space="0" w:color="auto"/>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1</w:t>
            </w:r>
          </w:p>
        </w:tc>
        <w:tc>
          <w:tcPr>
            <w:tcW w:w="4200" w:type="dxa"/>
            <w:tcBorders>
              <w:top w:val="nil"/>
              <w:left w:val="nil"/>
              <w:bottom w:val="single" w:sz="4" w:space="0" w:color="auto"/>
              <w:right w:val="single" w:sz="4" w:space="0" w:color="auto"/>
            </w:tcBorders>
            <w:shd w:val="clear" w:color="auto" w:fill="auto"/>
            <w:vAlign w:val="bottom"/>
          </w:tcPr>
          <w:p w:rsidR="00F7195B" w:rsidRPr="00A329F7" w:rsidRDefault="00F7195B" w:rsidP="003F33C2">
            <w:pPr>
              <w:rPr>
                <w:rFonts w:ascii="Arial" w:hAnsi="Arial" w:cs="Arial"/>
              </w:rPr>
            </w:pPr>
            <w:r w:rsidRPr="00A329F7">
              <w:rPr>
                <w:rFonts w:ascii="Arial" w:hAnsi="Arial" w:cs="Arial"/>
              </w:rPr>
              <w:t>Амортизация ОС непроизводственного назначения  (</w:t>
            </w:r>
            <w:proofErr w:type="spellStart"/>
            <w:r w:rsidRPr="00A329F7">
              <w:rPr>
                <w:rFonts w:ascii="Arial" w:hAnsi="Arial" w:cs="Arial"/>
              </w:rPr>
              <w:t>сч</w:t>
            </w:r>
            <w:proofErr w:type="spellEnd"/>
            <w:r w:rsidRPr="00A329F7">
              <w:rPr>
                <w:rFonts w:ascii="Arial" w:hAnsi="Arial" w:cs="Arial"/>
              </w:rPr>
              <w:t>. 26)</w:t>
            </w:r>
          </w:p>
        </w:tc>
        <w:tc>
          <w:tcPr>
            <w:tcW w:w="1800" w:type="dxa"/>
            <w:tcBorders>
              <w:top w:val="nil"/>
              <w:left w:val="nil"/>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268 579,86</w:t>
            </w:r>
          </w:p>
        </w:tc>
        <w:tc>
          <w:tcPr>
            <w:tcW w:w="960" w:type="dxa"/>
            <w:tcBorders>
              <w:top w:val="nil"/>
              <w:left w:val="nil"/>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20%</w:t>
            </w:r>
          </w:p>
        </w:tc>
        <w:tc>
          <w:tcPr>
            <w:tcW w:w="1740" w:type="dxa"/>
            <w:tcBorders>
              <w:top w:val="nil"/>
              <w:left w:val="nil"/>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53 715,97</w:t>
            </w:r>
          </w:p>
        </w:tc>
        <w:tc>
          <w:tcPr>
            <w:tcW w:w="1340" w:type="dxa"/>
            <w:tcBorders>
              <w:top w:val="nil"/>
              <w:left w:val="nil"/>
              <w:bottom w:val="single" w:sz="4" w:space="0" w:color="auto"/>
              <w:right w:val="single" w:sz="8" w:space="0" w:color="auto"/>
            </w:tcBorders>
            <w:shd w:val="clear" w:color="auto" w:fill="auto"/>
            <w:noWrap/>
            <w:vAlign w:val="bottom"/>
          </w:tcPr>
          <w:p w:rsidR="00F7195B" w:rsidRPr="00A329F7" w:rsidRDefault="00F7195B" w:rsidP="003F33C2">
            <w:pPr>
              <w:jc w:val="center"/>
              <w:rPr>
                <w:rFonts w:ascii="Arial" w:hAnsi="Arial" w:cs="Arial"/>
              </w:rPr>
            </w:pPr>
            <w:r w:rsidRPr="00A329F7">
              <w:rPr>
                <w:rFonts w:ascii="Arial" w:hAnsi="Arial" w:cs="Arial"/>
              </w:rPr>
              <w:t>99/68.4</w:t>
            </w:r>
          </w:p>
        </w:tc>
      </w:tr>
      <w:tr w:rsidR="00F7195B" w:rsidRPr="00A329F7" w:rsidTr="003F33C2">
        <w:trPr>
          <w:trHeight w:val="270"/>
        </w:trPr>
        <w:tc>
          <w:tcPr>
            <w:tcW w:w="480" w:type="dxa"/>
            <w:tcBorders>
              <w:top w:val="nil"/>
              <w:left w:val="single" w:sz="8" w:space="0" w:color="auto"/>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2</w:t>
            </w:r>
          </w:p>
        </w:tc>
        <w:tc>
          <w:tcPr>
            <w:tcW w:w="4200" w:type="dxa"/>
            <w:tcBorders>
              <w:top w:val="nil"/>
              <w:left w:val="nil"/>
              <w:bottom w:val="single" w:sz="4" w:space="0" w:color="auto"/>
              <w:right w:val="single" w:sz="4" w:space="0" w:color="auto"/>
            </w:tcBorders>
            <w:shd w:val="clear" w:color="auto" w:fill="auto"/>
            <w:vAlign w:val="bottom"/>
          </w:tcPr>
          <w:p w:rsidR="00F7195B" w:rsidRPr="00A329F7" w:rsidRDefault="00F7195B" w:rsidP="003F33C2">
            <w:pPr>
              <w:rPr>
                <w:rFonts w:ascii="Arial" w:hAnsi="Arial" w:cs="Arial"/>
              </w:rPr>
            </w:pPr>
            <w:r w:rsidRPr="00A329F7">
              <w:rPr>
                <w:rFonts w:ascii="Arial" w:hAnsi="Arial" w:cs="Arial"/>
              </w:rPr>
              <w:t>Амортизация прошлых лет</w:t>
            </w:r>
          </w:p>
        </w:tc>
        <w:tc>
          <w:tcPr>
            <w:tcW w:w="1800" w:type="dxa"/>
            <w:tcBorders>
              <w:top w:val="nil"/>
              <w:left w:val="nil"/>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13 249,71</w:t>
            </w:r>
          </w:p>
        </w:tc>
        <w:tc>
          <w:tcPr>
            <w:tcW w:w="960" w:type="dxa"/>
            <w:tcBorders>
              <w:top w:val="nil"/>
              <w:left w:val="nil"/>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20%</w:t>
            </w:r>
          </w:p>
        </w:tc>
        <w:tc>
          <w:tcPr>
            <w:tcW w:w="1740" w:type="dxa"/>
            <w:tcBorders>
              <w:top w:val="nil"/>
              <w:left w:val="nil"/>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2 649,94</w:t>
            </w:r>
          </w:p>
        </w:tc>
        <w:tc>
          <w:tcPr>
            <w:tcW w:w="1340" w:type="dxa"/>
            <w:tcBorders>
              <w:top w:val="nil"/>
              <w:left w:val="nil"/>
              <w:bottom w:val="single" w:sz="4" w:space="0" w:color="auto"/>
              <w:right w:val="single" w:sz="8" w:space="0" w:color="auto"/>
            </w:tcBorders>
            <w:shd w:val="clear" w:color="auto" w:fill="auto"/>
            <w:noWrap/>
            <w:vAlign w:val="bottom"/>
          </w:tcPr>
          <w:p w:rsidR="00F7195B" w:rsidRPr="00A329F7" w:rsidRDefault="00F7195B" w:rsidP="003F33C2">
            <w:pPr>
              <w:jc w:val="center"/>
              <w:rPr>
                <w:rFonts w:ascii="Arial" w:hAnsi="Arial" w:cs="Arial"/>
              </w:rPr>
            </w:pPr>
            <w:r w:rsidRPr="00A329F7">
              <w:rPr>
                <w:rFonts w:ascii="Arial" w:hAnsi="Arial" w:cs="Arial"/>
              </w:rPr>
              <w:t>99/68.4</w:t>
            </w:r>
          </w:p>
        </w:tc>
      </w:tr>
      <w:tr w:rsidR="00F7195B" w:rsidRPr="00A329F7" w:rsidTr="003F33C2">
        <w:trPr>
          <w:trHeight w:val="555"/>
        </w:trPr>
        <w:tc>
          <w:tcPr>
            <w:tcW w:w="480" w:type="dxa"/>
            <w:tcBorders>
              <w:top w:val="nil"/>
              <w:left w:val="single" w:sz="8" w:space="0" w:color="auto"/>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3</w:t>
            </w:r>
          </w:p>
        </w:tc>
        <w:tc>
          <w:tcPr>
            <w:tcW w:w="4200" w:type="dxa"/>
            <w:tcBorders>
              <w:top w:val="nil"/>
              <w:left w:val="nil"/>
              <w:bottom w:val="single" w:sz="4" w:space="0" w:color="auto"/>
              <w:right w:val="single" w:sz="4" w:space="0" w:color="auto"/>
            </w:tcBorders>
            <w:shd w:val="clear" w:color="auto" w:fill="auto"/>
            <w:vAlign w:val="bottom"/>
          </w:tcPr>
          <w:p w:rsidR="00F7195B" w:rsidRPr="00A329F7" w:rsidRDefault="00F7195B" w:rsidP="003F33C2">
            <w:pPr>
              <w:rPr>
                <w:rFonts w:ascii="Arial" w:hAnsi="Arial" w:cs="Arial"/>
              </w:rPr>
            </w:pPr>
            <w:r w:rsidRPr="00A329F7">
              <w:rPr>
                <w:rFonts w:ascii="Arial" w:hAnsi="Arial" w:cs="Arial"/>
              </w:rPr>
              <w:t>Постоянная разница в амортизации БУ и НУ, в связи с применением амортизационной премии</w:t>
            </w:r>
          </w:p>
        </w:tc>
        <w:tc>
          <w:tcPr>
            <w:tcW w:w="1800" w:type="dxa"/>
            <w:tcBorders>
              <w:top w:val="nil"/>
              <w:left w:val="nil"/>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461 956,32</w:t>
            </w:r>
          </w:p>
        </w:tc>
        <w:tc>
          <w:tcPr>
            <w:tcW w:w="960" w:type="dxa"/>
            <w:tcBorders>
              <w:top w:val="nil"/>
              <w:left w:val="nil"/>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20%</w:t>
            </w:r>
          </w:p>
        </w:tc>
        <w:tc>
          <w:tcPr>
            <w:tcW w:w="1740" w:type="dxa"/>
            <w:tcBorders>
              <w:top w:val="nil"/>
              <w:left w:val="nil"/>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92 391,26</w:t>
            </w:r>
          </w:p>
        </w:tc>
        <w:tc>
          <w:tcPr>
            <w:tcW w:w="1340" w:type="dxa"/>
            <w:tcBorders>
              <w:top w:val="nil"/>
              <w:left w:val="nil"/>
              <w:bottom w:val="single" w:sz="4" w:space="0" w:color="auto"/>
              <w:right w:val="single" w:sz="8" w:space="0" w:color="auto"/>
            </w:tcBorders>
            <w:shd w:val="clear" w:color="auto" w:fill="auto"/>
            <w:noWrap/>
            <w:vAlign w:val="bottom"/>
          </w:tcPr>
          <w:p w:rsidR="00F7195B" w:rsidRPr="00A329F7" w:rsidRDefault="00F7195B" w:rsidP="003F33C2">
            <w:pPr>
              <w:jc w:val="center"/>
              <w:rPr>
                <w:rFonts w:ascii="Arial" w:hAnsi="Arial" w:cs="Arial"/>
              </w:rPr>
            </w:pPr>
            <w:r w:rsidRPr="00A329F7">
              <w:rPr>
                <w:rFonts w:ascii="Arial" w:hAnsi="Arial" w:cs="Arial"/>
              </w:rPr>
              <w:t>99/68.4</w:t>
            </w:r>
          </w:p>
        </w:tc>
      </w:tr>
      <w:tr w:rsidR="00F7195B" w:rsidRPr="00A329F7" w:rsidTr="003F33C2">
        <w:trPr>
          <w:trHeight w:val="480"/>
        </w:trPr>
        <w:tc>
          <w:tcPr>
            <w:tcW w:w="480" w:type="dxa"/>
            <w:tcBorders>
              <w:top w:val="nil"/>
              <w:left w:val="single" w:sz="8" w:space="0" w:color="auto"/>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4</w:t>
            </w:r>
          </w:p>
        </w:tc>
        <w:tc>
          <w:tcPr>
            <w:tcW w:w="4200" w:type="dxa"/>
            <w:tcBorders>
              <w:top w:val="nil"/>
              <w:left w:val="nil"/>
              <w:bottom w:val="single" w:sz="4" w:space="0" w:color="auto"/>
              <w:right w:val="single" w:sz="4" w:space="0" w:color="auto"/>
            </w:tcBorders>
            <w:shd w:val="clear" w:color="auto" w:fill="auto"/>
            <w:vAlign w:val="bottom"/>
          </w:tcPr>
          <w:p w:rsidR="00F7195B" w:rsidRPr="00A329F7" w:rsidRDefault="00F7195B" w:rsidP="003F33C2">
            <w:pPr>
              <w:rPr>
                <w:rFonts w:ascii="Arial" w:hAnsi="Arial" w:cs="Arial"/>
              </w:rPr>
            </w:pPr>
            <w:r w:rsidRPr="00A329F7">
              <w:rPr>
                <w:rFonts w:ascii="Arial" w:hAnsi="Arial" w:cs="Arial"/>
              </w:rPr>
              <w:t>Хозяйственные расходы  непроизводственного характера</w:t>
            </w:r>
          </w:p>
        </w:tc>
        <w:tc>
          <w:tcPr>
            <w:tcW w:w="1800" w:type="dxa"/>
            <w:tcBorders>
              <w:top w:val="nil"/>
              <w:left w:val="nil"/>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1 039 986,57</w:t>
            </w:r>
          </w:p>
        </w:tc>
        <w:tc>
          <w:tcPr>
            <w:tcW w:w="960" w:type="dxa"/>
            <w:tcBorders>
              <w:top w:val="nil"/>
              <w:left w:val="nil"/>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20%</w:t>
            </w:r>
          </w:p>
        </w:tc>
        <w:tc>
          <w:tcPr>
            <w:tcW w:w="1740" w:type="dxa"/>
            <w:tcBorders>
              <w:top w:val="nil"/>
              <w:left w:val="nil"/>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207 997,31</w:t>
            </w:r>
          </w:p>
        </w:tc>
        <w:tc>
          <w:tcPr>
            <w:tcW w:w="1340" w:type="dxa"/>
            <w:tcBorders>
              <w:top w:val="nil"/>
              <w:left w:val="nil"/>
              <w:bottom w:val="single" w:sz="4" w:space="0" w:color="auto"/>
              <w:right w:val="single" w:sz="8" w:space="0" w:color="auto"/>
            </w:tcBorders>
            <w:shd w:val="clear" w:color="auto" w:fill="auto"/>
            <w:noWrap/>
            <w:vAlign w:val="bottom"/>
          </w:tcPr>
          <w:p w:rsidR="00F7195B" w:rsidRPr="00A329F7" w:rsidRDefault="00F7195B" w:rsidP="003F33C2">
            <w:pPr>
              <w:jc w:val="center"/>
              <w:rPr>
                <w:rFonts w:ascii="Arial" w:hAnsi="Arial" w:cs="Arial"/>
              </w:rPr>
            </w:pPr>
            <w:r w:rsidRPr="00A329F7">
              <w:rPr>
                <w:rFonts w:ascii="Arial" w:hAnsi="Arial" w:cs="Arial"/>
              </w:rPr>
              <w:t>99/68.4</w:t>
            </w:r>
          </w:p>
        </w:tc>
      </w:tr>
      <w:tr w:rsidR="00F7195B" w:rsidRPr="00A329F7" w:rsidTr="003F33C2">
        <w:trPr>
          <w:trHeight w:val="300"/>
        </w:trPr>
        <w:tc>
          <w:tcPr>
            <w:tcW w:w="480" w:type="dxa"/>
            <w:tcBorders>
              <w:top w:val="nil"/>
              <w:left w:val="single" w:sz="8" w:space="0" w:color="auto"/>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5</w:t>
            </w:r>
          </w:p>
        </w:tc>
        <w:tc>
          <w:tcPr>
            <w:tcW w:w="4200" w:type="dxa"/>
            <w:tcBorders>
              <w:top w:val="nil"/>
              <w:left w:val="nil"/>
              <w:bottom w:val="single" w:sz="4" w:space="0" w:color="auto"/>
              <w:right w:val="single" w:sz="4" w:space="0" w:color="auto"/>
            </w:tcBorders>
            <w:shd w:val="clear" w:color="auto" w:fill="auto"/>
            <w:vAlign w:val="bottom"/>
          </w:tcPr>
          <w:p w:rsidR="00F7195B" w:rsidRPr="00A329F7" w:rsidRDefault="00F7195B" w:rsidP="003F33C2">
            <w:pPr>
              <w:rPr>
                <w:rFonts w:ascii="Arial" w:hAnsi="Arial" w:cs="Arial"/>
              </w:rPr>
            </w:pPr>
            <w:r w:rsidRPr="00A329F7">
              <w:rPr>
                <w:rFonts w:ascii="Arial" w:hAnsi="Arial" w:cs="Arial"/>
              </w:rPr>
              <w:t xml:space="preserve">Страхование ответственности директоров </w:t>
            </w:r>
          </w:p>
        </w:tc>
        <w:tc>
          <w:tcPr>
            <w:tcW w:w="1800" w:type="dxa"/>
            <w:tcBorders>
              <w:top w:val="nil"/>
              <w:left w:val="nil"/>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1 876 371,60</w:t>
            </w:r>
          </w:p>
        </w:tc>
        <w:tc>
          <w:tcPr>
            <w:tcW w:w="960" w:type="dxa"/>
            <w:tcBorders>
              <w:top w:val="nil"/>
              <w:left w:val="nil"/>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20%</w:t>
            </w:r>
          </w:p>
        </w:tc>
        <w:tc>
          <w:tcPr>
            <w:tcW w:w="1740" w:type="dxa"/>
            <w:tcBorders>
              <w:top w:val="nil"/>
              <w:left w:val="nil"/>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375 274,32</w:t>
            </w:r>
          </w:p>
        </w:tc>
        <w:tc>
          <w:tcPr>
            <w:tcW w:w="1340" w:type="dxa"/>
            <w:tcBorders>
              <w:top w:val="nil"/>
              <w:left w:val="nil"/>
              <w:bottom w:val="single" w:sz="4" w:space="0" w:color="auto"/>
              <w:right w:val="single" w:sz="8" w:space="0" w:color="auto"/>
            </w:tcBorders>
            <w:shd w:val="clear" w:color="auto" w:fill="auto"/>
            <w:noWrap/>
            <w:vAlign w:val="bottom"/>
          </w:tcPr>
          <w:p w:rsidR="00F7195B" w:rsidRPr="00A329F7" w:rsidRDefault="00F7195B" w:rsidP="003F33C2">
            <w:pPr>
              <w:jc w:val="center"/>
              <w:rPr>
                <w:rFonts w:ascii="Arial" w:hAnsi="Arial" w:cs="Arial"/>
              </w:rPr>
            </w:pPr>
            <w:r w:rsidRPr="00A329F7">
              <w:rPr>
                <w:rFonts w:ascii="Arial" w:hAnsi="Arial" w:cs="Arial"/>
              </w:rPr>
              <w:t>99/68.4</w:t>
            </w:r>
          </w:p>
        </w:tc>
      </w:tr>
      <w:tr w:rsidR="00F7195B" w:rsidRPr="00A329F7" w:rsidTr="003F33C2">
        <w:trPr>
          <w:trHeight w:val="300"/>
        </w:trPr>
        <w:tc>
          <w:tcPr>
            <w:tcW w:w="480" w:type="dxa"/>
            <w:tcBorders>
              <w:top w:val="nil"/>
              <w:left w:val="single" w:sz="8" w:space="0" w:color="auto"/>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6</w:t>
            </w:r>
          </w:p>
        </w:tc>
        <w:tc>
          <w:tcPr>
            <w:tcW w:w="4200" w:type="dxa"/>
            <w:tcBorders>
              <w:top w:val="nil"/>
              <w:left w:val="nil"/>
              <w:bottom w:val="single" w:sz="4" w:space="0" w:color="auto"/>
              <w:right w:val="single" w:sz="4" w:space="0" w:color="auto"/>
            </w:tcBorders>
            <w:shd w:val="clear" w:color="auto" w:fill="auto"/>
            <w:vAlign w:val="bottom"/>
          </w:tcPr>
          <w:p w:rsidR="00F7195B" w:rsidRPr="00A329F7" w:rsidRDefault="00F7195B" w:rsidP="003F33C2">
            <w:pPr>
              <w:rPr>
                <w:rFonts w:ascii="Arial" w:hAnsi="Arial" w:cs="Arial"/>
              </w:rPr>
            </w:pPr>
            <w:r w:rsidRPr="00A329F7">
              <w:rPr>
                <w:rFonts w:ascii="Arial" w:hAnsi="Arial" w:cs="Arial"/>
              </w:rPr>
              <w:t xml:space="preserve">Услуги нотариуса </w:t>
            </w:r>
          </w:p>
        </w:tc>
        <w:tc>
          <w:tcPr>
            <w:tcW w:w="1800" w:type="dxa"/>
            <w:tcBorders>
              <w:top w:val="nil"/>
              <w:left w:val="nil"/>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249 550,00</w:t>
            </w:r>
          </w:p>
        </w:tc>
        <w:tc>
          <w:tcPr>
            <w:tcW w:w="960" w:type="dxa"/>
            <w:tcBorders>
              <w:top w:val="nil"/>
              <w:left w:val="nil"/>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20%</w:t>
            </w:r>
          </w:p>
        </w:tc>
        <w:tc>
          <w:tcPr>
            <w:tcW w:w="1740" w:type="dxa"/>
            <w:tcBorders>
              <w:top w:val="nil"/>
              <w:left w:val="nil"/>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49 910,00</w:t>
            </w:r>
          </w:p>
        </w:tc>
        <w:tc>
          <w:tcPr>
            <w:tcW w:w="1340" w:type="dxa"/>
            <w:tcBorders>
              <w:top w:val="nil"/>
              <w:left w:val="nil"/>
              <w:bottom w:val="single" w:sz="4" w:space="0" w:color="auto"/>
              <w:right w:val="single" w:sz="8" w:space="0" w:color="auto"/>
            </w:tcBorders>
            <w:shd w:val="clear" w:color="auto" w:fill="auto"/>
            <w:noWrap/>
            <w:vAlign w:val="bottom"/>
          </w:tcPr>
          <w:p w:rsidR="00F7195B" w:rsidRPr="00A329F7" w:rsidRDefault="00F7195B" w:rsidP="003F33C2">
            <w:pPr>
              <w:jc w:val="center"/>
              <w:rPr>
                <w:rFonts w:ascii="Arial" w:hAnsi="Arial" w:cs="Arial"/>
              </w:rPr>
            </w:pPr>
            <w:r w:rsidRPr="00A329F7">
              <w:rPr>
                <w:rFonts w:ascii="Arial" w:hAnsi="Arial" w:cs="Arial"/>
              </w:rPr>
              <w:t>99/68.4</w:t>
            </w:r>
          </w:p>
        </w:tc>
      </w:tr>
      <w:tr w:rsidR="00F7195B" w:rsidRPr="00A329F7" w:rsidTr="003F33C2">
        <w:trPr>
          <w:trHeight w:val="495"/>
        </w:trPr>
        <w:tc>
          <w:tcPr>
            <w:tcW w:w="480" w:type="dxa"/>
            <w:tcBorders>
              <w:top w:val="nil"/>
              <w:left w:val="single" w:sz="8" w:space="0" w:color="auto"/>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7</w:t>
            </w:r>
          </w:p>
        </w:tc>
        <w:tc>
          <w:tcPr>
            <w:tcW w:w="4200" w:type="dxa"/>
            <w:tcBorders>
              <w:top w:val="nil"/>
              <w:left w:val="nil"/>
              <w:bottom w:val="single" w:sz="4" w:space="0" w:color="auto"/>
              <w:right w:val="single" w:sz="4" w:space="0" w:color="auto"/>
            </w:tcBorders>
            <w:shd w:val="clear" w:color="auto" w:fill="auto"/>
            <w:vAlign w:val="bottom"/>
          </w:tcPr>
          <w:p w:rsidR="00F7195B" w:rsidRPr="00A329F7" w:rsidRDefault="00F7195B" w:rsidP="003F33C2">
            <w:pPr>
              <w:rPr>
                <w:rFonts w:ascii="Arial" w:hAnsi="Arial" w:cs="Arial"/>
              </w:rPr>
            </w:pPr>
            <w:r w:rsidRPr="00A329F7">
              <w:rPr>
                <w:rFonts w:ascii="Arial" w:hAnsi="Arial" w:cs="Arial"/>
              </w:rPr>
              <w:t xml:space="preserve">Командировочные расходы и сервисные сборы, </w:t>
            </w:r>
            <w:proofErr w:type="spellStart"/>
            <w:r w:rsidRPr="00A329F7">
              <w:rPr>
                <w:rFonts w:ascii="Arial" w:hAnsi="Arial" w:cs="Arial"/>
              </w:rPr>
              <w:t>непринимаемые</w:t>
            </w:r>
            <w:proofErr w:type="spellEnd"/>
            <w:r w:rsidRPr="00A329F7">
              <w:rPr>
                <w:rFonts w:ascii="Arial" w:hAnsi="Arial" w:cs="Arial"/>
              </w:rPr>
              <w:t xml:space="preserve"> для </w:t>
            </w:r>
            <w:proofErr w:type="spellStart"/>
            <w:r w:rsidRPr="00A329F7">
              <w:rPr>
                <w:rFonts w:ascii="Arial" w:hAnsi="Arial" w:cs="Arial"/>
              </w:rPr>
              <w:t>н</w:t>
            </w:r>
            <w:proofErr w:type="spellEnd"/>
            <w:r w:rsidRPr="00A329F7">
              <w:rPr>
                <w:rFonts w:ascii="Arial" w:hAnsi="Arial" w:cs="Arial"/>
              </w:rPr>
              <w:t>/обложения</w:t>
            </w:r>
          </w:p>
        </w:tc>
        <w:tc>
          <w:tcPr>
            <w:tcW w:w="1800" w:type="dxa"/>
            <w:tcBorders>
              <w:top w:val="nil"/>
              <w:left w:val="nil"/>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920 464,41</w:t>
            </w:r>
          </w:p>
        </w:tc>
        <w:tc>
          <w:tcPr>
            <w:tcW w:w="960" w:type="dxa"/>
            <w:tcBorders>
              <w:top w:val="nil"/>
              <w:left w:val="nil"/>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20%</w:t>
            </w:r>
          </w:p>
        </w:tc>
        <w:tc>
          <w:tcPr>
            <w:tcW w:w="1740" w:type="dxa"/>
            <w:tcBorders>
              <w:top w:val="nil"/>
              <w:left w:val="nil"/>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184 092,88</w:t>
            </w:r>
          </w:p>
        </w:tc>
        <w:tc>
          <w:tcPr>
            <w:tcW w:w="1340" w:type="dxa"/>
            <w:tcBorders>
              <w:top w:val="nil"/>
              <w:left w:val="nil"/>
              <w:bottom w:val="single" w:sz="4" w:space="0" w:color="auto"/>
              <w:right w:val="single" w:sz="8" w:space="0" w:color="auto"/>
            </w:tcBorders>
            <w:shd w:val="clear" w:color="auto" w:fill="auto"/>
            <w:noWrap/>
            <w:vAlign w:val="bottom"/>
          </w:tcPr>
          <w:p w:rsidR="00F7195B" w:rsidRPr="00A329F7" w:rsidRDefault="00F7195B" w:rsidP="003F33C2">
            <w:pPr>
              <w:jc w:val="center"/>
              <w:rPr>
                <w:rFonts w:ascii="Arial" w:hAnsi="Arial" w:cs="Arial"/>
              </w:rPr>
            </w:pPr>
            <w:r w:rsidRPr="00A329F7">
              <w:rPr>
                <w:rFonts w:ascii="Arial" w:hAnsi="Arial" w:cs="Arial"/>
              </w:rPr>
              <w:t>99/68.4</w:t>
            </w:r>
          </w:p>
        </w:tc>
      </w:tr>
      <w:tr w:rsidR="00F7195B" w:rsidRPr="00A329F7" w:rsidTr="003F33C2">
        <w:trPr>
          <w:trHeight w:val="300"/>
        </w:trPr>
        <w:tc>
          <w:tcPr>
            <w:tcW w:w="480" w:type="dxa"/>
            <w:tcBorders>
              <w:top w:val="nil"/>
              <w:left w:val="single" w:sz="8" w:space="0" w:color="auto"/>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8</w:t>
            </w:r>
          </w:p>
        </w:tc>
        <w:tc>
          <w:tcPr>
            <w:tcW w:w="4200" w:type="dxa"/>
            <w:tcBorders>
              <w:top w:val="nil"/>
              <w:left w:val="nil"/>
              <w:bottom w:val="single" w:sz="4" w:space="0" w:color="auto"/>
              <w:right w:val="single" w:sz="4" w:space="0" w:color="auto"/>
            </w:tcBorders>
            <w:shd w:val="clear" w:color="auto" w:fill="auto"/>
            <w:vAlign w:val="bottom"/>
          </w:tcPr>
          <w:p w:rsidR="00F7195B" w:rsidRPr="00A329F7" w:rsidRDefault="00F7195B" w:rsidP="003F33C2">
            <w:pPr>
              <w:rPr>
                <w:rFonts w:ascii="Arial" w:hAnsi="Arial" w:cs="Arial"/>
              </w:rPr>
            </w:pPr>
            <w:r w:rsidRPr="00A329F7">
              <w:rPr>
                <w:rFonts w:ascii="Arial" w:hAnsi="Arial" w:cs="Arial"/>
              </w:rPr>
              <w:t>НДС по рекламным расходам</w:t>
            </w:r>
          </w:p>
        </w:tc>
        <w:tc>
          <w:tcPr>
            <w:tcW w:w="1800" w:type="dxa"/>
            <w:tcBorders>
              <w:top w:val="nil"/>
              <w:left w:val="nil"/>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318 582,06</w:t>
            </w:r>
          </w:p>
        </w:tc>
        <w:tc>
          <w:tcPr>
            <w:tcW w:w="960" w:type="dxa"/>
            <w:tcBorders>
              <w:top w:val="nil"/>
              <w:left w:val="nil"/>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20%</w:t>
            </w:r>
          </w:p>
        </w:tc>
        <w:tc>
          <w:tcPr>
            <w:tcW w:w="1740" w:type="dxa"/>
            <w:tcBorders>
              <w:top w:val="nil"/>
              <w:left w:val="nil"/>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63 716,41</w:t>
            </w:r>
          </w:p>
        </w:tc>
        <w:tc>
          <w:tcPr>
            <w:tcW w:w="1340" w:type="dxa"/>
            <w:tcBorders>
              <w:top w:val="nil"/>
              <w:left w:val="nil"/>
              <w:bottom w:val="single" w:sz="4" w:space="0" w:color="auto"/>
              <w:right w:val="single" w:sz="8" w:space="0" w:color="auto"/>
            </w:tcBorders>
            <w:shd w:val="clear" w:color="auto" w:fill="auto"/>
            <w:noWrap/>
            <w:vAlign w:val="bottom"/>
          </w:tcPr>
          <w:p w:rsidR="00F7195B" w:rsidRPr="00A329F7" w:rsidRDefault="00F7195B" w:rsidP="003F33C2">
            <w:pPr>
              <w:jc w:val="center"/>
              <w:rPr>
                <w:rFonts w:ascii="Arial" w:hAnsi="Arial" w:cs="Arial"/>
              </w:rPr>
            </w:pPr>
            <w:r w:rsidRPr="00A329F7">
              <w:rPr>
                <w:rFonts w:ascii="Arial" w:hAnsi="Arial" w:cs="Arial"/>
              </w:rPr>
              <w:t>99/68.4</w:t>
            </w:r>
          </w:p>
        </w:tc>
      </w:tr>
      <w:tr w:rsidR="00F7195B" w:rsidRPr="00A329F7" w:rsidTr="003F33C2">
        <w:trPr>
          <w:trHeight w:val="255"/>
        </w:trPr>
        <w:tc>
          <w:tcPr>
            <w:tcW w:w="480" w:type="dxa"/>
            <w:tcBorders>
              <w:top w:val="nil"/>
              <w:left w:val="single" w:sz="8" w:space="0" w:color="auto"/>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9</w:t>
            </w:r>
          </w:p>
        </w:tc>
        <w:tc>
          <w:tcPr>
            <w:tcW w:w="4200" w:type="dxa"/>
            <w:tcBorders>
              <w:top w:val="nil"/>
              <w:left w:val="nil"/>
              <w:bottom w:val="single" w:sz="4" w:space="0" w:color="auto"/>
              <w:right w:val="single" w:sz="4" w:space="0" w:color="auto"/>
            </w:tcBorders>
            <w:shd w:val="clear" w:color="auto" w:fill="auto"/>
            <w:vAlign w:val="bottom"/>
          </w:tcPr>
          <w:p w:rsidR="00F7195B" w:rsidRPr="00A329F7" w:rsidRDefault="00F7195B" w:rsidP="003F33C2">
            <w:pPr>
              <w:rPr>
                <w:rFonts w:ascii="Arial" w:hAnsi="Arial" w:cs="Arial"/>
              </w:rPr>
            </w:pPr>
            <w:r w:rsidRPr="00A329F7">
              <w:rPr>
                <w:rFonts w:ascii="Arial" w:hAnsi="Arial" w:cs="Arial"/>
              </w:rPr>
              <w:t>Входной НДС, не принимаемый к вычету</w:t>
            </w:r>
          </w:p>
        </w:tc>
        <w:tc>
          <w:tcPr>
            <w:tcW w:w="1800" w:type="dxa"/>
            <w:tcBorders>
              <w:top w:val="nil"/>
              <w:left w:val="nil"/>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86 059,76</w:t>
            </w:r>
          </w:p>
        </w:tc>
        <w:tc>
          <w:tcPr>
            <w:tcW w:w="960" w:type="dxa"/>
            <w:tcBorders>
              <w:top w:val="nil"/>
              <w:left w:val="nil"/>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20%</w:t>
            </w:r>
          </w:p>
        </w:tc>
        <w:tc>
          <w:tcPr>
            <w:tcW w:w="1740" w:type="dxa"/>
            <w:tcBorders>
              <w:top w:val="nil"/>
              <w:left w:val="nil"/>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17 211,95</w:t>
            </w:r>
          </w:p>
        </w:tc>
        <w:tc>
          <w:tcPr>
            <w:tcW w:w="1340" w:type="dxa"/>
            <w:tcBorders>
              <w:top w:val="nil"/>
              <w:left w:val="nil"/>
              <w:bottom w:val="single" w:sz="4" w:space="0" w:color="auto"/>
              <w:right w:val="single" w:sz="8" w:space="0" w:color="auto"/>
            </w:tcBorders>
            <w:shd w:val="clear" w:color="auto" w:fill="auto"/>
            <w:noWrap/>
            <w:vAlign w:val="bottom"/>
          </w:tcPr>
          <w:p w:rsidR="00F7195B" w:rsidRPr="00A329F7" w:rsidRDefault="00F7195B" w:rsidP="003F33C2">
            <w:pPr>
              <w:jc w:val="center"/>
              <w:rPr>
                <w:rFonts w:ascii="Arial" w:hAnsi="Arial" w:cs="Arial"/>
              </w:rPr>
            </w:pPr>
            <w:r w:rsidRPr="00A329F7">
              <w:rPr>
                <w:rFonts w:ascii="Arial" w:hAnsi="Arial" w:cs="Arial"/>
              </w:rPr>
              <w:t>99/68.4</w:t>
            </w:r>
          </w:p>
        </w:tc>
      </w:tr>
      <w:tr w:rsidR="00F7195B" w:rsidRPr="00A329F7" w:rsidTr="003F33C2">
        <w:trPr>
          <w:trHeight w:val="255"/>
        </w:trPr>
        <w:tc>
          <w:tcPr>
            <w:tcW w:w="480" w:type="dxa"/>
            <w:tcBorders>
              <w:top w:val="nil"/>
              <w:left w:val="single" w:sz="8" w:space="0" w:color="auto"/>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10</w:t>
            </w:r>
          </w:p>
        </w:tc>
        <w:tc>
          <w:tcPr>
            <w:tcW w:w="4200" w:type="dxa"/>
            <w:tcBorders>
              <w:top w:val="nil"/>
              <w:left w:val="nil"/>
              <w:bottom w:val="single" w:sz="4" w:space="0" w:color="auto"/>
              <w:right w:val="single" w:sz="4" w:space="0" w:color="auto"/>
            </w:tcBorders>
            <w:shd w:val="clear" w:color="auto" w:fill="auto"/>
            <w:vAlign w:val="bottom"/>
          </w:tcPr>
          <w:p w:rsidR="00F7195B" w:rsidRPr="00A329F7" w:rsidRDefault="00F7195B" w:rsidP="003F33C2">
            <w:pPr>
              <w:rPr>
                <w:rFonts w:ascii="Arial" w:hAnsi="Arial" w:cs="Arial"/>
              </w:rPr>
            </w:pPr>
            <w:r w:rsidRPr="00A329F7">
              <w:rPr>
                <w:rFonts w:ascii="Arial" w:hAnsi="Arial" w:cs="Arial"/>
              </w:rPr>
              <w:t>Программа "Стипендиат"</w:t>
            </w:r>
          </w:p>
        </w:tc>
        <w:tc>
          <w:tcPr>
            <w:tcW w:w="1800" w:type="dxa"/>
            <w:tcBorders>
              <w:top w:val="nil"/>
              <w:left w:val="nil"/>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626 135,06</w:t>
            </w:r>
          </w:p>
        </w:tc>
        <w:tc>
          <w:tcPr>
            <w:tcW w:w="960" w:type="dxa"/>
            <w:tcBorders>
              <w:top w:val="nil"/>
              <w:left w:val="nil"/>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20%</w:t>
            </w:r>
          </w:p>
        </w:tc>
        <w:tc>
          <w:tcPr>
            <w:tcW w:w="1740" w:type="dxa"/>
            <w:tcBorders>
              <w:top w:val="nil"/>
              <w:left w:val="nil"/>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125 227,01</w:t>
            </w:r>
          </w:p>
        </w:tc>
        <w:tc>
          <w:tcPr>
            <w:tcW w:w="1340" w:type="dxa"/>
            <w:tcBorders>
              <w:top w:val="nil"/>
              <w:left w:val="nil"/>
              <w:bottom w:val="single" w:sz="4" w:space="0" w:color="auto"/>
              <w:right w:val="single" w:sz="8" w:space="0" w:color="auto"/>
            </w:tcBorders>
            <w:shd w:val="clear" w:color="auto" w:fill="auto"/>
            <w:noWrap/>
            <w:vAlign w:val="bottom"/>
          </w:tcPr>
          <w:p w:rsidR="00F7195B" w:rsidRPr="00A329F7" w:rsidRDefault="00F7195B" w:rsidP="003F33C2">
            <w:pPr>
              <w:jc w:val="center"/>
              <w:rPr>
                <w:rFonts w:ascii="Arial" w:hAnsi="Arial" w:cs="Arial"/>
              </w:rPr>
            </w:pPr>
            <w:r w:rsidRPr="00A329F7">
              <w:rPr>
                <w:rFonts w:ascii="Arial" w:hAnsi="Arial" w:cs="Arial"/>
              </w:rPr>
              <w:t>99/68.4</w:t>
            </w:r>
          </w:p>
        </w:tc>
      </w:tr>
      <w:tr w:rsidR="00F7195B" w:rsidRPr="00A329F7" w:rsidTr="003F33C2">
        <w:trPr>
          <w:trHeight w:val="255"/>
        </w:trPr>
        <w:tc>
          <w:tcPr>
            <w:tcW w:w="480" w:type="dxa"/>
            <w:tcBorders>
              <w:top w:val="nil"/>
              <w:left w:val="single" w:sz="8" w:space="0" w:color="auto"/>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11</w:t>
            </w:r>
          </w:p>
        </w:tc>
        <w:tc>
          <w:tcPr>
            <w:tcW w:w="4200" w:type="dxa"/>
            <w:tcBorders>
              <w:top w:val="nil"/>
              <w:left w:val="nil"/>
              <w:bottom w:val="single" w:sz="4" w:space="0" w:color="auto"/>
              <w:right w:val="single" w:sz="4" w:space="0" w:color="auto"/>
            </w:tcBorders>
            <w:shd w:val="clear" w:color="auto" w:fill="auto"/>
            <w:vAlign w:val="bottom"/>
          </w:tcPr>
          <w:p w:rsidR="00F7195B" w:rsidRPr="00A329F7" w:rsidRDefault="00F7195B" w:rsidP="003F33C2">
            <w:pPr>
              <w:rPr>
                <w:rFonts w:ascii="Arial" w:hAnsi="Arial" w:cs="Arial"/>
              </w:rPr>
            </w:pPr>
            <w:r w:rsidRPr="00A329F7">
              <w:rPr>
                <w:rFonts w:ascii="Arial" w:hAnsi="Arial" w:cs="Arial"/>
              </w:rPr>
              <w:t>Квотирование рабочих мест</w:t>
            </w:r>
          </w:p>
        </w:tc>
        <w:tc>
          <w:tcPr>
            <w:tcW w:w="1800" w:type="dxa"/>
            <w:tcBorders>
              <w:top w:val="nil"/>
              <w:left w:val="nil"/>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487 464,00</w:t>
            </w:r>
          </w:p>
        </w:tc>
        <w:tc>
          <w:tcPr>
            <w:tcW w:w="960" w:type="dxa"/>
            <w:tcBorders>
              <w:top w:val="nil"/>
              <w:left w:val="nil"/>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20%</w:t>
            </w:r>
          </w:p>
        </w:tc>
        <w:tc>
          <w:tcPr>
            <w:tcW w:w="1740" w:type="dxa"/>
            <w:tcBorders>
              <w:top w:val="nil"/>
              <w:left w:val="nil"/>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97 492,80</w:t>
            </w:r>
          </w:p>
        </w:tc>
        <w:tc>
          <w:tcPr>
            <w:tcW w:w="1340" w:type="dxa"/>
            <w:tcBorders>
              <w:top w:val="nil"/>
              <w:left w:val="nil"/>
              <w:bottom w:val="single" w:sz="4" w:space="0" w:color="auto"/>
              <w:right w:val="single" w:sz="8" w:space="0" w:color="auto"/>
            </w:tcBorders>
            <w:shd w:val="clear" w:color="auto" w:fill="auto"/>
            <w:noWrap/>
            <w:vAlign w:val="bottom"/>
          </w:tcPr>
          <w:p w:rsidR="00F7195B" w:rsidRPr="00A329F7" w:rsidRDefault="00F7195B" w:rsidP="003F33C2">
            <w:pPr>
              <w:jc w:val="center"/>
              <w:rPr>
                <w:rFonts w:ascii="Arial" w:hAnsi="Arial" w:cs="Arial"/>
              </w:rPr>
            </w:pPr>
            <w:r w:rsidRPr="00A329F7">
              <w:rPr>
                <w:rFonts w:ascii="Arial" w:hAnsi="Arial" w:cs="Arial"/>
              </w:rPr>
              <w:t>99/68.4</w:t>
            </w:r>
          </w:p>
        </w:tc>
      </w:tr>
      <w:tr w:rsidR="00F7195B" w:rsidRPr="00A329F7" w:rsidTr="003F33C2">
        <w:trPr>
          <w:trHeight w:val="255"/>
        </w:trPr>
        <w:tc>
          <w:tcPr>
            <w:tcW w:w="480" w:type="dxa"/>
            <w:tcBorders>
              <w:top w:val="nil"/>
              <w:left w:val="single" w:sz="8" w:space="0" w:color="auto"/>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12</w:t>
            </w:r>
          </w:p>
        </w:tc>
        <w:tc>
          <w:tcPr>
            <w:tcW w:w="4200" w:type="dxa"/>
            <w:tcBorders>
              <w:top w:val="nil"/>
              <w:left w:val="nil"/>
              <w:bottom w:val="single" w:sz="4" w:space="0" w:color="auto"/>
              <w:right w:val="single" w:sz="4" w:space="0" w:color="auto"/>
            </w:tcBorders>
            <w:shd w:val="clear" w:color="auto" w:fill="auto"/>
            <w:vAlign w:val="bottom"/>
          </w:tcPr>
          <w:p w:rsidR="00F7195B" w:rsidRPr="00A329F7" w:rsidRDefault="00F7195B" w:rsidP="003F33C2">
            <w:pPr>
              <w:rPr>
                <w:rFonts w:ascii="Arial" w:hAnsi="Arial" w:cs="Arial"/>
              </w:rPr>
            </w:pPr>
            <w:r w:rsidRPr="00A329F7">
              <w:rPr>
                <w:rFonts w:ascii="Arial" w:hAnsi="Arial" w:cs="Arial"/>
              </w:rPr>
              <w:t>Дизайн-проект 2 этажа (использован не будет)</w:t>
            </w:r>
          </w:p>
        </w:tc>
        <w:tc>
          <w:tcPr>
            <w:tcW w:w="1800" w:type="dxa"/>
            <w:tcBorders>
              <w:top w:val="nil"/>
              <w:left w:val="nil"/>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430 650,00</w:t>
            </w:r>
          </w:p>
        </w:tc>
        <w:tc>
          <w:tcPr>
            <w:tcW w:w="960" w:type="dxa"/>
            <w:tcBorders>
              <w:top w:val="nil"/>
              <w:left w:val="nil"/>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20%</w:t>
            </w:r>
          </w:p>
        </w:tc>
        <w:tc>
          <w:tcPr>
            <w:tcW w:w="1740" w:type="dxa"/>
            <w:tcBorders>
              <w:top w:val="nil"/>
              <w:left w:val="nil"/>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86 130,00</w:t>
            </w:r>
          </w:p>
        </w:tc>
        <w:tc>
          <w:tcPr>
            <w:tcW w:w="1340" w:type="dxa"/>
            <w:tcBorders>
              <w:top w:val="nil"/>
              <w:left w:val="nil"/>
              <w:bottom w:val="single" w:sz="4" w:space="0" w:color="auto"/>
              <w:right w:val="single" w:sz="8" w:space="0" w:color="auto"/>
            </w:tcBorders>
            <w:shd w:val="clear" w:color="auto" w:fill="auto"/>
            <w:noWrap/>
            <w:vAlign w:val="bottom"/>
          </w:tcPr>
          <w:p w:rsidR="00F7195B" w:rsidRPr="00A329F7" w:rsidRDefault="00F7195B" w:rsidP="003F33C2">
            <w:pPr>
              <w:jc w:val="center"/>
              <w:rPr>
                <w:rFonts w:ascii="Arial" w:hAnsi="Arial" w:cs="Arial"/>
              </w:rPr>
            </w:pPr>
            <w:r w:rsidRPr="00A329F7">
              <w:rPr>
                <w:rFonts w:ascii="Arial" w:hAnsi="Arial" w:cs="Arial"/>
              </w:rPr>
              <w:t>99/68.4</w:t>
            </w:r>
          </w:p>
        </w:tc>
      </w:tr>
      <w:tr w:rsidR="00F7195B" w:rsidRPr="00A329F7" w:rsidTr="003F33C2">
        <w:trPr>
          <w:trHeight w:val="255"/>
        </w:trPr>
        <w:tc>
          <w:tcPr>
            <w:tcW w:w="480" w:type="dxa"/>
            <w:tcBorders>
              <w:top w:val="nil"/>
              <w:left w:val="single" w:sz="8" w:space="0" w:color="auto"/>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13</w:t>
            </w:r>
          </w:p>
        </w:tc>
        <w:tc>
          <w:tcPr>
            <w:tcW w:w="4200" w:type="dxa"/>
            <w:tcBorders>
              <w:top w:val="nil"/>
              <w:left w:val="nil"/>
              <w:bottom w:val="single" w:sz="4" w:space="0" w:color="auto"/>
              <w:right w:val="single" w:sz="4" w:space="0" w:color="auto"/>
            </w:tcBorders>
            <w:shd w:val="clear" w:color="auto" w:fill="auto"/>
            <w:vAlign w:val="bottom"/>
          </w:tcPr>
          <w:p w:rsidR="00F7195B" w:rsidRPr="00A329F7" w:rsidRDefault="00F7195B" w:rsidP="003F33C2">
            <w:pPr>
              <w:rPr>
                <w:rFonts w:ascii="Arial" w:hAnsi="Arial" w:cs="Arial"/>
              </w:rPr>
            </w:pPr>
            <w:r w:rsidRPr="00A329F7">
              <w:rPr>
                <w:rFonts w:ascii="Arial" w:hAnsi="Arial" w:cs="Arial"/>
              </w:rPr>
              <w:t xml:space="preserve">Игра-макет "Разгуляй" </w:t>
            </w:r>
          </w:p>
        </w:tc>
        <w:tc>
          <w:tcPr>
            <w:tcW w:w="1800" w:type="dxa"/>
            <w:tcBorders>
              <w:top w:val="nil"/>
              <w:left w:val="nil"/>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79 850,00</w:t>
            </w:r>
          </w:p>
        </w:tc>
        <w:tc>
          <w:tcPr>
            <w:tcW w:w="960" w:type="dxa"/>
            <w:tcBorders>
              <w:top w:val="nil"/>
              <w:left w:val="nil"/>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20%</w:t>
            </w:r>
          </w:p>
        </w:tc>
        <w:tc>
          <w:tcPr>
            <w:tcW w:w="1740" w:type="dxa"/>
            <w:tcBorders>
              <w:top w:val="nil"/>
              <w:left w:val="nil"/>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15 970,00</w:t>
            </w:r>
          </w:p>
        </w:tc>
        <w:tc>
          <w:tcPr>
            <w:tcW w:w="1340" w:type="dxa"/>
            <w:tcBorders>
              <w:top w:val="nil"/>
              <w:left w:val="nil"/>
              <w:bottom w:val="single" w:sz="4" w:space="0" w:color="auto"/>
              <w:right w:val="single" w:sz="8" w:space="0" w:color="auto"/>
            </w:tcBorders>
            <w:shd w:val="clear" w:color="auto" w:fill="auto"/>
            <w:noWrap/>
            <w:vAlign w:val="bottom"/>
          </w:tcPr>
          <w:p w:rsidR="00F7195B" w:rsidRPr="00A329F7" w:rsidRDefault="00F7195B" w:rsidP="003F33C2">
            <w:pPr>
              <w:jc w:val="center"/>
              <w:rPr>
                <w:rFonts w:ascii="Arial" w:hAnsi="Arial" w:cs="Arial"/>
              </w:rPr>
            </w:pPr>
            <w:r w:rsidRPr="00A329F7">
              <w:rPr>
                <w:rFonts w:ascii="Arial" w:hAnsi="Arial" w:cs="Arial"/>
              </w:rPr>
              <w:t>99/68.4</w:t>
            </w:r>
          </w:p>
        </w:tc>
      </w:tr>
      <w:tr w:rsidR="00F7195B" w:rsidRPr="00A329F7" w:rsidTr="003F33C2">
        <w:trPr>
          <w:trHeight w:val="255"/>
        </w:trPr>
        <w:tc>
          <w:tcPr>
            <w:tcW w:w="480" w:type="dxa"/>
            <w:tcBorders>
              <w:top w:val="nil"/>
              <w:left w:val="single" w:sz="8" w:space="0" w:color="auto"/>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14</w:t>
            </w:r>
          </w:p>
        </w:tc>
        <w:tc>
          <w:tcPr>
            <w:tcW w:w="4200" w:type="dxa"/>
            <w:tcBorders>
              <w:top w:val="nil"/>
              <w:left w:val="nil"/>
              <w:bottom w:val="single" w:sz="4" w:space="0" w:color="auto"/>
              <w:right w:val="single" w:sz="4" w:space="0" w:color="auto"/>
            </w:tcBorders>
            <w:shd w:val="clear" w:color="auto" w:fill="auto"/>
            <w:vAlign w:val="bottom"/>
          </w:tcPr>
          <w:p w:rsidR="00F7195B" w:rsidRPr="00A329F7" w:rsidRDefault="00F7195B" w:rsidP="003F33C2">
            <w:pPr>
              <w:rPr>
                <w:rFonts w:ascii="Arial" w:hAnsi="Arial" w:cs="Arial"/>
              </w:rPr>
            </w:pPr>
            <w:r w:rsidRPr="00A329F7">
              <w:rPr>
                <w:rFonts w:ascii="Arial" w:hAnsi="Arial" w:cs="Arial"/>
              </w:rPr>
              <w:t>Оценка акций</w:t>
            </w:r>
          </w:p>
        </w:tc>
        <w:tc>
          <w:tcPr>
            <w:tcW w:w="1800" w:type="dxa"/>
            <w:tcBorders>
              <w:top w:val="nil"/>
              <w:left w:val="nil"/>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450 000,00</w:t>
            </w:r>
          </w:p>
        </w:tc>
        <w:tc>
          <w:tcPr>
            <w:tcW w:w="960" w:type="dxa"/>
            <w:tcBorders>
              <w:top w:val="nil"/>
              <w:left w:val="nil"/>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20%</w:t>
            </w:r>
          </w:p>
        </w:tc>
        <w:tc>
          <w:tcPr>
            <w:tcW w:w="1740" w:type="dxa"/>
            <w:tcBorders>
              <w:top w:val="nil"/>
              <w:left w:val="nil"/>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90 000,00</w:t>
            </w:r>
          </w:p>
        </w:tc>
        <w:tc>
          <w:tcPr>
            <w:tcW w:w="1340" w:type="dxa"/>
            <w:tcBorders>
              <w:top w:val="nil"/>
              <w:left w:val="nil"/>
              <w:bottom w:val="single" w:sz="4" w:space="0" w:color="auto"/>
              <w:right w:val="single" w:sz="8" w:space="0" w:color="auto"/>
            </w:tcBorders>
            <w:shd w:val="clear" w:color="auto" w:fill="auto"/>
            <w:noWrap/>
            <w:vAlign w:val="bottom"/>
          </w:tcPr>
          <w:p w:rsidR="00F7195B" w:rsidRPr="00A329F7" w:rsidRDefault="00F7195B" w:rsidP="003F33C2">
            <w:pPr>
              <w:jc w:val="center"/>
              <w:rPr>
                <w:rFonts w:ascii="Arial" w:hAnsi="Arial" w:cs="Arial"/>
              </w:rPr>
            </w:pPr>
            <w:r w:rsidRPr="00A329F7">
              <w:rPr>
                <w:rFonts w:ascii="Arial" w:hAnsi="Arial" w:cs="Arial"/>
              </w:rPr>
              <w:t>99/68.4</w:t>
            </w:r>
          </w:p>
        </w:tc>
      </w:tr>
      <w:tr w:rsidR="00F7195B" w:rsidRPr="00A329F7" w:rsidTr="003F33C2">
        <w:trPr>
          <w:trHeight w:val="270"/>
        </w:trPr>
        <w:tc>
          <w:tcPr>
            <w:tcW w:w="480" w:type="dxa"/>
            <w:tcBorders>
              <w:top w:val="nil"/>
              <w:left w:val="single" w:sz="8" w:space="0" w:color="auto"/>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15</w:t>
            </w:r>
          </w:p>
        </w:tc>
        <w:tc>
          <w:tcPr>
            <w:tcW w:w="4200" w:type="dxa"/>
            <w:tcBorders>
              <w:top w:val="nil"/>
              <w:left w:val="nil"/>
              <w:bottom w:val="single" w:sz="4" w:space="0" w:color="auto"/>
              <w:right w:val="single" w:sz="4" w:space="0" w:color="auto"/>
            </w:tcBorders>
            <w:shd w:val="clear" w:color="auto" w:fill="auto"/>
            <w:vAlign w:val="bottom"/>
          </w:tcPr>
          <w:p w:rsidR="00F7195B" w:rsidRPr="00A329F7" w:rsidRDefault="00F7195B" w:rsidP="003F33C2">
            <w:pPr>
              <w:rPr>
                <w:rFonts w:ascii="Arial" w:hAnsi="Arial" w:cs="Arial"/>
              </w:rPr>
            </w:pPr>
            <w:r w:rsidRPr="00A329F7">
              <w:rPr>
                <w:rFonts w:ascii="Arial" w:hAnsi="Arial" w:cs="Arial"/>
              </w:rPr>
              <w:t xml:space="preserve">Консультационно-информационные </w:t>
            </w:r>
            <w:r w:rsidRPr="00A329F7">
              <w:rPr>
                <w:rFonts w:ascii="Arial" w:hAnsi="Arial" w:cs="Arial"/>
              </w:rPr>
              <w:lastRenderedPageBreak/>
              <w:t>услуги по SPO</w:t>
            </w:r>
          </w:p>
        </w:tc>
        <w:tc>
          <w:tcPr>
            <w:tcW w:w="1800" w:type="dxa"/>
            <w:tcBorders>
              <w:top w:val="nil"/>
              <w:left w:val="nil"/>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lastRenderedPageBreak/>
              <w:t>12 827 228,14</w:t>
            </w:r>
          </w:p>
        </w:tc>
        <w:tc>
          <w:tcPr>
            <w:tcW w:w="960" w:type="dxa"/>
            <w:tcBorders>
              <w:top w:val="nil"/>
              <w:left w:val="nil"/>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20%</w:t>
            </w:r>
          </w:p>
        </w:tc>
        <w:tc>
          <w:tcPr>
            <w:tcW w:w="1740" w:type="dxa"/>
            <w:tcBorders>
              <w:top w:val="nil"/>
              <w:left w:val="nil"/>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2 565 445,63</w:t>
            </w:r>
          </w:p>
        </w:tc>
        <w:tc>
          <w:tcPr>
            <w:tcW w:w="1340" w:type="dxa"/>
            <w:tcBorders>
              <w:top w:val="nil"/>
              <w:left w:val="nil"/>
              <w:bottom w:val="single" w:sz="4" w:space="0" w:color="auto"/>
              <w:right w:val="single" w:sz="8" w:space="0" w:color="auto"/>
            </w:tcBorders>
            <w:shd w:val="clear" w:color="auto" w:fill="auto"/>
            <w:noWrap/>
            <w:vAlign w:val="bottom"/>
          </w:tcPr>
          <w:p w:rsidR="00F7195B" w:rsidRPr="00A329F7" w:rsidRDefault="00F7195B" w:rsidP="003F33C2">
            <w:pPr>
              <w:jc w:val="center"/>
              <w:rPr>
                <w:rFonts w:ascii="Arial" w:hAnsi="Arial" w:cs="Arial"/>
              </w:rPr>
            </w:pPr>
            <w:r w:rsidRPr="00A329F7">
              <w:rPr>
                <w:rFonts w:ascii="Arial" w:hAnsi="Arial" w:cs="Arial"/>
              </w:rPr>
              <w:t>99/68.4</w:t>
            </w:r>
          </w:p>
        </w:tc>
      </w:tr>
      <w:tr w:rsidR="00F7195B" w:rsidRPr="00A329F7" w:rsidTr="003F33C2">
        <w:trPr>
          <w:trHeight w:val="270"/>
        </w:trPr>
        <w:tc>
          <w:tcPr>
            <w:tcW w:w="480" w:type="dxa"/>
            <w:tcBorders>
              <w:top w:val="nil"/>
              <w:left w:val="single" w:sz="8" w:space="0" w:color="auto"/>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lastRenderedPageBreak/>
              <w:t>16</w:t>
            </w:r>
          </w:p>
        </w:tc>
        <w:tc>
          <w:tcPr>
            <w:tcW w:w="4200" w:type="dxa"/>
            <w:tcBorders>
              <w:top w:val="nil"/>
              <w:left w:val="nil"/>
              <w:bottom w:val="single" w:sz="4" w:space="0" w:color="auto"/>
              <w:right w:val="single" w:sz="4" w:space="0" w:color="auto"/>
            </w:tcBorders>
            <w:shd w:val="clear" w:color="auto" w:fill="auto"/>
            <w:vAlign w:val="bottom"/>
          </w:tcPr>
          <w:p w:rsidR="00F7195B" w:rsidRPr="00A329F7" w:rsidRDefault="00F7195B" w:rsidP="003F33C2">
            <w:pPr>
              <w:rPr>
                <w:rFonts w:ascii="Arial" w:hAnsi="Arial" w:cs="Arial"/>
              </w:rPr>
            </w:pPr>
            <w:r w:rsidRPr="00A329F7">
              <w:rPr>
                <w:rFonts w:ascii="Arial" w:hAnsi="Arial" w:cs="Arial"/>
              </w:rPr>
              <w:t>Материальная помощь</w:t>
            </w:r>
          </w:p>
        </w:tc>
        <w:tc>
          <w:tcPr>
            <w:tcW w:w="1800" w:type="dxa"/>
            <w:tcBorders>
              <w:top w:val="nil"/>
              <w:left w:val="nil"/>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542 704,00</w:t>
            </w:r>
          </w:p>
        </w:tc>
        <w:tc>
          <w:tcPr>
            <w:tcW w:w="960" w:type="dxa"/>
            <w:tcBorders>
              <w:top w:val="nil"/>
              <w:left w:val="nil"/>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20%</w:t>
            </w:r>
          </w:p>
        </w:tc>
        <w:tc>
          <w:tcPr>
            <w:tcW w:w="1740" w:type="dxa"/>
            <w:tcBorders>
              <w:top w:val="nil"/>
              <w:left w:val="nil"/>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108 540,80</w:t>
            </w:r>
          </w:p>
        </w:tc>
        <w:tc>
          <w:tcPr>
            <w:tcW w:w="1340" w:type="dxa"/>
            <w:tcBorders>
              <w:top w:val="nil"/>
              <w:left w:val="nil"/>
              <w:bottom w:val="single" w:sz="4" w:space="0" w:color="auto"/>
              <w:right w:val="single" w:sz="8" w:space="0" w:color="auto"/>
            </w:tcBorders>
            <w:shd w:val="clear" w:color="auto" w:fill="auto"/>
            <w:noWrap/>
            <w:vAlign w:val="bottom"/>
          </w:tcPr>
          <w:p w:rsidR="00F7195B" w:rsidRPr="00A329F7" w:rsidRDefault="00F7195B" w:rsidP="003F33C2">
            <w:pPr>
              <w:jc w:val="center"/>
              <w:rPr>
                <w:rFonts w:ascii="Arial" w:hAnsi="Arial" w:cs="Arial"/>
              </w:rPr>
            </w:pPr>
            <w:r w:rsidRPr="00A329F7">
              <w:rPr>
                <w:rFonts w:ascii="Arial" w:hAnsi="Arial" w:cs="Arial"/>
              </w:rPr>
              <w:t>99/68.4</w:t>
            </w:r>
          </w:p>
        </w:tc>
      </w:tr>
      <w:tr w:rsidR="00F7195B" w:rsidRPr="00A329F7" w:rsidTr="003F33C2">
        <w:trPr>
          <w:trHeight w:val="270"/>
        </w:trPr>
        <w:tc>
          <w:tcPr>
            <w:tcW w:w="480" w:type="dxa"/>
            <w:tcBorders>
              <w:top w:val="nil"/>
              <w:left w:val="single" w:sz="8" w:space="0" w:color="auto"/>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17</w:t>
            </w:r>
          </w:p>
        </w:tc>
        <w:tc>
          <w:tcPr>
            <w:tcW w:w="4200" w:type="dxa"/>
            <w:tcBorders>
              <w:top w:val="nil"/>
              <w:left w:val="nil"/>
              <w:bottom w:val="single" w:sz="4" w:space="0" w:color="auto"/>
              <w:right w:val="single" w:sz="4" w:space="0" w:color="auto"/>
            </w:tcBorders>
            <w:shd w:val="clear" w:color="auto" w:fill="auto"/>
            <w:vAlign w:val="bottom"/>
          </w:tcPr>
          <w:p w:rsidR="00F7195B" w:rsidRPr="00A329F7" w:rsidRDefault="00F7195B" w:rsidP="003F33C2">
            <w:pPr>
              <w:rPr>
                <w:rFonts w:ascii="Arial" w:hAnsi="Arial" w:cs="Arial"/>
              </w:rPr>
            </w:pPr>
            <w:r w:rsidRPr="00A329F7">
              <w:rPr>
                <w:rFonts w:ascii="Arial" w:hAnsi="Arial" w:cs="Arial"/>
              </w:rPr>
              <w:t>Детские подарки к Новому году,  декор</w:t>
            </w:r>
          </w:p>
        </w:tc>
        <w:tc>
          <w:tcPr>
            <w:tcW w:w="1800" w:type="dxa"/>
            <w:tcBorders>
              <w:top w:val="nil"/>
              <w:left w:val="nil"/>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457 116,43</w:t>
            </w:r>
          </w:p>
        </w:tc>
        <w:tc>
          <w:tcPr>
            <w:tcW w:w="960" w:type="dxa"/>
            <w:tcBorders>
              <w:top w:val="nil"/>
              <w:left w:val="nil"/>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20%</w:t>
            </w:r>
          </w:p>
        </w:tc>
        <w:tc>
          <w:tcPr>
            <w:tcW w:w="1740" w:type="dxa"/>
            <w:tcBorders>
              <w:top w:val="nil"/>
              <w:left w:val="nil"/>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91 423,29</w:t>
            </w:r>
          </w:p>
        </w:tc>
        <w:tc>
          <w:tcPr>
            <w:tcW w:w="1340" w:type="dxa"/>
            <w:tcBorders>
              <w:top w:val="nil"/>
              <w:left w:val="nil"/>
              <w:bottom w:val="single" w:sz="4" w:space="0" w:color="auto"/>
              <w:right w:val="single" w:sz="8" w:space="0" w:color="auto"/>
            </w:tcBorders>
            <w:shd w:val="clear" w:color="auto" w:fill="auto"/>
            <w:noWrap/>
            <w:vAlign w:val="bottom"/>
          </w:tcPr>
          <w:p w:rsidR="00F7195B" w:rsidRPr="00A329F7" w:rsidRDefault="00F7195B" w:rsidP="003F33C2">
            <w:pPr>
              <w:jc w:val="center"/>
              <w:rPr>
                <w:rFonts w:ascii="Arial" w:hAnsi="Arial" w:cs="Arial"/>
              </w:rPr>
            </w:pPr>
            <w:r w:rsidRPr="00A329F7">
              <w:rPr>
                <w:rFonts w:ascii="Arial" w:hAnsi="Arial" w:cs="Arial"/>
              </w:rPr>
              <w:t>99/68.4</w:t>
            </w:r>
          </w:p>
        </w:tc>
      </w:tr>
      <w:tr w:rsidR="00F7195B" w:rsidRPr="00A329F7" w:rsidTr="003F33C2">
        <w:trPr>
          <w:trHeight w:val="270"/>
        </w:trPr>
        <w:tc>
          <w:tcPr>
            <w:tcW w:w="480" w:type="dxa"/>
            <w:tcBorders>
              <w:top w:val="nil"/>
              <w:left w:val="single" w:sz="8" w:space="0" w:color="auto"/>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18</w:t>
            </w:r>
          </w:p>
        </w:tc>
        <w:tc>
          <w:tcPr>
            <w:tcW w:w="4200" w:type="dxa"/>
            <w:tcBorders>
              <w:top w:val="nil"/>
              <w:left w:val="nil"/>
              <w:bottom w:val="single" w:sz="4" w:space="0" w:color="auto"/>
              <w:right w:val="single" w:sz="4" w:space="0" w:color="auto"/>
            </w:tcBorders>
            <w:shd w:val="clear" w:color="auto" w:fill="auto"/>
            <w:vAlign w:val="bottom"/>
          </w:tcPr>
          <w:p w:rsidR="00F7195B" w:rsidRPr="00A329F7" w:rsidRDefault="00F7195B" w:rsidP="003F33C2">
            <w:pPr>
              <w:rPr>
                <w:rFonts w:ascii="Arial" w:hAnsi="Arial" w:cs="Arial"/>
              </w:rPr>
            </w:pPr>
            <w:r w:rsidRPr="00A329F7">
              <w:rPr>
                <w:rFonts w:ascii="Arial" w:hAnsi="Arial" w:cs="Arial"/>
              </w:rPr>
              <w:t>Праздник 17-летие ОАО "Группа "РАЗГУЛЯЙ"</w:t>
            </w:r>
          </w:p>
        </w:tc>
        <w:tc>
          <w:tcPr>
            <w:tcW w:w="1800" w:type="dxa"/>
            <w:tcBorders>
              <w:top w:val="nil"/>
              <w:left w:val="nil"/>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520 055,48</w:t>
            </w:r>
          </w:p>
        </w:tc>
        <w:tc>
          <w:tcPr>
            <w:tcW w:w="960" w:type="dxa"/>
            <w:tcBorders>
              <w:top w:val="nil"/>
              <w:left w:val="nil"/>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20%</w:t>
            </w:r>
          </w:p>
        </w:tc>
        <w:tc>
          <w:tcPr>
            <w:tcW w:w="1740" w:type="dxa"/>
            <w:tcBorders>
              <w:top w:val="nil"/>
              <w:left w:val="nil"/>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104 011,10</w:t>
            </w:r>
          </w:p>
        </w:tc>
        <w:tc>
          <w:tcPr>
            <w:tcW w:w="1340" w:type="dxa"/>
            <w:tcBorders>
              <w:top w:val="nil"/>
              <w:left w:val="nil"/>
              <w:bottom w:val="single" w:sz="4" w:space="0" w:color="auto"/>
              <w:right w:val="single" w:sz="8" w:space="0" w:color="auto"/>
            </w:tcBorders>
            <w:shd w:val="clear" w:color="auto" w:fill="auto"/>
            <w:noWrap/>
            <w:vAlign w:val="bottom"/>
          </w:tcPr>
          <w:p w:rsidR="00F7195B" w:rsidRPr="00A329F7" w:rsidRDefault="00F7195B" w:rsidP="003F33C2">
            <w:pPr>
              <w:jc w:val="center"/>
              <w:rPr>
                <w:rFonts w:ascii="Arial" w:hAnsi="Arial" w:cs="Arial"/>
              </w:rPr>
            </w:pPr>
            <w:r w:rsidRPr="00A329F7">
              <w:rPr>
                <w:rFonts w:ascii="Arial" w:hAnsi="Arial" w:cs="Arial"/>
              </w:rPr>
              <w:t>99/68.4</w:t>
            </w:r>
          </w:p>
        </w:tc>
      </w:tr>
      <w:tr w:rsidR="00F7195B" w:rsidRPr="00A329F7" w:rsidTr="003F33C2">
        <w:trPr>
          <w:trHeight w:val="255"/>
        </w:trPr>
        <w:tc>
          <w:tcPr>
            <w:tcW w:w="480" w:type="dxa"/>
            <w:tcBorders>
              <w:top w:val="nil"/>
              <w:left w:val="single" w:sz="8" w:space="0" w:color="auto"/>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19</w:t>
            </w:r>
          </w:p>
        </w:tc>
        <w:tc>
          <w:tcPr>
            <w:tcW w:w="4200" w:type="dxa"/>
            <w:tcBorders>
              <w:top w:val="nil"/>
              <w:left w:val="nil"/>
              <w:bottom w:val="single" w:sz="4" w:space="0" w:color="auto"/>
              <w:right w:val="single" w:sz="4" w:space="0" w:color="auto"/>
            </w:tcBorders>
            <w:shd w:val="clear" w:color="auto" w:fill="auto"/>
            <w:vAlign w:val="bottom"/>
          </w:tcPr>
          <w:p w:rsidR="00F7195B" w:rsidRPr="00A329F7" w:rsidRDefault="00F7195B" w:rsidP="003F33C2">
            <w:pPr>
              <w:rPr>
                <w:rFonts w:ascii="Arial" w:hAnsi="Arial" w:cs="Arial"/>
              </w:rPr>
            </w:pPr>
            <w:r w:rsidRPr="00A329F7">
              <w:rPr>
                <w:rFonts w:ascii="Arial" w:hAnsi="Arial" w:cs="Arial"/>
              </w:rPr>
              <w:t>Убытки прошлых лет</w:t>
            </w:r>
          </w:p>
        </w:tc>
        <w:tc>
          <w:tcPr>
            <w:tcW w:w="1800" w:type="dxa"/>
            <w:tcBorders>
              <w:top w:val="nil"/>
              <w:left w:val="nil"/>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70 528,58</w:t>
            </w:r>
          </w:p>
        </w:tc>
        <w:tc>
          <w:tcPr>
            <w:tcW w:w="960" w:type="dxa"/>
            <w:tcBorders>
              <w:top w:val="nil"/>
              <w:left w:val="nil"/>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20%</w:t>
            </w:r>
          </w:p>
        </w:tc>
        <w:tc>
          <w:tcPr>
            <w:tcW w:w="1740" w:type="dxa"/>
            <w:tcBorders>
              <w:top w:val="nil"/>
              <w:left w:val="nil"/>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14 105,72</w:t>
            </w:r>
          </w:p>
        </w:tc>
        <w:tc>
          <w:tcPr>
            <w:tcW w:w="1340" w:type="dxa"/>
            <w:tcBorders>
              <w:top w:val="nil"/>
              <w:left w:val="nil"/>
              <w:bottom w:val="single" w:sz="4" w:space="0" w:color="auto"/>
              <w:right w:val="single" w:sz="8" w:space="0" w:color="auto"/>
            </w:tcBorders>
            <w:shd w:val="clear" w:color="auto" w:fill="auto"/>
            <w:noWrap/>
            <w:vAlign w:val="bottom"/>
          </w:tcPr>
          <w:p w:rsidR="00F7195B" w:rsidRPr="00A329F7" w:rsidRDefault="00F7195B" w:rsidP="003F33C2">
            <w:pPr>
              <w:jc w:val="center"/>
              <w:rPr>
                <w:rFonts w:ascii="Arial" w:hAnsi="Arial" w:cs="Arial"/>
              </w:rPr>
            </w:pPr>
            <w:r w:rsidRPr="00A329F7">
              <w:rPr>
                <w:rFonts w:ascii="Arial" w:hAnsi="Arial" w:cs="Arial"/>
              </w:rPr>
              <w:t>99/68.4</w:t>
            </w:r>
          </w:p>
        </w:tc>
      </w:tr>
      <w:tr w:rsidR="00F7195B" w:rsidRPr="00A329F7" w:rsidTr="003F33C2">
        <w:trPr>
          <w:trHeight w:val="255"/>
        </w:trPr>
        <w:tc>
          <w:tcPr>
            <w:tcW w:w="480" w:type="dxa"/>
            <w:tcBorders>
              <w:top w:val="nil"/>
              <w:left w:val="single" w:sz="8" w:space="0" w:color="auto"/>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20</w:t>
            </w:r>
          </w:p>
        </w:tc>
        <w:tc>
          <w:tcPr>
            <w:tcW w:w="4200" w:type="dxa"/>
            <w:tcBorders>
              <w:top w:val="nil"/>
              <w:left w:val="nil"/>
              <w:bottom w:val="single" w:sz="4" w:space="0" w:color="auto"/>
              <w:right w:val="single" w:sz="4" w:space="0" w:color="auto"/>
            </w:tcBorders>
            <w:shd w:val="clear" w:color="auto" w:fill="auto"/>
            <w:vAlign w:val="bottom"/>
          </w:tcPr>
          <w:p w:rsidR="00F7195B" w:rsidRPr="00A329F7" w:rsidRDefault="00F7195B" w:rsidP="003F33C2">
            <w:pPr>
              <w:rPr>
                <w:rFonts w:ascii="Arial" w:hAnsi="Arial" w:cs="Arial"/>
              </w:rPr>
            </w:pPr>
            <w:r w:rsidRPr="00A329F7">
              <w:rPr>
                <w:rFonts w:ascii="Arial" w:hAnsi="Arial" w:cs="Arial"/>
              </w:rPr>
              <w:t>Семинары, форумы</w:t>
            </w:r>
          </w:p>
        </w:tc>
        <w:tc>
          <w:tcPr>
            <w:tcW w:w="1800" w:type="dxa"/>
            <w:tcBorders>
              <w:top w:val="nil"/>
              <w:left w:val="nil"/>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4 720,00</w:t>
            </w:r>
          </w:p>
        </w:tc>
        <w:tc>
          <w:tcPr>
            <w:tcW w:w="960" w:type="dxa"/>
            <w:tcBorders>
              <w:top w:val="nil"/>
              <w:left w:val="nil"/>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20%</w:t>
            </w:r>
          </w:p>
        </w:tc>
        <w:tc>
          <w:tcPr>
            <w:tcW w:w="1740" w:type="dxa"/>
            <w:tcBorders>
              <w:top w:val="nil"/>
              <w:left w:val="nil"/>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944,00</w:t>
            </w:r>
          </w:p>
        </w:tc>
        <w:tc>
          <w:tcPr>
            <w:tcW w:w="1340" w:type="dxa"/>
            <w:tcBorders>
              <w:top w:val="nil"/>
              <w:left w:val="nil"/>
              <w:bottom w:val="single" w:sz="4" w:space="0" w:color="auto"/>
              <w:right w:val="single" w:sz="8" w:space="0" w:color="auto"/>
            </w:tcBorders>
            <w:shd w:val="clear" w:color="auto" w:fill="auto"/>
            <w:noWrap/>
            <w:vAlign w:val="bottom"/>
          </w:tcPr>
          <w:p w:rsidR="00F7195B" w:rsidRPr="00A329F7" w:rsidRDefault="00F7195B" w:rsidP="003F33C2">
            <w:pPr>
              <w:jc w:val="center"/>
              <w:rPr>
                <w:rFonts w:ascii="Arial" w:hAnsi="Arial" w:cs="Arial"/>
              </w:rPr>
            </w:pPr>
            <w:r w:rsidRPr="00A329F7">
              <w:rPr>
                <w:rFonts w:ascii="Arial" w:hAnsi="Arial" w:cs="Arial"/>
              </w:rPr>
              <w:t>99/68.4</w:t>
            </w:r>
          </w:p>
        </w:tc>
      </w:tr>
      <w:tr w:rsidR="00F7195B" w:rsidRPr="00A329F7" w:rsidTr="003F33C2">
        <w:trPr>
          <w:trHeight w:val="255"/>
        </w:trPr>
        <w:tc>
          <w:tcPr>
            <w:tcW w:w="480" w:type="dxa"/>
            <w:tcBorders>
              <w:top w:val="nil"/>
              <w:left w:val="single" w:sz="8" w:space="0" w:color="auto"/>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21</w:t>
            </w:r>
          </w:p>
        </w:tc>
        <w:tc>
          <w:tcPr>
            <w:tcW w:w="4200" w:type="dxa"/>
            <w:tcBorders>
              <w:top w:val="nil"/>
              <w:left w:val="nil"/>
              <w:bottom w:val="single" w:sz="4" w:space="0" w:color="auto"/>
              <w:right w:val="single" w:sz="4" w:space="0" w:color="auto"/>
            </w:tcBorders>
            <w:shd w:val="clear" w:color="auto" w:fill="auto"/>
            <w:vAlign w:val="bottom"/>
          </w:tcPr>
          <w:p w:rsidR="00F7195B" w:rsidRPr="00A329F7" w:rsidRDefault="00F7195B" w:rsidP="003F33C2">
            <w:pPr>
              <w:rPr>
                <w:rFonts w:ascii="Arial" w:hAnsi="Arial" w:cs="Arial"/>
              </w:rPr>
            </w:pPr>
            <w:proofErr w:type="gramStart"/>
            <w:r w:rsidRPr="00A329F7">
              <w:rPr>
                <w:rFonts w:ascii="Arial" w:hAnsi="Arial" w:cs="Arial"/>
              </w:rPr>
              <w:t>Курсовые</w:t>
            </w:r>
            <w:proofErr w:type="gramEnd"/>
            <w:r w:rsidRPr="00A329F7">
              <w:rPr>
                <w:rFonts w:ascii="Arial" w:hAnsi="Arial" w:cs="Arial"/>
              </w:rPr>
              <w:t xml:space="preserve"> (суммовые) разницы</w:t>
            </w:r>
          </w:p>
        </w:tc>
        <w:tc>
          <w:tcPr>
            <w:tcW w:w="1800" w:type="dxa"/>
            <w:tcBorders>
              <w:top w:val="nil"/>
              <w:left w:val="nil"/>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200 412,74</w:t>
            </w:r>
          </w:p>
        </w:tc>
        <w:tc>
          <w:tcPr>
            <w:tcW w:w="960" w:type="dxa"/>
            <w:tcBorders>
              <w:top w:val="nil"/>
              <w:left w:val="nil"/>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20%</w:t>
            </w:r>
          </w:p>
        </w:tc>
        <w:tc>
          <w:tcPr>
            <w:tcW w:w="1740" w:type="dxa"/>
            <w:tcBorders>
              <w:top w:val="nil"/>
              <w:left w:val="nil"/>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40 082,55</w:t>
            </w:r>
          </w:p>
        </w:tc>
        <w:tc>
          <w:tcPr>
            <w:tcW w:w="1340" w:type="dxa"/>
            <w:tcBorders>
              <w:top w:val="nil"/>
              <w:left w:val="nil"/>
              <w:bottom w:val="single" w:sz="4" w:space="0" w:color="auto"/>
              <w:right w:val="single" w:sz="8" w:space="0" w:color="auto"/>
            </w:tcBorders>
            <w:shd w:val="clear" w:color="auto" w:fill="auto"/>
            <w:noWrap/>
            <w:vAlign w:val="bottom"/>
          </w:tcPr>
          <w:p w:rsidR="00F7195B" w:rsidRPr="00A329F7" w:rsidRDefault="00F7195B" w:rsidP="003F33C2">
            <w:pPr>
              <w:jc w:val="center"/>
              <w:rPr>
                <w:rFonts w:ascii="Arial" w:hAnsi="Arial" w:cs="Arial"/>
              </w:rPr>
            </w:pPr>
            <w:r w:rsidRPr="00A329F7">
              <w:rPr>
                <w:rFonts w:ascii="Arial" w:hAnsi="Arial" w:cs="Arial"/>
              </w:rPr>
              <w:t>99/68.4</w:t>
            </w:r>
          </w:p>
        </w:tc>
      </w:tr>
      <w:tr w:rsidR="00F7195B" w:rsidRPr="00A329F7" w:rsidTr="003F33C2">
        <w:trPr>
          <w:trHeight w:val="270"/>
        </w:trPr>
        <w:tc>
          <w:tcPr>
            <w:tcW w:w="480" w:type="dxa"/>
            <w:tcBorders>
              <w:top w:val="nil"/>
              <w:left w:val="single" w:sz="8" w:space="0" w:color="auto"/>
              <w:bottom w:val="nil"/>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22</w:t>
            </w:r>
          </w:p>
        </w:tc>
        <w:tc>
          <w:tcPr>
            <w:tcW w:w="4200" w:type="dxa"/>
            <w:tcBorders>
              <w:top w:val="nil"/>
              <w:left w:val="nil"/>
              <w:bottom w:val="single" w:sz="4" w:space="0" w:color="auto"/>
              <w:right w:val="single" w:sz="4" w:space="0" w:color="auto"/>
            </w:tcBorders>
            <w:shd w:val="clear" w:color="auto" w:fill="auto"/>
            <w:vAlign w:val="bottom"/>
          </w:tcPr>
          <w:p w:rsidR="00F7195B" w:rsidRPr="00A329F7" w:rsidRDefault="00F7195B" w:rsidP="003F33C2">
            <w:pPr>
              <w:rPr>
                <w:rFonts w:ascii="Arial" w:hAnsi="Arial" w:cs="Arial"/>
              </w:rPr>
            </w:pPr>
            <w:r w:rsidRPr="00A329F7">
              <w:rPr>
                <w:rFonts w:ascii="Arial" w:hAnsi="Arial" w:cs="Arial"/>
              </w:rPr>
              <w:t>Прочие расходы</w:t>
            </w:r>
          </w:p>
        </w:tc>
        <w:tc>
          <w:tcPr>
            <w:tcW w:w="1800" w:type="dxa"/>
            <w:tcBorders>
              <w:top w:val="nil"/>
              <w:left w:val="nil"/>
              <w:bottom w:val="nil"/>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328 975,23</w:t>
            </w:r>
          </w:p>
        </w:tc>
        <w:tc>
          <w:tcPr>
            <w:tcW w:w="960" w:type="dxa"/>
            <w:tcBorders>
              <w:top w:val="nil"/>
              <w:left w:val="nil"/>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20%</w:t>
            </w:r>
          </w:p>
        </w:tc>
        <w:tc>
          <w:tcPr>
            <w:tcW w:w="1740" w:type="dxa"/>
            <w:tcBorders>
              <w:top w:val="nil"/>
              <w:left w:val="nil"/>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65 795,05</w:t>
            </w:r>
          </w:p>
        </w:tc>
        <w:tc>
          <w:tcPr>
            <w:tcW w:w="1340" w:type="dxa"/>
            <w:tcBorders>
              <w:top w:val="nil"/>
              <w:left w:val="nil"/>
              <w:bottom w:val="single" w:sz="4" w:space="0" w:color="auto"/>
              <w:right w:val="single" w:sz="8" w:space="0" w:color="auto"/>
            </w:tcBorders>
            <w:shd w:val="clear" w:color="auto" w:fill="auto"/>
            <w:noWrap/>
            <w:vAlign w:val="bottom"/>
          </w:tcPr>
          <w:p w:rsidR="00F7195B" w:rsidRPr="00A329F7" w:rsidRDefault="00F7195B" w:rsidP="003F33C2">
            <w:pPr>
              <w:jc w:val="center"/>
              <w:rPr>
                <w:rFonts w:ascii="Arial" w:hAnsi="Arial" w:cs="Arial"/>
              </w:rPr>
            </w:pPr>
            <w:r w:rsidRPr="00A329F7">
              <w:rPr>
                <w:rFonts w:ascii="Arial" w:hAnsi="Arial" w:cs="Arial"/>
              </w:rPr>
              <w:t>99/68.4</w:t>
            </w:r>
          </w:p>
        </w:tc>
      </w:tr>
      <w:tr w:rsidR="00F7195B" w:rsidRPr="00A329F7" w:rsidTr="003F33C2">
        <w:trPr>
          <w:trHeight w:val="270"/>
        </w:trPr>
        <w:tc>
          <w:tcPr>
            <w:tcW w:w="480" w:type="dxa"/>
            <w:tcBorders>
              <w:top w:val="single" w:sz="8" w:space="0" w:color="auto"/>
              <w:left w:val="single" w:sz="8" w:space="0" w:color="auto"/>
              <w:bottom w:val="single" w:sz="4" w:space="0" w:color="auto"/>
              <w:right w:val="single" w:sz="4" w:space="0" w:color="auto"/>
            </w:tcBorders>
            <w:shd w:val="clear" w:color="auto" w:fill="auto"/>
            <w:noWrap/>
            <w:vAlign w:val="bottom"/>
          </w:tcPr>
          <w:p w:rsidR="00F7195B" w:rsidRPr="00A329F7" w:rsidRDefault="00F7195B" w:rsidP="003F33C2">
            <w:pPr>
              <w:rPr>
                <w:rFonts w:ascii="Arial" w:hAnsi="Arial" w:cs="Arial"/>
              </w:rPr>
            </w:pPr>
            <w:r w:rsidRPr="00A329F7">
              <w:rPr>
                <w:rFonts w:ascii="Arial" w:hAnsi="Arial" w:cs="Arial"/>
              </w:rPr>
              <w:t> </w:t>
            </w:r>
          </w:p>
        </w:tc>
        <w:tc>
          <w:tcPr>
            <w:tcW w:w="4200" w:type="dxa"/>
            <w:tcBorders>
              <w:top w:val="single" w:sz="8" w:space="0" w:color="auto"/>
              <w:left w:val="nil"/>
              <w:bottom w:val="single" w:sz="4" w:space="0" w:color="auto"/>
              <w:right w:val="single" w:sz="4" w:space="0" w:color="auto"/>
            </w:tcBorders>
            <w:shd w:val="clear" w:color="auto" w:fill="auto"/>
            <w:vAlign w:val="bottom"/>
          </w:tcPr>
          <w:p w:rsidR="00F7195B" w:rsidRPr="00A329F7" w:rsidRDefault="00F7195B" w:rsidP="003F33C2">
            <w:pPr>
              <w:rPr>
                <w:rFonts w:ascii="Arial" w:hAnsi="Arial" w:cs="Arial"/>
                <w:b/>
                <w:bCs/>
              </w:rPr>
            </w:pPr>
            <w:r w:rsidRPr="00A329F7">
              <w:rPr>
                <w:rFonts w:ascii="Arial" w:hAnsi="Arial" w:cs="Arial"/>
                <w:b/>
                <w:bCs/>
              </w:rPr>
              <w:t>Итого ПНО</w:t>
            </w:r>
          </w:p>
        </w:tc>
        <w:tc>
          <w:tcPr>
            <w:tcW w:w="1800" w:type="dxa"/>
            <w:tcBorders>
              <w:top w:val="single" w:sz="8" w:space="0" w:color="auto"/>
              <w:left w:val="nil"/>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b/>
                <w:bCs/>
              </w:rPr>
            </w:pPr>
            <w:r w:rsidRPr="00A329F7">
              <w:rPr>
                <w:rFonts w:ascii="Arial" w:hAnsi="Arial" w:cs="Arial"/>
                <w:b/>
                <w:bCs/>
              </w:rPr>
              <w:t>22 260 639,95</w:t>
            </w:r>
          </w:p>
        </w:tc>
        <w:tc>
          <w:tcPr>
            <w:tcW w:w="960" w:type="dxa"/>
            <w:tcBorders>
              <w:top w:val="single" w:sz="8" w:space="0" w:color="auto"/>
              <w:left w:val="nil"/>
              <w:bottom w:val="single" w:sz="4" w:space="0" w:color="auto"/>
              <w:right w:val="single" w:sz="4" w:space="0" w:color="auto"/>
            </w:tcBorders>
            <w:shd w:val="clear" w:color="auto" w:fill="auto"/>
            <w:noWrap/>
            <w:vAlign w:val="bottom"/>
          </w:tcPr>
          <w:p w:rsidR="00F7195B" w:rsidRPr="00A329F7" w:rsidRDefault="00F7195B" w:rsidP="003F33C2">
            <w:pPr>
              <w:rPr>
                <w:rFonts w:ascii="Arial" w:hAnsi="Arial" w:cs="Arial"/>
                <w:b/>
                <w:bCs/>
              </w:rPr>
            </w:pPr>
            <w:r w:rsidRPr="00A329F7">
              <w:rPr>
                <w:rFonts w:ascii="Arial" w:hAnsi="Arial" w:cs="Arial"/>
                <w:b/>
                <w:bCs/>
              </w:rPr>
              <w:t> </w:t>
            </w:r>
          </w:p>
        </w:tc>
        <w:tc>
          <w:tcPr>
            <w:tcW w:w="1740" w:type="dxa"/>
            <w:tcBorders>
              <w:top w:val="single" w:sz="8" w:space="0" w:color="auto"/>
              <w:left w:val="nil"/>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b/>
                <w:bCs/>
              </w:rPr>
            </w:pPr>
            <w:r w:rsidRPr="00A329F7">
              <w:rPr>
                <w:rFonts w:ascii="Arial" w:hAnsi="Arial" w:cs="Arial"/>
                <w:b/>
                <w:bCs/>
              </w:rPr>
              <w:t>4 452 127,99</w:t>
            </w:r>
          </w:p>
        </w:tc>
        <w:tc>
          <w:tcPr>
            <w:tcW w:w="1340" w:type="dxa"/>
            <w:tcBorders>
              <w:top w:val="single" w:sz="8" w:space="0" w:color="auto"/>
              <w:left w:val="nil"/>
              <w:bottom w:val="single" w:sz="4" w:space="0" w:color="auto"/>
              <w:right w:val="single" w:sz="8" w:space="0" w:color="auto"/>
            </w:tcBorders>
            <w:shd w:val="clear" w:color="auto" w:fill="auto"/>
            <w:noWrap/>
            <w:vAlign w:val="bottom"/>
          </w:tcPr>
          <w:p w:rsidR="00F7195B" w:rsidRPr="00A329F7" w:rsidRDefault="00F7195B" w:rsidP="003F33C2">
            <w:pPr>
              <w:jc w:val="center"/>
              <w:rPr>
                <w:rFonts w:ascii="Arial" w:hAnsi="Arial" w:cs="Arial"/>
              </w:rPr>
            </w:pPr>
            <w:r w:rsidRPr="00A329F7">
              <w:rPr>
                <w:rFonts w:ascii="Arial" w:hAnsi="Arial" w:cs="Arial"/>
              </w:rPr>
              <w:t>99/68.4</w:t>
            </w:r>
          </w:p>
        </w:tc>
      </w:tr>
      <w:tr w:rsidR="00F7195B" w:rsidRPr="00A329F7" w:rsidTr="003F33C2">
        <w:trPr>
          <w:trHeight w:val="255"/>
        </w:trPr>
        <w:tc>
          <w:tcPr>
            <w:tcW w:w="48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1</w:t>
            </w:r>
          </w:p>
        </w:tc>
        <w:tc>
          <w:tcPr>
            <w:tcW w:w="4200" w:type="dxa"/>
            <w:tcBorders>
              <w:top w:val="single" w:sz="4" w:space="0" w:color="auto"/>
              <w:left w:val="nil"/>
              <w:bottom w:val="single" w:sz="4" w:space="0" w:color="auto"/>
              <w:right w:val="single" w:sz="4" w:space="0" w:color="auto"/>
            </w:tcBorders>
            <w:shd w:val="clear" w:color="auto" w:fill="auto"/>
            <w:vAlign w:val="bottom"/>
          </w:tcPr>
          <w:p w:rsidR="00F7195B" w:rsidRPr="00A329F7" w:rsidRDefault="00F7195B" w:rsidP="003F33C2">
            <w:pPr>
              <w:rPr>
                <w:rFonts w:ascii="Arial" w:hAnsi="Arial" w:cs="Arial"/>
              </w:rPr>
            </w:pPr>
            <w:proofErr w:type="gramStart"/>
            <w:r w:rsidRPr="00A329F7">
              <w:rPr>
                <w:rFonts w:ascii="Arial" w:hAnsi="Arial" w:cs="Arial"/>
              </w:rPr>
              <w:t>Суммовые</w:t>
            </w:r>
            <w:proofErr w:type="gramEnd"/>
            <w:r w:rsidRPr="00A329F7">
              <w:rPr>
                <w:rFonts w:ascii="Arial" w:hAnsi="Arial" w:cs="Arial"/>
              </w:rPr>
              <w:t xml:space="preserve"> разницы по оплате</w:t>
            </w:r>
          </w:p>
        </w:tc>
        <w:tc>
          <w:tcPr>
            <w:tcW w:w="1800" w:type="dxa"/>
            <w:tcBorders>
              <w:top w:val="single" w:sz="4" w:space="0" w:color="auto"/>
              <w:left w:val="nil"/>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-547 267,27</w:t>
            </w:r>
          </w:p>
        </w:tc>
        <w:tc>
          <w:tcPr>
            <w:tcW w:w="960" w:type="dxa"/>
            <w:tcBorders>
              <w:top w:val="single" w:sz="4" w:space="0" w:color="auto"/>
              <w:left w:val="nil"/>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20%</w:t>
            </w:r>
          </w:p>
        </w:tc>
        <w:tc>
          <w:tcPr>
            <w:tcW w:w="1740" w:type="dxa"/>
            <w:tcBorders>
              <w:top w:val="single" w:sz="4" w:space="0" w:color="auto"/>
              <w:left w:val="nil"/>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-109 453,45</w:t>
            </w:r>
          </w:p>
        </w:tc>
        <w:tc>
          <w:tcPr>
            <w:tcW w:w="1340" w:type="dxa"/>
            <w:tcBorders>
              <w:top w:val="single" w:sz="4" w:space="0" w:color="auto"/>
              <w:left w:val="nil"/>
              <w:bottom w:val="single" w:sz="4" w:space="0" w:color="auto"/>
              <w:right w:val="single" w:sz="4" w:space="0" w:color="auto"/>
            </w:tcBorders>
            <w:shd w:val="clear" w:color="auto" w:fill="auto"/>
            <w:noWrap/>
            <w:vAlign w:val="bottom"/>
          </w:tcPr>
          <w:p w:rsidR="00F7195B" w:rsidRPr="00A329F7" w:rsidRDefault="00F7195B" w:rsidP="003F33C2">
            <w:pPr>
              <w:jc w:val="center"/>
              <w:rPr>
                <w:rFonts w:ascii="Arial" w:hAnsi="Arial" w:cs="Arial"/>
              </w:rPr>
            </w:pPr>
            <w:r w:rsidRPr="00A329F7">
              <w:rPr>
                <w:rFonts w:ascii="Arial" w:hAnsi="Arial" w:cs="Arial"/>
              </w:rPr>
              <w:t>68.4/99</w:t>
            </w:r>
          </w:p>
        </w:tc>
      </w:tr>
      <w:tr w:rsidR="00F7195B" w:rsidRPr="00A329F7" w:rsidTr="003F33C2">
        <w:trPr>
          <w:trHeight w:val="255"/>
        </w:trPr>
        <w:tc>
          <w:tcPr>
            <w:tcW w:w="480" w:type="dxa"/>
            <w:tcBorders>
              <w:top w:val="nil"/>
              <w:left w:val="single" w:sz="8" w:space="0" w:color="auto"/>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2</w:t>
            </w:r>
          </w:p>
        </w:tc>
        <w:tc>
          <w:tcPr>
            <w:tcW w:w="4200" w:type="dxa"/>
            <w:tcBorders>
              <w:top w:val="nil"/>
              <w:left w:val="nil"/>
              <w:bottom w:val="single" w:sz="4" w:space="0" w:color="auto"/>
              <w:right w:val="single" w:sz="4" w:space="0" w:color="auto"/>
            </w:tcBorders>
            <w:shd w:val="clear" w:color="auto" w:fill="auto"/>
            <w:vAlign w:val="bottom"/>
          </w:tcPr>
          <w:p w:rsidR="00F7195B" w:rsidRPr="00A329F7" w:rsidRDefault="00F7195B" w:rsidP="003F33C2">
            <w:pPr>
              <w:rPr>
                <w:rFonts w:ascii="Arial" w:hAnsi="Arial" w:cs="Arial"/>
              </w:rPr>
            </w:pPr>
            <w:proofErr w:type="spellStart"/>
            <w:r w:rsidRPr="00A329F7">
              <w:rPr>
                <w:rFonts w:ascii="Arial" w:hAnsi="Arial" w:cs="Arial"/>
              </w:rPr>
              <w:t>Дооценка</w:t>
            </w:r>
            <w:proofErr w:type="spellEnd"/>
            <w:r w:rsidRPr="00A329F7">
              <w:rPr>
                <w:rFonts w:ascii="Arial" w:hAnsi="Arial" w:cs="Arial"/>
              </w:rPr>
              <w:t xml:space="preserve"> облигаций РФ3 до рыночной стоимости</w:t>
            </w:r>
          </w:p>
        </w:tc>
        <w:tc>
          <w:tcPr>
            <w:tcW w:w="1800" w:type="dxa"/>
            <w:tcBorders>
              <w:top w:val="nil"/>
              <w:left w:val="nil"/>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-57 254 389,57</w:t>
            </w:r>
          </w:p>
        </w:tc>
        <w:tc>
          <w:tcPr>
            <w:tcW w:w="960" w:type="dxa"/>
            <w:tcBorders>
              <w:top w:val="nil"/>
              <w:left w:val="nil"/>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20%</w:t>
            </w:r>
          </w:p>
        </w:tc>
        <w:tc>
          <w:tcPr>
            <w:tcW w:w="1740" w:type="dxa"/>
            <w:tcBorders>
              <w:top w:val="nil"/>
              <w:left w:val="nil"/>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-11 450 877,91</w:t>
            </w:r>
          </w:p>
        </w:tc>
        <w:tc>
          <w:tcPr>
            <w:tcW w:w="1340" w:type="dxa"/>
            <w:tcBorders>
              <w:top w:val="nil"/>
              <w:left w:val="nil"/>
              <w:bottom w:val="single" w:sz="4" w:space="0" w:color="auto"/>
              <w:right w:val="single" w:sz="8" w:space="0" w:color="auto"/>
            </w:tcBorders>
            <w:shd w:val="clear" w:color="auto" w:fill="auto"/>
            <w:noWrap/>
            <w:vAlign w:val="bottom"/>
          </w:tcPr>
          <w:p w:rsidR="00F7195B" w:rsidRPr="00A329F7" w:rsidRDefault="00F7195B" w:rsidP="003F33C2">
            <w:pPr>
              <w:jc w:val="center"/>
              <w:rPr>
                <w:rFonts w:ascii="Arial" w:hAnsi="Arial" w:cs="Arial"/>
              </w:rPr>
            </w:pPr>
            <w:r w:rsidRPr="00A329F7">
              <w:rPr>
                <w:rFonts w:ascii="Arial" w:hAnsi="Arial" w:cs="Arial"/>
              </w:rPr>
              <w:t>68.4/99</w:t>
            </w:r>
          </w:p>
        </w:tc>
      </w:tr>
      <w:tr w:rsidR="00F7195B" w:rsidRPr="00A329F7" w:rsidTr="003F33C2">
        <w:trPr>
          <w:trHeight w:val="495"/>
        </w:trPr>
        <w:tc>
          <w:tcPr>
            <w:tcW w:w="480" w:type="dxa"/>
            <w:tcBorders>
              <w:top w:val="nil"/>
              <w:left w:val="single" w:sz="8" w:space="0" w:color="auto"/>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3</w:t>
            </w:r>
          </w:p>
        </w:tc>
        <w:tc>
          <w:tcPr>
            <w:tcW w:w="4200" w:type="dxa"/>
            <w:tcBorders>
              <w:top w:val="nil"/>
              <w:left w:val="nil"/>
              <w:bottom w:val="single" w:sz="4" w:space="0" w:color="auto"/>
              <w:right w:val="single" w:sz="4" w:space="0" w:color="auto"/>
            </w:tcBorders>
            <w:shd w:val="clear" w:color="auto" w:fill="auto"/>
            <w:vAlign w:val="bottom"/>
          </w:tcPr>
          <w:p w:rsidR="00F7195B" w:rsidRPr="00A329F7" w:rsidRDefault="00F7195B" w:rsidP="003F33C2">
            <w:pPr>
              <w:rPr>
                <w:rFonts w:ascii="Arial" w:hAnsi="Arial" w:cs="Arial"/>
              </w:rPr>
            </w:pPr>
            <w:r w:rsidRPr="00A329F7">
              <w:rPr>
                <w:rFonts w:ascii="Arial" w:hAnsi="Arial" w:cs="Arial"/>
              </w:rPr>
              <w:t>Амортизационная премия по приобретенным основным средствам</w:t>
            </w:r>
          </w:p>
        </w:tc>
        <w:tc>
          <w:tcPr>
            <w:tcW w:w="1800" w:type="dxa"/>
            <w:tcBorders>
              <w:top w:val="nil"/>
              <w:left w:val="nil"/>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-13 167 947,80</w:t>
            </w:r>
          </w:p>
        </w:tc>
        <w:tc>
          <w:tcPr>
            <w:tcW w:w="960" w:type="dxa"/>
            <w:tcBorders>
              <w:top w:val="nil"/>
              <w:left w:val="nil"/>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20%</w:t>
            </w:r>
          </w:p>
        </w:tc>
        <w:tc>
          <w:tcPr>
            <w:tcW w:w="1740" w:type="dxa"/>
            <w:tcBorders>
              <w:top w:val="nil"/>
              <w:left w:val="nil"/>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-2 633 589,56</w:t>
            </w:r>
          </w:p>
        </w:tc>
        <w:tc>
          <w:tcPr>
            <w:tcW w:w="1340" w:type="dxa"/>
            <w:tcBorders>
              <w:top w:val="nil"/>
              <w:left w:val="nil"/>
              <w:bottom w:val="single" w:sz="4" w:space="0" w:color="auto"/>
              <w:right w:val="single" w:sz="8" w:space="0" w:color="auto"/>
            </w:tcBorders>
            <w:shd w:val="clear" w:color="auto" w:fill="auto"/>
            <w:noWrap/>
            <w:vAlign w:val="bottom"/>
          </w:tcPr>
          <w:p w:rsidR="00F7195B" w:rsidRPr="00A329F7" w:rsidRDefault="00F7195B" w:rsidP="003F33C2">
            <w:pPr>
              <w:jc w:val="center"/>
              <w:rPr>
                <w:rFonts w:ascii="Arial" w:hAnsi="Arial" w:cs="Arial"/>
              </w:rPr>
            </w:pPr>
            <w:r w:rsidRPr="00A329F7">
              <w:rPr>
                <w:rFonts w:ascii="Arial" w:hAnsi="Arial" w:cs="Arial"/>
              </w:rPr>
              <w:t>68.4/99</w:t>
            </w:r>
          </w:p>
        </w:tc>
      </w:tr>
      <w:tr w:rsidR="00F7195B" w:rsidRPr="00A329F7" w:rsidTr="003F33C2">
        <w:trPr>
          <w:trHeight w:val="270"/>
        </w:trPr>
        <w:tc>
          <w:tcPr>
            <w:tcW w:w="480" w:type="dxa"/>
            <w:tcBorders>
              <w:top w:val="single" w:sz="8" w:space="0" w:color="auto"/>
              <w:left w:val="single" w:sz="8" w:space="0" w:color="auto"/>
              <w:bottom w:val="single" w:sz="8" w:space="0" w:color="auto"/>
              <w:right w:val="single" w:sz="4" w:space="0" w:color="auto"/>
            </w:tcBorders>
            <w:shd w:val="clear" w:color="auto" w:fill="auto"/>
            <w:noWrap/>
            <w:vAlign w:val="bottom"/>
          </w:tcPr>
          <w:p w:rsidR="00F7195B" w:rsidRPr="00A329F7" w:rsidRDefault="00F7195B" w:rsidP="003F33C2">
            <w:pPr>
              <w:rPr>
                <w:rFonts w:ascii="Arial" w:hAnsi="Arial" w:cs="Arial"/>
              </w:rPr>
            </w:pPr>
            <w:r w:rsidRPr="00A329F7">
              <w:rPr>
                <w:rFonts w:ascii="Arial" w:hAnsi="Arial" w:cs="Arial"/>
              </w:rPr>
              <w:t> </w:t>
            </w:r>
          </w:p>
        </w:tc>
        <w:tc>
          <w:tcPr>
            <w:tcW w:w="4200" w:type="dxa"/>
            <w:tcBorders>
              <w:top w:val="single" w:sz="8" w:space="0" w:color="auto"/>
              <w:left w:val="nil"/>
              <w:bottom w:val="single" w:sz="8" w:space="0" w:color="auto"/>
              <w:right w:val="single" w:sz="4" w:space="0" w:color="auto"/>
            </w:tcBorders>
            <w:shd w:val="clear" w:color="auto" w:fill="auto"/>
            <w:vAlign w:val="bottom"/>
          </w:tcPr>
          <w:p w:rsidR="00F7195B" w:rsidRPr="00A329F7" w:rsidRDefault="00F7195B" w:rsidP="003F33C2">
            <w:pPr>
              <w:rPr>
                <w:rFonts w:ascii="Arial" w:hAnsi="Arial" w:cs="Arial"/>
                <w:b/>
                <w:bCs/>
              </w:rPr>
            </w:pPr>
            <w:r w:rsidRPr="00A329F7">
              <w:rPr>
                <w:rFonts w:ascii="Arial" w:hAnsi="Arial" w:cs="Arial"/>
                <w:b/>
                <w:bCs/>
              </w:rPr>
              <w:t>Итого ПНА</w:t>
            </w:r>
          </w:p>
        </w:tc>
        <w:tc>
          <w:tcPr>
            <w:tcW w:w="1800" w:type="dxa"/>
            <w:tcBorders>
              <w:top w:val="single" w:sz="8" w:space="0" w:color="auto"/>
              <w:left w:val="nil"/>
              <w:bottom w:val="single" w:sz="8"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b/>
                <w:bCs/>
              </w:rPr>
            </w:pPr>
            <w:r w:rsidRPr="00A329F7">
              <w:rPr>
                <w:rFonts w:ascii="Arial" w:hAnsi="Arial" w:cs="Arial"/>
                <w:b/>
                <w:bCs/>
              </w:rPr>
              <w:t>-70 969 604,64</w:t>
            </w:r>
          </w:p>
        </w:tc>
        <w:tc>
          <w:tcPr>
            <w:tcW w:w="960" w:type="dxa"/>
            <w:tcBorders>
              <w:top w:val="single" w:sz="8" w:space="0" w:color="auto"/>
              <w:left w:val="nil"/>
              <w:bottom w:val="single" w:sz="8" w:space="0" w:color="auto"/>
              <w:right w:val="single" w:sz="4" w:space="0" w:color="auto"/>
            </w:tcBorders>
            <w:shd w:val="clear" w:color="auto" w:fill="auto"/>
            <w:noWrap/>
            <w:vAlign w:val="bottom"/>
          </w:tcPr>
          <w:p w:rsidR="00F7195B" w:rsidRPr="00A329F7" w:rsidRDefault="00F7195B" w:rsidP="003F33C2">
            <w:pPr>
              <w:rPr>
                <w:rFonts w:ascii="Arial" w:hAnsi="Arial" w:cs="Arial"/>
                <w:b/>
                <w:bCs/>
              </w:rPr>
            </w:pPr>
            <w:r w:rsidRPr="00A329F7">
              <w:rPr>
                <w:rFonts w:ascii="Arial" w:hAnsi="Arial" w:cs="Arial"/>
                <w:b/>
                <w:bCs/>
              </w:rPr>
              <w:t> </w:t>
            </w:r>
          </w:p>
        </w:tc>
        <w:tc>
          <w:tcPr>
            <w:tcW w:w="1740" w:type="dxa"/>
            <w:tcBorders>
              <w:top w:val="single" w:sz="8" w:space="0" w:color="auto"/>
              <w:left w:val="nil"/>
              <w:bottom w:val="single" w:sz="8"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b/>
                <w:bCs/>
              </w:rPr>
            </w:pPr>
            <w:r w:rsidRPr="00A329F7">
              <w:rPr>
                <w:rFonts w:ascii="Arial" w:hAnsi="Arial" w:cs="Arial"/>
                <w:b/>
                <w:bCs/>
              </w:rPr>
              <w:t>-14 193 920,93</w:t>
            </w:r>
          </w:p>
        </w:tc>
        <w:tc>
          <w:tcPr>
            <w:tcW w:w="1340" w:type="dxa"/>
            <w:tcBorders>
              <w:top w:val="single" w:sz="8" w:space="0" w:color="auto"/>
              <w:left w:val="nil"/>
              <w:bottom w:val="single" w:sz="8" w:space="0" w:color="auto"/>
              <w:right w:val="single" w:sz="8" w:space="0" w:color="auto"/>
            </w:tcBorders>
            <w:shd w:val="clear" w:color="auto" w:fill="auto"/>
            <w:noWrap/>
            <w:vAlign w:val="bottom"/>
          </w:tcPr>
          <w:p w:rsidR="00F7195B" w:rsidRPr="00A329F7" w:rsidRDefault="00F7195B" w:rsidP="003F33C2">
            <w:pPr>
              <w:jc w:val="center"/>
              <w:rPr>
                <w:rFonts w:ascii="Arial" w:hAnsi="Arial" w:cs="Arial"/>
              </w:rPr>
            </w:pPr>
            <w:r w:rsidRPr="00A329F7">
              <w:rPr>
                <w:rFonts w:ascii="Arial" w:hAnsi="Arial" w:cs="Arial"/>
              </w:rPr>
              <w:t>68.4/99</w:t>
            </w:r>
          </w:p>
        </w:tc>
      </w:tr>
      <w:tr w:rsidR="00F7195B" w:rsidRPr="00A329F7" w:rsidTr="003F33C2">
        <w:trPr>
          <w:trHeight w:val="810"/>
        </w:trPr>
        <w:tc>
          <w:tcPr>
            <w:tcW w:w="480" w:type="dxa"/>
            <w:tcBorders>
              <w:top w:val="single" w:sz="4" w:space="0" w:color="auto"/>
              <w:left w:val="single" w:sz="8" w:space="0" w:color="auto"/>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1</w:t>
            </w:r>
          </w:p>
        </w:tc>
        <w:tc>
          <w:tcPr>
            <w:tcW w:w="4200" w:type="dxa"/>
            <w:tcBorders>
              <w:top w:val="single" w:sz="4" w:space="0" w:color="auto"/>
              <w:left w:val="nil"/>
              <w:bottom w:val="single" w:sz="4" w:space="0" w:color="auto"/>
              <w:right w:val="single" w:sz="4" w:space="0" w:color="auto"/>
            </w:tcBorders>
            <w:shd w:val="clear" w:color="auto" w:fill="auto"/>
            <w:vAlign w:val="bottom"/>
          </w:tcPr>
          <w:p w:rsidR="00F7195B" w:rsidRPr="00A329F7" w:rsidRDefault="00F7195B" w:rsidP="003F33C2">
            <w:pPr>
              <w:rPr>
                <w:rFonts w:ascii="Arial" w:hAnsi="Arial" w:cs="Arial"/>
              </w:rPr>
            </w:pPr>
            <w:r w:rsidRPr="00A329F7">
              <w:rPr>
                <w:rFonts w:ascii="Arial" w:hAnsi="Arial" w:cs="Arial"/>
              </w:rPr>
              <w:t>Уменьшение разницы по амортизации в НУ и БУ после модернизации телефонной станции (инв. № 00000890) в 2007-</w:t>
            </w:r>
            <w:smartTag w:uri="urn:schemas-microsoft-com:office:smarttags" w:element="metricconverter">
              <w:smartTagPr>
                <w:attr w:name="ProductID" w:val="2008 г"/>
              </w:smartTagPr>
              <w:r w:rsidRPr="00A329F7">
                <w:rPr>
                  <w:rFonts w:ascii="Arial" w:hAnsi="Arial" w:cs="Arial"/>
                </w:rPr>
                <w:t>2008 г</w:t>
              </w:r>
            </w:smartTag>
          </w:p>
        </w:tc>
        <w:tc>
          <w:tcPr>
            <w:tcW w:w="1800" w:type="dxa"/>
            <w:tcBorders>
              <w:top w:val="single" w:sz="4" w:space="0" w:color="auto"/>
              <w:left w:val="nil"/>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23 625,36</w:t>
            </w:r>
          </w:p>
        </w:tc>
        <w:tc>
          <w:tcPr>
            <w:tcW w:w="960" w:type="dxa"/>
            <w:tcBorders>
              <w:top w:val="single" w:sz="4" w:space="0" w:color="auto"/>
              <w:left w:val="nil"/>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20%</w:t>
            </w:r>
          </w:p>
        </w:tc>
        <w:tc>
          <w:tcPr>
            <w:tcW w:w="1740" w:type="dxa"/>
            <w:tcBorders>
              <w:top w:val="single" w:sz="4" w:space="0" w:color="auto"/>
              <w:left w:val="nil"/>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4 725,07</w:t>
            </w:r>
          </w:p>
        </w:tc>
        <w:tc>
          <w:tcPr>
            <w:tcW w:w="1340" w:type="dxa"/>
            <w:tcBorders>
              <w:top w:val="single" w:sz="4" w:space="0" w:color="auto"/>
              <w:left w:val="nil"/>
              <w:bottom w:val="single" w:sz="4" w:space="0" w:color="auto"/>
              <w:right w:val="single" w:sz="8" w:space="0" w:color="auto"/>
            </w:tcBorders>
            <w:shd w:val="clear" w:color="auto" w:fill="auto"/>
            <w:noWrap/>
            <w:vAlign w:val="bottom"/>
          </w:tcPr>
          <w:p w:rsidR="00F7195B" w:rsidRPr="00A329F7" w:rsidRDefault="00F7195B" w:rsidP="003F33C2">
            <w:pPr>
              <w:jc w:val="center"/>
              <w:rPr>
                <w:rFonts w:ascii="Arial" w:hAnsi="Arial" w:cs="Arial"/>
              </w:rPr>
            </w:pPr>
            <w:r w:rsidRPr="00A329F7">
              <w:rPr>
                <w:rFonts w:ascii="Arial" w:hAnsi="Arial" w:cs="Arial"/>
              </w:rPr>
              <w:t>77/68.4</w:t>
            </w:r>
          </w:p>
        </w:tc>
      </w:tr>
      <w:tr w:rsidR="00F7195B" w:rsidRPr="00A329F7" w:rsidTr="003F33C2">
        <w:trPr>
          <w:trHeight w:val="555"/>
        </w:trPr>
        <w:tc>
          <w:tcPr>
            <w:tcW w:w="480" w:type="dxa"/>
            <w:tcBorders>
              <w:top w:val="nil"/>
              <w:left w:val="single" w:sz="8" w:space="0" w:color="auto"/>
              <w:bottom w:val="nil"/>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2</w:t>
            </w:r>
          </w:p>
        </w:tc>
        <w:tc>
          <w:tcPr>
            <w:tcW w:w="4200" w:type="dxa"/>
            <w:tcBorders>
              <w:top w:val="nil"/>
              <w:left w:val="nil"/>
              <w:bottom w:val="nil"/>
              <w:right w:val="single" w:sz="4" w:space="0" w:color="auto"/>
            </w:tcBorders>
            <w:shd w:val="clear" w:color="auto" w:fill="auto"/>
            <w:vAlign w:val="bottom"/>
          </w:tcPr>
          <w:p w:rsidR="00F7195B" w:rsidRPr="00A329F7" w:rsidRDefault="00F7195B" w:rsidP="003F33C2">
            <w:pPr>
              <w:rPr>
                <w:rFonts w:ascii="Arial" w:hAnsi="Arial" w:cs="Arial"/>
              </w:rPr>
            </w:pPr>
            <w:r w:rsidRPr="00A329F7">
              <w:rPr>
                <w:rFonts w:ascii="Arial" w:hAnsi="Arial" w:cs="Arial"/>
              </w:rPr>
              <w:t>Незавершенное производство по юридическим услугам</w:t>
            </w:r>
          </w:p>
        </w:tc>
        <w:tc>
          <w:tcPr>
            <w:tcW w:w="1800" w:type="dxa"/>
            <w:tcBorders>
              <w:top w:val="nil"/>
              <w:left w:val="nil"/>
              <w:bottom w:val="nil"/>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96 157,75</w:t>
            </w:r>
          </w:p>
        </w:tc>
        <w:tc>
          <w:tcPr>
            <w:tcW w:w="960" w:type="dxa"/>
            <w:tcBorders>
              <w:top w:val="nil"/>
              <w:left w:val="nil"/>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20%</w:t>
            </w:r>
          </w:p>
        </w:tc>
        <w:tc>
          <w:tcPr>
            <w:tcW w:w="1740" w:type="dxa"/>
            <w:tcBorders>
              <w:top w:val="nil"/>
              <w:left w:val="nil"/>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19 231,55</w:t>
            </w:r>
          </w:p>
        </w:tc>
        <w:tc>
          <w:tcPr>
            <w:tcW w:w="1340" w:type="dxa"/>
            <w:tcBorders>
              <w:top w:val="nil"/>
              <w:left w:val="nil"/>
              <w:bottom w:val="single" w:sz="4" w:space="0" w:color="auto"/>
              <w:right w:val="single" w:sz="8" w:space="0" w:color="auto"/>
            </w:tcBorders>
            <w:shd w:val="clear" w:color="auto" w:fill="auto"/>
            <w:noWrap/>
            <w:vAlign w:val="bottom"/>
          </w:tcPr>
          <w:p w:rsidR="00F7195B" w:rsidRPr="00A329F7" w:rsidRDefault="00F7195B" w:rsidP="003F33C2">
            <w:pPr>
              <w:jc w:val="center"/>
              <w:rPr>
                <w:rFonts w:ascii="Arial" w:hAnsi="Arial" w:cs="Arial"/>
              </w:rPr>
            </w:pPr>
            <w:r w:rsidRPr="00A329F7">
              <w:rPr>
                <w:rFonts w:ascii="Arial" w:hAnsi="Arial" w:cs="Arial"/>
              </w:rPr>
              <w:t>77/68.4</w:t>
            </w:r>
          </w:p>
        </w:tc>
      </w:tr>
      <w:tr w:rsidR="00F7195B" w:rsidRPr="00A329F7" w:rsidTr="003F33C2">
        <w:trPr>
          <w:trHeight w:val="285"/>
        </w:trPr>
        <w:tc>
          <w:tcPr>
            <w:tcW w:w="480" w:type="dxa"/>
            <w:tcBorders>
              <w:top w:val="single" w:sz="8" w:space="0" w:color="auto"/>
              <w:left w:val="single" w:sz="8" w:space="0" w:color="auto"/>
              <w:bottom w:val="single" w:sz="8" w:space="0" w:color="auto"/>
              <w:right w:val="single" w:sz="4" w:space="0" w:color="auto"/>
            </w:tcBorders>
            <w:shd w:val="clear" w:color="auto" w:fill="auto"/>
            <w:noWrap/>
            <w:vAlign w:val="bottom"/>
          </w:tcPr>
          <w:p w:rsidR="00F7195B" w:rsidRPr="00A329F7" w:rsidRDefault="00F7195B" w:rsidP="003F33C2">
            <w:pPr>
              <w:rPr>
                <w:rFonts w:ascii="Arial" w:hAnsi="Arial" w:cs="Arial"/>
              </w:rPr>
            </w:pPr>
            <w:r w:rsidRPr="00A329F7">
              <w:rPr>
                <w:rFonts w:ascii="Arial" w:hAnsi="Arial" w:cs="Arial"/>
              </w:rPr>
              <w:t> </w:t>
            </w:r>
          </w:p>
        </w:tc>
        <w:tc>
          <w:tcPr>
            <w:tcW w:w="4200" w:type="dxa"/>
            <w:tcBorders>
              <w:top w:val="single" w:sz="8" w:space="0" w:color="auto"/>
              <w:left w:val="nil"/>
              <w:bottom w:val="single" w:sz="8" w:space="0" w:color="auto"/>
              <w:right w:val="single" w:sz="4" w:space="0" w:color="auto"/>
            </w:tcBorders>
            <w:shd w:val="clear" w:color="auto" w:fill="auto"/>
            <w:vAlign w:val="bottom"/>
          </w:tcPr>
          <w:p w:rsidR="00F7195B" w:rsidRPr="00A329F7" w:rsidRDefault="00F7195B" w:rsidP="003F33C2">
            <w:pPr>
              <w:rPr>
                <w:rFonts w:ascii="Arial" w:hAnsi="Arial" w:cs="Arial"/>
                <w:b/>
                <w:bCs/>
              </w:rPr>
            </w:pPr>
            <w:r w:rsidRPr="00A329F7">
              <w:rPr>
                <w:rFonts w:ascii="Arial" w:hAnsi="Arial" w:cs="Arial"/>
                <w:b/>
                <w:bCs/>
              </w:rPr>
              <w:t>Итого ОНО</w:t>
            </w:r>
          </w:p>
        </w:tc>
        <w:tc>
          <w:tcPr>
            <w:tcW w:w="1800" w:type="dxa"/>
            <w:tcBorders>
              <w:top w:val="single" w:sz="8" w:space="0" w:color="auto"/>
              <w:left w:val="nil"/>
              <w:bottom w:val="single" w:sz="8"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b/>
                <w:bCs/>
              </w:rPr>
            </w:pPr>
            <w:r w:rsidRPr="00A329F7">
              <w:rPr>
                <w:rFonts w:ascii="Arial" w:hAnsi="Arial" w:cs="Arial"/>
                <w:b/>
                <w:bCs/>
              </w:rPr>
              <w:t>119 783,11</w:t>
            </w:r>
          </w:p>
        </w:tc>
        <w:tc>
          <w:tcPr>
            <w:tcW w:w="960" w:type="dxa"/>
            <w:tcBorders>
              <w:top w:val="single" w:sz="8" w:space="0" w:color="auto"/>
              <w:left w:val="nil"/>
              <w:bottom w:val="single" w:sz="8" w:space="0" w:color="auto"/>
              <w:right w:val="single" w:sz="4" w:space="0" w:color="auto"/>
            </w:tcBorders>
            <w:shd w:val="clear" w:color="auto" w:fill="auto"/>
            <w:noWrap/>
            <w:vAlign w:val="bottom"/>
          </w:tcPr>
          <w:p w:rsidR="00F7195B" w:rsidRPr="00A329F7" w:rsidRDefault="00F7195B" w:rsidP="003F33C2">
            <w:pPr>
              <w:rPr>
                <w:rFonts w:ascii="Arial" w:hAnsi="Arial" w:cs="Arial"/>
                <w:b/>
                <w:bCs/>
              </w:rPr>
            </w:pPr>
            <w:r w:rsidRPr="00A329F7">
              <w:rPr>
                <w:rFonts w:ascii="Arial" w:hAnsi="Arial" w:cs="Arial"/>
                <w:b/>
                <w:bCs/>
              </w:rPr>
              <w:t> </w:t>
            </w:r>
          </w:p>
        </w:tc>
        <w:tc>
          <w:tcPr>
            <w:tcW w:w="1740" w:type="dxa"/>
            <w:tcBorders>
              <w:top w:val="single" w:sz="8" w:space="0" w:color="auto"/>
              <w:left w:val="nil"/>
              <w:bottom w:val="single" w:sz="8"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b/>
                <w:bCs/>
              </w:rPr>
            </w:pPr>
            <w:r w:rsidRPr="00A329F7">
              <w:rPr>
                <w:rFonts w:ascii="Arial" w:hAnsi="Arial" w:cs="Arial"/>
                <w:b/>
                <w:bCs/>
              </w:rPr>
              <w:t>23 956,62</w:t>
            </w:r>
          </w:p>
        </w:tc>
        <w:tc>
          <w:tcPr>
            <w:tcW w:w="1340" w:type="dxa"/>
            <w:tcBorders>
              <w:top w:val="single" w:sz="8" w:space="0" w:color="auto"/>
              <w:left w:val="nil"/>
              <w:bottom w:val="single" w:sz="8" w:space="0" w:color="auto"/>
              <w:right w:val="single" w:sz="8" w:space="0" w:color="auto"/>
            </w:tcBorders>
            <w:shd w:val="clear" w:color="auto" w:fill="auto"/>
            <w:noWrap/>
            <w:vAlign w:val="bottom"/>
          </w:tcPr>
          <w:p w:rsidR="00F7195B" w:rsidRPr="00A329F7" w:rsidRDefault="00F7195B" w:rsidP="003F33C2">
            <w:pPr>
              <w:jc w:val="center"/>
              <w:rPr>
                <w:rFonts w:ascii="Arial" w:hAnsi="Arial" w:cs="Arial"/>
              </w:rPr>
            </w:pPr>
            <w:r w:rsidRPr="00A329F7">
              <w:rPr>
                <w:rFonts w:ascii="Arial" w:hAnsi="Arial" w:cs="Arial"/>
              </w:rPr>
              <w:t> </w:t>
            </w:r>
          </w:p>
        </w:tc>
      </w:tr>
      <w:tr w:rsidR="00F7195B" w:rsidRPr="00A329F7" w:rsidTr="003F33C2">
        <w:trPr>
          <w:trHeight w:val="270"/>
        </w:trPr>
        <w:tc>
          <w:tcPr>
            <w:tcW w:w="480" w:type="dxa"/>
            <w:tcBorders>
              <w:top w:val="nil"/>
              <w:left w:val="single" w:sz="8" w:space="0" w:color="auto"/>
              <w:bottom w:val="single" w:sz="8" w:space="0" w:color="auto"/>
              <w:right w:val="single" w:sz="4" w:space="0" w:color="auto"/>
            </w:tcBorders>
            <w:shd w:val="clear" w:color="auto" w:fill="auto"/>
            <w:noWrap/>
            <w:vAlign w:val="bottom"/>
          </w:tcPr>
          <w:p w:rsidR="00F7195B" w:rsidRPr="00A329F7" w:rsidRDefault="00F7195B" w:rsidP="003F33C2">
            <w:pPr>
              <w:rPr>
                <w:rFonts w:ascii="Arial" w:hAnsi="Arial" w:cs="Arial"/>
              </w:rPr>
            </w:pPr>
            <w:r w:rsidRPr="00A329F7">
              <w:rPr>
                <w:rFonts w:ascii="Arial" w:hAnsi="Arial" w:cs="Arial"/>
              </w:rPr>
              <w:t> </w:t>
            </w:r>
          </w:p>
        </w:tc>
        <w:tc>
          <w:tcPr>
            <w:tcW w:w="4200" w:type="dxa"/>
            <w:tcBorders>
              <w:top w:val="nil"/>
              <w:left w:val="nil"/>
              <w:bottom w:val="single" w:sz="8" w:space="0" w:color="auto"/>
              <w:right w:val="single" w:sz="4" w:space="0" w:color="auto"/>
            </w:tcBorders>
            <w:shd w:val="clear" w:color="auto" w:fill="auto"/>
            <w:vAlign w:val="bottom"/>
          </w:tcPr>
          <w:p w:rsidR="00F7195B" w:rsidRPr="00A329F7" w:rsidRDefault="00F7195B" w:rsidP="003F33C2">
            <w:pPr>
              <w:rPr>
                <w:rFonts w:ascii="Arial" w:hAnsi="Arial" w:cs="Arial"/>
                <w:b/>
                <w:bCs/>
              </w:rPr>
            </w:pPr>
            <w:r w:rsidRPr="00A329F7">
              <w:rPr>
                <w:rFonts w:ascii="Arial" w:hAnsi="Arial" w:cs="Arial"/>
                <w:b/>
                <w:bCs/>
              </w:rPr>
              <w:t>Итого текущий налог на прибыль</w:t>
            </w:r>
          </w:p>
        </w:tc>
        <w:tc>
          <w:tcPr>
            <w:tcW w:w="1800" w:type="dxa"/>
            <w:tcBorders>
              <w:top w:val="nil"/>
              <w:left w:val="nil"/>
              <w:bottom w:val="single" w:sz="8"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b/>
                <w:bCs/>
              </w:rPr>
            </w:pPr>
            <w:r w:rsidRPr="00A329F7">
              <w:rPr>
                <w:rFonts w:ascii="Arial" w:hAnsi="Arial" w:cs="Arial"/>
                <w:b/>
                <w:bCs/>
              </w:rPr>
              <w:t>11 801 834,34</w:t>
            </w:r>
          </w:p>
        </w:tc>
        <w:tc>
          <w:tcPr>
            <w:tcW w:w="960" w:type="dxa"/>
            <w:tcBorders>
              <w:top w:val="nil"/>
              <w:left w:val="nil"/>
              <w:bottom w:val="single" w:sz="8" w:space="0" w:color="auto"/>
              <w:right w:val="single" w:sz="4" w:space="0" w:color="auto"/>
            </w:tcBorders>
            <w:shd w:val="clear" w:color="auto" w:fill="auto"/>
            <w:noWrap/>
            <w:vAlign w:val="bottom"/>
          </w:tcPr>
          <w:p w:rsidR="00F7195B" w:rsidRPr="00A329F7" w:rsidRDefault="00F7195B" w:rsidP="003F33C2">
            <w:pPr>
              <w:rPr>
                <w:rFonts w:ascii="Arial" w:hAnsi="Arial" w:cs="Arial"/>
                <w:b/>
                <w:bCs/>
              </w:rPr>
            </w:pPr>
            <w:r w:rsidRPr="00A329F7">
              <w:rPr>
                <w:rFonts w:ascii="Arial" w:hAnsi="Arial" w:cs="Arial"/>
                <w:b/>
                <w:bCs/>
              </w:rPr>
              <w:t> </w:t>
            </w:r>
          </w:p>
        </w:tc>
        <w:tc>
          <w:tcPr>
            <w:tcW w:w="1740" w:type="dxa"/>
            <w:tcBorders>
              <w:top w:val="nil"/>
              <w:left w:val="nil"/>
              <w:bottom w:val="single" w:sz="8"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b/>
                <w:bCs/>
              </w:rPr>
            </w:pPr>
            <w:r w:rsidRPr="00A329F7">
              <w:rPr>
                <w:rFonts w:ascii="Arial" w:hAnsi="Arial" w:cs="Arial"/>
                <w:b/>
                <w:bCs/>
              </w:rPr>
              <w:t>2 360 366,87</w:t>
            </w:r>
          </w:p>
        </w:tc>
        <w:tc>
          <w:tcPr>
            <w:tcW w:w="1340" w:type="dxa"/>
            <w:tcBorders>
              <w:top w:val="nil"/>
              <w:left w:val="nil"/>
              <w:bottom w:val="single" w:sz="8" w:space="0" w:color="auto"/>
              <w:right w:val="single" w:sz="8" w:space="0" w:color="auto"/>
            </w:tcBorders>
            <w:shd w:val="clear" w:color="auto" w:fill="auto"/>
            <w:noWrap/>
            <w:vAlign w:val="bottom"/>
          </w:tcPr>
          <w:p w:rsidR="00F7195B" w:rsidRPr="00A329F7" w:rsidRDefault="00F7195B" w:rsidP="003F33C2">
            <w:pPr>
              <w:jc w:val="center"/>
              <w:rPr>
                <w:rFonts w:ascii="Arial" w:hAnsi="Arial" w:cs="Arial"/>
              </w:rPr>
            </w:pPr>
            <w:r w:rsidRPr="00A329F7">
              <w:rPr>
                <w:rFonts w:ascii="Arial" w:hAnsi="Arial" w:cs="Arial"/>
              </w:rPr>
              <w:t> </w:t>
            </w:r>
          </w:p>
        </w:tc>
      </w:tr>
    </w:tbl>
    <w:p w:rsidR="00F7195B" w:rsidRPr="00A329F7" w:rsidRDefault="00F7195B" w:rsidP="00F7195B">
      <w:pPr>
        <w:pStyle w:val="ConsTitle"/>
        <w:ind w:firstLine="540"/>
        <w:jc w:val="both"/>
        <w:rPr>
          <w:b w:val="0"/>
          <w:sz w:val="24"/>
          <w:szCs w:val="22"/>
        </w:rPr>
      </w:pPr>
    </w:p>
    <w:p w:rsidR="00F7195B" w:rsidRPr="00A329F7" w:rsidRDefault="00F7195B" w:rsidP="00F7195B">
      <w:pPr>
        <w:pStyle w:val="ConsTitle"/>
        <w:ind w:firstLine="540"/>
        <w:jc w:val="center"/>
        <w:rPr>
          <w:bCs w:val="0"/>
          <w:sz w:val="22"/>
          <w:szCs w:val="22"/>
        </w:rPr>
      </w:pPr>
      <w:r w:rsidRPr="00A329F7">
        <w:rPr>
          <w:bCs w:val="0"/>
          <w:sz w:val="22"/>
          <w:szCs w:val="22"/>
        </w:rPr>
        <w:t>4. Пояснения к существенным статьям бухгалтерской отчетности</w:t>
      </w:r>
    </w:p>
    <w:p w:rsidR="00F7195B" w:rsidRPr="00A329F7" w:rsidRDefault="00F7195B" w:rsidP="00F7195B">
      <w:pPr>
        <w:pStyle w:val="ConsTitle"/>
        <w:ind w:firstLine="540"/>
        <w:jc w:val="center"/>
        <w:rPr>
          <w:b w:val="0"/>
          <w:sz w:val="22"/>
          <w:szCs w:val="22"/>
        </w:rPr>
      </w:pPr>
    </w:p>
    <w:p w:rsidR="00F7195B" w:rsidRPr="00A329F7" w:rsidRDefault="00F7195B" w:rsidP="00F7195B">
      <w:pPr>
        <w:autoSpaceDE w:val="0"/>
        <w:autoSpaceDN w:val="0"/>
        <w:adjustRightInd w:val="0"/>
        <w:ind w:firstLine="540"/>
        <w:jc w:val="both"/>
        <w:rPr>
          <w:rFonts w:ascii="Arial" w:hAnsi="Arial" w:cs="Arial"/>
          <w:iCs/>
        </w:rPr>
      </w:pPr>
      <w:r w:rsidRPr="00A329F7">
        <w:rPr>
          <w:rFonts w:ascii="Arial" w:hAnsi="Arial" w:cs="Arial"/>
          <w:snapToGrid w:val="0"/>
        </w:rPr>
        <w:t xml:space="preserve">4.1. </w:t>
      </w:r>
      <w:r w:rsidRPr="00A329F7">
        <w:rPr>
          <w:rFonts w:ascii="Arial" w:hAnsi="Arial" w:cs="Arial"/>
        </w:rPr>
        <w:t xml:space="preserve">Общество </w:t>
      </w:r>
      <w:r w:rsidRPr="00A329F7">
        <w:rPr>
          <w:rFonts w:ascii="Arial" w:hAnsi="Arial" w:cs="Arial"/>
          <w:iCs/>
        </w:rPr>
        <w:t>данные</w:t>
      </w:r>
      <w:r w:rsidRPr="00A329F7">
        <w:rPr>
          <w:rFonts w:ascii="Arial" w:hAnsi="Arial" w:cs="Arial"/>
        </w:rPr>
        <w:t xml:space="preserve"> о первоначальной стоимости и сумме начисленной амортизации по основным группам основных средств на начало и конец отчетного года, о движении основных сре</w:t>
      </w:r>
      <w:proofErr w:type="gramStart"/>
      <w:r w:rsidRPr="00A329F7">
        <w:rPr>
          <w:rFonts w:ascii="Arial" w:hAnsi="Arial" w:cs="Arial"/>
        </w:rPr>
        <w:t>дств в т</w:t>
      </w:r>
      <w:proofErr w:type="gramEnd"/>
      <w:r w:rsidRPr="00A329F7">
        <w:rPr>
          <w:rFonts w:ascii="Arial" w:hAnsi="Arial" w:cs="Arial"/>
        </w:rPr>
        <w:t xml:space="preserve">ечение отчетного года по основным группам (поступление,  выбытие и т.п.), </w:t>
      </w:r>
      <w:r w:rsidRPr="00A329F7">
        <w:rPr>
          <w:rFonts w:ascii="Arial" w:hAnsi="Arial" w:cs="Arial"/>
          <w:iCs/>
        </w:rPr>
        <w:t>раскрывает в разделе «Основные средства» формы № 5 «Приложение к бухгалтерскому балансу» за 2009 год.</w:t>
      </w:r>
    </w:p>
    <w:p w:rsidR="00F7195B" w:rsidRPr="00A329F7" w:rsidRDefault="00F7195B" w:rsidP="00F7195B">
      <w:pPr>
        <w:pStyle w:val="ConsTitle"/>
        <w:ind w:firstLine="540"/>
        <w:jc w:val="both"/>
        <w:rPr>
          <w:b w:val="0"/>
          <w:sz w:val="22"/>
          <w:szCs w:val="22"/>
        </w:rPr>
      </w:pPr>
      <w:r w:rsidRPr="00A329F7">
        <w:rPr>
          <w:b w:val="0"/>
          <w:sz w:val="22"/>
          <w:szCs w:val="22"/>
        </w:rPr>
        <w:t xml:space="preserve">Сроки полезного использования по основным группам </w:t>
      </w:r>
      <w:r w:rsidRPr="00A329F7">
        <w:rPr>
          <w:b w:val="0"/>
          <w:bCs w:val="0"/>
          <w:sz w:val="22"/>
          <w:szCs w:val="22"/>
        </w:rPr>
        <w:t>основных средств</w:t>
      </w:r>
      <w:r w:rsidRPr="00A329F7">
        <w:rPr>
          <w:b w:val="0"/>
          <w:sz w:val="22"/>
          <w:szCs w:val="22"/>
        </w:rPr>
        <w:t xml:space="preserve">: </w:t>
      </w:r>
    </w:p>
    <w:p w:rsidR="00F7195B" w:rsidRPr="00A329F7" w:rsidRDefault="00F7195B" w:rsidP="00895E3F">
      <w:pPr>
        <w:pStyle w:val="ConsTitle"/>
        <w:numPr>
          <w:ilvl w:val="0"/>
          <w:numId w:val="5"/>
        </w:numPr>
        <w:jc w:val="both"/>
        <w:rPr>
          <w:b w:val="0"/>
          <w:sz w:val="22"/>
          <w:szCs w:val="22"/>
        </w:rPr>
      </w:pPr>
      <w:r w:rsidRPr="00A329F7">
        <w:rPr>
          <w:b w:val="0"/>
          <w:sz w:val="22"/>
          <w:szCs w:val="22"/>
        </w:rPr>
        <w:t>Здание – 75 лет, десятая амортизационная группа;</w:t>
      </w:r>
    </w:p>
    <w:p w:rsidR="00F7195B" w:rsidRPr="00A329F7" w:rsidRDefault="00F7195B" w:rsidP="00895E3F">
      <w:pPr>
        <w:pStyle w:val="ConsTitle"/>
        <w:numPr>
          <w:ilvl w:val="0"/>
          <w:numId w:val="5"/>
        </w:numPr>
        <w:jc w:val="both"/>
        <w:rPr>
          <w:b w:val="0"/>
          <w:sz w:val="22"/>
          <w:szCs w:val="22"/>
        </w:rPr>
      </w:pPr>
      <w:r w:rsidRPr="00A329F7">
        <w:rPr>
          <w:b w:val="0"/>
          <w:sz w:val="22"/>
          <w:szCs w:val="22"/>
        </w:rPr>
        <w:t>Вычислительная техника и оргтехника – 25 мес., вторая амортизационная группа (по введенным в эксплуатацию с 01.01.2007 г. и позднее);</w:t>
      </w:r>
    </w:p>
    <w:p w:rsidR="00F7195B" w:rsidRPr="00A329F7" w:rsidRDefault="00F7195B" w:rsidP="00895E3F">
      <w:pPr>
        <w:pStyle w:val="ConsTitle"/>
        <w:numPr>
          <w:ilvl w:val="0"/>
          <w:numId w:val="5"/>
        </w:numPr>
        <w:jc w:val="both"/>
        <w:rPr>
          <w:b w:val="0"/>
          <w:sz w:val="22"/>
          <w:szCs w:val="22"/>
        </w:rPr>
      </w:pPr>
      <w:r w:rsidRPr="00A329F7">
        <w:rPr>
          <w:b w:val="0"/>
          <w:sz w:val="22"/>
          <w:szCs w:val="22"/>
        </w:rPr>
        <w:t>Машины и оборудование – 84 мес., четвертая амортизационная группа;</w:t>
      </w:r>
    </w:p>
    <w:p w:rsidR="00F7195B" w:rsidRPr="00A329F7" w:rsidRDefault="00F7195B" w:rsidP="00895E3F">
      <w:pPr>
        <w:pStyle w:val="ConsTitle"/>
        <w:numPr>
          <w:ilvl w:val="0"/>
          <w:numId w:val="5"/>
        </w:numPr>
        <w:jc w:val="both"/>
        <w:rPr>
          <w:b w:val="0"/>
          <w:sz w:val="22"/>
          <w:szCs w:val="22"/>
        </w:rPr>
      </w:pPr>
      <w:r w:rsidRPr="00A329F7">
        <w:rPr>
          <w:b w:val="0"/>
          <w:sz w:val="22"/>
          <w:szCs w:val="22"/>
        </w:rPr>
        <w:t>Мебель - 84 мес., четвертая амортизационная группа.</w:t>
      </w:r>
    </w:p>
    <w:p w:rsidR="00F7195B" w:rsidRPr="00A329F7" w:rsidRDefault="00F7195B" w:rsidP="00F7195B">
      <w:pPr>
        <w:pStyle w:val="ConsTitle"/>
        <w:ind w:firstLine="540"/>
        <w:jc w:val="both"/>
        <w:rPr>
          <w:b w:val="0"/>
          <w:sz w:val="22"/>
          <w:szCs w:val="22"/>
        </w:rPr>
      </w:pPr>
      <w:r w:rsidRPr="00A329F7">
        <w:rPr>
          <w:b w:val="0"/>
          <w:sz w:val="22"/>
          <w:szCs w:val="22"/>
        </w:rPr>
        <w:tab/>
        <w:t>Амортизация начисляется линейным способом по всем группам основных средств.</w:t>
      </w:r>
    </w:p>
    <w:p w:rsidR="00F7195B" w:rsidRPr="00A329F7" w:rsidRDefault="00F7195B" w:rsidP="00F7195B">
      <w:pPr>
        <w:pStyle w:val="ConsTitle"/>
        <w:ind w:firstLine="540"/>
        <w:jc w:val="both"/>
        <w:rPr>
          <w:b w:val="0"/>
          <w:sz w:val="22"/>
          <w:szCs w:val="22"/>
        </w:rPr>
      </w:pPr>
    </w:p>
    <w:p w:rsidR="00F7195B" w:rsidRPr="00A329F7" w:rsidRDefault="00F7195B" w:rsidP="00F7195B">
      <w:pPr>
        <w:autoSpaceDE w:val="0"/>
        <w:autoSpaceDN w:val="0"/>
        <w:adjustRightInd w:val="0"/>
        <w:ind w:firstLine="540"/>
        <w:jc w:val="both"/>
        <w:rPr>
          <w:rFonts w:ascii="Arial" w:hAnsi="Arial" w:cs="Arial"/>
          <w:iCs/>
        </w:rPr>
      </w:pPr>
      <w:r w:rsidRPr="00A329F7">
        <w:rPr>
          <w:rFonts w:ascii="Arial" w:hAnsi="Arial" w:cs="Arial"/>
        </w:rPr>
        <w:t xml:space="preserve">Основные средства, приобретенные для передачи в аренду, учитываются по дебету счета 03 «Доходные вложения в материальные ценности». Данные о движении доходных вложений, о переданных по договору аренды объектах основных средств, </w:t>
      </w:r>
      <w:r w:rsidRPr="00A329F7">
        <w:rPr>
          <w:rFonts w:ascii="Arial" w:hAnsi="Arial" w:cs="Arial"/>
          <w:iCs/>
        </w:rPr>
        <w:t>раскрывает в разделе «Доходные вложения в материальные ценности» формы № 5 «Приложение к бухгалтерскому балансу» за 2009 год.</w:t>
      </w:r>
    </w:p>
    <w:p w:rsidR="00F7195B" w:rsidRPr="00A329F7" w:rsidRDefault="00F7195B" w:rsidP="00F7195B">
      <w:pPr>
        <w:autoSpaceDE w:val="0"/>
        <w:autoSpaceDN w:val="0"/>
        <w:adjustRightInd w:val="0"/>
        <w:ind w:firstLine="540"/>
        <w:jc w:val="both"/>
        <w:rPr>
          <w:rFonts w:ascii="Arial" w:hAnsi="Arial" w:cs="Arial"/>
          <w:iCs/>
        </w:rPr>
      </w:pPr>
      <w:r w:rsidRPr="00A329F7">
        <w:rPr>
          <w:rFonts w:ascii="Arial" w:hAnsi="Arial" w:cs="Arial"/>
          <w:iCs/>
        </w:rPr>
        <w:t xml:space="preserve">В 2009 году произведена реконструкция офисного здания: переоборудование первого этажа здания под офисные помещения для последующей передачи в аренду аффилированным компаниям Группы «Разгуляй». Общая стоимость реконструкции составила 62 585 тыс. руб. </w:t>
      </w:r>
    </w:p>
    <w:p w:rsidR="00F7195B" w:rsidRPr="00A329F7" w:rsidRDefault="00F7195B" w:rsidP="00F7195B">
      <w:pPr>
        <w:pStyle w:val="ConsTitle"/>
        <w:ind w:firstLine="540"/>
        <w:jc w:val="both"/>
        <w:rPr>
          <w:b w:val="0"/>
          <w:sz w:val="22"/>
          <w:szCs w:val="22"/>
        </w:rPr>
      </w:pPr>
    </w:p>
    <w:p w:rsidR="00F7195B" w:rsidRPr="00A329F7" w:rsidRDefault="00F7195B" w:rsidP="00F7195B">
      <w:pPr>
        <w:autoSpaceDE w:val="0"/>
        <w:autoSpaceDN w:val="0"/>
        <w:adjustRightInd w:val="0"/>
        <w:ind w:firstLine="540"/>
        <w:jc w:val="both"/>
        <w:rPr>
          <w:rFonts w:ascii="Arial" w:hAnsi="Arial" w:cs="Arial"/>
          <w:snapToGrid w:val="0"/>
        </w:rPr>
      </w:pPr>
      <w:r w:rsidRPr="00A329F7">
        <w:rPr>
          <w:rFonts w:ascii="Arial" w:hAnsi="Arial" w:cs="Arial"/>
          <w:snapToGrid w:val="0"/>
        </w:rPr>
        <w:t xml:space="preserve">4.2. Финансовые вложения по состоянию на 31 декабря </w:t>
      </w:r>
      <w:smartTag w:uri="urn:schemas-microsoft-com:office:smarttags" w:element="metricconverter">
        <w:smartTagPr>
          <w:attr w:name="ProductID" w:val="2009 г"/>
        </w:smartTagPr>
        <w:r w:rsidRPr="00A329F7">
          <w:rPr>
            <w:rFonts w:ascii="Arial" w:hAnsi="Arial" w:cs="Arial"/>
            <w:snapToGrid w:val="0"/>
          </w:rPr>
          <w:t>2009 г</w:t>
        </w:r>
      </w:smartTag>
      <w:r w:rsidRPr="00A329F7">
        <w:rPr>
          <w:rFonts w:ascii="Arial" w:hAnsi="Arial" w:cs="Arial"/>
          <w:snapToGrid w:val="0"/>
        </w:rPr>
        <w:t xml:space="preserve">. </w:t>
      </w:r>
    </w:p>
    <w:p w:rsidR="00F7195B" w:rsidRPr="00A329F7" w:rsidRDefault="00F7195B" w:rsidP="00F7195B">
      <w:pPr>
        <w:autoSpaceDE w:val="0"/>
        <w:autoSpaceDN w:val="0"/>
        <w:adjustRightInd w:val="0"/>
        <w:ind w:firstLine="540"/>
        <w:jc w:val="right"/>
        <w:rPr>
          <w:rFonts w:ascii="Arial" w:hAnsi="Arial" w:cs="Arial"/>
          <w:snapToGrid w:val="0"/>
        </w:rPr>
      </w:pPr>
      <w:r w:rsidRPr="00A329F7">
        <w:rPr>
          <w:rFonts w:ascii="Arial" w:hAnsi="Arial" w:cs="Arial"/>
          <w:snapToGrid w:val="0"/>
        </w:rPr>
        <w:t>Тыс. руб.</w:t>
      </w:r>
    </w:p>
    <w:tbl>
      <w:tblPr>
        <w:tblW w:w="9627" w:type="dxa"/>
        <w:tblInd w:w="103" w:type="dxa"/>
        <w:tblLook w:val="0000"/>
      </w:tblPr>
      <w:tblGrid>
        <w:gridCol w:w="278"/>
        <w:gridCol w:w="4350"/>
        <w:gridCol w:w="1231"/>
        <w:gridCol w:w="1250"/>
        <w:gridCol w:w="1287"/>
        <w:gridCol w:w="1231"/>
      </w:tblGrid>
      <w:tr w:rsidR="00F7195B" w:rsidRPr="00A329F7" w:rsidTr="003F33C2">
        <w:trPr>
          <w:trHeight w:val="240"/>
        </w:trPr>
        <w:tc>
          <w:tcPr>
            <w:tcW w:w="4628" w:type="dxa"/>
            <w:gridSpan w:val="2"/>
            <w:tcBorders>
              <w:top w:val="single" w:sz="4" w:space="0" w:color="auto"/>
              <w:left w:val="single" w:sz="4" w:space="0" w:color="auto"/>
              <w:bottom w:val="nil"/>
              <w:right w:val="nil"/>
            </w:tcBorders>
            <w:shd w:val="clear" w:color="auto" w:fill="auto"/>
            <w:noWrap/>
            <w:vAlign w:val="center"/>
          </w:tcPr>
          <w:p w:rsidR="00F7195B" w:rsidRPr="00A329F7" w:rsidRDefault="00F7195B" w:rsidP="003F33C2">
            <w:pPr>
              <w:jc w:val="center"/>
              <w:rPr>
                <w:rFonts w:ascii="Arial" w:hAnsi="Arial" w:cs="Arial"/>
              </w:rPr>
            </w:pPr>
            <w:r w:rsidRPr="00A329F7">
              <w:rPr>
                <w:rFonts w:ascii="Arial" w:hAnsi="Arial" w:cs="Arial"/>
              </w:rPr>
              <w:t>Показатель</w:t>
            </w:r>
          </w:p>
        </w:tc>
        <w:tc>
          <w:tcPr>
            <w:tcW w:w="2481" w:type="dxa"/>
            <w:gridSpan w:val="2"/>
            <w:tcBorders>
              <w:top w:val="single" w:sz="4" w:space="0" w:color="auto"/>
              <w:left w:val="single" w:sz="4" w:space="0" w:color="auto"/>
              <w:bottom w:val="single" w:sz="4" w:space="0" w:color="auto"/>
              <w:right w:val="nil"/>
            </w:tcBorders>
            <w:shd w:val="clear" w:color="auto" w:fill="auto"/>
            <w:vAlign w:val="center"/>
          </w:tcPr>
          <w:p w:rsidR="00F7195B" w:rsidRPr="00A329F7" w:rsidRDefault="00F7195B" w:rsidP="003F33C2">
            <w:pPr>
              <w:jc w:val="center"/>
              <w:rPr>
                <w:rFonts w:ascii="Arial" w:hAnsi="Arial" w:cs="Arial"/>
              </w:rPr>
            </w:pPr>
            <w:r w:rsidRPr="00A329F7">
              <w:rPr>
                <w:rFonts w:ascii="Arial" w:hAnsi="Arial" w:cs="Arial"/>
              </w:rPr>
              <w:t>Долгосрочные</w:t>
            </w:r>
          </w:p>
        </w:tc>
        <w:tc>
          <w:tcPr>
            <w:tcW w:w="251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7195B" w:rsidRPr="00A329F7" w:rsidRDefault="00F7195B" w:rsidP="003F33C2">
            <w:pPr>
              <w:jc w:val="center"/>
              <w:rPr>
                <w:rFonts w:ascii="Arial" w:hAnsi="Arial" w:cs="Arial"/>
              </w:rPr>
            </w:pPr>
            <w:r w:rsidRPr="00A329F7">
              <w:rPr>
                <w:rFonts w:ascii="Arial" w:hAnsi="Arial" w:cs="Arial"/>
              </w:rPr>
              <w:t>Краткосрочные</w:t>
            </w:r>
          </w:p>
        </w:tc>
      </w:tr>
      <w:tr w:rsidR="00F7195B" w:rsidRPr="00A329F7" w:rsidTr="003F33C2">
        <w:trPr>
          <w:trHeight w:val="240"/>
        </w:trPr>
        <w:tc>
          <w:tcPr>
            <w:tcW w:w="4628" w:type="dxa"/>
            <w:gridSpan w:val="2"/>
            <w:tcBorders>
              <w:top w:val="single" w:sz="4" w:space="0" w:color="auto"/>
              <w:left w:val="single" w:sz="4" w:space="0" w:color="auto"/>
              <w:right w:val="nil"/>
            </w:tcBorders>
            <w:shd w:val="clear" w:color="auto" w:fill="auto"/>
            <w:noWrap/>
            <w:vAlign w:val="center"/>
          </w:tcPr>
          <w:p w:rsidR="00F7195B" w:rsidRPr="00A329F7" w:rsidRDefault="00F7195B" w:rsidP="003F33C2">
            <w:pPr>
              <w:jc w:val="center"/>
              <w:rPr>
                <w:rFonts w:ascii="Arial" w:hAnsi="Arial" w:cs="Arial"/>
              </w:rPr>
            </w:pPr>
            <w:r w:rsidRPr="00A329F7">
              <w:rPr>
                <w:rFonts w:ascii="Arial" w:hAnsi="Arial" w:cs="Arial"/>
              </w:rPr>
              <w:t>наименование</w:t>
            </w:r>
          </w:p>
        </w:tc>
        <w:tc>
          <w:tcPr>
            <w:tcW w:w="1231" w:type="dxa"/>
            <w:tcBorders>
              <w:top w:val="nil"/>
              <w:left w:val="single" w:sz="4" w:space="0" w:color="auto"/>
              <w:bottom w:val="nil"/>
              <w:right w:val="nil"/>
            </w:tcBorders>
            <w:shd w:val="clear" w:color="auto" w:fill="auto"/>
          </w:tcPr>
          <w:p w:rsidR="00F7195B" w:rsidRPr="00A329F7" w:rsidRDefault="00F7195B" w:rsidP="003F33C2">
            <w:pPr>
              <w:jc w:val="center"/>
              <w:rPr>
                <w:rFonts w:ascii="Arial" w:hAnsi="Arial" w:cs="Arial"/>
              </w:rPr>
            </w:pPr>
            <w:r w:rsidRPr="00A329F7">
              <w:rPr>
                <w:rFonts w:ascii="Arial" w:hAnsi="Arial" w:cs="Arial"/>
              </w:rPr>
              <w:t>на начало отчетного года</w:t>
            </w:r>
          </w:p>
        </w:tc>
        <w:tc>
          <w:tcPr>
            <w:tcW w:w="1250" w:type="dxa"/>
            <w:tcBorders>
              <w:top w:val="nil"/>
              <w:left w:val="single" w:sz="4" w:space="0" w:color="auto"/>
              <w:bottom w:val="nil"/>
              <w:right w:val="nil"/>
            </w:tcBorders>
            <w:shd w:val="clear" w:color="auto" w:fill="auto"/>
            <w:vAlign w:val="center"/>
          </w:tcPr>
          <w:p w:rsidR="00F7195B" w:rsidRPr="00A329F7" w:rsidRDefault="00F7195B" w:rsidP="003F33C2">
            <w:pPr>
              <w:jc w:val="center"/>
              <w:rPr>
                <w:rFonts w:ascii="Arial" w:hAnsi="Arial" w:cs="Arial"/>
              </w:rPr>
            </w:pPr>
            <w:r w:rsidRPr="00A329F7">
              <w:rPr>
                <w:rFonts w:ascii="Arial" w:hAnsi="Arial" w:cs="Arial"/>
              </w:rPr>
              <w:t>на конец отчетного периода</w:t>
            </w:r>
          </w:p>
        </w:tc>
        <w:tc>
          <w:tcPr>
            <w:tcW w:w="1287" w:type="dxa"/>
            <w:tcBorders>
              <w:top w:val="nil"/>
              <w:left w:val="single" w:sz="4" w:space="0" w:color="auto"/>
              <w:bottom w:val="nil"/>
              <w:right w:val="nil"/>
            </w:tcBorders>
            <w:shd w:val="clear" w:color="auto" w:fill="auto"/>
            <w:vAlign w:val="center"/>
          </w:tcPr>
          <w:p w:rsidR="00F7195B" w:rsidRPr="00A329F7" w:rsidRDefault="00F7195B" w:rsidP="003F33C2">
            <w:pPr>
              <w:jc w:val="center"/>
              <w:rPr>
                <w:rFonts w:ascii="Arial" w:hAnsi="Arial" w:cs="Arial"/>
              </w:rPr>
            </w:pPr>
            <w:r w:rsidRPr="00A329F7">
              <w:rPr>
                <w:rFonts w:ascii="Arial" w:hAnsi="Arial" w:cs="Arial"/>
              </w:rPr>
              <w:t>на начало отчетного года</w:t>
            </w:r>
          </w:p>
        </w:tc>
        <w:tc>
          <w:tcPr>
            <w:tcW w:w="1231" w:type="dxa"/>
            <w:tcBorders>
              <w:top w:val="nil"/>
              <w:left w:val="single" w:sz="4" w:space="0" w:color="auto"/>
              <w:bottom w:val="nil"/>
              <w:right w:val="single" w:sz="4" w:space="0" w:color="auto"/>
            </w:tcBorders>
            <w:shd w:val="clear" w:color="auto" w:fill="auto"/>
          </w:tcPr>
          <w:p w:rsidR="00F7195B" w:rsidRPr="00A329F7" w:rsidRDefault="00F7195B" w:rsidP="003F33C2">
            <w:pPr>
              <w:jc w:val="center"/>
              <w:rPr>
                <w:rFonts w:ascii="Arial" w:hAnsi="Arial" w:cs="Arial"/>
              </w:rPr>
            </w:pPr>
            <w:r w:rsidRPr="00A329F7">
              <w:rPr>
                <w:rFonts w:ascii="Arial" w:hAnsi="Arial" w:cs="Arial"/>
              </w:rPr>
              <w:t>на конец отчетного периода</w:t>
            </w:r>
          </w:p>
        </w:tc>
      </w:tr>
      <w:tr w:rsidR="00F7195B" w:rsidRPr="00A329F7" w:rsidTr="003F33C2">
        <w:trPr>
          <w:trHeight w:val="240"/>
        </w:trPr>
        <w:tc>
          <w:tcPr>
            <w:tcW w:w="4628"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F7195B" w:rsidRPr="00A329F7" w:rsidRDefault="00F7195B" w:rsidP="003F33C2">
            <w:pPr>
              <w:jc w:val="center"/>
              <w:rPr>
                <w:rFonts w:ascii="Arial" w:hAnsi="Arial" w:cs="Arial"/>
              </w:rPr>
            </w:pPr>
            <w:r w:rsidRPr="00A329F7">
              <w:rPr>
                <w:rFonts w:ascii="Arial" w:hAnsi="Arial" w:cs="Arial"/>
              </w:rPr>
              <w:t>1</w:t>
            </w:r>
          </w:p>
        </w:tc>
        <w:tc>
          <w:tcPr>
            <w:tcW w:w="1231" w:type="dxa"/>
            <w:tcBorders>
              <w:top w:val="single" w:sz="4" w:space="0" w:color="auto"/>
              <w:left w:val="nil"/>
              <w:bottom w:val="single" w:sz="8" w:space="0" w:color="auto"/>
              <w:right w:val="single" w:sz="4" w:space="0" w:color="auto"/>
            </w:tcBorders>
            <w:shd w:val="clear" w:color="auto" w:fill="auto"/>
            <w:noWrap/>
            <w:vAlign w:val="center"/>
          </w:tcPr>
          <w:p w:rsidR="00F7195B" w:rsidRPr="00A329F7" w:rsidRDefault="00F7195B" w:rsidP="003F33C2">
            <w:pPr>
              <w:jc w:val="center"/>
              <w:rPr>
                <w:rFonts w:ascii="Arial" w:hAnsi="Arial" w:cs="Arial"/>
              </w:rPr>
            </w:pPr>
            <w:r w:rsidRPr="00A329F7">
              <w:rPr>
                <w:rFonts w:ascii="Arial" w:hAnsi="Arial" w:cs="Arial"/>
              </w:rPr>
              <w:t>2</w:t>
            </w:r>
          </w:p>
        </w:tc>
        <w:tc>
          <w:tcPr>
            <w:tcW w:w="1250" w:type="dxa"/>
            <w:tcBorders>
              <w:top w:val="single" w:sz="4" w:space="0" w:color="auto"/>
              <w:left w:val="nil"/>
              <w:bottom w:val="single" w:sz="8" w:space="0" w:color="auto"/>
              <w:right w:val="single" w:sz="4" w:space="0" w:color="auto"/>
            </w:tcBorders>
            <w:shd w:val="clear" w:color="auto" w:fill="auto"/>
            <w:noWrap/>
            <w:vAlign w:val="center"/>
          </w:tcPr>
          <w:p w:rsidR="00F7195B" w:rsidRPr="00A329F7" w:rsidRDefault="00F7195B" w:rsidP="003F33C2">
            <w:pPr>
              <w:jc w:val="center"/>
              <w:rPr>
                <w:rFonts w:ascii="Arial" w:hAnsi="Arial" w:cs="Arial"/>
              </w:rPr>
            </w:pPr>
            <w:r w:rsidRPr="00A329F7">
              <w:rPr>
                <w:rFonts w:ascii="Arial" w:hAnsi="Arial" w:cs="Arial"/>
              </w:rPr>
              <w:t>3</w:t>
            </w:r>
          </w:p>
        </w:tc>
        <w:tc>
          <w:tcPr>
            <w:tcW w:w="1287" w:type="dxa"/>
            <w:tcBorders>
              <w:top w:val="single" w:sz="4" w:space="0" w:color="auto"/>
              <w:left w:val="nil"/>
              <w:bottom w:val="single" w:sz="8" w:space="0" w:color="auto"/>
              <w:right w:val="single" w:sz="4" w:space="0" w:color="auto"/>
            </w:tcBorders>
            <w:shd w:val="clear" w:color="auto" w:fill="auto"/>
            <w:noWrap/>
            <w:vAlign w:val="center"/>
          </w:tcPr>
          <w:p w:rsidR="00F7195B" w:rsidRPr="00A329F7" w:rsidRDefault="00F7195B" w:rsidP="003F33C2">
            <w:pPr>
              <w:jc w:val="center"/>
              <w:rPr>
                <w:rFonts w:ascii="Arial" w:hAnsi="Arial" w:cs="Arial"/>
              </w:rPr>
            </w:pPr>
            <w:r w:rsidRPr="00A329F7">
              <w:rPr>
                <w:rFonts w:ascii="Arial" w:hAnsi="Arial" w:cs="Arial"/>
              </w:rPr>
              <w:t>4</w:t>
            </w:r>
          </w:p>
        </w:tc>
        <w:tc>
          <w:tcPr>
            <w:tcW w:w="1231" w:type="dxa"/>
            <w:tcBorders>
              <w:top w:val="single" w:sz="4" w:space="0" w:color="auto"/>
              <w:left w:val="nil"/>
              <w:bottom w:val="single" w:sz="8" w:space="0" w:color="auto"/>
              <w:right w:val="single" w:sz="4" w:space="0" w:color="auto"/>
            </w:tcBorders>
            <w:shd w:val="clear" w:color="auto" w:fill="auto"/>
            <w:noWrap/>
            <w:vAlign w:val="center"/>
          </w:tcPr>
          <w:p w:rsidR="00F7195B" w:rsidRPr="00A329F7" w:rsidRDefault="00F7195B" w:rsidP="003F33C2">
            <w:pPr>
              <w:jc w:val="center"/>
              <w:rPr>
                <w:rFonts w:ascii="Arial" w:hAnsi="Arial" w:cs="Arial"/>
              </w:rPr>
            </w:pPr>
            <w:r w:rsidRPr="00A329F7">
              <w:rPr>
                <w:rFonts w:ascii="Arial" w:hAnsi="Arial" w:cs="Arial"/>
              </w:rPr>
              <w:t>5</w:t>
            </w:r>
          </w:p>
        </w:tc>
      </w:tr>
      <w:tr w:rsidR="00F7195B" w:rsidRPr="00A329F7" w:rsidTr="003F33C2">
        <w:trPr>
          <w:trHeight w:val="500"/>
        </w:trPr>
        <w:tc>
          <w:tcPr>
            <w:tcW w:w="4628" w:type="dxa"/>
            <w:gridSpan w:val="2"/>
            <w:tcBorders>
              <w:top w:val="single" w:sz="4" w:space="0" w:color="auto"/>
              <w:left w:val="single" w:sz="4" w:space="0" w:color="auto"/>
              <w:bottom w:val="single" w:sz="4" w:space="0" w:color="auto"/>
              <w:right w:val="nil"/>
            </w:tcBorders>
            <w:shd w:val="clear" w:color="auto" w:fill="auto"/>
            <w:vAlign w:val="bottom"/>
          </w:tcPr>
          <w:p w:rsidR="00F7195B" w:rsidRPr="00A329F7" w:rsidRDefault="00F7195B" w:rsidP="003F33C2">
            <w:pPr>
              <w:rPr>
                <w:rFonts w:ascii="Arial" w:hAnsi="Arial" w:cs="Arial"/>
              </w:rPr>
            </w:pPr>
            <w:r w:rsidRPr="00A329F7">
              <w:rPr>
                <w:rFonts w:ascii="Arial" w:hAnsi="Arial" w:cs="Arial"/>
              </w:rPr>
              <w:t>Вклады в уставные (складочные) капиталы других организаций - всего</w:t>
            </w:r>
          </w:p>
        </w:tc>
        <w:tc>
          <w:tcPr>
            <w:tcW w:w="1231" w:type="dxa"/>
            <w:tcBorders>
              <w:top w:val="single" w:sz="4" w:space="0" w:color="auto"/>
              <w:left w:val="single" w:sz="4" w:space="0" w:color="auto"/>
              <w:bottom w:val="single" w:sz="4" w:space="0" w:color="auto"/>
              <w:right w:val="nil"/>
            </w:tcBorders>
            <w:shd w:val="clear" w:color="auto" w:fill="auto"/>
            <w:noWrap/>
            <w:vAlign w:val="center"/>
          </w:tcPr>
          <w:p w:rsidR="00F7195B" w:rsidRPr="00A329F7" w:rsidRDefault="00F7195B" w:rsidP="003F33C2">
            <w:pPr>
              <w:jc w:val="right"/>
              <w:rPr>
                <w:rFonts w:ascii="Arial" w:hAnsi="Arial" w:cs="Arial"/>
              </w:rPr>
            </w:pPr>
            <w:r w:rsidRPr="00A329F7">
              <w:rPr>
                <w:rFonts w:ascii="Arial" w:hAnsi="Arial" w:cs="Arial"/>
              </w:rPr>
              <w:t>6 226 415</w:t>
            </w:r>
          </w:p>
        </w:tc>
        <w:tc>
          <w:tcPr>
            <w:tcW w:w="1250" w:type="dxa"/>
            <w:tcBorders>
              <w:top w:val="single" w:sz="4" w:space="0" w:color="auto"/>
              <w:left w:val="single" w:sz="4" w:space="0" w:color="auto"/>
              <w:bottom w:val="single" w:sz="4" w:space="0" w:color="auto"/>
              <w:right w:val="nil"/>
            </w:tcBorders>
            <w:shd w:val="clear" w:color="auto" w:fill="auto"/>
            <w:noWrap/>
            <w:vAlign w:val="center"/>
          </w:tcPr>
          <w:p w:rsidR="00F7195B" w:rsidRPr="00A329F7" w:rsidRDefault="00F7195B" w:rsidP="003F33C2">
            <w:pPr>
              <w:jc w:val="right"/>
              <w:rPr>
                <w:rFonts w:ascii="Arial" w:hAnsi="Arial" w:cs="Arial"/>
              </w:rPr>
            </w:pPr>
            <w:r w:rsidRPr="00A329F7">
              <w:rPr>
                <w:rFonts w:ascii="Arial" w:hAnsi="Arial" w:cs="Arial"/>
              </w:rPr>
              <w:t>6 226 418</w:t>
            </w:r>
          </w:p>
        </w:tc>
        <w:tc>
          <w:tcPr>
            <w:tcW w:w="1287" w:type="dxa"/>
            <w:tcBorders>
              <w:top w:val="single" w:sz="4" w:space="0" w:color="auto"/>
              <w:left w:val="single" w:sz="4" w:space="0" w:color="auto"/>
              <w:bottom w:val="single" w:sz="4" w:space="0" w:color="auto"/>
              <w:right w:val="nil"/>
            </w:tcBorders>
            <w:shd w:val="clear" w:color="auto" w:fill="auto"/>
            <w:noWrap/>
            <w:vAlign w:val="center"/>
          </w:tcPr>
          <w:p w:rsidR="00F7195B" w:rsidRPr="00A329F7" w:rsidRDefault="00F7195B" w:rsidP="003F33C2">
            <w:pPr>
              <w:jc w:val="right"/>
              <w:rPr>
                <w:rFonts w:ascii="Arial" w:hAnsi="Arial" w:cs="Arial"/>
              </w:rPr>
            </w:pPr>
            <w:r w:rsidRPr="00A329F7">
              <w:rPr>
                <w:rFonts w:ascii="Arial" w:hAnsi="Arial" w:cs="Arial"/>
              </w:rPr>
              <w:t xml:space="preserve">-              </w:t>
            </w:r>
          </w:p>
          <w:p w:rsidR="00F7195B" w:rsidRPr="00A329F7" w:rsidRDefault="00F7195B" w:rsidP="003F33C2">
            <w:pPr>
              <w:jc w:val="right"/>
              <w:rPr>
                <w:rFonts w:ascii="Arial" w:hAnsi="Arial" w:cs="Arial"/>
              </w:rPr>
            </w:pPr>
            <w:r w:rsidRPr="00A329F7">
              <w:rPr>
                <w:rFonts w:ascii="Arial" w:hAnsi="Arial" w:cs="Arial"/>
              </w:rPr>
              <w:t> </w:t>
            </w:r>
          </w:p>
        </w:tc>
        <w:tc>
          <w:tcPr>
            <w:tcW w:w="1231" w:type="dxa"/>
            <w:tcBorders>
              <w:top w:val="single" w:sz="4" w:space="0" w:color="auto"/>
              <w:left w:val="single" w:sz="4" w:space="0" w:color="auto"/>
              <w:bottom w:val="single" w:sz="4" w:space="0" w:color="auto"/>
              <w:right w:val="single" w:sz="8" w:space="0" w:color="auto"/>
            </w:tcBorders>
            <w:shd w:val="clear" w:color="auto" w:fill="auto"/>
            <w:noWrap/>
            <w:vAlign w:val="center"/>
          </w:tcPr>
          <w:p w:rsidR="00F7195B" w:rsidRPr="00A329F7" w:rsidRDefault="00F7195B" w:rsidP="003F33C2">
            <w:pPr>
              <w:jc w:val="right"/>
              <w:rPr>
                <w:rFonts w:ascii="Arial" w:hAnsi="Arial" w:cs="Arial"/>
              </w:rPr>
            </w:pPr>
            <w:r w:rsidRPr="00A329F7">
              <w:rPr>
                <w:rFonts w:ascii="Arial" w:hAnsi="Arial" w:cs="Arial"/>
              </w:rPr>
              <w:t xml:space="preserve">-              </w:t>
            </w:r>
          </w:p>
          <w:p w:rsidR="00F7195B" w:rsidRPr="00A329F7" w:rsidRDefault="00F7195B" w:rsidP="003F33C2">
            <w:pPr>
              <w:jc w:val="right"/>
              <w:rPr>
                <w:rFonts w:ascii="Arial" w:hAnsi="Arial" w:cs="Arial"/>
              </w:rPr>
            </w:pPr>
            <w:r w:rsidRPr="00A329F7">
              <w:rPr>
                <w:rFonts w:ascii="Arial" w:hAnsi="Arial" w:cs="Arial"/>
              </w:rPr>
              <w:t> </w:t>
            </w:r>
          </w:p>
        </w:tc>
      </w:tr>
      <w:tr w:rsidR="00F7195B" w:rsidRPr="00A329F7" w:rsidTr="003F33C2">
        <w:trPr>
          <w:trHeight w:val="490"/>
        </w:trPr>
        <w:tc>
          <w:tcPr>
            <w:tcW w:w="267" w:type="dxa"/>
            <w:tcBorders>
              <w:top w:val="single" w:sz="4" w:space="0" w:color="auto"/>
              <w:left w:val="single" w:sz="4" w:space="0" w:color="auto"/>
              <w:bottom w:val="single" w:sz="4" w:space="0" w:color="auto"/>
              <w:right w:val="nil"/>
            </w:tcBorders>
            <w:shd w:val="clear" w:color="auto" w:fill="auto"/>
            <w:noWrap/>
            <w:vAlign w:val="bottom"/>
          </w:tcPr>
          <w:p w:rsidR="00F7195B" w:rsidRPr="00A329F7" w:rsidRDefault="00F7195B" w:rsidP="003F33C2">
            <w:pPr>
              <w:rPr>
                <w:rFonts w:ascii="Arial" w:hAnsi="Arial" w:cs="Arial"/>
              </w:rPr>
            </w:pPr>
            <w:r w:rsidRPr="00A329F7">
              <w:rPr>
                <w:rFonts w:ascii="Arial" w:hAnsi="Arial" w:cs="Arial"/>
              </w:rPr>
              <w:t> </w:t>
            </w:r>
          </w:p>
          <w:p w:rsidR="00F7195B" w:rsidRPr="00A329F7" w:rsidRDefault="00F7195B" w:rsidP="003F33C2">
            <w:pPr>
              <w:rPr>
                <w:rFonts w:ascii="Arial" w:hAnsi="Arial" w:cs="Arial"/>
              </w:rPr>
            </w:pPr>
            <w:r w:rsidRPr="00A329F7">
              <w:rPr>
                <w:rFonts w:ascii="Arial" w:hAnsi="Arial" w:cs="Arial"/>
              </w:rPr>
              <w:t> </w:t>
            </w:r>
          </w:p>
        </w:tc>
        <w:tc>
          <w:tcPr>
            <w:tcW w:w="4361" w:type="dxa"/>
            <w:tcBorders>
              <w:top w:val="single" w:sz="4" w:space="0" w:color="auto"/>
              <w:left w:val="nil"/>
              <w:bottom w:val="single" w:sz="4" w:space="0" w:color="auto"/>
              <w:right w:val="nil"/>
            </w:tcBorders>
            <w:shd w:val="clear" w:color="auto" w:fill="auto"/>
            <w:vAlign w:val="bottom"/>
          </w:tcPr>
          <w:p w:rsidR="00F7195B" w:rsidRPr="00A329F7" w:rsidRDefault="00F7195B" w:rsidP="003F33C2">
            <w:pPr>
              <w:rPr>
                <w:rFonts w:ascii="Arial" w:hAnsi="Arial" w:cs="Arial"/>
              </w:rPr>
            </w:pPr>
            <w:r w:rsidRPr="00A329F7">
              <w:rPr>
                <w:rFonts w:ascii="Arial" w:hAnsi="Arial" w:cs="Arial"/>
              </w:rPr>
              <w:t xml:space="preserve"> в том числе дочерних и зависимых хозяйственных обществ</w:t>
            </w:r>
          </w:p>
        </w:tc>
        <w:tc>
          <w:tcPr>
            <w:tcW w:w="1231" w:type="dxa"/>
            <w:tcBorders>
              <w:top w:val="single" w:sz="4" w:space="0" w:color="auto"/>
              <w:left w:val="single" w:sz="4" w:space="0" w:color="auto"/>
              <w:bottom w:val="single" w:sz="4" w:space="0" w:color="auto"/>
              <w:right w:val="nil"/>
            </w:tcBorders>
            <w:shd w:val="clear" w:color="auto" w:fill="auto"/>
            <w:noWrap/>
            <w:vAlign w:val="center"/>
          </w:tcPr>
          <w:p w:rsidR="00F7195B" w:rsidRPr="00A329F7" w:rsidRDefault="00F7195B" w:rsidP="003F33C2">
            <w:pPr>
              <w:jc w:val="right"/>
              <w:rPr>
                <w:rFonts w:ascii="Arial" w:hAnsi="Arial" w:cs="Arial"/>
              </w:rPr>
            </w:pPr>
            <w:r w:rsidRPr="00A329F7">
              <w:rPr>
                <w:rFonts w:ascii="Arial" w:hAnsi="Arial" w:cs="Arial"/>
              </w:rPr>
              <w:t>6 226 415</w:t>
            </w:r>
          </w:p>
        </w:tc>
        <w:tc>
          <w:tcPr>
            <w:tcW w:w="1250" w:type="dxa"/>
            <w:tcBorders>
              <w:top w:val="single" w:sz="4" w:space="0" w:color="auto"/>
              <w:left w:val="single" w:sz="4" w:space="0" w:color="auto"/>
              <w:bottom w:val="single" w:sz="4" w:space="0" w:color="auto"/>
              <w:right w:val="nil"/>
            </w:tcBorders>
            <w:shd w:val="clear" w:color="auto" w:fill="auto"/>
            <w:noWrap/>
            <w:vAlign w:val="center"/>
          </w:tcPr>
          <w:p w:rsidR="00F7195B" w:rsidRPr="00A329F7" w:rsidRDefault="00F7195B" w:rsidP="003F33C2">
            <w:pPr>
              <w:jc w:val="right"/>
              <w:rPr>
                <w:rFonts w:ascii="Arial" w:hAnsi="Arial" w:cs="Arial"/>
              </w:rPr>
            </w:pPr>
            <w:r w:rsidRPr="00A329F7">
              <w:rPr>
                <w:rFonts w:ascii="Arial" w:hAnsi="Arial" w:cs="Arial"/>
              </w:rPr>
              <w:t>6 226 418</w:t>
            </w:r>
          </w:p>
        </w:tc>
        <w:tc>
          <w:tcPr>
            <w:tcW w:w="1287" w:type="dxa"/>
            <w:tcBorders>
              <w:top w:val="single" w:sz="4" w:space="0" w:color="auto"/>
              <w:left w:val="single" w:sz="4" w:space="0" w:color="auto"/>
              <w:bottom w:val="single" w:sz="4" w:space="0" w:color="auto"/>
              <w:right w:val="nil"/>
            </w:tcBorders>
            <w:shd w:val="clear" w:color="auto" w:fill="auto"/>
            <w:noWrap/>
            <w:vAlign w:val="center"/>
          </w:tcPr>
          <w:p w:rsidR="00F7195B" w:rsidRPr="00A329F7" w:rsidRDefault="00F7195B" w:rsidP="003F33C2">
            <w:pPr>
              <w:jc w:val="right"/>
              <w:rPr>
                <w:rFonts w:ascii="Arial" w:hAnsi="Arial" w:cs="Arial"/>
              </w:rPr>
            </w:pPr>
            <w:r w:rsidRPr="00A329F7">
              <w:rPr>
                <w:rFonts w:ascii="Arial" w:hAnsi="Arial" w:cs="Arial"/>
              </w:rPr>
              <w:t xml:space="preserve">-              </w:t>
            </w:r>
          </w:p>
          <w:p w:rsidR="00F7195B" w:rsidRPr="00A329F7" w:rsidRDefault="00F7195B" w:rsidP="003F33C2">
            <w:pPr>
              <w:jc w:val="right"/>
              <w:rPr>
                <w:rFonts w:ascii="Arial" w:hAnsi="Arial" w:cs="Arial"/>
              </w:rPr>
            </w:pPr>
            <w:r w:rsidRPr="00A329F7">
              <w:rPr>
                <w:rFonts w:ascii="Arial" w:hAnsi="Arial" w:cs="Arial"/>
              </w:rPr>
              <w:t> </w:t>
            </w:r>
          </w:p>
        </w:tc>
        <w:tc>
          <w:tcPr>
            <w:tcW w:w="1231" w:type="dxa"/>
            <w:tcBorders>
              <w:top w:val="single" w:sz="4" w:space="0" w:color="auto"/>
              <w:left w:val="single" w:sz="4" w:space="0" w:color="auto"/>
              <w:bottom w:val="single" w:sz="4" w:space="0" w:color="auto"/>
              <w:right w:val="single" w:sz="4" w:space="0" w:color="auto"/>
            </w:tcBorders>
            <w:shd w:val="clear" w:color="auto" w:fill="auto"/>
            <w:noWrap/>
            <w:vAlign w:val="center"/>
          </w:tcPr>
          <w:p w:rsidR="00F7195B" w:rsidRPr="00A329F7" w:rsidRDefault="00F7195B" w:rsidP="003F33C2">
            <w:pPr>
              <w:jc w:val="right"/>
              <w:rPr>
                <w:rFonts w:ascii="Arial" w:hAnsi="Arial" w:cs="Arial"/>
              </w:rPr>
            </w:pPr>
            <w:r w:rsidRPr="00A329F7">
              <w:rPr>
                <w:rFonts w:ascii="Arial" w:hAnsi="Arial" w:cs="Arial"/>
              </w:rPr>
              <w:t xml:space="preserve">-              </w:t>
            </w:r>
          </w:p>
          <w:p w:rsidR="00F7195B" w:rsidRPr="00A329F7" w:rsidRDefault="00F7195B" w:rsidP="003F33C2">
            <w:pPr>
              <w:jc w:val="right"/>
              <w:rPr>
                <w:rFonts w:ascii="Arial" w:hAnsi="Arial" w:cs="Arial"/>
              </w:rPr>
            </w:pPr>
            <w:r w:rsidRPr="00A329F7">
              <w:rPr>
                <w:rFonts w:ascii="Arial" w:hAnsi="Arial" w:cs="Arial"/>
              </w:rPr>
              <w:t> </w:t>
            </w:r>
          </w:p>
        </w:tc>
      </w:tr>
      <w:tr w:rsidR="00F7195B" w:rsidRPr="00A329F7" w:rsidTr="003F33C2">
        <w:trPr>
          <w:trHeight w:val="240"/>
        </w:trPr>
        <w:tc>
          <w:tcPr>
            <w:tcW w:w="462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F7195B" w:rsidRPr="00A329F7" w:rsidRDefault="00F7195B" w:rsidP="003F33C2">
            <w:pPr>
              <w:rPr>
                <w:rFonts w:ascii="Arial" w:hAnsi="Arial" w:cs="Arial"/>
              </w:rPr>
            </w:pPr>
            <w:r w:rsidRPr="00A329F7">
              <w:rPr>
                <w:rFonts w:ascii="Arial" w:hAnsi="Arial" w:cs="Arial"/>
              </w:rPr>
              <w:t>Ценные бумаги других организаций - всего</w:t>
            </w:r>
          </w:p>
        </w:tc>
        <w:tc>
          <w:tcPr>
            <w:tcW w:w="1231" w:type="dxa"/>
            <w:tcBorders>
              <w:top w:val="single" w:sz="4" w:space="0" w:color="auto"/>
              <w:left w:val="nil"/>
              <w:bottom w:val="single" w:sz="4" w:space="0" w:color="auto"/>
              <w:right w:val="single" w:sz="4" w:space="0" w:color="auto"/>
            </w:tcBorders>
            <w:shd w:val="clear" w:color="auto" w:fill="auto"/>
            <w:noWrap/>
            <w:vAlign w:val="center"/>
          </w:tcPr>
          <w:p w:rsidR="00F7195B" w:rsidRPr="00A329F7" w:rsidRDefault="00F7195B" w:rsidP="003F33C2">
            <w:pPr>
              <w:jc w:val="right"/>
              <w:rPr>
                <w:rFonts w:ascii="Arial" w:hAnsi="Arial" w:cs="Arial"/>
              </w:rPr>
            </w:pPr>
            <w:r w:rsidRPr="00A329F7">
              <w:rPr>
                <w:rFonts w:ascii="Arial" w:hAnsi="Arial" w:cs="Arial"/>
              </w:rPr>
              <w:t xml:space="preserve">-              </w:t>
            </w:r>
          </w:p>
        </w:tc>
        <w:tc>
          <w:tcPr>
            <w:tcW w:w="1250" w:type="dxa"/>
            <w:tcBorders>
              <w:top w:val="single" w:sz="4" w:space="0" w:color="auto"/>
              <w:left w:val="nil"/>
              <w:bottom w:val="single" w:sz="4" w:space="0" w:color="auto"/>
              <w:right w:val="single" w:sz="4" w:space="0" w:color="auto"/>
            </w:tcBorders>
            <w:shd w:val="clear" w:color="auto" w:fill="auto"/>
            <w:noWrap/>
            <w:vAlign w:val="center"/>
          </w:tcPr>
          <w:p w:rsidR="00F7195B" w:rsidRPr="00A329F7" w:rsidRDefault="00F7195B" w:rsidP="003F33C2">
            <w:pPr>
              <w:jc w:val="right"/>
              <w:rPr>
                <w:rFonts w:ascii="Arial" w:hAnsi="Arial" w:cs="Arial"/>
              </w:rPr>
            </w:pPr>
            <w:r w:rsidRPr="00A329F7">
              <w:rPr>
                <w:rFonts w:ascii="Arial" w:hAnsi="Arial" w:cs="Arial"/>
              </w:rPr>
              <w:t>91 697</w:t>
            </w:r>
          </w:p>
        </w:tc>
        <w:tc>
          <w:tcPr>
            <w:tcW w:w="1287" w:type="dxa"/>
            <w:tcBorders>
              <w:top w:val="single" w:sz="4" w:space="0" w:color="auto"/>
              <w:left w:val="nil"/>
              <w:bottom w:val="single" w:sz="4" w:space="0" w:color="auto"/>
              <w:right w:val="single" w:sz="4" w:space="0" w:color="auto"/>
            </w:tcBorders>
            <w:shd w:val="clear" w:color="auto" w:fill="auto"/>
            <w:noWrap/>
            <w:vAlign w:val="center"/>
          </w:tcPr>
          <w:p w:rsidR="00F7195B" w:rsidRPr="00A329F7" w:rsidRDefault="00F7195B" w:rsidP="003F33C2">
            <w:pPr>
              <w:jc w:val="right"/>
              <w:rPr>
                <w:rFonts w:ascii="Arial" w:hAnsi="Arial" w:cs="Arial"/>
              </w:rPr>
            </w:pPr>
            <w:r w:rsidRPr="00A329F7">
              <w:rPr>
                <w:rFonts w:ascii="Arial" w:hAnsi="Arial" w:cs="Arial"/>
              </w:rPr>
              <w:t xml:space="preserve">-              </w:t>
            </w:r>
          </w:p>
        </w:tc>
        <w:tc>
          <w:tcPr>
            <w:tcW w:w="1231" w:type="dxa"/>
            <w:tcBorders>
              <w:top w:val="single" w:sz="4" w:space="0" w:color="auto"/>
              <w:left w:val="nil"/>
              <w:bottom w:val="single" w:sz="4" w:space="0" w:color="auto"/>
              <w:right w:val="single" w:sz="8" w:space="0" w:color="auto"/>
            </w:tcBorders>
            <w:shd w:val="clear" w:color="auto" w:fill="auto"/>
            <w:noWrap/>
            <w:vAlign w:val="center"/>
          </w:tcPr>
          <w:p w:rsidR="00F7195B" w:rsidRPr="00A329F7" w:rsidRDefault="00F7195B" w:rsidP="003F33C2">
            <w:pPr>
              <w:jc w:val="right"/>
              <w:rPr>
                <w:rFonts w:ascii="Arial" w:hAnsi="Arial" w:cs="Arial"/>
              </w:rPr>
            </w:pPr>
            <w:r w:rsidRPr="00A329F7">
              <w:rPr>
                <w:rFonts w:ascii="Arial" w:hAnsi="Arial" w:cs="Arial"/>
              </w:rPr>
              <w:t xml:space="preserve">-              </w:t>
            </w:r>
          </w:p>
        </w:tc>
      </w:tr>
      <w:tr w:rsidR="00F7195B" w:rsidRPr="00A329F7" w:rsidTr="003F33C2">
        <w:trPr>
          <w:trHeight w:val="240"/>
        </w:trPr>
        <w:tc>
          <w:tcPr>
            <w:tcW w:w="267" w:type="dxa"/>
            <w:tcBorders>
              <w:top w:val="nil"/>
              <w:left w:val="single" w:sz="4" w:space="0" w:color="auto"/>
              <w:bottom w:val="nil"/>
              <w:right w:val="nil"/>
            </w:tcBorders>
            <w:shd w:val="clear" w:color="auto" w:fill="auto"/>
            <w:noWrap/>
            <w:vAlign w:val="bottom"/>
          </w:tcPr>
          <w:p w:rsidR="00F7195B" w:rsidRPr="00A329F7" w:rsidRDefault="00F7195B" w:rsidP="003F33C2">
            <w:pPr>
              <w:rPr>
                <w:rFonts w:ascii="Arial" w:hAnsi="Arial" w:cs="Arial"/>
              </w:rPr>
            </w:pPr>
            <w:r w:rsidRPr="00A329F7">
              <w:rPr>
                <w:rFonts w:ascii="Arial" w:hAnsi="Arial" w:cs="Arial"/>
              </w:rPr>
              <w:t> </w:t>
            </w:r>
          </w:p>
        </w:tc>
        <w:tc>
          <w:tcPr>
            <w:tcW w:w="4361" w:type="dxa"/>
            <w:vMerge w:val="restart"/>
            <w:tcBorders>
              <w:top w:val="nil"/>
              <w:left w:val="nil"/>
              <w:bottom w:val="nil"/>
              <w:right w:val="nil"/>
            </w:tcBorders>
            <w:shd w:val="clear" w:color="auto" w:fill="auto"/>
            <w:vAlign w:val="bottom"/>
          </w:tcPr>
          <w:p w:rsidR="00F7195B" w:rsidRPr="00A329F7" w:rsidRDefault="00F7195B" w:rsidP="003F33C2">
            <w:pPr>
              <w:rPr>
                <w:rFonts w:ascii="Arial" w:hAnsi="Arial" w:cs="Arial"/>
              </w:rPr>
            </w:pPr>
            <w:r w:rsidRPr="00A329F7">
              <w:rPr>
                <w:rFonts w:ascii="Arial" w:hAnsi="Arial" w:cs="Arial"/>
              </w:rPr>
              <w:t>в том числе долговые ценные бумаги (облигации, векселя)</w:t>
            </w:r>
          </w:p>
        </w:tc>
        <w:tc>
          <w:tcPr>
            <w:tcW w:w="1231" w:type="dxa"/>
            <w:vMerge w:val="restart"/>
            <w:tcBorders>
              <w:top w:val="nil"/>
              <w:left w:val="single" w:sz="4" w:space="0" w:color="auto"/>
              <w:right w:val="nil"/>
            </w:tcBorders>
            <w:shd w:val="clear" w:color="auto" w:fill="auto"/>
            <w:noWrap/>
            <w:vAlign w:val="center"/>
          </w:tcPr>
          <w:p w:rsidR="00F7195B" w:rsidRPr="00A329F7" w:rsidRDefault="00F7195B" w:rsidP="003F33C2">
            <w:pPr>
              <w:jc w:val="right"/>
              <w:rPr>
                <w:rFonts w:ascii="Arial" w:hAnsi="Arial" w:cs="Arial"/>
              </w:rPr>
            </w:pPr>
          </w:p>
          <w:p w:rsidR="00F7195B" w:rsidRPr="00A329F7" w:rsidRDefault="00F7195B" w:rsidP="003F33C2">
            <w:pPr>
              <w:jc w:val="right"/>
              <w:rPr>
                <w:rFonts w:ascii="Arial" w:hAnsi="Arial" w:cs="Arial"/>
              </w:rPr>
            </w:pPr>
            <w:r w:rsidRPr="00A329F7">
              <w:rPr>
                <w:rFonts w:ascii="Arial" w:hAnsi="Arial" w:cs="Arial"/>
              </w:rPr>
              <w:t>-</w:t>
            </w:r>
          </w:p>
        </w:tc>
        <w:tc>
          <w:tcPr>
            <w:tcW w:w="1250" w:type="dxa"/>
            <w:vMerge w:val="restart"/>
            <w:tcBorders>
              <w:top w:val="nil"/>
              <w:left w:val="single" w:sz="4" w:space="0" w:color="auto"/>
              <w:right w:val="nil"/>
            </w:tcBorders>
            <w:shd w:val="clear" w:color="auto" w:fill="auto"/>
            <w:noWrap/>
            <w:vAlign w:val="center"/>
          </w:tcPr>
          <w:p w:rsidR="00F7195B" w:rsidRPr="00A329F7" w:rsidRDefault="00F7195B" w:rsidP="003F33C2">
            <w:pPr>
              <w:jc w:val="right"/>
              <w:rPr>
                <w:rFonts w:ascii="Arial" w:hAnsi="Arial" w:cs="Arial"/>
              </w:rPr>
            </w:pPr>
          </w:p>
          <w:p w:rsidR="00F7195B" w:rsidRPr="00A329F7" w:rsidRDefault="00F7195B" w:rsidP="003F33C2">
            <w:pPr>
              <w:jc w:val="right"/>
              <w:rPr>
                <w:rFonts w:ascii="Arial" w:hAnsi="Arial" w:cs="Arial"/>
              </w:rPr>
            </w:pPr>
            <w:r w:rsidRPr="00A329F7">
              <w:rPr>
                <w:rFonts w:ascii="Arial" w:hAnsi="Arial" w:cs="Arial"/>
              </w:rPr>
              <w:t>91 697</w:t>
            </w:r>
          </w:p>
        </w:tc>
        <w:tc>
          <w:tcPr>
            <w:tcW w:w="1287" w:type="dxa"/>
            <w:vMerge w:val="restart"/>
            <w:tcBorders>
              <w:top w:val="nil"/>
              <w:left w:val="single" w:sz="4" w:space="0" w:color="auto"/>
              <w:right w:val="nil"/>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 xml:space="preserve">-             </w:t>
            </w:r>
          </w:p>
        </w:tc>
        <w:tc>
          <w:tcPr>
            <w:tcW w:w="1231" w:type="dxa"/>
            <w:vMerge w:val="restart"/>
            <w:tcBorders>
              <w:top w:val="nil"/>
              <w:left w:val="single" w:sz="4" w:space="0" w:color="auto"/>
              <w:right w:val="single" w:sz="8"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 xml:space="preserve">-              </w:t>
            </w:r>
          </w:p>
        </w:tc>
      </w:tr>
      <w:tr w:rsidR="00F7195B" w:rsidRPr="00A329F7" w:rsidTr="003F33C2">
        <w:trPr>
          <w:trHeight w:val="240"/>
        </w:trPr>
        <w:tc>
          <w:tcPr>
            <w:tcW w:w="267" w:type="dxa"/>
            <w:tcBorders>
              <w:top w:val="nil"/>
              <w:left w:val="single" w:sz="4" w:space="0" w:color="auto"/>
              <w:bottom w:val="nil"/>
              <w:right w:val="nil"/>
            </w:tcBorders>
            <w:shd w:val="clear" w:color="auto" w:fill="auto"/>
            <w:noWrap/>
            <w:vAlign w:val="bottom"/>
          </w:tcPr>
          <w:p w:rsidR="00F7195B" w:rsidRPr="00A329F7" w:rsidRDefault="00F7195B" w:rsidP="003F33C2">
            <w:pPr>
              <w:rPr>
                <w:rFonts w:ascii="Arial" w:hAnsi="Arial" w:cs="Arial"/>
              </w:rPr>
            </w:pPr>
            <w:r w:rsidRPr="00A329F7">
              <w:rPr>
                <w:rFonts w:ascii="Arial" w:hAnsi="Arial" w:cs="Arial"/>
              </w:rPr>
              <w:t> </w:t>
            </w:r>
          </w:p>
        </w:tc>
        <w:tc>
          <w:tcPr>
            <w:tcW w:w="4361" w:type="dxa"/>
            <w:vMerge/>
            <w:tcBorders>
              <w:top w:val="nil"/>
              <w:left w:val="single" w:sz="4" w:space="0" w:color="auto"/>
              <w:bottom w:val="nil"/>
              <w:right w:val="nil"/>
            </w:tcBorders>
            <w:vAlign w:val="center"/>
          </w:tcPr>
          <w:p w:rsidR="00F7195B" w:rsidRPr="00A329F7" w:rsidRDefault="00F7195B" w:rsidP="003F33C2">
            <w:pPr>
              <w:rPr>
                <w:rFonts w:ascii="Arial" w:hAnsi="Arial" w:cs="Arial"/>
              </w:rPr>
            </w:pPr>
          </w:p>
        </w:tc>
        <w:tc>
          <w:tcPr>
            <w:tcW w:w="1231" w:type="dxa"/>
            <w:vMerge/>
            <w:tcBorders>
              <w:left w:val="single" w:sz="4" w:space="0" w:color="auto"/>
              <w:bottom w:val="nil"/>
              <w:right w:val="nil"/>
            </w:tcBorders>
            <w:shd w:val="clear" w:color="auto" w:fill="auto"/>
            <w:noWrap/>
            <w:vAlign w:val="center"/>
          </w:tcPr>
          <w:p w:rsidR="00F7195B" w:rsidRPr="00A329F7" w:rsidRDefault="00F7195B" w:rsidP="003F33C2">
            <w:pPr>
              <w:jc w:val="right"/>
              <w:rPr>
                <w:rFonts w:ascii="Arial" w:hAnsi="Arial" w:cs="Arial"/>
              </w:rPr>
            </w:pPr>
          </w:p>
        </w:tc>
        <w:tc>
          <w:tcPr>
            <w:tcW w:w="1250" w:type="dxa"/>
            <w:vMerge/>
            <w:tcBorders>
              <w:left w:val="single" w:sz="4" w:space="0" w:color="auto"/>
              <w:bottom w:val="nil"/>
              <w:right w:val="nil"/>
            </w:tcBorders>
            <w:shd w:val="clear" w:color="auto" w:fill="auto"/>
            <w:noWrap/>
            <w:vAlign w:val="center"/>
          </w:tcPr>
          <w:p w:rsidR="00F7195B" w:rsidRPr="00A329F7" w:rsidRDefault="00F7195B" w:rsidP="003F33C2">
            <w:pPr>
              <w:jc w:val="right"/>
              <w:rPr>
                <w:rFonts w:ascii="Arial" w:hAnsi="Arial" w:cs="Arial"/>
              </w:rPr>
            </w:pPr>
          </w:p>
        </w:tc>
        <w:tc>
          <w:tcPr>
            <w:tcW w:w="1287" w:type="dxa"/>
            <w:vMerge/>
            <w:tcBorders>
              <w:left w:val="single" w:sz="4" w:space="0" w:color="auto"/>
              <w:bottom w:val="nil"/>
              <w:right w:val="nil"/>
            </w:tcBorders>
            <w:shd w:val="clear" w:color="auto" w:fill="auto"/>
            <w:noWrap/>
            <w:vAlign w:val="center"/>
          </w:tcPr>
          <w:p w:rsidR="00F7195B" w:rsidRPr="00A329F7" w:rsidRDefault="00F7195B" w:rsidP="003F33C2">
            <w:pPr>
              <w:jc w:val="right"/>
              <w:rPr>
                <w:rFonts w:ascii="Arial" w:hAnsi="Arial" w:cs="Arial"/>
              </w:rPr>
            </w:pPr>
          </w:p>
        </w:tc>
        <w:tc>
          <w:tcPr>
            <w:tcW w:w="1231" w:type="dxa"/>
            <w:vMerge/>
            <w:tcBorders>
              <w:left w:val="single" w:sz="4" w:space="0" w:color="auto"/>
              <w:bottom w:val="nil"/>
              <w:right w:val="single" w:sz="8" w:space="0" w:color="auto"/>
            </w:tcBorders>
            <w:shd w:val="clear" w:color="auto" w:fill="auto"/>
            <w:noWrap/>
            <w:vAlign w:val="center"/>
          </w:tcPr>
          <w:p w:rsidR="00F7195B" w:rsidRPr="00A329F7" w:rsidRDefault="00F7195B" w:rsidP="003F33C2">
            <w:pPr>
              <w:jc w:val="right"/>
              <w:rPr>
                <w:rFonts w:ascii="Arial" w:hAnsi="Arial" w:cs="Arial"/>
              </w:rPr>
            </w:pPr>
          </w:p>
        </w:tc>
      </w:tr>
      <w:tr w:rsidR="00F7195B" w:rsidRPr="00A329F7" w:rsidTr="003F33C2">
        <w:trPr>
          <w:trHeight w:val="240"/>
        </w:trPr>
        <w:tc>
          <w:tcPr>
            <w:tcW w:w="462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F7195B" w:rsidRPr="00A329F7" w:rsidRDefault="00F7195B" w:rsidP="003F33C2">
            <w:pPr>
              <w:rPr>
                <w:rFonts w:ascii="Arial" w:hAnsi="Arial" w:cs="Arial"/>
              </w:rPr>
            </w:pPr>
            <w:r w:rsidRPr="00A329F7">
              <w:rPr>
                <w:rFonts w:ascii="Arial" w:hAnsi="Arial" w:cs="Arial"/>
              </w:rPr>
              <w:t>Предоставленные займы</w:t>
            </w:r>
          </w:p>
        </w:tc>
        <w:tc>
          <w:tcPr>
            <w:tcW w:w="1231" w:type="dxa"/>
            <w:tcBorders>
              <w:top w:val="single" w:sz="4" w:space="0" w:color="auto"/>
              <w:left w:val="nil"/>
              <w:bottom w:val="single" w:sz="4" w:space="0" w:color="auto"/>
              <w:right w:val="single" w:sz="4" w:space="0" w:color="auto"/>
            </w:tcBorders>
            <w:shd w:val="clear" w:color="auto" w:fill="auto"/>
            <w:noWrap/>
            <w:vAlign w:val="center"/>
          </w:tcPr>
          <w:p w:rsidR="00F7195B" w:rsidRPr="00A329F7" w:rsidRDefault="00F7195B" w:rsidP="003F33C2">
            <w:pPr>
              <w:jc w:val="right"/>
              <w:rPr>
                <w:rFonts w:ascii="Arial" w:hAnsi="Arial" w:cs="Arial"/>
              </w:rPr>
            </w:pPr>
            <w:r w:rsidRPr="00A329F7">
              <w:rPr>
                <w:rFonts w:ascii="Arial" w:hAnsi="Arial" w:cs="Arial"/>
              </w:rPr>
              <w:t>3 111 225</w:t>
            </w:r>
          </w:p>
        </w:tc>
        <w:tc>
          <w:tcPr>
            <w:tcW w:w="1250" w:type="dxa"/>
            <w:tcBorders>
              <w:top w:val="single" w:sz="4" w:space="0" w:color="auto"/>
              <w:left w:val="nil"/>
              <w:bottom w:val="single" w:sz="4" w:space="0" w:color="auto"/>
              <w:right w:val="single" w:sz="4" w:space="0" w:color="auto"/>
            </w:tcBorders>
            <w:shd w:val="clear" w:color="auto" w:fill="auto"/>
            <w:noWrap/>
            <w:vAlign w:val="center"/>
          </w:tcPr>
          <w:p w:rsidR="00F7195B" w:rsidRPr="00A329F7" w:rsidRDefault="00F7195B" w:rsidP="003F33C2">
            <w:pPr>
              <w:jc w:val="right"/>
              <w:rPr>
                <w:rFonts w:ascii="Arial" w:hAnsi="Arial" w:cs="Arial"/>
              </w:rPr>
            </w:pPr>
            <w:r w:rsidRPr="00A329F7">
              <w:rPr>
                <w:rFonts w:ascii="Arial" w:hAnsi="Arial" w:cs="Arial"/>
              </w:rPr>
              <w:t>4 811 225</w:t>
            </w:r>
          </w:p>
        </w:tc>
        <w:tc>
          <w:tcPr>
            <w:tcW w:w="1287" w:type="dxa"/>
            <w:tcBorders>
              <w:top w:val="single" w:sz="4" w:space="0" w:color="auto"/>
              <w:left w:val="nil"/>
              <w:bottom w:val="single" w:sz="4" w:space="0" w:color="auto"/>
              <w:right w:val="single" w:sz="4" w:space="0" w:color="auto"/>
            </w:tcBorders>
            <w:shd w:val="clear" w:color="auto" w:fill="auto"/>
            <w:noWrap/>
            <w:vAlign w:val="center"/>
          </w:tcPr>
          <w:p w:rsidR="00F7195B" w:rsidRPr="00A329F7" w:rsidRDefault="00F7195B" w:rsidP="003F33C2">
            <w:pPr>
              <w:jc w:val="right"/>
              <w:rPr>
                <w:rFonts w:ascii="Arial" w:hAnsi="Arial" w:cs="Arial"/>
              </w:rPr>
            </w:pPr>
            <w:r w:rsidRPr="00A329F7">
              <w:rPr>
                <w:rFonts w:ascii="Arial" w:hAnsi="Arial" w:cs="Arial"/>
              </w:rPr>
              <w:t>6 264 425</w:t>
            </w:r>
          </w:p>
        </w:tc>
        <w:tc>
          <w:tcPr>
            <w:tcW w:w="1231" w:type="dxa"/>
            <w:tcBorders>
              <w:top w:val="single" w:sz="4" w:space="0" w:color="auto"/>
              <w:left w:val="nil"/>
              <w:bottom w:val="single" w:sz="4" w:space="0" w:color="auto"/>
              <w:right w:val="single" w:sz="8" w:space="0" w:color="auto"/>
            </w:tcBorders>
            <w:shd w:val="clear" w:color="auto" w:fill="auto"/>
            <w:noWrap/>
            <w:vAlign w:val="center"/>
          </w:tcPr>
          <w:p w:rsidR="00F7195B" w:rsidRPr="00A329F7" w:rsidRDefault="00F7195B" w:rsidP="003F33C2">
            <w:pPr>
              <w:jc w:val="right"/>
              <w:rPr>
                <w:rFonts w:ascii="Arial" w:hAnsi="Arial" w:cs="Arial"/>
              </w:rPr>
            </w:pPr>
            <w:r w:rsidRPr="00A329F7">
              <w:rPr>
                <w:rFonts w:ascii="Arial" w:hAnsi="Arial" w:cs="Arial"/>
              </w:rPr>
              <w:t xml:space="preserve">-              </w:t>
            </w:r>
          </w:p>
        </w:tc>
      </w:tr>
      <w:tr w:rsidR="00F7195B" w:rsidRPr="00A329F7" w:rsidTr="003F33C2">
        <w:trPr>
          <w:trHeight w:val="240"/>
        </w:trPr>
        <w:tc>
          <w:tcPr>
            <w:tcW w:w="4628" w:type="dxa"/>
            <w:gridSpan w:val="2"/>
            <w:tcBorders>
              <w:top w:val="single" w:sz="8" w:space="0" w:color="auto"/>
              <w:left w:val="single" w:sz="4" w:space="0" w:color="auto"/>
              <w:bottom w:val="single" w:sz="4" w:space="0" w:color="auto"/>
              <w:right w:val="single" w:sz="4" w:space="0" w:color="auto"/>
            </w:tcBorders>
            <w:shd w:val="clear" w:color="auto" w:fill="auto"/>
            <w:noWrap/>
            <w:vAlign w:val="bottom"/>
          </w:tcPr>
          <w:p w:rsidR="00F7195B" w:rsidRPr="00A329F7" w:rsidRDefault="00F7195B" w:rsidP="003F33C2">
            <w:pPr>
              <w:jc w:val="center"/>
              <w:rPr>
                <w:rFonts w:ascii="Arial" w:hAnsi="Arial" w:cs="Arial"/>
                <w:b/>
                <w:bCs/>
              </w:rPr>
            </w:pPr>
            <w:r w:rsidRPr="00A329F7">
              <w:rPr>
                <w:rFonts w:ascii="Arial" w:hAnsi="Arial" w:cs="Arial"/>
                <w:b/>
                <w:bCs/>
              </w:rPr>
              <w:t>Итого</w:t>
            </w:r>
          </w:p>
        </w:tc>
        <w:tc>
          <w:tcPr>
            <w:tcW w:w="1231" w:type="dxa"/>
            <w:tcBorders>
              <w:top w:val="single" w:sz="8" w:space="0" w:color="auto"/>
              <w:left w:val="nil"/>
              <w:bottom w:val="single" w:sz="8" w:space="0" w:color="auto"/>
              <w:right w:val="single" w:sz="4" w:space="0" w:color="auto"/>
            </w:tcBorders>
            <w:shd w:val="clear" w:color="auto" w:fill="auto"/>
            <w:noWrap/>
            <w:vAlign w:val="center"/>
          </w:tcPr>
          <w:p w:rsidR="00F7195B" w:rsidRPr="00A329F7" w:rsidRDefault="00F7195B" w:rsidP="003F33C2">
            <w:pPr>
              <w:jc w:val="right"/>
              <w:rPr>
                <w:rFonts w:ascii="Arial" w:hAnsi="Arial" w:cs="Arial"/>
              </w:rPr>
            </w:pPr>
            <w:r w:rsidRPr="00A329F7">
              <w:rPr>
                <w:rFonts w:ascii="Arial" w:hAnsi="Arial" w:cs="Arial"/>
              </w:rPr>
              <w:t>9 337 640</w:t>
            </w:r>
          </w:p>
        </w:tc>
        <w:tc>
          <w:tcPr>
            <w:tcW w:w="1250" w:type="dxa"/>
            <w:tcBorders>
              <w:top w:val="single" w:sz="8" w:space="0" w:color="auto"/>
              <w:left w:val="nil"/>
              <w:bottom w:val="single" w:sz="8" w:space="0" w:color="auto"/>
              <w:right w:val="single" w:sz="4" w:space="0" w:color="auto"/>
            </w:tcBorders>
            <w:shd w:val="clear" w:color="auto" w:fill="auto"/>
            <w:noWrap/>
            <w:vAlign w:val="center"/>
          </w:tcPr>
          <w:p w:rsidR="00F7195B" w:rsidRPr="00A329F7" w:rsidRDefault="00F7195B" w:rsidP="003F33C2">
            <w:pPr>
              <w:jc w:val="right"/>
              <w:rPr>
                <w:rFonts w:ascii="Arial" w:hAnsi="Arial" w:cs="Arial"/>
              </w:rPr>
            </w:pPr>
            <w:r w:rsidRPr="00A329F7">
              <w:rPr>
                <w:rFonts w:ascii="Arial" w:hAnsi="Arial" w:cs="Arial"/>
              </w:rPr>
              <w:t>11 129 340</w:t>
            </w:r>
          </w:p>
        </w:tc>
        <w:tc>
          <w:tcPr>
            <w:tcW w:w="1287" w:type="dxa"/>
            <w:tcBorders>
              <w:top w:val="single" w:sz="8" w:space="0" w:color="auto"/>
              <w:left w:val="nil"/>
              <w:bottom w:val="single" w:sz="8" w:space="0" w:color="auto"/>
              <w:right w:val="single" w:sz="4" w:space="0" w:color="auto"/>
            </w:tcBorders>
            <w:shd w:val="clear" w:color="auto" w:fill="auto"/>
            <w:noWrap/>
            <w:vAlign w:val="center"/>
          </w:tcPr>
          <w:p w:rsidR="00F7195B" w:rsidRPr="00A329F7" w:rsidRDefault="00F7195B" w:rsidP="003F33C2">
            <w:pPr>
              <w:jc w:val="right"/>
              <w:rPr>
                <w:rFonts w:ascii="Arial" w:hAnsi="Arial" w:cs="Arial"/>
              </w:rPr>
            </w:pPr>
            <w:r w:rsidRPr="00A329F7">
              <w:rPr>
                <w:rFonts w:ascii="Arial" w:hAnsi="Arial" w:cs="Arial"/>
              </w:rPr>
              <w:t>6 264 425</w:t>
            </w:r>
          </w:p>
        </w:tc>
        <w:tc>
          <w:tcPr>
            <w:tcW w:w="1231" w:type="dxa"/>
            <w:tcBorders>
              <w:top w:val="single" w:sz="8" w:space="0" w:color="auto"/>
              <w:left w:val="nil"/>
              <w:bottom w:val="single" w:sz="8" w:space="0" w:color="auto"/>
              <w:right w:val="single" w:sz="8" w:space="0" w:color="auto"/>
            </w:tcBorders>
            <w:shd w:val="clear" w:color="auto" w:fill="auto"/>
            <w:noWrap/>
            <w:vAlign w:val="center"/>
          </w:tcPr>
          <w:p w:rsidR="00F7195B" w:rsidRPr="00A329F7" w:rsidRDefault="00F7195B" w:rsidP="003F33C2">
            <w:pPr>
              <w:jc w:val="right"/>
              <w:rPr>
                <w:rFonts w:ascii="Arial" w:hAnsi="Arial" w:cs="Arial"/>
              </w:rPr>
            </w:pPr>
            <w:r w:rsidRPr="00A329F7">
              <w:rPr>
                <w:rFonts w:ascii="Arial" w:hAnsi="Arial" w:cs="Arial"/>
              </w:rPr>
              <w:t xml:space="preserve">-              </w:t>
            </w:r>
          </w:p>
        </w:tc>
      </w:tr>
    </w:tbl>
    <w:p w:rsidR="00F7195B" w:rsidRPr="00A329F7" w:rsidRDefault="00F7195B" w:rsidP="00F7195B">
      <w:pPr>
        <w:pStyle w:val="ConsTitle"/>
        <w:jc w:val="both"/>
        <w:rPr>
          <w:b w:val="0"/>
          <w:sz w:val="22"/>
          <w:szCs w:val="22"/>
        </w:rPr>
      </w:pPr>
      <w:r w:rsidRPr="00A329F7">
        <w:rPr>
          <w:b w:val="0"/>
          <w:sz w:val="22"/>
          <w:szCs w:val="22"/>
        </w:rPr>
        <w:tab/>
      </w:r>
    </w:p>
    <w:p w:rsidR="00F7195B" w:rsidRPr="00A329F7" w:rsidRDefault="00F7195B" w:rsidP="00F7195B">
      <w:pPr>
        <w:pStyle w:val="ConsTitle"/>
        <w:jc w:val="both"/>
        <w:rPr>
          <w:b w:val="0"/>
          <w:sz w:val="22"/>
          <w:szCs w:val="22"/>
        </w:rPr>
      </w:pPr>
      <w:r w:rsidRPr="00A329F7">
        <w:rPr>
          <w:b w:val="0"/>
          <w:sz w:val="22"/>
          <w:szCs w:val="22"/>
        </w:rPr>
        <w:tab/>
        <w:t>В 2009 году выкуплены две доли в Уставном капитале ООО «</w:t>
      </w:r>
      <w:proofErr w:type="spellStart"/>
      <w:r w:rsidRPr="00A329F7">
        <w:rPr>
          <w:b w:val="0"/>
          <w:sz w:val="22"/>
          <w:szCs w:val="22"/>
        </w:rPr>
        <w:t>Авто-он-лайн</w:t>
      </w:r>
      <w:proofErr w:type="spellEnd"/>
      <w:r w:rsidRPr="00A329F7">
        <w:rPr>
          <w:b w:val="0"/>
          <w:sz w:val="22"/>
          <w:szCs w:val="22"/>
        </w:rPr>
        <w:t xml:space="preserve">» в размере номинальной стоимостью 8,54463 рубля каждая, что составляет  0,1716926 %  уставного капитала. </w:t>
      </w:r>
      <w:proofErr w:type="gramStart"/>
      <w:r w:rsidRPr="00A329F7">
        <w:rPr>
          <w:b w:val="0"/>
          <w:sz w:val="22"/>
          <w:szCs w:val="22"/>
        </w:rPr>
        <w:t>В результате сделок, доля участия в УК ООО «</w:t>
      </w:r>
      <w:proofErr w:type="spellStart"/>
      <w:r w:rsidRPr="00A329F7">
        <w:rPr>
          <w:b w:val="0"/>
          <w:sz w:val="22"/>
          <w:szCs w:val="22"/>
        </w:rPr>
        <w:t>Авто-он-лайн</w:t>
      </w:r>
      <w:proofErr w:type="spellEnd"/>
      <w:r w:rsidRPr="00A329F7">
        <w:rPr>
          <w:b w:val="0"/>
          <w:sz w:val="22"/>
          <w:szCs w:val="22"/>
        </w:rPr>
        <w:t>» составила 100%. Решением единственного участника от 18.11.09. было принято решение о принятии в Общество Шатилова В.А. и об увеличении уставного капитала ООО «</w:t>
      </w:r>
      <w:proofErr w:type="spellStart"/>
      <w:r w:rsidRPr="00A329F7">
        <w:rPr>
          <w:b w:val="0"/>
          <w:sz w:val="22"/>
          <w:szCs w:val="22"/>
        </w:rPr>
        <w:t>Авто-он-лайн</w:t>
      </w:r>
      <w:proofErr w:type="spellEnd"/>
      <w:r w:rsidRPr="00A329F7">
        <w:rPr>
          <w:b w:val="0"/>
          <w:sz w:val="22"/>
          <w:szCs w:val="22"/>
        </w:rPr>
        <w:t>» на 30 тыс. руб. Таким образом, по состоянию на 31.12.09. доля ОАО «Группа «РАЗГУЛЯЙ» в уставном капитале ООО «</w:t>
      </w:r>
      <w:proofErr w:type="spellStart"/>
      <w:r w:rsidRPr="00A329F7">
        <w:rPr>
          <w:b w:val="0"/>
          <w:sz w:val="22"/>
          <w:szCs w:val="22"/>
        </w:rPr>
        <w:t>Авто-он-лайн</w:t>
      </w:r>
      <w:proofErr w:type="spellEnd"/>
      <w:r w:rsidRPr="00A329F7">
        <w:rPr>
          <w:b w:val="0"/>
          <w:sz w:val="22"/>
          <w:szCs w:val="22"/>
        </w:rPr>
        <w:t>» составляет 25%</w:t>
      </w:r>
      <w:proofErr w:type="gramEnd"/>
    </w:p>
    <w:p w:rsidR="00F7195B" w:rsidRPr="00A329F7" w:rsidRDefault="00F7195B" w:rsidP="00F7195B">
      <w:pPr>
        <w:pStyle w:val="ConsTitle"/>
        <w:jc w:val="both"/>
        <w:rPr>
          <w:b w:val="0"/>
          <w:sz w:val="22"/>
          <w:szCs w:val="22"/>
          <w:highlight w:val="red"/>
        </w:rPr>
      </w:pPr>
    </w:p>
    <w:p w:rsidR="00F7195B" w:rsidRPr="00A329F7" w:rsidRDefault="00F7195B" w:rsidP="00F7195B">
      <w:pPr>
        <w:pStyle w:val="ConsTitle"/>
        <w:jc w:val="both"/>
        <w:rPr>
          <w:b w:val="0"/>
          <w:sz w:val="22"/>
          <w:szCs w:val="22"/>
        </w:rPr>
      </w:pPr>
      <w:r w:rsidRPr="00A329F7">
        <w:rPr>
          <w:b w:val="0"/>
          <w:sz w:val="22"/>
          <w:szCs w:val="22"/>
        </w:rPr>
        <w:tab/>
      </w:r>
      <w:proofErr w:type="gramStart"/>
      <w:r w:rsidRPr="00A329F7">
        <w:rPr>
          <w:b w:val="0"/>
          <w:sz w:val="22"/>
          <w:szCs w:val="22"/>
        </w:rPr>
        <w:t xml:space="preserve">Решением единственного участника от 29.10.09. было принято решение о принятии в Общество Сафина Г.С. и об увеличении уставного капитала ООО ЧОП «Мечник» на 241,6 тыс. руб. В 2009 году доля в УК ООО ЧОП «Мечник» номинальной стоимостью 8,4 тыс. руб. </w:t>
      </w:r>
      <w:r w:rsidRPr="00A329F7">
        <w:rPr>
          <w:b w:val="0"/>
          <w:sz w:val="22"/>
          <w:szCs w:val="22"/>
        </w:rPr>
        <w:lastRenderedPageBreak/>
        <w:t>реализована ООО ЧОП «Мечник» по действительной стоимости, на основании бухгалтерской отчетности ООО ЧОП «Мечник» за 9 мес. 2009 года.</w:t>
      </w:r>
      <w:proofErr w:type="gramEnd"/>
    </w:p>
    <w:p w:rsidR="00F7195B" w:rsidRPr="00A329F7" w:rsidRDefault="00F7195B" w:rsidP="00F7195B">
      <w:pPr>
        <w:pStyle w:val="ConsTitle"/>
        <w:jc w:val="both"/>
        <w:rPr>
          <w:b w:val="0"/>
          <w:sz w:val="22"/>
          <w:szCs w:val="22"/>
        </w:rPr>
      </w:pPr>
    </w:p>
    <w:p w:rsidR="00F7195B" w:rsidRPr="00A329F7" w:rsidRDefault="00F7195B" w:rsidP="00F7195B">
      <w:pPr>
        <w:pStyle w:val="ConsTitle"/>
        <w:jc w:val="both"/>
        <w:rPr>
          <w:b w:val="0"/>
          <w:sz w:val="22"/>
          <w:szCs w:val="22"/>
        </w:rPr>
      </w:pPr>
      <w:r w:rsidRPr="00A329F7">
        <w:rPr>
          <w:b w:val="0"/>
          <w:sz w:val="22"/>
          <w:szCs w:val="22"/>
        </w:rPr>
        <w:tab/>
        <w:t>По договору купли-продажи ценных бумаг с RAZGULAY CAPITAL LIMITED, приобретены долговые ценные бумаг</w:t>
      </w:r>
      <w:proofErr w:type="gramStart"/>
      <w:r w:rsidRPr="00A329F7">
        <w:rPr>
          <w:b w:val="0"/>
          <w:sz w:val="22"/>
          <w:szCs w:val="22"/>
        </w:rPr>
        <w:t>и ООО</w:t>
      </w:r>
      <w:proofErr w:type="gramEnd"/>
      <w:r w:rsidRPr="00A329F7">
        <w:rPr>
          <w:b w:val="0"/>
          <w:sz w:val="22"/>
          <w:szCs w:val="22"/>
        </w:rPr>
        <w:t xml:space="preserve"> «</w:t>
      </w:r>
      <w:proofErr w:type="spellStart"/>
      <w:r w:rsidRPr="00A329F7">
        <w:rPr>
          <w:b w:val="0"/>
          <w:sz w:val="22"/>
          <w:szCs w:val="22"/>
        </w:rPr>
        <w:t>Разгуляй-Финанс</w:t>
      </w:r>
      <w:proofErr w:type="spellEnd"/>
      <w:r w:rsidRPr="00A329F7">
        <w:rPr>
          <w:b w:val="0"/>
          <w:sz w:val="22"/>
          <w:szCs w:val="22"/>
        </w:rPr>
        <w:t xml:space="preserve">» - документарные процентные неконвертируемые облигации на предъявителя серии 03 с обязательным централизованным хранением, номиналом 1000 руб. за штуку,  в количестве 126 100 штук. Облигации приобретены по цене 310 руб. за одну облигацию. Дополнительно оплачен НКД на дату приобретения, из расчета 44,71 руб. на одну облигацию. </w:t>
      </w:r>
    </w:p>
    <w:p w:rsidR="00F7195B" w:rsidRPr="00A329F7" w:rsidRDefault="00F7195B" w:rsidP="00F7195B">
      <w:pPr>
        <w:pStyle w:val="ConsTitle"/>
        <w:jc w:val="both"/>
        <w:rPr>
          <w:b w:val="0"/>
          <w:sz w:val="22"/>
          <w:szCs w:val="22"/>
        </w:rPr>
      </w:pPr>
      <w:r w:rsidRPr="00A329F7">
        <w:rPr>
          <w:b w:val="0"/>
          <w:sz w:val="22"/>
          <w:szCs w:val="22"/>
        </w:rPr>
        <w:tab/>
      </w:r>
    </w:p>
    <w:p w:rsidR="00F7195B" w:rsidRPr="00A329F7" w:rsidRDefault="00F7195B" w:rsidP="00F7195B">
      <w:pPr>
        <w:pStyle w:val="ConsTitle"/>
        <w:jc w:val="both"/>
        <w:rPr>
          <w:b w:val="0"/>
          <w:sz w:val="22"/>
          <w:szCs w:val="22"/>
        </w:rPr>
      </w:pPr>
      <w:r w:rsidRPr="00A329F7">
        <w:rPr>
          <w:b w:val="0"/>
          <w:sz w:val="22"/>
          <w:szCs w:val="22"/>
        </w:rPr>
        <w:tab/>
        <w:t>Предъявлено эмитенту к выкупу по номиналу 29 000 облигаций. НКД на дату продажи – 45,64 руб. на одну облигацию.</w:t>
      </w:r>
    </w:p>
    <w:p w:rsidR="00F7195B" w:rsidRPr="00A329F7" w:rsidRDefault="00F7195B" w:rsidP="00F7195B">
      <w:pPr>
        <w:pStyle w:val="ConsTitle"/>
        <w:jc w:val="both"/>
        <w:rPr>
          <w:b w:val="0"/>
          <w:sz w:val="22"/>
          <w:szCs w:val="22"/>
        </w:rPr>
      </w:pPr>
      <w:r w:rsidRPr="00A329F7">
        <w:rPr>
          <w:b w:val="0"/>
          <w:sz w:val="22"/>
          <w:szCs w:val="22"/>
        </w:rPr>
        <w:tab/>
      </w:r>
    </w:p>
    <w:p w:rsidR="00F7195B" w:rsidRPr="00A329F7" w:rsidRDefault="00F7195B" w:rsidP="00F7195B">
      <w:pPr>
        <w:pStyle w:val="ConsTitle"/>
        <w:jc w:val="both"/>
        <w:rPr>
          <w:b w:val="0"/>
          <w:sz w:val="22"/>
          <w:szCs w:val="22"/>
        </w:rPr>
      </w:pPr>
      <w:r w:rsidRPr="00A329F7">
        <w:rPr>
          <w:b w:val="0"/>
          <w:sz w:val="22"/>
          <w:szCs w:val="22"/>
        </w:rPr>
        <w:tab/>
        <w:t xml:space="preserve">По состоянию на 31.12.09. на </w:t>
      </w:r>
      <w:proofErr w:type="gramStart"/>
      <w:r w:rsidRPr="00A329F7">
        <w:rPr>
          <w:b w:val="0"/>
          <w:sz w:val="22"/>
          <w:szCs w:val="22"/>
        </w:rPr>
        <w:t>счете</w:t>
      </w:r>
      <w:proofErr w:type="gramEnd"/>
      <w:r w:rsidRPr="00A329F7">
        <w:rPr>
          <w:b w:val="0"/>
          <w:sz w:val="22"/>
          <w:szCs w:val="22"/>
        </w:rPr>
        <w:t xml:space="preserve"> ДЕПО ОАО «Группа «РАЗГУЛЯЙ» числится 97 100 облигаций ООО «</w:t>
      </w:r>
      <w:proofErr w:type="spellStart"/>
      <w:r w:rsidRPr="00A329F7">
        <w:rPr>
          <w:b w:val="0"/>
          <w:sz w:val="22"/>
          <w:szCs w:val="22"/>
        </w:rPr>
        <w:t>Разгуляй-Финанс</w:t>
      </w:r>
      <w:proofErr w:type="spellEnd"/>
      <w:r w:rsidRPr="00A329F7">
        <w:rPr>
          <w:b w:val="0"/>
          <w:sz w:val="22"/>
          <w:szCs w:val="22"/>
        </w:rPr>
        <w:t>» серии 03.</w:t>
      </w:r>
    </w:p>
    <w:p w:rsidR="00F7195B" w:rsidRPr="00A329F7" w:rsidRDefault="00F7195B" w:rsidP="00F7195B">
      <w:pPr>
        <w:pStyle w:val="ConsTitle"/>
        <w:jc w:val="both"/>
        <w:rPr>
          <w:b w:val="0"/>
          <w:sz w:val="22"/>
          <w:szCs w:val="22"/>
        </w:rPr>
      </w:pPr>
      <w:r w:rsidRPr="00A329F7">
        <w:rPr>
          <w:b w:val="0"/>
          <w:sz w:val="22"/>
          <w:szCs w:val="22"/>
        </w:rPr>
        <w:tab/>
      </w:r>
    </w:p>
    <w:p w:rsidR="00F7195B" w:rsidRPr="00A329F7" w:rsidRDefault="00F7195B" w:rsidP="00F7195B">
      <w:pPr>
        <w:pStyle w:val="ConsTitle"/>
        <w:jc w:val="both"/>
        <w:rPr>
          <w:b w:val="0"/>
          <w:sz w:val="22"/>
          <w:szCs w:val="22"/>
        </w:rPr>
      </w:pPr>
      <w:r w:rsidRPr="00A329F7">
        <w:rPr>
          <w:b w:val="0"/>
          <w:sz w:val="22"/>
          <w:szCs w:val="22"/>
        </w:rPr>
        <w:tab/>
      </w:r>
      <w:proofErr w:type="gramStart"/>
      <w:r w:rsidRPr="00A329F7">
        <w:rPr>
          <w:b w:val="0"/>
          <w:sz w:val="22"/>
          <w:szCs w:val="22"/>
        </w:rPr>
        <w:t>В соответствии с Порядком расчета рыночной цены эмиссионных ценных бумаг и инвестиционных паев паевых инвестиционных фондов, допущенных к обращению через организаторов торговли, утвержденным Постановлением ФКЦБ России от 24.12.2003 N 03-52/</w:t>
      </w:r>
      <w:proofErr w:type="spellStart"/>
      <w:r w:rsidRPr="00A329F7">
        <w:rPr>
          <w:b w:val="0"/>
          <w:sz w:val="22"/>
          <w:szCs w:val="22"/>
        </w:rPr>
        <w:t>пс</w:t>
      </w:r>
      <w:proofErr w:type="spellEnd"/>
      <w:r w:rsidRPr="00A329F7">
        <w:rPr>
          <w:b w:val="0"/>
          <w:sz w:val="22"/>
          <w:szCs w:val="22"/>
        </w:rPr>
        <w:t xml:space="preserve">, на конец отчетного периода произведена </w:t>
      </w:r>
      <w:proofErr w:type="spellStart"/>
      <w:r w:rsidRPr="00A329F7">
        <w:rPr>
          <w:b w:val="0"/>
          <w:sz w:val="22"/>
          <w:szCs w:val="22"/>
        </w:rPr>
        <w:t>дооценка</w:t>
      </w:r>
      <w:proofErr w:type="spellEnd"/>
      <w:r w:rsidRPr="00A329F7">
        <w:rPr>
          <w:b w:val="0"/>
          <w:sz w:val="22"/>
          <w:szCs w:val="22"/>
        </w:rPr>
        <w:t xml:space="preserve"> ценных бумаг до рыночной стоимости.</w:t>
      </w:r>
      <w:proofErr w:type="gramEnd"/>
      <w:r w:rsidRPr="00A329F7">
        <w:rPr>
          <w:b w:val="0"/>
          <w:sz w:val="22"/>
          <w:szCs w:val="22"/>
        </w:rPr>
        <w:t xml:space="preserve"> Рыночная цена рассчитана как средневзвешенная цена (курс) одной ценной бумаги по последним десяти сделкам, совершенным в течение последних 90 торговых дней через организатора торговли. Таким образом, средневзвешенная цена по последним 10-ти сделкам определена 899,64 руб. за облигацию. Стоимость ценных бумаг на отчетную дату по строке 140 Баланса 91 697 тыс. руб., в том числе стоимость облигаций - 87 355 тыс. руб., НКД на дату приобретения – 4 341 тыс. руб. </w:t>
      </w:r>
    </w:p>
    <w:p w:rsidR="00F7195B" w:rsidRPr="00A329F7" w:rsidRDefault="00F7195B" w:rsidP="00F7195B">
      <w:pPr>
        <w:autoSpaceDE w:val="0"/>
        <w:autoSpaceDN w:val="0"/>
        <w:adjustRightInd w:val="0"/>
        <w:ind w:firstLine="540"/>
        <w:jc w:val="both"/>
        <w:rPr>
          <w:rFonts w:ascii="Arial" w:hAnsi="Arial" w:cs="Arial"/>
          <w:color w:val="FF0000"/>
        </w:rPr>
      </w:pPr>
    </w:p>
    <w:p w:rsidR="00F7195B" w:rsidRPr="00A329F7" w:rsidRDefault="00F7195B" w:rsidP="00F7195B">
      <w:pPr>
        <w:autoSpaceDE w:val="0"/>
        <w:autoSpaceDN w:val="0"/>
        <w:adjustRightInd w:val="0"/>
        <w:ind w:firstLine="540"/>
        <w:jc w:val="both"/>
        <w:rPr>
          <w:rFonts w:ascii="Arial" w:hAnsi="Arial" w:cs="Arial"/>
        </w:rPr>
      </w:pPr>
      <w:r w:rsidRPr="00A329F7">
        <w:rPr>
          <w:rFonts w:ascii="Arial" w:hAnsi="Arial" w:cs="Arial"/>
        </w:rPr>
        <w:t>4.3. Структура и размер дебиторской задолженности.</w:t>
      </w:r>
    </w:p>
    <w:p w:rsidR="00F7195B" w:rsidRPr="00A329F7" w:rsidRDefault="00F7195B" w:rsidP="00F7195B">
      <w:pPr>
        <w:autoSpaceDE w:val="0"/>
        <w:autoSpaceDN w:val="0"/>
        <w:adjustRightInd w:val="0"/>
        <w:ind w:firstLine="540"/>
        <w:jc w:val="both"/>
        <w:rPr>
          <w:rFonts w:ascii="Arial" w:hAnsi="Arial" w:cs="Arial"/>
          <w:color w:val="FF0000"/>
        </w:rPr>
      </w:pPr>
    </w:p>
    <w:tbl>
      <w:tblPr>
        <w:tblW w:w="9074" w:type="dxa"/>
        <w:tblInd w:w="103" w:type="dxa"/>
        <w:tblLook w:val="0000"/>
      </w:tblPr>
      <w:tblGrid>
        <w:gridCol w:w="295"/>
        <w:gridCol w:w="6199"/>
        <w:gridCol w:w="1320"/>
        <w:gridCol w:w="1260"/>
      </w:tblGrid>
      <w:tr w:rsidR="00F7195B" w:rsidRPr="00A329F7" w:rsidTr="003F33C2">
        <w:trPr>
          <w:trHeight w:val="240"/>
        </w:trPr>
        <w:tc>
          <w:tcPr>
            <w:tcW w:w="6494" w:type="dxa"/>
            <w:gridSpan w:val="2"/>
            <w:tcBorders>
              <w:top w:val="single" w:sz="4" w:space="0" w:color="auto"/>
              <w:left w:val="single" w:sz="4" w:space="0" w:color="auto"/>
              <w:bottom w:val="single" w:sz="4" w:space="0" w:color="auto"/>
              <w:right w:val="nil"/>
            </w:tcBorders>
            <w:shd w:val="clear" w:color="auto" w:fill="auto"/>
            <w:noWrap/>
            <w:vAlign w:val="center"/>
          </w:tcPr>
          <w:p w:rsidR="00F7195B" w:rsidRPr="00A329F7" w:rsidRDefault="00F7195B" w:rsidP="003F33C2">
            <w:pPr>
              <w:jc w:val="center"/>
              <w:rPr>
                <w:rFonts w:ascii="Arial" w:hAnsi="Arial" w:cs="Arial"/>
              </w:rPr>
            </w:pPr>
            <w:r w:rsidRPr="00A329F7">
              <w:rPr>
                <w:rFonts w:ascii="Arial" w:hAnsi="Arial" w:cs="Arial"/>
              </w:rPr>
              <w:t>Показатель</w:t>
            </w:r>
          </w:p>
        </w:tc>
        <w:tc>
          <w:tcPr>
            <w:tcW w:w="1320" w:type="dxa"/>
            <w:tcBorders>
              <w:top w:val="single" w:sz="4" w:space="0" w:color="auto"/>
              <w:left w:val="single" w:sz="4" w:space="0" w:color="auto"/>
              <w:bottom w:val="single" w:sz="4" w:space="0" w:color="auto"/>
              <w:right w:val="nil"/>
            </w:tcBorders>
            <w:shd w:val="clear" w:color="auto" w:fill="auto"/>
            <w:vAlign w:val="center"/>
          </w:tcPr>
          <w:p w:rsidR="00F7195B" w:rsidRPr="00A329F7" w:rsidRDefault="00F7195B" w:rsidP="003F33C2">
            <w:pPr>
              <w:jc w:val="center"/>
              <w:rPr>
                <w:rFonts w:ascii="Arial" w:hAnsi="Arial" w:cs="Arial"/>
              </w:rPr>
            </w:pPr>
            <w:r w:rsidRPr="00A329F7">
              <w:rPr>
                <w:rFonts w:ascii="Arial" w:hAnsi="Arial" w:cs="Arial"/>
              </w:rPr>
              <w:t>Остаток на начало отчетного года</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rsidR="00F7195B" w:rsidRPr="00A329F7" w:rsidRDefault="00F7195B" w:rsidP="003F33C2">
            <w:pPr>
              <w:jc w:val="center"/>
              <w:rPr>
                <w:rFonts w:ascii="Arial" w:hAnsi="Arial" w:cs="Arial"/>
              </w:rPr>
            </w:pPr>
            <w:r w:rsidRPr="00A329F7">
              <w:rPr>
                <w:rFonts w:ascii="Arial" w:hAnsi="Arial" w:cs="Arial"/>
              </w:rPr>
              <w:t>Остаток на конец отчетного периода</w:t>
            </w:r>
          </w:p>
        </w:tc>
      </w:tr>
      <w:tr w:rsidR="00F7195B" w:rsidRPr="00A329F7" w:rsidTr="003F33C2">
        <w:trPr>
          <w:trHeight w:val="240"/>
        </w:trPr>
        <w:tc>
          <w:tcPr>
            <w:tcW w:w="6494"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F7195B" w:rsidRPr="00A329F7" w:rsidRDefault="00F7195B" w:rsidP="003F33C2">
            <w:pPr>
              <w:jc w:val="center"/>
              <w:rPr>
                <w:rFonts w:ascii="Arial" w:hAnsi="Arial" w:cs="Arial"/>
              </w:rPr>
            </w:pPr>
            <w:r w:rsidRPr="00A329F7">
              <w:rPr>
                <w:rFonts w:ascii="Arial" w:hAnsi="Arial" w:cs="Arial"/>
              </w:rPr>
              <w:t>1</w:t>
            </w:r>
          </w:p>
        </w:tc>
        <w:tc>
          <w:tcPr>
            <w:tcW w:w="1320" w:type="dxa"/>
            <w:tcBorders>
              <w:top w:val="single" w:sz="4" w:space="0" w:color="auto"/>
              <w:left w:val="nil"/>
              <w:bottom w:val="single" w:sz="4" w:space="0" w:color="auto"/>
              <w:right w:val="single" w:sz="4" w:space="0" w:color="auto"/>
            </w:tcBorders>
            <w:shd w:val="clear" w:color="auto" w:fill="auto"/>
            <w:noWrap/>
            <w:vAlign w:val="center"/>
          </w:tcPr>
          <w:p w:rsidR="00F7195B" w:rsidRPr="00A329F7" w:rsidRDefault="00F7195B" w:rsidP="003F33C2">
            <w:pPr>
              <w:jc w:val="center"/>
              <w:rPr>
                <w:rFonts w:ascii="Arial" w:hAnsi="Arial" w:cs="Arial"/>
              </w:rPr>
            </w:pPr>
            <w:r w:rsidRPr="00A329F7">
              <w:rPr>
                <w:rFonts w:ascii="Arial" w:hAnsi="Arial" w:cs="Arial"/>
              </w:rPr>
              <w:t>2</w:t>
            </w:r>
          </w:p>
        </w:tc>
        <w:tc>
          <w:tcPr>
            <w:tcW w:w="1260" w:type="dxa"/>
            <w:tcBorders>
              <w:top w:val="single" w:sz="4" w:space="0" w:color="auto"/>
              <w:left w:val="nil"/>
              <w:bottom w:val="single" w:sz="4" w:space="0" w:color="auto"/>
              <w:right w:val="single" w:sz="4" w:space="0" w:color="auto"/>
            </w:tcBorders>
            <w:shd w:val="clear" w:color="auto" w:fill="auto"/>
            <w:noWrap/>
            <w:vAlign w:val="center"/>
          </w:tcPr>
          <w:p w:rsidR="00F7195B" w:rsidRPr="00A329F7" w:rsidRDefault="00F7195B" w:rsidP="003F33C2">
            <w:pPr>
              <w:jc w:val="center"/>
              <w:rPr>
                <w:rFonts w:ascii="Arial" w:hAnsi="Arial" w:cs="Arial"/>
              </w:rPr>
            </w:pPr>
            <w:r w:rsidRPr="00A329F7">
              <w:rPr>
                <w:rFonts w:ascii="Arial" w:hAnsi="Arial" w:cs="Arial"/>
              </w:rPr>
              <w:t>3</w:t>
            </w:r>
          </w:p>
        </w:tc>
      </w:tr>
      <w:tr w:rsidR="00F7195B" w:rsidRPr="00A329F7" w:rsidTr="003F33C2">
        <w:trPr>
          <w:trHeight w:val="240"/>
        </w:trPr>
        <w:tc>
          <w:tcPr>
            <w:tcW w:w="6494"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F7195B" w:rsidRPr="00A329F7" w:rsidRDefault="00F7195B" w:rsidP="003F33C2">
            <w:pPr>
              <w:rPr>
                <w:rFonts w:ascii="Arial" w:hAnsi="Arial" w:cs="Arial"/>
                <w:b/>
                <w:bCs/>
              </w:rPr>
            </w:pPr>
            <w:r w:rsidRPr="00A329F7">
              <w:rPr>
                <w:rFonts w:ascii="Arial" w:hAnsi="Arial" w:cs="Arial"/>
                <w:b/>
                <w:bCs/>
              </w:rPr>
              <w:t>Дебиторская задолженность:</w:t>
            </w:r>
          </w:p>
        </w:tc>
        <w:tc>
          <w:tcPr>
            <w:tcW w:w="13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 </w:t>
            </w:r>
          </w:p>
        </w:tc>
        <w:tc>
          <w:tcPr>
            <w:tcW w:w="1260" w:type="dxa"/>
            <w:tcBorders>
              <w:top w:val="single" w:sz="4" w:space="0" w:color="auto"/>
              <w:left w:val="nil"/>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 </w:t>
            </w:r>
          </w:p>
        </w:tc>
      </w:tr>
      <w:tr w:rsidR="00F7195B" w:rsidRPr="00A329F7" w:rsidTr="003F33C2">
        <w:trPr>
          <w:trHeight w:val="240"/>
        </w:trPr>
        <w:tc>
          <w:tcPr>
            <w:tcW w:w="6494"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7195B" w:rsidRPr="00A329F7" w:rsidRDefault="00F7195B" w:rsidP="003F33C2">
            <w:pPr>
              <w:rPr>
                <w:rFonts w:ascii="Arial" w:hAnsi="Arial" w:cs="Arial"/>
              </w:rPr>
            </w:pPr>
            <w:proofErr w:type="gramStart"/>
            <w:r w:rsidRPr="00A329F7">
              <w:rPr>
                <w:rFonts w:ascii="Arial" w:hAnsi="Arial" w:cs="Arial"/>
              </w:rPr>
              <w:t>краткосрочная</w:t>
            </w:r>
            <w:proofErr w:type="gramEnd"/>
            <w:r w:rsidRPr="00A329F7">
              <w:rPr>
                <w:rFonts w:ascii="Arial" w:hAnsi="Arial" w:cs="Arial"/>
              </w:rPr>
              <w:t xml:space="preserve"> - всего</w:t>
            </w:r>
          </w:p>
        </w:tc>
        <w:tc>
          <w:tcPr>
            <w:tcW w:w="13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231 910</w:t>
            </w:r>
          </w:p>
        </w:tc>
        <w:tc>
          <w:tcPr>
            <w:tcW w:w="1260" w:type="dxa"/>
            <w:tcBorders>
              <w:top w:val="single" w:sz="4" w:space="0" w:color="auto"/>
              <w:left w:val="nil"/>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57 321</w:t>
            </w:r>
          </w:p>
        </w:tc>
      </w:tr>
      <w:tr w:rsidR="00F7195B" w:rsidRPr="00A329F7" w:rsidTr="003F33C2">
        <w:trPr>
          <w:trHeight w:val="240"/>
        </w:trPr>
        <w:tc>
          <w:tcPr>
            <w:tcW w:w="295" w:type="dxa"/>
            <w:tcBorders>
              <w:top w:val="single" w:sz="4" w:space="0" w:color="auto"/>
              <w:left w:val="single" w:sz="4" w:space="0" w:color="auto"/>
              <w:bottom w:val="single" w:sz="4" w:space="0" w:color="auto"/>
              <w:right w:val="single" w:sz="4" w:space="0" w:color="auto"/>
            </w:tcBorders>
            <w:shd w:val="clear" w:color="auto" w:fill="auto"/>
            <w:noWrap/>
            <w:vAlign w:val="center"/>
          </w:tcPr>
          <w:p w:rsidR="00F7195B" w:rsidRPr="00A329F7" w:rsidRDefault="00F7195B" w:rsidP="003F33C2">
            <w:pPr>
              <w:rPr>
                <w:rFonts w:ascii="Arial" w:hAnsi="Arial" w:cs="Arial"/>
              </w:rPr>
            </w:pPr>
            <w:r w:rsidRPr="00A329F7">
              <w:rPr>
                <w:rFonts w:ascii="Arial" w:hAnsi="Arial" w:cs="Arial"/>
              </w:rPr>
              <w:t> </w:t>
            </w:r>
          </w:p>
        </w:tc>
        <w:tc>
          <w:tcPr>
            <w:tcW w:w="61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F7195B" w:rsidRPr="00A329F7" w:rsidRDefault="00F7195B" w:rsidP="003F33C2">
            <w:pPr>
              <w:rPr>
                <w:rFonts w:ascii="Arial" w:hAnsi="Arial" w:cs="Arial"/>
              </w:rPr>
            </w:pPr>
            <w:r w:rsidRPr="00A329F7">
              <w:rPr>
                <w:rFonts w:ascii="Arial" w:hAnsi="Arial" w:cs="Arial"/>
              </w:rPr>
              <w:t xml:space="preserve">    в том числе:</w:t>
            </w:r>
          </w:p>
        </w:tc>
        <w:tc>
          <w:tcPr>
            <w:tcW w:w="13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7195B" w:rsidRPr="00A329F7" w:rsidRDefault="00F7195B" w:rsidP="003F33C2">
            <w:pPr>
              <w:rPr>
                <w:rFonts w:ascii="Arial" w:hAnsi="Arial" w:cs="Arial"/>
              </w:rPr>
            </w:pPr>
            <w:r w:rsidRPr="00A329F7">
              <w:rPr>
                <w:rFonts w:ascii="Arial" w:hAnsi="Arial" w:cs="Arial"/>
              </w:rPr>
              <w:t> </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7195B" w:rsidRPr="00A329F7" w:rsidRDefault="00F7195B" w:rsidP="003F33C2">
            <w:pPr>
              <w:rPr>
                <w:rFonts w:ascii="Arial" w:hAnsi="Arial" w:cs="Arial"/>
              </w:rPr>
            </w:pPr>
            <w:r w:rsidRPr="00A329F7">
              <w:rPr>
                <w:rFonts w:ascii="Arial" w:hAnsi="Arial" w:cs="Arial"/>
              </w:rPr>
              <w:t> </w:t>
            </w:r>
          </w:p>
        </w:tc>
      </w:tr>
      <w:tr w:rsidR="00F7195B" w:rsidRPr="00A329F7" w:rsidTr="003F33C2">
        <w:trPr>
          <w:trHeight w:val="240"/>
        </w:trPr>
        <w:tc>
          <w:tcPr>
            <w:tcW w:w="2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7195B" w:rsidRPr="00A329F7" w:rsidRDefault="00F7195B" w:rsidP="003F33C2">
            <w:pPr>
              <w:rPr>
                <w:rFonts w:ascii="Arial" w:hAnsi="Arial" w:cs="Arial"/>
              </w:rPr>
            </w:pPr>
            <w:r w:rsidRPr="00A329F7">
              <w:rPr>
                <w:rFonts w:ascii="Arial" w:hAnsi="Arial" w:cs="Arial"/>
              </w:rPr>
              <w:t> </w:t>
            </w:r>
          </w:p>
        </w:tc>
        <w:tc>
          <w:tcPr>
            <w:tcW w:w="6199" w:type="dxa"/>
            <w:tcBorders>
              <w:top w:val="single" w:sz="4" w:space="0" w:color="auto"/>
              <w:left w:val="single" w:sz="4" w:space="0" w:color="auto"/>
              <w:bottom w:val="single" w:sz="4" w:space="0" w:color="auto"/>
              <w:right w:val="single" w:sz="4" w:space="0" w:color="auto"/>
            </w:tcBorders>
            <w:shd w:val="clear" w:color="auto" w:fill="auto"/>
            <w:vAlign w:val="bottom"/>
          </w:tcPr>
          <w:p w:rsidR="00F7195B" w:rsidRPr="00A329F7" w:rsidRDefault="00F7195B" w:rsidP="003F33C2">
            <w:pPr>
              <w:rPr>
                <w:rFonts w:ascii="Arial" w:hAnsi="Arial" w:cs="Arial"/>
              </w:rPr>
            </w:pPr>
            <w:r w:rsidRPr="00A329F7">
              <w:rPr>
                <w:rFonts w:ascii="Arial" w:hAnsi="Arial" w:cs="Arial"/>
              </w:rPr>
              <w:t>расчеты с покупателями и заказчиками</w:t>
            </w:r>
          </w:p>
        </w:tc>
        <w:tc>
          <w:tcPr>
            <w:tcW w:w="13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140 579</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19 793</w:t>
            </w:r>
          </w:p>
        </w:tc>
      </w:tr>
      <w:tr w:rsidR="00F7195B" w:rsidRPr="00A329F7" w:rsidTr="003F33C2">
        <w:trPr>
          <w:trHeight w:val="240"/>
        </w:trPr>
        <w:tc>
          <w:tcPr>
            <w:tcW w:w="2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7195B" w:rsidRPr="00A329F7" w:rsidRDefault="00F7195B" w:rsidP="003F33C2">
            <w:pPr>
              <w:rPr>
                <w:rFonts w:ascii="Arial" w:hAnsi="Arial" w:cs="Arial"/>
              </w:rPr>
            </w:pPr>
            <w:r w:rsidRPr="00A329F7">
              <w:rPr>
                <w:rFonts w:ascii="Arial" w:hAnsi="Arial" w:cs="Arial"/>
              </w:rPr>
              <w:t> </w:t>
            </w:r>
          </w:p>
        </w:tc>
        <w:tc>
          <w:tcPr>
            <w:tcW w:w="6199" w:type="dxa"/>
            <w:tcBorders>
              <w:top w:val="single" w:sz="4" w:space="0" w:color="auto"/>
              <w:left w:val="single" w:sz="4" w:space="0" w:color="auto"/>
              <w:bottom w:val="single" w:sz="4" w:space="0" w:color="auto"/>
              <w:right w:val="single" w:sz="4" w:space="0" w:color="auto"/>
            </w:tcBorders>
            <w:shd w:val="clear" w:color="auto" w:fill="auto"/>
            <w:vAlign w:val="bottom"/>
          </w:tcPr>
          <w:p w:rsidR="00F7195B" w:rsidRPr="00A329F7" w:rsidRDefault="00F7195B" w:rsidP="003F33C2">
            <w:pPr>
              <w:rPr>
                <w:rFonts w:ascii="Arial" w:hAnsi="Arial" w:cs="Arial"/>
              </w:rPr>
            </w:pPr>
            <w:r w:rsidRPr="00A329F7">
              <w:rPr>
                <w:rFonts w:ascii="Arial" w:hAnsi="Arial" w:cs="Arial"/>
              </w:rPr>
              <w:t>авансы выданные</w:t>
            </w:r>
          </w:p>
        </w:tc>
        <w:tc>
          <w:tcPr>
            <w:tcW w:w="13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81 126</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2 578</w:t>
            </w:r>
          </w:p>
        </w:tc>
      </w:tr>
      <w:tr w:rsidR="00F7195B" w:rsidRPr="00A329F7" w:rsidTr="003F33C2">
        <w:trPr>
          <w:trHeight w:val="240"/>
        </w:trPr>
        <w:tc>
          <w:tcPr>
            <w:tcW w:w="2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7195B" w:rsidRPr="00A329F7" w:rsidRDefault="00F7195B" w:rsidP="003F33C2">
            <w:pPr>
              <w:rPr>
                <w:rFonts w:ascii="Arial" w:hAnsi="Arial" w:cs="Arial"/>
              </w:rPr>
            </w:pPr>
            <w:r w:rsidRPr="00A329F7">
              <w:rPr>
                <w:rFonts w:ascii="Arial" w:hAnsi="Arial" w:cs="Arial"/>
              </w:rPr>
              <w:t> </w:t>
            </w:r>
          </w:p>
        </w:tc>
        <w:tc>
          <w:tcPr>
            <w:tcW w:w="6199" w:type="dxa"/>
            <w:tcBorders>
              <w:top w:val="single" w:sz="4" w:space="0" w:color="auto"/>
              <w:left w:val="single" w:sz="4" w:space="0" w:color="auto"/>
              <w:bottom w:val="single" w:sz="4" w:space="0" w:color="auto"/>
              <w:right w:val="single" w:sz="4" w:space="0" w:color="auto"/>
            </w:tcBorders>
            <w:shd w:val="clear" w:color="auto" w:fill="auto"/>
            <w:vAlign w:val="bottom"/>
          </w:tcPr>
          <w:p w:rsidR="00F7195B" w:rsidRPr="00A329F7" w:rsidRDefault="00F7195B" w:rsidP="003F33C2">
            <w:pPr>
              <w:rPr>
                <w:rFonts w:ascii="Arial" w:hAnsi="Arial" w:cs="Arial"/>
              </w:rPr>
            </w:pPr>
            <w:r w:rsidRPr="00A329F7">
              <w:rPr>
                <w:rFonts w:ascii="Arial" w:hAnsi="Arial" w:cs="Arial"/>
              </w:rPr>
              <w:t>прочая</w:t>
            </w:r>
          </w:p>
        </w:tc>
        <w:tc>
          <w:tcPr>
            <w:tcW w:w="13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10 205</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34 950</w:t>
            </w:r>
          </w:p>
        </w:tc>
      </w:tr>
      <w:tr w:rsidR="00F7195B" w:rsidRPr="00A329F7" w:rsidTr="003F33C2">
        <w:trPr>
          <w:trHeight w:val="240"/>
        </w:trPr>
        <w:tc>
          <w:tcPr>
            <w:tcW w:w="6494"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7195B" w:rsidRPr="00A329F7" w:rsidRDefault="00F7195B" w:rsidP="003F33C2">
            <w:pPr>
              <w:rPr>
                <w:rFonts w:ascii="Arial" w:hAnsi="Arial" w:cs="Arial"/>
              </w:rPr>
            </w:pPr>
            <w:proofErr w:type="gramStart"/>
            <w:r w:rsidRPr="00A329F7">
              <w:rPr>
                <w:rFonts w:ascii="Arial" w:hAnsi="Arial" w:cs="Arial"/>
              </w:rPr>
              <w:t>долгосрочная</w:t>
            </w:r>
            <w:proofErr w:type="gramEnd"/>
            <w:r w:rsidRPr="00A329F7">
              <w:rPr>
                <w:rFonts w:ascii="Arial" w:hAnsi="Arial" w:cs="Arial"/>
              </w:rPr>
              <w:t xml:space="preserve"> - всего</w:t>
            </w:r>
          </w:p>
        </w:tc>
        <w:tc>
          <w:tcPr>
            <w:tcW w:w="13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13 011</w:t>
            </w:r>
          </w:p>
        </w:tc>
        <w:tc>
          <w:tcPr>
            <w:tcW w:w="1260" w:type="dxa"/>
            <w:tcBorders>
              <w:top w:val="single" w:sz="4" w:space="0" w:color="auto"/>
              <w:left w:val="nil"/>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 xml:space="preserve">-              </w:t>
            </w:r>
          </w:p>
        </w:tc>
      </w:tr>
      <w:tr w:rsidR="00F7195B" w:rsidRPr="00A329F7" w:rsidTr="003F33C2">
        <w:trPr>
          <w:trHeight w:val="240"/>
        </w:trPr>
        <w:tc>
          <w:tcPr>
            <w:tcW w:w="295" w:type="dxa"/>
            <w:tcBorders>
              <w:top w:val="single" w:sz="4" w:space="0" w:color="auto"/>
              <w:left w:val="single" w:sz="4" w:space="0" w:color="auto"/>
              <w:bottom w:val="single" w:sz="4" w:space="0" w:color="auto"/>
              <w:right w:val="single" w:sz="4" w:space="0" w:color="auto"/>
            </w:tcBorders>
            <w:shd w:val="clear" w:color="auto" w:fill="auto"/>
            <w:noWrap/>
            <w:vAlign w:val="center"/>
          </w:tcPr>
          <w:p w:rsidR="00F7195B" w:rsidRPr="00A329F7" w:rsidRDefault="00F7195B" w:rsidP="003F33C2">
            <w:pPr>
              <w:rPr>
                <w:rFonts w:ascii="Arial" w:hAnsi="Arial" w:cs="Arial"/>
              </w:rPr>
            </w:pPr>
            <w:r w:rsidRPr="00A329F7">
              <w:rPr>
                <w:rFonts w:ascii="Arial" w:hAnsi="Arial" w:cs="Arial"/>
              </w:rPr>
              <w:t> </w:t>
            </w:r>
          </w:p>
        </w:tc>
        <w:tc>
          <w:tcPr>
            <w:tcW w:w="61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F7195B" w:rsidRPr="00A329F7" w:rsidRDefault="00F7195B" w:rsidP="003F33C2">
            <w:pPr>
              <w:rPr>
                <w:rFonts w:ascii="Arial" w:hAnsi="Arial" w:cs="Arial"/>
              </w:rPr>
            </w:pPr>
            <w:r w:rsidRPr="00A329F7">
              <w:rPr>
                <w:rFonts w:ascii="Arial" w:hAnsi="Arial" w:cs="Arial"/>
              </w:rPr>
              <w:t xml:space="preserve">    в том числе:</w:t>
            </w:r>
          </w:p>
        </w:tc>
        <w:tc>
          <w:tcPr>
            <w:tcW w:w="13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7195B" w:rsidRPr="00A329F7" w:rsidRDefault="00F7195B" w:rsidP="003F33C2">
            <w:pPr>
              <w:rPr>
                <w:rFonts w:ascii="Arial" w:hAnsi="Arial" w:cs="Arial"/>
              </w:rPr>
            </w:pPr>
            <w:r w:rsidRPr="00A329F7">
              <w:rPr>
                <w:rFonts w:ascii="Arial" w:hAnsi="Arial" w:cs="Arial"/>
              </w:rPr>
              <w:t> </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7195B" w:rsidRPr="00A329F7" w:rsidRDefault="00F7195B" w:rsidP="003F33C2">
            <w:pPr>
              <w:rPr>
                <w:rFonts w:ascii="Arial" w:hAnsi="Arial" w:cs="Arial"/>
              </w:rPr>
            </w:pPr>
            <w:r w:rsidRPr="00A329F7">
              <w:rPr>
                <w:rFonts w:ascii="Arial" w:hAnsi="Arial" w:cs="Arial"/>
              </w:rPr>
              <w:t> </w:t>
            </w:r>
          </w:p>
        </w:tc>
      </w:tr>
      <w:tr w:rsidR="00F7195B" w:rsidRPr="00A329F7" w:rsidTr="003F33C2">
        <w:trPr>
          <w:trHeight w:val="240"/>
        </w:trPr>
        <w:tc>
          <w:tcPr>
            <w:tcW w:w="2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7195B" w:rsidRPr="00A329F7" w:rsidRDefault="00F7195B" w:rsidP="003F33C2">
            <w:pPr>
              <w:rPr>
                <w:rFonts w:ascii="Arial" w:hAnsi="Arial" w:cs="Arial"/>
              </w:rPr>
            </w:pPr>
            <w:r w:rsidRPr="00A329F7">
              <w:rPr>
                <w:rFonts w:ascii="Arial" w:hAnsi="Arial" w:cs="Arial"/>
              </w:rPr>
              <w:t> </w:t>
            </w:r>
          </w:p>
        </w:tc>
        <w:tc>
          <w:tcPr>
            <w:tcW w:w="6199" w:type="dxa"/>
            <w:tcBorders>
              <w:top w:val="single" w:sz="4" w:space="0" w:color="auto"/>
              <w:left w:val="single" w:sz="4" w:space="0" w:color="auto"/>
              <w:bottom w:val="single" w:sz="4" w:space="0" w:color="auto"/>
              <w:right w:val="single" w:sz="4" w:space="0" w:color="auto"/>
            </w:tcBorders>
            <w:shd w:val="clear" w:color="auto" w:fill="auto"/>
            <w:vAlign w:val="bottom"/>
          </w:tcPr>
          <w:p w:rsidR="00F7195B" w:rsidRPr="00A329F7" w:rsidRDefault="00F7195B" w:rsidP="003F33C2">
            <w:pPr>
              <w:rPr>
                <w:rFonts w:ascii="Arial" w:hAnsi="Arial" w:cs="Arial"/>
              </w:rPr>
            </w:pPr>
            <w:r w:rsidRPr="00A329F7">
              <w:rPr>
                <w:rFonts w:ascii="Arial" w:hAnsi="Arial" w:cs="Arial"/>
              </w:rPr>
              <w:t>прочая</w:t>
            </w:r>
          </w:p>
        </w:tc>
        <w:tc>
          <w:tcPr>
            <w:tcW w:w="13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13 011</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 xml:space="preserve">-              </w:t>
            </w:r>
          </w:p>
        </w:tc>
      </w:tr>
      <w:tr w:rsidR="00F7195B" w:rsidRPr="00A329F7" w:rsidTr="003F33C2">
        <w:trPr>
          <w:trHeight w:val="240"/>
        </w:trPr>
        <w:tc>
          <w:tcPr>
            <w:tcW w:w="6494"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7195B" w:rsidRPr="00A329F7" w:rsidRDefault="00F7195B" w:rsidP="003F33C2">
            <w:pPr>
              <w:jc w:val="center"/>
              <w:rPr>
                <w:rFonts w:ascii="Arial" w:hAnsi="Arial" w:cs="Arial"/>
                <w:b/>
                <w:bCs/>
              </w:rPr>
            </w:pPr>
            <w:r w:rsidRPr="00A329F7">
              <w:rPr>
                <w:rFonts w:ascii="Arial" w:hAnsi="Arial" w:cs="Arial"/>
                <w:b/>
                <w:bCs/>
              </w:rPr>
              <w:t>Итого</w:t>
            </w:r>
          </w:p>
        </w:tc>
        <w:tc>
          <w:tcPr>
            <w:tcW w:w="1320" w:type="dxa"/>
            <w:tcBorders>
              <w:top w:val="single" w:sz="4" w:space="0" w:color="auto"/>
              <w:left w:val="single" w:sz="4" w:space="0" w:color="auto"/>
              <w:bottom w:val="single" w:sz="4" w:space="0" w:color="auto"/>
              <w:right w:val="single" w:sz="4" w:space="0" w:color="auto"/>
            </w:tcBorders>
            <w:shd w:val="clear" w:color="auto" w:fill="auto"/>
            <w:noWrap/>
            <w:vAlign w:val="center"/>
          </w:tcPr>
          <w:p w:rsidR="00F7195B" w:rsidRPr="00A329F7" w:rsidRDefault="00F7195B" w:rsidP="003F33C2">
            <w:pPr>
              <w:jc w:val="right"/>
              <w:rPr>
                <w:rFonts w:ascii="Arial" w:hAnsi="Arial" w:cs="Arial"/>
              </w:rPr>
            </w:pPr>
            <w:r w:rsidRPr="00A329F7">
              <w:rPr>
                <w:rFonts w:ascii="Arial" w:hAnsi="Arial" w:cs="Arial"/>
              </w:rPr>
              <w:t>244 921</w:t>
            </w:r>
          </w:p>
        </w:tc>
        <w:tc>
          <w:tcPr>
            <w:tcW w:w="1260" w:type="dxa"/>
            <w:tcBorders>
              <w:top w:val="single" w:sz="4" w:space="0" w:color="auto"/>
              <w:left w:val="nil"/>
              <w:bottom w:val="single" w:sz="4" w:space="0" w:color="auto"/>
              <w:right w:val="single" w:sz="4" w:space="0" w:color="auto"/>
            </w:tcBorders>
            <w:shd w:val="clear" w:color="auto" w:fill="auto"/>
            <w:noWrap/>
            <w:vAlign w:val="center"/>
          </w:tcPr>
          <w:p w:rsidR="00F7195B" w:rsidRPr="00A329F7" w:rsidRDefault="00F7195B" w:rsidP="003F33C2">
            <w:pPr>
              <w:jc w:val="right"/>
              <w:rPr>
                <w:rFonts w:ascii="Arial" w:hAnsi="Arial" w:cs="Arial"/>
              </w:rPr>
            </w:pPr>
            <w:r w:rsidRPr="00A329F7">
              <w:rPr>
                <w:rFonts w:ascii="Arial" w:hAnsi="Arial" w:cs="Arial"/>
              </w:rPr>
              <w:t>57 321</w:t>
            </w:r>
          </w:p>
        </w:tc>
      </w:tr>
    </w:tbl>
    <w:p w:rsidR="00F7195B" w:rsidRPr="00A329F7" w:rsidRDefault="00F7195B" w:rsidP="00F7195B">
      <w:pPr>
        <w:autoSpaceDE w:val="0"/>
        <w:autoSpaceDN w:val="0"/>
        <w:adjustRightInd w:val="0"/>
        <w:ind w:firstLine="540"/>
        <w:jc w:val="both"/>
        <w:rPr>
          <w:rFonts w:ascii="Arial" w:hAnsi="Arial" w:cs="Arial"/>
          <w:color w:val="FF0000"/>
        </w:rPr>
      </w:pPr>
    </w:p>
    <w:p w:rsidR="00F7195B" w:rsidRPr="00A329F7" w:rsidRDefault="00F7195B" w:rsidP="00F7195B">
      <w:pPr>
        <w:pStyle w:val="ConsTitle"/>
        <w:ind w:firstLine="540"/>
        <w:jc w:val="both"/>
        <w:rPr>
          <w:b w:val="0"/>
          <w:sz w:val="22"/>
          <w:szCs w:val="22"/>
        </w:rPr>
      </w:pPr>
      <w:r w:rsidRPr="00A329F7">
        <w:rPr>
          <w:b w:val="0"/>
          <w:sz w:val="22"/>
          <w:szCs w:val="22"/>
        </w:rPr>
        <w:lastRenderedPageBreak/>
        <w:t>Дебитор, на долю которых приходится не менее 10% от общей суммы дебиторской задолженности на 31.12.09.: ООО «</w:t>
      </w:r>
      <w:proofErr w:type="spellStart"/>
      <w:r w:rsidRPr="00A329F7">
        <w:rPr>
          <w:b w:val="0"/>
          <w:sz w:val="22"/>
          <w:szCs w:val="22"/>
        </w:rPr>
        <w:t>Разгуляй-Финанс</w:t>
      </w:r>
      <w:proofErr w:type="spellEnd"/>
      <w:r w:rsidRPr="00A329F7">
        <w:rPr>
          <w:b w:val="0"/>
          <w:sz w:val="22"/>
          <w:szCs w:val="22"/>
        </w:rPr>
        <w:t>» - 30 324 тыс. руб.</w:t>
      </w:r>
    </w:p>
    <w:p w:rsidR="00F7195B" w:rsidRPr="00A329F7" w:rsidRDefault="00F7195B" w:rsidP="00F7195B">
      <w:pPr>
        <w:pStyle w:val="ConsTitle"/>
        <w:ind w:firstLine="540"/>
        <w:jc w:val="both"/>
        <w:rPr>
          <w:b w:val="0"/>
          <w:sz w:val="22"/>
          <w:szCs w:val="22"/>
        </w:rPr>
      </w:pPr>
      <w:r w:rsidRPr="00A329F7">
        <w:rPr>
          <w:b w:val="0"/>
          <w:bCs w:val="0"/>
          <w:iCs/>
          <w:sz w:val="22"/>
          <w:szCs w:val="22"/>
        </w:rPr>
        <w:t>Указанная задолженность подтверждена актом сверки.</w:t>
      </w:r>
    </w:p>
    <w:p w:rsidR="00F7195B" w:rsidRPr="00A329F7" w:rsidRDefault="00F7195B" w:rsidP="00F7195B">
      <w:pPr>
        <w:autoSpaceDE w:val="0"/>
        <w:autoSpaceDN w:val="0"/>
        <w:adjustRightInd w:val="0"/>
        <w:ind w:firstLine="540"/>
        <w:jc w:val="both"/>
        <w:rPr>
          <w:rFonts w:ascii="Arial" w:hAnsi="Arial" w:cs="Arial"/>
          <w:color w:val="FF0000"/>
        </w:rPr>
      </w:pPr>
      <w:r w:rsidRPr="00A329F7">
        <w:rPr>
          <w:rFonts w:ascii="Arial" w:hAnsi="Arial" w:cs="Arial"/>
        </w:rPr>
        <w:t>4.4. По стр. 270 «Прочие оборотные активы» формы № 1 «Бухгалтерский баланс на 31.12.2009 г.» отражены переплаты по налогам и сборам в бюджет и внебюджетные фонды.</w:t>
      </w:r>
    </w:p>
    <w:p w:rsidR="00F7195B" w:rsidRPr="00A329F7" w:rsidRDefault="00F7195B" w:rsidP="00F7195B">
      <w:pPr>
        <w:autoSpaceDE w:val="0"/>
        <w:autoSpaceDN w:val="0"/>
        <w:adjustRightInd w:val="0"/>
        <w:ind w:firstLine="540"/>
        <w:jc w:val="both"/>
        <w:rPr>
          <w:rFonts w:ascii="Arial" w:hAnsi="Arial" w:cs="Arial"/>
        </w:rPr>
      </w:pPr>
      <w:r w:rsidRPr="00A329F7">
        <w:rPr>
          <w:rFonts w:ascii="Arial" w:hAnsi="Arial" w:cs="Arial"/>
        </w:rPr>
        <w:t xml:space="preserve">4.5. В 2009 году изменения в уставной и добавочный капитал Общества не вносились. В </w:t>
      </w:r>
      <w:proofErr w:type="gramStart"/>
      <w:r w:rsidRPr="00A329F7">
        <w:rPr>
          <w:rFonts w:ascii="Arial" w:hAnsi="Arial" w:cs="Arial"/>
        </w:rPr>
        <w:t>соответствии</w:t>
      </w:r>
      <w:proofErr w:type="gramEnd"/>
      <w:r w:rsidRPr="00A329F7">
        <w:rPr>
          <w:rFonts w:ascii="Arial" w:hAnsi="Arial" w:cs="Arial"/>
        </w:rPr>
        <w:t xml:space="preserve"> с действующим законодательством и разделом.19 Устава Общества произведены отчисления в резервный фонд Общества в размере 5% от чистой прибыли за 2009 год, что составило 2 903 тыс. руб.</w:t>
      </w:r>
    </w:p>
    <w:p w:rsidR="00F7195B" w:rsidRPr="00A329F7" w:rsidRDefault="00F7195B" w:rsidP="00F7195B">
      <w:pPr>
        <w:autoSpaceDE w:val="0"/>
        <w:autoSpaceDN w:val="0"/>
        <w:adjustRightInd w:val="0"/>
        <w:ind w:firstLine="540"/>
        <w:jc w:val="both"/>
        <w:rPr>
          <w:rFonts w:ascii="Arial" w:hAnsi="Arial" w:cs="Arial"/>
        </w:rPr>
      </w:pPr>
      <w:r w:rsidRPr="00A329F7">
        <w:rPr>
          <w:rFonts w:ascii="Arial" w:hAnsi="Arial" w:cs="Arial"/>
        </w:rPr>
        <w:t>4.6. Структура и размер кредиторской задолженности.</w:t>
      </w:r>
    </w:p>
    <w:tbl>
      <w:tblPr>
        <w:tblW w:w="9005" w:type="dxa"/>
        <w:tblInd w:w="103" w:type="dxa"/>
        <w:tblLook w:val="0000"/>
      </w:tblPr>
      <w:tblGrid>
        <w:gridCol w:w="310"/>
        <w:gridCol w:w="6175"/>
        <w:gridCol w:w="1224"/>
        <w:gridCol w:w="1365"/>
      </w:tblGrid>
      <w:tr w:rsidR="00F7195B" w:rsidRPr="00A329F7" w:rsidTr="003F33C2">
        <w:trPr>
          <w:trHeight w:val="240"/>
        </w:trPr>
        <w:tc>
          <w:tcPr>
            <w:tcW w:w="648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7195B" w:rsidRPr="00A329F7" w:rsidRDefault="00F7195B" w:rsidP="003F33C2">
            <w:pPr>
              <w:jc w:val="center"/>
              <w:rPr>
                <w:rFonts w:ascii="Arial" w:hAnsi="Arial" w:cs="Arial"/>
                <w:bCs/>
              </w:rPr>
            </w:pPr>
            <w:r w:rsidRPr="00A329F7">
              <w:rPr>
                <w:rFonts w:ascii="Arial" w:hAnsi="Arial" w:cs="Arial"/>
                <w:bCs/>
              </w:rPr>
              <w:t>Показатель</w:t>
            </w:r>
          </w:p>
        </w:tc>
        <w:tc>
          <w:tcPr>
            <w:tcW w:w="1155" w:type="dxa"/>
            <w:tcBorders>
              <w:top w:val="single" w:sz="4" w:space="0" w:color="auto"/>
              <w:left w:val="single" w:sz="4" w:space="0" w:color="auto"/>
              <w:bottom w:val="single" w:sz="4" w:space="0" w:color="auto"/>
              <w:right w:val="single" w:sz="4" w:space="0" w:color="auto"/>
            </w:tcBorders>
            <w:shd w:val="clear" w:color="auto" w:fill="auto"/>
            <w:noWrap/>
            <w:vAlign w:val="center"/>
          </w:tcPr>
          <w:p w:rsidR="00F7195B" w:rsidRPr="00A329F7" w:rsidRDefault="00F7195B" w:rsidP="003F33C2">
            <w:pPr>
              <w:jc w:val="center"/>
              <w:rPr>
                <w:rFonts w:ascii="Arial" w:hAnsi="Arial" w:cs="Arial"/>
              </w:rPr>
            </w:pPr>
            <w:r w:rsidRPr="00A329F7">
              <w:rPr>
                <w:rFonts w:ascii="Arial" w:hAnsi="Arial" w:cs="Arial"/>
              </w:rPr>
              <w:t>Остаток на начало отчетного года</w:t>
            </w:r>
          </w:p>
        </w:tc>
        <w:tc>
          <w:tcPr>
            <w:tcW w:w="1365" w:type="dxa"/>
            <w:tcBorders>
              <w:top w:val="single" w:sz="4" w:space="0" w:color="auto"/>
              <w:left w:val="single" w:sz="4" w:space="0" w:color="auto"/>
              <w:bottom w:val="single" w:sz="4" w:space="0" w:color="auto"/>
              <w:right w:val="single" w:sz="4" w:space="0" w:color="auto"/>
            </w:tcBorders>
            <w:shd w:val="clear" w:color="auto" w:fill="auto"/>
            <w:noWrap/>
            <w:vAlign w:val="center"/>
          </w:tcPr>
          <w:p w:rsidR="00F7195B" w:rsidRPr="00A329F7" w:rsidRDefault="00F7195B" w:rsidP="003F33C2">
            <w:pPr>
              <w:jc w:val="center"/>
              <w:rPr>
                <w:rFonts w:ascii="Arial" w:hAnsi="Arial" w:cs="Arial"/>
              </w:rPr>
            </w:pPr>
            <w:r w:rsidRPr="00A329F7">
              <w:rPr>
                <w:rFonts w:ascii="Arial" w:hAnsi="Arial" w:cs="Arial"/>
              </w:rPr>
              <w:t>Остаток на конец отчетного периода</w:t>
            </w:r>
          </w:p>
        </w:tc>
      </w:tr>
      <w:tr w:rsidR="00F7195B" w:rsidRPr="00A329F7" w:rsidTr="003F33C2">
        <w:trPr>
          <w:trHeight w:val="240"/>
        </w:trPr>
        <w:tc>
          <w:tcPr>
            <w:tcW w:w="6485"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F7195B" w:rsidRPr="00A329F7" w:rsidRDefault="00F7195B" w:rsidP="003F33C2">
            <w:pPr>
              <w:jc w:val="center"/>
              <w:rPr>
                <w:rFonts w:ascii="Arial" w:hAnsi="Arial" w:cs="Arial"/>
                <w:bCs/>
              </w:rPr>
            </w:pPr>
            <w:r w:rsidRPr="00A329F7">
              <w:rPr>
                <w:rFonts w:ascii="Arial" w:hAnsi="Arial" w:cs="Arial"/>
                <w:bCs/>
              </w:rPr>
              <w:t>1</w:t>
            </w:r>
          </w:p>
        </w:tc>
        <w:tc>
          <w:tcPr>
            <w:tcW w:w="115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7195B" w:rsidRPr="00A329F7" w:rsidRDefault="00F7195B" w:rsidP="003F33C2">
            <w:pPr>
              <w:jc w:val="center"/>
              <w:rPr>
                <w:rFonts w:ascii="Arial" w:hAnsi="Arial" w:cs="Arial"/>
              </w:rPr>
            </w:pPr>
            <w:r w:rsidRPr="00A329F7">
              <w:rPr>
                <w:rFonts w:ascii="Arial" w:hAnsi="Arial" w:cs="Arial"/>
              </w:rPr>
              <w:t>2</w:t>
            </w:r>
          </w:p>
        </w:tc>
        <w:tc>
          <w:tcPr>
            <w:tcW w:w="136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7195B" w:rsidRPr="00A329F7" w:rsidRDefault="00F7195B" w:rsidP="003F33C2">
            <w:pPr>
              <w:ind w:right="-33"/>
              <w:jc w:val="center"/>
              <w:rPr>
                <w:rFonts w:ascii="Arial" w:hAnsi="Arial" w:cs="Arial"/>
              </w:rPr>
            </w:pPr>
            <w:r w:rsidRPr="00A329F7">
              <w:rPr>
                <w:rFonts w:ascii="Arial" w:hAnsi="Arial" w:cs="Arial"/>
              </w:rPr>
              <w:t>3</w:t>
            </w:r>
          </w:p>
        </w:tc>
      </w:tr>
      <w:tr w:rsidR="00F7195B" w:rsidRPr="00A329F7" w:rsidTr="003F33C2">
        <w:trPr>
          <w:trHeight w:val="240"/>
        </w:trPr>
        <w:tc>
          <w:tcPr>
            <w:tcW w:w="6485"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F7195B" w:rsidRPr="00A329F7" w:rsidRDefault="00F7195B" w:rsidP="003F33C2">
            <w:pPr>
              <w:rPr>
                <w:rFonts w:ascii="Arial" w:hAnsi="Arial" w:cs="Arial"/>
                <w:b/>
                <w:bCs/>
              </w:rPr>
            </w:pPr>
            <w:r w:rsidRPr="00A329F7">
              <w:rPr>
                <w:rFonts w:ascii="Arial" w:hAnsi="Arial" w:cs="Arial"/>
                <w:b/>
                <w:bCs/>
              </w:rPr>
              <w:t>Кредиторская задолженность:</w:t>
            </w:r>
          </w:p>
        </w:tc>
        <w:tc>
          <w:tcPr>
            <w:tcW w:w="115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 </w:t>
            </w:r>
          </w:p>
        </w:tc>
        <w:tc>
          <w:tcPr>
            <w:tcW w:w="136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 </w:t>
            </w:r>
          </w:p>
        </w:tc>
      </w:tr>
      <w:tr w:rsidR="00F7195B" w:rsidRPr="00A329F7" w:rsidTr="003F33C2">
        <w:trPr>
          <w:trHeight w:val="240"/>
        </w:trPr>
        <w:tc>
          <w:tcPr>
            <w:tcW w:w="6485"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7195B" w:rsidRPr="00A329F7" w:rsidRDefault="00F7195B" w:rsidP="003F33C2">
            <w:pPr>
              <w:rPr>
                <w:rFonts w:ascii="Arial" w:hAnsi="Arial" w:cs="Arial"/>
              </w:rPr>
            </w:pPr>
            <w:proofErr w:type="gramStart"/>
            <w:r w:rsidRPr="00A329F7">
              <w:rPr>
                <w:rFonts w:ascii="Arial" w:hAnsi="Arial" w:cs="Arial"/>
              </w:rPr>
              <w:t>краткосрочная</w:t>
            </w:r>
            <w:proofErr w:type="gramEnd"/>
            <w:r w:rsidRPr="00A329F7">
              <w:rPr>
                <w:rFonts w:ascii="Arial" w:hAnsi="Arial" w:cs="Arial"/>
              </w:rPr>
              <w:t xml:space="preserve"> - всего</w:t>
            </w:r>
          </w:p>
        </w:tc>
        <w:tc>
          <w:tcPr>
            <w:tcW w:w="115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6 405 162</w:t>
            </w:r>
          </w:p>
        </w:tc>
        <w:tc>
          <w:tcPr>
            <w:tcW w:w="136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65 248</w:t>
            </w:r>
          </w:p>
        </w:tc>
      </w:tr>
      <w:tr w:rsidR="00F7195B" w:rsidRPr="00A329F7" w:rsidTr="003F33C2">
        <w:trPr>
          <w:trHeight w:val="240"/>
        </w:trPr>
        <w:tc>
          <w:tcPr>
            <w:tcW w:w="3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F7195B" w:rsidRPr="00A329F7" w:rsidRDefault="00F7195B" w:rsidP="003F33C2">
            <w:pPr>
              <w:rPr>
                <w:rFonts w:ascii="Arial" w:hAnsi="Arial" w:cs="Arial"/>
              </w:rPr>
            </w:pPr>
            <w:r w:rsidRPr="00A329F7">
              <w:rPr>
                <w:rFonts w:ascii="Arial" w:hAnsi="Arial" w:cs="Arial"/>
              </w:rPr>
              <w:t> </w:t>
            </w:r>
          </w:p>
        </w:tc>
        <w:tc>
          <w:tcPr>
            <w:tcW w:w="617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7195B" w:rsidRPr="00A329F7" w:rsidRDefault="00F7195B" w:rsidP="003F33C2">
            <w:pPr>
              <w:rPr>
                <w:rFonts w:ascii="Arial" w:hAnsi="Arial" w:cs="Arial"/>
              </w:rPr>
            </w:pPr>
            <w:r w:rsidRPr="00A329F7">
              <w:rPr>
                <w:rFonts w:ascii="Arial" w:hAnsi="Arial" w:cs="Arial"/>
              </w:rPr>
              <w:t xml:space="preserve">   в том числе:</w:t>
            </w:r>
          </w:p>
        </w:tc>
        <w:tc>
          <w:tcPr>
            <w:tcW w:w="2520" w:type="dxa"/>
            <w:gridSpan w:val="2"/>
            <w:tcBorders>
              <w:top w:val="single" w:sz="4" w:space="0" w:color="auto"/>
              <w:left w:val="single" w:sz="4" w:space="0" w:color="auto"/>
              <w:bottom w:val="single" w:sz="4" w:space="0" w:color="auto"/>
            </w:tcBorders>
            <w:shd w:val="clear" w:color="auto" w:fill="auto"/>
            <w:noWrap/>
            <w:vAlign w:val="bottom"/>
          </w:tcPr>
          <w:p w:rsidR="00F7195B" w:rsidRPr="00A329F7" w:rsidRDefault="00F7195B" w:rsidP="003F33C2">
            <w:pPr>
              <w:rPr>
                <w:rFonts w:ascii="Arial" w:hAnsi="Arial" w:cs="Arial"/>
              </w:rPr>
            </w:pPr>
            <w:r w:rsidRPr="00A329F7">
              <w:rPr>
                <w:rFonts w:ascii="Arial" w:hAnsi="Arial" w:cs="Arial"/>
              </w:rPr>
              <w:t>  </w:t>
            </w:r>
          </w:p>
        </w:tc>
      </w:tr>
      <w:tr w:rsidR="00F7195B" w:rsidRPr="00A329F7" w:rsidTr="003F33C2">
        <w:trPr>
          <w:trHeight w:val="240"/>
        </w:trPr>
        <w:tc>
          <w:tcPr>
            <w:tcW w:w="3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7195B" w:rsidRPr="00A329F7" w:rsidRDefault="00F7195B" w:rsidP="003F33C2">
            <w:pPr>
              <w:rPr>
                <w:rFonts w:ascii="Arial" w:hAnsi="Arial" w:cs="Arial"/>
              </w:rPr>
            </w:pPr>
            <w:r w:rsidRPr="00A329F7">
              <w:rPr>
                <w:rFonts w:ascii="Arial" w:hAnsi="Arial" w:cs="Arial"/>
              </w:rPr>
              <w:t> </w:t>
            </w:r>
          </w:p>
        </w:tc>
        <w:tc>
          <w:tcPr>
            <w:tcW w:w="6175" w:type="dxa"/>
            <w:tcBorders>
              <w:top w:val="single" w:sz="4" w:space="0" w:color="auto"/>
              <w:left w:val="single" w:sz="4" w:space="0" w:color="auto"/>
              <w:bottom w:val="single" w:sz="4" w:space="0" w:color="auto"/>
              <w:right w:val="single" w:sz="4" w:space="0" w:color="auto"/>
            </w:tcBorders>
            <w:shd w:val="clear" w:color="auto" w:fill="auto"/>
            <w:vAlign w:val="bottom"/>
          </w:tcPr>
          <w:p w:rsidR="00F7195B" w:rsidRPr="00A329F7" w:rsidRDefault="00F7195B" w:rsidP="003F33C2">
            <w:pPr>
              <w:rPr>
                <w:rFonts w:ascii="Arial" w:hAnsi="Arial" w:cs="Arial"/>
              </w:rPr>
            </w:pPr>
            <w:r w:rsidRPr="00A329F7">
              <w:rPr>
                <w:rFonts w:ascii="Arial" w:hAnsi="Arial" w:cs="Arial"/>
              </w:rPr>
              <w:t>расчеты с поставщиками и подрядчиками</w:t>
            </w:r>
          </w:p>
        </w:tc>
        <w:tc>
          <w:tcPr>
            <w:tcW w:w="115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8 045</w:t>
            </w:r>
          </w:p>
        </w:tc>
        <w:tc>
          <w:tcPr>
            <w:tcW w:w="136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9 686</w:t>
            </w:r>
          </w:p>
        </w:tc>
      </w:tr>
      <w:tr w:rsidR="00F7195B" w:rsidRPr="00A329F7" w:rsidTr="003F33C2">
        <w:trPr>
          <w:trHeight w:val="240"/>
        </w:trPr>
        <w:tc>
          <w:tcPr>
            <w:tcW w:w="3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7195B" w:rsidRPr="00A329F7" w:rsidRDefault="00F7195B" w:rsidP="003F33C2">
            <w:pPr>
              <w:rPr>
                <w:rFonts w:ascii="Arial" w:hAnsi="Arial" w:cs="Arial"/>
              </w:rPr>
            </w:pPr>
            <w:r w:rsidRPr="00A329F7">
              <w:rPr>
                <w:rFonts w:ascii="Arial" w:hAnsi="Arial" w:cs="Arial"/>
              </w:rPr>
              <w:t> </w:t>
            </w:r>
          </w:p>
        </w:tc>
        <w:tc>
          <w:tcPr>
            <w:tcW w:w="6175" w:type="dxa"/>
            <w:tcBorders>
              <w:top w:val="single" w:sz="4" w:space="0" w:color="auto"/>
              <w:left w:val="single" w:sz="4" w:space="0" w:color="auto"/>
              <w:bottom w:val="single" w:sz="4" w:space="0" w:color="auto"/>
              <w:right w:val="single" w:sz="4" w:space="0" w:color="auto"/>
            </w:tcBorders>
            <w:shd w:val="clear" w:color="auto" w:fill="auto"/>
            <w:vAlign w:val="bottom"/>
          </w:tcPr>
          <w:p w:rsidR="00F7195B" w:rsidRPr="00A329F7" w:rsidRDefault="00F7195B" w:rsidP="003F33C2">
            <w:pPr>
              <w:rPr>
                <w:rFonts w:ascii="Arial" w:hAnsi="Arial" w:cs="Arial"/>
              </w:rPr>
            </w:pPr>
            <w:r w:rsidRPr="00A329F7">
              <w:rPr>
                <w:rFonts w:ascii="Arial" w:hAnsi="Arial" w:cs="Arial"/>
              </w:rPr>
              <w:t>авансы полученные</w:t>
            </w:r>
          </w:p>
        </w:tc>
        <w:tc>
          <w:tcPr>
            <w:tcW w:w="115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104</w:t>
            </w:r>
          </w:p>
        </w:tc>
        <w:tc>
          <w:tcPr>
            <w:tcW w:w="136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 xml:space="preserve">-              </w:t>
            </w:r>
          </w:p>
        </w:tc>
      </w:tr>
      <w:tr w:rsidR="00F7195B" w:rsidRPr="00A329F7" w:rsidTr="003F33C2">
        <w:trPr>
          <w:trHeight w:val="240"/>
        </w:trPr>
        <w:tc>
          <w:tcPr>
            <w:tcW w:w="3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7195B" w:rsidRPr="00A329F7" w:rsidRDefault="00F7195B" w:rsidP="003F33C2">
            <w:pPr>
              <w:rPr>
                <w:rFonts w:ascii="Arial" w:hAnsi="Arial" w:cs="Arial"/>
              </w:rPr>
            </w:pPr>
            <w:r w:rsidRPr="00A329F7">
              <w:rPr>
                <w:rFonts w:ascii="Arial" w:hAnsi="Arial" w:cs="Arial"/>
              </w:rPr>
              <w:t> </w:t>
            </w:r>
          </w:p>
        </w:tc>
        <w:tc>
          <w:tcPr>
            <w:tcW w:w="6175" w:type="dxa"/>
            <w:tcBorders>
              <w:top w:val="single" w:sz="4" w:space="0" w:color="auto"/>
              <w:left w:val="single" w:sz="4" w:space="0" w:color="auto"/>
              <w:bottom w:val="single" w:sz="4" w:space="0" w:color="auto"/>
              <w:right w:val="single" w:sz="4" w:space="0" w:color="auto"/>
            </w:tcBorders>
            <w:shd w:val="clear" w:color="auto" w:fill="auto"/>
            <w:vAlign w:val="bottom"/>
          </w:tcPr>
          <w:p w:rsidR="00F7195B" w:rsidRPr="00A329F7" w:rsidRDefault="00F7195B" w:rsidP="003F33C2">
            <w:pPr>
              <w:rPr>
                <w:rFonts w:ascii="Arial" w:hAnsi="Arial" w:cs="Arial"/>
              </w:rPr>
            </w:pPr>
            <w:r w:rsidRPr="00A329F7">
              <w:rPr>
                <w:rFonts w:ascii="Arial" w:hAnsi="Arial" w:cs="Arial"/>
              </w:rPr>
              <w:t>расчеты по налогам и сборам</w:t>
            </w:r>
          </w:p>
        </w:tc>
        <w:tc>
          <w:tcPr>
            <w:tcW w:w="115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2 593</w:t>
            </w:r>
          </w:p>
        </w:tc>
        <w:tc>
          <w:tcPr>
            <w:tcW w:w="136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2 293</w:t>
            </w:r>
          </w:p>
        </w:tc>
      </w:tr>
      <w:tr w:rsidR="00F7195B" w:rsidRPr="00A329F7" w:rsidTr="003F33C2">
        <w:trPr>
          <w:trHeight w:val="240"/>
        </w:trPr>
        <w:tc>
          <w:tcPr>
            <w:tcW w:w="3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7195B" w:rsidRPr="00A329F7" w:rsidRDefault="00F7195B" w:rsidP="003F33C2">
            <w:pPr>
              <w:rPr>
                <w:rFonts w:ascii="Arial" w:hAnsi="Arial" w:cs="Arial"/>
              </w:rPr>
            </w:pPr>
            <w:r w:rsidRPr="00A329F7">
              <w:rPr>
                <w:rFonts w:ascii="Arial" w:hAnsi="Arial" w:cs="Arial"/>
              </w:rPr>
              <w:t> </w:t>
            </w:r>
          </w:p>
        </w:tc>
        <w:tc>
          <w:tcPr>
            <w:tcW w:w="6175" w:type="dxa"/>
            <w:tcBorders>
              <w:top w:val="single" w:sz="4" w:space="0" w:color="auto"/>
              <w:left w:val="single" w:sz="4" w:space="0" w:color="auto"/>
              <w:bottom w:val="single" w:sz="4" w:space="0" w:color="auto"/>
              <w:right w:val="single" w:sz="4" w:space="0" w:color="auto"/>
            </w:tcBorders>
            <w:shd w:val="clear" w:color="auto" w:fill="auto"/>
            <w:vAlign w:val="bottom"/>
          </w:tcPr>
          <w:p w:rsidR="00F7195B" w:rsidRPr="00A329F7" w:rsidRDefault="00F7195B" w:rsidP="003F33C2">
            <w:pPr>
              <w:rPr>
                <w:rFonts w:ascii="Arial" w:hAnsi="Arial" w:cs="Arial"/>
              </w:rPr>
            </w:pPr>
            <w:r w:rsidRPr="00A329F7">
              <w:rPr>
                <w:rFonts w:ascii="Arial" w:hAnsi="Arial" w:cs="Arial"/>
              </w:rPr>
              <w:t>займы (биржевые облигации)</w:t>
            </w:r>
          </w:p>
        </w:tc>
        <w:tc>
          <w:tcPr>
            <w:tcW w:w="115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6 263 150</w:t>
            </w:r>
          </w:p>
        </w:tc>
        <w:tc>
          <w:tcPr>
            <w:tcW w:w="136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 xml:space="preserve">-              </w:t>
            </w:r>
          </w:p>
        </w:tc>
      </w:tr>
      <w:tr w:rsidR="00F7195B" w:rsidRPr="00A329F7" w:rsidTr="003F33C2">
        <w:trPr>
          <w:trHeight w:val="240"/>
        </w:trPr>
        <w:tc>
          <w:tcPr>
            <w:tcW w:w="3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7195B" w:rsidRPr="00A329F7" w:rsidRDefault="00F7195B" w:rsidP="003F33C2">
            <w:pPr>
              <w:rPr>
                <w:rFonts w:ascii="Arial" w:hAnsi="Arial" w:cs="Arial"/>
              </w:rPr>
            </w:pPr>
            <w:r w:rsidRPr="00A329F7">
              <w:rPr>
                <w:rFonts w:ascii="Arial" w:hAnsi="Arial" w:cs="Arial"/>
              </w:rPr>
              <w:t> </w:t>
            </w:r>
          </w:p>
        </w:tc>
        <w:tc>
          <w:tcPr>
            <w:tcW w:w="6175" w:type="dxa"/>
            <w:tcBorders>
              <w:top w:val="single" w:sz="4" w:space="0" w:color="auto"/>
              <w:left w:val="single" w:sz="4" w:space="0" w:color="auto"/>
              <w:bottom w:val="single" w:sz="4" w:space="0" w:color="auto"/>
              <w:right w:val="single" w:sz="4" w:space="0" w:color="auto"/>
            </w:tcBorders>
            <w:shd w:val="clear" w:color="auto" w:fill="auto"/>
            <w:vAlign w:val="bottom"/>
          </w:tcPr>
          <w:p w:rsidR="00F7195B" w:rsidRPr="00A329F7" w:rsidRDefault="00F7195B" w:rsidP="003F33C2">
            <w:pPr>
              <w:rPr>
                <w:rFonts w:ascii="Arial" w:hAnsi="Arial" w:cs="Arial"/>
              </w:rPr>
            </w:pPr>
            <w:r w:rsidRPr="00A329F7">
              <w:rPr>
                <w:rFonts w:ascii="Arial" w:hAnsi="Arial" w:cs="Arial"/>
              </w:rPr>
              <w:t>прочая</w:t>
            </w:r>
          </w:p>
        </w:tc>
        <w:tc>
          <w:tcPr>
            <w:tcW w:w="115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131 270</w:t>
            </w:r>
          </w:p>
        </w:tc>
        <w:tc>
          <w:tcPr>
            <w:tcW w:w="136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53 269</w:t>
            </w:r>
          </w:p>
        </w:tc>
      </w:tr>
      <w:tr w:rsidR="00F7195B" w:rsidRPr="00A329F7" w:rsidTr="003F33C2">
        <w:trPr>
          <w:trHeight w:val="240"/>
        </w:trPr>
        <w:tc>
          <w:tcPr>
            <w:tcW w:w="6485"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7195B" w:rsidRPr="00A329F7" w:rsidRDefault="00F7195B" w:rsidP="003F33C2">
            <w:pPr>
              <w:rPr>
                <w:rFonts w:ascii="Arial" w:hAnsi="Arial" w:cs="Arial"/>
              </w:rPr>
            </w:pPr>
            <w:proofErr w:type="gramStart"/>
            <w:r w:rsidRPr="00A329F7">
              <w:rPr>
                <w:rFonts w:ascii="Arial" w:hAnsi="Arial" w:cs="Arial"/>
              </w:rPr>
              <w:t>долгосрочная</w:t>
            </w:r>
            <w:proofErr w:type="gramEnd"/>
            <w:r w:rsidRPr="00A329F7">
              <w:rPr>
                <w:rFonts w:ascii="Arial" w:hAnsi="Arial" w:cs="Arial"/>
              </w:rPr>
              <w:t xml:space="preserve"> - всего</w:t>
            </w:r>
          </w:p>
        </w:tc>
        <w:tc>
          <w:tcPr>
            <w:tcW w:w="115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 xml:space="preserve">-              </w:t>
            </w:r>
          </w:p>
        </w:tc>
        <w:tc>
          <w:tcPr>
            <w:tcW w:w="136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1 700 000</w:t>
            </w:r>
          </w:p>
        </w:tc>
      </w:tr>
      <w:tr w:rsidR="00F7195B" w:rsidRPr="00A329F7" w:rsidTr="003F33C2">
        <w:trPr>
          <w:trHeight w:val="240"/>
        </w:trPr>
        <w:tc>
          <w:tcPr>
            <w:tcW w:w="3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F7195B" w:rsidRPr="00A329F7" w:rsidRDefault="00F7195B" w:rsidP="003F33C2">
            <w:pPr>
              <w:rPr>
                <w:rFonts w:ascii="Arial" w:hAnsi="Arial" w:cs="Arial"/>
              </w:rPr>
            </w:pPr>
            <w:r w:rsidRPr="00A329F7">
              <w:rPr>
                <w:rFonts w:ascii="Arial" w:hAnsi="Arial" w:cs="Arial"/>
              </w:rPr>
              <w:t> </w:t>
            </w:r>
          </w:p>
        </w:tc>
        <w:tc>
          <w:tcPr>
            <w:tcW w:w="617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7195B" w:rsidRPr="00A329F7" w:rsidRDefault="00F7195B" w:rsidP="003F33C2">
            <w:pPr>
              <w:rPr>
                <w:rFonts w:ascii="Arial" w:hAnsi="Arial" w:cs="Arial"/>
              </w:rPr>
            </w:pPr>
            <w:r w:rsidRPr="00A329F7">
              <w:rPr>
                <w:rFonts w:ascii="Arial" w:hAnsi="Arial" w:cs="Arial"/>
              </w:rPr>
              <w:t xml:space="preserve">   в том числе:</w:t>
            </w:r>
          </w:p>
        </w:tc>
        <w:tc>
          <w:tcPr>
            <w:tcW w:w="252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7195B" w:rsidRPr="00A329F7" w:rsidRDefault="00F7195B" w:rsidP="003F33C2">
            <w:pPr>
              <w:rPr>
                <w:rFonts w:ascii="Arial" w:hAnsi="Arial" w:cs="Arial"/>
              </w:rPr>
            </w:pPr>
            <w:r w:rsidRPr="00A329F7">
              <w:rPr>
                <w:rFonts w:ascii="Arial" w:hAnsi="Arial" w:cs="Arial"/>
              </w:rPr>
              <w:t> </w:t>
            </w:r>
          </w:p>
        </w:tc>
      </w:tr>
      <w:tr w:rsidR="00F7195B" w:rsidRPr="00A329F7" w:rsidTr="003F33C2">
        <w:trPr>
          <w:trHeight w:val="240"/>
        </w:trPr>
        <w:tc>
          <w:tcPr>
            <w:tcW w:w="3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7195B" w:rsidRPr="00A329F7" w:rsidRDefault="00F7195B" w:rsidP="003F33C2">
            <w:pPr>
              <w:rPr>
                <w:rFonts w:ascii="Arial" w:hAnsi="Arial" w:cs="Arial"/>
              </w:rPr>
            </w:pPr>
            <w:r w:rsidRPr="00A329F7">
              <w:rPr>
                <w:rFonts w:ascii="Arial" w:hAnsi="Arial" w:cs="Arial"/>
              </w:rPr>
              <w:t> </w:t>
            </w:r>
          </w:p>
        </w:tc>
        <w:tc>
          <w:tcPr>
            <w:tcW w:w="6175" w:type="dxa"/>
            <w:tcBorders>
              <w:top w:val="single" w:sz="4" w:space="0" w:color="auto"/>
              <w:left w:val="single" w:sz="4" w:space="0" w:color="auto"/>
              <w:bottom w:val="single" w:sz="4" w:space="0" w:color="auto"/>
              <w:right w:val="single" w:sz="4" w:space="0" w:color="auto"/>
            </w:tcBorders>
            <w:shd w:val="clear" w:color="auto" w:fill="auto"/>
            <w:vAlign w:val="bottom"/>
          </w:tcPr>
          <w:p w:rsidR="00F7195B" w:rsidRPr="00A329F7" w:rsidRDefault="00F7195B" w:rsidP="003F33C2">
            <w:pPr>
              <w:rPr>
                <w:rFonts w:ascii="Arial" w:hAnsi="Arial" w:cs="Arial"/>
              </w:rPr>
            </w:pPr>
            <w:r w:rsidRPr="00A329F7">
              <w:rPr>
                <w:rFonts w:ascii="Arial" w:hAnsi="Arial" w:cs="Arial"/>
              </w:rPr>
              <w:t>кредиты</w:t>
            </w:r>
          </w:p>
        </w:tc>
        <w:tc>
          <w:tcPr>
            <w:tcW w:w="115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 xml:space="preserve">-              </w:t>
            </w:r>
          </w:p>
        </w:tc>
        <w:tc>
          <w:tcPr>
            <w:tcW w:w="1365" w:type="dxa"/>
            <w:tcBorders>
              <w:top w:val="single" w:sz="4" w:space="0" w:color="auto"/>
              <w:left w:val="single" w:sz="4" w:space="0" w:color="auto"/>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1 700 000</w:t>
            </w:r>
          </w:p>
        </w:tc>
      </w:tr>
      <w:tr w:rsidR="00F7195B" w:rsidRPr="00A329F7" w:rsidTr="003F33C2">
        <w:trPr>
          <w:trHeight w:val="240"/>
        </w:trPr>
        <w:tc>
          <w:tcPr>
            <w:tcW w:w="6485"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F7195B" w:rsidRPr="00A329F7" w:rsidRDefault="00F7195B" w:rsidP="003F33C2">
            <w:pPr>
              <w:jc w:val="center"/>
              <w:rPr>
                <w:rFonts w:ascii="Arial" w:hAnsi="Arial" w:cs="Arial"/>
                <w:b/>
                <w:bCs/>
              </w:rPr>
            </w:pPr>
            <w:r w:rsidRPr="00A329F7">
              <w:rPr>
                <w:rFonts w:ascii="Arial" w:hAnsi="Arial" w:cs="Arial"/>
                <w:b/>
                <w:bCs/>
              </w:rPr>
              <w:t>Итого</w:t>
            </w:r>
          </w:p>
        </w:tc>
        <w:tc>
          <w:tcPr>
            <w:tcW w:w="1155" w:type="dxa"/>
            <w:tcBorders>
              <w:top w:val="single" w:sz="4" w:space="0" w:color="auto"/>
              <w:left w:val="single" w:sz="4" w:space="0" w:color="auto"/>
              <w:bottom w:val="single" w:sz="4" w:space="0" w:color="auto"/>
              <w:right w:val="single" w:sz="4" w:space="0" w:color="auto"/>
            </w:tcBorders>
            <w:shd w:val="clear" w:color="auto" w:fill="auto"/>
            <w:noWrap/>
            <w:vAlign w:val="center"/>
          </w:tcPr>
          <w:p w:rsidR="00F7195B" w:rsidRPr="00A329F7" w:rsidRDefault="00F7195B" w:rsidP="003F33C2">
            <w:pPr>
              <w:jc w:val="right"/>
              <w:rPr>
                <w:rFonts w:ascii="Arial" w:hAnsi="Arial" w:cs="Arial"/>
              </w:rPr>
            </w:pPr>
            <w:r w:rsidRPr="00A329F7">
              <w:rPr>
                <w:rFonts w:ascii="Arial" w:hAnsi="Arial" w:cs="Arial"/>
              </w:rPr>
              <w:t>6 405 162</w:t>
            </w:r>
          </w:p>
        </w:tc>
        <w:tc>
          <w:tcPr>
            <w:tcW w:w="1365" w:type="dxa"/>
            <w:tcBorders>
              <w:top w:val="single" w:sz="4" w:space="0" w:color="auto"/>
              <w:left w:val="single" w:sz="4" w:space="0" w:color="auto"/>
              <w:bottom w:val="single" w:sz="4" w:space="0" w:color="auto"/>
              <w:right w:val="single" w:sz="4" w:space="0" w:color="auto"/>
            </w:tcBorders>
            <w:shd w:val="clear" w:color="auto" w:fill="auto"/>
            <w:noWrap/>
            <w:vAlign w:val="center"/>
          </w:tcPr>
          <w:p w:rsidR="00F7195B" w:rsidRPr="00A329F7" w:rsidRDefault="00F7195B" w:rsidP="003F33C2">
            <w:pPr>
              <w:jc w:val="right"/>
              <w:rPr>
                <w:rFonts w:ascii="Arial" w:hAnsi="Arial" w:cs="Arial"/>
              </w:rPr>
            </w:pPr>
            <w:r w:rsidRPr="00A329F7">
              <w:rPr>
                <w:rFonts w:ascii="Arial" w:hAnsi="Arial" w:cs="Arial"/>
              </w:rPr>
              <w:t>1 765 248</w:t>
            </w:r>
          </w:p>
        </w:tc>
      </w:tr>
    </w:tbl>
    <w:p w:rsidR="00F7195B" w:rsidRPr="00A329F7" w:rsidRDefault="00F7195B" w:rsidP="00F7195B">
      <w:pPr>
        <w:autoSpaceDE w:val="0"/>
        <w:autoSpaceDN w:val="0"/>
        <w:adjustRightInd w:val="0"/>
        <w:ind w:firstLine="540"/>
        <w:jc w:val="both"/>
        <w:rPr>
          <w:rFonts w:ascii="Arial" w:hAnsi="Arial" w:cs="Arial"/>
        </w:rPr>
      </w:pPr>
    </w:p>
    <w:p w:rsidR="00F7195B" w:rsidRPr="00A329F7" w:rsidRDefault="00F7195B" w:rsidP="00F7195B">
      <w:pPr>
        <w:pStyle w:val="ConsTitle"/>
        <w:ind w:firstLine="540"/>
        <w:jc w:val="both"/>
        <w:rPr>
          <w:b w:val="0"/>
          <w:bCs w:val="0"/>
          <w:iCs/>
          <w:sz w:val="22"/>
          <w:szCs w:val="22"/>
        </w:rPr>
      </w:pPr>
      <w:r w:rsidRPr="00A329F7">
        <w:rPr>
          <w:b w:val="0"/>
          <w:sz w:val="22"/>
          <w:szCs w:val="22"/>
        </w:rPr>
        <w:t>Кредитор, на долю которого приходится не менее 10% от общей суммы кредиторской задолженности на 31.12.09.:</w:t>
      </w:r>
      <w:r w:rsidRPr="00A329F7">
        <w:rPr>
          <w:b w:val="0"/>
          <w:bCs w:val="0"/>
          <w:i/>
          <w:iCs/>
          <w:sz w:val="22"/>
          <w:szCs w:val="22"/>
        </w:rPr>
        <w:t xml:space="preserve"> </w:t>
      </w:r>
      <w:r w:rsidRPr="00A329F7">
        <w:rPr>
          <w:b w:val="0"/>
          <w:sz w:val="22"/>
          <w:szCs w:val="22"/>
        </w:rPr>
        <w:t xml:space="preserve">RAZGULAY CAPITAL LIMITED (Кипр) </w:t>
      </w:r>
      <w:r w:rsidRPr="00A329F7">
        <w:rPr>
          <w:b w:val="0"/>
          <w:bCs w:val="0"/>
          <w:iCs/>
          <w:sz w:val="22"/>
          <w:szCs w:val="22"/>
        </w:rPr>
        <w:t xml:space="preserve">–  44 729 тыс. руб. </w:t>
      </w:r>
    </w:p>
    <w:p w:rsidR="00F7195B" w:rsidRPr="00A329F7" w:rsidRDefault="00F7195B" w:rsidP="00F7195B">
      <w:pPr>
        <w:pStyle w:val="ConsTitle"/>
        <w:ind w:firstLine="540"/>
        <w:jc w:val="both"/>
        <w:rPr>
          <w:b w:val="0"/>
          <w:sz w:val="22"/>
          <w:szCs w:val="22"/>
        </w:rPr>
      </w:pPr>
      <w:r w:rsidRPr="00A329F7">
        <w:rPr>
          <w:b w:val="0"/>
          <w:bCs w:val="0"/>
          <w:iCs/>
          <w:sz w:val="22"/>
          <w:szCs w:val="22"/>
        </w:rPr>
        <w:t>Указанная задолженность подтверждена актом сверки.</w:t>
      </w:r>
    </w:p>
    <w:p w:rsidR="00F7195B" w:rsidRPr="00A329F7" w:rsidRDefault="00F7195B" w:rsidP="00F7195B">
      <w:pPr>
        <w:pStyle w:val="ConsTitle"/>
        <w:ind w:firstLine="540"/>
        <w:jc w:val="both"/>
        <w:rPr>
          <w:b w:val="0"/>
          <w:sz w:val="22"/>
          <w:szCs w:val="22"/>
          <w:highlight w:val="cyan"/>
        </w:rPr>
      </w:pPr>
    </w:p>
    <w:p w:rsidR="00F7195B" w:rsidRPr="00A329F7" w:rsidRDefault="00F7195B" w:rsidP="00F7195B">
      <w:pPr>
        <w:pStyle w:val="ConsTitle"/>
        <w:ind w:firstLine="540"/>
        <w:jc w:val="both"/>
        <w:rPr>
          <w:b w:val="0"/>
          <w:sz w:val="22"/>
          <w:szCs w:val="22"/>
        </w:rPr>
      </w:pPr>
      <w:proofErr w:type="gramStart"/>
      <w:r w:rsidRPr="00A329F7">
        <w:rPr>
          <w:b w:val="0"/>
          <w:sz w:val="22"/>
          <w:szCs w:val="22"/>
        </w:rPr>
        <w:t>По состоянию на 01 января 2009 года на балансе Общества числилась задолженность перед владельцами дисконтных биржевых облигаций серий БО-02, БО-04, БО-05, БО-06, БО-07, БО-11, БО-14 в сумме 6 263 150 тыс. руб. В соответствии с принятой учетной политикой, дисконт предварительно учтен в составе расходов будущих периодов и равномерно списан в расход в течение срока размещения в сумме 612 547 тыс</w:t>
      </w:r>
      <w:proofErr w:type="gramEnd"/>
      <w:r w:rsidRPr="00A329F7">
        <w:rPr>
          <w:b w:val="0"/>
          <w:sz w:val="22"/>
          <w:szCs w:val="22"/>
        </w:rPr>
        <w:t xml:space="preserve">. руб. </w:t>
      </w:r>
    </w:p>
    <w:p w:rsidR="00F7195B" w:rsidRPr="00A329F7" w:rsidRDefault="00F7195B" w:rsidP="00F7195B">
      <w:pPr>
        <w:pStyle w:val="ConsTitle"/>
        <w:ind w:firstLine="540"/>
        <w:jc w:val="both"/>
        <w:rPr>
          <w:b w:val="0"/>
          <w:sz w:val="22"/>
          <w:szCs w:val="22"/>
        </w:rPr>
      </w:pPr>
      <w:r w:rsidRPr="00A329F7">
        <w:rPr>
          <w:b w:val="0"/>
          <w:sz w:val="22"/>
          <w:szCs w:val="22"/>
        </w:rPr>
        <w:t xml:space="preserve">Обязательства перед владельцами биржевых облигаций по состоянию на 31.12.09 г. </w:t>
      </w:r>
      <w:proofErr w:type="gramStart"/>
      <w:r w:rsidRPr="00A329F7">
        <w:rPr>
          <w:b w:val="0"/>
          <w:sz w:val="22"/>
          <w:szCs w:val="22"/>
        </w:rPr>
        <w:t>прекращены</w:t>
      </w:r>
      <w:proofErr w:type="gramEnd"/>
      <w:r w:rsidRPr="00A329F7">
        <w:rPr>
          <w:b w:val="0"/>
          <w:sz w:val="22"/>
          <w:szCs w:val="22"/>
        </w:rPr>
        <w:t>/погашены полностью и в срок.</w:t>
      </w:r>
    </w:p>
    <w:p w:rsidR="00F7195B" w:rsidRPr="00A329F7" w:rsidRDefault="00F7195B" w:rsidP="00F7195B">
      <w:pPr>
        <w:pStyle w:val="ConsTitle"/>
        <w:ind w:firstLine="540"/>
        <w:jc w:val="both"/>
        <w:rPr>
          <w:b w:val="0"/>
          <w:sz w:val="22"/>
          <w:szCs w:val="22"/>
        </w:rPr>
      </w:pPr>
      <w:r w:rsidRPr="00A329F7">
        <w:rPr>
          <w:b w:val="0"/>
          <w:sz w:val="22"/>
          <w:szCs w:val="22"/>
        </w:rPr>
        <w:t xml:space="preserve"> В </w:t>
      </w:r>
      <w:smartTag w:uri="urn:schemas-microsoft-com:office:smarttags" w:element="metricconverter">
        <w:smartTagPr>
          <w:attr w:name="ProductID" w:val="2009 г"/>
        </w:smartTagPr>
        <w:r w:rsidRPr="00A329F7">
          <w:rPr>
            <w:b w:val="0"/>
            <w:sz w:val="22"/>
            <w:szCs w:val="22"/>
          </w:rPr>
          <w:t>2009 г</w:t>
        </w:r>
      </w:smartTag>
      <w:r w:rsidRPr="00A329F7">
        <w:rPr>
          <w:b w:val="0"/>
          <w:sz w:val="22"/>
          <w:szCs w:val="22"/>
        </w:rPr>
        <w:t xml:space="preserve">. Общество не осуществляло привлечение денежных средств путем размещения </w:t>
      </w:r>
      <w:r w:rsidRPr="00A329F7">
        <w:rPr>
          <w:b w:val="0"/>
          <w:bCs w:val="0"/>
          <w:sz w:val="22"/>
          <w:szCs w:val="22"/>
        </w:rPr>
        <w:t>дисконтных биржевых облигаций</w:t>
      </w:r>
      <w:r w:rsidRPr="00A329F7">
        <w:rPr>
          <w:b w:val="0"/>
          <w:sz w:val="22"/>
          <w:szCs w:val="22"/>
        </w:rPr>
        <w:t>.</w:t>
      </w:r>
    </w:p>
    <w:p w:rsidR="00F7195B" w:rsidRPr="00A329F7" w:rsidRDefault="00F7195B" w:rsidP="00F7195B">
      <w:pPr>
        <w:pStyle w:val="ConsTitle"/>
        <w:ind w:firstLine="540"/>
        <w:jc w:val="both"/>
        <w:rPr>
          <w:b w:val="0"/>
          <w:sz w:val="22"/>
          <w:szCs w:val="22"/>
        </w:rPr>
      </w:pPr>
    </w:p>
    <w:p w:rsidR="00F7195B" w:rsidRPr="00A329F7" w:rsidRDefault="00F7195B" w:rsidP="00F7195B">
      <w:pPr>
        <w:pStyle w:val="ConsTitle"/>
        <w:ind w:firstLine="540"/>
        <w:jc w:val="both"/>
        <w:rPr>
          <w:b w:val="0"/>
          <w:sz w:val="22"/>
          <w:szCs w:val="22"/>
        </w:rPr>
      </w:pPr>
      <w:r w:rsidRPr="00A329F7">
        <w:rPr>
          <w:b w:val="0"/>
          <w:sz w:val="22"/>
          <w:szCs w:val="22"/>
        </w:rPr>
        <w:t xml:space="preserve">В </w:t>
      </w:r>
      <w:proofErr w:type="gramStart"/>
      <w:r w:rsidRPr="00A329F7">
        <w:rPr>
          <w:b w:val="0"/>
          <w:sz w:val="22"/>
          <w:szCs w:val="22"/>
        </w:rPr>
        <w:t>июне</w:t>
      </w:r>
      <w:proofErr w:type="gramEnd"/>
      <w:r w:rsidRPr="00A329F7">
        <w:rPr>
          <w:b w:val="0"/>
          <w:sz w:val="22"/>
          <w:szCs w:val="22"/>
        </w:rPr>
        <w:t xml:space="preserve"> 2009 года привлечены кредитные средства путем подписания кредитных соглашений с ГК «Банк развития и внешнеэкономической деятельности (Внешэкономбанк)» на сумму 2 700 000 тыс. руб. сроком на пять лет, под 16% годовых. В </w:t>
      </w:r>
      <w:proofErr w:type="gramStart"/>
      <w:r w:rsidRPr="00A329F7">
        <w:rPr>
          <w:b w:val="0"/>
          <w:sz w:val="22"/>
          <w:szCs w:val="22"/>
        </w:rPr>
        <w:t>декабре</w:t>
      </w:r>
      <w:proofErr w:type="gramEnd"/>
      <w:r w:rsidRPr="00A329F7">
        <w:rPr>
          <w:b w:val="0"/>
          <w:sz w:val="22"/>
          <w:szCs w:val="22"/>
        </w:rPr>
        <w:t xml:space="preserve">, по соглашению сторон, кредит в сумме 1 000 000 тыс. руб. досрочно погашен. Начислены в расход проценты в сумме 219 178 тыс. руб. </w:t>
      </w:r>
    </w:p>
    <w:p w:rsidR="00F7195B" w:rsidRPr="00A329F7" w:rsidRDefault="00F7195B" w:rsidP="00F7195B">
      <w:pPr>
        <w:autoSpaceDE w:val="0"/>
        <w:autoSpaceDN w:val="0"/>
        <w:adjustRightInd w:val="0"/>
        <w:ind w:firstLine="540"/>
        <w:jc w:val="both"/>
        <w:rPr>
          <w:rFonts w:ascii="Arial" w:hAnsi="Arial" w:cs="Arial"/>
        </w:rPr>
      </w:pPr>
    </w:p>
    <w:p w:rsidR="00F7195B" w:rsidRPr="00A329F7" w:rsidRDefault="00F7195B" w:rsidP="00F7195B">
      <w:pPr>
        <w:autoSpaceDE w:val="0"/>
        <w:autoSpaceDN w:val="0"/>
        <w:adjustRightInd w:val="0"/>
        <w:ind w:firstLine="540"/>
        <w:jc w:val="both"/>
        <w:rPr>
          <w:rFonts w:ascii="Arial" w:hAnsi="Arial" w:cs="Arial"/>
        </w:rPr>
      </w:pPr>
      <w:r w:rsidRPr="00A329F7">
        <w:rPr>
          <w:rFonts w:ascii="Arial" w:hAnsi="Arial" w:cs="Arial"/>
        </w:rPr>
        <w:t xml:space="preserve">4.7. Учитывая, что с 01.01.2008г. предоставление Обществом организациям займов является одним из основных видов деятельности Общества, </w:t>
      </w:r>
    </w:p>
    <w:p w:rsidR="00F7195B" w:rsidRPr="00A329F7" w:rsidRDefault="00F7195B" w:rsidP="00F7195B">
      <w:pPr>
        <w:pStyle w:val="ConsTitle"/>
        <w:ind w:firstLine="567"/>
        <w:jc w:val="both"/>
        <w:rPr>
          <w:b w:val="0"/>
          <w:sz w:val="22"/>
          <w:szCs w:val="22"/>
        </w:rPr>
      </w:pPr>
    </w:p>
    <w:p w:rsidR="00F7195B" w:rsidRPr="00A329F7" w:rsidRDefault="00F7195B" w:rsidP="00F7195B">
      <w:pPr>
        <w:pStyle w:val="ConsTitle"/>
        <w:ind w:firstLine="567"/>
        <w:jc w:val="both"/>
        <w:rPr>
          <w:b w:val="0"/>
          <w:sz w:val="22"/>
          <w:szCs w:val="22"/>
        </w:rPr>
      </w:pPr>
      <w:r w:rsidRPr="00A329F7">
        <w:rPr>
          <w:b w:val="0"/>
          <w:sz w:val="22"/>
          <w:szCs w:val="22"/>
        </w:rPr>
        <w:t xml:space="preserve">Начисленные за </w:t>
      </w:r>
      <w:smartTag w:uri="urn:schemas-microsoft-com:office:smarttags" w:element="metricconverter">
        <w:smartTagPr>
          <w:attr w:name="ProductID" w:val="2009 г"/>
        </w:smartTagPr>
        <w:r w:rsidRPr="00A329F7">
          <w:rPr>
            <w:b w:val="0"/>
            <w:sz w:val="22"/>
            <w:szCs w:val="22"/>
          </w:rPr>
          <w:t>2009 г</w:t>
        </w:r>
      </w:smartTag>
      <w:r w:rsidRPr="00A329F7">
        <w:rPr>
          <w:b w:val="0"/>
          <w:sz w:val="22"/>
          <w:szCs w:val="22"/>
        </w:rPr>
        <w:t xml:space="preserve">. суммы процентов по выданным займам в денежной форме:  </w:t>
      </w:r>
    </w:p>
    <w:p w:rsidR="00F7195B" w:rsidRPr="00A329F7" w:rsidRDefault="00F7195B" w:rsidP="00F7195B">
      <w:pPr>
        <w:pStyle w:val="ConsTitle"/>
        <w:ind w:firstLine="567"/>
        <w:jc w:val="both"/>
        <w:rPr>
          <w:b w:val="0"/>
          <w:sz w:val="22"/>
          <w:szCs w:val="22"/>
        </w:rPr>
      </w:pPr>
      <w:r w:rsidRPr="00A329F7">
        <w:rPr>
          <w:b w:val="0"/>
          <w:i/>
          <w:iCs/>
          <w:sz w:val="22"/>
          <w:szCs w:val="22"/>
        </w:rPr>
        <w:t>в форме 2</w:t>
      </w:r>
      <w:r w:rsidRPr="00A329F7">
        <w:rPr>
          <w:b w:val="0"/>
          <w:sz w:val="22"/>
          <w:szCs w:val="22"/>
        </w:rPr>
        <w:t xml:space="preserve"> «Отчет о прибылях и убытках за период с 1 января по 31 декабря 2009г.» </w:t>
      </w:r>
      <w:r w:rsidRPr="00A329F7">
        <w:rPr>
          <w:b w:val="0"/>
          <w:i/>
          <w:iCs/>
          <w:sz w:val="22"/>
          <w:szCs w:val="22"/>
        </w:rPr>
        <w:t>отражены по строке 010</w:t>
      </w:r>
      <w:r w:rsidRPr="00A329F7">
        <w:rPr>
          <w:b w:val="0"/>
          <w:sz w:val="22"/>
          <w:szCs w:val="22"/>
        </w:rPr>
        <w:t xml:space="preserve"> « Выручка (нетто) от продажи товаров, продукции, работ, услуг   (за минусом налога на добавленную стоимость, акцизов и иных аналогичных обязательных платежей)» </w:t>
      </w:r>
    </w:p>
    <w:p w:rsidR="00F7195B" w:rsidRPr="00A329F7" w:rsidRDefault="00F7195B" w:rsidP="00F7195B">
      <w:pPr>
        <w:pStyle w:val="ConsTitle"/>
        <w:ind w:firstLine="567"/>
        <w:jc w:val="both"/>
        <w:rPr>
          <w:b w:val="0"/>
          <w:sz w:val="22"/>
          <w:szCs w:val="22"/>
        </w:rPr>
      </w:pPr>
      <w:r w:rsidRPr="00A329F7">
        <w:rPr>
          <w:b w:val="0"/>
          <w:i/>
          <w:iCs/>
          <w:sz w:val="22"/>
          <w:szCs w:val="22"/>
        </w:rPr>
        <w:t>в форме № 4</w:t>
      </w:r>
      <w:r w:rsidRPr="00A329F7">
        <w:rPr>
          <w:b w:val="0"/>
          <w:sz w:val="22"/>
          <w:szCs w:val="22"/>
        </w:rPr>
        <w:t xml:space="preserve"> «Отчет о движении денежных средств за период с 1 января по 31 декабря 2009г.» </w:t>
      </w:r>
      <w:r w:rsidRPr="00A329F7">
        <w:rPr>
          <w:b w:val="0"/>
          <w:i/>
          <w:iCs/>
          <w:sz w:val="22"/>
          <w:szCs w:val="22"/>
        </w:rPr>
        <w:t>отражены</w:t>
      </w:r>
      <w:r w:rsidRPr="00A329F7">
        <w:rPr>
          <w:b w:val="0"/>
          <w:sz w:val="22"/>
          <w:szCs w:val="22"/>
        </w:rPr>
        <w:t xml:space="preserve"> </w:t>
      </w:r>
      <w:r w:rsidRPr="00A329F7">
        <w:rPr>
          <w:b w:val="0"/>
          <w:i/>
          <w:iCs/>
          <w:sz w:val="22"/>
          <w:szCs w:val="22"/>
        </w:rPr>
        <w:t>в разделе</w:t>
      </w:r>
      <w:r w:rsidRPr="00A329F7">
        <w:rPr>
          <w:b w:val="0"/>
          <w:sz w:val="22"/>
          <w:szCs w:val="22"/>
        </w:rPr>
        <w:t xml:space="preserve"> «Движение денежных средств по </w:t>
      </w:r>
      <w:r w:rsidRPr="00A329F7">
        <w:rPr>
          <w:b w:val="0"/>
          <w:i/>
          <w:iCs/>
          <w:sz w:val="22"/>
          <w:szCs w:val="22"/>
        </w:rPr>
        <w:t>инвестиционной деятельности» по строке 240 «Полученные проценты</w:t>
      </w:r>
      <w:r w:rsidRPr="00A329F7">
        <w:rPr>
          <w:b w:val="0"/>
          <w:sz w:val="22"/>
          <w:szCs w:val="22"/>
        </w:rPr>
        <w:t>».</w:t>
      </w:r>
    </w:p>
    <w:p w:rsidR="00F7195B" w:rsidRPr="00A329F7" w:rsidRDefault="00F7195B" w:rsidP="00F7195B">
      <w:pPr>
        <w:pStyle w:val="ConsTitle"/>
        <w:ind w:firstLine="540"/>
        <w:jc w:val="both"/>
        <w:rPr>
          <w:b w:val="0"/>
          <w:sz w:val="22"/>
          <w:szCs w:val="22"/>
        </w:rPr>
      </w:pPr>
    </w:p>
    <w:p w:rsidR="00F7195B" w:rsidRPr="00A329F7" w:rsidRDefault="00F7195B" w:rsidP="00F7195B">
      <w:pPr>
        <w:autoSpaceDE w:val="0"/>
        <w:autoSpaceDN w:val="0"/>
        <w:adjustRightInd w:val="0"/>
        <w:ind w:firstLine="540"/>
        <w:jc w:val="both"/>
        <w:rPr>
          <w:rFonts w:ascii="Arial" w:hAnsi="Arial" w:cs="Arial"/>
        </w:rPr>
      </w:pPr>
      <w:r w:rsidRPr="00A329F7">
        <w:rPr>
          <w:rFonts w:ascii="Arial" w:hAnsi="Arial" w:cs="Arial"/>
        </w:rPr>
        <w:t xml:space="preserve">4.8. </w:t>
      </w:r>
      <w:r w:rsidRPr="00A329F7">
        <w:rPr>
          <w:rFonts w:ascii="Arial" w:hAnsi="Arial" w:cs="Arial"/>
          <w:iCs/>
        </w:rPr>
        <w:t>Расходы по обычным видам деятельности</w:t>
      </w:r>
      <w:r w:rsidRPr="00A329F7">
        <w:rPr>
          <w:rFonts w:ascii="Arial" w:hAnsi="Arial" w:cs="Arial"/>
        </w:rPr>
        <w:t xml:space="preserve"> в разрезе элементов затрат </w:t>
      </w:r>
    </w:p>
    <w:p w:rsidR="00F7195B" w:rsidRPr="00A329F7" w:rsidRDefault="00F7195B" w:rsidP="00F7195B">
      <w:pPr>
        <w:autoSpaceDE w:val="0"/>
        <w:autoSpaceDN w:val="0"/>
        <w:adjustRightInd w:val="0"/>
        <w:ind w:firstLine="540"/>
        <w:jc w:val="both"/>
        <w:rPr>
          <w:rFonts w:ascii="Arial" w:hAnsi="Arial" w:cs="Arial"/>
        </w:rPr>
      </w:pPr>
    </w:p>
    <w:tbl>
      <w:tblPr>
        <w:tblW w:w="9412"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6665"/>
        <w:gridCol w:w="1319"/>
        <w:gridCol w:w="1532"/>
      </w:tblGrid>
      <w:tr w:rsidR="00F7195B" w:rsidRPr="00A329F7" w:rsidTr="003F33C2">
        <w:trPr>
          <w:trHeight w:val="240"/>
        </w:trPr>
        <w:tc>
          <w:tcPr>
            <w:tcW w:w="6665" w:type="dxa"/>
            <w:shd w:val="clear" w:color="auto" w:fill="auto"/>
            <w:noWrap/>
            <w:vAlign w:val="center"/>
          </w:tcPr>
          <w:p w:rsidR="00F7195B" w:rsidRPr="00A329F7" w:rsidRDefault="00F7195B" w:rsidP="003F33C2">
            <w:pPr>
              <w:jc w:val="center"/>
              <w:rPr>
                <w:rFonts w:ascii="Arial" w:hAnsi="Arial" w:cs="Arial"/>
              </w:rPr>
            </w:pPr>
            <w:r w:rsidRPr="00A329F7">
              <w:rPr>
                <w:rFonts w:ascii="Arial" w:hAnsi="Arial" w:cs="Arial"/>
              </w:rPr>
              <w:t>Показатель</w:t>
            </w:r>
          </w:p>
        </w:tc>
        <w:tc>
          <w:tcPr>
            <w:tcW w:w="1319" w:type="dxa"/>
            <w:shd w:val="clear" w:color="auto" w:fill="auto"/>
            <w:vAlign w:val="center"/>
          </w:tcPr>
          <w:p w:rsidR="00F7195B" w:rsidRPr="00A329F7" w:rsidRDefault="00F7195B" w:rsidP="003F33C2">
            <w:pPr>
              <w:jc w:val="center"/>
              <w:rPr>
                <w:rFonts w:ascii="Arial" w:hAnsi="Arial" w:cs="Arial"/>
              </w:rPr>
            </w:pPr>
            <w:r w:rsidRPr="00A329F7">
              <w:rPr>
                <w:rFonts w:ascii="Arial" w:hAnsi="Arial" w:cs="Arial"/>
              </w:rPr>
              <w:t>За</w:t>
            </w:r>
            <w:r w:rsidRPr="00A329F7">
              <w:rPr>
                <w:rFonts w:ascii="Arial" w:hAnsi="Arial" w:cs="Arial"/>
              </w:rPr>
              <w:br/>
              <w:t>отчетный</w:t>
            </w:r>
            <w:r w:rsidRPr="00A329F7">
              <w:rPr>
                <w:rFonts w:ascii="Arial" w:hAnsi="Arial" w:cs="Arial"/>
              </w:rPr>
              <w:br/>
              <w:t>год</w:t>
            </w:r>
          </w:p>
        </w:tc>
        <w:tc>
          <w:tcPr>
            <w:tcW w:w="1428" w:type="dxa"/>
            <w:shd w:val="clear" w:color="auto" w:fill="auto"/>
            <w:vAlign w:val="center"/>
          </w:tcPr>
          <w:p w:rsidR="00F7195B" w:rsidRPr="00A329F7" w:rsidRDefault="00F7195B" w:rsidP="003F33C2">
            <w:pPr>
              <w:jc w:val="center"/>
              <w:rPr>
                <w:rFonts w:ascii="Arial" w:hAnsi="Arial" w:cs="Arial"/>
              </w:rPr>
            </w:pPr>
            <w:r w:rsidRPr="00A329F7">
              <w:rPr>
                <w:rFonts w:ascii="Arial" w:hAnsi="Arial" w:cs="Arial"/>
              </w:rPr>
              <w:t>За предыдущий год</w:t>
            </w:r>
          </w:p>
        </w:tc>
      </w:tr>
      <w:tr w:rsidR="00F7195B" w:rsidRPr="00A329F7" w:rsidTr="003F33C2">
        <w:trPr>
          <w:trHeight w:val="240"/>
        </w:trPr>
        <w:tc>
          <w:tcPr>
            <w:tcW w:w="6665" w:type="dxa"/>
            <w:shd w:val="clear" w:color="auto" w:fill="auto"/>
            <w:noWrap/>
            <w:vAlign w:val="center"/>
          </w:tcPr>
          <w:p w:rsidR="00F7195B" w:rsidRPr="00A329F7" w:rsidRDefault="00F7195B" w:rsidP="003F33C2">
            <w:pPr>
              <w:jc w:val="center"/>
              <w:rPr>
                <w:rFonts w:ascii="Arial" w:hAnsi="Arial" w:cs="Arial"/>
              </w:rPr>
            </w:pPr>
            <w:r w:rsidRPr="00A329F7">
              <w:rPr>
                <w:rFonts w:ascii="Arial" w:hAnsi="Arial" w:cs="Arial"/>
              </w:rPr>
              <w:t>1</w:t>
            </w:r>
          </w:p>
        </w:tc>
        <w:tc>
          <w:tcPr>
            <w:tcW w:w="1319" w:type="dxa"/>
            <w:shd w:val="clear" w:color="auto" w:fill="auto"/>
            <w:noWrap/>
            <w:vAlign w:val="center"/>
          </w:tcPr>
          <w:p w:rsidR="00F7195B" w:rsidRPr="00A329F7" w:rsidRDefault="00F7195B" w:rsidP="003F33C2">
            <w:pPr>
              <w:jc w:val="center"/>
              <w:rPr>
                <w:rFonts w:ascii="Arial" w:hAnsi="Arial" w:cs="Arial"/>
              </w:rPr>
            </w:pPr>
            <w:r w:rsidRPr="00A329F7">
              <w:rPr>
                <w:rFonts w:ascii="Arial" w:hAnsi="Arial" w:cs="Arial"/>
              </w:rPr>
              <w:t>3</w:t>
            </w:r>
          </w:p>
        </w:tc>
        <w:tc>
          <w:tcPr>
            <w:tcW w:w="1428" w:type="dxa"/>
            <w:shd w:val="clear" w:color="auto" w:fill="auto"/>
            <w:noWrap/>
            <w:vAlign w:val="center"/>
          </w:tcPr>
          <w:p w:rsidR="00F7195B" w:rsidRPr="00A329F7" w:rsidRDefault="00F7195B" w:rsidP="003F33C2">
            <w:pPr>
              <w:jc w:val="center"/>
              <w:rPr>
                <w:rFonts w:ascii="Arial" w:hAnsi="Arial" w:cs="Arial"/>
              </w:rPr>
            </w:pPr>
            <w:r w:rsidRPr="00A329F7">
              <w:rPr>
                <w:rFonts w:ascii="Arial" w:hAnsi="Arial" w:cs="Arial"/>
              </w:rPr>
              <w:t>4</w:t>
            </w:r>
          </w:p>
        </w:tc>
      </w:tr>
      <w:tr w:rsidR="00F7195B" w:rsidRPr="00A329F7" w:rsidTr="003F33C2">
        <w:trPr>
          <w:trHeight w:val="240"/>
        </w:trPr>
        <w:tc>
          <w:tcPr>
            <w:tcW w:w="6665" w:type="dxa"/>
            <w:shd w:val="clear" w:color="auto" w:fill="auto"/>
            <w:noWrap/>
            <w:vAlign w:val="bottom"/>
          </w:tcPr>
          <w:p w:rsidR="00F7195B" w:rsidRPr="00A329F7" w:rsidRDefault="00F7195B" w:rsidP="003F33C2">
            <w:pPr>
              <w:rPr>
                <w:rFonts w:ascii="Arial" w:hAnsi="Arial" w:cs="Arial"/>
              </w:rPr>
            </w:pPr>
            <w:r w:rsidRPr="00A329F7">
              <w:rPr>
                <w:rFonts w:ascii="Arial" w:hAnsi="Arial" w:cs="Arial"/>
              </w:rPr>
              <w:t>Материальные затраты</w:t>
            </w:r>
          </w:p>
        </w:tc>
        <w:tc>
          <w:tcPr>
            <w:tcW w:w="1319" w:type="dxa"/>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8 669</w:t>
            </w:r>
          </w:p>
        </w:tc>
        <w:tc>
          <w:tcPr>
            <w:tcW w:w="1428" w:type="dxa"/>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5 047</w:t>
            </w:r>
          </w:p>
        </w:tc>
      </w:tr>
      <w:tr w:rsidR="00F7195B" w:rsidRPr="00A329F7" w:rsidTr="003F33C2">
        <w:trPr>
          <w:trHeight w:val="240"/>
        </w:trPr>
        <w:tc>
          <w:tcPr>
            <w:tcW w:w="6665" w:type="dxa"/>
            <w:shd w:val="clear" w:color="auto" w:fill="auto"/>
            <w:noWrap/>
            <w:vAlign w:val="bottom"/>
          </w:tcPr>
          <w:p w:rsidR="00F7195B" w:rsidRPr="00A329F7" w:rsidRDefault="00F7195B" w:rsidP="003F33C2">
            <w:pPr>
              <w:rPr>
                <w:rFonts w:ascii="Arial" w:hAnsi="Arial" w:cs="Arial"/>
              </w:rPr>
            </w:pPr>
            <w:r w:rsidRPr="00A329F7">
              <w:rPr>
                <w:rFonts w:ascii="Arial" w:hAnsi="Arial" w:cs="Arial"/>
              </w:rPr>
              <w:t>Затраты на оплату труда</w:t>
            </w:r>
          </w:p>
        </w:tc>
        <w:tc>
          <w:tcPr>
            <w:tcW w:w="1319" w:type="dxa"/>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147 081</w:t>
            </w:r>
          </w:p>
        </w:tc>
        <w:tc>
          <w:tcPr>
            <w:tcW w:w="1428" w:type="dxa"/>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144 831</w:t>
            </w:r>
          </w:p>
        </w:tc>
      </w:tr>
      <w:tr w:rsidR="00F7195B" w:rsidRPr="00A329F7" w:rsidTr="003F33C2">
        <w:trPr>
          <w:trHeight w:val="240"/>
        </w:trPr>
        <w:tc>
          <w:tcPr>
            <w:tcW w:w="6665" w:type="dxa"/>
            <w:shd w:val="clear" w:color="auto" w:fill="auto"/>
            <w:noWrap/>
            <w:vAlign w:val="bottom"/>
          </w:tcPr>
          <w:p w:rsidR="00F7195B" w:rsidRPr="00A329F7" w:rsidRDefault="00F7195B" w:rsidP="003F33C2">
            <w:pPr>
              <w:rPr>
                <w:rFonts w:ascii="Arial" w:hAnsi="Arial" w:cs="Arial"/>
              </w:rPr>
            </w:pPr>
            <w:r w:rsidRPr="00A329F7">
              <w:rPr>
                <w:rFonts w:ascii="Arial" w:hAnsi="Arial" w:cs="Arial"/>
              </w:rPr>
              <w:t>Отчисления на социальные нужды</w:t>
            </w:r>
          </w:p>
        </w:tc>
        <w:tc>
          <w:tcPr>
            <w:tcW w:w="1319" w:type="dxa"/>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16 596</w:t>
            </w:r>
          </w:p>
        </w:tc>
        <w:tc>
          <w:tcPr>
            <w:tcW w:w="1428" w:type="dxa"/>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17 929</w:t>
            </w:r>
          </w:p>
        </w:tc>
      </w:tr>
      <w:tr w:rsidR="00F7195B" w:rsidRPr="00A329F7" w:rsidTr="003F33C2">
        <w:trPr>
          <w:trHeight w:val="240"/>
        </w:trPr>
        <w:tc>
          <w:tcPr>
            <w:tcW w:w="6665" w:type="dxa"/>
            <w:shd w:val="clear" w:color="auto" w:fill="auto"/>
            <w:noWrap/>
            <w:vAlign w:val="bottom"/>
          </w:tcPr>
          <w:p w:rsidR="00F7195B" w:rsidRPr="00A329F7" w:rsidRDefault="00F7195B" w:rsidP="003F33C2">
            <w:pPr>
              <w:rPr>
                <w:rFonts w:ascii="Arial" w:hAnsi="Arial" w:cs="Arial"/>
              </w:rPr>
            </w:pPr>
            <w:r w:rsidRPr="00A329F7">
              <w:rPr>
                <w:rFonts w:ascii="Arial" w:hAnsi="Arial" w:cs="Arial"/>
              </w:rPr>
              <w:t>Амортизация</w:t>
            </w:r>
          </w:p>
        </w:tc>
        <w:tc>
          <w:tcPr>
            <w:tcW w:w="1319" w:type="dxa"/>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8 131</w:t>
            </w:r>
          </w:p>
        </w:tc>
        <w:tc>
          <w:tcPr>
            <w:tcW w:w="1428" w:type="dxa"/>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6 311</w:t>
            </w:r>
          </w:p>
        </w:tc>
      </w:tr>
      <w:tr w:rsidR="00F7195B" w:rsidRPr="00A329F7" w:rsidTr="003F33C2">
        <w:trPr>
          <w:trHeight w:val="240"/>
        </w:trPr>
        <w:tc>
          <w:tcPr>
            <w:tcW w:w="6665" w:type="dxa"/>
            <w:shd w:val="clear" w:color="auto" w:fill="auto"/>
            <w:noWrap/>
            <w:vAlign w:val="bottom"/>
          </w:tcPr>
          <w:p w:rsidR="00F7195B" w:rsidRPr="00A329F7" w:rsidRDefault="00F7195B" w:rsidP="003F33C2">
            <w:pPr>
              <w:rPr>
                <w:rFonts w:ascii="Arial" w:hAnsi="Arial" w:cs="Arial"/>
              </w:rPr>
            </w:pPr>
            <w:r w:rsidRPr="00A329F7">
              <w:rPr>
                <w:rFonts w:ascii="Arial" w:hAnsi="Arial" w:cs="Arial"/>
              </w:rPr>
              <w:t>Проценты по кредитам и начисленный дисконт</w:t>
            </w:r>
          </w:p>
        </w:tc>
        <w:tc>
          <w:tcPr>
            <w:tcW w:w="1319" w:type="dxa"/>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837 780</w:t>
            </w:r>
          </w:p>
        </w:tc>
        <w:tc>
          <w:tcPr>
            <w:tcW w:w="1428" w:type="dxa"/>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250 703</w:t>
            </w:r>
          </w:p>
        </w:tc>
      </w:tr>
      <w:tr w:rsidR="00F7195B" w:rsidRPr="00A329F7" w:rsidTr="003F33C2">
        <w:trPr>
          <w:trHeight w:val="240"/>
        </w:trPr>
        <w:tc>
          <w:tcPr>
            <w:tcW w:w="6665" w:type="dxa"/>
            <w:shd w:val="clear" w:color="auto" w:fill="auto"/>
            <w:noWrap/>
            <w:vAlign w:val="bottom"/>
          </w:tcPr>
          <w:p w:rsidR="00F7195B" w:rsidRPr="00A329F7" w:rsidRDefault="00F7195B" w:rsidP="003F33C2">
            <w:pPr>
              <w:rPr>
                <w:rFonts w:ascii="Arial" w:hAnsi="Arial" w:cs="Arial"/>
              </w:rPr>
            </w:pPr>
            <w:r w:rsidRPr="00A329F7">
              <w:rPr>
                <w:rFonts w:ascii="Arial" w:hAnsi="Arial" w:cs="Arial"/>
              </w:rPr>
              <w:t>Расходы, связанные с привлечением кредитных ресурсов</w:t>
            </w:r>
          </w:p>
        </w:tc>
        <w:tc>
          <w:tcPr>
            <w:tcW w:w="1319" w:type="dxa"/>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32 509</w:t>
            </w:r>
          </w:p>
        </w:tc>
        <w:tc>
          <w:tcPr>
            <w:tcW w:w="1428" w:type="dxa"/>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3 257</w:t>
            </w:r>
          </w:p>
        </w:tc>
      </w:tr>
      <w:tr w:rsidR="00F7195B" w:rsidRPr="00A329F7" w:rsidTr="003F33C2">
        <w:trPr>
          <w:trHeight w:val="240"/>
        </w:trPr>
        <w:tc>
          <w:tcPr>
            <w:tcW w:w="6665" w:type="dxa"/>
            <w:shd w:val="clear" w:color="auto" w:fill="auto"/>
            <w:vAlign w:val="bottom"/>
          </w:tcPr>
          <w:p w:rsidR="00F7195B" w:rsidRPr="00A329F7" w:rsidRDefault="00F7195B" w:rsidP="003F33C2">
            <w:pPr>
              <w:rPr>
                <w:rFonts w:ascii="Arial" w:hAnsi="Arial" w:cs="Arial"/>
              </w:rPr>
            </w:pPr>
            <w:r w:rsidRPr="00A329F7">
              <w:rPr>
                <w:rFonts w:ascii="Arial" w:hAnsi="Arial" w:cs="Arial"/>
              </w:rPr>
              <w:t>Прочие расходы</w:t>
            </w:r>
          </w:p>
        </w:tc>
        <w:tc>
          <w:tcPr>
            <w:tcW w:w="1319" w:type="dxa"/>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 xml:space="preserve"> 53 813</w:t>
            </w:r>
          </w:p>
        </w:tc>
        <w:tc>
          <w:tcPr>
            <w:tcW w:w="1428" w:type="dxa"/>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 49 818</w:t>
            </w:r>
          </w:p>
        </w:tc>
      </w:tr>
      <w:tr w:rsidR="00F7195B" w:rsidRPr="00A329F7" w:rsidTr="003F33C2">
        <w:trPr>
          <w:trHeight w:val="240"/>
        </w:trPr>
        <w:tc>
          <w:tcPr>
            <w:tcW w:w="6665" w:type="dxa"/>
            <w:shd w:val="clear" w:color="auto" w:fill="auto"/>
            <w:noWrap/>
            <w:vAlign w:val="bottom"/>
          </w:tcPr>
          <w:p w:rsidR="00F7195B" w:rsidRPr="00A329F7" w:rsidRDefault="00F7195B" w:rsidP="003F33C2">
            <w:pPr>
              <w:rPr>
                <w:rFonts w:ascii="Arial" w:hAnsi="Arial" w:cs="Arial"/>
              </w:rPr>
            </w:pPr>
            <w:r w:rsidRPr="00A329F7">
              <w:rPr>
                <w:rFonts w:ascii="Arial" w:hAnsi="Arial" w:cs="Arial"/>
              </w:rPr>
              <w:t>Итого по элементам затрат</w:t>
            </w:r>
          </w:p>
        </w:tc>
        <w:tc>
          <w:tcPr>
            <w:tcW w:w="1319" w:type="dxa"/>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1 104 579</w:t>
            </w:r>
          </w:p>
        </w:tc>
        <w:tc>
          <w:tcPr>
            <w:tcW w:w="1428" w:type="dxa"/>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477 896</w:t>
            </w:r>
          </w:p>
        </w:tc>
      </w:tr>
    </w:tbl>
    <w:p w:rsidR="00F7195B" w:rsidRPr="00A329F7" w:rsidRDefault="00F7195B" w:rsidP="00F7195B">
      <w:pPr>
        <w:pStyle w:val="ConsTitle"/>
        <w:ind w:firstLine="540"/>
        <w:jc w:val="both"/>
        <w:rPr>
          <w:b w:val="0"/>
          <w:sz w:val="22"/>
          <w:szCs w:val="22"/>
        </w:rPr>
      </w:pPr>
    </w:p>
    <w:p w:rsidR="00F7195B" w:rsidRPr="00A329F7" w:rsidRDefault="00F7195B" w:rsidP="00F7195B">
      <w:pPr>
        <w:autoSpaceDE w:val="0"/>
        <w:autoSpaceDN w:val="0"/>
        <w:adjustRightInd w:val="0"/>
        <w:ind w:firstLine="540"/>
        <w:jc w:val="both"/>
        <w:rPr>
          <w:rFonts w:ascii="Arial" w:hAnsi="Arial" w:cs="Arial"/>
        </w:rPr>
      </w:pPr>
      <w:r w:rsidRPr="00A329F7">
        <w:rPr>
          <w:rFonts w:ascii="Arial" w:hAnsi="Arial" w:cs="Arial"/>
        </w:rPr>
        <w:t xml:space="preserve">4.9. Расшифровка прочих доходов и расходов, отраженных в форме №2 «Отчета о прибылях и убытках за период с 01 января  по 31 декабря </w:t>
      </w:r>
      <w:smartTag w:uri="urn:schemas-microsoft-com:office:smarttags" w:element="metricconverter">
        <w:smartTagPr>
          <w:attr w:name="ProductID" w:val="2009 г"/>
        </w:smartTagPr>
        <w:r w:rsidRPr="00A329F7">
          <w:rPr>
            <w:rFonts w:ascii="Arial" w:hAnsi="Arial" w:cs="Arial"/>
          </w:rPr>
          <w:t>2009 г</w:t>
        </w:r>
      </w:smartTag>
      <w:r w:rsidRPr="00A329F7">
        <w:rPr>
          <w:rFonts w:ascii="Arial" w:hAnsi="Arial" w:cs="Arial"/>
        </w:rPr>
        <w:t>.»:</w:t>
      </w:r>
    </w:p>
    <w:p w:rsidR="00F7195B" w:rsidRPr="00A329F7" w:rsidRDefault="00F7195B" w:rsidP="00F7195B">
      <w:pPr>
        <w:pStyle w:val="ConsTitle"/>
        <w:ind w:firstLine="708"/>
        <w:jc w:val="both"/>
        <w:rPr>
          <w:b w:val="0"/>
          <w:i/>
          <w:sz w:val="22"/>
          <w:szCs w:val="22"/>
        </w:rPr>
      </w:pPr>
    </w:p>
    <w:p w:rsidR="00F7195B" w:rsidRPr="00A329F7" w:rsidRDefault="00F7195B" w:rsidP="00F7195B">
      <w:pPr>
        <w:pStyle w:val="ConsTitle"/>
        <w:ind w:firstLine="708"/>
        <w:jc w:val="both"/>
        <w:rPr>
          <w:b w:val="0"/>
          <w:sz w:val="22"/>
          <w:szCs w:val="22"/>
        </w:rPr>
      </w:pPr>
      <w:proofErr w:type="gramStart"/>
      <w:r w:rsidRPr="00A329F7">
        <w:rPr>
          <w:b w:val="0"/>
          <w:sz w:val="22"/>
          <w:szCs w:val="22"/>
        </w:rPr>
        <w:t>По строке 060 формы № 2 «</w:t>
      </w:r>
      <w:r w:rsidRPr="00A329F7">
        <w:rPr>
          <w:b w:val="0"/>
          <w:iCs/>
          <w:sz w:val="22"/>
          <w:szCs w:val="22"/>
        </w:rPr>
        <w:t>Проценты к получению</w:t>
      </w:r>
      <w:r w:rsidRPr="00A329F7">
        <w:rPr>
          <w:b w:val="0"/>
          <w:sz w:val="22"/>
          <w:szCs w:val="22"/>
        </w:rPr>
        <w:t>»  отражены проценты в сумме    1 тыс. руб., начисленные банком на  остаток денежных средств на расчетном счете; проценты в сумме 13 тыс. руб. по просроченным ссудам сотрудников; начисленный купонный доход в сумме 389 тыс. руб. по документарным процентным неконвертируемым облигациям на предъявителя серии 03 с обязательным централизованным хранением (эмитент – ООО «</w:t>
      </w:r>
      <w:proofErr w:type="spellStart"/>
      <w:r w:rsidRPr="00A329F7">
        <w:rPr>
          <w:b w:val="0"/>
          <w:sz w:val="22"/>
          <w:szCs w:val="22"/>
        </w:rPr>
        <w:t>Разгуляй-Финанс</w:t>
      </w:r>
      <w:proofErr w:type="spellEnd"/>
      <w:r w:rsidRPr="00A329F7">
        <w:rPr>
          <w:b w:val="0"/>
          <w:sz w:val="22"/>
          <w:szCs w:val="22"/>
        </w:rPr>
        <w:t>).</w:t>
      </w:r>
      <w:proofErr w:type="gramEnd"/>
    </w:p>
    <w:p w:rsidR="00F7195B" w:rsidRPr="00A329F7" w:rsidRDefault="00F7195B" w:rsidP="00F7195B">
      <w:pPr>
        <w:autoSpaceDE w:val="0"/>
        <w:autoSpaceDN w:val="0"/>
        <w:adjustRightInd w:val="0"/>
        <w:ind w:firstLine="708"/>
        <w:jc w:val="both"/>
        <w:rPr>
          <w:rFonts w:ascii="Arial" w:hAnsi="Arial" w:cs="Arial"/>
        </w:rPr>
      </w:pPr>
      <w:proofErr w:type="gramStart"/>
      <w:r w:rsidRPr="00A329F7">
        <w:rPr>
          <w:rFonts w:ascii="Arial" w:hAnsi="Arial" w:cs="Arial"/>
        </w:rPr>
        <w:t>По строке 090 формы № 2  «</w:t>
      </w:r>
      <w:r w:rsidRPr="00A329F7">
        <w:rPr>
          <w:rFonts w:ascii="Arial" w:hAnsi="Arial" w:cs="Arial"/>
          <w:iCs/>
        </w:rPr>
        <w:t xml:space="preserve">Прочие доходы» </w:t>
      </w:r>
      <w:r w:rsidRPr="00A329F7">
        <w:rPr>
          <w:rFonts w:ascii="Arial" w:hAnsi="Arial" w:cs="Arial"/>
        </w:rPr>
        <w:t xml:space="preserve">отражены доходы от  реализации ценных бумаг – 30 324 тыс. руб.; доходы от </w:t>
      </w:r>
      <w:proofErr w:type="spellStart"/>
      <w:r w:rsidRPr="00A329F7">
        <w:rPr>
          <w:rFonts w:ascii="Arial" w:hAnsi="Arial" w:cs="Arial"/>
        </w:rPr>
        <w:t>дооценки</w:t>
      </w:r>
      <w:proofErr w:type="spellEnd"/>
      <w:r w:rsidRPr="00A329F7">
        <w:rPr>
          <w:rFonts w:ascii="Arial" w:hAnsi="Arial" w:cs="Arial"/>
        </w:rPr>
        <w:t xml:space="preserve"> до рыночной стоимости ценных бумаг – 57 254 </w:t>
      </w:r>
      <w:r w:rsidRPr="00A329F7">
        <w:rPr>
          <w:rFonts w:ascii="Arial" w:hAnsi="Arial" w:cs="Arial"/>
        </w:rPr>
        <w:lastRenderedPageBreak/>
        <w:t xml:space="preserve">тыс. руб.; от переуступки долга – 9 930 тыс. руб.;  выручка от реализации основных средств и ТМЦ – 671 тыс. руб.; выручка от реализации доли в УК – 99 тыс. руб.; прочие доходы – 8 тыс. руб. </w:t>
      </w:r>
      <w:proofErr w:type="gramEnd"/>
    </w:p>
    <w:p w:rsidR="00F7195B" w:rsidRPr="00A329F7" w:rsidRDefault="00F7195B" w:rsidP="00F7195B">
      <w:pPr>
        <w:pStyle w:val="ConsTitle"/>
        <w:ind w:firstLine="708"/>
        <w:jc w:val="both"/>
        <w:rPr>
          <w:b w:val="0"/>
          <w:sz w:val="22"/>
          <w:szCs w:val="22"/>
        </w:rPr>
      </w:pPr>
      <w:proofErr w:type="gramStart"/>
      <w:r w:rsidRPr="00A329F7">
        <w:rPr>
          <w:b w:val="0"/>
          <w:sz w:val="22"/>
          <w:szCs w:val="22"/>
        </w:rPr>
        <w:t>По строке 100 формы №2  «</w:t>
      </w:r>
      <w:r w:rsidRPr="00A329F7">
        <w:rPr>
          <w:b w:val="0"/>
          <w:i/>
          <w:iCs/>
          <w:sz w:val="22"/>
          <w:szCs w:val="22"/>
        </w:rPr>
        <w:t>Прочие расходы»</w:t>
      </w:r>
      <w:r w:rsidRPr="00A329F7">
        <w:rPr>
          <w:b w:val="0"/>
          <w:sz w:val="22"/>
          <w:szCs w:val="22"/>
        </w:rPr>
        <w:t xml:space="preserve"> отражены  расходы по дополнительной эмиссии акций в 2008 году в сумме 12 827 тыс. руб.; расходы, связанные с переуступкой долга – 9 930 тыс. руб.; в виде себестоимости реализованных ценных бумаг – 10 314 тыс. руб.;  расходы в виде стоимости услуг банков в сумме 304 тыс. руб.; в виде стоимости услуг депозитария – 229 тыс. руб</w:t>
      </w:r>
      <w:proofErr w:type="gramEnd"/>
      <w:r w:rsidRPr="00A329F7">
        <w:rPr>
          <w:b w:val="0"/>
          <w:sz w:val="22"/>
          <w:szCs w:val="22"/>
        </w:rPr>
        <w:t xml:space="preserve">.; </w:t>
      </w:r>
      <w:proofErr w:type="gramStart"/>
      <w:r w:rsidRPr="00A329F7">
        <w:rPr>
          <w:b w:val="0"/>
          <w:sz w:val="22"/>
          <w:szCs w:val="22"/>
        </w:rPr>
        <w:t>в виде балансовой стоимости списанных активов (основных средств, материалов) – 466 тыс. руб.; в виде суммы налога на имущество – 1 763  тыс. руб.; в виде уплаченной компенсационной стоимости квотируемого рабочего места – 487 тыс. руб.; в виде стипендий стипендиатам, материальной помощи   – 1 169 тыс. руб.; в виде убытков прошлых лет – 81 тыс. руб.; в виде суммы НДС по рекламным расходам  – 319 тыс</w:t>
      </w:r>
      <w:proofErr w:type="gramEnd"/>
      <w:r w:rsidRPr="00A329F7">
        <w:rPr>
          <w:b w:val="0"/>
          <w:sz w:val="22"/>
          <w:szCs w:val="22"/>
        </w:rPr>
        <w:t xml:space="preserve">. руб.; расходы по обслуживанию собственных акций в сумме 872 тыс. руб.; непроизводственные и </w:t>
      </w:r>
      <w:proofErr w:type="spellStart"/>
      <w:r w:rsidRPr="00A329F7">
        <w:rPr>
          <w:b w:val="0"/>
          <w:sz w:val="22"/>
          <w:szCs w:val="22"/>
        </w:rPr>
        <w:t>непринимаемые</w:t>
      </w:r>
      <w:proofErr w:type="spellEnd"/>
      <w:r w:rsidRPr="00A329F7">
        <w:rPr>
          <w:b w:val="0"/>
          <w:sz w:val="22"/>
          <w:szCs w:val="22"/>
        </w:rPr>
        <w:t xml:space="preserve"> для целей налогообложения расходы – 2 907 тыс. руб.;  в виде себестоимости реализованной доли в УК – 13 тыс. руб.; остаточной стоимости реализованных основных средств и ТМЦ – 645 тыс. руб.; прочие расходы – 1 тыс. руб.</w:t>
      </w:r>
    </w:p>
    <w:p w:rsidR="00F7195B" w:rsidRPr="00A329F7" w:rsidRDefault="00F7195B" w:rsidP="00F7195B">
      <w:pPr>
        <w:pStyle w:val="ConsTitle"/>
        <w:ind w:firstLine="708"/>
        <w:jc w:val="both"/>
        <w:rPr>
          <w:b w:val="0"/>
          <w:bCs w:val="0"/>
          <w:sz w:val="22"/>
          <w:szCs w:val="22"/>
        </w:rPr>
      </w:pPr>
      <w:r w:rsidRPr="00A329F7">
        <w:rPr>
          <w:b w:val="0"/>
          <w:sz w:val="22"/>
          <w:szCs w:val="22"/>
        </w:rPr>
        <w:t xml:space="preserve">В </w:t>
      </w:r>
      <w:proofErr w:type="gramStart"/>
      <w:r w:rsidRPr="00A329F7">
        <w:rPr>
          <w:b w:val="0"/>
          <w:sz w:val="22"/>
          <w:szCs w:val="22"/>
        </w:rPr>
        <w:t>составе</w:t>
      </w:r>
      <w:proofErr w:type="gramEnd"/>
      <w:r w:rsidRPr="00A329F7">
        <w:rPr>
          <w:b w:val="0"/>
          <w:sz w:val="22"/>
          <w:szCs w:val="22"/>
        </w:rPr>
        <w:t xml:space="preserve"> </w:t>
      </w:r>
      <w:r w:rsidRPr="00A329F7">
        <w:rPr>
          <w:b w:val="0"/>
          <w:iCs/>
          <w:sz w:val="22"/>
          <w:szCs w:val="22"/>
        </w:rPr>
        <w:t>прочих доходов и расходов</w:t>
      </w:r>
      <w:r w:rsidRPr="00A329F7">
        <w:rPr>
          <w:b w:val="0"/>
          <w:sz w:val="22"/>
          <w:szCs w:val="22"/>
        </w:rPr>
        <w:t xml:space="preserve"> формы №2  учтена также </w:t>
      </w:r>
      <w:r w:rsidRPr="00A329F7">
        <w:rPr>
          <w:b w:val="0"/>
          <w:bCs w:val="0"/>
          <w:sz w:val="22"/>
          <w:szCs w:val="22"/>
        </w:rPr>
        <w:t xml:space="preserve">величина курсовых разниц, образовавшихся по операциям пересчета выраженной в иностранной валюте стоимости обязательств, подлежащих оплате в рублях: доход составил 318 тыс. руб., расход – 519 тыс. руб. </w:t>
      </w:r>
    </w:p>
    <w:p w:rsidR="00F7195B" w:rsidRPr="00A329F7" w:rsidRDefault="00F7195B" w:rsidP="00F7195B">
      <w:pPr>
        <w:pStyle w:val="ConsTitle"/>
        <w:ind w:firstLine="540"/>
        <w:jc w:val="both"/>
        <w:rPr>
          <w:b w:val="0"/>
          <w:sz w:val="22"/>
          <w:szCs w:val="22"/>
        </w:rPr>
      </w:pPr>
    </w:p>
    <w:p w:rsidR="00F7195B" w:rsidRPr="00A329F7" w:rsidRDefault="00F7195B" w:rsidP="00F7195B">
      <w:pPr>
        <w:pStyle w:val="ConsTitle"/>
        <w:ind w:firstLine="708"/>
        <w:jc w:val="both"/>
        <w:rPr>
          <w:b w:val="0"/>
          <w:bCs w:val="0"/>
          <w:sz w:val="22"/>
          <w:szCs w:val="22"/>
        </w:rPr>
      </w:pPr>
      <w:r w:rsidRPr="00A329F7">
        <w:rPr>
          <w:b w:val="0"/>
          <w:sz w:val="22"/>
          <w:szCs w:val="22"/>
        </w:rPr>
        <w:t xml:space="preserve">4.10.  В </w:t>
      </w:r>
      <w:proofErr w:type="gramStart"/>
      <w:r w:rsidRPr="00A329F7">
        <w:rPr>
          <w:b w:val="0"/>
          <w:sz w:val="22"/>
          <w:szCs w:val="22"/>
        </w:rPr>
        <w:t>составе</w:t>
      </w:r>
      <w:proofErr w:type="gramEnd"/>
      <w:r w:rsidRPr="00A329F7">
        <w:rPr>
          <w:b w:val="0"/>
          <w:sz w:val="22"/>
          <w:szCs w:val="22"/>
        </w:rPr>
        <w:t xml:space="preserve"> </w:t>
      </w:r>
      <w:r w:rsidRPr="00A329F7">
        <w:rPr>
          <w:b w:val="0"/>
          <w:iCs/>
          <w:sz w:val="22"/>
          <w:szCs w:val="22"/>
        </w:rPr>
        <w:t>прочих доходов и расходов</w:t>
      </w:r>
      <w:r w:rsidRPr="00A329F7">
        <w:rPr>
          <w:b w:val="0"/>
          <w:sz w:val="22"/>
          <w:szCs w:val="22"/>
        </w:rPr>
        <w:t xml:space="preserve"> формы №2  учтена также </w:t>
      </w:r>
      <w:r w:rsidRPr="00A329F7">
        <w:rPr>
          <w:b w:val="0"/>
          <w:bCs w:val="0"/>
          <w:sz w:val="22"/>
          <w:szCs w:val="22"/>
        </w:rPr>
        <w:t xml:space="preserve">величина курсовых разниц, образовавшихся по операциям пересчета выраженной в иностранной валюте стоимости обязательств, подлежащих оплате в рублях: доход составил 318 тыс. руб., расход – 519 тыс. руб. </w:t>
      </w:r>
    </w:p>
    <w:p w:rsidR="00F7195B" w:rsidRPr="00A329F7" w:rsidRDefault="00F7195B" w:rsidP="00F7195B">
      <w:pPr>
        <w:pStyle w:val="ConsTitle"/>
        <w:ind w:firstLine="708"/>
        <w:jc w:val="both"/>
        <w:rPr>
          <w:b w:val="0"/>
          <w:bCs w:val="0"/>
          <w:sz w:val="22"/>
          <w:szCs w:val="22"/>
        </w:rPr>
      </w:pPr>
      <w:r w:rsidRPr="00A329F7">
        <w:rPr>
          <w:b w:val="0"/>
          <w:bCs w:val="0"/>
          <w:sz w:val="22"/>
          <w:szCs w:val="22"/>
        </w:rPr>
        <w:t xml:space="preserve">На 31 декабря </w:t>
      </w:r>
      <w:smartTag w:uri="urn:schemas-microsoft-com:office:smarttags" w:element="metricconverter">
        <w:smartTagPr>
          <w:attr w:name="ProductID" w:val="2009 г"/>
        </w:smartTagPr>
        <w:r w:rsidRPr="00A329F7">
          <w:rPr>
            <w:b w:val="0"/>
            <w:bCs w:val="0"/>
            <w:sz w:val="22"/>
            <w:szCs w:val="22"/>
          </w:rPr>
          <w:t>2009 г</w:t>
        </w:r>
      </w:smartTag>
      <w:r w:rsidRPr="00A329F7">
        <w:rPr>
          <w:b w:val="0"/>
          <w:bCs w:val="0"/>
          <w:sz w:val="22"/>
          <w:szCs w:val="22"/>
        </w:rPr>
        <w:t xml:space="preserve">. в балансе Общества числятся обязательства, выраженные в евро, подлежащих оплате в рублях по курсу ЦБ РФ на дату оплаты: </w:t>
      </w:r>
    </w:p>
    <w:p w:rsidR="00F7195B" w:rsidRPr="00A329F7" w:rsidRDefault="00F7195B" w:rsidP="00895E3F">
      <w:pPr>
        <w:pStyle w:val="ConsTitle"/>
        <w:numPr>
          <w:ilvl w:val="0"/>
          <w:numId w:val="8"/>
        </w:numPr>
        <w:tabs>
          <w:tab w:val="clear" w:pos="1428"/>
        </w:tabs>
        <w:ind w:left="1080"/>
        <w:jc w:val="both"/>
        <w:rPr>
          <w:b w:val="0"/>
          <w:sz w:val="22"/>
          <w:szCs w:val="22"/>
        </w:rPr>
      </w:pPr>
      <w:r w:rsidRPr="00A329F7">
        <w:rPr>
          <w:b w:val="0"/>
          <w:bCs w:val="0"/>
          <w:sz w:val="22"/>
          <w:szCs w:val="22"/>
        </w:rPr>
        <w:t xml:space="preserve">50 670,72 евро, что составляет 2 199 тыс. руб. Курс ЦБ РФ на 31 декабря </w:t>
      </w:r>
      <w:smartTag w:uri="urn:schemas-microsoft-com:office:smarttags" w:element="metricconverter">
        <w:smartTagPr>
          <w:attr w:name="ProductID" w:val="2009 г"/>
        </w:smartTagPr>
        <w:r w:rsidRPr="00A329F7">
          <w:rPr>
            <w:b w:val="0"/>
            <w:bCs w:val="0"/>
            <w:sz w:val="22"/>
            <w:szCs w:val="22"/>
          </w:rPr>
          <w:t>2009 г</w:t>
        </w:r>
      </w:smartTag>
      <w:r w:rsidRPr="00A329F7">
        <w:rPr>
          <w:b w:val="0"/>
          <w:bCs w:val="0"/>
          <w:sz w:val="22"/>
          <w:szCs w:val="22"/>
        </w:rPr>
        <w:t xml:space="preserve"> – 43,3883 руб. за евро.</w:t>
      </w:r>
    </w:p>
    <w:p w:rsidR="00F7195B" w:rsidRPr="00A329F7" w:rsidRDefault="00F7195B" w:rsidP="00F7195B">
      <w:pPr>
        <w:pStyle w:val="ConsTitle"/>
        <w:ind w:firstLine="540"/>
        <w:jc w:val="both"/>
        <w:rPr>
          <w:b w:val="0"/>
          <w:sz w:val="22"/>
          <w:szCs w:val="22"/>
        </w:rPr>
      </w:pPr>
    </w:p>
    <w:p w:rsidR="00F7195B" w:rsidRPr="00A329F7" w:rsidRDefault="00F7195B" w:rsidP="00F7195B">
      <w:pPr>
        <w:autoSpaceDE w:val="0"/>
        <w:autoSpaceDN w:val="0"/>
        <w:adjustRightInd w:val="0"/>
        <w:ind w:firstLine="540"/>
        <w:jc w:val="both"/>
        <w:rPr>
          <w:rFonts w:ascii="Arial" w:hAnsi="Arial" w:cs="Arial"/>
        </w:rPr>
      </w:pPr>
      <w:r w:rsidRPr="00A329F7">
        <w:rPr>
          <w:rFonts w:ascii="Arial" w:hAnsi="Arial" w:cs="Arial"/>
        </w:rPr>
        <w:t>4.11. По стр. 950 «Обеспечения полученные» формы №1 «Бухгалтерский баланс на 31.12.2009г.»  указаны обеспечения, полученные под выданные займы и начисленные по ним на отчетную дату проценты (</w:t>
      </w:r>
      <w:proofErr w:type="gramStart"/>
      <w:r w:rsidRPr="00A329F7">
        <w:rPr>
          <w:rFonts w:ascii="Arial" w:hAnsi="Arial" w:cs="Arial"/>
        </w:rPr>
        <w:t>см</w:t>
      </w:r>
      <w:proofErr w:type="gramEnd"/>
      <w:r w:rsidRPr="00A329F7">
        <w:rPr>
          <w:rFonts w:ascii="Arial" w:hAnsi="Arial" w:cs="Arial"/>
        </w:rPr>
        <w:t>. п.8 и 9 раздела 7 «Информация о связанных сторонах» настоящей пояснительной записки).</w:t>
      </w:r>
    </w:p>
    <w:p w:rsidR="00F7195B" w:rsidRPr="00A329F7" w:rsidRDefault="00F7195B" w:rsidP="00F7195B">
      <w:pPr>
        <w:pStyle w:val="ConsTitle"/>
        <w:ind w:firstLine="540"/>
        <w:jc w:val="both"/>
        <w:rPr>
          <w:b w:val="0"/>
          <w:sz w:val="22"/>
          <w:szCs w:val="22"/>
        </w:rPr>
      </w:pPr>
    </w:p>
    <w:p w:rsidR="00F7195B" w:rsidRPr="00A329F7" w:rsidRDefault="00F7195B" w:rsidP="00F7195B">
      <w:pPr>
        <w:pStyle w:val="ConsTitle"/>
        <w:ind w:firstLine="540"/>
        <w:jc w:val="both"/>
        <w:rPr>
          <w:b w:val="0"/>
          <w:sz w:val="22"/>
          <w:szCs w:val="22"/>
        </w:rPr>
      </w:pPr>
      <w:r w:rsidRPr="00A329F7">
        <w:rPr>
          <w:b w:val="0"/>
          <w:sz w:val="22"/>
          <w:szCs w:val="22"/>
        </w:rPr>
        <w:t xml:space="preserve">4.12. По стр. 990 «Нематериальные активы, полученные в пользование» отражена стоимость прав в оценке, определенной условиями договоров: </w:t>
      </w:r>
    </w:p>
    <w:p w:rsidR="00F7195B" w:rsidRPr="00A329F7" w:rsidRDefault="00F7195B" w:rsidP="00F7195B">
      <w:pPr>
        <w:pStyle w:val="ConsTitle"/>
        <w:ind w:firstLine="540"/>
        <w:jc w:val="both"/>
        <w:rPr>
          <w:b w:val="0"/>
          <w:sz w:val="22"/>
          <w:szCs w:val="22"/>
        </w:rPr>
      </w:pPr>
    </w:p>
    <w:tbl>
      <w:tblPr>
        <w:tblW w:w="9590" w:type="dxa"/>
        <w:jc w:val="right"/>
        <w:tblInd w:w="-881" w:type="dxa"/>
        <w:tblLayout w:type="fixed"/>
        <w:tblLook w:val="0000"/>
      </w:tblPr>
      <w:tblGrid>
        <w:gridCol w:w="4211"/>
        <w:gridCol w:w="1403"/>
        <w:gridCol w:w="1373"/>
        <w:gridCol w:w="1246"/>
        <w:gridCol w:w="1357"/>
      </w:tblGrid>
      <w:tr w:rsidR="00F7195B" w:rsidRPr="00A329F7" w:rsidTr="003F33C2">
        <w:trPr>
          <w:trHeight w:val="315"/>
          <w:jc w:val="right"/>
        </w:trPr>
        <w:tc>
          <w:tcPr>
            <w:tcW w:w="9590" w:type="dxa"/>
            <w:gridSpan w:val="5"/>
            <w:vAlign w:val="bottom"/>
          </w:tcPr>
          <w:p w:rsidR="00F7195B" w:rsidRPr="00A329F7" w:rsidRDefault="00F7195B" w:rsidP="003F33C2">
            <w:pPr>
              <w:jc w:val="center"/>
              <w:rPr>
                <w:rFonts w:ascii="Arial" w:hAnsi="Arial" w:cs="Arial"/>
                <w:bCs/>
              </w:rPr>
            </w:pPr>
            <w:r w:rsidRPr="00A329F7">
              <w:rPr>
                <w:rFonts w:ascii="Arial" w:hAnsi="Arial" w:cs="Arial"/>
                <w:bCs/>
              </w:rPr>
              <w:t xml:space="preserve">Нематериальные активы (НМА), полученные в пользование, на 31 декабря </w:t>
            </w:r>
            <w:smartTag w:uri="urn:schemas-microsoft-com:office:smarttags" w:element="metricconverter">
              <w:smartTagPr>
                <w:attr w:name="ProductID" w:val="2009 г"/>
              </w:smartTagPr>
              <w:r w:rsidRPr="00A329F7">
                <w:rPr>
                  <w:rFonts w:ascii="Arial" w:hAnsi="Arial" w:cs="Arial"/>
                  <w:bCs/>
                </w:rPr>
                <w:t>2009 г</w:t>
              </w:r>
            </w:smartTag>
            <w:r w:rsidRPr="00A329F7">
              <w:rPr>
                <w:rFonts w:ascii="Arial" w:hAnsi="Arial" w:cs="Arial"/>
                <w:bCs/>
              </w:rPr>
              <w:t xml:space="preserve">. </w:t>
            </w:r>
          </w:p>
        </w:tc>
      </w:tr>
      <w:tr w:rsidR="00F7195B" w:rsidRPr="00A329F7" w:rsidTr="003F33C2">
        <w:trPr>
          <w:cantSplit/>
          <w:trHeight w:val="225"/>
          <w:jc w:val="right"/>
        </w:trPr>
        <w:tc>
          <w:tcPr>
            <w:tcW w:w="4211" w:type="dxa"/>
            <w:tcBorders>
              <w:top w:val="single" w:sz="4" w:space="0" w:color="auto"/>
              <w:left w:val="single" w:sz="4" w:space="0" w:color="auto"/>
              <w:bottom w:val="nil"/>
              <w:right w:val="single" w:sz="4" w:space="0" w:color="auto"/>
            </w:tcBorders>
            <w:vAlign w:val="bottom"/>
          </w:tcPr>
          <w:p w:rsidR="00F7195B" w:rsidRPr="00A329F7" w:rsidRDefault="00F7195B" w:rsidP="003F33C2">
            <w:pPr>
              <w:jc w:val="center"/>
              <w:rPr>
                <w:rFonts w:ascii="Arial" w:hAnsi="Arial" w:cs="Arial"/>
              </w:rPr>
            </w:pPr>
            <w:r w:rsidRPr="00A329F7">
              <w:rPr>
                <w:rFonts w:ascii="Arial" w:hAnsi="Arial" w:cs="Arial"/>
              </w:rPr>
              <w:t>Наименование НМА</w:t>
            </w:r>
          </w:p>
        </w:tc>
        <w:tc>
          <w:tcPr>
            <w:tcW w:w="1403" w:type="dxa"/>
            <w:vMerge w:val="restart"/>
            <w:tcBorders>
              <w:top w:val="single" w:sz="4" w:space="0" w:color="auto"/>
              <w:left w:val="single" w:sz="4" w:space="0" w:color="auto"/>
              <w:bottom w:val="single" w:sz="8" w:space="0" w:color="000000"/>
              <w:right w:val="single" w:sz="4" w:space="0" w:color="auto"/>
            </w:tcBorders>
            <w:vAlign w:val="bottom"/>
          </w:tcPr>
          <w:p w:rsidR="00F7195B" w:rsidRPr="00A329F7" w:rsidRDefault="00F7195B" w:rsidP="003F33C2">
            <w:pPr>
              <w:jc w:val="center"/>
              <w:rPr>
                <w:rFonts w:ascii="Arial" w:hAnsi="Arial" w:cs="Arial"/>
              </w:rPr>
            </w:pPr>
            <w:r w:rsidRPr="00A329F7">
              <w:rPr>
                <w:rFonts w:ascii="Arial" w:hAnsi="Arial" w:cs="Arial"/>
              </w:rPr>
              <w:t xml:space="preserve">Сальдо на </w:t>
            </w:r>
          </w:p>
          <w:p w:rsidR="00F7195B" w:rsidRPr="00A329F7" w:rsidRDefault="00F7195B" w:rsidP="003F33C2">
            <w:pPr>
              <w:jc w:val="center"/>
              <w:rPr>
                <w:rFonts w:ascii="Arial" w:hAnsi="Arial" w:cs="Arial"/>
              </w:rPr>
            </w:pPr>
            <w:r w:rsidRPr="00A329F7">
              <w:rPr>
                <w:rFonts w:ascii="Arial" w:hAnsi="Arial" w:cs="Arial"/>
              </w:rPr>
              <w:t>01.01.2009, тыс. руб.</w:t>
            </w:r>
          </w:p>
        </w:tc>
        <w:tc>
          <w:tcPr>
            <w:tcW w:w="2619" w:type="dxa"/>
            <w:gridSpan w:val="2"/>
            <w:tcBorders>
              <w:top w:val="single" w:sz="4" w:space="0" w:color="auto"/>
              <w:left w:val="nil"/>
              <w:bottom w:val="single" w:sz="4" w:space="0" w:color="auto"/>
              <w:right w:val="single" w:sz="4" w:space="0" w:color="000000"/>
            </w:tcBorders>
            <w:noWrap/>
            <w:vAlign w:val="bottom"/>
          </w:tcPr>
          <w:p w:rsidR="00F7195B" w:rsidRPr="00A329F7" w:rsidRDefault="00F7195B" w:rsidP="003F33C2">
            <w:pPr>
              <w:jc w:val="center"/>
              <w:rPr>
                <w:rFonts w:ascii="Arial" w:hAnsi="Arial" w:cs="Arial"/>
              </w:rPr>
            </w:pPr>
            <w:r w:rsidRPr="00A329F7">
              <w:rPr>
                <w:rFonts w:ascii="Arial" w:hAnsi="Arial" w:cs="Arial"/>
              </w:rPr>
              <w:t>Обороты за период,</w:t>
            </w:r>
          </w:p>
          <w:p w:rsidR="00F7195B" w:rsidRPr="00A329F7" w:rsidRDefault="00F7195B" w:rsidP="003F33C2">
            <w:pPr>
              <w:jc w:val="center"/>
              <w:rPr>
                <w:rFonts w:ascii="Arial" w:hAnsi="Arial" w:cs="Arial"/>
              </w:rPr>
            </w:pPr>
            <w:r w:rsidRPr="00A329F7">
              <w:rPr>
                <w:rFonts w:ascii="Arial" w:hAnsi="Arial" w:cs="Arial"/>
              </w:rPr>
              <w:t xml:space="preserve"> тыс. руб.</w:t>
            </w:r>
          </w:p>
        </w:tc>
        <w:tc>
          <w:tcPr>
            <w:tcW w:w="1357" w:type="dxa"/>
            <w:vMerge w:val="restart"/>
            <w:tcBorders>
              <w:top w:val="single" w:sz="4" w:space="0" w:color="auto"/>
              <w:left w:val="single" w:sz="4" w:space="0" w:color="auto"/>
              <w:bottom w:val="single" w:sz="8" w:space="0" w:color="000000"/>
              <w:right w:val="single" w:sz="4" w:space="0" w:color="auto"/>
            </w:tcBorders>
            <w:vAlign w:val="bottom"/>
          </w:tcPr>
          <w:p w:rsidR="00F7195B" w:rsidRPr="00A329F7" w:rsidRDefault="00F7195B" w:rsidP="003F33C2">
            <w:pPr>
              <w:jc w:val="center"/>
              <w:rPr>
                <w:rFonts w:ascii="Arial" w:hAnsi="Arial" w:cs="Arial"/>
              </w:rPr>
            </w:pPr>
            <w:r w:rsidRPr="00A329F7">
              <w:rPr>
                <w:rFonts w:ascii="Arial" w:hAnsi="Arial" w:cs="Arial"/>
              </w:rPr>
              <w:t xml:space="preserve">Сальдо на </w:t>
            </w:r>
          </w:p>
          <w:p w:rsidR="00F7195B" w:rsidRPr="00A329F7" w:rsidRDefault="00F7195B" w:rsidP="003F33C2">
            <w:pPr>
              <w:jc w:val="center"/>
              <w:rPr>
                <w:rFonts w:ascii="Arial" w:hAnsi="Arial" w:cs="Arial"/>
              </w:rPr>
            </w:pPr>
            <w:r w:rsidRPr="00A329F7">
              <w:rPr>
                <w:rFonts w:ascii="Arial" w:hAnsi="Arial" w:cs="Arial"/>
              </w:rPr>
              <w:t>31.12.2010, тыс. руб.</w:t>
            </w:r>
          </w:p>
        </w:tc>
      </w:tr>
      <w:tr w:rsidR="00F7195B" w:rsidRPr="00A329F7" w:rsidTr="003F33C2">
        <w:trPr>
          <w:cantSplit/>
          <w:trHeight w:val="363"/>
          <w:jc w:val="right"/>
        </w:trPr>
        <w:tc>
          <w:tcPr>
            <w:tcW w:w="4211" w:type="dxa"/>
            <w:tcBorders>
              <w:top w:val="nil"/>
              <w:left w:val="single" w:sz="4" w:space="0" w:color="auto"/>
              <w:bottom w:val="nil"/>
              <w:right w:val="single" w:sz="4" w:space="0" w:color="auto"/>
            </w:tcBorders>
            <w:vAlign w:val="bottom"/>
          </w:tcPr>
          <w:p w:rsidR="00F7195B" w:rsidRPr="00A329F7" w:rsidRDefault="00F7195B" w:rsidP="003F33C2">
            <w:pPr>
              <w:jc w:val="center"/>
              <w:rPr>
                <w:rFonts w:ascii="Arial" w:hAnsi="Arial" w:cs="Arial"/>
              </w:rPr>
            </w:pPr>
            <w:r w:rsidRPr="00A329F7">
              <w:rPr>
                <w:rFonts w:ascii="Arial" w:hAnsi="Arial" w:cs="Arial"/>
              </w:rPr>
              <w:t> </w:t>
            </w:r>
          </w:p>
        </w:tc>
        <w:tc>
          <w:tcPr>
            <w:tcW w:w="1403" w:type="dxa"/>
            <w:vMerge/>
            <w:tcBorders>
              <w:top w:val="single" w:sz="8" w:space="0" w:color="auto"/>
              <w:left w:val="single" w:sz="4" w:space="0" w:color="auto"/>
              <w:bottom w:val="single" w:sz="8" w:space="0" w:color="auto"/>
              <w:right w:val="single" w:sz="4" w:space="0" w:color="auto"/>
            </w:tcBorders>
            <w:vAlign w:val="center"/>
          </w:tcPr>
          <w:p w:rsidR="00F7195B" w:rsidRPr="00A329F7" w:rsidRDefault="00F7195B" w:rsidP="003F33C2">
            <w:pPr>
              <w:rPr>
                <w:rFonts w:ascii="Arial" w:hAnsi="Arial" w:cs="Arial"/>
              </w:rPr>
            </w:pPr>
          </w:p>
        </w:tc>
        <w:tc>
          <w:tcPr>
            <w:tcW w:w="1373" w:type="dxa"/>
            <w:tcBorders>
              <w:top w:val="nil"/>
              <w:left w:val="nil"/>
              <w:bottom w:val="nil"/>
              <w:right w:val="nil"/>
            </w:tcBorders>
            <w:noWrap/>
            <w:vAlign w:val="bottom"/>
          </w:tcPr>
          <w:p w:rsidR="00F7195B" w:rsidRPr="00A329F7" w:rsidRDefault="00F7195B" w:rsidP="003F33C2">
            <w:pPr>
              <w:jc w:val="center"/>
              <w:rPr>
                <w:rFonts w:ascii="Arial" w:hAnsi="Arial" w:cs="Arial"/>
              </w:rPr>
            </w:pPr>
            <w:r w:rsidRPr="00A329F7">
              <w:rPr>
                <w:rFonts w:ascii="Arial" w:hAnsi="Arial" w:cs="Arial"/>
              </w:rPr>
              <w:t>Поступило</w:t>
            </w:r>
          </w:p>
        </w:tc>
        <w:tc>
          <w:tcPr>
            <w:tcW w:w="1246" w:type="dxa"/>
            <w:tcBorders>
              <w:top w:val="nil"/>
              <w:left w:val="single" w:sz="4" w:space="0" w:color="auto"/>
              <w:bottom w:val="nil"/>
              <w:right w:val="nil"/>
            </w:tcBorders>
            <w:noWrap/>
            <w:vAlign w:val="bottom"/>
          </w:tcPr>
          <w:p w:rsidR="00F7195B" w:rsidRPr="00A329F7" w:rsidRDefault="00F7195B" w:rsidP="003F33C2">
            <w:pPr>
              <w:jc w:val="center"/>
              <w:rPr>
                <w:rFonts w:ascii="Arial" w:hAnsi="Arial" w:cs="Arial"/>
              </w:rPr>
            </w:pPr>
            <w:r w:rsidRPr="00A329F7">
              <w:rPr>
                <w:rFonts w:ascii="Arial" w:hAnsi="Arial" w:cs="Arial"/>
              </w:rPr>
              <w:t>Списано</w:t>
            </w:r>
          </w:p>
        </w:tc>
        <w:tc>
          <w:tcPr>
            <w:tcW w:w="1357" w:type="dxa"/>
            <w:vMerge/>
            <w:tcBorders>
              <w:top w:val="single" w:sz="8" w:space="0" w:color="auto"/>
              <w:left w:val="single" w:sz="4" w:space="0" w:color="auto"/>
              <w:bottom w:val="single" w:sz="8" w:space="0" w:color="auto"/>
              <w:right w:val="single" w:sz="4" w:space="0" w:color="auto"/>
            </w:tcBorders>
            <w:vAlign w:val="center"/>
          </w:tcPr>
          <w:p w:rsidR="00F7195B" w:rsidRPr="00A329F7" w:rsidRDefault="00F7195B" w:rsidP="003F33C2">
            <w:pPr>
              <w:rPr>
                <w:rFonts w:ascii="Arial" w:hAnsi="Arial" w:cs="Arial"/>
              </w:rPr>
            </w:pPr>
          </w:p>
        </w:tc>
      </w:tr>
      <w:tr w:rsidR="00F7195B" w:rsidRPr="00A329F7" w:rsidTr="003F33C2">
        <w:trPr>
          <w:trHeight w:val="20"/>
          <w:jc w:val="right"/>
        </w:trPr>
        <w:tc>
          <w:tcPr>
            <w:tcW w:w="4211" w:type="dxa"/>
            <w:tcBorders>
              <w:top w:val="single" w:sz="4" w:space="0" w:color="auto"/>
              <w:left w:val="single" w:sz="4" w:space="0" w:color="auto"/>
              <w:bottom w:val="single" w:sz="4" w:space="0" w:color="auto"/>
              <w:right w:val="single" w:sz="4" w:space="0" w:color="auto"/>
            </w:tcBorders>
            <w:vAlign w:val="bottom"/>
          </w:tcPr>
          <w:p w:rsidR="00F7195B" w:rsidRPr="00A329F7" w:rsidRDefault="00F7195B" w:rsidP="003F33C2">
            <w:pPr>
              <w:rPr>
                <w:rFonts w:ascii="Arial" w:hAnsi="Arial" w:cs="Arial"/>
              </w:rPr>
            </w:pPr>
            <w:r w:rsidRPr="00A329F7">
              <w:rPr>
                <w:rFonts w:ascii="Arial" w:hAnsi="Arial" w:cs="Arial"/>
              </w:rPr>
              <w:t>1С</w:t>
            </w:r>
            <w:proofErr w:type="gramStart"/>
            <w:r w:rsidRPr="00A329F7">
              <w:rPr>
                <w:rFonts w:ascii="Arial" w:hAnsi="Arial" w:cs="Arial"/>
              </w:rPr>
              <w:t>:П</w:t>
            </w:r>
            <w:proofErr w:type="gramEnd"/>
            <w:r w:rsidRPr="00A329F7">
              <w:rPr>
                <w:rFonts w:ascii="Arial" w:hAnsi="Arial" w:cs="Arial"/>
              </w:rPr>
              <w:t>редприятие 7.7 для SQL. Комплексная поставка</w:t>
            </w:r>
          </w:p>
        </w:tc>
        <w:tc>
          <w:tcPr>
            <w:tcW w:w="1403" w:type="dxa"/>
            <w:tcBorders>
              <w:top w:val="single" w:sz="4" w:space="0" w:color="auto"/>
              <w:left w:val="nil"/>
              <w:bottom w:val="single" w:sz="4" w:space="0" w:color="auto"/>
              <w:right w:val="single" w:sz="4" w:space="0" w:color="auto"/>
            </w:tcBorders>
            <w:noWrap/>
            <w:vAlign w:val="bottom"/>
          </w:tcPr>
          <w:p w:rsidR="00F7195B" w:rsidRPr="00A329F7" w:rsidRDefault="00F7195B" w:rsidP="003F33C2">
            <w:pPr>
              <w:jc w:val="right"/>
              <w:rPr>
                <w:rFonts w:ascii="Arial" w:hAnsi="Arial" w:cs="Arial"/>
              </w:rPr>
            </w:pPr>
            <w:r w:rsidRPr="00A329F7">
              <w:rPr>
                <w:rFonts w:ascii="Arial" w:hAnsi="Arial" w:cs="Arial"/>
              </w:rPr>
              <w:t>78</w:t>
            </w:r>
          </w:p>
        </w:tc>
        <w:tc>
          <w:tcPr>
            <w:tcW w:w="1373" w:type="dxa"/>
            <w:tcBorders>
              <w:top w:val="single" w:sz="4" w:space="0" w:color="auto"/>
              <w:left w:val="nil"/>
              <w:bottom w:val="single" w:sz="4" w:space="0" w:color="auto"/>
              <w:right w:val="single" w:sz="4" w:space="0" w:color="auto"/>
            </w:tcBorders>
            <w:noWrap/>
            <w:vAlign w:val="bottom"/>
          </w:tcPr>
          <w:p w:rsidR="00F7195B" w:rsidRPr="00A329F7" w:rsidRDefault="00F7195B" w:rsidP="003F33C2">
            <w:pPr>
              <w:jc w:val="right"/>
              <w:rPr>
                <w:rFonts w:ascii="Arial" w:hAnsi="Arial" w:cs="Arial"/>
              </w:rPr>
            </w:pPr>
          </w:p>
        </w:tc>
        <w:tc>
          <w:tcPr>
            <w:tcW w:w="1246" w:type="dxa"/>
            <w:tcBorders>
              <w:top w:val="single" w:sz="4" w:space="0" w:color="auto"/>
              <w:left w:val="nil"/>
              <w:bottom w:val="single" w:sz="4" w:space="0" w:color="auto"/>
              <w:right w:val="single" w:sz="4" w:space="0" w:color="auto"/>
            </w:tcBorders>
            <w:noWrap/>
            <w:vAlign w:val="bottom"/>
          </w:tcPr>
          <w:p w:rsidR="00F7195B" w:rsidRPr="00A329F7" w:rsidRDefault="00F7195B" w:rsidP="003F33C2">
            <w:pPr>
              <w:jc w:val="right"/>
              <w:rPr>
                <w:rFonts w:ascii="Arial" w:hAnsi="Arial" w:cs="Arial"/>
              </w:rPr>
            </w:pPr>
            <w:r w:rsidRPr="00A329F7">
              <w:rPr>
                <w:rFonts w:ascii="Arial" w:hAnsi="Arial" w:cs="Arial"/>
              </w:rPr>
              <w:t xml:space="preserve">78 </w:t>
            </w:r>
          </w:p>
        </w:tc>
        <w:tc>
          <w:tcPr>
            <w:tcW w:w="1357" w:type="dxa"/>
            <w:tcBorders>
              <w:top w:val="single" w:sz="4" w:space="0" w:color="auto"/>
              <w:left w:val="nil"/>
              <w:bottom w:val="single" w:sz="4" w:space="0" w:color="auto"/>
              <w:right w:val="single" w:sz="4" w:space="0" w:color="auto"/>
            </w:tcBorders>
            <w:noWrap/>
            <w:vAlign w:val="bottom"/>
          </w:tcPr>
          <w:p w:rsidR="00F7195B" w:rsidRPr="00A329F7" w:rsidRDefault="00F7195B" w:rsidP="003F33C2">
            <w:pPr>
              <w:jc w:val="right"/>
              <w:rPr>
                <w:rFonts w:ascii="Arial" w:hAnsi="Arial" w:cs="Arial"/>
              </w:rPr>
            </w:pPr>
          </w:p>
        </w:tc>
      </w:tr>
      <w:tr w:rsidR="00F7195B" w:rsidRPr="00A329F7" w:rsidTr="003F33C2">
        <w:trPr>
          <w:trHeight w:val="20"/>
          <w:jc w:val="right"/>
        </w:trPr>
        <w:tc>
          <w:tcPr>
            <w:tcW w:w="4211" w:type="dxa"/>
            <w:tcBorders>
              <w:top w:val="nil"/>
              <w:left w:val="single" w:sz="4" w:space="0" w:color="auto"/>
              <w:bottom w:val="single" w:sz="4" w:space="0" w:color="auto"/>
              <w:right w:val="single" w:sz="4" w:space="0" w:color="auto"/>
            </w:tcBorders>
            <w:vAlign w:val="bottom"/>
          </w:tcPr>
          <w:p w:rsidR="00F7195B" w:rsidRPr="00A329F7" w:rsidRDefault="00F7195B" w:rsidP="003F33C2">
            <w:pPr>
              <w:rPr>
                <w:rFonts w:ascii="Arial" w:hAnsi="Arial" w:cs="Arial"/>
              </w:rPr>
            </w:pPr>
            <w:r w:rsidRPr="00A329F7">
              <w:rPr>
                <w:rFonts w:ascii="Arial" w:hAnsi="Arial" w:cs="Arial"/>
              </w:rPr>
              <w:t>1С:Предприятие 7.7</w:t>
            </w:r>
            <w:proofErr w:type="gramStart"/>
            <w:r w:rsidRPr="00A329F7">
              <w:rPr>
                <w:rFonts w:ascii="Arial" w:hAnsi="Arial" w:cs="Arial"/>
              </w:rPr>
              <w:t xml:space="preserve"> П</w:t>
            </w:r>
            <w:proofErr w:type="gramEnd"/>
            <w:r w:rsidRPr="00A329F7">
              <w:rPr>
                <w:rFonts w:ascii="Arial" w:hAnsi="Arial" w:cs="Arial"/>
              </w:rPr>
              <w:t>роф. Комплексная поставка</w:t>
            </w:r>
          </w:p>
        </w:tc>
        <w:tc>
          <w:tcPr>
            <w:tcW w:w="1403" w:type="dxa"/>
            <w:tcBorders>
              <w:top w:val="nil"/>
              <w:left w:val="nil"/>
              <w:bottom w:val="single" w:sz="4" w:space="0" w:color="auto"/>
              <w:right w:val="single" w:sz="4" w:space="0" w:color="auto"/>
            </w:tcBorders>
            <w:noWrap/>
            <w:vAlign w:val="bottom"/>
          </w:tcPr>
          <w:p w:rsidR="00F7195B" w:rsidRPr="00A329F7" w:rsidRDefault="00F7195B" w:rsidP="003F33C2">
            <w:pPr>
              <w:jc w:val="right"/>
              <w:rPr>
                <w:rFonts w:ascii="Arial" w:hAnsi="Arial" w:cs="Arial"/>
              </w:rPr>
            </w:pPr>
            <w:r w:rsidRPr="00A329F7">
              <w:rPr>
                <w:rFonts w:ascii="Arial" w:hAnsi="Arial" w:cs="Arial"/>
              </w:rPr>
              <w:t xml:space="preserve">22 </w:t>
            </w:r>
          </w:p>
        </w:tc>
        <w:tc>
          <w:tcPr>
            <w:tcW w:w="1373" w:type="dxa"/>
            <w:tcBorders>
              <w:top w:val="nil"/>
              <w:left w:val="nil"/>
              <w:bottom w:val="single" w:sz="4" w:space="0" w:color="auto"/>
              <w:right w:val="single" w:sz="4" w:space="0" w:color="auto"/>
            </w:tcBorders>
            <w:noWrap/>
            <w:vAlign w:val="bottom"/>
          </w:tcPr>
          <w:p w:rsidR="00F7195B" w:rsidRPr="00A329F7" w:rsidRDefault="00F7195B" w:rsidP="003F33C2">
            <w:pPr>
              <w:jc w:val="right"/>
              <w:rPr>
                <w:rFonts w:ascii="Arial" w:hAnsi="Arial" w:cs="Arial"/>
              </w:rPr>
            </w:pPr>
          </w:p>
        </w:tc>
        <w:tc>
          <w:tcPr>
            <w:tcW w:w="1246" w:type="dxa"/>
            <w:tcBorders>
              <w:top w:val="nil"/>
              <w:left w:val="nil"/>
              <w:bottom w:val="single" w:sz="4" w:space="0" w:color="auto"/>
              <w:right w:val="single" w:sz="4" w:space="0" w:color="auto"/>
            </w:tcBorders>
            <w:noWrap/>
            <w:vAlign w:val="bottom"/>
          </w:tcPr>
          <w:p w:rsidR="00F7195B" w:rsidRPr="00A329F7" w:rsidRDefault="00F7195B" w:rsidP="003F33C2">
            <w:pPr>
              <w:jc w:val="right"/>
              <w:rPr>
                <w:rFonts w:ascii="Arial" w:hAnsi="Arial" w:cs="Arial"/>
              </w:rPr>
            </w:pPr>
            <w:r w:rsidRPr="00A329F7">
              <w:rPr>
                <w:rFonts w:ascii="Arial" w:hAnsi="Arial" w:cs="Arial"/>
              </w:rPr>
              <w:t>22</w:t>
            </w:r>
          </w:p>
        </w:tc>
        <w:tc>
          <w:tcPr>
            <w:tcW w:w="1357" w:type="dxa"/>
            <w:tcBorders>
              <w:top w:val="nil"/>
              <w:left w:val="nil"/>
              <w:bottom w:val="single" w:sz="4" w:space="0" w:color="auto"/>
              <w:right w:val="single" w:sz="4" w:space="0" w:color="auto"/>
            </w:tcBorders>
            <w:noWrap/>
            <w:vAlign w:val="bottom"/>
          </w:tcPr>
          <w:p w:rsidR="00F7195B" w:rsidRPr="00A329F7" w:rsidRDefault="00F7195B" w:rsidP="003F33C2">
            <w:pPr>
              <w:jc w:val="right"/>
              <w:rPr>
                <w:rFonts w:ascii="Arial" w:hAnsi="Arial" w:cs="Arial"/>
              </w:rPr>
            </w:pPr>
          </w:p>
        </w:tc>
      </w:tr>
      <w:tr w:rsidR="00F7195B" w:rsidRPr="00A329F7" w:rsidTr="003F33C2">
        <w:trPr>
          <w:trHeight w:val="20"/>
          <w:jc w:val="right"/>
        </w:trPr>
        <w:tc>
          <w:tcPr>
            <w:tcW w:w="4211" w:type="dxa"/>
            <w:tcBorders>
              <w:top w:val="single" w:sz="4" w:space="0" w:color="auto"/>
              <w:left w:val="single" w:sz="4" w:space="0" w:color="auto"/>
              <w:bottom w:val="single" w:sz="4" w:space="0" w:color="auto"/>
              <w:right w:val="single" w:sz="4" w:space="0" w:color="auto"/>
            </w:tcBorders>
            <w:vAlign w:val="bottom"/>
          </w:tcPr>
          <w:p w:rsidR="00F7195B" w:rsidRPr="00A329F7" w:rsidRDefault="00F7195B" w:rsidP="003F33C2">
            <w:pPr>
              <w:rPr>
                <w:rFonts w:ascii="Arial" w:hAnsi="Arial" w:cs="Arial"/>
              </w:rPr>
            </w:pPr>
            <w:r w:rsidRPr="00A329F7">
              <w:rPr>
                <w:rFonts w:ascii="Arial" w:hAnsi="Arial" w:cs="Arial"/>
              </w:rPr>
              <w:t>1С:Предприятие 7.7</w:t>
            </w:r>
            <w:proofErr w:type="gramStart"/>
            <w:r w:rsidRPr="00A329F7">
              <w:rPr>
                <w:rFonts w:ascii="Arial" w:hAnsi="Arial" w:cs="Arial"/>
              </w:rPr>
              <w:t xml:space="preserve"> П</w:t>
            </w:r>
            <w:proofErr w:type="gramEnd"/>
            <w:r w:rsidRPr="00A329F7">
              <w:rPr>
                <w:rFonts w:ascii="Arial" w:hAnsi="Arial" w:cs="Arial"/>
              </w:rPr>
              <w:t xml:space="preserve">роф. Комплексная </w:t>
            </w:r>
            <w:proofErr w:type="spellStart"/>
            <w:r w:rsidRPr="00A329F7">
              <w:rPr>
                <w:rFonts w:ascii="Arial" w:hAnsi="Arial" w:cs="Arial"/>
              </w:rPr>
              <w:t>поставка+ИТС</w:t>
            </w:r>
            <w:proofErr w:type="spellEnd"/>
            <w:r w:rsidRPr="00A329F7">
              <w:rPr>
                <w:rFonts w:ascii="Arial" w:hAnsi="Arial" w:cs="Arial"/>
              </w:rPr>
              <w:t xml:space="preserve"> USB 3 комплекта</w:t>
            </w:r>
          </w:p>
        </w:tc>
        <w:tc>
          <w:tcPr>
            <w:tcW w:w="1403" w:type="dxa"/>
            <w:tcBorders>
              <w:top w:val="single" w:sz="4" w:space="0" w:color="auto"/>
              <w:left w:val="single" w:sz="4" w:space="0" w:color="auto"/>
              <w:bottom w:val="single" w:sz="4" w:space="0" w:color="auto"/>
              <w:right w:val="single" w:sz="4" w:space="0" w:color="auto"/>
            </w:tcBorders>
            <w:noWrap/>
            <w:vAlign w:val="bottom"/>
          </w:tcPr>
          <w:p w:rsidR="00F7195B" w:rsidRPr="00A329F7" w:rsidRDefault="00F7195B" w:rsidP="003F33C2">
            <w:pPr>
              <w:jc w:val="right"/>
              <w:rPr>
                <w:rFonts w:ascii="Arial" w:hAnsi="Arial" w:cs="Arial"/>
              </w:rPr>
            </w:pPr>
          </w:p>
        </w:tc>
        <w:tc>
          <w:tcPr>
            <w:tcW w:w="1373" w:type="dxa"/>
            <w:tcBorders>
              <w:top w:val="single" w:sz="4" w:space="0" w:color="auto"/>
              <w:left w:val="single" w:sz="4" w:space="0" w:color="auto"/>
              <w:bottom w:val="single" w:sz="4" w:space="0" w:color="auto"/>
              <w:right w:val="single" w:sz="4" w:space="0" w:color="auto"/>
            </w:tcBorders>
            <w:noWrap/>
            <w:vAlign w:val="bottom"/>
          </w:tcPr>
          <w:p w:rsidR="00F7195B" w:rsidRPr="00A329F7" w:rsidRDefault="00F7195B" w:rsidP="003F33C2">
            <w:pPr>
              <w:jc w:val="right"/>
              <w:rPr>
                <w:rFonts w:ascii="Arial" w:hAnsi="Arial" w:cs="Arial"/>
              </w:rPr>
            </w:pPr>
            <w:r w:rsidRPr="00A329F7">
              <w:rPr>
                <w:rFonts w:ascii="Arial" w:hAnsi="Arial" w:cs="Arial"/>
              </w:rPr>
              <w:t>65</w:t>
            </w:r>
          </w:p>
        </w:tc>
        <w:tc>
          <w:tcPr>
            <w:tcW w:w="1246" w:type="dxa"/>
            <w:tcBorders>
              <w:top w:val="single" w:sz="4" w:space="0" w:color="auto"/>
              <w:left w:val="single" w:sz="4" w:space="0" w:color="auto"/>
              <w:bottom w:val="single" w:sz="4" w:space="0" w:color="auto"/>
              <w:right w:val="single" w:sz="4" w:space="0" w:color="auto"/>
            </w:tcBorders>
            <w:noWrap/>
            <w:vAlign w:val="bottom"/>
          </w:tcPr>
          <w:p w:rsidR="00F7195B" w:rsidRPr="00A329F7" w:rsidRDefault="00F7195B" w:rsidP="003F33C2">
            <w:pPr>
              <w:jc w:val="right"/>
              <w:rPr>
                <w:rFonts w:ascii="Arial" w:hAnsi="Arial" w:cs="Arial"/>
              </w:rPr>
            </w:pPr>
          </w:p>
        </w:tc>
        <w:tc>
          <w:tcPr>
            <w:tcW w:w="1357" w:type="dxa"/>
            <w:tcBorders>
              <w:top w:val="single" w:sz="4" w:space="0" w:color="auto"/>
              <w:left w:val="single" w:sz="4" w:space="0" w:color="auto"/>
              <w:bottom w:val="single" w:sz="4" w:space="0" w:color="auto"/>
              <w:right w:val="single" w:sz="4" w:space="0" w:color="auto"/>
            </w:tcBorders>
            <w:noWrap/>
            <w:vAlign w:val="bottom"/>
          </w:tcPr>
          <w:p w:rsidR="00F7195B" w:rsidRPr="00A329F7" w:rsidRDefault="00F7195B" w:rsidP="003F33C2">
            <w:pPr>
              <w:jc w:val="right"/>
              <w:rPr>
                <w:rFonts w:ascii="Arial" w:hAnsi="Arial" w:cs="Arial"/>
              </w:rPr>
            </w:pPr>
            <w:r w:rsidRPr="00A329F7">
              <w:rPr>
                <w:rFonts w:ascii="Arial" w:hAnsi="Arial" w:cs="Arial"/>
              </w:rPr>
              <w:t>65</w:t>
            </w:r>
          </w:p>
        </w:tc>
      </w:tr>
      <w:tr w:rsidR="00F7195B" w:rsidRPr="00A329F7" w:rsidTr="003F33C2">
        <w:trPr>
          <w:trHeight w:val="20"/>
          <w:jc w:val="right"/>
        </w:trPr>
        <w:tc>
          <w:tcPr>
            <w:tcW w:w="4211" w:type="dxa"/>
            <w:tcBorders>
              <w:top w:val="single" w:sz="4" w:space="0" w:color="auto"/>
              <w:left w:val="single" w:sz="4" w:space="0" w:color="auto"/>
              <w:bottom w:val="single" w:sz="4" w:space="0" w:color="auto"/>
              <w:right w:val="single" w:sz="4" w:space="0" w:color="auto"/>
            </w:tcBorders>
            <w:vAlign w:val="bottom"/>
          </w:tcPr>
          <w:p w:rsidR="00F7195B" w:rsidRPr="00A329F7" w:rsidRDefault="00F7195B" w:rsidP="003F33C2">
            <w:pPr>
              <w:rPr>
                <w:rFonts w:ascii="Arial" w:hAnsi="Arial" w:cs="Arial"/>
              </w:rPr>
            </w:pPr>
            <w:r w:rsidRPr="00A329F7">
              <w:rPr>
                <w:rFonts w:ascii="Arial" w:hAnsi="Arial" w:cs="Arial"/>
              </w:rPr>
              <w:lastRenderedPageBreak/>
              <w:t>1С</w:t>
            </w:r>
            <w:proofErr w:type="gramStart"/>
            <w:r w:rsidRPr="00A329F7">
              <w:rPr>
                <w:rFonts w:ascii="Arial" w:hAnsi="Arial" w:cs="Arial"/>
              </w:rPr>
              <w:t>:П</w:t>
            </w:r>
            <w:proofErr w:type="gramEnd"/>
            <w:r w:rsidRPr="00A329F7">
              <w:rPr>
                <w:rFonts w:ascii="Arial" w:hAnsi="Arial" w:cs="Arial"/>
              </w:rPr>
              <w:t>редприятие 8.0 Комплексная поставка с дополнительной лицензией</w:t>
            </w:r>
          </w:p>
        </w:tc>
        <w:tc>
          <w:tcPr>
            <w:tcW w:w="1403" w:type="dxa"/>
            <w:tcBorders>
              <w:top w:val="single" w:sz="4" w:space="0" w:color="auto"/>
              <w:left w:val="nil"/>
              <w:bottom w:val="single" w:sz="4" w:space="0" w:color="auto"/>
              <w:right w:val="single" w:sz="4" w:space="0" w:color="auto"/>
            </w:tcBorders>
            <w:noWrap/>
            <w:vAlign w:val="bottom"/>
          </w:tcPr>
          <w:p w:rsidR="00F7195B" w:rsidRPr="00A329F7" w:rsidRDefault="00F7195B" w:rsidP="003F33C2">
            <w:pPr>
              <w:jc w:val="right"/>
              <w:rPr>
                <w:rFonts w:ascii="Arial" w:hAnsi="Arial" w:cs="Arial"/>
              </w:rPr>
            </w:pPr>
            <w:r w:rsidRPr="00A329F7">
              <w:rPr>
                <w:rFonts w:ascii="Arial" w:hAnsi="Arial" w:cs="Arial"/>
              </w:rPr>
              <w:t xml:space="preserve">30 </w:t>
            </w:r>
          </w:p>
        </w:tc>
        <w:tc>
          <w:tcPr>
            <w:tcW w:w="1373" w:type="dxa"/>
            <w:tcBorders>
              <w:top w:val="single" w:sz="4" w:space="0" w:color="auto"/>
              <w:left w:val="nil"/>
              <w:bottom w:val="single" w:sz="4" w:space="0" w:color="auto"/>
              <w:right w:val="single" w:sz="4" w:space="0" w:color="auto"/>
            </w:tcBorders>
            <w:noWrap/>
            <w:vAlign w:val="bottom"/>
          </w:tcPr>
          <w:p w:rsidR="00F7195B" w:rsidRPr="00A329F7" w:rsidRDefault="00F7195B" w:rsidP="003F33C2">
            <w:pPr>
              <w:jc w:val="right"/>
              <w:rPr>
                <w:rFonts w:ascii="Arial" w:hAnsi="Arial" w:cs="Arial"/>
              </w:rPr>
            </w:pPr>
          </w:p>
        </w:tc>
        <w:tc>
          <w:tcPr>
            <w:tcW w:w="1246" w:type="dxa"/>
            <w:tcBorders>
              <w:top w:val="single" w:sz="4" w:space="0" w:color="auto"/>
              <w:left w:val="nil"/>
              <w:bottom w:val="single" w:sz="4" w:space="0" w:color="auto"/>
              <w:right w:val="single" w:sz="4" w:space="0" w:color="auto"/>
            </w:tcBorders>
            <w:noWrap/>
            <w:vAlign w:val="bottom"/>
          </w:tcPr>
          <w:p w:rsidR="00F7195B" w:rsidRPr="00A329F7" w:rsidRDefault="00F7195B" w:rsidP="003F33C2">
            <w:pPr>
              <w:jc w:val="right"/>
              <w:rPr>
                <w:rFonts w:ascii="Arial" w:hAnsi="Arial" w:cs="Arial"/>
              </w:rPr>
            </w:pPr>
            <w:r w:rsidRPr="00A329F7">
              <w:rPr>
                <w:rFonts w:ascii="Arial" w:hAnsi="Arial" w:cs="Arial"/>
              </w:rPr>
              <w:t xml:space="preserve"> </w:t>
            </w:r>
          </w:p>
        </w:tc>
        <w:tc>
          <w:tcPr>
            <w:tcW w:w="1357" w:type="dxa"/>
            <w:tcBorders>
              <w:top w:val="single" w:sz="4" w:space="0" w:color="auto"/>
              <w:left w:val="nil"/>
              <w:bottom w:val="single" w:sz="4" w:space="0" w:color="auto"/>
              <w:right w:val="single" w:sz="4" w:space="0" w:color="auto"/>
            </w:tcBorders>
            <w:noWrap/>
            <w:vAlign w:val="bottom"/>
          </w:tcPr>
          <w:p w:rsidR="00F7195B" w:rsidRPr="00A329F7" w:rsidRDefault="00F7195B" w:rsidP="003F33C2">
            <w:pPr>
              <w:jc w:val="right"/>
              <w:rPr>
                <w:rFonts w:ascii="Arial" w:hAnsi="Arial" w:cs="Arial"/>
              </w:rPr>
            </w:pPr>
            <w:r w:rsidRPr="00A329F7">
              <w:rPr>
                <w:rFonts w:ascii="Arial" w:hAnsi="Arial" w:cs="Arial"/>
              </w:rPr>
              <w:t xml:space="preserve">30 </w:t>
            </w:r>
          </w:p>
        </w:tc>
      </w:tr>
      <w:tr w:rsidR="00F7195B" w:rsidRPr="00A329F7" w:rsidTr="003F33C2">
        <w:trPr>
          <w:trHeight w:val="20"/>
          <w:jc w:val="right"/>
        </w:trPr>
        <w:tc>
          <w:tcPr>
            <w:tcW w:w="4211" w:type="dxa"/>
            <w:tcBorders>
              <w:top w:val="single" w:sz="4" w:space="0" w:color="auto"/>
              <w:left w:val="single" w:sz="4" w:space="0" w:color="auto"/>
              <w:bottom w:val="single" w:sz="4" w:space="0" w:color="auto"/>
              <w:right w:val="single" w:sz="4" w:space="0" w:color="auto"/>
            </w:tcBorders>
            <w:vAlign w:val="bottom"/>
          </w:tcPr>
          <w:p w:rsidR="00F7195B" w:rsidRPr="00A329F7" w:rsidRDefault="00F7195B" w:rsidP="003F33C2">
            <w:pPr>
              <w:rPr>
                <w:rFonts w:ascii="Arial" w:hAnsi="Arial" w:cs="Arial"/>
                <w:lang w:val="en-US"/>
              </w:rPr>
            </w:pPr>
            <w:r w:rsidRPr="00A329F7">
              <w:rPr>
                <w:rFonts w:ascii="Arial" w:hAnsi="Arial" w:cs="Arial"/>
              </w:rPr>
              <w:t>Антивирус</w:t>
            </w:r>
            <w:r w:rsidRPr="00A329F7">
              <w:rPr>
                <w:rFonts w:ascii="Arial" w:hAnsi="Arial" w:cs="Arial"/>
                <w:lang w:val="en-US"/>
              </w:rPr>
              <w:t xml:space="preserve"> SYMC Protection SUITE </w:t>
            </w:r>
            <w:smartTag w:uri="urn:schemas-microsoft-com:office:smarttags" w:element="place">
              <w:smartTag w:uri="urn:schemas-microsoft-com:office:smarttags" w:element="City">
                <w:r w:rsidRPr="00A329F7">
                  <w:rPr>
                    <w:rFonts w:ascii="Arial" w:hAnsi="Arial" w:cs="Arial"/>
                    <w:lang w:val="en-US"/>
                  </w:rPr>
                  <w:t>Enterprise</w:t>
                </w:r>
              </w:smartTag>
            </w:smartTag>
            <w:r w:rsidRPr="00A329F7">
              <w:rPr>
                <w:rFonts w:ascii="Arial" w:hAnsi="Arial" w:cs="Arial"/>
                <w:lang w:val="en-US"/>
              </w:rPr>
              <w:t xml:space="preserve"> 3.0 1-</w:t>
            </w:r>
            <w:r w:rsidRPr="00A329F7">
              <w:rPr>
                <w:rFonts w:ascii="Arial" w:hAnsi="Arial" w:cs="Arial"/>
              </w:rPr>
              <w:t>й</w:t>
            </w:r>
            <w:r w:rsidRPr="00A329F7">
              <w:rPr>
                <w:rFonts w:ascii="Arial" w:hAnsi="Arial" w:cs="Arial"/>
                <w:lang w:val="en-US"/>
              </w:rPr>
              <w:t xml:space="preserve"> </w:t>
            </w:r>
            <w:r w:rsidRPr="00A329F7">
              <w:rPr>
                <w:rFonts w:ascii="Arial" w:hAnsi="Arial" w:cs="Arial"/>
              </w:rPr>
              <w:t>год</w:t>
            </w:r>
            <w:r w:rsidRPr="00A329F7">
              <w:rPr>
                <w:rFonts w:ascii="Arial" w:hAnsi="Arial" w:cs="Arial"/>
                <w:lang w:val="en-US"/>
              </w:rPr>
              <w:t xml:space="preserve"> </w:t>
            </w:r>
            <w:r w:rsidRPr="00A329F7">
              <w:rPr>
                <w:rFonts w:ascii="Arial" w:hAnsi="Arial" w:cs="Arial"/>
              </w:rPr>
              <w:t>эксплуатации</w:t>
            </w:r>
          </w:p>
        </w:tc>
        <w:tc>
          <w:tcPr>
            <w:tcW w:w="1403" w:type="dxa"/>
            <w:tcBorders>
              <w:top w:val="single" w:sz="4" w:space="0" w:color="auto"/>
              <w:left w:val="nil"/>
              <w:bottom w:val="single" w:sz="4" w:space="0" w:color="auto"/>
              <w:right w:val="single" w:sz="4" w:space="0" w:color="auto"/>
            </w:tcBorders>
            <w:noWrap/>
            <w:vAlign w:val="bottom"/>
          </w:tcPr>
          <w:p w:rsidR="00F7195B" w:rsidRPr="00A329F7" w:rsidRDefault="00F7195B" w:rsidP="003F33C2">
            <w:pPr>
              <w:jc w:val="right"/>
              <w:rPr>
                <w:rFonts w:ascii="Arial" w:hAnsi="Arial" w:cs="Arial"/>
                <w:lang w:val="en-US"/>
              </w:rPr>
            </w:pPr>
          </w:p>
        </w:tc>
        <w:tc>
          <w:tcPr>
            <w:tcW w:w="1373" w:type="dxa"/>
            <w:tcBorders>
              <w:top w:val="single" w:sz="4" w:space="0" w:color="auto"/>
              <w:left w:val="nil"/>
              <w:bottom w:val="single" w:sz="4" w:space="0" w:color="auto"/>
              <w:right w:val="single" w:sz="4" w:space="0" w:color="auto"/>
            </w:tcBorders>
            <w:noWrap/>
            <w:vAlign w:val="bottom"/>
          </w:tcPr>
          <w:p w:rsidR="00F7195B" w:rsidRPr="00A329F7" w:rsidRDefault="00F7195B" w:rsidP="003F33C2">
            <w:pPr>
              <w:jc w:val="right"/>
              <w:rPr>
                <w:rFonts w:ascii="Arial" w:hAnsi="Arial" w:cs="Arial"/>
              </w:rPr>
            </w:pPr>
            <w:r w:rsidRPr="00A329F7">
              <w:rPr>
                <w:rFonts w:ascii="Arial" w:hAnsi="Arial" w:cs="Arial"/>
              </w:rPr>
              <w:t>76</w:t>
            </w:r>
          </w:p>
        </w:tc>
        <w:tc>
          <w:tcPr>
            <w:tcW w:w="1246" w:type="dxa"/>
            <w:tcBorders>
              <w:top w:val="single" w:sz="4" w:space="0" w:color="auto"/>
              <w:left w:val="nil"/>
              <w:bottom w:val="single" w:sz="4" w:space="0" w:color="auto"/>
              <w:right w:val="single" w:sz="4" w:space="0" w:color="auto"/>
            </w:tcBorders>
            <w:noWrap/>
            <w:vAlign w:val="bottom"/>
          </w:tcPr>
          <w:p w:rsidR="00F7195B" w:rsidRPr="00A329F7" w:rsidRDefault="00F7195B" w:rsidP="003F33C2">
            <w:pPr>
              <w:jc w:val="right"/>
              <w:rPr>
                <w:rFonts w:ascii="Arial" w:hAnsi="Arial" w:cs="Arial"/>
                <w:lang w:val="en-US"/>
              </w:rPr>
            </w:pPr>
          </w:p>
        </w:tc>
        <w:tc>
          <w:tcPr>
            <w:tcW w:w="1357" w:type="dxa"/>
            <w:tcBorders>
              <w:top w:val="single" w:sz="4" w:space="0" w:color="auto"/>
              <w:left w:val="nil"/>
              <w:bottom w:val="single" w:sz="4" w:space="0" w:color="auto"/>
              <w:right w:val="single" w:sz="4" w:space="0" w:color="auto"/>
            </w:tcBorders>
            <w:noWrap/>
            <w:vAlign w:val="bottom"/>
          </w:tcPr>
          <w:p w:rsidR="00F7195B" w:rsidRPr="00A329F7" w:rsidRDefault="00F7195B" w:rsidP="003F33C2">
            <w:pPr>
              <w:jc w:val="right"/>
              <w:rPr>
                <w:rFonts w:ascii="Arial" w:hAnsi="Arial" w:cs="Arial"/>
                <w:lang w:val="en-US"/>
              </w:rPr>
            </w:pPr>
            <w:r w:rsidRPr="00A329F7">
              <w:rPr>
                <w:rFonts w:ascii="Arial" w:hAnsi="Arial" w:cs="Arial"/>
              </w:rPr>
              <w:t>76</w:t>
            </w:r>
            <w:r w:rsidRPr="00A329F7">
              <w:rPr>
                <w:rFonts w:ascii="Arial" w:hAnsi="Arial" w:cs="Arial"/>
                <w:lang w:val="en-US"/>
              </w:rPr>
              <w:t xml:space="preserve"> </w:t>
            </w:r>
          </w:p>
        </w:tc>
      </w:tr>
      <w:tr w:rsidR="00F7195B" w:rsidRPr="00A329F7" w:rsidTr="003F33C2">
        <w:trPr>
          <w:trHeight w:val="20"/>
          <w:jc w:val="right"/>
        </w:trPr>
        <w:tc>
          <w:tcPr>
            <w:tcW w:w="4211" w:type="dxa"/>
            <w:tcBorders>
              <w:top w:val="single" w:sz="4" w:space="0" w:color="auto"/>
              <w:left w:val="single" w:sz="4" w:space="0" w:color="auto"/>
              <w:bottom w:val="single" w:sz="4" w:space="0" w:color="auto"/>
              <w:right w:val="single" w:sz="4" w:space="0" w:color="auto"/>
            </w:tcBorders>
            <w:vAlign w:val="bottom"/>
          </w:tcPr>
          <w:p w:rsidR="00F7195B" w:rsidRPr="00A329F7" w:rsidRDefault="00F7195B" w:rsidP="003F33C2">
            <w:pPr>
              <w:rPr>
                <w:rFonts w:ascii="Arial" w:hAnsi="Arial" w:cs="Arial"/>
                <w:lang w:val="en-US"/>
              </w:rPr>
            </w:pPr>
            <w:proofErr w:type="spellStart"/>
            <w:r w:rsidRPr="00A329F7">
              <w:rPr>
                <w:rFonts w:ascii="Arial" w:hAnsi="Arial" w:cs="Arial"/>
                <w:lang w:val="en-US"/>
              </w:rPr>
              <w:t>Антивирус</w:t>
            </w:r>
            <w:proofErr w:type="spellEnd"/>
            <w:r w:rsidRPr="00A329F7">
              <w:rPr>
                <w:rFonts w:ascii="Arial" w:hAnsi="Arial" w:cs="Arial"/>
                <w:lang w:val="en-US"/>
              </w:rPr>
              <w:t xml:space="preserve"> SYMC Protection SUITE </w:t>
            </w:r>
            <w:smartTag w:uri="urn:schemas-microsoft-com:office:smarttags" w:element="place">
              <w:smartTag w:uri="urn:schemas-microsoft-com:office:smarttags" w:element="City">
                <w:r w:rsidRPr="00A329F7">
                  <w:rPr>
                    <w:rFonts w:ascii="Arial" w:hAnsi="Arial" w:cs="Arial"/>
                    <w:lang w:val="en-US"/>
                  </w:rPr>
                  <w:t>Enterprise</w:t>
                </w:r>
              </w:smartTag>
            </w:smartTag>
            <w:r w:rsidRPr="00A329F7">
              <w:rPr>
                <w:rFonts w:ascii="Arial" w:hAnsi="Arial" w:cs="Arial"/>
                <w:lang w:val="en-US"/>
              </w:rPr>
              <w:t xml:space="preserve"> 3.0 2-й </w:t>
            </w:r>
            <w:proofErr w:type="spellStart"/>
            <w:r w:rsidRPr="00A329F7">
              <w:rPr>
                <w:rFonts w:ascii="Arial" w:hAnsi="Arial" w:cs="Arial"/>
                <w:lang w:val="en-US"/>
              </w:rPr>
              <w:t>год</w:t>
            </w:r>
            <w:proofErr w:type="spellEnd"/>
            <w:r w:rsidRPr="00A329F7">
              <w:rPr>
                <w:rFonts w:ascii="Arial" w:hAnsi="Arial" w:cs="Arial"/>
                <w:lang w:val="en-US"/>
              </w:rPr>
              <w:t xml:space="preserve"> </w:t>
            </w:r>
            <w:proofErr w:type="spellStart"/>
            <w:r w:rsidRPr="00A329F7">
              <w:rPr>
                <w:rFonts w:ascii="Arial" w:hAnsi="Arial" w:cs="Arial"/>
                <w:lang w:val="en-US"/>
              </w:rPr>
              <w:t>экспл</w:t>
            </w:r>
            <w:r w:rsidRPr="00A329F7">
              <w:rPr>
                <w:rFonts w:ascii="Arial" w:hAnsi="Arial" w:cs="Arial"/>
              </w:rPr>
              <w:t>уатации</w:t>
            </w:r>
            <w:proofErr w:type="spellEnd"/>
          </w:p>
        </w:tc>
        <w:tc>
          <w:tcPr>
            <w:tcW w:w="1403" w:type="dxa"/>
            <w:tcBorders>
              <w:top w:val="single" w:sz="4" w:space="0" w:color="auto"/>
              <w:left w:val="nil"/>
              <w:bottom w:val="single" w:sz="4" w:space="0" w:color="auto"/>
              <w:right w:val="single" w:sz="4" w:space="0" w:color="auto"/>
            </w:tcBorders>
            <w:noWrap/>
            <w:vAlign w:val="bottom"/>
          </w:tcPr>
          <w:p w:rsidR="00F7195B" w:rsidRPr="00A329F7" w:rsidRDefault="00F7195B" w:rsidP="003F33C2">
            <w:pPr>
              <w:jc w:val="right"/>
              <w:rPr>
                <w:rFonts w:ascii="Arial" w:hAnsi="Arial" w:cs="Arial"/>
                <w:lang w:val="en-US"/>
              </w:rPr>
            </w:pPr>
          </w:p>
        </w:tc>
        <w:tc>
          <w:tcPr>
            <w:tcW w:w="1373" w:type="dxa"/>
            <w:tcBorders>
              <w:top w:val="single" w:sz="4" w:space="0" w:color="auto"/>
              <w:left w:val="nil"/>
              <w:bottom w:val="single" w:sz="4" w:space="0" w:color="auto"/>
              <w:right w:val="single" w:sz="4" w:space="0" w:color="auto"/>
            </w:tcBorders>
            <w:noWrap/>
            <w:vAlign w:val="bottom"/>
          </w:tcPr>
          <w:p w:rsidR="00F7195B" w:rsidRPr="00A329F7" w:rsidRDefault="00F7195B" w:rsidP="003F33C2">
            <w:pPr>
              <w:jc w:val="right"/>
              <w:rPr>
                <w:rFonts w:ascii="Arial" w:hAnsi="Arial" w:cs="Arial"/>
              </w:rPr>
            </w:pPr>
            <w:r w:rsidRPr="00A329F7">
              <w:rPr>
                <w:rFonts w:ascii="Arial" w:hAnsi="Arial" w:cs="Arial"/>
              </w:rPr>
              <w:t>76</w:t>
            </w:r>
          </w:p>
        </w:tc>
        <w:tc>
          <w:tcPr>
            <w:tcW w:w="1246" w:type="dxa"/>
            <w:tcBorders>
              <w:top w:val="single" w:sz="4" w:space="0" w:color="auto"/>
              <w:left w:val="nil"/>
              <w:bottom w:val="single" w:sz="4" w:space="0" w:color="auto"/>
              <w:right w:val="single" w:sz="4" w:space="0" w:color="auto"/>
            </w:tcBorders>
            <w:noWrap/>
            <w:vAlign w:val="bottom"/>
          </w:tcPr>
          <w:p w:rsidR="00F7195B" w:rsidRPr="00A329F7" w:rsidRDefault="00F7195B" w:rsidP="003F33C2">
            <w:pPr>
              <w:jc w:val="right"/>
              <w:rPr>
                <w:rFonts w:ascii="Arial" w:hAnsi="Arial" w:cs="Arial"/>
                <w:lang w:val="en-US"/>
              </w:rPr>
            </w:pPr>
          </w:p>
        </w:tc>
        <w:tc>
          <w:tcPr>
            <w:tcW w:w="1357" w:type="dxa"/>
            <w:tcBorders>
              <w:top w:val="single" w:sz="4" w:space="0" w:color="auto"/>
              <w:left w:val="nil"/>
              <w:bottom w:val="single" w:sz="4" w:space="0" w:color="auto"/>
              <w:right w:val="single" w:sz="4" w:space="0" w:color="auto"/>
            </w:tcBorders>
            <w:noWrap/>
            <w:vAlign w:val="bottom"/>
          </w:tcPr>
          <w:p w:rsidR="00F7195B" w:rsidRPr="00A329F7" w:rsidRDefault="00F7195B" w:rsidP="003F33C2">
            <w:pPr>
              <w:jc w:val="right"/>
              <w:rPr>
                <w:rFonts w:ascii="Arial" w:hAnsi="Arial" w:cs="Arial"/>
              </w:rPr>
            </w:pPr>
            <w:r w:rsidRPr="00A329F7">
              <w:rPr>
                <w:rFonts w:ascii="Arial" w:hAnsi="Arial" w:cs="Arial"/>
                <w:lang w:val="en-US"/>
              </w:rPr>
              <w:t xml:space="preserve"> </w:t>
            </w:r>
            <w:r w:rsidRPr="00A329F7">
              <w:rPr>
                <w:rFonts w:ascii="Arial" w:hAnsi="Arial" w:cs="Arial"/>
              </w:rPr>
              <w:t>76</w:t>
            </w:r>
          </w:p>
        </w:tc>
      </w:tr>
      <w:tr w:rsidR="00F7195B" w:rsidRPr="00A329F7" w:rsidTr="003F33C2">
        <w:trPr>
          <w:trHeight w:val="20"/>
          <w:jc w:val="right"/>
        </w:trPr>
        <w:tc>
          <w:tcPr>
            <w:tcW w:w="4211" w:type="dxa"/>
            <w:tcBorders>
              <w:top w:val="nil"/>
              <w:left w:val="single" w:sz="4" w:space="0" w:color="auto"/>
              <w:bottom w:val="single" w:sz="4" w:space="0" w:color="auto"/>
              <w:right w:val="single" w:sz="4" w:space="0" w:color="auto"/>
            </w:tcBorders>
            <w:vAlign w:val="bottom"/>
          </w:tcPr>
          <w:p w:rsidR="00F7195B" w:rsidRPr="00A329F7" w:rsidRDefault="00F7195B" w:rsidP="003F33C2">
            <w:pPr>
              <w:rPr>
                <w:rFonts w:ascii="Arial" w:hAnsi="Arial" w:cs="Arial"/>
              </w:rPr>
            </w:pPr>
            <w:r w:rsidRPr="00A329F7">
              <w:rPr>
                <w:rFonts w:ascii="Arial" w:hAnsi="Arial" w:cs="Arial"/>
              </w:rPr>
              <w:t xml:space="preserve">Антивирус д/раб станций </w:t>
            </w:r>
            <w:r w:rsidRPr="00A329F7">
              <w:rPr>
                <w:rFonts w:ascii="Arial" w:hAnsi="Arial" w:cs="Arial"/>
                <w:lang w:val="en-US"/>
              </w:rPr>
              <w:t>SYMC</w:t>
            </w:r>
            <w:r w:rsidRPr="00A329F7">
              <w:rPr>
                <w:rFonts w:ascii="Arial" w:hAnsi="Arial" w:cs="Arial"/>
              </w:rPr>
              <w:t xml:space="preserve"> </w:t>
            </w:r>
            <w:r w:rsidRPr="00A329F7">
              <w:rPr>
                <w:rFonts w:ascii="Arial" w:hAnsi="Arial" w:cs="Arial"/>
                <w:lang w:val="en-US"/>
              </w:rPr>
              <w:t>CORP</w:t>
            </w:r>
            <w:r w:rsidRPr="00A329F7">
              <w:rPr>
                <w:rFonts w:ascii="Arial" w:hAnsi="Arial" w:cs="Arial"/>
              </w:rPr>
              <w:t xml:space="preserve"> </w:t>
            </w:r>
            <w:r w:rsidRPr="00A329F7">
              <w:rPr>
                <w:rFonts w:ascii="Arial" w:hAnsi="Arial" w:cs="Arial"/>
                <w:lang w:val="en-US"/>
              </w:rPr>
              <w:t>ED</w:t>
            </w:r>
            <w:r w:rsidRPr="00A329F7">
              <w:rPr>
                <w:rFonts w:ascii="Arial" w:hAnsi="Arial" w:cs="Arial"/>
              </w:rPr>
              <w:t xml:space="preserve"> </w:t>
            </w:r>
            <w:r w:rsidRPr="00A329F7">
              <w:rPr>
                <w:rFonts w:ascii="Arial" w:hAnsi="Arial" w:cs="Arial"/>
                <w:lang w:val="en-US"/>
              </w:rPr>
              <w:t>WORKSTAT</w:t>
            </w:r>
            <w:r w:rsidRPr="00A329F7">
              <w:rPr>
                <w:rFonts w:ascii="Arial" w:hAnsi="Arial" w:cs="Arial"/>
              </w:rPr>
              <w:t xml:space="preserve"> 1-й год эксплуатации</w:t>
            </w:r>
          </w:p>
        </w:tc>
        <w:tc>
          <w:tcPr>
            <w:tcW w:w="1403" w:type="dxa"/>
            <w:tcBorders>
              <w:top w:val="nil"/>
              <w:left w:val="nil"/>
              <w:bottom w:val="single" w:sz="4" w:space="0" w:color="auto"/>
              <w:right w:val="single" w:sz="4" w:space="0" w:color="auto"/>
            </w:tcBorders>
            <w:noWrap/>
            <w:vAlign w:val="bottom"/>
          </w:tcPr>
          <w:p w:rsidR="00F7195B" w:rsidRPr="00A329F7" w:rsidRDefault="00F7195B" w:rsidP="003F33C2">
            <w:pPr>
              <w:jc w:val="right"/>
              <w:rPr>
                <w:rFonts w:ascii="Arial" w:hAnsi="Arial" w:cs="Arial"/>
              </w:rPr>
            </w:pPr>
            <w:r w:rsidRPr="00A329F7">
              <w:rPr>
                <w:rFonts w:ascii="Arial" w:hAnsi="Arial" w:cs="Arial"/>
              </w:rPr>
              <w:t>36</w:t>
            </w:r>
          </w:p>
        </w:tc>
        <w:tc>
          <w:tcPr>
            <w:tcW w:w="1373" w:type="dxa"/>
            <w:tcBorders>
              <w:top w:val="nil"/>
              <w:left w:val="nil"/>
              <w:bottom w:val="single" w:sz="4" w:space="0" w:color="auto"/>
              <w:right w:val="single" w:sz="4" w:space="0" w:color="auto"/>
            </w:tcBorders>
            <w:noWrap/>
            <w:vAlign w:val="bottom"/>
          </w:tcPr>
          <w:p w:rsidR="00F7195B" w:rsidRPr="00A329F7" w:rsidRDefault="00F7195B" w:rsidP="003F33C2">
            <w:pPr>
              <w:jc w:val="right"/>
              <w:rPr>
                <w:rFonts w:ascii="Arial" w:hAnsi="Arial" w:cs="Arial"/>
              </w:rPr>
            </w:pPr>
            <w:r w:rsidRPr="00A329F7">
              <w:rPr>
                <w:rFonts w:ascii="Arial" w:hAnsi="Arial" w:cs="Arial"/>
              </w:rPr>
              <w:t xml:space="preserve"> </w:t>
            </w:r>
          </w:p>
        </w:tc>
        <w:tc>
          <w:tcPr>
            <w:tcW w:w="1246" w:type="dxa"/>
            <w:tcBorders>
              <w:top w:val="nil"/>
              <w:left w:val="nil"/>
              <w:bottom w:val="single" w:sz="4" w:space="0" w:color="auto"/>
              <w:right w:val="single" w:sz="4" w:space="0" w:color="auto"/>
            </w:tcBorders>
            <w:noWrap/>
            <w:vAlign w:val="bottom"/>
          </w:tcPr>
          <w:p w:rsidR="00F7195B" w:rsidRPr="00A329F7" w:rsidRDefault="00F7195B" w:rsidP="003F33C2">
            <w:pPr>
              <w:jc w:val="right"/>
              <w:rPr>
                <w:rFonts w:ascii="Arial" w:hAnsi="Arial" w:cs="Arial"/>
              </w:rPr>
            </w:pPr>
            <w:r w:rsidRPr="00A329F7">
              <w:rPr>
                <w:rFonts w:ascii="Arial" w:hAnsi="Arial" w:cs="Arial"/>
              </w:rPr>
              <w:t xml:space="preserve">36 </w:t>
            </w:r>
          </w:p>
        </w:tc>
        <w:tc>
          <w:tcPr>
            <w:tcW w:w="1357" w:type="dxa"/>
            <w:tcBorders>
              <w:top w:val="nil"/>
              <w:left w:val="nil"/>
              <w:bottom w:val="single" w:sz="4" w:space="0" w:color="auto"/>
              <w:right w:val="single" w:sz="4" w:space="0" w:color="auto"/>
            </w:tcBorders>
            <w:noWrap/>
            <w:vAlign w:val="bottom"/>
          </w:tcPr>
          <w:p w:rsidR="00F7195B" w:rsidRPr="00A329F7" w:rsidRDefault="00F7195B" w:rsidP="003F33C2">
            <w:pPr>
              <w:jc w:val="right"/>
              <w:rPr>
                <w:rFonts w:ascii="Arial" w:hAnsi="Arial" w:cs="Arial"/>
              </w:rPr>
            </w:pPr>
          </w:p>
        </w:tc>
      </w:tr>
      <w:tr w:rsidR="00F7195B" w:rsidRPr="00A329F7" w:rsidTr="003F33C2">
        <w:trPr>
          <w:trHeight w:val="20"/>
          <w:jc w:val="right"/>
        </w:trPr>
        <w:tc>
          <w:tcPr>
            <w:tcW w:w="4211" w:type="dxa"/>
            <w:tcBorders>
              <w:top w:val="single" w:sz="4" w:space="0" w:color="auto"/>
              <w:left w:val="single" w:sz="4" w:space="0" w:color="auto"/>
              <w:bottom w:val="single" w:sz="4" w:space="0" w:color="auto"/>
              <w:right w:val="single" w:sz="4" w:space="0" w:color="auto"/>
            </w:tcBorders>
            <w:vAlign w:val="bottom"/>
          </w:tcPr>
          <w:p w:rsidR="00F7195B" w:rsidRPr="00A329F7" w:rsidRDefault="00F7195B" w:rsidP="003F33C2">
            <w:pPr>
              <w:rPr>
                <w:rFonts w:ascii="Arial" w:hAnsi="Arial" w:cs="Arial"/>
              </w:rPr>
            </w:pPr>
            <w:r w:rsidRPr="00A329F7">
              <w:rPr>
                <w:rFonts w:ascii="Arial" w:hAnsi="Arial" w:cs="Arial"/>
              </w:rPr>
              <w:t xml:space="preserve">Антивирус д/раб станций SYMC CORP ED WORKSTAT </w:t>
            </w:r>
          </w:p>
        </w:tc>
        <w:tc>
          <w:tcPr>
            <w:tcW w:w="1403" w:type="dxa"/>
            <w:tcBorders>
              <w:top w:val="single" w:sz="4" w:space="0" w:color="auto"/>
              <w:left w:val="single" w:sz="4" w:space="0" w:color="auto"/>
              <w:bottom w:val="single" w:sz="4" w:space="0" w:color="auto"/>
              <w:right w:val="single" w:sz="4" w:space="0" w:color="auto"/>
            </w:tcBorders>
            <w:noWrap/>
            <w:vAlign w:val="bottom"/>
          </w:tcPr>
          <w:p w:rsidR="00F7195B" w:rsidRPr="00A329F7" w:rsidRDefault="00F7195B" w:rsidP="003F33C2">
            <w:pPr>
              <w:jc w:val="right"/>
              <w:rPr>
                <w:rFonts w:ascii="Arial" w:hAnsi="Arial" w:cs="Arial"/>
              </w:rPr>
            </w:pPr>
            <w:r w:rsidRPr="00A329F7">
              <w:rPr>
                <w:rFonts w:ascii="Arial" w:hAnsi="Arial" w:cs="Arial"/>
              </w:rPr>
              <w:t>41</w:t>
            </w:r>
          </w:p>
        </w:tc>
        <w:tc>
          <w:tcPr>
            <w:tcW w:w="1373" w:type="dxa"/>
            <w:tcBorders>
              <w:top w:val="single" w:sz="4" w:space="0" w:color="auto"/>
              <w:left w:val="single" w:sz="4" w:space="0" w:color="auto"/>
              <w:bottom w:val="single" w:sz="4" w:space="0" w:color="auto"/>
              <w:right w:val="single" w:sz="4" w:space="0" w:color="auto"/>
            </w:tcBorders>
            <w:noWrap/>
            <w:vAlign w:val="bottom"/>
          </w:tcPr>
          <w:p w:rsidR="00F7195B" w:rsidRPr="00A329F7" w:rsidRDefault="00F7195B" w:rsidP="003F33C2">
            <w:pPr>
              <w:jc w:val="right"/>
              <w:rPr>
                <w:rFonts w:ascii="Arial" w:hAnsi="Arial" w:cs="Arial"/>
              </w:rPr>
            </w:pPr>
            <w:r w:rsidRPr="00A329F7">
              <w:rPr>
                <w:rFonts w:ascii="Arial" w:hAnsi="Arial" w:cs="Arial"/>
              </w:rPr>
              <w:t xml:space="preserve"> </w:t>
            </w:r>
          </w:p>
        </w:tc>
        <w:tc>
          <w:tcPr>
            <w:tcW w:w="1246" w:type="dxa"/>
            <w:tcBorders>
              <w:top w:val="single" w:sz="4" w:space="0" w:color="auto"/>
              <w:left w:val="single" w:sz="4" w:space="0" w:color="auto"/>
              <w:bottom w:val="single" w:sz="4" w:space="0" w:color="auto"/>
              <w:right w:val="single" w:sz="4" w:space="0" w:color="auto"/>
            </w:tcBorders>
            <w:noWrap/>
            <w:vAlign w:val="bottom"/>
          </w:tcPr>
          <w:p w:rsidR="00F7195B" w:rsidRPr="00A329F7" w:rsidRDefault="00F7195B" w:rsidP="003F33C2">
            <w:pPr>
              <w:jc w:val="right"/>
              <w:rPr>
                <w:rFonts w:ascii="Arial" w:hAnsi="Arial" w:cs="Arial"/>
              </w:rPr>
            </w:pPr>
            <w:r w:rsidRPr="00A329F7">
              <w:rPr>
                <w:rFonts w:ascii="Arial" w:hAnsi="Arial" w:cs="Arial"/>
              </w:rPr>
              <w:t xml:space="preserve">41 </w:t>
            </w:r>
          </w:p>
        </w:tc>
        <w:tc>
          <w:tcPr>
            <w:tcW w:w="1357" w:type="dxa"/>
            <w:tcBorders>
              <w:top w:val="single" w:sz="4" w:space="0" w:color="auto"/>
              <w:left w:val="single" w:sz="4" w:space="0" w:color="auto"/>
              <w:bottom w:val="single" w:sz="4" w:space="0" w:color="auto"/>
              <w:right w:val="single" w:sz="4" w:space="0" w:color="auto"/>
            </w:tcBorders>
            <w:noWrap/>
            <w:vAlign w:val="bottom"/>
          </w:tcPr>
          <w:p w:rsidR="00F7195B" w:rsidRPr="00A329F7" w:rsidRDefault="00F7195B" w:rsidP="003F33C2">
            <w:pPr>
              <w:jc w:val="right"/>
              <w:rPr>
                <w:rFonts w:ascii="Arial" w:hAnsi="Arial" w:cs="Arial"/>
              </w:rPr>
            </w:pPr>
          </w:p>
        </w:tc>
      </w:tr>
      <w:tr w:rsidR="00F7195B" w:rsidRPr="00A329F7" w:rsidTr="003F33C2">
        <w:trPr>
          <w:trHeight w:val="20"/>
          <w:jc w:val="right"/>
        </w:trPr>
        <w:tc>
          <w:tcPr>
            <w:tcW w:w="4211" w:type="dxa"/>
            <w:tcBorders>
              <w:top w:val="single" w:sz="4" w:space="0" w:color="auto"/>
              <w:left w:val="single" w:sz="4" w:space="0" w:color="auto"/>
              <w:bottom w:val="single" w:sz="4" w:space="0" w:color="auto"/>
              <w:right w:val="single" w:sz="4" w:space="0" w:color="auto"/>
            </w:tcBorders>
            <w:vAlign w:val="bottom"/>
          </w:tcPr>
          <w:p w:rsidR="00F7195B" w:rsidRPr="00A329F7" w:rsidRDefault="00F7195B" w:rsidP="003F33C2">
            <w:pPr>
              <w:rPr>
                <w:rFonts w:ascii="Arial" w:hAnsi="Arial" w:cs="Arial"/>
              </w:rPr>
            </w:pPr>
            <w:r w:rsidRPr="00A329F7">
              <w:rPr>
                <w:rFonts w:ascii="Arial" w:hAnsi="Arial" w:cs="Arial"/>
              </w:rPr>
              <w:t xml:space="preserve">ПО Бизнес-профиль однопользовательский режим </w:t>
            </w:r>
            <w:proofErr w:type="spellStart"/>
            <w:r w:rsidRPr="00A329F7">
              <w:rPr>
                <w:rFonts w:ascii="Arial" w:hAnsi="Arial" w:cs="Arial"/>
              </w:rPr>
              <w:t>Maintest</w:t>
            </w:r>
            <w:proofErr w:type="spellEnd"/>
            <w:r w:rsidRPr="00A329F7">
              <w:rPr>
                <w:rFonts w:ascii="Arial" w:hAnsi="Arial" w:cs="Arial"/>
              </w:rPr>
              <w:t xml:space="preserve"> 4</w:t>
            </w:r>
          </w:p>
        </w:tc>
        <w:tc>
          <w:tcPr>
            <w:tcW w:w="1403" w:type="dxa"/>
            <w:tcBorders>
              <w:top w:val="single" w:sz="4" w:space="0" w:color="auto"/>
              <w:left w:val="nil"/>
              <w:bottom w:val="single" w:sz="4" w:space="0" w:color="auto"/>
              <w:right w:val="single" w:sz="4" w:space="0" w:color="auto"/>
            </w:tcBorders>
            <w:noWrap/>
            <w:vAlign w:val="bottom"/>
          </w:tcPr>
          <w:p w:rsidR="00F7195B" w:rsidRPr="00A329F7" w:rsidRDefault="00F7195B" w:rsidP="003F33C2">
            <w:pPr>
              <w:jc w:val="right"/>
              <w:rPr>
                <w:rFonts w:ascii="Arial" w:hAnsi="Arial" w:cs="Arial"/>
              </w:rPr>
            </w:pPr>
            <w:r w:rsidRPr="00A329F7">
              <w:rPr>
                <w:rFonts w:ascii="Arial" w:hAnsi="Arial" w:cs="Arial"/>
              </w:rPr>
              <w:t xml:space="preserve">60 </w:t>
            </w:r>
          </w:p>
        </w:tc>
        <w:tc>
          <w:tcPr>
            <w:tcW w:w="1373" w:type="dxa"/>
            <w:tcBorders>
              <w:top w:val="single" w:sz="4" w:space="0" w:color="auto"/>
              <w:left w:val="nil"/>
              <w:bottom w:val="single" w:sz="4" w:space="0" w:color="auto"/>
              <w:right w:val="single" w:sz="4" w:space="0" w:color="auto"/>
            </w:tcBorders>
            <w:noWrap/>
            <w:vAlign w:val="bottom"/>
          </w:tcPr>
          <w:p w:rsidR="00F7195B" w:rsidRPr="00A329F7" w:rsidRDefault="00F7195B" w:rsidP="003F33C2">
            <w:pPr>
              <w:jc w:val="right"/>
              <w:rPr>
                <w:rFonts w:ascii="Arial" w:hAnsi="Arial" w:cs="Arial"/>
              </w:rPr>
            </w:pPr>
          </w:p>
        </w:tc>
        <w:tc>
          <w:tcPr>
            <w:tcW w:w="1246" w:type="dxa"/>
            <w:tcBorders>
              <w:top w:val="single" w:sz="4" w:space="0" w:color="auto"/>
              <w:left w:val="nil"/>
              <w:bottom w:val="single" w:sz="4" w:space="0" w:color="auto"/>
              <w:right w:val="single" w:sz="4" w:space="0" w:color="auto"/>
            </w:tcBorders>
            <w:noWrap/>
            <w:vAlign w:val="bottom"/>
          </w:tcPr>
          <w:p w:rsidR="00F7195B" w:rsidRPr="00A329F7" w:rsidRDefault="00F7195B" w:rsidP="003F33C2">
            <w:pPr>
              <w:jc w:val="right"/>
              <w:rPr>
                <w:rFonts w:ascii="Arial" w:hAnsi="Arial" w:cs="Arial"/>
              </w:rPr>
            </w:pPr>
            <w:r w:rsidRPr="00A329F7">
              <w:rPr>
                <w:rFonts w:ascii="Arial" w:hAnsi="Arial" w:cs="Arial"/>
              </w:rPr>
              <w:t xml:space="preserve"> </w:t>
            </w:r>
          </w:p>
        </w:tc>
        <w:tc>
          <w:tcPr>
            <w:tcW w:w="1357" w:type="dxa"/>
            <w:tcBorders>
              <w:top w:val="single" w:sz="4" w:space="0" w:color="auto"/>
              <w:left w:val="nil"/>
              <w:bottom w:val="single" w:sz="4" w:space="0" w:color="auto"/>
              <w:right w:val="single" w:sz="4" w:space="0" w:color="auto"/>
            </w:tcBorders>
            <w:noWrap/>
            <w:vAlign w:val="bottom"/>
          </w:tcPr>
          <w:p w:rsidR="00F7195B" w:rsidRPr="00A329F7" w:rsidRDefault="00F7195B" w:rsidP="003F33C2">
            <w:pPr>
              <w:jc w:val="right"/>
              <w:rPr>
                <w:rFonts w:ascii="Arial" w:hAnsi="Arial" w:cs="Arial"/>
              </w:rPr>
            </w:pPr>
            <w:r w:rsidRPr="00A329F7">
              <w:rPr>
                <w:rFonts w:ascii="Arial" w:hAnsi="Arial" w:cs="Arial"/>
              </w:rPr>
              <w:t xml:space="preserve">60 </w:t>
            </w:r>
          </w:p>
        </w:tc>
      </w:tr>
      <w:tr w:rsidR="00F7195B" w:rsidRPr="00A329F7" w:rsidTr="003F33C2">
        <w:trPr>
          <w:trHeight w:val="20"/>
          <w:jc w:val="right"/>
        </w:trPr>
        <w:tc>
          <w:tcPr>
            <w:tcW w:w="4211" w:type="dxa"/>
            <w:tcBorders>
              <w:top w:val="single" w:sz="4" w:space="0" w:color="auto"/>
              <w:left w:val="single" w:sz="4" w:space="0" w:color="auto"/>
              <w:bottom w:val="single" w:sz="4" w:space="0" w:color="auto"/>
              <w:right w:val="single" w:sz="4" w:space="0" w:color="auto"/>
            </w:tcBorders>
            <w:vAlign w:val="bottom"/>
          </w:tcPr>
          <w:p w:rsidR="00F7195B" w:rsidRPr="00A329F7" w:rsidRDefault="00F7195B" w:rsidP="003F33C2">
            <w:pPr>
              <w:rPr>
                <w:rFonts w:ascii="Arial" w:hAnsi="Arial" w:cs="Arial"/>
              </w:rPr>
            </w:pPr>
            <w:r w:rsidRPr="00A329F7">
              <w:rPr>
                <w:rFonts w:ascii="Arial" w:hAnsi="Arial" w:cs="Arial"/>
              </w:rPr>
              <w:t xml:space="preserve">Программное обеспечение ГИС </w:t>
            </w:r>
            <w:proofErr w:type="spellStart"/>
            <w:r w:rsidRPr="00A329F7">
              <w:rPr>
                <w:rFonts w:ascii="Arial" w:hAnsi="Arial" w:cs="Arial"/>
              </w:rPr>
              <w:t>Maplnfo</w:t>
            </w:r>
            <w:proofErr w:type="spellEnd"/>
            <w:r w:rsidRPr="00A329F7">
              <w:rPr>
                <w:rFonts w:ascii="Arial" w:hAnsi="Arial" w:cs="Arial"/>
              </w:rPr>
              <w:t xml:space="preserve"> </w:t>
            </w:r>
            <w:proofErr w:type="spellStart"/>
            <w:r w:rsidRPr="00A329F7">
              <w:rPr>
                <w:rFonts w:ascii="Arial" w:hAnsi="Arial" w:cs="Arial"/>
              </w:rPr>
              <w:t>Professional</w:t>
            </w:r>
            <w:proofErr w:type="spellEnd"/>
            <w:r w:rsidRPr="00A329F7">
              <w:rPr>
                <w:rFonts w:ascii="Arial" w:hAnsi="Arial" w:cs="Arial"/>
              </w:rPr>
              <w:t xml:space="preserve"> 9.0 </w:t>
            </w:r>
            <w:proofErr w:type="spellStart"/>
            <w:proofErr w:type="gramStart"/>
            <w:r w:rsidRPr="00A329F7">
              <w:rPr>
                <w:rFonts w:ascii="Arial" w:hAnsi="Arial" w:cs="Arial"/>
              </w:rPr>
              <w:t>д</w:t>
            </w:r>
            <w:proofErr w:type="gramEnd"/>
            <w:r w:rsidRPr="00A329F7">
              <w:rPr>
                <w:rFonts w:ascii="Arial" w:hAnsi="Arial" w:cs="Arial"/>
              </w:rPr>
              <w:t>Windos</w:t>
            </w:r>
            <w:proofErr w:type="spellEnd"/>
          </w:p>
        </w:tc>
        <w:tc>
          <w:tcPr>
            <w:tcW w:w="1403" w:type="dxa"/>
            <w:tcBorders>
              <w:top w:val="single" w:sz="4" w:space="0" w:color="auto"/>
              <w:left w:val="single" w:sz="4" w:space="0" w:color="auto"/>
              <w:bottom w:val="single" w:sz="4" w:space="0" w:color="auto"/>
              <w:right w:val="single" w:sz="4" w:space="0" w:color="auto"/>
            </w:tcBorders>
            <w:noWrap/>
            <w:vAlign w:val="bottom"/>
          </w:tcPr>
          <w:p w:rsidR="00F7195B" w:rsidRPr="00A329F7" w:rsidRDefault="00F7195B" w:rsidP="003F33C2">
            <w:pPr>
              <w:jc w:val="right"/>
              <w:rPr>
                <w:rFonts w:ascii="Arial" w:hAnsi="Arial" w:cs="Arial"/>
              </w:rPr>
            </w:pPr>
            <w:r w:rsidRPr="00A329F7">
              <w:rPr>
                <w:rFonts w:ascii="Arial" w:hAnsi="Arial" w:cs="Arial"/>
              </w:rPr>
              <w:t xml:space="preserve">53 </w:t>
            </w:r>
          </w:p>
        </w:tc>
        <w:tc>
          <w:tcPr>
            <w:tcW w:w="1373" w:type="dxa"/>
            <w:tcBorders>
              <w:top w:val="single" w:sz="4" w:space="0" w:color="auto"/>
              <w:left w:val="single" w:sz="4" w:space="0" w:color="auto"/>
              <w:bottom w:val="single" w:sz="4" w:space="0" w:color="auto"/>
              <w:right w:val="single" w:sz="4" w:space="0" w:color="auto"/>
            </w:tcBorders>
            <w:noWrap/>
            <w:vAlign w:val="bottom"/>
          </w:tcPr>
          <w:p w:rsidR="00F7195B" w:rsidRPr="00A329F7" w:rsidRDefault="00F7195B" w:rsidP="003F33C2">
            <w:pPr>
              <w:jc w:val="right"/>
              <w:rPr>
                <w:rFonts w:ascii="Arial" w:hAnsi="Arial" w:cs="Arial"/>
              </w:rPr>
            </w:pPr>
            <w:r w:rsidRPr="00A329F7">
              <w:rPr>
                <w:rFonts w:ascii="Arial" w:hAnsi="Arial" w:cs="Arial"/>
              </w:rPr>
              <w:t xml:space="preserve"> </w:t>
            </w:r>
          </w:p>
        </w:tc>
        <w:tc>
          <w:tcPr>
            <w:tcW w:w="1246" w:type="dxa"/>
            <w:tcBorders>
              <w:top w:val="single" w:sz="4" w:space="0" w:color="auto"/>
              <w:left w:val="single" w:sz="4" w:space="0" w:color="auto"/>
              <w:bottom w:val="single" w:sz="4" w:space="0" w:color="auto"/>
              <w:right w:val="single" w:sz="4" w:space="0" w:color="auto"/>
            </w:tcBorders>
            <w:noWrap/>
            <w:vAlign w:val="bottom"/>
          </w:tcPr>
          <w:p w:rsidR="00F7195B" w:rsidRPr="00A329F7" w:rsidRDefault="00F7195B" w:rsidP="003F33C2">
            <w:pPr>
              <w:jc w:val="right"/>
              <w:rPr>
                <w:rFonts w:ascii="Arial" w:hAnsi="Arial" w:cs="Arial"/>
              </w:rPr>
            </w:pPr>
          </w:p>
        </w:tc>
        <w:tc>
          <w:tcPr>
            <w:tcW w:w="1357" w:type="dxa"/>
            <w:tcBorders>
              <w:top w:val="single" w:sz="4" w:space="0" w:color="auto"/>
              <w:left w:val="single" w:sz="4" w:space="0" w:color="auto"/>
              <w:bottom w:val="single" w:sz="4" w:space="0" w:color="auto"/>
              <w:right w:val="single" w:sz="4" w:space="0" w:color="auto"/>
            </w:tcBorders>
            <w:noWrap/>
            <w:vAlign w:val="bottom"/>
          </w:tcPr>
          <w:p w:rsidR="00F7195B" w:rsidRPr="00A329F7" w:rsidRDefault="00F7195B" w:rsidP="003F33C2">
            <w:pPr>
              <w:jc w:val="right"/>
              <w:rPr>
                <w:rFonts w:ascii="Arial" w:hAnsi="Arial" w:cs="Arial"/>
              </w:rPr>
            </w:pPr>
            <w:r w:rsidRPr="00A329F7">
              <w:rPr>
                <w:rFonts w:ascii="Arial" w:hAnsi="Arial" w:cs="Arial"/>
              </w:rPr>
              <w:t>53</w:t>
            </w:r>
          </w:p>
        </w:tc>
      </w:tr>
      <w:tr w:rsidR="00F7195B" w:rsidRPr="00A329F7" w:rsidTr="003F33C2">
        <w:trPr>
          <w:trHeight w:val="20"/>
          <w:jc w:val="right"/>
        </w:trPr>
        <w:tc>
          <w:tcPr>
            <w:tcW w:w="4211" w:type="dxa"/>
            <w:tcBorders>
              <w:top w:val="single" w:sz="4" w:space="0" w:color="auto"/>
              <w:left w:val="single" w:sz="4" w:space="0" w:color="auto"/>
              <w:bottom w:val="single" w:sz="4" w:space="0" w:color="auto"/>
              <w:right w:val="single" w:sz="4" w:space="0" w:color="auto"/>
            </w:tcBorders>
            <w:vAlign w:val="bottom"/>
          </w:tcPr>
          <w:p w:rsidR="00F7195B" w:rsidRPr="00A329F7" w:rsidRDefault="00F7195B" w:rsidP="003F33C2">
            <w:pPr>
              <w:rPr>
                <w:rFonts w:ascii="Arial" w:hAnsi="Arial" w:cs="Arial"/>
              </w:rPr>
            </w:pPr>
            <w:r w:rsidRPr="00A329F7">
              <w:rPr>
                <w:rFonts w:ascii="Arial" w:hAnsi="Arial" w:cs="Arial"/>
              </w:rPr>
              <w:t xml:space="preserve">ИДС однопользовательский режим </w:t>
            </w:r>
            <w:proofErr w:type="spellStart"/>
            <w:r w:rsidRPr="00A329F7">
              <w:rPr>
                <w:rFonts w:ascii="Arial" w:hAnsi="Arial" w:cs="Arial"/>
              </w:rPr>
              <w:t>Maintest</w:t>
            </w:r>
            <w:proofErr w:type="spellEnd"/>
            <w:r w:rsidRPr="00A329F7">
              <w:rPr>
                <w:rFonts w:ascii="Arial" w:hAnsi="Arial" w:cs="Arial"/>
              </w:rPr>
              <w:t xml:space="preserve"> 4</w:t>
            </w:r>
          </w:p>
        </w:tc>
        <w:tc>
          <w:tcPr>
            <w:tcW w:w="1403" w:type="dxa"/>
            <w:tcBorders>
              <w:top w:val="single" w:sz="4" w:space="0" w:color="auto"/>
              <w:left w:val="nil"/>
              <w:bottom w:val="single" w:sz="4" w:space="0" w:color="auto"/>
              <w:right w:val="single" w:sz="4" w:space="0" w:color="auto"/>
            </w:tcBorders>
            <w:noWrap/>
            <w:vAlign w:val="bottom"/>
          </w:tcPr>
          <w:p w:rsidR="00F7195B" w:rsidRPr="00A329F7" w:rsidRDefault="00F7195B" w:rsidP="003F33C2">
            <w:pPr>
              <w:jc w:val="right"/>
              <w:rPr>
                <w:rFonts w:ascii="Arial" w:hAnsi="Arial" w:cs="Arial"/>
              </w:rPr>
            </w:pPr>
            <w:r w:rsidRPr="00A329F7">
              <w:rPr>
                <w:rFonts w:ascii="Arial" w:hAnsi="Arial" w:cs="Arial"/>
              </w:rPr>
              <w:t xml:space="preserve">23 </w:t>
            </w:r>
          </w:p>
        </w:tc>
        <w:tc>
          <w:tcPr>
            <w:tcW w:w="1373" w:type="dxa"/>
            <w:tcBorders>
              <w:top w:val="single" w:sz="4" w:space="0" w:color="auto"/>
              <w:left w:val="nil"/>
              <w:bottom w:val="single" w:sz="4" w:space="0" w:color="auto"/>
              <w:right w:val="single" w:sz="4" w:space="0" w:color="auto"/>
            </w:tcBorders>
            <w:noWrap/>
            <w:vAlign w:val="bottom"/>
          </w:tcPr>
          <w:p w:rsidR="00F7195B" w:rsidRPr="00A329F7" w:rsidRDefault="00F7195B" w:rsidP="003F33C2">
            <w:pPr>
              <w:jc w:val="right"/>
              <w:rPr>
                <w:rFonts w:ascii="Arial" w:hAnsi="Arial" w:cs="Arial"/>
              </w:rPr>
            </w:pPr>
          </w:p>
        </w:tc>
        <w:tc>
          <w:tcPr>
            <w:tcW w:w="1246" w:type="dxa"/>
            <w:tcBorders>
              <w:top w:val="single" w:sz="4" w:space="0" w:color="auto"/>
              <w:left w:val="nil"/>
              <w:bottom w:val="single" w:sz="4" w:space="0" w:color="auto"/>
              <w:right w:val="single" w:sz="4" w:space="0" w:color="auto"/>
            </w:tcBorders>
            <w:noWrap/>
            <w:vAlign w:val="bottom"/>
          </w:tcPr>
          <w:p w:rsidR="00F7195B" w:rsidRPr="00A329F7" w:rsidRDefault="00F7195B" w:rsidP="003F33C2">
            <w:pPr>
              <w:jc w:val="right"/>
              <w:rPr>
                <w:rFonts w:ascii="Arial" w:hAnsi="Arial" w:cs="Arial"/>
              </w:rPr>
            </w:pPr>
            <w:r w:rsidRPr="00A329F7">
              <w:rPr>
                <w:rFonts w:ascii="Arial" w:hAnsi="Arial" w:cs="Arial"/>
              </w:rPr>
              <w:t xml:space="preserve"> </w:t>
            </w:r>
          </w:p>
        </w:tc>
        <w:tc>
          <w:tcPr>
            <w:tcW w:w="1357" w:type="dxa"/>
            <w:tcBorders>
              <w:top w:val="single" w:sz="4" w:space="0" w:color="auto"/>
              <w:left w:val="nil"/>
              <w:bottom w:val="single" w:sz="4" w:space="0" w:color="auto"/>
              <w:right w:val="single" w:sz="4" w:space="0" w:color="auto"/>
            </w:tcBorders>
            <w:noWrap/>
            <w:vAlign w:val="bottom"/>
          </w:tcPr>
          <w:p w:rsidR="00F7195B" w:rsidRPr="00A329F7" w:rsidRDefault="00F7195B" w:rsidP="003F33C2">
            <w:pPr>
              <w:jc w:val="right"/>
              <w:rPr>
                <w:rFonts w:ascii="Arial" w:hAnsi="Arial" w:cs="Arial"/>
              </w:rPr>
            </w:pPr>
            <w:r w:rsidRPr="00A329F7">
              <w:rPr>
                <w:rFonts w:ascii="Arial" w:hAnsi="Arial" w:cs="Arial"/>
              </w:rPr>
              <w:t>23</w:t>
            </w:r>
          </w:p>
        </w:tc>
      </w:tr>
      <w:tr w:rsidR="00F7195B" w:rsidRPr="00A329F7" w:rsidTr="003F33C2">
        <w:trPr>
          <w:trHeight w:val="20"/>
          <w:jc w:val="right"/>
        </w:trPr>
        <w:tc>
          <w:tcPr>
            <w:tcW w:w="4211" w:type="dxa"/>
            <w:tcBorders>
              <w:top w:val="single" w:sz="4" w:space="0" w:color="auto"/>
              <w:left w:val="single" w:sz="4" w:space="0" w:color="auto"/>
              <w:bottom w:val="single" w:sz="4" w:space="0" w:color="auto"/>
              <w:right w:val="single" w:sz="4" w:space="0" w:color="auto"/>
            </w:tcBorders>
            <w:vAlign w:val="bottom"/>
          </w:tcPr>
          <w:p w:rsidR="00F7195B" w:rsidRPr="00A329F7" w:rsidRDefault="00F7195B" w:rsidP="003F33C2">
            <w:pPr>
              <w:rPr>
                <w:rFonts w:ascii="Arial" w:hAnsi="Arial" w:cs="Arial"/>
              </w:rPr>
            </w:pPr>
            <w:r w:rsidRPr="00A329F7">
              <w:rPr>
                <w:rFonts w:ascii="Arial" w:hAnsi="Arial" w:cs="Arial"/>
              </w:rPr>
              <w:t>ИС "</w:t>
            </w:r>
            <w:proofErr w:type="spellStart"/>
            <w:r w:rsidRPr="00A329F7">
              <w:rPr>
                <w:rFonts w:ascii="Arial" w:hAnsi="Arial" w:cs="Arial"/>
              </w:rPr>
              <w:t>СтройКонсультант</w:t>
            </w:r>
            <w:proofErr w:type="spellEnd"/>
            <w:r w:rsidRPr="00A329F7">
              <w:rPr>
                <w:rFonts w:ascii="Arial" w:hAnsi="Arial" w:cs="Arial"/>
              </w:rPr>
              <w:t>" версия PROF-сетевая 5 рабочих мест</w:t>
            </w:r>
          </w:p>
        </w:tc>
        <w:tc>
          <w:tcPr>
            <w:tcW w:w="1403" w:type="dxa"/>
            <w:tcBorders>
              <w:top w:val="single" w:sz="4" w:space="0" w:color="auto"/>
              <w:left w:val="single" w:sz="4" w:space="0" w:color="auto"/>
              <w:bottom w:val="single" w:sz="4" w:space="0" w:color="auto"/>
              <w:right w:val="single" w:sz="4" w:space="0" w:color="auto"/>
            </w:tcBorders>
            <w:noWrap/>
            <w:vAlign w:val="bottom"/>
          </w:tcPr>
          <w:p w:rsidR="00F7195B" w:rsidRPr="00A329F7" w:rsidRDefault="00F7195B" w:rsidP="003F33C2">
            <w:pPr>
              <w:jc w:val="right"/>
              <w:rPr>
                <w:rFonts w:ascii="Arial" w:hAnsi="Arial" w:cs="Arial"/>
              </w:rPr>
            </w:pPr>
            <w:r w:rsidRPr="00A329F7">
              <w:rPr>
                <w:rFonts w:ascii="Arial" w:hAnsi="Arial" w:cs="Arial"/>
              </w:rPr>
              <w:t xml:space="preserve">23 </w:t>
            </w:r>
          </w:p>
        </w:tc>
        <w:tc>
          <w:tcPr>
            <w:tcW w:w="1373" w:type="dxa"/>
            <w:tcBorders>
              <w:top w:val="single" w:sz="4" w:space="0" w:color="auto"/>
              <w:left w:val="single" w:sz="4" w:space="0" w:color="auto"/>
              <w:bottom w:val="single" w:sz="4" w:space="0" w:color="auto"/>
              <w:right w:val="single" w:sz="4" w:space="0" w:color="auto"/>
            </w:tcBorders>
            <w:noWrap/>
            <w:vAlign w:val="bottom"/>
          </w:tcPr>
          <w:p w:rsidR="00F7195B" w:rsidRPr="00A329F7" w:rsidRDefault="00F7195B" w:rsidP="003F33C2">
            <w:pPr>
              <w:jc w:val="right"/>
              <w:rPr>
                <w:rFonts w:ascii="Arial" w:hAnsi="Arial" w:cs="Arial"/>
              </w:rPr>
            </w:pPr>
            <w:r w:rsidRPr="00A329F7">
              <w:rPr>
                <w:rFonts w:ascii="Arial" w:hAnsi="Arial" w:cs="Arial"/>
              </w:rPr>
              <w:t xml:space="preserve"> </w:t>
            </w:r>
          </w:p>
        </w:tc>
        <w:tc>
          <w:tcPr>
            <w:tcW w:w="1246" w:type="dxa"/>
            <w:tcBorders>
              <w:top w:val="single" w:sz="4" w:space="0" w:color="auto"/>
              <w:left w:val="single" w:sz="4" w:space="0" w:color="auto"/>
              <w:bottom w:val="single" w:sz="4" w:space="0" w:color="auto"/>
              <w:right w:val="single" w:sz="4" w:space="0" w:color="auto"/>
            </w:tcBorders>
            <w:noWrap/>
            <w:vAlign w:val="bottom"/>
          </w:tcPr>
          <w:p w:rsidR="00F7195B" w:rsidRPr="00A329F7" w:rsidRDefault="00F7195B" w:rsidP="003F33C2">
            <w:pPr>
              <w:jc w:val="right"/>
              <w:rPr>
                <w:rFonts w:ascii="Arial" w:hAnsi="Arial" w:cs="Arial"/>
              </w:rPr>
            </w:pPr>
            <w:r w:rsidRPr="00A329F7">
              <w:rPr>
                <w:rFonts w:ascii="Arial" w:hAnsi="Arial" w:cs="Arial"/>
              </w:rPr>
              <w:t xml:space="preserve"> </w:t>
            </w:r>
          </w:p>
        </w:tc>
        <w:tc>
          <w:tcPr>
            <w:tcW w:w="1357" w:type="dxa"/>
            <w:tcBorders>
              <w:top w:val="single" w:sz="4" w:space="0" w:color="auto"/>
              <w:left w:val="single" w:sz="4" w:space="0" w:color="auto"/>
              <w:bottom w:val="single" w:sz="4" w:space="0" w:color="auto"/>
              <w:right w:val="single" w:sz="4" w:space="0" w:color="auto"/>
            </w:tcBorders>
            <w:noWrap/>
            <w:vAlign w:val="bottom"/>
          </w:tcPr>
          <w:p w:rsidR="00F7195B" w:rsidRPr="00A329F7" w:rsidRDefault="00F7195B" w:rsidP="003F33C2">
            <w:pPr>
              <w:jc w:val="right"/>
              <w:rPr>
                <w:rFonts w:ascii="Arial" w:hAnsi="Arial" w:cs="Arial"/>
              </w:rPr>
            </w:pPr>
            <w:r w:rsidRPr="00A329F7">
              <w:rPr>
                <w:rFonts w:ascii="Arial" w:hAnsi="Arial" w:cs="Arial"/>
              </w:rPr>
              <w:t xml:space="preserve">23 </w:t>
            </w:r>
          </w:p>
        </w:tc>
      </w:tr>
      <w:tr w:rsidR="00F7195B" w:rsidRPr="00A329F7" w:rsidTr="003F33C2">
        <w:trPr>
          <w:trHeight w:val="20"/>
          <w:jc w:val="right"/>
        </w:trPr>
        <w:tc>
          <w:tcPr>
            <w:tcW w:w="4211" w:type="dxa"/>
            <w:tcBorders>
              <w:top w:val="single" w:sz="4" w:space="0" w:color="auto"/>
              <w:left w:val="single" w:sz="4" w:space="0" w:color="auto"/>
              <w:bottom w:val="single" w:sz="4" w:space="0" w:color="auto"/>
              <w:right w:val="single" w:sz="4" w:space="0" w:color="auto"/>
            </w:tcBorders>
            <w:vAlign w:val="bottom"/>
          </w:tcPr>
          <w:p w:rsidR="00F7195B" w:rsidRPr="00A329F7" w:rsidRDefault="00F7195B" w:rsidP="003F33C2">
            <w:pPr>
              <w:rPr>
                <w:rFonts w:ascii="Arial" w:hAnsi="Arial" w:cs="Arial"/>
              </w:rPr>
            </w:pPr>
            <w:r w:rsidRPr="00A329F7">
              <w:rPr>
                <w:rFonts w:ascii="Arial" w:hAnsi="Arial" w:cs="Arial"/>
              </w:rPr>
              <w:t xml:space="preserve">ИТУПС однопользовательский режим </w:t>
            </w:r>
            <w:proofErr w:type="spellStart"/>
            <w:r w:rsidRPr="00A329F7">
              <w:rPr>
                <w:rFonts w:ascii="Arial" w:hAnsi="Arial" w:cs="Arial"/>
              </w:rPr>
              <w:t>Maintest</w:t>
            </w:r>
            <w:proofErr w:type="spellEnd"/>
            <w:r w:rsidRPr="00A329F7">
              <w:rPr>
                <w:rFonts w:ascii="Arial" w:hAnsi="Arial" w:cs="Arial"/>
              </w:rPr>
              <w:t xml:space="preserve"> 4</w:t>
            </w:r>
          </w:p>
        </w:tc>
        <w:tc>
          <w:tcPr>
            <w:tcW w:w="1403" w:type="dxa"/>
            <w:tcBorders>
              <w:top w:val="single" w:sz="4" w:space="0" w:color="auto"/>
              <w:left w:val="single" w:sz="4" w:space="0" w:color="auto"/>
              <w:bottom w:val="single" w:sz="4" w:space="0" w:color="auto"/>
              <w:right w:val="single" w:sz="4" w:space="0" w:color="auto"/>
            </w:tcBorders>
            <w:noWrap/>
            <w:vAlign w:val="bottom"/>
          </w:tcPr>
          <w:p w:rsidR="00F7195B" w:rsidRPr="00A329F7" w:rsidRDefault="00F7195B" w:rsidP="003F33C2">
            <w:pPr>
              <w:jc w:val="right"/>
              <w:rPr>
                <w:rFonts w:ascii="Arial" w:hAnsi="Arial" w:cs="Arial"/>
              </w:rPr>
            </w:pPr>
            <w:r w:rsidRPr="00A329F7">
              <w:rPr>
                <w:rFonts w:ascii="Arial" w:hAnsi="Arial" w:cs="Arial"/>
              </w:rPr>
              <w:t xml:space="preserve">26 </w:t>
            </w:r>
          </w:p>
        </w:tc>
        <w:tc>
          <w:tcPr>
            <w:tcW w:w="1373" w:type="dxa"/>
            <w:tcBorders>
              <w:top w:val="single" w:sz="4" w:space="0" w:color="auto"/>
              <w:left w:val="single" w:sz="4" w:space="0" w:color="auto"/>
              <w:bottom w:val="single" w:sz="4" w:space="0" w:color="auto"/>
              <w:right w:val="single" w:sz="4" w:space="0" w:color="auto"/>
            </w:tcBorders>
            <w:noWrap/>
            <w:vAlign w:val="bottom"/>
          </w:tcPr>
          <w:p w:rsidR="00F7195B" w:rsidRPr="00A329F7" w:rsidRDefault="00F7195B" w:rsidP="003F33C2">
            <w:pPr>
              <w:jc w:val="right"/>
              <w:rPr>
                <w:rFonts w:ascii="Arial" w:hAnsi="Arial" w:cs="Arial"/>
              </w:rPr>
            </w:pPr>
            <w:r w:rsidRPr="00A329F7">
              <w:rPr>
                <w:rFonts w:ascii="Arial" w:hAnsi="Arial" w:cs="Arial"/>
              </w:rPr>
              <w:t xml:space="preserve"> </w:t>
            </w:r>
          </w:p>
        </w:tc>
        <w:tc>
          <w:tcPr>
            <w:tcW w:w="1246" w:type="dxa"/>
            <w:tcBorders>
              <w:top w:val="single" w:sz="4" w:space="0" w:color="auto"/>
              <w:left w:val="single" w:sz="4" w:space="0" w:color="auto"/>
              <w:bottom w:val="single" w:sz="4" w:space="0" w:color="auto"/>
              <w:right w:val="single" w:sz="4" w:space="0" w:color="auto"/>
            </w:tcBorders>
            <w:noWrap/>
            <w:vAlign w:val="bottom"/>
          </w:tcPr>
          <w:p w:rsidR="00F7195B" w:rsidRPr="00A329F7" w:rsidRDefault="00F7195B" w:rsidP="003F33C2">
            <w:pPr>
              <w:jc w:val="right"/>
              <w:rPr>
                <w:rFonts w:ascii="Arial" w:hAnsi="Arial" w:cs="Arial"/>
              </w:rPr>
            </w:pPr>
            <w:r w:rsidRPr="00A329F7">
              <w:rPr>
                <w:rFonts w:ascii="Arial" w:hAnsi="Arial" w:cs="Arial"/>
              </w:rPr>
              <w:t xml:space="preserve"> </w:t>
            </w:r>
          </w:p>
        </w:tc>
        <w:tc>
          <w:tcPr>
            <w:tcW w:w="1357" w:type="dxa"/>
            <w:tcBorders>
              <w:top w:val="single" w:sz="4" w:space="0" w:color="auto"/>
              <w:left w:val="single" w:sz="4" w:space="0" w:color="auto"/>
              <w:bottom w:val="single" w:sz="4" w:space="0" w:color="auto"/>
              <w:right w:val="single" w:sz="4" w:space="0" w:color="auto"/>
            </w:tcBorders>
            <w:noWrap/>
            <w:vAlign w:val="bottom"/>
          </w:tcPr>
          <w:p w:rsidR="00F7195B" w:rsidRPr="00A329F7" w:rsidRDefault="00F7195B" w:rsidP="003F33C2">
            <w:pPr>
              <w:jc w:val="right"/>
              <w:rPr>
                <w:rFonts w:ascii="Arial" w:hAnsi="Arial" w:cs="Arial"/>
              </w:rPr>
            </w:pPr>
            <w:r w:rsidRPr="00A329F7">
              <w:rPr>
                <w:rFonts w:ascii="Arial" w:hAnsi="Arial" w:cs="Arial"/>
              </w:rPr>
              <w:t xml:space="preserve">26 </w:t>
            </w:r>
          </w:p>
        </w:tc>
      </w:tr>
      <w:tr w:rsidR="00F7195B" w:rsidRPr="00A329F7" w:rsidTr="003F33C2">
        <w:trPr>
          <w:trHeight w:val="20"/>
          <w:jc w:val="right"/>
        </w:trPr>
        <w:tc>
          <w:tcPr>
            <w:tcW w:w="4211" w:type="dxa"/>
            <w:tcBorders>
              <w:top w:val="single" w:sz="4" w:space="0" w:color="auto"/>
              <w:left w:val="single" w:sz="4" w:space="0" w:color="auto"/>
              <w:bottom w:val="single" w:sz="4" w:space="0" w:color="auto"/>
              <w:right w:val="single" w:sz="4" w:space="0" w:color="auto"/>
            </w:tcBorders>
            <w:vAlign w:val="bottom"/>
          </w:tcPr>
          <w:p w:rsidR="00F7195B" w:rsidRPr="00A329F7" w:rsidRDefault="00F7195B" w:rsidP="003F33C2">
            <w:pPr>
              <w:rPr>
                <w:rFonts w:ascii="Arial" w:hAnsi="Arial" w:cs="Arial"/>
              </w:rPr>
            </w:pPr>
            <w:r w:rsidRPr="00A329F7">
              <w:rPr>
                <w:rFonts w:ascii="Arial" w:hAnsi="Arial" w:cs="Arial"/>
              </w:rPr>
              <w:t>ПК "Smeta.ru" с индексами для Москвы и Московской области</w:t>
            </w:r>
          </w:p>
        </w:tc>
        <w:tc>
          <w:tcPr>
            <w:tcW w:w="1403" w:type="dxa"/>
            <w:tcBorders>
              <w:top w:val="single" w:sz="4" w:space="0" w:color="auto"/>
              <w:left w:val="nil"/>
              <w:bottom w:val="single" w:sz="4" w:space="0" w:color="auto"/>
              <w:right w:val="single" w:sz="4" w:space="0" w:color="auto"/>
            </w:tcBorders>
            <w:noWrap/>
            <w:vAlign w:val="bottom"/>
          </w:tcPr>
          <w:p w:rsidR="00F7195B" w:rsidRPr="00A329F7" w:rsidRDefault="00F7195B" w:rsidP="003F33C2">
            <w:pPr>
              <w:jc w:val="right"/>
              <w:rPr>
                <w:rFonts w:ascii="Arial" w:hAnsi="Arial" w:cs="Arial"/>
              </w:rPr>
            </w:pPr>
            <w:r w:rsidRPr="00A329F7">
              <w:rPr>
                <w:rFonts w:ascii="Arial" w:hAnsi="Arial" w:cs="Arial"/>
              </w:rPr>
              <w:t xml:space="preserve">103 </w:t>
            </w:r>
          </w:p>
        </w:tc>
        <w:tc>
          <w:tcPr>
            <w:tcW w:w="1373" w:type="dxa"/>
            <w:tcBorders>
              <w:top w:val="single" w:sz="4" w:space="0" w:color="auto"/>
              <w:left w:val="nil"/>
              <w:bottom w:val="single" w:sz="4" w:space="0" w:color="auto"/>
              <w:right w:val="single" w:sz="4" w:space="0" w:color="auto"/>
            </w:tcBorders>
            <w:noWrap/>
            <w:vAlign w:val="bottom"/>
          </w:tcPr>
          <w:p w:rsidR="00F7195B" w:rsidRPr="00A329F7" w:rsidRDefault="00F7195B" w:rsidP="003F33C2">
            <w:pPr>
              <w:jc w:val="right"/>
              <w:rPr>
                <w:rFonts w:ascii="Arial" w:hAnsi="Arial" w:cs="Arial"/>
              </w:rPr>
            </w:pPr>
            <w:r w:rsidRPr="00A329F7">
              <w:rPr>
                <w:rFonts w:ascii="Arial" w:hAnsi="Arial" w:cs="Arial"/>
              </w:rPr>
              <w:t xml:space="preserve"> </w:t>
            </w:r>
          </w:p>
        </w:tc>
        <w:tc>
          <w:tcPr>
            <w:tcW w:w="1246" w:type="dxa"/>
            <w:tcBorders>
              <w:top w:val="single" w:sz="4" w:space="0" w:color="auto"/>
              <w:left w:val="nil"/>
              <w:bottom w:val="single" w:sz="4" w:space="0" w:color="auto"/>
              <w:right w:val="single" w:sz="4" w:space="0" w:color="auto"/>
            </w:tcBorders>
            <w:noWrap/>
            <w:vAlign w:val="bottom"/>
          </w:tcPr>
          <w:p w:rsidR="00F7195B" w:rsidRPr="00A329F7" w:rsidRDefault="00F7195B" w:rsidP="003F33C2">
            <w:pPr>
              <w:jc w:val="right"/>
              <w:rPr>
                <w:rFonts w:ascii="Arial" w:hAnsi="Arial" w:cs="Arial"/>
              </w:rPr>
            </w:pPr>
            <w:r w:rsidRPr="00A329F7">
              <w:rPr>
                <w:rFonts w:ascii="Arial" w:hAnsi="Arial" w:cs="Arial"/>
              </w:rPr>
              <w:t xml:space="preserve">103 </w:t>
            </w:r>
          </w:p>
        </w:tc>
        <w:tc>
          <w:tcPr>
            <w:tcW w:w="1357" w:type="dxa"/>
            <w:tcBorders>
              <w:top w:val="single" w:sz="4" w:space="0" w:color="auto"/>
              <w:left w:val="nil"/>
              <w:bottom w:val="single" w:sz="4" w:space="0" w:color="auto"/>
              <w:right w:val="single" w:sz="4" w:space="0" w:color="auto"/>
            </w:tcBorders>
            <w:noWrap/>
            <w:vAlign w:val="bottom"/>
          </w:tcPr>
          <w:p w:rsidR="00F7195B" w:rsidRPr="00A329F7" w:rsidRDefault="00F7195B" w:rsidP="003F33C2">
            <w:pPr>
              <w:jc w:val="right"/>
              <w:rPr>
                <w:rFonts w:ascii="Arial" w:hAnsi="Arial" w:cs="Arial"/>
              </w:rPr>
            </w:pPr>
            <w:r w:rsidRPr="00A329F7">
              <w:rPr>
                <w:rFonts w:ascii="Arial" w:hAnsi="Arial" w:cs="Arial"/>
              </w:rPr>
              <w:t xml:space="preserve"> </w:t>
            </w:r>
          </w:p>
        </w:tc>
      </w:tr>
      <w:tr w:rsidR="00F7195B" w:rsidRPr="00A329F7" w:rsidTr="003F33C2">
        <w:trPr>
          <w:trHeight w:val="20"/>
          <w:jc w:val="right"/>
        </w:trPr>
        <w:tc>
          <w:tcPr>
            <w:tcW w:w="4211" w:type="dxa"/>
            <w:tcBorders>
              <w:top w:val="single" w:sz="4" w:space="0" w:color="auto"/>
              <w:left w:val="single" w:sz="4" w:space="0" w:color="auto"/>
              <w:bottom w:val="single" w:sz="4" w:space="0" w:color="auto"/>
              <w:right w:val="single" w:sz="4" w:space="0" w:color="auto"/>
            </w:tcBorders>
            <w:vAlign w:val="bottom"/>
          </w:tcPr>
          <w:p w:rsidR="00F7195B" w:rsidRPr="00A329F7" w:rsidRDefault="00F7195B" w:rsidP="003F33C2">
            <w:pPr>
              <w:rPr>
                <w:rFonts w:ascii="Arial" w:hAnsi="Arial" w:cs="Arial"/>
              </w:rPr>
            </w:pPr>
            <w:r w:rsidRPr="00A329F7">
              <w:rPr>
                <w:rFonts w:ascii="Arial" w:hAnsi="Arial" w:cs="Arial"/>
              </w:rPr>
              <w:t xml:space="preserve">Лицензия для Резервного блока АТС АР3700IP L30220-Y622-A518 </w:t>
            </w:r>
          </w:p>
        </w:tc>
        <w:tc>
          <w:tcPr>
            <w:tcW w:w="1403" w:type="dxa"/>
            <w:tcBorders>
              <w:top w:val="single" w:sz="4" w:space="0" w:color="auto"/>
              <w:left w:val="single" w:sz="4" w:space="0" w:color="auto"/>
              <w:bottom w:val="single" w:sz="4" w:space="0" w:color="auto"/>
              <w:right w:val="single" w:sz="4" w:space="0" w:color="auto"/>
            </w:tcBorders>
            <w:noWrap/>
            <w:vAlign w:val="bottom"/>
          </w:tcPr>
          <w:p w:rsidR="00F7195B" w:rsidRPr="00A329F7" w:rsidRDefault="00F7195B" w:rsidP="003F33C2">
            <w:pPr>
              <w:jc w:val="right"/>
              <w:rPr>
                <w:rFonts w:ascii="Arial" w:hAnsi="Arial" w:cs="Arial"/>
              </w:rPr>
            </w:pPr>
          </w:p>
        </w:tc>
        <w:tc>
          <w:tcPr>
            <w:tcW w:w="1373" w:type="dxa"/>
            <w:tcBorders>
              <w:top w:val="single" w:sz="4" w:space="0" w:color="auto"/>
              <w:left w:val="single" w:sz="4" w:space="0" w:color="auto"/>
              <w:bottom w:val="single" w:sz="4" w:space="0" w:color="auto"/>
              <w:right w:val="single" w:sz="4" w:space="0" w:color="auto"/>
            </w:tcBorders>
            <w:noWrap/>
            <w:vAlign w:val="bottom"/>
          </w:tcPr>
          <w:p w:rsidR="00F7195B" w:rsidRPr="00A329F7" w:rsidRDefault="00F7195B" w:rsidP="003F33C2">
            <w:pPr>
              <w:jc w:val="right"/>
              <w:rPr>
                <w:rFonts w:ascii="Arial" w:hAnsi="Arial" w:cs="Arial"/>
              </w:rPr>
            </w:pPr>
            <w:r w:rsidRPr="00A329F7">
              <w:rPr>
                <w:rFonts w:ascii="Arial" w:hAnsi="Arial" w:cs="Arial"/>
              </w:rPr>
              <w:t>56</w:t>
            </w:r>
          </w:p>
        </w:tc>
        <w:tc>
          <w:tcPr>
            <w:tcW w:w="1246" w:type="dxa"/>
            <w:tcBorders>
              <w:top w:val="single" w:sz="4" w:space="0" w:color="auto"/>
              <w:left w:val="single" w:sz="4" w:space="0" w:color="auto"/>
              <w:bottom w:val="single" w:sz="4" w:space="0" w:color="auto"/>
              <w:right w:val="single" w:sz="4" w:space="0" w:color="auto"/>
            </w:tcBorders>
            <w:noWrap/>
            <w:vAlign w:val="bottom"/>
          </w:tcPr>
          <w:p w:rsidR="00F7195B" w:rsidRPr="00A329F7" w:rsidRDefault="00F7195B" w:rsidP="003F33C2">
            <w:pPr>
              <w:jc w:val="right"/>
              <w:rPr>
                <w:rFonts w:ascii="Arial" w:hAnsi="Arial" w:cs="Arial"/>
              </w:rPr>
            </w:pPr>
          </w:p>
        </w:tc>
        <w:tc>
          <w:tcPr>
            <w:tcW w:w="1357" w:type="dxa"/>
            <w:tcBorders>
              <w:top w:val="single" w:sz="4" w:space="0" w:color="auto"/>
              <w:left w:val="single" w:sz="4" w:space="0" w:color="auto"/>
              <w:bottom w:val="single" w:sz="4" w:space="0" w:color="auto"/>
              <w:right w:val="single" w:sz="4" w:space="0" w:color="auto"/>
            </w:tcBorders>
            <w:noWrap/>
            <w:vAlign w:val="bottom"/>
          </w:tcPr>
          <w:p w:rsidR="00F7195B" w:rsidRPr="00A329F7" w:rsidRDefault="00F7195B" w:rsidP="003F33C2">
            <w:pPr>
              <w:jc w:val="right"/>
              <w:rPr>
                <w:rFonts w:ascii="Arial" w:hAnsi="Arial" w:cs="Arial"/>
              </w:rPr>
            </w:pPr>
            <w:r w:rsidRPr="00A329F7">
              <w:rPr>
                <w:rFonts w:ascii="Arial" w:hAnsi="Arial" w:cs="Arial"/>
              </w:rPr>
              <w:t xml:space="preserve">56 </w:t>
            </w:r>
          </w:p>
        </w:tc>
      </w:tr>
      <w:tr w:rsidR="00F7195B" w:rsidRPr="00A329F7" w:rsidTr="003F33C2">
        <w:trPr>
          <w:trHeight w:val="20"/>
          <w:jc w:val="right"/>
        </w:trPr>
        <w:tc>
          <w:tcPr>
            <w:tcW w:w="4211" w:type="dxa"/>
            <w:tcBorders>
              <w:top w:val="single" w:sz="4" w:space="0" w:color="auto"/>
              <w:left w:val="single" w:sz="4" w:space="0" w:color="auto"/>
              <w:bottom w:val="single" w:sz="4" w:space="0" w:color="auto"/>
              <w:right w:val="single" w:sz="4" w:space="0" w:color="auto"/>
            </w:tcBorders>
            <w:vAlign w:val="bottom"/>
          </w:tcPr>
          <w:p w:rsidR="00F7195B" w:rsidRPr="00A329F7" w:rsidRDefault="00F7195B" w:rsidP="003F33C2">
            <w:pPr>
              <w:rPr>
                <w:rFonts w:ascii="Arial" w:hAnsi="Arial" w:cs="Arial"/>
              </w:rPr>
            </w:pPr>
            <w:r w:rsidRPr="00A329F7">
              <w:rPr>
                <w:rFonts w:ascii="Arial" w:hAnsi="Arial" w:cs="Arial"/>
              </w:rPr>
              <w:t>ПО "</w:t>
            </w:r>
            <w:proofErr w:type="spellStart"/>
            <w:r w:rsidRPr="00A329F7">
              <w:rPr>
                <w:rFonts w:ascii="Arial" w:hAnsi="Arial" w:cs="Arial"/>
              </w:rPr>
              <w:t>E-Staff</w:t>
            </w:r>
            <w:proofErr w:type="spellEnd"/>
            <w:r w:rsidRPr="00A329F7">
              <w:rPr>
                <w:rFonts w:ascii="Arial" w:hAnsi="Arial" w:cs="Arial"/>
              </w:rPr>
              <w:t xml:space="preserve"> </w:t>
            </w:r>
            <w:proofErr w:type="spellStart"/>
            <w:r w:rsidRPr="00A329F7">
              <w:rPr>
                <w:rFonts w:ascii="Arial" w:hAnsi="Arial" w:cs="Arial"/>
              </w:rPr>
              <w:t>Рекрутер</w:t>
            </w:r>
            <w:proofErr w:type="spellEnd"/>
            <w:r w:rsidRPr="00A329F7">
              <w:rPr>
                <w:rFonts w:ascii="Arial" w:hAnsi="Arial" w:cs="Arial"/>
              </w:rPr>
              <w:t>"</w:t>
            </w:r>
          </w:p>
        </w:tc>
        <w:tc>
          <w:tcPr>
            <w:tcW w:w="1403" w:type="dxa"/>
            <w:tcBorders>
              <w:top w:val="single" w:sz="4" w:space="0" w:color="auto"/>
              <w:left w:val="nil"/>
              <w:bottom w:val="single" w:sz="4" w:space="0" w:color="auto"/>
              <w:right w:val="single" w:sz="4" w:space="0" w:color="auto"/>
            </w:tcBorders>
            <w:noWrap/>
            <w:vAlign w:val="bottom"/>
          </w:tcPr>
          <w:p w:rsidR="00F7195B" w:rsidRPr="00A329F7" w:rsidRDefault="00F7195B" w:rsidP="003F33C2">
            <w:pPr>
              <w:jc w:val="right"/>
              <w:rPr>
                <w:rFonts w:ascii="Arial" w:hAnsi="Arial" w:cs="Arial"/>
              </w:rPr>
            </w:pPr>
            <w:r w:rsidRPr="00A329F7">
              <w:rPr>
                <w:rFonts w:ascii="Arial" w:hAnsi="Arial" w:cs="Arial"/>
              </w:rPr>
              <w:t>22</w:t>
            </w:r>
          </w:p>
        </w:tc>
        <w:tc>
          <w:tcPr>
            <w:tcW w:w="1373" w:type="dxa"/>
            <w:tcBorders>
              <w:top w:val="single" w:sz="4" w:space="0" w:color="auto"/>
              <w:left w:val="nil"/>
              <w:bottom w:val="single" w:sz="4" w:space="0" w:color="auto"/>
              <w:right w:val="single" w:sz="4" w:space="0" w:color="auto"/>
            </w:tcBorders>
            <w:noWrap/>
            <w:vAlign w:val="bottom"/>
          </w:tcPr>
          <w:p w:rsidR="00F7195B" w:rsidRPr="00A329F7" w:rsidRDefault="00F7195B" w:rsidP="003F33C2">
            <w:pPr>
              <w:jc w:val="right"/>
              <w:rPr>
                <w:rFonts w:ascii="Arial" w:hAnsi="Arial" w:cs="Arial"/>
              </w:rPr>
            </w:pPr>
            <w:r w:rsidRPr="00A329F7">
              <w:rPr>
                <w:rFonts w:ascii="Arial" w:hAnsi="Arial" w:cs="Arial"/>
              </w:rPr>
              <w:t>33</w:t>
            </w:r>
          </w:p>
        </w:tc>
        <w:tc>
          <w:tcPr>
            <w:tcW w:w="1246" w:type="dxa"/>
            <w:tcBorders>
              <w:top w:val="single" w:sz="4" w:space="0" w:color="auto"/>
              <w:left w:val="nil"/>
              <w:bottom w:val="single" w:sz="4" w:space="0" w:color="auto"/>
              <w:right w:val="single" w:sz="4" w:space="0" w:color="auto"/>
            </w:tcBorders>
            <w:noWrap/>
            <w:vAlign w:val="bottom"/>
          </w:tcPr>
          <w:p w:rsidR="00F7195B" w:rsidRPr="00A329F7" w:rsidRDefault="00F7195B" w:rsidP="003F33C2">
            <w:pPr>
              <w:jc w:val="right"/>
              <w:rPr>
                <w:rFonts w:ascii="Arial" w:hAnsi="Arial" w:cs="Arial"/>
              </w:rPr>
            </w:pPr>
            <w:r w:rsidRPr="00A329F7">
              <w:rPr>
                <w:rFonts w:ascii="Arial" w:hAnsi="Arial" w:cs="Arial"/>
              </w:rPr>
              <w:t xml:space="preserve">22 </w:t>
            </w:r>
          </w:p>
        </w:tc>
        <w:tc>
          <w:tcPr>
            <w:tcW w:w="1357" w:type="dxa"/>
            <w:tcBorders>
              <w:top w:val="single" w:sz="4" w:space="0" w:color="auto"/>
              <w:left w:val="nil"/>
              <w:bottom w:val="single" w:sz="4" w:space="0" w:color="auto"/>
              <w:right w:val="single" w:sz="4" w:space="0" w:color="auto"/>
            </w:tcBorders>
            <w:noWrap/>
            <w:vAlign w:val="bottom"/>
          </w:tcPr>
          <w:p w:rsidR="00F7195B" w:rsidRPr="00A329F7" w:rsidRDefault="00F7195B" w:rsidP="003F33C2">
            <w:pPr>
              <w:jc w:val="right"/>
              <w:rPr>
                <w:rFonts w:ascii="Arial" w:hAnsi="Arial" w:cs="Arial"/>
              </w:rPr>
            </w:pPr>
            <w:r w:rsidRPr="00A329F7">
              <w:rPr>
                <w:rFonts w:ascii="Arial" w:hAnsi="Arial" w:cs="Arial"/>
              </w:rPr>
              <w:t>33</w:t>
            </w:r>
          </w:p>
        </w:tc>
      </w:tr>
      <w:tr w:rsidR="00F7195B" w:rsidRPr="00A329F7" w:rsidTr="003F33C2">
        <w:trPr>
          <w:trHeight w:val="20"/>
          <w:jc w:val="right"/>
        </w:trPr>
        <w:tc>
          <w:tcPr>
            <w:tcW w:w="4211" w:type="dxa"/>
            <w:tcBorders>
              <w:top w:val="nil"/>
              <w:left w:val="single" w:sz="4" w:space="0" w:color="auto"/>
              <w:bottom w:val="single" w:sz="4" w:space="0" w:color="auto"/>
              <w:right w:val="single" w:sz="4" w:space="0" w:color="auto"/>
            </w:tcBorders>
            <w:vAlign w:val="bottom"/>
          </w:tcPr>
          <w:p w:rsidR="00F7195B" w:rsidRPr="00A329F7" w:rsidRDefault="00F7195B" w:rsidP="003F33C2">
            <w:pPr>
              <w:rPr>
                <w:rFonts w:ascii="Arial" w:hAnsi="Arial" w:cs="Arial"/>
              </w:rPr>
            </w:pPr>
            <w:r w:rsidRPr="00A329F7">
              <w:rPr>
                <w:rFonts w:ascii="Arial" w:hAnsi="Arial" w:cs="Arial"/>
              </w:rPr>
              <w:t>ПО "БОСС-Кадровик" и "БОСС-Дизайнер"</w:t>
            </w:r>
          </w:p>
        </w:tc>
        <w:tc>
          <w:tcPr>
            <w:tcW w:w="1403" w:type="dxa"/>
            <w:tcBorders>
              <w:top w:val="nil"/>
              <w:left w:val="nil"/>
              <w:bottom w:val="single" w:sz="4" w:space="0" w:color="auto"/>
              <w:right w:val="single" w:sz="4" w:space="0" w:color="auto"/>
            </w:tcBorders>
            <w:noWrap/>
            <w:vAlign w:val="bottom"/>
          </w:tcPr>
          <w:p w:rsidR="00F7195B" w:rsidRPr="00A329F7" w:rsidRDefault="00F7195B" w:rsidP="003F33C2">
            <w:pPr>
              <w:jc w:val="right"/>
              <w:rPr>
                <w:rFonts w:ascii="Arial" w:hAnsi="Arial" w:cs="Arial"/>
              </w:rPr>
            </w:pPr>
            <w:r w:rsidRPr="00A329F7">
              <w:rPr>
                <w:rFonts w:ascii="Arial" w:hAnsi="Arial" w:cs="Arial"/>
              </w:rPr>
              <w:t xml:space="preserve">130 </w:t>
            </w:r>
          </w:p>
        </w:tc>
        <w:tc>
          <w:tcPr>
            <w:tcW w:w="1373" w:type="dxa"/>
            <w:tcBorders>
              <w:top w:val="nil"/>
              <w:left w:val="nil"/>
              <w:bottom w:val="single" w:sz="4" w:space="0" w:color="auto"/>
              <w:right w:val="single" w:sz="4" w:space="0" w:color="auto"/>
            </w:tcBorders>
            <w:noWrap/>
            <w:vAlign w:val="bottom"/>
          </w:tcPr>
          <w:p w:rsidR="00F7195B" w:rsidRPr="00A329F7" w:rsidRDefault="00F7195B" w:rsidP="003F33C2">
            <w:pPr>
              <w:jc w:val="right"/>
              <w:rPr>
                <w:rFonts w:ascii="Arial" w:hAnsi="Arial" w:cs="Arial"/>
              </w:rPr>
            </w:pPr>
          </w:p>
        </w:tc>
        <w:tc>
          <w:tcPr>
            <w:tcW w:w="1246" w:type="dxa"/>
            <w:tcBorders>
              <w:top w:val="nil"/>
              <w:left w:val="nil"/>
              <w:bottom w:val="single" w:sz="4" w:space="0" w:color="auto"/>
              <w:right w:val="single" w:sz="4" w:space="0" w:color="auto"/>
            </w:tcBorders>
            <w:noWrap/>
            <w:vAlign w:val="bottom"/>
          </w:tcPr>
          <w:p w:rsidR="00F7195B" w:rsidRPr="00A329F7" w:rsidRDefault="00F7195B" w:rsidP="003F33C2">
            <w:pPr>
              <w:jc w:val="right"/>
              <w:rPr>
                <w:rFonts w:ascii="Arial" w:hAnsi="Arial" w:cs="Arial"/>
              </w:rPr>
            </w:pPr>
            <w:r w:rsidRPr="00A329F7">
              <w:rPr>
                <w:rFonts w:ascii="Arial" w:hAnsi="Arial" w:cs="Arial"/>
              </w:rPr>
              <w:t xml:space="preserve">130 </w:t>
            </w:r>
          </w:p>
        </w:tc>
        <w:tc>
          <w:tcPr>
            <w:tcW w:w="1357" w:type="dxa"/>
            <w:tcBorders>
              <w:top w:val="nil"/>
              <w:left w:val="nil"/>
              <w:bottom w:val="single" w:sz="4" w:space="0" w:color="auto"/>
              <w:right w:val="single" w:sz="4" w:space="0" w:color="auto"/>
            </w:tcBorders>
            <w:noWrap/>
            <w:vAlign w:val="bottom"/>
          </w:tcPr>
          <w:p w:rsidR="00F7195B" w:rsidRPr="00A329F7" w:rsidRDefault="00F7195B" w:rsidP="003F33C2">
            <w:pPr>
              <w:jc w:val="right"/>
              <w:rPr>
                <w:rFonts w:ascii="Arial" w:hAnsi="Arial" w:cs="Arial"/>
              </w:rPr>
            </w:pPr>
          </w:p>
        </w:tc>
      </w:tr>
      <w:tr w:rsidR="00F7195B" w:rsidRPr="00A329F7" w:rsidTr="003F33C2">
        <w:trPr>
          <w:trHeight w:val="20"/>
          <w:jc w:val="right"/>
        </w:trPr>
        <w:tc>
          <w:tcPr>
            <w:tcW w:w="4211" w:type="dxa"/>
            <w:tcBorders>
              <w:top w:val="single" w:sz="4" w:space="0" w:color="auto"/>
              <w:left w:val="single" w:sz="4" w:space="0" w:color="auto"/>
              <w:bottom w:val="single" w:sz="4" w:space="0" w:color="auto"/>
              <w:right w:val="single" w:sz="4" w:space="0" w:color="auto"/>
            </w:tcBorders>
            <w:vAlign w:val="bottom"/>
          </w:tcPr>
          <w:p w:rsidR="00F7195B" w:rsidRPr="00A329F7" w:rsidRDefault="00F7195B" w:rsidP="003F33C2">
            <w:pPr>
              <w:rPr>
                <w:rFonts w:ascii="Arial" w:hAnsi="Arial" w:cs="Arial"/>
              </w:rPr>
            </w:pPr>
            <w:r w:rsidRPr="00A329F7">
              <w:rPr>
                <w:rFonts w:ascii="Arial" w:hAnsi="Arial" w:cs="Arial"/>
              </w:rPr>
              <w:t>ПО</w:t>
            </w:r>
            <w:r w:rsidRPr="00A329F7">
              <w:rPr>
                <w:rFonts w:ascii="Arial" w:hAnsi="Arial" w:cs="Arial"/>
                <w:lang w:val="en-US"/>
              </w:rPr>
              <w:t xml:space="preserve"> </w:t>
            </w:r>
            <w:proofErr w:type="spellStart"/>
            <w:r w:rsidRPr="00A329F7">
              <w:rPr>
                <w:rFonts w:ascii="Arial" w:hAnsi="Arial" w:cs="Arial"/>
                <w:lang w:val="en-US"/>
              </w:rPr>
              <w:t>ComScendo</w:t>
            </w:r>
            <w:proofErr w:type="spellEnd"/>
            <w:r w:rsidRPr="00A329F7">
              <w:rPr>
                <w:rFonts w:ascii="Arial" w:hAnsi="Arial" w:cs="Arial"/>
                <w:lang w:val="en-US"/>
              </w:rPr>
              <w:t xml:space="preserve"> </w:t>
            </w:r>
            <w:r w:rsidRPr="00A329F7">
              <w:rPr>
                <w:rFonts w:ascii="Arial" w:hAnsi="Arial" w:cs="Arial"/>
              </w:rPr>
              <w:t>для</w:t>
            </w:r>
            <w:r w:rsidRPr="00A329F7">
              <w:rPr>
                <w:rFonts w:ascii="Arial" w:hAnsi="Arial" w:cs="Arial"/>
                <w:lang w:val="en-US"/>
              </w:rPr>
              <w:t xml:space="preserve"> </w:t>
            </w:r>
            <w:proofErr w:type="spellStart"/>
            <w:r w:rsidRPr="00A329F7">
              <w:rPr>
                <w:rFonts w:ascii="Arial" w:hAnsi="Arial" w:cs="Arial"/>
                <w:lang w:val="en-US"/>
              </w:rPr>
              <w:t>HiPath</w:t>
            </w:r>
            <w:proofErr w:type="spellEnd"/>
            <w:r w:rsidRPr="00A329F7">
              <w:rPr>
                <w:rFonts w:ascii="Arial" w:hAnsi="Arial" w:cs="Arial"/>
                <w:lang w:val="en-US"/>
              </w:rPr>
              <w:t xml:space="preserve"> 4000 v3.0 L30220-Y622-A541</w:t>
            </w:r>
            <w:r w:rsidRPr="00A329F7">
              <w:rPr>
                <w:rFonts w:ascii="Arial" w:hAnsi="Arial" w:cs="Arial"/>
              </w:rPr>
              <w:t xml:space="preserve"> для АТС</w:t>
            </w:r>
          </w:p>
        </w:tc>
        <w:tc>
          <w:tcPr>
            <w:tcW w:w="1403" w:type="dxa"/>
            <w:tcBorders>
              <w:top w:val="single" w:sz="4" w:space="0" w:color="auto"/>
              <w:left w:val="single" w:sz="4" w:space="0" w:color="auto"/>
              <w:bottom w:val="single" w:sz="4" w:space="0" w:color="auto"/>
              <w:right w:val="single" w:sz="4" w:space="0" w:color="auto"/>
            </w:tcBorders>
            <w:noWrap/>
            <w:vAlign w:val="bottom"/>
          </w:tcPr>
          <w:p w:rsidR="00F7195B" w:rsidRPr="00A329F7" w:rsidRDefault="00F7195B" w:rsidP="003F33C2">
            <w:pPr>
              <w:jc w:val="right"/>
              <w:rPr>
                <w:rFonts w:ascii="Arial" w:hAnsi="Arial" w:cs="Arial"/>
              </w:rPr>
            </w:pPr>
            <w:r w:rsidRPr="00A329F7">
              <w:rPr>
                <w:rFonts w:ascii="Arial" w:hAnsi="Arial" w:cs="Arial"/>
              </w:rPr>
              <w:t>274</w:t>
            </w:r>
          </w:p>
        </w:tc>
        <w:tc>
          <w:tcPr>
            <w:tcW w:w="1373" w:type="dxa"/>
            <w:tcBorders>
              <w:top w:val="single" w:sz="4" w:space="0" w:color="auto"/>
              <w:left w:val="single" w:sz="4" w:space="0" w:color="auto"/>
              <w:bottom w:val="single" w:sz="4" w:space="0" w:color="auto"/>
              <w:right w:val="single" w:sz="4" w:space="0" w:color="auto"/>
            </w:tcBorders>
            <w:noWrap/>
            <w:vAlign w:val="bottom"/>
          </w:tcPr>
          <w:p w:rsidR="00F7195B" w:rsidRPr="00A329F7" w:rsidRDefault="00F7195B" w:rsidP="003F33C2">
            <w:pPr>
              <w:jc w:val="right"/>
              <w:rPr>
                <w:rFonts w:ascii="Arial" w:hAnsi="Arial" w:cs="Arial"/>
              </w:rPr>
            </w:pPr>
          </w:p>
        </w:tc>
        <w:tc>
          <w:tcPr>
            <w:tcW w:w="1246" w:type="dxa"/>
            <w:tcBorders>
              <w:top w:val="single" w:sz="4" w:space="0" w:color="auto"/>
              <w:left w:val="single" w:sz="4" w:space="0" w:color="auto"/>
              <w:bottom w:val="single" w:sz="4" w:space="0" w:color="auto"/>
              <w:right w:val="single" w:sz="4" w:space="0" w:color="auto"/>
            </w:tcBorders>
            <w:noWrap/>
            <w:vAlign w:val="bottom"/>
          </w:tcPr>
          <w:p w:rsidR="00F7195B" w:rsidRPr="00A329F7" w:rsidRDefault="00F7195B" w:rsidP="003F33C2">
            <w:pPr>
              <w:jc w:val="right"/>
              <w:rPr>
                <w:rFonts w:ascii="Arial" w:hAnsi="Arial" w:cs="Arial"/>
              </w:rPr>
            </w:pPr>
          </w:p>
        </w:tc>
        <w:tc>
          <w:tcPr>
            <w:tcW w:w="1357" w:type="dxa"/>
            <w:tcBorders>
              <w:top w:val="single" w:sz="4" w:space="0" w:color="auto"/>
              <w:left w:val="single" w:sz="4" w:space="0" w:color="auto"/>
              <w:bottom w:val="single" w:sz="4" w:space="0" w:color="auto"/>
              <w:right w:val="single" w:sz="4" w:space="0" w:color="auto"/>
            </w:tcBorders>
            <w:noWrap/>
            <w:vAlign w:val="bottom"/>
          </w:tcPr>
          <w:p w:rsidR="00F7195B" w:rsidRPr="00A329F7" w:rsidRDefault="00F7195B" w:rsidP="003F33C2">
            <w:pPr>
              <w:jc w:val="right"/>
              <w:rPr>
                <w:rFonts w:ascii="Arial" w:hAnsi="Arial" w:cs="Arial"/>
              </w:rPr>
            </w:pPr>
            <w:r w:rsidRPr="00A329F7">
              <w:rPr>
                <w:rFonts w:ascii="Arial" w:hAnsi="Arial" w:cs="Arial"/>
              </w:rPr>
              <w:t>274</w:t>
            </w:r>
          </w:p>
        </w:tc>
      </w:tr>
      <w:tr w:rsidR="00F7195B" w:rsidRPr="00A329F7" w:rsidTr="003F33C2">
        <w:trPr>
          <w:trHeight w:val="20"/>
          <w:jc w:val="right"/>
        </w:trPr>
        <w:tc>
          <w:tcPr>
            <w:tcW w:w="4211" w:type="dxa"/>
            <w:tcBorders>
              <w:top w:val="single" w:sz="4" w:space="0" w:color="auto"/>
              <w:left w:val="single" w:sz="4" w:space="0" w:color="auto"/>
              <w:bottom w:val="single" w:sz="4" w:space="0" w:color="auto"/>
              <w:right w:val="single" w:sz="4" w:space="0" w:color="auto"/>
            </w:tcBorders>
            <w:vAlign w:val="bottom"/>
          </w:tcPr>
          <w:p w:rsidR="00F7195B" w:rsidRPr="00A329F7" w:rsidRDefault="00F7195B" w:rsidP="003F33C2">
            <w:pPr>
              <w:rPr>
                <w:rFonts w:ascii="Arial" w:hAnsi="Arial" w:cs="Arial"/>
              </w:rPr>
            </w:pPr>
            <w:r w:rsidRPr="00A329F7">
              <w:rPr>
                <w:rFonts w:ascii="Arial" w:hAnsi="Arial" w:cs="Arial"/>
              </w:rPr>
              <w:t xml:space="preserve">ПО Динамический пакет для </w:t>
            </w:r>
            <w:proofErr w:type="spellStart"/>
            <w:r w:rsidRPr="00A329F7">
              <w:rPr>
                <w:rFonts w:ascii="Arial" w:hAnsi="Arial" w:cs="Arial"/>
              </w:rPr>
              <w:t>HiPath</w:t>
            </w:r>
            <w:proofErr w:type="spellEnd"/>
            <w:r w:rsidRPr="00A329F7">
              <w:rPr>
                <w:rFonts w:ascii="Arial" w:hAnsi="Arial" w:cs="Arial"/>
              </w:rPr>
              <w:t xml:space="preserve"> 4000 L30220-Y600-G116 для АТС</w:t>
            </w:r>
          </w:p>
        </w:tc>
        <w:tc>
          <w:tcPr>
            <w:tcW w:w="1403" w:type="dxa"/>
            <w:tcBorders>
              <w:top w:val="single" w:sz="4" w:space="0" w:color="auto"/>
              <w:left w:val="nil"/>
              <w:bottom w:val="single" w:sz="4" w:space="0" w:color="auto"/>
              <w:right w:val="single" w:sz="4" w:space="0" w:color="auto"/>
            </w:tcBorders>
            <w:noWrap/>
            <w:vAlign w:val="bottom"/>
          </w:tcPr>
          <w:p w:rsidR="00F7195B" w:rsidRPr="00A329F7" w:rsidRDefault="00F7195B" w:rsidP="003F33C2">
            <w:pPr>
              <w:jc w:val="right"/>
              <w:rPr>
                <w:rFonts w:ascii="Arial" w:hAnsi="Arial" w:cs="Arial"/>
              </w:rPr>
            </w:pPr>
            <w:r w:rsidRPr="00A329F7">
              <w:rPr>
                <w:rFonts w:ascii="Arial" w:hAnsi="Arial" w:cs="Arial"/>
              </w:rPr>
              <w:t>98</w:t>
            </w:r>
          </w:p>
        </w:tc>
        <w:tc>
          <w:tcPr>
            <w:tcW w:w="1373" w:type="dxa"/>
            <w:tcBorders>
              <w:top w:val="single" w:sz="4" w:space="0" w:color="auto"/>
              <w:left w:val="nil"/>
              <w:bottom w:val="single" w:sz="4" w:space="0" w:color="auto"/>
              <w:right w:val="single" w:sz="4" w:space="0" w:color="auto"/>
            </w:tcBorders>
            <w:noWrap/>
            <w:vAlign w:val="bottom"/>
          </w:tcPr>
          <w:p w:rsidR="00F7195B" w:rsidRPr="00A329F7" w:rsidRDefault="00F7195B" w:rsidP="003F33C2">
            <w:pPr>
              <w:jc w:val="right"/>
              <w:rPr>
                <w:rFonts w:ascii="Arial" w:hAnsi="Arial" w:cs="Arial"/>
              </w:rPr>
            </w:pPr>
          </w:p>
        </w:tc>
        <w:tc>
          <w:tcPr>
            <w:tcW w:w="1246" w:type="dxa"/>
            <w:tcBorders>
              <w:top w:val="single" w:sz="4" w:space="0" w:color="auto"/>
              <w:left w:val="nil"/>
              <w:bottom w:val="single" w:sz="4" w:space="0" w:color="auto"/>
              <w:right w:val="single" w:sz="4" w:space="0" w:color="auto"/>
            </w:tcBorders>
            <w:noWrap/>
            <w:vAlign w:val="bottom"/>
          </w:tcPr>
          <w:p w:rsidR="00F7195B" w:rsidRPr="00A329F7" w:rsidRDefault="00F7195B" w:rsidP="003F33C2">
            <w:pPr>
              <w:jc w:val="right"/>
              <w:rPr>
                <w:rFonts w:ascii="Arial" w:hAnsi="Arial" w:cs="Arial"/>
              </w:rPr>
            </w:pPr>
          </w:p>
        </w:tc>
        <w:tc>
          <w:tcPr>
            <w:tcW w:w="1357" w:type="dxa"/>
            <w:tcBorders>
              <w:top w:val="single" w:sz="4" w:space="0" w:color="auto"/>
              <w:left w:val="nil"/>
              <w:bottom w:val="single" w:sz="4" w:space="0" w:color="auto"/>
              <w:right w:val="single" w:sz="4" w:space="0" w:color="auto"/>
            </w:tcBorders>
            <w:noWrap/>
            <w:vAlign w:val="bottom"/>
          </w:tcPr>
          <w:p w:rsidR="00F7195B" w:rsidRPr="00A329F7" w:rsidRDefault="00F7195B" w:rsidP="003F33C2">
            <w:pPr>
              <w:jc w:val="right"/>
              <w:rPr>
                <w:rFonts w:ascii="Arial" w:hAnsi="Arial" w:cs="Arial"/>
              </w:rPr>
            </w:pPr>
            <w:r w:rsidRPr="00A329F7">
              <w:rPr>
                <w:rFonts w:ascii="Arial" w:hAnsi="Arial" w:cs="Arial"/>
              </w:rPr>
              <w:t>98</w:t>
            </w:r>
          </w:p>
        </w:tc>
      </w:tr>
      <w:tr w:rsidR="00F7195B" w:rsidRPr="00A329F7" w:rsidTr="003F33C2">
        <w:trPr>
          <w:trHeight w:val="20"/>
          <w:jc w:val="right"/>
        </w:trPr>
        <w:tc>
          <w:tcPr>
            <w:tcW w:w="4211" w:type="dxa"/>
            <w:tcBorders>
              <w:top w:val="single" w:sz="4" w:space="0" w:color="auto"/>
              <w:left w:val="single" w:sz="4" w:space="0" w:color="auto"/>
              <w:bottom w:val="single" w:sz="4" w:space="0" w:color="auto"/>
              <w:right w:val="single" w:sz="4" w:space="0" w:color="auto"/>
            </w:tcBorders>
            <w:vAlign w:val="bottom"/>
          </w:tcPr>
          <w:p w:rsidR="00F7195B" w:rsidRPr="00A329F7" w:rsidRDefault="00F7195B" w:rsidP="003F33C2">
            <w:pPr>
              <w:rPr>
                <w:rFonts w:ascii="Arial" w:hAnsi="Arial" w:cs="Arial"/>
              </w:rPr>
            </w:pPr>
            <w:proofErr w:type="gramStart"/>
            <w:r w:rsidRPr="00A329F7">
              <w:rPr>
                <w:rFonts w:ascii="Arial" w:hAnsi="Arial" w:cs="Arial"/>
              </w:rPr>
              <w:t>ПО</w:t>
            </w:r>
            <w:proofErr w:type="gramEnd"/>
            <w:r w:rsidRPr="00A329F7">
              <w:rPr>
                <w:rFonts w:ascii="Arial" w:hAnsi="Arial" w:cs="Arial"/>
              </w:rPr>
              <w:t xml:space="preserve"> Конверсия Hicom300E/H для </w:t>
            </w:r>
            <w:proofErr w:type="spellStart"/>
            <w:r w:rsidRPr="00A329F7">
              <w:rPr>
                <w:rFonts w:ascii="Arial" w:hAnsi="Arial" w:cs="Arial"/>
              </w:rPr>
              <w:t>HiPath</w:t>
            </w:r>
            <w:proofErr w:type="spellEnd"/>
            <w:r w:rsidRPr="00A329F7">
              <w:rPr>
                <w:rFonts w:ascii="Arial" w:hAnsi="Arial" w:cs="Arial"/>
              </w:rPr>
              <w:t xml:space="preserve"> 400 v3.0 L30220-Y622-A46 для АТС</w:t>
            </w:r>
          </w:p>
        </w:tc>
        <w:tc>
          <w:tcPr>
            <w:tcW w:w="1403" w:type="dxa"/>
            <w:tcBorders>
              <w:top w:val="single" w:sz="4" w:space="0" w:color="auto"/>
              <w:left w:val="nil"/>
              <w:bottom w:val="single" w:sz="4" w:space="0" w:color="auto"/>
              <w:right w:val="single" w:sz="4" w:space="0" w:color="auto"/>
            </w:tcBorders>
            <w:noWrap/>
            <w:vAlign w:val="bottom"/>
          </w:tcPr>
          <w:p w:rsidR="00F7195B" w:rsidRPr="00A329F7" w:rsidRDefault="00F7195B" w:rsidP="003F33C2">
            <w:pPr>
              <w:jc w:val="right"/>
              <w:rPr>
                <w:rFonts w:ascii="Arial" w:hAnsi="Arial" w:cs="Arial"/>
              </w:rPr>
            </w:pPr>
            <w:r w:rsidRPr="00A329F7">
              <w:rPr>
                <w:rFonts w:ascii="Arial" w:hAnsi="Arial" w:cs="Arial"/>
              </w:rPr>
              <w:t>58</w:t>
            </w:r>
          </w:p>
        </w:tc>
        <w:tc>
          <w:tcPr>
            <w:tcW w:w="1373" w:type="dxa"/>
            <w:tcBorders>
              <w:top w:val="single" w:sz="4" w:space="0" w:color="auto"/>
              <w:left w:val="nil"/>
              <w:bottom w:val="single" w:sz="4" w:space="0" w:color="auto"/>
              <w:right w:val="single" w:sz="4" w:space="0" w:color="auto"/>
            </w:tcBorders>
            <w:noWrap/>
            <w:vAlign w:val="bottom"/>
          </w:tcPr>
          <w:p w:rsidR="00F7195B" w:rsidRPr="00A329F7" w:rsidRDefault="00F7195B" w:rsidP="003F33C2">
            <w:pPr>
              <w:jc w:val="right"/>
              <w:rPr>
                <w:rFonts w:ascii="Arial" w:hAnsi="Arial" w:cs="Arial"/>
              </w:rPr>
            </w:pPr>
          </w:p>
        </w:tc>
        <w:tc>
          <w:tcPr>
            <w:tcW w:w="1246" w:type="dxa"/>
            <w:tcBorders>
              <w:top w:val="single" w:sz="4" w:space="0" w:color="auto"/>
              <w:left w:val="nil"/>
              <w:bottom w:val="single" w:sz="4" w:space="0" w:color="auto"/>
              <w:right w:val="single" w:sz="4" w:space="0" w:color="auto"/>
            </w:tcBorders>
            <w:noWrap/>
            <w:vAlign w:val="bottom"/>
          </w:tcPr>
          <w:p w:rsidR="00F7195B" w:rsidRPr="00A329F7" w:rsidRDefault="00F7195B" w:rsidP="003F33C2">
            <w:pPr>
              <w:jc w:val="right"/>
              <w:rPr>
                <w:rFonts w:ascii="Arial" w:hAnsi="Arial" w:cs="Arial"/>
              </w:rPr>
            </w:pPr>
          </w:p>
        </w:tc>
        <w:tc>
          <w:tcPr>
            <w:tcW w:w="1357" w:type="dxa"/>
            <w:tcBorders>
              <w:top w:val="single" w:sz="4" w:space="0" w:color="auto"/>
              <w:left w:val="nil"/>
              <w:bottom w:val="single" w:sz="4" w:space="0" w:color="auto"/>
              <w:right w:val="single" w:sz="4" w:space="0" w:color="auto"/>
            </w:tcBorders>
            <w:noWrap/>
            <w:vAlign w:val="bottom"/>
          </w:tcPr>
          <w:p w:rsidR="00F7195B" w:rsidRPr="00A329F7" w:rsidRDefault="00F7195B" w:rsidP="003F33C2">
            <w:pPr>
              <w:jc w:val="right"/>
              <w:rPr>
                <w:rFonts w:ascii="Arial" w:hAnsi="Arial" w:cs="Arial"/>
              </w:rPr>
            </w:pPr>
            <w:r w:rsidRPr="00A329F7">
              <w:rPr>
                <w:rFonts w:ascii="Arial" w:hAnsi="Arial" w:cs="Arial"/>
              </w:rPr>
              <w:t>58</w:t>
            </w:r>
          </w:p>
        </w:tc>
      </w:tr>
      <w:tr w:rsidR="00F7195B" w:rsidRPr="00A329F7" w:rsidTr="003F33C2">
        <w:trPr>
          <w:trHeight w:val="20"/>
          <w:jc w:val="right"/>
        </w:trPr>
        <w:tc>
          <w:tcPr>
            <w:tcW w:w="4211" w:type="dxa"/>
            <w:tcBorders>
              <w:top w:val="single" w:sz="4" w:space="0" w:color="auto"/>
              <w:left w:val="single" w:sz="4" w:space="0" w:color="auto"/>
              <w:bottom w:val="single" w:sz="4" w:space="0" w:color="auto"/>
              <w:right w:val="single" w:sz="4" w:space="0" w:color="auto"/>
            </w:tcBorders>
            <w:vAlign w:val="bottom"/>
          </w:tcPr>
          <w:p w:rsidR="00F7195B" w:rsidRPr="00A329F7" w:rsidRDefault="00F7195B" w:rsidP="003F33C2">
            <w:pPr>
              <w:rPr>
                <w:rFonts w:ascii="Arial" w:hAnsi="Arial" w:cs="Arial"/>
              </w:rPr>
            </w:pPr>
            <w:r w:rsidRPr="00A329F7">
              <w:rPr>
                <w:rFonts w:ascii="Arial" w:hAnsi="Arial" w:cs="Arial"/>
              </w:rPr>
              <w:t xml:space="preserve">ПО </w:t>
            </w:r>
            <w:proofErr w:type="spellStart"/>
            <w:r w:rsidRPr="00A329F7">
              <w:rPr>
                <w:rFonts w:ascii="Arial" w:hAnsi="Arial" w:cs="Arial"/>
              </w:rPr>
              <w:t>DeviceLock</w:t>
            </w:r>
            <w:proofErr w:type="spellEnd"/>
            <w:r w:rsidRPr="00A329F7">
              <w:rPr>
                <w:rFonts w:ascii="Arial" w:hAnsi="Arial" w:cs="Arial"/>
              </w:rPr>
              <w:t xml:space="preserve"> и файл регистрации ключей</w:t>
            </w:r>
          </w:p>
        </w:tc>
        <w:tc>
          <w:tcPr>
            <w:tcW w:w="1403" w:type="dxa"/>
            <w:tcBorders>
              <w:top w:val="single" w:sz="4" w:space="0" w:color="auto"/>
              <w:left w:val="nil"/>
              <w:bottom w:val="single" w:sz="4" w:space="0" w:color="auto"/>
              <w:right w:val="single" w:sz="4" w:space="0" w:color="auto"/>
            </w:tcBorders>
            <w:noWrap/>
            <w:vAlign w:val="bottom"/>
          </w:tcPr>
          <w:p w:rsidR="00F7195B" w:rsidRPr="00A329F7" w:rsidRDefault="00F7195B" w:rsidP="003F33C2">
            <w:pPr>
              <w:jc w:val="right"/>
              <w:rPr>
                <w:rFonts w:ascii="Arial" w:hAnsi="Arial" w:cs="Arial"/>
              </w:rPr>
            </w:pPr>
          </w:p>
        </w:tc>
        <w:tc>
          <w:tcPr>
            <w:tcW w:w="1373" w:type="dxa"/>
            <w:tcBorders>
              <w:top w:val="single" w:sz="4" w:space="0" w:color="auto"/>
              <w:left w:val="nil"/>
              <w:bottom w:val="single" w:sz="4" w:space="0" w:color="auto"/>
              <w:right w:val="single" w:sz="4" w:space="0" w:color="auto"/>
            </w:tcBorders>
            <w:noWrap/>
            <w:vAlign w:val="bottom"/>
          </w:tcPr>
          <w:p w:rsidR="00F7195B" w:rsidRPr="00A329F7" w:rsidRDefault="00F7195B" w:rsidP="003F33C2">
            <w:pPr>
              <w:jc w:val="right"/>
              <w:rPr>
                <w:rFonts w:ascii="Arial" w:hAnsi="Arial" w:cs="Arial"/>
              </w:rPr>
            </w:pPr>
            <w:r w:rsidRPr="00A329F7">
              <w:rPr>
                <w:rFonts w:ascii="Arial" w:hAnsi="Arial" w:cs="Arial"/>
              </w:rPr>
              <w:t xml:space="preserve">80 </w:t>
            </w:r>
          </w:p>
        </w:tc>
        <w:tc>
          <w:tcPr>
            <w:tcW w:w="1246" w:type="dxa"/>
            <w:tcBorders>
              <w:top w:val="single" w:sz="4" w:space="0" w:color="auto"/>
              <w:left w:val="nil"/>
              <w:bottom w:val="single" w:sz="4" w:space="0" w:color="auto"/>
              <w:right w:val="single" w:sz="4" w:space="0" w:color="auto"/>
            </w:tcBorders>
            <w:noWrap/>
            <w:vAlign w:val="bottom"/>
          </w:tcPr>
          <w:p w:rsidR="00F7195B" w:rsidRPr="00A329F7" w:rsidRDefault="00F7195B" w:rsidP="003F33C2">
            <w:pPr>
              <w:jc w:val="right"/>
              <w:rPr>
                <w:rFonts w:ascii="Arial" w:hAnsi="Arial" w:cs="Arial"/>
              </w:rPr>
            </w:pPr>
          </w:p>
        </w:tc>
        <w:tc>
          <w:tcPr>
            <w:tcW w:w="1357" w:type="dxa"/>
            <w:tcBorders>
              <w:top w:val="single" w:sz="4" w:space="0" w:color="auto"/>
              <w:left w:val="nil"/>
              <w:bottom w:val="single" w:sz="4" w:space="0" w:color="auto"/>
              <w:right w:val="single" w:sz="4" w:space="0" w:color="auto"/>
            </w:tcBorders>
            <w:noWrap/>
            <w:vAlign w:val="bottom"/>
          </w:tcPr>
          <w:p w:rsidR="00F7195B" w:rsidRPr="00A329F7" w:rsidRDefault="00F7195B" w:rsidP="003F33C2">
            <w:pPr>
              <w:jc w:val="right"/>
              <w:rPr>
                <w:rFonts w:ascii="Arial" w:hAnsi="Arial" w:cs="Arial"/>
              </w:rPr>
            </w:pPr>
            <w:r w:rsidRPr="00A329F7">
              <w:rPr>
                <w:rFonts w:ascii="Arial" w:hAnsi="Arial" w:cs="Arial"/>
              </w:rPr>
              <w:t xml:space="preserve">80 </w:t>
            </w:r>
          </w:p>
        </w:tc>
      </w:tr>
      <w:tr w:rsidR="00F7195B" w:rsidRPr="00A329F7" w:rsidTr="003F33C2">
        <w:trPr>
          <w:trHeight w:val="20"/>
          <w:jc w:val="right"/>
        </w:trPr>
        <w:tc>
          <w:tcPr>
            <w:tcW w:w="4211" w:type="dxa"/>
            <w:tcBorders>
              <w:top w:val="nil"/>
              <w:left w:val="single" w:sz="4" w:space="0" w:color="auto"/>
              <w:bottom w:val="single" w:sz="4" w:space="0" w:color="auto"/>
              <w:right w:val="single" w:sz="4" w:space="0" w:color="auto"/>
            </w:tcBorders>
            <w:vAlign w:val="bottom"/>
          </w:tcPr>
          <w:p w:rsidR="00F7195B" w:rsidRPr="00A329F7" w:rsidRDefault="00F7195B" w:rsidP="003F33C2">
            <w:pPr>
              <w:rPr>
                <w:rFonts w:ascii="Arial" w:hAnsi="Arial" w:cs="Arial"/>
              </w:rPr>
            </w:pPr>
            <w:r w:rsidRPr="00A329F7">
              <w:rPr>
                <w:rFonts w:ascii="Arial" w:hAnsi="Arial" w:cs="Arial"/>
              </w:rPr>
              <w:t xml:space="preserve">ПО </w:t>
            </w:r>
            <w:proofErr w:type="spellStart"/>
            <w:r w:rsidRPr="00A329F7">
              <w:rPr>
                <w:rFonts w:ascii="Arial" w:hAnsi="Arial" w:cs="Arial"/>
              </w:rPr>
              <w:t>DeviceLock</w:t>
            </w:r>
            <w:proofErr w:type="spellEnd"/>
            <w:r w:rsidRPr="00A329F7">
              <w:rPr>
                <w:rFonts w:ascii="Arial" w:hAnsi="Arial" w:cs="Arial"/>
              </w:rPr>
              <w:t xml:space="preserve"> и файл регистрации ключей для использования на 177 </w:t>
            </w:r>
            <w:r w:rsidRPr="00A329F7">
              <w:rPr>
                <w:rFonts w:ascii="Arial" w:hAnsi="Arial" w:cs="Arial"/>
              </w:rPr>
              <w:lastRenderedPageBreak/>
              <w:t>ЭВМ</w:t>
            </w:r>
          </w:p>
        </w:tc>
        <w:tc>
          <w:tcPr>
            <w:tcW w:w="1403" w:type="dxa"/>
            <w:tcBorders>
              <w:top w:val="nil"/>
              <w:left w:val="nil"/>
              <w:bottom w:val="single" w:sz="4" w:space="0" w:color="auto"/>
              <w:right w:val="single" w:sz="4" w:space="0" w:color="auto"/>
            </w:tcBorders>
            <w:noWrap/>
            <w:vAlign w:val="bottom"/>
          </w:tcPr>
          <w:p w:rsidR="00F7195B" w:rsidRPr="00A329F7" w:rsidRDefault="00F7195B" w:rsidP="003F33C2">
            <w:pPr>
              <w:jc w:val="right"/>
              <w:rPr>
                <w:rFonts w:ascii="Arial" w:hAnsi="Arial" w:cs="Arial"/>
              </w:rPr>
            </w:pPr>
          </w:p>
        </w:tc>
        <w:tc>
          <w:tcPr>
            <w:tcW w:w="1373" w:type="dxa"/>
            <w:tcBorders>
              <w:top w:val="nil"/>
              <w:left w:val="nil"/>
              <w:bottom w:val="single" w:sz="4" w:space="0" w:color="auto"/>
              <w:right w:val="single" w:sz="4" w:space="0" w:color="auto"/>
            </w:tcBorders>
            <w:noWrap/>
            <w:vAlign w:val="bottom"/>
          </w:tcPr>
          <w:p w:rsidR="00F7195B" w:rsidRPr="00A329F7" w:rsidRDefault="00F7195B" w:rsidP="003F33C2">
            <w:pPr>
              <w:jc w:val="right"/>
              <w:rPr>
                <w:rFonts w:ascii="Arial" w:hAnsi="Arial" w:cs="Arial"/>
              </w:rPr>
            </w:pPr>
            <w:r w:rsidRPr="00A329F7">
              <w:rPr>
                <w:rFonts w:ascii="Arial" w:hAnsi="Arial" w:cs="Arial"/>
              </w:rPr>
              <w:t>99</w:t>
            </w:r>
          </w:p>
        </w:tc>
        <w:tc>
          <w:tcPr>
            <w:tcW w:w="1246" w:type="dxa"/>
            <w:tcBorders>
              <w:top w:val="nil"/>
              <w:left w:val="nil"/>
              <w:bottom w:val="single" w:sz="4" w:space="0" w:color="auto"/>
              <w:right w:val="single" w:sz="4" w:space="0" w:color="auto"/>
            </w:tcBorders>
            <w:noWrap/>
            <w:vAlign w:val="bottom"/>
          </w:tcPr>
          <w:p w:rsidR="00F7195B" w:rsidRPr="00A329F7" w:rsidRDefault="00F7195B" w:rsidP="003F33C2">
            <w:pPr>
              <w:jc w:val="right"/>
              <w:rPr>
                <w:rFonts w:ascii="Arial" w:hAnsi="Arial" w:cs="Arial"/>
              </w:rPr>
            </w:pPr>
          </w:p>
        </w:tc>
        <w:tc>
          <w:tcPr>
            <w:tcW w:w="1357" w:type="dxa"/>
            <w:tcBorders>
              <w:top w:val="nil"/>
              <w:left w:val="nil"/>
              <w:bottom w:val="single" w:sz="4" w:space="0" w:color="auto"/>
              <w:right w:val="single" w:sz="4" w:space="0" w:color="auto"/>
            </w:tcBorders>
            <w:noWrap/>
            <w:vAlign w:val="bottom"/>
          </w:tcPr>
          <w:p w:rsidR="00F7195B" w:rsidRPr="00A329F7" w:rsidRDefault="00F7195B" w:rsidP="003F33C2">
            <w:pPr>
              <w:jc w:val="right"/>
              <w:rPr>
                <w:rFonts w:ascii="Arial" w:hAnsi="Arial" w:cs="Arial"/>
              </w:rPr>
            </w:pPr>
            <w:r w:rsidRPr="00A329F7">
              <w:rPr>
                <w:rFonts w:ascii="Arial" w:hAnsi="Arial" w:cs="Arial"/>
              </w:rPr>
              <w:t>99</w:t>
            </w:r>
          </w:p>
        </w:tc>
      </w:tr>
      <w:tr w:rsidR="00F7195B" w:rsidRPr="00A329F7" w:rsidTr="003F33C2">
        <w:trPr>
          <w:trHeight w:val="20"/>
          <w:jc w:val="right"/>
        </w:trPr>
        <w:tc>
          <w:tcPr>
            <w:tcW w:w="4211" w:type="dxa"/>
            <w:tcBorders>
              <w:top w:val="nil"/>
              <w:left w:val="single" w:sz="4" w:space="0" w:color="auto"/>
              <w:bottom w:val="single" w:sz="4" w:space="0" w:color="auto"/>
              <w:right w:val="single" w:sz="4" w:space="0" w:color="auto"/>
            </w:tcBorders>
            <w:vAlign w:val="bottom"/>
          </w:tcPr>
          <w:p w:rsidR="00F7195B" w:rsidRPr="00A329F7" w:rsidRDefault="00F7195B" w:rsidP="003F33C2">
            <w:pPr>
              <w:rPr>
                <w:rFonts w:ascii="Arial" w:hAnsi="Arial" w:cs="Arial"/>
              </w:rPr>
            </w:pPr>
            <w:r w:rsidRPr="00A329F7">
              <w:rPr>
                <w:rFonts w:ascii="Arial" w:hAnsi="Arial" w:cs="Arial"/>
              </w:rPr>
              <w:lastRenderedPageBreak/>
              <w:t xml:space="preserve">ПО </w:t>
            </w:r>
            <w:proofErr w:type="spellStart"/>
            <w:r w:rsidRPr="00A329F7">
              <w:rPr>
                <w:rFonts w:ascii="Arial" w:hAnsi="Arial" w:cs="Arial"/>
              </w:rPr>
              <w:t>AstroSoft</w:t>
            </w:r>
            <w:proofErr w:type="spellEnd"/>
            <w:r w:rsidRPr="00A329F7">
              <w:rPr>
                <w:rFonts w:ascii="Arial" w:hAnsi="Arial" w:cs="Arial"/>
              </w:rPr>
              <w:t xml:space="preserve"> </w:t>
            </w:r>
            <w:proofErr w:type="spellStart"/>
            <w:r w:rsidRPr="00A329F7">
              <w:rPr>
                <w:rFonts w:ascii="Arial" w:hAnsi="Arial" w:cs="Arial"/>
              </w:rPr>
              <w:t>Help</w:t>
            </w:r>
            <w:proofErr w:type="spellEnd"/>
            <w:r w:rsidRPr="00A329F7">
              <w:rPr>
                <w:rFonts w:ascii="Arial" w:hAnsi="Arial" w:cs="Arial"/>
              </w:rPr>
              <w:t xml:space="preserve"> </w:t>
            </w:r>
            <w:proofErr w:type="spellStart"/>
            <w:r w:rsidRPr="00A329F7">
              <w:rPr>
                <w:rFonts w:ascii="Arial" w:hAnsi="Arial" w:cs="Arial"/>
              </w:rPr>
              <w:t>Desk</w:t>
            </w:r>
            <w:proofErr w:type="spellEnd"/>
          </w:p>
        </w:tc>
        <w:tc>
          <w:tcPr>
            <w:tcW w:w="1403" w:type="dxa"/>
            <w:tcBorders>
              <w:top w:val="nil"/>
              <w:left w:val="nil"/>
              <w:bottom w:val="single" w:sz="4" w:space="0" w:color="auto"/>
              <w:right w:val="single" w:sz="4" w:space="0" w:color="auto"/>
            </w:tcBorders>
            <w:noWrap/>
            <w:vAlign w:val="bottom"/>
          </w:tcPr>
          <w:p w:rsidR="00F7195B" w:rsidRPr="00A329F7" w:rsidRDefault="00F7195B" w:rsidP="003F33C2">
            <w:pPr>
              <w:jc w:val="right"/>
              <w:rPr>
                <w:rFonts w:ascii="Arial" w:hAnsi="Arial" w:cs="Arial"/>
              </w:rPr>
            </w:pPr>
            <w:r w:rsidRPr="00A329F7">
              <w:rPr>
                <w:rFonts w:ascii="Arial" w:hAnsi="Arial" w:cs="Arial"/>
              </w:rPr>
              <w:t xml:space="preserve">77 </w:t>
            </w:r>
          </w:p>
        </w:tc>
        <w:tc>
          <w:tcPr>
            <w:tcW w:w="1373" w:type="dxa"/>
            <w:tcBorders>
              <w:top w:val="nil"/>
              <w:left w:val="nil"/>
              <w:bottom w:val="single" w:sz="4" w:space="0" w:color="auto"/>
              <w:right w:val="single" w:sz="4" w:space="0" w:color="auto"/>
            </w:tcBorders>
            <w:noWrap/>
            <w:vAlign w:val="bottom"/>
          </w:tcPr>
          <w:p w:rsidR="00F7195B" w:rsidRPr="00A329F7" w:rsidRDefault="00F7195B" w:rsidP="003F33C2">
            <w:pPr>
              <w:jc w:val="right"/>
              <w:rPr>
                <w:rFonts w:ascii="Arial" w:hAnsi="Arial" w:cs="Arial"/>
              </w:rPr>
            </w:pPr>
            <w:r w:rsidRPr="00A329F7">
              <w:rPr>
                <w:rFonts w:ascii="Arial" w:hAnsi="Arial" w:cs="Arial"/>
              </w:rPr>
              <w:t xml:space="preserve"> </w:t>
            </w:r>
          </w:p>
        </w:tc>
        <w:tc>
          <w:tcPr>
            <w:tcW w:w="1246" w:type="dxa"/>
            <w:tcBorders>
              <w:top w:val="nil"/>
              <w:left w:val="nil"/>
              <w:bottom w:val="single" w:sz="4" w:space="0" w:color="auto"/>
              <w:right w:val="single" w:sz="4" w:space="0" w:color="auto"/>
            </w:tcBorders>
            <w:noWrap/>
            <w:vAlign w:val="bottom"/>
          </w:tcPr>
          <w:p w:rsidR="00F7195B" w:rsidRPr="00A329F7" w:rsidRDefault="00F7195B" w:rsidP="003F33C2">
            <w:pPr>
              <w:jc w:val="right"/>
              <w:rPr>
                <w:rFonts w:ascii="Arial" w:hAnsi="Arial" w:cs="Arial"/>
              </w:rPr>
            </w:pPr>
            <w:r w:rsidRPr="00A329F7">
              <w:rPr>
                <w:rFonts w:ascii="Arial" w:hAnsi="Arial" w:cs="Arial"/>
              </w:rPr>
              <w:t xml:space="preserve">77 </w:t>
            </w:r>
          </w:p>
        </w:tc>
        <w:tc>
          <w:tcPr>
            <w:tcW w:w="1357" w:type="dxa"/>
            <w:tcBorders>
              <w:top w:val="nil"/>
              <w:left w:val="nil"/>
              <w:bottom w:val="single" w:sz="4" w:space="0" w:color="auto"/>
              <w:right w:val="single" w:sz="4" w:space="0" w:color="auto"/>
            </w:tcBorders>
            <w:noWrap/>
            <w:vAlign w:val="bottom"/>
          </w:tcPr>
          <w:p w:rsidR="00F7195B" w:rsidRPr="00A329F7" w:rsidRDefault="00F7195B" w:rsidP="003F33C2">
            <w:pPr>
              <w:jc w:val="right"/>
              <w:rPr>
                <w:rFonts w:ascii="Arial" w:hAnsi="Arial" w:cs="Arial"/>
              </w:rPr>
            </w:pPr>
            <w:r w:rsidRPr="00A329F7">
              <w:rPr>
                <w:rFonts w:ascii="Arial" w:hAnsi="Arial" w:cs="Arial"/>
              </w:rPr>
              <w:t xml:space="preserve"> </w:t>
            </w:r>
          </w:p>
        </w:tc>
      </w:tr>
      <w:tr w:rsidR="00F7195B" w:rsidRPr="00A329F7" w:rsidTr="003F33C2">
        <w:trPr>
          <w:trHeight w:val="20"/>
          <w:jc w:val="right"/>
        </w:trPr>
        <w:tc>
          <w:tcPr>
            <w:tcW w:w="4211" w:type="dxa"/>
            <w:tcBorders>
              <w:top w:val="nil"/>
              <w:left w:val="single" w:sz="4" w:space="0" w:color="auto"/>
              <w:bottom w:val="single" w:sz="4" w:space="0" w:color="auto"/>
              <w:right w:val="single" w:sz="4" w:space="0" w:color="auto"/>
            </w:tcBorders>
            <w:vAlign w:val="bottom"/>
          </w:tcPr>
          <w:p w:rsidR="00F7195B" w:rsidRPr="00A329F7" w:rsidRDefault="00F7195B" w:rsidP="003F33C2">
            <w:pPr>
              <w:rPr>
                <w:rFonts w:ascii="Arial" w:hAnsi="Arial" w:cs="Arial"/>
                <w:lang w:val="en-US"/>
              </w:rPr>
            </w:pPr>
            <w:r w:rsidRPr="00A329F7">
              <w:rPr>
                <w:rFonts w:ascii="Arial" w:hAnsi="Arial" w:cs="Arial"/>
              </w:rPr>
              <w:t>ПО</w:t>
            </w:r>
            <w:r w:rsidRPr="00A329F7">
              <w:rPr>
                <w:rFonts w:ascii="Arial" w:hAnsi="Arial" w:cs="Arial"/>
                <w:lang w:val="en-US"/>
              </w:rPr>
              <w:t xml:space="preserve"> </w:t>
            </w:r>
            <w:proofErr w:type="spellStart"/>
            <w:r w:rsidRPr="00A329F7">
              <w:rPr>
                <w:rFonts w:ascii="Arial" w:hAnsi="Arial" w:cs="Arial"/>
                <w:lang w:val="en-US"/>
              </w:rPr>
              <w:t>DameWare</w:t>
            </w:r>
            <w:proofErr w:type="spellEnd"/>
            <w:r w:rsidRPr="00A329F7">
              <w:rPr>
                <w:rFonts w:ascii="Arial" w:hAnsi="Arial" w:cs="Arial"/>
                <w:lang w:val="en-US"/>
              </w:rPr>
              <w:t xml:space="preserve"> Mini Remote Control  </w:t>
            </w:r>
          </w:p>
          <w:p w:rsidR="00F7195B" w:rsidRPr="00A329F7" w:rsidRDefault="00F7195B" w:rsidP="003F33C2">
            <w:pPr>
              <w:rPr>
                <w:rFonts w:ascii="Arial" w:hAnsi="Arial" w:cs="Arial"/>
                <w:lang w:val="en-US"/>
              </w:rPr>
            </w:pPr>
            <w:r w:rsidRPr="00A329F7">
              <w:rPr>
                <w:rFonts w:ascii="Arial" w:hAnsi="Arial" w:cs="Arial"/>
              </w:rPr>
              <w:t>на</w:t>
            </w:r>
            <w:r w:rsidRPr="00A329F7">
              <w:rPr>
                <w:rFonts w:ascii="Arial" w:hAnsi="Arial" w:cs="Arial"/>
                <w:lang w:val="en-US"/>
              </w:rPr>
              <w:t xml:space="preserve"> 20 </w:t>
            </w:r>
            <w:r w:rsidRPr="00A329F7">
              <w:rPr>
                <w:rFonts w:ascii="Arial" w:hAnsi="Arial" w:cs="Arial"/>
              </w:rPr>
              <w:t>пользователей</w:t>
            </w:r>
          </w:p>
        </w:tc>
        <w:tc>
          <w:tcPr>
            <w:tcW w:w="1403" w:type="dxa"/>
            <w:tcBorders>
              <w:top w:val="nil"/>
              <w:left w:val="nil"/>
              <w:bottom w:val="single" w:sz="4" w:space="0" w:color="auto"/>
              <w:right w:val="single" w:sz="4" w:space="0" w:color="auto"/>
            </w:tcBorders>
            <w:noWrap/>
            <w:vAlign w:val="bottom"/>
          </w:tcPr>
          <w:p w:rsidR="00F7195B" w:rsidRPr="00A329F7" w:rsidRDefault="00F7195B" w:rsidP="003F33C2">
            <w:pPr>
              <w:jc w:val="right"/>
              <w:rPr>
                <w:rFonts w:ascii="Arial" w:hAnsi="Arial" w:cs="Arial"/>
                <w:lang w:val="en-US"/>
              </w:rPr>
            </w:pPr>
            <w:r w:rsidRPr="00A329F7">
              <w:rPr>
                <w:rFonts w:ascii="Arial" w:hAnsi="Arial" w:cs="Arial"/>
              </w:rPr>
              <w:t>29</w:t>
            </w:r>
            <w:r w:rsidRPr="00A329F7">
              <w:rPr>
                <w:rFonts w:ascii="Arial" w:hAnsi="Arial" w:cs="Arial"/>
                <w:lang w:val="en-US"/>
              </w:rPr>
              <w:t xml:space="preserve"> </w:t>
            </w:r>
          </w:p>
        </w:tc>
        <w:tc>
          <w:tcPr>
            <w:tcW w:w="1373" w:type="dxa"/>
            <w:tcBorders>
              <w:top w:val="nil"/>
              <w:left w:val="nil"/>
              <w:bottom w:val="single" w:sz="4" w:space="0" w:color="auto"/>
              <w:right w:val="single" w:sz="4" w:space="0" w:color="auto"/>
            </w:tcBorders>
            <w:noWrap/>
            <w:vAlign w:val="bottom"/>
          </w:tcPr>
          <w:p w:rsidR="00F7195B" w:rsidRPr="00A329F7" w:rsidRDefault="00F7195B" w:rsidP="003F33C2">
            <w:pPr>
              <w:jc w:val="right"/>
              <w:rPr>
                <w:rFonts w:ascii="Arial" w:hAnsi="Arial" w:cs="Arial"/>
              </w:rPr>
            </w:pPr>
          </w:p>
        </w:tc>
        <w:tc>
          <w:tcPr>
            <w:tcW w:w="1246" w:type="dxa"/>
            <w:tcBorders>
              <w:top w:val="nil"/>
              <w:left w:val="nil"/>
              <w:bottom w:val="single" w:sz="4" w:space="0" w:color="auto"/>
              <w:right w:val="single" w:sz="4" w:space="0" w:color="auto"/>
            </w:tcBorders>
            <w:noWrap/>
            <w:vAlign w:val="bottom"/>
          </w:tcPr>
          <w:p w:rsidR="00F7195B" w:rsidRPr="00A329F7" w:rsidRDefault="00F7195B" w:rsidP="003F33C2">
            <w:pPr>
              <w:jc w:val="right"/>
              <w:rPr>
                <w:rFonts w:ascii="Arial" w:hAnsi="Arial" w:cs="Arial"/>
              </w:rPr>
            </w:pPr>
            <w:r w:rsidRPr="00A329F7">
              <w:rPr>
                <w:rFonts w:ascii="Arial" w:hAnsi="Arial" w:cs="Arial"/>
              </w:rPr>
              <w:t xml:space="preserve">29 </w:t>
            </w:r>
          </w:p>
        </w:tc>
        <w:tc>
          <w:tcPr>
            <w:tcW w:w="1357" w:type="dxa"/>
            <w:tcBorders>
              <w:top w:val="nil"/>
              <w:left w:val="nil"/>
              <w:bottom w:val="single" w:sz="4" w:space="0" w:color="auto"/>
              <w:right w:val="single" w:sz="4" w:space="0" w:color="auto"/>
            </w:tcBorders>
            <w:noWrap/>
            <w:vAlign w:val="bottom"/>
          </w:tcPr>
          <w:p w:rsidR="00F7195B" w:rsidRPr="00A329F7" w:rsidRDefault="00F7195B" w:rsidP="003F33C2">
            <w:pPr>
              <w:jc w:val="right"/>
              <w:rPr>
                <w:rFonts w:ascii="Arial" w:hAnsi="Arial" w:cs="Arial"/>
              </w:rPr>
            </w:pPr>
            <w:r w:rsidRPr="00A329F7">
              <w:rPr>
                <w:rFonts w:ascii="Arial" w:hAnsi="Arial" w:cs="Arial"/>
              </w:rPr>
              <w:t xml:space="preserve"> </w:t>
            </w:r>
          </w:p>
        </w:tc>
      </w:tr>
      <w:tr w:rsidR="00F7195B" w:rsidRPr="00A329F7" w:rsidTr="003F33C2">
        <w:trPr>
          <w:trHeight w:val="20"/>
          <w:jc w:val="right"/>
        </w:trPr>
        <w:tc>
          <w:tcPr>
            <w:tcW w:w="4211" w:type="dxa"/>
            <w:tcBorders>
              <w:top w:val="nil"/>
              <w:left w:val="single" w:sz="4" w:space="0" w:color="auto"/>
              <w:bottom w:val="single" w:sz="4" w:space="0" w:color="auto"/>
              <w:right w:val="single" w:sz="4" w:space="0" w:color="auto"/>
            </w:tcBorders>
            <w:vAlign w:val="bottom"/>
          </w:tcPr>
          <w:p w:rsidR="00F7195B" w:rsidRPr="00A329F7" w:rsidRDefault="00F7195B" w:rsidP="003F33C2">
            <w:pPr>
              <w:rPr>
                <w:rFonts w:ascii="Arial" w:hAnsi="Arial" w:cs="Arial"/>
              </w:rPr>
            </w:pPr>
            <w:r w:rsidRPr="00A329F7">
              <w:rPr>
                <w:rFonts w:ascii="Arial" w:hAnsi="Arial" w:cs="Arial"/>
              </w:rPr>
              <w:t xml:space="preserve">ПО </w:t>
            </w:r>
            <w:proofErr w:type="spellStart"/>
            <w:r w:rsidRPr="00A329F7">
              <w:rPr>
                <w:rFonts w:ascii="Arial" w:hAnsi="Arial" w:cs="Arial"/>
              </w:rPr>
              <w:t>Microsoft</w:t>
            </w:r>
            <w:proofErr w:type="spellEnd"/>
          </w:p>
        </w:tc>
        <w:tc>
          <w:tcPr>
            <w:tcW w:w="1403" w:type="dxa"/>
            <w:tcBorders>
              <w:top w:val="nil"/>
              <w:left w:val="nil"/>
              <w:bottom w:val="single" w:sz="4" w:space="0" w:color="auto"/>
              <w:right w:val="single" w:sz="4" w:space="0" w:color="auto"/>
            </w:tcBorders>
            <w:noWrap/>
            <w:vAlign w:val="bottom"/>
          </w:tcPr>
          <w:p w:rsidR="00F7195B" w:rsidRPr="00A329F7" w:rsidRDefault="00F7195B" w:rsidP="003F33C2">
            <w:pPr>
              <w:jc w:val="right"/>
              <w:rPr>
                <w:rFonts w:ascii="Arial" w:hAnsi="Arial" w:cs="Arial"/>
              </w:rPr>
            </w:pPr>
            <w:r w:rsidRPr="00A329F7">
              <w:rPr>
                <w:rFonts w:ascii="Arial" w:hAnsi="Arial" w:cs="Arial"/>
              </w:rPr>
              <w:t>6 142</w:t>
            </w:r>
          </w:p>
        </w:tc>
        <w:tc>
          <w:tcPr>
            <w:tcW w:w="1373" w:type="dxa"/>
            <w:tcBorders>
              <w:top w:val="nil"/>
              <w:left w:val="nil"/>
              <w:bottom w:val="single" w:sz="4" w:space="0" w:color="auto"/>
              <w:right w:val="single" w:sz="4" w:space="0" w:color="auto"/>
            </w:tcBorders>
            <w:noWrap/>
            <w:vAlign w:val="bottom"/>
          </w:tcPr>
          <w:p w:rsidR="00F7195B" w:rsidRPr="00A329F7" w:rsidRDefault="00F7195B" w:rsidP="003F33C2">
            <w:pPr>
              <w:jc w:val="right"/>
              <w:rPr>
                <w:rFonts w:ascii="Arial" w:hAnsi="Arial" w:cs="Arial"/>
              </w:rPr>
            </w:pPr>
            <w:r w:rsidRPr="00A329F7">
              <w:rPr>
                <w:rFonts w:ascii="Arial" w:hAnsi="Arial" w:cs="Arial"/>
              </w:rPr>
              <w:t xml:space="preserve"> </w:t>
            </w:r>
          </w:p>
        </w:tc>
        <w:tc>
          <w:tcPr>
            <w:tcW w:w="1246" w:type="dxa"/>
            <w:tcBorders>
              <w:top w:val="nil"/>
              <w:left w:val="nil"/>
              <w:bottom w:val="single" w:sz="4" w:space="0" w:color="auto"/>
              <w:right w:val="single" w:sz="4" w:space="0" w:color="auto"/>
            </w:tcBorders>
            <w:noWrap/>
            <w:vAlign w:val="bottom"/>
          </w:tcPr>
          <w:p w:rsidR="00F7195B" w:rsidRPr="00A329F7" w:rsidRDefault="00F7195B" w:rsidP="003F33C2">
            <w:pPr>
              <w:jc w:val="right"/>
              <w:rPr>
                <w:rFonts w:ascii="Arial" w:hAnsi="Arial" w:cs="Arial"/>
              </w:rPr>
            </w:pPr>
            <w:r w:rsidRPr="00A329F7">
              <w:rPr>
                <w:rFonts w:ascii="Arial" w:hAnsi="Arial" w:cs="Arial"/>
              </w:rPr>
              <w:t xml:space="preserve">6 142 </w:t>
            </w:r>
          </w:p>
        </w:tc>
        <w:tc>
          <w:tcPr>
            <w:tcW w:w="1357" w:type="dxa"/>
            <w:tcBorders>
              <w:top w:val="nil"/>
              <w:left w:val="nil"/>
              <w:bottom w:val="single" w:sz="4" w:space="0" w:color="auto"/>
              <w:right w:val="single" w:sz="4" w:space="0" w:color="auto"/>
            </w:tcBorders>
            <w:noWrap/>
            <w:vAlign w:val="bottom"/>
          </w:tcPr>
          <w:p w:rsidR="00F7195B" w:rsidRPr="00A329F7" w:rsidRDefault="00F7195B" w:rsidP="003F33C2">
            <w:pPr>
              <w:jc w:val="right"/>
              <w:rPr>
                <w:rFonts w:ascii="Arial" w:hAnsi="Arial" w:cs="Arial"/>
              </w:rPr>
            </w:pPr>
          </w:p>
        </w:tc>
      </w:tr>
      <w:tr w:rsidR="00F7195B" w:rsidRPr="00A329F7" w:rsidTr="003F33C2">
        <w:trPr>
          <w:trHeight w:val="20"/>
          <w:jc w:val="right"/>
        </w:trPr>
        <w:tc>
          <w:tcPr>
            <w:tcW w:w="4211" w:type="dxa"/>
            <w:tcBorders>
              <w:top w:val="nil"/>
              <w:left w:val="single" w:sz="4" w:space="0" w:color="auto"/>
              <w:bottom w:val="single" w:sz="4" w:space="0" w:color="auto"/>
              <w:right w:val="single" w:sz="4" w:space="0" w:color="auto"/>
            </w:tcBorders>
            <w:vAlign w:val="bottom"/>
          </w:tcPr>
          <w:p w:rsidR="00F7195B" w:rsidRPr="00A329F7" w:rsidRDefault="00F7195B" w:rsidP="003F33C2">
            <w:pPr>
              <w:rPr>
                <w:rFonts w:ascii="Arial" w:hAnsi="Arial" w:cs="Arial"/>
                <w:lang w:val="en-US"/>
              </w:rPr>
            </w:pPr>
            <w:r w:rsidRPr="00A329F7">
              <w:rPr>
                <w:rFonts w:ascii="Arial" w:hAnsi="Arial" w:cs="Arial"/>
              </w:rPr>
              <w:t>ПО</w:t>
            </w:r>
            <w:r w:rsidRPr="00A329F7">
              <w:rPr>
                <w:rFonts w:ascii="Arial" w:hAnsi="Arial" w:cs="Arial"/>
                <w:lang w:val="en-US"/>
              </w:rPr>
              <w:t xml:space="preserve"> Microsoft  </w:t>
            </w:r>
            <w:proofErr w:type="spellStart"/>
            <w:r w:rsidRPr="00A329F7">
              <w:rPr>
                <w:rFonts w:ascii="Arial" w:hAnsi="Arial" w:cs="Arial"/>
                <w:lang w:val="en-US"/>
              </w:rPr>
              <w:t>Dsktp</w:t>
            </w:r>
            <w:proofErr w:type="spellEnd"/>
            <w:r w:rsidRPr="00A329F7">
              <w:rPr>
                <w:rFonts w:ascii="Arial" w:hAnsi="Arial" w:cs="Arial"/>
                <w:lang w:val="en-US"/>
              </w:rPr>
              <w:t xml:space="preserve"> Pro Listed</w:t>
            </w:r>
          </w:p>
        </w:tc>
        <w:tc>
          <w:tcPr>
            <w:tcW w:w="1403" w:type="dxa"/>
            <w:tcBorders>
              <w:top w:val="nil"/>
              <w:left w:val="nil"/>
              <w:bottom w:val="single" w:sz="4" w:space="0" w:color="auto"/>
              <w:right w:val="single" w:sz="4" w:space="0" w:color="auto"/>
            </w:tcBorders>
            <w:noWrap/>
            <w:vAlign w:val="bottom"/>
          </w:tcPr>
          <w:p w:rsidR="00F7195B" w:rsidRPr="00A329F7" w:rsidRDefault="00F7195B" w:rsidP="003F33C2">
            <w:pPr>
              <w:jc w:val="right"/>
              <w:rPr>
                <w:rFonts w:ascii="Arial" w:hAnsi="Arial" w:cs="Arial"/>
                <w:lang w:val="en-US"/>
              </w:rPr>
            </w:pPr>
            <w:r w:rsidRPr="00A329F7">
              <w:rPr>
                <w:rFonts w:ascii="Arial" w:hAnsi="Arial" w:cs="Arial"/>
              </w:rPr>
              <w:t>135</w:t>
            </w:r>
            <w:r w:rsidRPr="00A329F7">
              <w:rPr>
                <w:rFonts w:ascii="Arial" w:hAnsi="Arial" w:cs="Arial"/>
                <w:lang w:val="en-US"/>
              </w:rPr>
              <w:t xml:space="preserve"> </w:t>
            </w:r>
          </w:p>
        </w:tc>
        <w:tc>
          <w:tcPr>
            <w:tcW w:w="1373" w:type="dxa"/>
            <w:tcBorders>
              <w:top w:val="nil"/>
              <w:left w:val="nil"/>
              <w:bottom w:val="single" w:sz="4" w:space="0" w:color="auto"/>
              <w:right w:val="single" w:sz="4" w:space="0" w:color="auto"/>
            </w:tcBorders>
            <w:noWrap/>
            <w:vAlign w:val="bottom"/>
          </w:tcPr>
          <w:p w:rsidR="00F7195B" w:rsidRPr="00A329F7" w:rsidRDefault="00F7195B" w:rsidP="003F33C2">
            <w:pPr>
              <w:jc w:val="right"/>
              <w:rPr>
                <w:rFonts w:ascii="Arial" w:hAnsi="Arial" w:cs="Arial"/>
              </w:rPr>
            </w:pPr>
            <w:r w:rsidRPr="00A329F7">
              <w:rPr>
                <w:rFonts w:ascii="Arial" w:hAnsi="Arial" w:cs="Arial"/>
              </w:rPr>
              <w:t xml:space="preserve"> </w:t>
            </w:r>
          </w:p>
        </w:tc>
        <w:tc>
          <w:tcPr>
            <w:tcW w:w="1246" w:type="dxa"/>
            <w:tcBorders>
              <w:top w:val="nil"/>
              <w:left w:val="nil"/>
              <w:bottom w:val="single" w:sz="4" w:space="0" w:color="auto"/>
              <w:right w:val="single" w:sz="4" w:space="0" w:color="auto"/>
            </w:tcBorders>
            <w:noWrap/>
            <w:vAlign w:val="bottom"/>
          </w:tcPr>
          <w:p w:rsidR="00F7195B" w:rsidRPr="00A329F7" w:rsidRDefault="00F7195B" w:rsidP="003F33C2">
            <w:pPr>
              <w:jc w:val="right"/>
              <w:rPr>
                <w:rFonts w:ascii="Arial" w:hAnsi="Arial" w:cs="Arial"/>
              </w:rPr>
            </w:pPr>
            <w:r w:rsidRPr="00A329F7">
              <w:rPr>
                <w:rFonts w:ascii="Arial" w:hAnsi="Arial" w:cs="Arial"/>
              </w:rPr>
              <w:t xml:space="preserve"> </w:t>
            </w:r>
          </w:p>
        </w:tc>
        <w:tc>
          <w:tcPr>
            <w:tcW w:w="1357" w:type="dxa"/>
            <w:tcBorders>
              <w:top w:val="nil"/>
              <w:left w:val="nil"/>
              <w:bottom w:val="single" w:sz="4" w:space="0" w:color="auto"/>
              <w:right w:val="single" w:sz="4" w:space="0" w:color="auto"/>
            </w:tcBorders>
            <w:noWrap/>
            <w:vAlign w:val="bottom"/>
          </w:tcPr>
          <w:p w:rsidR="00F7195B" w:rsidRPr="00A329F7" w:rsidRDefault="00F7195B" w:rsidP="003F33C2">
            <w:pPr>
              <w:jc w:val="right"/>
              <w:rPr>
                <w:rFonts w:ascii="Arial" w:hAnsi="Arial" w:cs="Arial"/>
              </w:rPr>
            </w:pPr>
            <w:r w:rsidRPr="00A329F7">
              <w:rPr>
                <w:rFonts w:ascii="Arial" w:hAnsi="Arial" w:cs="Arial"/>
              </w:rPr>
              <w:t>135</w:t>
            </w:r>
          </w:p>
        </w:tc>
      </w:tr>
      <w:tr w:rsidR="00F7195B" w:rsidRPr="00A329F7" w:rsidTr="003F33C2">
        <w:trPr>
          <w:trHeight w:val="20"/>
          <w:jc w:val="right"/>
        </w:trPr>
        <w:tc>
          <w:tcPr>
            <w:tcW w:w="4211" w:type="dxa"/>
            <w:tcBorders>
              <w:top w:val="nil"/>
              <w:left w:val="single" w:sz="4" w:space="0" w:color="auto"/>
              <w:bottom w:val="single" w:sz="4" w:space="0" w:color="auto"/>
              <w:right w:val="single" w:sz="4" w:space="0" w:color="auto"/>
            </w:tcBorders>
            <w:vAlign w:val="bottom"/>
          </w:tcPr>
          <w:p w:rsidR="00F7195B" w:rsidRPr="00A329F7" w:rsidRDefault="00F7195B" w:rsidP="003F33C2">
            <w:pPr>
              <w:rPr>
                <w:rFonts w:ascii="Arial" w:hAnsi="Arial" w:cs="Arial"/>
              </w:rPr>
            </w:pPr>
            <w:r w:rsidRPr="00A329F7">
              <w:rPr>
                <w:rFonts w:ascii="Arial" w:hAnsi="Arial" w:cs="Arial"/>
              </w:rPr>
              <w:t xml:space="preserve">ПО </w:t>
            </w:r>
            <w:proofErr w:type="spellStart"/>
            <w:r w:rsidRPr="00A329F7">
              <w:rPr>
                <w:rFonts w:ascii="Arial" w:hAnsi="Arial" w:cs="Arial"/>
              </w:rPr>
              <w:t>Microsoft</w:t>
            </w:r>
            <w:proofErr w:type="spellEnd"/>
            <w:r w:rsidRPr="00A329F7">
              <w:rPr>
                <w:rFonts w:ascii="Arial" w:hAnsi="Arial" w:cs="Arial"/>
              </w:rPr>
              <w:t xml:space="preserve"> серверное</w:t>
            </w:r>
          </w:p>
        </w:tc>
        <w:tc>
          <w:tcPr>
            <w:tcW w:w="1403" w:type="dxa"/>
            <w:tcBorders>
              <w:top w:val="nil"/>
              <w:left w:val="nil"/>
              <w:bottom w:val="single" w:sz="4" w:space="0" w:color="auto"/>
              <w:right w:val="single" w:sz="4" w:space="0" w:color="auto"/>
            </w:tcBorders>
            <w:noWrap/>
            <w:vAlign w:val="bottom"/>
          </w:tcPr>
          <w:p w:rsidR="00F7195B" w:rsidRPr="00A329F7" w:rsidRDefault="00F7195B" w:rsidP="003F33C2">
            <w:pPr>
              <w:jc w:val="right"/>
              <w:rPr>
                <w:rFonts w:ascii="Arial" w:hAnsi="Arial" w:cs="Arial"/>
              </w:rPr>
            </w:pPr>
            <w:r w:rsidRPr="00A329F7">
              <w:rPr>
                <w:rFonts w:ascii="Arial" w:hAnsi="Arial" w:cs="Arial"/>
              </w:rPr>
              <w:t>1 115</w:t>
            </w:r>
          </w:p>
        </w:tc>
        <w:tc>
          <w:tcPr>
            <w:tcW w:w="1373" w:type="dxa"/>
            <w:tcBorders>
              <w:top w:val="nil"/>
              <w:left w:val="nil"/>
              <w:bottom w:val="single" w:sz="4" w:space="0" w:color="auto"/>
              <w:right w:val="single" w:sz="4" w:space="0" w:color="auto"/>
            </w:tcBorders>
            <w:noWrap/>
            <w:vAlign w:val="bottom"/>
          </w:tcPr>
          <w:p w:rsidR="00F7195B" w:rsidRPr="00A329F7" w:rsidRDefault="00F7195B" w:rsidP="003F33C2">
            <w:pPr>
              <w:jc w:val="right"/>
              <w:rPr>
                <w:rFonts w:ascii="Arial" w:hAnsi="Arial" w:cs="Arial"/>
              </w:rPr>
            </w:pPr>
          </w:p>
        </w:tc>
        <w:tc>
          <w:tcPr>
            <w:tcW w:w="1246" w:type="dxa"/>
            <w:tcBorders>
              <w:top w:val="nil"/>
              <w:left w:val="nil"/>
              <w:bottom w:val="single" w:sz="4" w:space="0" w:color="auto"/>
              <w:right w:val="single" w:sz="4" w:space="0" w:color="auto"/>
            </w:tcBorders>
            <w:noWrap/>
            <w:vAlign w:val="bottom"/>
          </w:tcPr>
          <w:p w:rsidR="00F7195B" w:rsidRPr="00A329F7" w:rsidRDefault="00F7195B" w:rsidP="003F33C2">
            <w:pPr>
              <w:jc w:val="right"/>
              <w:rPr>
                <w:rFonts w:ascii="Arial" w:hAnsi="Arial" w:cs="Arial"/>
              </w:rPr>
            </w:pPr>
            <w:r w:rsidRPr="00A329F7">
              <w:rPr>
                <w:rFonts w:ascii="Arial" w:hAnsi="Arial" w:cs="Arial"/>
              </w:rPr>
              <w:t xml:space="preserve"> </w:t>
            </w:r>
          </w:p>
        </w:tc>
        <w:tc>
          <w:tcPr>
            <w:tcW w:w="1357" w:type="dxa"/>
            <w:tcBorders>
              <w:top w:val="nil"/>
              <w:left w:val="nil"/>
              <w:bottom w:val="single" w:sz="4" w:space="0" w:color="auto"/>
              <w:right w:val="single" w:sz="4" w:space="0" w:color="auto"/>
            </w:tcBorders>
            <w:noWrap/>
            <w:vAlign w:val="bottom"/>
          </w:tcPr>
          <w:p w:rsidR="00F7195B" w:rsidRPr="00A329F7" w:rsidRDefault="00F7195B" w:rsidP="003F33C2">
            <w:pPr>
              <w:jc w:val="right"/>
              <w:rPr>
                <w:rFonts w:ascii="Arial" w:hAnsi="Arial" w:cs="Arial"/>
              </w:rPr>
            </w:pPr>
            <w:r w:rsidRPr="00A329F7">
              <w:rPr>
                <w:rFonts w:ascii="Arial" w:hAnsi="Arial" w:cs="Arial"/>
              </w:rPr>
              <w:t xml:space="preserve">1 115 </w:t>
            </w:r>
          </w:p>
        </w:tc>
      </w:tr>
      <w:tr w:rsidR="00F7195B" w:rsidRPr="00A329F7" w:rsidTr="003F33C2">
        <w:trPr>
          <w:trHeight w:val="20"/>
          <w:jc w:val="right"/>
        </w:trPr>
        <w:tc>
          <w:tcPr>
            <w:tcW w:w="4211" w:type="dxa"/>
            <w:tcBorders>
              <w:top w:val="nil"/>
              <w:left w:val="single" w:sz="4" w:space="0" w:color="auto"/>
              <w:bottom w:val="single" w:sz="4" w:space="0" w:color="auto"/>
              <w:right w:val="single" w:sz="4" w:space="0" w:color="auto"/>
            </w:tcBorders>
            <w:vAlign w:val="bottom"/>
          </w:tcPr>
          <w:p w:rsidR="00F7195B" w:rsidRPr="00A329F7" w:rsidRDefault="00F7195B" w:rsidP="003F33C2">
            <w:pPr>
              <w:rPr>
                <w:rFonts w:ascii="Arial" w:hAnsi="Arial" w:cs="Arial"/>
              </w:rPr>
            </w:pPr>
            <w:r w:rsidRPr="00A329F7">
              <w:rPr>
                <w:rFonts w:ascii="Arial" w:hAnsi="Arial" w:cs="Arial"/>
              </w:rPr>
              <w:t>ПО Venta4Net (16 линий) + 2 дополнительных пакета по 10 лицензий</w:t>
            </w:r>
          </w:p>
        </w:tc>
        <w:tc>
          <w:tcPr>
            <w:tcW w:w="1403" w:type="dxa"/>
            <w:tcBorders>
              <w:top w:val="nil"/>
              <w:left w:val="nil"/>
              <w:bottom w:val="single" w:sz="4" w:space="0" w:color="auto"/>
              <w:right w:val="single" w:sz="4" w:space="0" w:color="auto"/>
            </w:tcBorders>
            <w:noWrap/>
            <w:vAlign w:val="bottom"/>
          </w:tcPr>
          <w:p w:rsidR="00F7195B" w:rsidRPr="00A329F7" w:rsidRDefault="00F7195B" w:rsidP="003F33C2">
            <w:pPr>
              <w:jc w:val="right"/>
              <w:rPr>
                <w:rFonts w:ascii="Arial" w:hAnsi="Arial" w:cs="Arial"/>
              </w:rPr>
            </w:pPr>
            <w:r w:rsidRPr="00A329F7">
              <w:rPr>
                <w:rFonts w:ascii="Arial" w:hAnsi="Arial" w:cs="Arial"/>
              </w:rPr>
              <w:t>37</w:t>
            </w:r>
          </w:p>
        </w:tc>
        <w:tc>
          <w:tcPr>
            <w:tcW w:w="1373" w:type="dxa"/>
            <w:tcBorders>
              <w:top w:val="nil"/>
              <w:left w:val="nil"/>
              <w:bottom w:val="single" w:sz="4" w:space="0" w:color="auto"/>
              <w:right w:val="single" w:sz="4" w:space="0" w:color="auto"/>
            </w:tcBorders>
            <w:noWrap/>
            <w:vAlign w:val="bottom"/>
          </w:tcPr>
          <w:p w:rsidR="00F7195B" w:rsidRPr="00A329F7" w:rsidRDefault="00F7195B" w:rsidP="003F33C2">
            <w:pPr>
              <w:jc w:val="right"/>
              <w:rPr>
                <w:rFonts w:ascii="Arial" w:hAnsi="Arial" w:cs="Arial"/>
              </w:rPr>
            </w:pPr>
          </w:p>
        </w:tc>
        <w:tc>
          <w:tcPr>
            <w:tcW w:w="1246" w:type="dxa"/>
            <w:tcBorders>
              <w:top w:val="nil"/>
              <w:left w:val="nil"/>
              <w:bottom w:val="single" w:sz="4" w:space="0" w:color="auto"/>
              <w:right w:val="single" w:sz="4" w:space="0" w:color="auto"/>
            </w:tcBorders>
            <w:noWrap/>
            <w:vAlign w:val="bottom"/>
          </w:tcPr>
          <w:p w:rsidR="00F7195B" w:rsidRPr="00A329F7" w:rsidRDefault="00F7195B" w:rsidP="003F33C2">
            <w:pPr>
              <w:jc w:val="right"/>
              <w:rPr>
                <w:rFonts w:ascii="Arial" w:hAnsi="Arial" w:cs="Arial"/>
              </w:rPr>
            </w:pPr>
            <w:r w:rsidRPr="00A329F7">
              <w:rPr>
                <w:rFonts w:ascii="Arial" w:hAnsi="Arial" w:cs="Arial"/>
              </w:rPr>
              <w:t>37</w:t>
            </w:r>
          </w:p>
        </w:tc>
        <w:tc>
          <w:tcPr>
            <w:tcW w:w="1357" w:type="dxa"/>
            <w:tcBorders>
              <w:top w:val="nil"/>
              <w:left w:val="nil"/>
              <w:bottom w:val="single" w:sz="4" w:space="0" w:color="auto"/>
              <w:right w:val="single" w:sz="4" w:space="0" w:color="auto"/>
            </w:tcBorders>
            <w:noWrap/>
            <w:vAlign w:val="bottom"/>
          </w:tcPr>
          <w:p w:rsidR="00F7195B" w:rsidRPr="00A329F7" w:rsidRDefault="00F7195B" w:rsidP="003F33C2">
            <w:pPr>
              <w:jc w:val="right"/>
              <w:rPr>
                <w:rFonts w:ascii="Arial" w:hAnsi="Arial" w:cs="Arial"/>
              </w:rPr>
            </w:pPr>
          </w:p>
        </w:tc>
      </w:tr>
      <w:tr w:rsidR="00F7195B" w:rsidRPr="00A329F7" w:rsidTr="003F33C2">
        <w:trPr>
          <w:trHeight w:val="20"/>
          <w:jc w:val="right"/>
        </w:trPr>
        <w:tc>
          <w:tcPr>
            <w:tcW w:w="4211" w:type="dxa"/>
            <w:tcBorders>
              <w:top w:val="nil"/>
              <w:left w:val="single" w:sz="4" w:space="0" w:color="auto"/>
              <w:bottom w:val="single" w:sz="4" w:space="0" w:color="auto"/>
              <w:right w:val="single" w:sz="4" w:space="0" w:color="auto"/>
            </w:tcBorders>
            <w:vAlign w:val="bottom"/>
          </w:tcPr>
          <w:p w:rsidR="00F7195B" w:rsidRPr="00A329F7" w:rsidRDefault="00F7195B" w:rsidP="003F33C2">
            <w:pPr>
              <w:rPr>
                <w:rFonts w:ascii="Arial" w:hAnsi="Arial" w:cs="Arial"/>
              </w:rPr>
            </w:pPr>
            <w:r w:rsidRPr="00A329F7">
              <w:rPr>
                <w:rFonts w:ascii="Arial" w:hAnsi="Arial" w:cs="Arial"/>
              </w:rPr>
              <w:t>ПО Venta4Net (16 линий) + 3 дополнительных пакета по 10 лицензий</w:t>
            </w:r>
          </w:p>
        </w:tc>
        <w:tc>
          <w:tcPr>
            <w:tcW w:w="1403" w:type="dxa"/>
            <w:tcBorders>
              <w:top w:val="nil"/>
              <w:left w:val="nil"/>
              <w:bottom w:val="single" w:sz="4" w:space="0" w:color="auto"/>
              <w:right w:val="single" w:sz="4" w:space="0" w:color="auto"/>
            </w:tcBorders>
            <w:noWrap/>
            <w:vAlign w:val="bottom"/>
          </w:tcPr>
          <w:p w:rsidR="00F7195B" w:rsidRPr="00A329F7" w:rsidRDefault="00F7195B" w:rsidP="003F33C2">
            <w:pPr>
              <w:jc w:val="right"/>
              <w:rPr>
                <w:rFonts w:ascii="Arial" w:hAnsi="Arial" w:cs="Arial"/>
              </w:rPr>
            </w:pPr>
          </w:p>
        </w:tc>
        <w:tc>
          <w:tcPr>
            <w:tcW w:w="1373" w:type="dxa"/>
            <w:tcBorders>
              <w:top w:val="nil"/>
              <w:left w:val="nil"/>
              <w:bottom w:val="single" w:sz="4" w:space="0" w:color="auto"/>
              <w:right w:val="single" w:sz="4" w:space="0" w:color="auto"/>
            </w:tcBorders>
            <w:noWrap/>
            <w:vAlign w:val="bottom"/>
          </w:tcPr>
          <w:p w:rsidR="00F7195B" w:rsidRPr="00A329F7" w:rsidRDefault="00F7195B" w:rsidP="003F33C2">
            <w:pPr>
              <w:jc w:val="right"/>
              <w:rPr>
                <w:rFonts w:ascii="Arial" w:hAnsi="Arial" w:cs="Arial"/>
              </w:rPr>
            </w:pPr>
            <w:r w:rsidRPr="00A329F7">
              <w:rPr>
                <w:rFonts w:ascii="Arial" w:hAnsi="Arial" w:cs="Arial"/>
              </w:rPr>
              <w:t>39</w:t>
            </w:r>
          </w:p>
        </w:tc>
        <w:tc>
          <w:tcPr>
            <w:tcW w:w="1246" w:type="dxa"/>
            <w:tcBorders>
              <w:top w:val="nil"/>
              <w:left w:val="nil"/>
              <w:bottom w:val="single" w:sz="4" w:space="0" w:color="auto"/>
              <w:right w:val="single" w:sz="4" w:space="0" w:color="auto"/>
            </w:tcBorders>
            <w:noWrap/>
            <w:vAlign w:val="bottom"/>
          </w:tcPr>
          <w:p w:rsidR="00F7195B" w:rsidRPr="00A329F7" w:rsidRDefault="00F7195B" w:rsidP="003F33C2">
            <w:pPr>
              <w:jc w:val="right"/>
              <w:rPr>
                <w:rFonts w:ascii="Arial" w:hAnsi="Arial" w:cs="Arial"/>
              </w:rPr>
            </w:pPr>
          </w:p>
        </w:tc>
        <w:tc>
          <w:tcPr>
            <w:tcW w:w="1357" w:type="dxa"/>
            <w:tcBorders>
              <w:top w:val="nil"/>
              <w:left w:val="nil"/>
              <w:bottom w:val="single" w:sz="4" w:space="0" w:color="auto"/>
              <w:right w:val="single" w:sz="4" w:space="0" w:color="auto"/>
            </w:tcBorders>
            <w:noWrap/>
            <w:vAlign w:val="bottom"/>
          </w:tcPr>
          <w:p w:rsidR="00F7195B" w:rsidRPr="00A329F7" w:rsidRDefault="00F7195B" w:rsidP="003F33C2">
            <w:pPr>
              <w:jc w:val="right"/>
              <w:rPr>
                <w:rFonts w:ascii="Arial" w:hAnsi="Arial" w:cs="Arial"/>
              </w:rPr>
            </w:pPr>
            <w:r w:rsidRPr="00A329F7">
              <w:rPr>
                <w:rFonts w:ascii="Arial" w:hAnsi="Arial" w:cs="Arial"/>
              </w:rPr>
              <w:t>39</w:t>
            </w:r>
          </w:p>
        </w:tc>
      </w:tr>
      <w:tr w:rsidR="00F7195B" w:rsidRPr="00A329F7" w:rsidTr="003F33C2">
        <w:trPr>
          <w:trHeight w:val="20"/>
          <w:jc w:val="right"/>
        </w:trPr>
        <w:tc>
          <w:tcPr>
            <w:tcW w:w="4211" w:type="dxa"/>
            <w:tcBorders>
              <w:top w:val="nil"/>
              <w:left w:val="single" w:sz="4" w:space="0" w:color="auto"/>
              <w:bottom w:val="single" w:sz="4" w:space="0" w:color="auto"/>
              <w:right w:val="single" w:sz="4" w:space="0" w:color="auto"/>
            </w:tcBorders>
            <w:vAlign w:val="bottom"/>
          </w:tcPr>
          <w:p w:rsidR="00F7195B" w:rsidRPr="00A329F7" w:rsidRDefault="00F7195B" w:rsidP="003F33C2">
            <w:pPr>
              <w:rPr>
                <w:rFonts w:ascii="Arial" w:hAnsi="Arial" w:cs="Arial"/>
              </w:rPr>
            </w:pPr>
            <w:r w:rsidRPr="00A329F7">
              <w:rPr>
                <w:rFonts w:ascii="Arial" w:hAnsi="Arial" w:cs="Arial"/>
              </w:rPr>
              <w:t>ПО Venta4Net (16 линий) +  дополнительный пакет по 10 лицензий</w:t>
            </w:r>
          </w:p>
        </w:tc>
        <w:tc>
          <w:tcPr>
            <w:tcW w:w="1403" w:type="dxa"/>
            <w:tcBorders>
              <w:top w:val="nil"/>
              <w:left w:val="nil"/>
              <w:bottom w:val="single" w:sz="4" w:space="0" w:color="auto"/>
              <w:right w:val="single" w:sz="4" w:space="0" w:color="auto"/>
            </w:tcBorders>
            <w:noWrap/>
            <w:vAlign w:val="bottom"/>
          </w:tcPr>
          <w:p w:rsidR="00F7195B" w:rsidRPr="00A329F7" w:rsidRDefault="00F7195B" w:rsidP="003F33C2">
            <w:pPr>
              <w:jc w:val="right"/>
              <w:rPr>
                <w:rFonts w:ascii="Arial" w:hAnsi="Arial" w:cs="Arial"/>
              </w:rPr>
            </w:pPr>
          </w:p>
        </w:tc>
        <w:tc>
          <w:tcPr>
            <w:tcW w:w="1373" w:type="dxa"/>
            <w:tcBorders>
              <w:top w:val="nil"/>
              <w:left w:val="nil"/>
              <w:bottom w:val="single" w:sz="4" w:space="0" w:color="auto"/>
              <w:right w:val="single" w:sz="4" w:space="0" w:color="auto"/>
            </w:tcBorders>
            <w:noWrap/>
            <w:vAlign w:val="bottom"/>
          </w:tcPr>
          <w:p w:rsidR="00F7195B" w:rsidRPr="00A329F7" w:rsidRDefault="00F7195B" w:rsidP="003F33C2">
            <w:pPr>
              <w:jc w:val="right"/>
              <w:rPr>
                <w:rFonts w:ascii="Arial" w:hAnsi="Arial" w:cs="Arial"/>
              </w:rPr>
            </w:pPr>
            <w:r w:rsidRPr="00A329F7">
              <w:rPr>
                <w:rFonts w:ascii="Arial" w:hAnsi="Arial" w:cs="Arial"/>
              </w:rPr>
              <w:t>20</w:t>
            </w:r>
          </w:p>
        </w:tc>
        <w:tc>
          <w:tcPr>
            <w:tcW w:w="1246" w:type="dxa"/>
            <w:tcBorders>
              <w:top w:val="nil"/>
              <w:left w:val="nil"/>
              <w:bottom w:val="single" w:sz="4" w:space="0" w:color="auto"/>
              <w:right w:val="single" w:sz="4" w:space="0" w:color="auto"/>
            </w:tcBorders>
            <w:noWrap/>
            <w:vAlign w:val="bottom"/>
          </w:tcPr>
          <w:p w:rsidR="00F7195B" w:rsidRPr="00A329F7" w:rsidRDefault="00F7195B" w:rsidP="003F33C2">
            <w:pPr>
              <w:jc w:val="right"/>
              <w:rPr>
                <w:rFonts w:ascii="Arial" w:hAnsi="Arial" w:cs="Arial"/>
              </w:rPr>
            </w:pPr>
          </w:p>
        </w:tc>
        <w:tc>
          <w:tcPr>
            <w:tcW w:w="1357" w:type="dxa"/>
            <w:tcBorders>
              <w:top w:val="nil"/>
              <w:left w:val="nil"/>
              <w:bottom w:val="single" w:sz="4" w:space="0" w:color="auto"/>
              <w:right w:val="single" w:sz="4" w:space="0" w:color="auto"/>
            </w:tcBorders>
            <w:noWrap/>
            <w:vAlign w:val="bottom"/>
          </w:tcPr>
          <w:p w:rsidR="00F7195B" w:rsidRPr="00A329F7" w:rsidRDefault="00F7195B" w:rsidP="003F33C2">
            <w:pPr>
              <w:jc w:val="right"/>
              <w:rPr>
                <w:rFonts w:ascii="Arial" w:hAnsi="Arial" w:cs="Arial"/>
              </w:rPr>
            </w:pPr>
            <w:r w:rsidRPr="00A329F7">
              <w:rPr>
                <w:rFonts w:ascii="Arial" w:hAnsi="Arial" w:cs="Arial"/>
              </w:rPr>
              <w:t>20</w:t>
            </w:r>
          </w:p>
        </w:tc>
      </w:tr>
      <w:tr w:rsidR="00F7195B" w:rsidRPr="00A329F7" w:rsidTr="003F33C2">
        <w:trPr>
          <w:trHeight w:val="20"/>
          <w:jc w:val="right"/>
        </w:trPr>
        <w:tc>
          <w:tcPr>
            <w:tcW w:w="4211" w:type="dxa"/>
            <w:tcBorders>
              <w:top w:val="single" w:sz="4" w:space="0" w:color="auto"/>
              <w:left w:val="single" w:sz="4" w:space="0" w:color="auto"/>
              <w:bottom w:val="single" w:sz="4" w:space="0" w:color="auto"/>
              <w:right w:val="single" w:sz="4" w:space="0" w:color="auto"/>
            </w:tcBorders>
            <w:vAlign w:val="bottom"/>
          </w:tcPr>
          <w:p w:rsidR="00F7195B" w:rsidRPr="00A329F7" w:rsidRDefault="00F7195B" w:rsidP="003F33C2">
            <w:pPr>
              <w:rPr>
                <w:rFonts w:ascii="Arial" w:hAnsi="Arial" w:cs="Arial"/>
                <w:lang w:val="en-US"/>
              </w:rPr>
            </w:pPr>
            <w:r w:rsidRPr="00A329F7">
              <w:rPr>
                <w:rFonts w:ascii="Arial" w:hAnsi="Arial" w:cs="Arial"/>
              </w:rPr>
              <w:t>ПО</w:t>
            </w:r>
            <w:r w:rsidRPr="00A329F7">
              <w:rPr>
                <w:rFonts w:ascii="Arial" w:hAnsi="Arial" w:cs="Arial"/>
                <w:lang w:val="en-US"/>
              </w:rPr>
              <w:t xml:space="preserve"> Visio Prof 2007 </w:t>
            </w:r>
            <w:proofErr w:type="spellStart"/>
            <w:r w:rsidRPr="00A329F7">
              <w:rPr>
                <w:rFonts w:ascii="Arial" w:hAnsi="Arial" w:cs="Arial"/>
                <w:lang w:val="en-US"/>
              </w:rPr>
              <w:t>Rus</w:t>
            </w:r>
            <w:proofErr w:type="spellEnd"/>
            <w:r w:rsidRPr="00A329F7">
              <w:rPr>
                <w:rFonts w:ascii="Arial" w:hAnsi="Arial" w:cs="Arial"/>
                <w:lang w:val="en-US"/>
              </w:rPr>
              <w:t xml:space="preserve"> </w:t>
            </w:r>
            <w:proofErr w:type="spellStart"/>
            <w:r w:rsidRPr="00A329F7">
              <w:rPr>
                <w:rFonts w:ascii="Arial" w:hAnsi="Arial" w:cs="Arial"/>
                <w:lang w:val="en-US"/>
              </w:rPr>
              <w:t>OpenLictnsePack</w:t>
            </w:r>
            <w:proofErr w:type="spellEnd"/>
            <w:r w:rsidRPr="00A329F7">
              <w:rPr>
                <w:rFonts w:ascii="Arial" w:hAnsi="Arial" w:cs="Arial"/>
                <w:lang w:val="en-US"/>
              </w:rPr>
              <w:t xml:space="preserve"> </w:t>
            </w:r>
            <w:proofErr w:type="spellStart"/>
            <w:r w:rsidRPr="00A329F7">
              <w:rPr>
                <w:rFonts w:ascii="Arial" w:hAnsi="Arial" w:cs="Arial"/>
                <w:lang w:val="en-US"/>
              </w:rPr>
              <w:t>NoLevel</w:t>
            </w:r>
            <w:proofErr w:type="spellEnd"/>
          </w:p>
        </w:tc>
        <w:tc>
          <w:tcPr>
            <w:tcW w:w="1403" w:type="dxa"/>
            <w:tcBorders>
              <w:top w:val="single" w:sz="4" w:space="0" w:color="auto"/>
              <w:left w:val="single" w:sz="4" w:space="0" w:color="auto"/>
              <w:bottom w:val="single" w:sz="4" w:space="0" w:color="auto"/>
              <w:right w:val="single" w:sz="4" w:space="0" w:color="auto"/>
            </w:tcBorders>
            <w:noWrap/>
            <w:vAlign w:val="bottom"/>
          </w:tcPr>
          <w:p w:rsidR="00F7195B" w:rsidRPr="00A329F7" w:rsidRDefault="00F7195B" w:rsidP="003F33C2">
            <w:pPr>
              <w:jc w:val="right"/>
              <w:rPr>
                <w:rFonts w:ascii="Arial" w:hAnsi="Arial" w:cs="Arial"/>
                <w:lang w:val="en-US"/>
              </w:rPr>
            </w:pPr>
          </w:p>
        </w:tc>
        <w:tc>
          <w:tcPr>
            <w:tcW w:w="1373" w:type="dxa"/>
            <w:tcBorders>
              <w:top w:val="single" w:sz="4" w:space="0" w:color="auto"/>
              <w:left w:val="single" w:sz="4" w:space="0" w:color="auto"/>
              <w:bottom w:val="single" w:sz="4" w:space="0" w:color="auto"/>
              <w:right w:val="single" w:sz="4" w:space="0" w:color="auto"/>
            </w:tcBorders>
            <w:noWrap/>
            <w:vAlign w:val="bottom"/>
          </w:tcPr>
          <w:p w:rsidR="00F7195B" w:rsidRPr="00A329F7" w:rsidRDefault="00F7195B" w:rsidP="003F33C2">
            <w:pPr>
              <w:jc w:val="right"/>
              <w:rPr>
                <w:rFonts w:ascii="Arial" w:hAnsi="Arial" w:cs="Arial"/>
              </w:rPr>
            </w:pPr>
            <w:r w:rsidRPr="00A329F7">
              <w:rPr>
                <w:rFonts w:ascii="Arial" w:hAnsi="Arial" w:cs="Arial"/>
              </w:rPr>
              <w:t>28</w:t>
            </w:r>
          </w:p>
        </w:tc>
        <w:tc>
          <w:tcPr>
            <w:tcW w:w="1246" w:type="dxa"/>
            <w:tcBorders>
              <w:top w:val="single" w:sz="4" w:space="0" w:color="auto"/>
              <w:left w:val="single" w:sz="4" w:space="0" w:color="auto"/>
              <w:bottom w:val="single" w:sz="4" w:space="0" w:color="auto"/>
              <w:right w:val="single" w:sz="4" w:space="0" w:color="auto"/>
            </w:tcBorders>
            <w:noWrap/>
            <w:vAlign w:val="bottom"/>
          </w:tcPr>
          <w:p w:rsidR="00F7195B" w:rsidRPr="00A329F7" w:rsidRDefault="00F7195B" w:rsidP="003F33C2">
            <w:pPr>
              <w:jc w:val="right"/>
              <w:rPr>
                <w:rFonts w:ascii="Arial" w:hAnsi="Arial" w:cs="Arial"/>
                <w:lang w:val="en-US"/>
              </w:rPr>
            </w:pPr>
          </w:p>
        </w:tc>
        <w:tc>
          <w:tcPr>
            <w:tcW w:w="1357" w:type="dxa"/>
            <w:tcBorders>
              <w:top w:val="single" w:sz="4" w:space="0" w:color="auto"/>
              <w:left w:val="single" w:sz="4" w:space="0" w:color="auto"/>
              <w:bottom w:val="single" w:sz="4" w:space="0" w:color="auto"/>
              <w:right w:val="single" w:sz="4" w:space="0" w:color="auto"/>
            </w:tcBorders>
            <w:noWrap/>
            <w:vAlign w:val="bottom"/>
          </w:tcPr>
          <w:p w:rsidR="00F7195B" w:rsidRPr="00A329F7" w:rsidRDefault="00F7195B" w:rsidP="003F33C2">
            <w:pPr>
              <w:jc w:val="right"/>
              <w:rPr>
                <w:rFonts w:ascii="Arial" w:hAnsi="Arial" w:cs="Arial"/>
              </w:rPr>
            </w:pPr>
            <w:r w:rsidRPr="00A329F7">
              <w:rPr>
                <w:rFonts w:ascii="Arial" w:hAnsi="Arial" w:cs="Arial"/>
              </w:rPr>
              <w:t>28</w:t>
            </w:r>
          </w:p>
        </w:tc>
      </w:tr>
      <w:tr w:rsidR="00F7195B" w:rsidRPr="00A329F7" w:rsidTr="003F33C2">
        <w:trPr>
          <w:trHeight w:val="20"/>
          <w:jc w:val="right"/>
        </w:trPr>
        <w:tc>
          <w:tcPr>
            <w:tcW w:w="4211" w:type="dxa"/>
            <w:tcBorders>
              <w:top w:val="single" w:sz="4" w:space="0" w:color="auto"/>
              <w:left w:val="single" w:sz="4" w:space="0" w:color="auto"/>
              <w:bottom w:val="single" w:sz="4" w:space="0" w:color="auto"/>
              <w:right w:val="single" w:sz="4" w:space="0" w:color="auto"/>
            </w:tcBorders>
            <w:vAlign w:val="bottom"/>
          </w:tcPr>
          <w:p w:rsidR="00F7195B" w:rsidRPr="00A329F7" w:rsidRDefault="00F7195B" w:rsidP="003F33C2">
            <w:pPr>
              <w:rPr>
                <w:rFonts w:ascii="Arial" w:hAnsi="Arial" w:cs="Arial"/>
              </w:rPr>
            </w:pPr>
            <w:proofErr w:type="gramStart"/>
            <w:r w:rsidRPr="00A329F7">
              <w:rPr>
                <w:rFonts w:ascii="Arial" w:hAnsi="Arial" w:cs="Arial"/>
              </w:rPr>
              <w:t>ПО</w:t>
            </w:r>
            <w:proofErr w:type="gramEnd"/>
            <w:r w:rsidRPr="00A329F7">
              <w:rPr>
                <w:rFonts w:ascii="Arial" w:hAnsi="Arial" w:cs="Arial"/>
              </w:rPr>
              <w:t xml:space="preserve"> </w:t>
            </w:r>
            <w:proofErr w:type="gramStart"/>
            <w:r w:rsidRPr="00A329F7">
              <w:rPr>
                <w:rFonts w:ascii="Arial" w:hAnsi="Arial" w:cs="Arial"/>
              </w:rPr>
              <w:t>для</w:t>
            </w:r>
            <w:proofErr w:type="gramEnd"/>
            <w:r w:rsidRPr="00A329F7">
              <w:rPr>
                <w:rFonts w:ascii="Arial" w:hAnsi="Arial" w:cs="Arial"/>
              </w:rPr>
              <w:t xml:space="preserve"> автоматизации и диспетчеризации офисного здания</w:t>
            </w:r>
          </w:p>
        </w:tc>
        <w:tc>
          <w:tcPr>
            <w:tcW w:w="1403" w:type="dxa"/>
            <w:tcBorders>
              <w:top w:val="single" w:sz="4" w:space="0" w:color="auto"/>
              <w:left w:val="single" w:sz="4" w:space="0" w:color="auto"/>
              <w:bottom w:val="single" w:sz="4" w:space="0" w:color="auto"/>
              <w:right w:val="single" w:sz="4" w:space="0" w:color="auto"/>
            </w:tcBorders>
            <w:noWrap/>
            <w:vAlign w:val="bottom"/>
          </w:tcPr>
          <w:p w:rsidR="00F7195B" w:rsidRPr="00A329F7" w:rsidRDefault="00F7195B" w:rsidP="003F33C2">
            <w:pPr>
              <w:jc w:val="right"/>
              <w:rPr>
                <w:rFonts w:ascii="Arial" w:hAnsi="Arial" w:cs="Arial"/>
              </w:rPr>
            </w:pPr>
          </w:p>
        </w:tc>
        <w:tc>
          <w:tcPr>
            <w:tcW w:w="1373" w:type="dxa"/>
            <w:tcBorders>
              <w:top w:val="single" w:sz="4" w:space="0" w:color="auto"/>
              <w:left w:val="single" w:sz="4" w:space="0" w:color="auto"/>
              <w:bottom w:val="single" w:sz="4" w:space="0" w:color="auto"/>
              <w:right w:val="single" w:sz="4" w:space="0" w:color="auto"/>
            </w:tcBorders>
            <w:noWrap/>
            <w:vAlign w:val="bottom"/>
          </w:tcPr>
          <w:p w:rsidR="00F7195B" w:rsidRPr="00A329F7" w:rsidRDefault="00F7195B" w:rsidP="003F33C2">
            <w:pPr>
              <w:jc w:val="right"/>
              <w:rPr>
                <w:rFonts w:ascii="Arial" w:hAnsi="Arial" w:cs="Arial"/>
              </w:rPr>
            </w:pPr>
            <w:r w:rsidRPr="00A329F7">
              <w:rPr>
                <w:rFonts w:ascii="Arial" w:hAnsi="Arial" w:cs="Arial"/>
              </w:rPr>
              <w:t>213</w:t>
            </w:r>
          </w:p>
        </w:tc>
        <w:tc>
          <w:tcPr>
            <w:tcW w:w="1246" w:type="dxa"/>
            <w:tcBorders>
              <w:top w:val="single" w:sz="4" w:space="0" w:color="auto"/>
              <w:left w:val="single" w:sz="4" w:space="0" w:color="auto"/>
              <w:bottom w:val="single" w:sz="4" w:space="0" w:color="auto"/>
              <w:right w:val="single" w:sz="4" w:space="0" w:color="auto"/>
            </w:tcBorders>
            <w:noWrap/>
            <w:vAlign w:val="bottom"/>
          </w:tcPr>
          <w:p w:rsidR="00F7195B" w:rsidRPr="00A329F7" w:rsidRDefault="00F7195B" w:rsidP="003F33C2">
            <w:pPr>
              <w:jc w:val="right"/>
              <w:rPr>
                <w:rFonts w:ascii="Arial" w:hAnsi="Arial" w:cs="Arial"/>
              </w:rPr>
            </w:pPr>
          </w:p>
        </w:tc>
        <w:tc>
          <w:tcPr>
            <w:tcW w:w="1357" w:type="dxa"/>
            <w:tcBorders>
              <w:top w:val="single" w:sz="4" w:space="0" w:color="auto"/>
              <w:left w:val="single" w:sz="4" w:space="0" w:color="auto"/>
              <w:bottom w:val="single" w:sz="4" w:space="0" w:color="auto"/>
              <w:right w:val="single" w:sz="4" w:space="0" w:color="auto"/>
            </w:tcBorders>
            <w:noWrap/>
            <w:vAlign w:val="bottom"/>
          </w:tcPr>
          <w:p w:rsidR="00F7195B" w:rsidRPr="00A329F7" w:rsidRDefault="00F7195B" w:rsidP="003F33C2">
            <w:pPr>
              <w:jc w:val="right"/>
              <w:rPr>
                <w:rFonts w:ascii="Arial" w:hAnsi="Arial" w:cs="Arial"/>
              </w:rPr>
            </w:pPr>
            <w:r w:rsidRPr="00A329F7">
              <w:rPr>
                <w:rFonts w:ascii="Arial" w:hAnsi="Arial" w:cs="Arial"/>
              </w:rPr>
              <w:t>213</w:t>
            </w:r>
          </w:p>
        </w:tc>
      </w:tr>
      <w:tr w:rsidR="00F7195B" w:rsidRPr="00A329F7" w:rsidTr="003F33C2">
        <w:trPr>
          <w:trHeight w:val="20"/>
          <w:jc w:val="right"/>
        </w:trPr>
        <w:tc>
          <w:tcPr>
            <w:tcW w:w="4211" w:type="dxa"/>
            <w:tcBorders>
              <w:top w:val="single" w:sz="4" w:space="0" w:color="auto"/>
              <w:left w:val="single" w:sz="4" w:space="0" w:color="auto"/>
              <w:bottom w:val="single" w:sz="4" w:space="0" w:color="auto"/>
              <w:right w:val="single" w:sz="4" w:space="0" w:color="auto"/>
            </w:tcBorders>
            <w:vAlign w:val="bottom"/>
          </w:tcPr>
          <w:p w:rsidR="00F7195B" w:rsidRPr="00A329F7" w:rsidRDefault="00F7195B" w:rsidP="003F33C2">
            <w:pPr>
              <w:rPr>
                <w:rFonts w:ascii="Arial" w:hAnsi="Arial" w:cs="Arial"/>
              </w:rPr>
            </w:pPr>
            <w:r w:rsidRPr="00A329F7">
              <w:rPr>
                <w:rFonts w:ascii="Arial" w:hAnsi="Arial" w:cs="Arial"/>
              </w:rPr>
              <w:t>ПО СКЗИ "</w:t>
            </w:r>
            <w:proofErr w:type="spellStart"/>
            <w:r w:rsidRPr="00A329F7">
              <w:rPr>
                <w:rFonts w:ascii="Arial" w:hAnsi="Arial" w:cs="Arial"/>
              </w:rPr>
              <w:t>КриптоПро</w:t>
            </w:r>
            <w:proofErr w:type="spellEnd"/>
            <w:r w:rsidRPr="00A329F7">
              <w:rPr>
                <w:rFonts w:ascii="Arial" w:hAnsi="Arial" w:cs="Arial"/>
              </w:rPr>
              <w:t xml:space="preserve"> CSP" </w:t>
            </w:r>
          </w:p>
        </w:tc>
        <w:tc>
          <w:tcPr>
            <w:tcW w:w="1403" w:type="dxa"/>
            <w:tcBorders>
              <w:top w:val="single" w:sz="4" w:space="0" w:color="auto"/>
              <w:left w:val="single" w:sz="4" w:space="0" w:color="auto"/>
              <w:bottom w:val="single" w:sz="4" w:space="0" w:color="auto"/>
              <w:right w:val="single" w:sz="4" w:space="0" w:color="auto"/>
            </w:tcBorders>
            <w:noWrap/>
            <w:vAlign w:val="bottom"/>
          </w:tcPr>
          <w:p w:rsidR="00F7195B" w:rsidRPr="00A329F7" w:rsidRDefault="00F7195B" w:rsidP="003F33C2">
            <w:pPr>
              <w:jc w:val="right"/>
              <w:rPr>
                <w:rFonts w:ascii="Arial" w:hAnsi="Arial" w:cs="Arial"/>
              </w:rPr>
            </w:pPr>
          </w:p>
        </w:tc>
        <w:tc>
          <w:tcPr>
            <w:tcW w:w="1373" w:type="dxa"/>
            <w:tcBorders>
              <w:top w:val="single" w:sz="4" w:space="0" w:color="auto"/>
              <w:left w:val="single" w:sz="4" w:space="0" w:color="auto"/>
              <w:bottom w:val="single" w:sz="4" w:space="0" w:color="auto"/>
              <w:right w:val="single" w:sz="4" w:space="0" w:color="auto"/>
            </w:tcBorders>
            <w:noWrap/>
            <w:vAlign w:val="bottom"/>
          </w:tcPr>
          <w:p w:rsidR="00F7195B" w:rsidRPr="00A329F7" w:rsidRDefault="00F7195B" w:rsidP="003F33C2">
            <w:pPr>
              <w:jc w:val="right"/>
              <w:rPr>
                <w:rFonts w:ascii="Arial" w:hAnsi="Arial" w:cs="Arial"/>
              </w:rPr>
            </w:pPr>
            <w:r w:rsidRPr="00A329F7">
              <w:rPr>
                <w:rFonts w:ascii="Arial" w:hAnsi="Arial" w:cs="Arial"/>
              </w:rPr>
              <w:t>81</w:t>
            </w:r>
          </w:p>
        </w:tc>
        <w:tc>
          <w:tcPr>
            <w:tcW w:w="1246" w:type="dxa"/>
            <w:tcBorders>
              <w:top w:val="single" w:sz="4" w:space="0" w:color="auto"/>
              <w:left w:val="single" w:sz="4" w:space="0" w:color="auto"/>
              <w:bottom w:val="single" w:sz="4" w:space="0" w:color="auto"/>
              <w:right w:val="single" w:sz="4" w:space="0" w:color="auto"/>
            </w:tcBorders>
            <w:noWrap/>
            <w:vAlign w:val="bottom"/>
          </w:tcPr>
          <w:p w:rsidR="00F7195B" w:rsidRPr="00A329F7" w:rsidRDefault="00F7195B" w:rsidP="003F33C2">
            <w:pPr>
              <w:jc w:val="right"/>
              <w:rPr>
                <w:rFonts w:ascii="Arial" w:hAnsi="Arial" w:cs="Arial"/>
              </w:rPr>
            </w:pPr>
          </w:p>
        </w:tc>
        <w:tc>
          <w:tcPr>
            <w:tcW w:w="1357" w:type="dxa"/>
            <w:tcBorders>
              <w:top w:val="single" w:sz="4" w:space="0" w:color="auto"/>
              <w:left w:val="single" w:sz="4" w:space="0" w:color="auto"/>
              <w:bottom w:val="single" w:sz="4" w:space="0" w:color="auto"/>
              <w:right w:val="single" w:sz="4" w:space="0" w:color="auto"/>
            </w:tcBorders>
            <w:noWrap/>
            <w:vAlign w:val="bottom"/>
          </w:tcPr>
          <w:p w:rsidR="00F7195B" w:rsidRPr="00A329F7" w:rsidRDefault="00F7195B" w:rsidP="003F33C2">
            <w:pPr>
              <w:jc w:val="right"/>
              <w:rPr>
                <w:rFonts w:ascii="Arial" w:hAnsi="Arial" w:cs="Arial"/>
              </w:rPr>
            </w:pPr>
            <w:r w:rsidRPr="00A329F7">
              <w:rPr>
                <w:rFonts w:ascii="Arial" w:hAnsi="Arial" w:cs="Arial"/>
              </w:rPr>
              <w:t>81</w:t>
            </w:r>
          </w:p>
        </w:tc>
      </w:tr>
      <w:tr w:rsidR="00F7195B" w:rsidRPr="00A329F7" w:rsidTr="003F33C2">
        <w:trPr>
          <w:trHeight w:val="20"/>
          <w:jc w:val="right"/>
        </w:trPr>
        <w:tc>
          <w:tcPr>
            <w:tcW w:w="4211" w:type="dxa"/>
            <w:tcBorders>
              <w:top w:val="single" w:sz="4" w:space="0" w:color="auto"/>
              <w:left w:val="single" w:sz="4" w:space="0" w:color="auto"/>
              <w:bottom w:val="single" w:sz="4" w:space="0" w:color="auto"/>
              <w:right w:val="single" w:sz="4" w:space="0" w:color="auto"/>
            </w:tcBorders>
            <w:vAlign w:val="bottom"/>
          </w:tcPr>
          <w:p w:rsidR="00F7195B" w:rsidRPr="00A329F7" w:rsidRDefault="00F7195B" w:rsidP="003F33C2">
            <w:pPr>
              <w:rPr>
                <w:rFonts w:ascii="Arial" w:hAnsi="Arial" w:cs="Arial"/>
              </w:rPr>
            </w:pPr>
            <w:r w:rsidRPr="00A329F7">
              <w:rPr>
                <w:rFonts w:ascii="Arial" w:hAnsi="Arial" w:cs="Arial"/>
              </w:rPr>
              <w:t xml:space="preserve">ПО ЭДО ЛАНДОКС </w:t>
            </w:r>
          </w:p>
        </w:tc>
        <w:tc>
          <w:tcPr>
            <w:tcW w:w="1403" w:type="dxa"/>
            <w:tcBorders>
              <w:top w:val="single" w:sz="4" w:space="0" w:color="auto"/>
              <w:left w:val="single" w:sz="4" w:space="0" w:color="auto"/>
              <w:bottom w:val="single" w:sz="4" w:space="0" w:color="auto"/>
              <w:right w:val="single" w:sz="4" w:space="0" w:color="auto"/>
            </w:tcBorders>
            <w:noWrap/>
            <w:vAlign w:val="bottom"/>
          </w:tcPr>
          <w:p w:rsidR="00F7195B" w:rsidRPr="00A329F7" w:rsidRDefault="00F7195B" w:rsidP="003F33C2">
            <w:pPr>
              <w:jc w:val="right"/>
              <w:rPr>
                <w:rFonts w:ascii="Arial" w:hAnsi="Arial" w:cs="Arial"/>
              </w:rPr>
            </w:pPr>
          </w:p>
        </w:tc>
        <w:tc>
          <w:tcPr>
            <w:tcW w:w="1373" w:type="dxa"/>
            <w:tcBorders>
              <w:top w:val="single" w:sz="4" w:space="0" w:color="auto"/>
              <w:left w:val="single" w:sz="4" w:space="0" w:color="auto"/>
              <w:bottom w:val="single" w:sz="4" w:space="0" w:color="auto"/>
              <w:right w:val="single" w:sz="4" w:space="0" w:color="auto"/>
            </w:tcBorders>
            <w:noWrap/>
            <w:vAlign w:val="bottom"/>
          </w:tcPr>
          <w:p w:rsidR="00F7195B" w:rsidRPr="00A329F7" w:rsidRDefault="00F7195B" w:rsidP="003F33C2">
            <w:pPr>
              <w:jc w:val="right"/>
              <w:rPr>
                <w:rFonts w:ascii="Arial" w:hAnsi="Arial" w:cs="Arial"/>
              </w:rPr>
            </w:pPr>
            <w:r w:rsidRPr="00A329F7">
              <w:rPr>
                <w:rFonts w:ascii="Arial" w:hAnsi="Arial" w:cs="Arial"/>
              </w:rPr>
              <w:t>525</w:t>
            </w:r>
          </w:p>
        </w:tc>
        <w:tc>
          <w:tcPr>
            <w:tcW w:w="1246" w:type="dxa"/>
            <w:tcBorders>
              <w:top w:val="single" w:sz="4" w:space="0" w:color="auto"/>
              <w:left w:val="single" w:sz="4" w:space="0" w:color="auto"/>
              <w:bottom w:val="single" w:sz="4" w:space="0" w:color="auto"/>
              <w:right w:val="single" w:sz="4" w:space="0" w:color="auto"/>
            </w:tcBorders>
            <w:noWrap/>
            <w:vAlign w:val="bottom"/>
          </w:tcPr>
          <w:p w:rsidR="00F7195B" w:rsidRPr="00A329F7" w:rsidRDefault="00F7195B" w:rsidP="003F33C2">
            <w:pPr>
              <w:jc w:val="right"/>
              <w:rPr>
                <w:rFonts w:ascii="Arial" w:hAnsi="Arial" w:cs="Arial"/>
              </w:rPr>
            </w:pPr>
          </w:p>
        </w:tc>
        <w:tc>
          <w:tcPr>
            <w:tcW w:w="1357" w:type="dxa"/>
            <w:tcBorders>
              <w:top w:val="single" w:sz="4" w:space="0" w:color="auto"/>
              <w:left w:val="single" w:sz="4" w:space="0" w:color="auto"/>
              <w:bottom w:val="single" w:sz="4" w:space="0" w:color="auto"/>
              <w:right w:val="single" w:sz="4" w:space="0" w:color="auto"/>
            </w:tcBorders>
            <w:noWrap/>
            <w:vAlign w:val="bottom"/>
          </w:tcPr>
          <w:p w:rsidR="00F7195B" w:rsidRPr="00A329F7" w:rsidRDefault="00F7195B" w:rsidP="003F33C2">
            <w:pPr>
              <w:jc w:val="right"/>
              <w:rPr>
                <w:rFonts w:ascii="Arial" w:hAnsi="Arial" w:cs="Arial"/>
              </w:rPr>
            </w:pPr>
            <w:r w:rsidRPr="00A329F7">
              <w:rPr>
                <w:rFonts w:ascii="Arial" w:hAnsi="Arial" w:cs="Arial"/>
              </w:rPr>
              <w:t>525</w:t>
            </w:r>
          </w:p>
        </w:tc>
      </w:tr>
      <w:tr w:rsidR="00F7195B" w:rsidRPr="00A329F7" w:rsidTr="003F33C2">
        <w:trPr>
          <w:trHeight w:val="20"/>
          <w:jc w:val="right"/>
        </w:trPr>
        <w:tc>
          <w:tcPr>
            <w:tcW w:w="4211" w:type="dxa"/>
            <w:tcBorders>
              <w:top w:val="single" w:sz="4" w:space="0" w:color="auto"/>
              <w:left w:val="single" w:sz="4" w:space="0" w:color="auto"/>
              <w:bottom w:val="single" w:sz="4" w:space="0" w:color="auto"/>
              <w:right w:val="single" w:sz="4" w:space="0" w:color="auto"/>
            </w:tcBorders>
            <w:vAlign w:val="bottom"/>
          </w:tcPr>
          <w:p w:rsidR="00F7195B" w:rsidRPr="00A329F7" w:rsidRDefault="00F7195B" w:rsidP="003F33C2">
            <w:pPr>
              <w:rPr>
                <w:rFonts w:ascii="Arial" w:hAnsi="Arial" w:cs="Arial"/>
              </w:rPr>
            </w:pPr>
            <w:r w:rsidRPr="00A329F7">
              <w:rPr>
                <w:rFonts w:ascii="Arial" w:hAnsi="Arial" w:cs="Arial"/>
              </w:rPr>
              <w:t xml:space="preserve">Право использования обновлений ПО "БОСС-Кадровик" в </w:t>
            </w:r>
            <w:smartTag w:uri="urn:schemas-microsoft-com:office:smarttags" w:element="metricconverter">
              <w:smartTagPr>
                <w:attr w:name="ProductID" w:val="2009 г"/>
              </w:smartTagPr>
              <w:r w:rsidRPr="00A329F7">
                <w:rPr>
                  <w:rFonts w:ascii="Arial" w:hAnsi="Arial" w:cs="Arial"/>
                </w:rPr>
                <w:t>2009 г</w:t>
              </w:r>
            </w:smartTag>
          </w:p>
        </w:tc>
        <w:tc>
          <w:tcPr>
            <w:tcW w:w="1403" w:type="dxa"/>
            <w:tcBorders>
              <w:top w:val="single" w:sz="4" w:space="0" w:color="auto"/>
              <w:left w:val="single" w:sz="4" w:space="0" w:color="auto"/>
              <w:bottom w:val="single" w:sz="4" w:space="0" w:color="auto"/>
              <w:right w:val="single" w:sz="4" w:space="0" w:color="auto"/>
            </w:tcBorders>
            <w:noWrap/>
            <w:vAlign w:val="bottom"/>
          </w:tcPr>
          <w:p w:rsidR="00F7195B" w:rsidRPr="00A329F7" w:rsidRDefault="00F7195B" w:rsidP="003F33C2">
            <w:pPr>
              <w:jc w:val="right"/>
              <w:rPr>
                <w:rFonts w:ascii="Arial" w:hAnsi="Arial" w:cs="Arial"/>
              </w:rPr>
            </w:pPr>
            <w:r w:rsidRPr="00A329F7">
              <w:rPr>
                <w:rFonts w:ascii="Arial" w:hAnsi="Arial" w:cs="Arial"/>
              </w:rPr>
              <w:t xml:space="preserve">89 </w:t>
            </w:r>
          </w:p>
        </w:tc>
        <w:tc>
          <w:tcPr>
            <w:tcW w:w="1373" w:type="dxa"/>
            <w:tcBorders>
              <w:top w:val="single" w:sz="4" w:space="0" w:color="auto"/>
              <w:left w:val="single" w:sz="4" w:space="0" w:color="auto"/>
              <w:bottom w:val="single" w:sz="4" w:space="0" w:color="auto"/>
              <w:right w:val="single" w:sz="4" w:space="0" w:color="auto"/>
            </w:tcBorders>
            <w:noWrap/>
            <w:vAlign w:val="bottom"/>
          </w:tcPr>
          <w:p w:rsidR="00F7195B" w:rsidRPr="00A329F7" w:rsidRDefault="00F7195B" w:rsidP="003F33C2">
            <w:pPr>
              <w:jc w:val="right"/>
              <w:rPr>
                <w:rFonts w:ascii="Arial" w:hAnsi="Arial" w:cs="Arial"/>
              </w:rPr>
            </w:pPr>
          </w:p>
        </w:tc>
        <w:tc>
          <w:tcPr>
            <w:tcW w:w="1246" w:type="dxa"/>
            <w:tcBorders>
              <w:top w:val="single" w:sz="4" w:space="0" w:color="auto"/>
              <w:left w:val="single" w:sz="4" w:space="0" w:color="auto"/>
              <w:bottom w:val="single" w:sz="4" w:space="0" w:color="auto"/>
              <w:right w:val="single" w:sz="4" w:space="0" w:color="auto"/>
            </w:tcBorders>
            <w:noWrap/>
            <w:vAlign w:val="bottom"/>
          </w:tcPr>
          <w:p w:rsidR="00F7195B" w:rsidRPr="00A329F7" w:rsidRDefault="00F7195B" w:rsidP="003F33C2">
            <w:pPr>
              <w:jc w:val="right"/>
              <w:rPr>
                <w:rFonts w:ascii="Arial" w:hAnsi="Arial" w:cs="Arial"/>
              </w:rPr>
            </w:pPr>
            <w:r w:rsidRPr="00A329F7">
              <w:rPr>
                <w:rFonts w:ascii="Arial" w:hAnsi="Arial" w:cs="Arial"/>
              </w:rPr>
              <w:t xml:space="preserve">89 </w:t>
            </w:r>
          </w:p>
        </w:tc>
        <w:tc>
          <w:tcPr>
            <w:tcW w:w="1357" w:type="dxa"/>
            <w:tcBorders>
              <w:top w:val="single" w:sz="4" w:space="0" w:color="auto"/>
              <w:left w:val="single" w:sz="4" w:space="0" w:color="auto"/>
              <w:bottom w:val="single" w:sz="4" w:space="0" w:color="auto"/>
              <w:right w:val="single" w:sz="4" w:space="0" w:color="auto"/>
            </w:tcBorders>
            <w:noWrap/>
            <w:vAlign w:val="bottom"/>
          </w:tcPr>
          <w:p w:rsidR="00F7195B" w:rsidRPr="00A329F7" w:rsidRDefault="00F7195B" w:rsidP="003F33C2">
            <w:pPr>
              <w:jc w:val="right"/>
              <w:rPr>
                <w:rFonts w:ascii="Arial" w:hAnsi="Arial" w:cs="Arial"/>
              </w:rPr>
            </w:pPr>
          </w:p>
        </w:tc>
      </w:tr>
      <w:tr w:rsidR="00F7195B" w:rsidRPr="00A329F7" w:rsidTr="003F33C2">
        <w:trPr>
          <w:trHeight w:val="20"/>
          <w:jc w:val="right"/>
        </w:trPr>
        <w:tc>
          <w:tcPr>
            <w:tcW w:w="4211" w:type="dxa"/>
            <w:tcBorders>
              <w:top w:val="single" w:sz="4" w:space="0" w:color="auto"/>
              <w:left w:val="single" w:sz="4" w:space="0" w:color="auto"/>
              <w:bottom w:val="single" w:sz="4" w:space="0" w:color="auto"/>
              <w:right w:val="single" w:sz="4" w:space="0" w:color="auto"/>
            </w:tcBorders>
            <w:vAlign w:val="bottom"/>
          </w:tcPr>
          <w:p w:rsidR="00F7195B" w:rsidRPr="00A329F7" w:rsidRDefault="00F7195B" w:rsidP="003F33C2">
            <w:pPr>
              <w:rPr>
                <w:rFonts w:ascii="Arial" w:hAnsi="Arial" w:cs="Arial"/>
              </w:rPr>
            </w:pPr>
            <w:r w:rsidRPr="00A329F7">
              <w:rPr>
                <w:rFonts w:ascii="Arial" w:hAnsi="Arial" w:cs="Arial"/>
              </w:rPr>
              <w:t>Программа дистанционного обучения</w:t>
            </w:r>
          </w:p>
        </w:tc>
        <w:tc>
          <w:tcPr>
            <w:tcW w:w="1403" w:type="dxa"/>
            <w:tcBorders>
              <w:top w:val="single" w:sz="4" w:space="0" w:color="auto"/>
              <w:left w:val="nil"/>
              <w:bottom w:val="single" w:sz="4" w:space="0" w:color="auto"/>
              <w:right w:val="single" w:sz="4" w:space="0" w:color="auto"/>
            </w:tcBorders>
            <w:noWrap/>
            <w:vAlign w:val="bottom"/>
          </w:tcPr>
          <w:p w:rsidR="00F7195B" w:rsidRPr="00A329F7" w:rsidRDefault="00F7195B" w:rsidP="003F33C2">
            <w:pPr>
              <w:jc w:val="right"/>
              <w:rPr>
                <w:rFonts w:ascii="Arial" w:hAnsi="Arial" w:cs="Arial"/>
              </w:rPr>
            </w:pPr>
            <w:r w:rsidRPr="00A329F7">
              <w:rPr>
                <w:rFonts w:ascii="Arial" w:hAnsi="Arial" w:cs="Arial"/>
              </w:rPr>
              <w:t xml:space="preserve"> 318</w:t>
            </w:r>
          </w:p>
        </w:tc>
        <w:tc>
          <w:tcPr>
            <w:tcW w:w="1373" w:type="dxa"/>
            <w:tcBorders>
              <w:top w:val="single" w:sz="4" w:space="0" w:color="auto"/>
              <w:left w:val="nil"/>
              <w:bottom w:val="single" w:sz="4" w:space="0" w:color="auto"/>
              <w:right w:val="single" w:sz="4" w:space="0" w:color="auto"/>
            </w:tcBorders>
            <w:noWrap/>
            <w:vAlign w:val="bottom"/>
          </w:tcPr>
          <w:p w:rsidR="00F7195B" w:rsidRPr="00A329F7" w:rsidRDefault="00F7195B" w:rsidP="003F33C2">
            <w:pPr>
              <w:jc w:val="right"/>
              <w:rPr>
                <w:rFonts w:ascii="Arial" w:hAnsi="Arial" w:cs="Arial"/>
              </w:rPr>
            </w:pPr>
          </w:p>
        </w:tc>
        <w:tc>
          <w:tcPr>
            <w:tcW w:w="1246" w:type="dxa"/>
            <w:tcBorders>
              <w:top w:val="single" w:sz="4" w:space="0" w:color="auto"/>
              <w:left w:val="nil"/>
              <w:bottom w:val="single" w:sz="4" w:space="0" w:color="auto"/>
              <w:right w:val="single" w:sz="4" w:space="0" w:color="auto"/>
            </w:tcBorders>
            <w:noWrap/>
            <w:vAlign w:val="bottom"/>
          </w:tcPr>
          <w:p w:rsidR="00F7195B" w:rsidRPr="00A329F7" w:rsidRDefault="00F7195B" w:rsidP="003F33C2">
            <w:pPr>
              <w:jc w:val="right"/>
              <w:rPr>
                <w:rFonts w:ascii="Arial" w:hAnsi="Arial" w:cs="Arial"/>
              </w:rPr>
            </w:pPr>
          </w:p>
        </w:tc>
        <w:tc>
          <w:tcPr>
            <w:tcW w:w="1357" w:type="dxa"/>
            <w:tcBorders>
              <w:top w:val="single" w:sz="4" w:space="0" w:color="auto"/>
              <w:left w:val="nil"/>
              <w:bottom w:val="single" w:sz="4" w:space="0" w:color="auto"/>
              <w:right w:val="single" w:sz="4" w:space="0" w:color="auto"/>
            </w:tcBorders>
            <w:noWrap/>
            <w:vAlign w:val="bottom"/>
          </w:tcPr>
          <w:p w:rsidR="00F7195B" w:rsidRPr="00A329F7" w:rsidRDefault="00F7195B" w:rsidP="003F33C2">
            <w:pPr>
              <w:jc w:val="right"/>
              <w:rPr>
                <w:rFonts w:ascii="Arial" w:hAnsi="Arial" w:cs="Arial"/>
              </w:rPr>
            </w:pPr>
            <w:r w:rsidRPr="00A329F7">
              <w:rPr>
                <w:rFonts w:ascii="Arial" w:hAnsi="Arial" w:cs="Arial"/>
              </w:rPr>
              <w:t>318</w:t>
            </w:r>
          </w:p>
        </w:tc>
      </w:tr>
      <w:tr w:rsidR="00F7195B" w:rsidRPr="00A329F7" w:rsidTr="003F33C2">
        <w:trPr>
          <w:trHeight w:val="20"/>
          <w:jc w:val="right"/>
        </w:trPr>
        <w:tc>
          <w:tcPr>
            <w:tcW w:w="4211" w:type="dxa"/>
            <w:tcBorders>
              <w:top w:val="nil"/>
              <w:left w:val="single" w:sz="4" w:space="0" w:color="auto"/>
              <w:bottom w:val="single" w:sz="4" w:space="0" w:color="auto"/>
              <w:right w:val="single" w:sz="4" w:space="0" w:color="auto"/>
            </w:tcBorders>
            <w:vAlign w:val="bottom"/>
          </w:tcPr>
          <w:p w:rsidR="00F7195B" w:rsidRPr="00A329F7" w:rsidRDefault="00F7195B" w:rsidP="003F33C2">
            <w:pPr>
              <w:rPr>
                <w:rFonts w:ascii="Arial" w:hAnsi="Arial" w:cs="Arial"/>
              </w:rPr>
            </w:pPr>
            <w:r w:rsidRPr="00A329F7">
              <w:rPr>
                <w:rFonts w:ascii="Arial" w:hAnsi="Arial" w:cs="Arial"/>
              </w:rPr>
              <w:t>Товарный знак - лицензионное соглашение</w:t>
            </w:r>
          </w:p>
        </w:tc>
        <w:tc>
          <w:tcPr>
            <w:tcW w:w="1403" w:type="dxa"/>
            <w:tcBorders>
              <w:top w:val="nil"/>
              <w:left w:val="nil"/>
              <w:bottom w:val="single" w:sz="4" w:space="0" w:color="auto"/>
              <w:right w:val="single" w:sz="4" w:space="0" w:color="auto"/>
            </w:tcBorders>
            <w:noWrap/>
            <w:vAlign w:val="bottom"/>
          </w:tcPr>
          <w:p w:rsidR="00F7195B" w:rsidRPr="00A329F7" w:rsidRDefault="00F7195B" w:rsidP="003F33C2">
            <w:pPr>
              <w:jc w:val="right"/>
              <w:rPr>
                <w:rFonts w:ascii="Arial" w:hAnsi="Arial" w:cs="Arial"/>
              </w:rPr>
            </w:pPr>
            <w:r w:rsidRPr="00A329F7">
              <w:rPr>
                <w:rFonts w:ascii="Arial" w:hAnsi="Arial" w:cs="Arial"/>
              </w:rPr>
              <w:t>127</w:t>
            </w:r>
          </w:p>
        </w:tc>
        <w:tc>
          <w:tcPr>
            <w:tcW w:w="1373" w:type="dxa"/>
            <w:tcBorders>
              <w:top w:val="nil"/>
              <w:left w:val="nil"/>
              <w:bottom w:val="single" w:sz="4" w:space="0" w:color="auto"/>
              <w:right w:val="single" w:sz="4" w:space="0" w:color="auto"/>
            </w:tcBorders>
            <w:noWrap/>
            <w:vAlign w:val="bottom"/>
          </w:tcPr>
          <w:p w:rsidR="00F7195B" w:rsidRPr="00A329F7" w:rsidRDefault="00F7195B" w:rsidP="003F33C2">
            <w:pPr>
              <w:jc w:val="right"/>
              <w:rPr>
                <w:rFonts w:ascii="Arial" w:hAnsi="Arial" w:cs="Arial"/>
              </w:rPr>
            </w:pPr>
          </w:p>
        </w:tc>
        <w:tc>
          <w:tcPr>
            <w:tcW w:w="1246" w:type="dxa"/>
            <w:tcBorders>
              <w:top w:val="nil"/>
              <w:left w:val="nil"/>
              <w:bottom w:val="single" w:sz="4" w:space="0" w:color="auto"/>
              <w:right w:val="single" w:sz="4" w:space="0" w:color="auto"/>
            </w:tcBorders>
            <w:noWrap/>
            <w:vAlign w:val="bottom"/>
          </w:tcPr>
          <w:p w:rsidR="00F7195B" w:rsidRPr="00A329F7" w:rsidRDefault="00F7195B" w:rsidP="003F33C2">
            <w:pPr>
              <w:jc w:val="right"/>
              <w:rPr>
                <w:rFonts w:ascii="Arial" w:hAnsi="Arial" w:cs="Arial"/>
              </w:rPr>
            </w:pPr>
          </w:p>
        </w:tc>
        <w:tc>
          <w:tcPr>
            <w:tcW w:w="1357" w:type="dxa"/>
            <w:tcBorders>
              <w:top w:val="nil"/>
              <w:left w:val="nil"/>
              <w:bottom w:val="single" w:sz="4" w:space="0" w:color="auto"/>
              <w:right w:val="single" w:sz="4" w:space="0" w:color="auto"/>
            </w:tcBorders>
            <w:noWrap/>
            <w:vAlign w:val="bottom"/>
          </w:tcPr>
          <w:p w:rsidR="00F7195B" w:rsidRPr="00A329F7" w:rsidRDefault="00F7195B" w:rsidP="003F33C2">
            <w:pPr>
              <w:jc w:val="right"/>
              <w:rPr>
                <w:rFonts w:ascii="Arial" w:hAnsi="Arial" w:cs="Arial"/>
              </w:rPr>
            </w:pPr>
            <w:r w:rsidRPr="00A329F7">
              <w:rPr>
                <w:rFonts w:ascii="Arial" w:hAnsi="Arial" w:cs="Arial"/>
              </w:rPr>
              <w:t xml:space="preserve">127 </w:t>
            </w:r>
          </w:p>
        </w:tc>
      </w:tr>
      <w:tr w:rsidR="00F7195B" w:rsidRPr="00A329F7" w:rsidTr="003F33C2">
        <w:trPr>
          <w:trHeight w:val="20"/>
          <w:jc w:val="right"/>
        </w:trPr>
        <w:tc>
          <w:tcPr>
            <w:tcW w:w="4211" w:type="dxa"/>
            <w:tcBorders>
              <w:top w:val="nil"/>
              <w:left w:val="single" w:sz="4" w:space="0" w:color="auto"/>
              <w:bottom w:val="single" w:sz="4" w:space="0" w:color="auto"/>
              <w:right w:val="single" w:sz="4" w:space="0" w:color="auto"/>
            </w:tcBorders>
            <w:vAlign w:val="bottom"/>
          </w:tcPr>
          <w:p w:rsidR="00F7195B" w:rsidRPr="00A329F7" w:rsidRDefault="00F7195B" w:rsidP="003F33C2">
            <w:pPr>
              <w:rPr>
                <w:rFonts w:ascii="Arial" w:hAnsi="Arial" w:cs="Arial"/>
                <w:b/>
                <w:i/>
              </w:rPr>
            </w:pPr>
            <w:r w:rsidRPr="00A329F7">
              <w:rPr>
                <w:rFonts w:ascii="Arial" w:hAnsi="Arial" w:cs="Arial"/>
                <w:b/>
                <w:i/>
              </w:rPr>
              <w:t>Итого</w:t>
            </w:r>
          </w:p>
        </w:tc>
        <w:tc>
          <w:tcPr>
            <w:tcW w:w="1403" w:type="dxa"/>
            <w:tcBorders>
              <w:top w:val="nil"/>
              <w:left w:val="nil"/>
              <w:bottom w:val="single" w:sz="4" w:space="0" w:color="auto"/>
              <w:right w:val="single" w:sz="4" w:space="0" w:color="auto"/>
            </w:tcBorders>
            <w:noWrap/>
            <w:vAlign w:val="bottom"/>
          </w:tcPr>
          <w:p w:rsidR="00F7195B" w:rsidRPr="00A329F7" w:rsidRDefault="00F7195B" w:rsidP="003F33C2">
            <w:pPr>
              <w:jc w:val="right"/>
              <w:rPr>
                <w:rFonts w:ascii="Arial" w:hAnsi="Arial" w:cs="Arial"/>
              </w:rPr>
            </w:pPr>
          </w:p>
          <w:p w:rsidR="00F7195B" w:rsidRPr="00A329F7" w:rsidRDefault="00F7195B" w:rsidP="003F33C2">
            <w:pPr>
              <w:jc w:val="right"/>
              <w:rPr>
                <w:rFonts w:ascii="Arial" w:hAnsi="Arial" w:cs="Arial"/>
              </w:rPr>
            </w:pPr>
            <w:r w:rsidRPr="00A329F7">
              <w:rPr>
                <w:rFonts w:ascii="Arial" w:hAnsi="Arial" w:cs="Arial"/>
              </w:rPr>
              <w:t>9 146</w:t>
            </w:r>
          </w:p>
        </w:tc>
        <w:tc>
          <w:tcPr>
            <w:tcW w:w="1373" w:type="dxa"/>
            <w:tcBorders>
              <w:top w:val="nil"/>
              <w:left w:val="nil"/>
              <w:bottom w:val="single" w:sz="4" w:space="0" w:color="auto"/>
              <w:right w:val="single" w:sz="4" w:space="0" w:color="auto"/>
            </w:tcBorders>
            <w:noWrap/>
            <w:vAlign w:val="bottom"/>
          </w:tcPr>
          <w:p w:rsidR="00F7195B" w:rsidRPr="00A329F7" w:rsidRDefault="00F7195B" w:rsidP="003F33C2">
            <w:pPr>
              <w:jc w:val="right"/>
              <w:rPr>
                <w:rFonts w:ascii="Arial" w:hAnsi="Arial" w:cs="Arial"/>
              </w:rPr>
            </w:pPr>
            <w:r w:rsidRPr="00A329F7">
              <w:rPr>
                <w:rFonts w:ascii="Arial" w:hAnsi="Arial" w:cs="Arial"/>
              </w:rPr>
              <w:t>1 391</w:t>
            </w:r>
          </w:p>
        </w:tc>
        <w:tc>
          <w:tcPr>
            <w:tcW w:w="1246" w:type="dxa"/>
            <w:tcBorders>
              <w:top w:val="nil"/>
              <w:left w:val="nil"/>
              <w:bottom w:val="single" w:sz="4" w:space="0" w:color="auto"/>
              <w:right w:val="single" w:sz="4" w:space="0" w:color="auto"/>
            </w:tcBorders>
            <w:noWrap/>
            <w:vAlign w:val="bottom"/>
          </w:tcPr>
          <w:p w:rsidR="00F7195B" w:rsidRPr="00A329F7" w:rsidRDefault="00F7195B" w:rsidP="003F33C2">
            <w:pPr>
              <w:jc w:val="right"/>
              <w:rPr>
                <w:rFonts w:ascii="Arial" w:hAnsi="Arial" w:cs="Arial"/>
              </w:rPr>
            </w:pPr>
            <w:r w:rsidRPr="00A329F7">
              <w:rPr>
                <w:rFonts w:ascii="Arial" w:hAnsi="Arial" w:cs="Arial"/>
              </w:rPr>
              <w:t>6 806</w:t>
            </w:r>
          </w:p>
        </w:tc>
        <w:tc>
          <w:tcPr>
            <w:tcW w:w="1357" w:type="dxa"/>
            <w:tcBorders>
              <w:top w:val="nil"/>
              <w:left w:val="nil"/>
              <w:bottom w:val="single" w:sz="4" w:space="0" w:color="auto"/>
              <w:right w:val="single" w:sz="4" w:space="0" w:color="auto"/>
            </w:tcBorders>
            <w:noWrap/>
            <w:vAlign w:val="bottom"/>
          </w:tcPr>
          <w:p w:rsidR="00F7195B" w:rsidRPr="00A329F7" w:rsidRDefault="00F7195B" w:rsidP="003F33C2">
            <w:pPr>
              <w:jc w:val="right"/>
              <w:rPr>
                <w:rFonts w:ascii="Arial" w:hAnsi="Arial" w:cs="Arial"/>
              </w:rPr>
            </w:pPr>
            <w:r w:rsidRPr="00A329F7">
              <w:rPr>
                <w:rFonts w:ascii="Arial" w:hAnsi="Arial" w:cs="Arial"/>
              </w:rPr>
              <w:t>3 731</w:t>
            </w:r>
          </w:p>
        </w:tc>
      </w:tr>
    </w:tbl>
    <w:p w:rsidR="00F7195B" w:rsidRPr="00A329F7" w:rsidRDefault="00F7195B" w:rsidP="00F7195B">
      <w:pPr>
        <w:pStyle w:val="ConsTitle"/>
        <w:jc w:val="both"/>
        <w:rPr>
          <w:b w:val="0"/>
          <w:i/>
          <w:iCs/>
          <w:sz w:val="22"/>
          <w:szCs w:val="22"/>
        </w:rPr>
      </w:pPr>
    </w:p>
    <w:p w:rsidR="00F7195B" w:rsidRPr="00A329F7" w:rsidRDefault="00F7195B" w:rsidP="00F7195B">
      <w:pPr>
        <w:autoSpaceDE w:val="0"/>
        <w:autoSpaceDN w:val="0"/>
        <w:adjustRightInd w:val="0"/>
        <w:jc w:val="both"/>
        <w:rPr>
          <w:rFonts w:ascii="Arial" w:hAnsi="Arial" w:cs="Arial"/>
        </w:rPr>
      </w:pPr>
      <w:r w:rsidRPr="00A329F7">
        <w:rPr>
          <w:rFonts w:ascii="Arial" w:hAnsi="Arial" w:cs="Arial"/>
        </w:rPr>
        <w:t xml:space="preserve">            4.13. Информация о поручительствах третьих лиц, выданных кредиторам.</w:t>
      </w:r>
    </w:p>
    <w:p w:rsidR="00F7195B" w:rsidRPr="00A329F7" w:rsidRDefault="00F7195B" w:rsidP="00F7195B">
      <w:pPr>
        <w:autoSpaceDE w:val="0"/>
        <w:autoSpaceDN w:val="0"/>
        <w:adjustRightInd w:val="0"/>
        <w:jc w:val="both"/>
        <w:rPr>
          <w:rFonts w:ascii="Arial" w:hAnsi="Arial" w:cs="Arial"/>
        </w:rPr>
      </w:pPr>
      <w:r w:rsidRPr="00A329F7">
        <w:rPr>
          <w:rFonts w:ascii="Arial" w:hAnsi="Arial" w:cs="Arial"/>
        </w:rPr>
        <w:tab/>
        <w:t>29 декабря 2009 года Департамент МИНФИНА РФ по регулированию государственного финансового контроля, аудиторской деятельности, бухгалтерского учета и отчетности выпустил ИНФОРМАЦИОННОЕ СООБЩЕНИЕ «О РАСКРЫТИИ ИНФОРМАЦИИ О ЗАБАЛАНСОВЫХ СТАТЬЯХ В ГОДОВОЙ БУХГАЛТЕРСКОЙ ОТЧЕТНОСТИ ОРГАНИЗАЦИИ».</w:t>
      </w:r>
    </w:p>
    <w:p w:rsidR="00F7195B" w:rsidRPr="00A329F7" w:rsidRDefault="00F7195B" w:rsidP="00952BAA">
      <w:pPr>
        <w:autoSpaceDE w:val="0"/>
        <w:autoSpaceDN w:val="0"/>
        <w:adjustRightInd w:val="0"/>
        <w:ind w:firstLine="708"/>
        <w:jc w:val="both"/>
        <w:rPr>
          <w:rFonts w:ascii="Arial" w:hAnsi="Arial" w:cs="Arial"/>
        </w:rPr>
      </w:pPr>
      <w:r w:rsidRPr="00A329F7">
        <w:rPr>
          <w:rFonts w:ascii="Arial" w:hAnsi="Arial" w:cs="Arial"/>
        </w:rPr>
        <w:t xml:space="preserve">В </w:t>
      </w:r>
      <w:proofErr w:type="gramStart"/>
      <w:r w:rsidRPr="00A329F7">
        <w:rPr>
          <w:rFonts w:ascii="Arial" w:hAnsi="Arial" w:cs="Arial"/>
        </w:rPr>
        <w:t>соответствии</w:t>
      </w:r>
      <w:proofErr w:type="gramEnd"/>
      <w:r w:rsidRPr="00A329F7">
        <w:rPr>
          <w:rFonts w:ascii="Arial" w:hAnsi="Arial" w:cs="Arial"/>
        </w:rPr>
        <w:t xml:space="preserve"> с указанным документом «11. Не рассматриваются в качестве обеспечений под собственные обязательства, выданные отчитывающейся организацией:</w:t>
      </w:r>
      <w:r w:rsidRPr="00A329F7">
        <w:rPr>
          <w:rFonts w:ascii="Arial" w:hAnsi="Arial" w:cs="Arial"/>
        </w:rPr>
        <w:cr/>
        <w:t xml:space="preserve">б) выданные кредиторам организации поручительства третьих лиц по обязательствам отчитывающейся организации. … 16. Не рассматриваются в качестве полученных обеспечений </w:t>
      </w:r>
      <w:r w:rsidRPr="00A329F7">
        <w:rPr>
          <w:rFonts w:ascii="Arial" w:hAnsi="Arial" w:cs="Arial"/>
        </w:rPr>
        <w:lastRenderedPageBreak/>
        <w:t>поручительства третьих лиц по обязательствам отчитывающейся организации».</w:t>
      </w:r>
      <w:r w:rsidRPr="00A329F7">
        <w:rPr>
          <w:rFonts w:ascii="Arial" w:hAnsi="Arial" w:cs="Arial"/>
        </w:rPr>
        <w:cr/>
      </w:r>
      <w:proofErr w:type="gramStart"/>
      <w:r w:rsidRPr="00A329F7">
        <w:rPr>
          <w:rFonts w:ascii="Arial" w:hAnsi="Arial" w:cs="Arial"/>
        </w:rPr>
        <w:t xml:space="preserve">В отсутствии в Российской Федерации утвержденных  ПБУ по учету и представлению отчетности в части </w:t>
      </w:r>
      <w:proofErr w:type="spellStart"/>
      <w:r w:rsidRPr="00A329F7">
        <w:rPr>
          <w:rFonts w:ascii="Arial" w:hAnsi="Arial" w:cs="Arial"/>
        </w:rPr>
        <w:t>забалансовых</w:t>
      </w:r>
      <w:proofErr w:type="spellEnd"/>
      <w:r w:rsidRPr="00A329F7">
        <w:rPr>
          <w:rFonts w:ascii="Arial" w:hAnsi="Arial" w:cs="Arial"/>
        </w:rPr>
        <w:t xml:space="preserve"> активов и обязательств, а также учитывая тот факт, что Организация может представлять </w:t>
      </w:r>
      <w:r w:rsidRPr="00A329F7">
        <w:rPr>
          <w:rFonts w:ascii="Arial" w:hAnsi="Arial" w:cs="Arial"/>
          <w:b/>
        </w:rPr>
        <w:t xml:space="preserve">дополнительную информацию, сопутствующую бухгалтерской отчетности, </w:t>
      </w:r>
      <w:r w:rsidRPr="00A329F7">
        <w:rPr>
          <w:rFonts w:ascii="Arial" w:hAnsi="Arial" w:cs="Arial"/>
        </w:rPr>
        <w:t>если исполнительный орган считает ее полезной для заинтересованных пользователей при принятии экономических решений</w:t>
      </w:r>
      <w:r w:rsidRPr="00A329F7">
        <w:rPr>
          <w:rStyle w:val="aff7"/>
          <w:rFonts w:ascii="Arial" w:hAnsi="Arial" w:cs="Arial"/>
        </w:rPr>
        <w:footnoteReference w:id="1"/>
      </w:r>
      <w:r w:rsidRPr="00A329F7">
        <w:rPr>
          <w:rFonts w:ascii="Arial" w:hAnsi="Arial" w:cs="Arial"/>
        </w:rPr>
        <w:t xml:space="preserve">, Исполнительный орган Общества считает информацию о поручительствах/гарантиях </w:t>
      </w:r>
      <w:r w:rsidRPr="00A329F7">
        <w:rPr>
          <w:rFonts w:ascii="Arial" w:hAnsi="Arial" w:cs="Arial"/>
          <w:b/>
        </w:rPr>
        <w:t xml:space="preserve">третьих лиц по обязательствам Общества </w:t>
      </w:r>
      <w:r w:rsidRPr="00A329F7">
        <w:rPr>
          <w:rFonts w:ascii="Arial" w:hAnsi="Arial" w:cs="Arial"/>
        </w:rPr>
        <w:t>полезной для</w:t>
      </w:r>
      <w:proofErr w:type="gramEnd"/>
      <w:r w:rsidRPr="00A329F7">
        <w:rPr>
          <w:rFonts w:ascii="Arial" w:hAnsi="Arial" w:cs="Arial"/>
        </w:rPr>
        <w:t xml:space="preserve"> пользователей финансовой отчетности. </w:t>
      </w:r>
    </w:p>
    <w:p w:rsidR="00F7195B" w:rsidRPr="00A329F7" w:rsidRDefault="00F7195B" w:rsidP="00F7195B">
      <w:pPr>
        <w:autoSpaceDE w:val="0"/>
        <w:autoSpaceDN w:val="0"/>
        <w:adjustRightInd w:val="0"/>
        <w:ind w:firstLine="540"/>
        <w:jc w:val="both"/>
        <w:rPr>
          <w:rFonts w:ascii="Arial" w:hAnsi="Arial" w:cs="Arial"/>
        </w:rPr>
      </w:pPr>
      <w:r w:rsidRPr="00A329F7">
        <w:rPr>
          <w:rFonts w:ascii="Arial" w:hAnsi="Arial" w:cs="Arial"/>
        </w:rPr>
        <w:t>В связи с чем, Общество раскрывает в настоящей пояснительной записке выданные кредиторам Общества поручительства/гарантии третьих лиц по обязательствам отчитывающейся организации (Общества):</w:t>
      </w:r>
    </w:p>
    <w:p w:rsidR="00F7195B" w:rsidRPr="00A329F7" w:rsidRDefault="00F7195B" w:rsidP="00F7195B">
      <w:pPr>
        <w:autoSpaceDE w:val="0"/>
        <w:autoSpaceDN w:val="0"/>
        <w:adjustRightInd w:val="0"/>
        <w:ind w:firstLine="540"/>
        <w:jc w:val="both"/>
        <w:rPr>
          <w:rFonts w:ascii="Arial" w:hAnsi="Arial" w:cs="Arial"/>
        </w:rPr>
      </w:pPr>
      <w:r w:rsidRPr="00A329F7">
        <w:rPr>
          <w:rFonts w:ascii="Arial" w:hAnsi="Arial" w:cs="Arial"/>
        </w:rPr>
        <w:t>По состоянию на 31/12/2008г.</w:t>
      </w:r>
    </w:p>
    <w:tbl>
      <w:tblPr>
        <w:tblStyle w:val="affc"/>
        <w:tblW w:w="9779" w:type="dxa"/>
        <w:tblLook w:val="01E0"/>
      </w:tblPr>
      <w:tblGrid>
        <w:gridCol w:w="3190"/>
        <w:gridCol w:w="3398"/>
        <w:gridCol w:w="3191"/>
      </w:tblGrid>
      <w:tr w:rsidR="00F7195B" w:rsidRPr="00A329F7" w:rsidTr="003F33C2">
        <w:tc>
          <w:tcPr>
            <w:tcW w:w="3190" w:type="dxa"/>
          </w:tcPr>
          <w:p w:rsidR="00F7195B" w:rsidRPr="00A329F7" w:rsidRDefault="00F7195B" w:rsidP="003F33C2">
            <w:pPr>
              <w:autoSpaceDE w:val="0"/>
              <w:autoSpaceDN w:val="0"/>
              <w:adjustRightInd w:val="0"/>
              <w:jc w:val="both"/>
              <w:rPr>
                <w:rFonts w:ascii="Arial" w:hAnsi="Arial" w:cs="Arial"/>
              </w:rPr>
            </w:pPr>
            <w:r w:rsidRPr="00A329F7">
              <w:rPr>
                <w:rFonts w:ascii="Arial" w:hAnsi="Arial" w:cs="Arial"/>
              </w:rPr>
              <w:t>Обязательство Общества</w:t>
            </w:r>
          </w:p>
        </w:tc>
        <w:tc>
          <w:tcPr>
            <w:tcW w:w="3398" w:type="dxa"/>
          </w:tcPr>
          <w:p w:rsidR="00F7195B" w:rsidRPr="00A329F7" w:rsidRDefault="00F7195B" w:rsidP="003F33C2">
            <w:pPr>
              <w:autoSpaceDE w:val="0"/>
              <w:autoSpaceDN w:val="0"/>
              <w:adjustRightInd w:val="0"/>
              <w:jc w:val="both"/>
              <w:rPr>
                <w:rFonts w:ascii="Arial" w:hAnsi="Arial" w:cs="Arial"/>
              </w:rPr>
            </w:pPr>
            <w:r w:rsidRPr="00A329F7">
              <w:rPr>
                <w:rFonts w:ascii="Arial" w:hAnsi="Arial" w:cs="Arial"/>
              </w:rPr>
              <w:t xml:space="preserve">Третьи лица, выдавшие поручительства/гарантии кредиторам Общества </w:t>
            </w:r>
          </w:p>
        </w:tc>
        <w:tc>
          <w:tcPr>
            <w:tcW w:w="3191" w:type="dxa"/>
          </w:tcPr>
          <w:p w:rsidR="00F7195B" w:rsidRPr="00A329F7" w:rsidRDefault="00F7195B" w:rsidP="003F33C2">
            <w:pPr>
              <w:autoSpaceDE w:val="0"/>
              <w:autoSpaceDN w:val="0"/>
              <w:adjustRightInd w:val="0"/>
              <w:jc w:val="both"/>
              <w:rPr>
                <w:rFonts w:ascii="Arial" w:hAnsi="Arial" w:cs="Arial"/>
              </w:rPr>
            </w:pPr>
            <w:r w:rsidRPr="00A329F7">
              <w:rPr>
                <w:rFonts w:ascii="Arial" w:hAnsi="Arial" w:cs="Arial"/>
              </w:rPr>
              <w:t>Сумма поручительства/гарантии</w:t>
            </w:r>
          </w:p>
        </w:tc>
      </w:tr>
      <w:tr w:rsidR="00F7195B" w:rsidRPr="00A329F7" w:rsidTr="003F33C2">
        <w:tc>
          <w:tcPr>
            <w:tcW w:w="3190" w:type="dxa"/>
          </w:tcPr>
          <w:p w:rsidR="00F7195B" w:rsidRPr="00A329F7" w:rsidRDefault="00F7195B" w:rsidP="003F33C2">
            <w:pPr>
              <w:autoSpaceDE w:val="0"/>
              <w:autoSpaceDN w:val="0"/>
              <w:adjustRightInd w:val="0"/>
              <w:jc w:val="both"/>
              <w:rPr>
                <w:rFonts w:ascii="Arial" w:hAnsi="Arial" w:cs="Arial"/>
              </w:rPr>
            </w:pPr>
            <w:r w:rsidRPr="00A329F7">
              <w:rPr>
                <w:rFonts w:ascii="Arial" w:hAnsi="Arial" w:cs="Arial"/>
              </w:rPr>
              <w:t>Дисконтные биржевые облигации серий БО-02, БО-04, БО-05, БО-06, БО-07, БО-11, БО-14</w:t>
            </w:r>
          </w:p>
        </w:tc>
        <w:tc>
          <w:tcPr>
            <w:tcW w:w="3398" w:type="dxa"/>
          </w:tcPr>
          <w:p w:rsidR="00F7195B" w:rsidRPr="00A329F7" w:rsidRDefault="00F7195B" w:rsidP="003F33C2">
            <w:pPr>
              <w:autoSpaceDE w:val="0"/>
              <w:autoSpaceDN w:val="0"/>
              <w:adjustRightInd w:val="0"/>
              <w:jc w:val="both"/>
              <w:rPr>
                <w:rFonts w:ascii="Arial" w:hAnsi="Arial" w:cs="Arial"/>
              </w:rPr>
            </w:pPr>
            <w:r w:rsidRPr="00A329F7">
              <w:rPr>
                <w:rFonts w:ascii="Arial" w:hAnsi="Arial" w:cs="Arial"/>
              </w:rPr>
              <w:t>Обеспечений нет</w:t>
            </w:r>
          </w:p>
        </w:tc>
        <w:tc>
          <w:tcPr>
            <w:tcW w:w="3191" w:type="dxa"/>
          </w:tcPr>
          <w:p w:rsidR="00F7195B" w:rsidRPr="00A329F7" w:rsidRDefault="00F7195B" w:rsidP="003F33C2">
            <w:pPr>
              <w:autoSpaceDE w:val="0"/>
              <w:autoSpaceDN w:val="0"/>
              <w:adjustRightInd w:val="0"/>
              <w:jc w:val="both"/>
              <w:rPr>
                <w:rFonts w:ascii="Arial" w:hAnsi="Arial" w:cs="Arial"/>
              </w:rPr>
            </w:pPr>
            <w:r w:rsidRPr="00A329F7">
              <w:rPr>
                <w:rFonts w:ascii="Arial" w:hAnsi="Arial" w:cs="Arial"/>
              </w:rPr>
              <w:t>Нет</w:t>
            </w:r>
          </w:p>
        </w:tc>
      </w:tr>
    </w:tbl>
    <w:p w:rsidR="00F7195B" w:rsidRPr="00A329F7" w:rsidRDefault="00F7195B" w:rsidP="00F7195B">
      <w:pPr>
        <w:autoSpaceDE w:val="0"/>
        <w:autoSpaceDN w:val="0"/>
        <w:adjustRightInd w:val="0"/>
        <w:ind w:firstLine="540"/>
        <w:jc w:val="both"/>
        <w:rPr>
          <w:rFonts w:ascii="Arial" w:hAnsi="Arial" w:cs="Arial"/>
        </w:rPr>
      </w:pPr>
    </w:p>
    <w:p w:rsidR="00F7195B" w:rsidRPr="00A329F7" w:rsidRDefault="00F7195B" w:rsidP="00F7195B">
      <w:pPr>
        <w:autoSpaceDE w:val="0"/>
        <w:autoSpaceDN w:val="0"/>
        <w:adjustRightInd w:val="0"/>
        <w:ind w:firstLine="540"/>
        <w:jc w:val="both"/>
        <w:rPr>
          <w:rFonts w:ascii="Arial" w:hAnsi="Arial" w:cs="Arial"/>
        </w:rPr>
      </w:pPr>
      <w:r w:rsidRPr="00A329F7">
        <w:rPr>
          <w:rFonts w:ascii="Arial" w:hAnsi="Arial" w:cs="Arial"/>
        </w:rPr>
        <w:t>По состоянию на 31/12/2009г.</w:t>
      </w:r>
    </w:p>
    <w:tbl>
      <w:tblPr>
        <w:tblStyle w:val="affc"/>
        <w:tblW w:w="9828" w:type="dxa"/>
        <w:tblLook w:val="01E0"/>
      </w:tblPr>
      <w:tblGrid>
        <w:gridCol w:w="3190"/>
        <w:gridCol w:w="3578"/>
        <w:gridCol w:w="3060"/>
      </w:tblGrid>
      <w:tr w:rsidR="00F7195B" w:rsidRPr="00A329F7" w:rsidTr="003F33C2">
        <w:tc>
          <w:tcPr>
            <w:tcW w:w="3190" w:type="dxa"/>
          </w:tcPr>
          <w:p w:rsidR="00F7195B" w:rsidRPr="00A329F7" w:rsidRDefault="00F7195B" w:rsidP="003F33C2">
            <w:pPr>
              <w:autoSpaceDE w:val="0"/>
              <w:autoSpaceDN w:val="0"/>
              <w:adjustRightInd w:val="0"/>
              <w:jc w:val="both"/>
              <w:rPr>
                <w:rFonts w:ascii="Arial" w:hAnsi="Arial" w:cs="Arial"/>
              </w:rPr>
            </w:pPr>
            <w:r w:rsidRPr="00A329F7">
              <w:rPr>
                <w:rFonts w:ascii="Arial" w:hAnsi="Arial" w:cs="Arial"/>
              </w:rPr>
              <w:t>Обязательство Общества</w:t>
            </w:r>
          </w:p>
        </w:tc>
        <w:tc>
          <w:tcPr>
            <w:tcW w:w="3578" w:type="dxa"/>
          </w:tcPr>
          <w:p w:rsidR="00F7195B" w:rsidRPr="00A329F7" w:rsidRDefault="00F7195B" w:rsidP="003F33C2">
            <w:pPr>
              <w:autoSpaceDE w:val="0"/>
              <w:autoSpaceDN w:val="0"/>
              <w:adjustRightInd w:val="0"/>
              <w:jc w:val="both"/>
              <w:rPr>
                <w:rFonts w:ascii="Arial" w:hAnsi="Arial" w:cs="Arial"/>
              </w:rPr>
            </w:pPr>
            <w:r w:rsidRPr="00A329F7">
              <w:rPr>
                <w:rFonts w:ascii="Arial" w:hAnsi="Arial" w:cs="Arial"/>
              </w:rPr>
              <w:t xml:space="preserve">Третьи лица, выдавшие поручительства/гарантии кредиторам Общества </w:t>
            </w:r>
          </w:p>
        </w:tc>
        <w:tc>
          <w:tcPr>
            <w:tcW w:w="3060" w:type="dxa"/>
          </w:tcPr>
          <w:p w:rsidR="00F7195B" w:rsidRPr="00A329F7" w:rsidRDefault="00F7195B" w:rsidP="003F33C2">
            <w:pPr>
              <w:autoSpaceDE w:val="0"/>
              <w:autoSpaceDN w:val="0"/>
              <w:adjustRightInd w:val="0"/>
              <w:jc w:val="both"/>
              <w:rPr>
                <w:rFonts w:ascii="Arial" w:hAnsi="Arial" w:cs="Arial"/>
              </w:rPr>
            </w:pPr>
            <w:r w:rsidRPr="00A329F7">
              <w:rPr>
                <w:rFonts w:ascii="Arial" w:hAnsi="Arial" w:cs="Arial"/>
              </w:rPr>
              <w:t>Сумма поручительства/гарантии</w:t>
            </w:r>
          </w:p>
        </w:tc>
      </w:tr>
      <w:tr w:rsidR="00F7195B" w:rsidRPr="00A329F7" w:rsidTr="003F33C2">
        <w:tc>
          <w:tcPr>
            <w:tcW w:w="3190" w:type="dxa"/>
            <w:vMerge w:val="restart"/>
            <w:vAlign w:val="center"/>
          </w:tcPr>
          <w:p w:rsidR="00F7195B" w:rsidRPr="00A329F7" w:rsidRDefault="00F7195B" w:rsidP="003F33C2">
            <w:pPr>
              <w:autoSpaceDE w:val="0"/>
              <w:autoSpaceDN w:val="0"/>
              <w:adjustRightInd w:val="0"/>
              <w:jc w:val="center"/>
              <w:rPr>
                <w:rFonts w:ascii="Arial" w:hAnsi="Arial" w:cs="Arial"/>
              </w:rPr>
            </w:pPr>
            <w:r w:rsidRPr="00A329F7">
              <w:rPr>
                <w:rFonts w:ascii="Arial" w:hAnsi="Arial" w:cs="Arial"/>
              </w:rPr>
              <w:t>Кредитное соглашение № КС 110100/1044 от 24.06.09., сумма 1 700 000 тыс. руб., кредито</w:t>
            </w:r>
            <w:proofErr w:type="gramStart"/>
            <w:r w:rsidRPr="00A329F7">
              <w:rPr>
                <w:rFonts w:ascii="Arial" w:hAnsi="Arial" w:cs="Arial"/>
              </w:rPr>
              <w:t>р-</w:t>
            </w:r>
            <w:proofErr w:type="gramEnd"/>
            <w:r w:rsidRPr="00A329F7">
              <w:rPr>
                <w:rFonts w:ascii="Arial" w:hAnsi="Arial" w:cs="Arial"/>
              </w:rPr>
              <w:t xml:space="preserve"> Внешэкономбанк</w:t>
            </w:r>
          </w:p>
        </w:tc>
        <w:tc>
          <w:tcPr>
            <w:tcW w:w="3578" w:type="dxa"/>
          </w:tcPr>
          <w:p w:rsidR="00F7195B" w:rsidRPr="00A329F7" w:rsidRDefault="00F7195B" w:rsidP="003F33C2">
            <w:pPr>
              <w:autoSpaceDE w:val="0"/>
              <w:autoSpaceDN w:val="0"/>
              <w:adjustRightInd w:val="0"/>
              <w:jc w:val="both"/>
              <w:rPr>
                <w:rFonts w:ascii="Arial" w:hAnsi="Arial" w:cs="Arial"/>
              </w:rPr>
            </w:pPr>
            <w:r w:rsidRPr="00A329F7">
              <w:rPr>
                <w:rFonts w:ascii="Arial" w:hAnsi="Arial" w:cs="Arial"/>
              </w:rPr>
              <w:t>ЗАО «Зерновая компания «Разгуляй» - договор поручительства</w:t>
            </w:r>
          </w:p>
        </w:tc>
        <w:tc>
          <w:tcPr>
            <w:tcW w:w="3060" w:type="dxa"/>
          </w:tcPr>
          <w:p w:rsidR="00F7195B" w:rsidRPr="00A329F7" w:rsidRDefault="00F7195B" w:rsidP="003F33C2">
            <w:pPr>
              <w:autoSpaceDE w:val="0"/>
              <w:autoSpaceDN w:val="0"/>
              <w:adjustRightInd w:val="0"/>
              <w:jc w:val="both"/>
              <w:rPr>
                <w:rFonts w:ascii="Arial" w:hAnsi="Arial" w:cs="Arial"/>
              </w:rPr>
            </w:pPr>
            <w:r w:rsidRPr="00A329F7">
              <w:rPr>
                <w:rFonts w:ascii="Arial" w:hAnsi="Arial" w:cs="Arial"/>
              </w:rPr>
              <w:t>1 700 000 тыс. руб. (в оценке договора)</w:t>
            </w:r>
          </w:p>
        </w:tc>
      </w:tr>
      <w:tr w:rsidR="00F7195B" w:rsidRPr="00A329F7" w:rsidTr="003F33C2">
        <w:tc>
          <w:tcPr>
            <w:tcW w:w="3190" w:type="dxa"/>
            <w:vMerge/>
          </w:tcPr>
          <w:p w:rsidR="00F7195B" w:rsidRPr="00A329F7" w:rsidRDefault="00F7195B" w:rsidP="003F33C2">
            <w:pPr>
              <w:autoSpaceDE w:val="0"/>
              <w:autoSpaceDN w:val="0"/>
              <w:adjustRightInd w:val="0"/>
              <w:jc w:val="both"/>
              <w:rPr>
                <w:rFonts w:ascii="Arial" w:hAnsi="Arial" w:cs="Arial"/>
              </w:rPr>
            </w:pPr>
          </w:p>
        </w:tc>
        <w:tc>
          <w:tcPr>
            <w:tcW w:w="3578" w:type="dxa"/>
          </w:tcPr>
          <w:p w:rsidR="00F7195B" w:rsidRPr="00A329F7" w:rsidRDefault="00F7195B" w:rsidP="003F33C2">
            <w:pPr>
              <w:autoSpaceDE w:val="0"/>
              <w:autoSpaceDN w:val="0"/>
              <w:adjustRightInd w:val="0"/>
              <w:jc w:val="both"/>
              <w:rPr>
                <w:rFonts w:ascii="Arial" w:hAnsi="Arial" w:cs="Arial"/>
              </w:rPr>
            </w:pPr>
            <w:r w:rsidRPr="00A329F7">
              <w:rPr>
                <w:rFonts w:ascii="Arial" w:hAnsi="Arial" w:cs="Arial"/>
              </w:rPr>
              <w:t>ЗАО «Сахарная компания «Разгуляй» - договор поручительства</w:t>
            </w:r>
          </w:p>
        </w:tc>
        <w:tc>
          <w:tcPr>
            <w:tcW w:w="3060" w:type="dxa"/>
          </w:tcPr>
          <w:p w:rsidR="00F7195B" w:rsidRPr="00A329F7" w:rsidRDefault="00F7195B" w:rsidP="003F33C2">
            <w:pPr>
              <w:autoSpaceDE w:val="0"/>
              <w:autoSpaceDN w:val="0"/>
              <w:adjustRightInd w:val="0"/>
              <w:jc w:val="both"/>
              <w:rPr>
                <w:rFonts w:ascii="Arial" w:hAnsi="Arial" w:cs="Arial"/>
              </w:rPr>
            </w:pPr>
            <w:r w:rsidRPr="00A329F7">
              <w:rPr>
                <w:rFonts w:ascii="Arial" w:hAnsi="Arial" w:cs="Arial"/>
              </w:rPr>
              <w:t>1 700 000 тыс. руб. (в оценке договора)</w:t>
            </w:r>
          </w:p>
        </w:tc>
      </w:tr>
      <w:tr w:rsidR="00F7195B" w:rsidRPr="00A329F7" w:rsidTr="003F33C2">
        <w:tc>
          <w:tcPr>
            <w:tcW w:w="3190" w:type="dxa"/>
            <w:vMerge/>
          </w:tcPr>
          <w:p w:rsidR="00F7195B" w:rsidRPr="00A329F7" w:rsidRDefault="00F7195B" w:rsidP="003F33C2">
            <w:pPr>
              <w:autoSpaceDE w:val="0"/>
              <w:autoSpaceDN w:val="0"/>
              <w:adjustRightInd w:val="0"/>
              <w:jc w:val="both"/>
              <w:rPr>
                <w:rFonts w:ascii="Arial" w:hAnsi="Arial" w:cs="Arial"/>
              </w:rPr>
            </w:pPr>
          </w:p>
        </w:tc>
        <w:tc>
          <w:tcPr>
            <w:tcW w:w="3578" w:type="dxa"/>
          </w:tcPr>
          <w:p w:rsidR="00F7195B" w:rsidRPr="00A329F7" w:rsidRDefault="00F7195B" w:rsidP="003F33C2">
            <w:pPr>
              <w:autoSpaceDE w:val="0"/>
              <w:autoSpaceDN w:val="0"/>
              <w:adjustRightInd w:val="0"/>
              <w:jc w:val="both"/>
              <w:rPr>
                <w:rFonts w:ascii="Arial" w:hAnsi="Arial" w:cs="Arial"/>
              </w:rPr>
            </w:pPr>
            <w:r w:rsidRPr="00A329F7">
              <w:rPr>
                <w:rFonts w:ascii="Arial" w:hAnsi="Arial" w:cs="Arial"/>
              </w:rPr>
              <w:t>ООО «Разгуляй-Агро» - договор поручительства</w:t>
            </w:r>
          </w:p>
        </w:tc>
        <w:tc>
          <w:tcPr>
            <w:tcW w:w="3060" w:type="dxa"/>
          </w:tcPr>
          <w:p w:rsidR="00F7195B" w:rsidRPr="00A329F7" w:rsidRDefault="00F7195B" w:rsidP="003F33C2">
            <w:pPr>
              <w:autoSpaceDE w:val="0"/>
              <w:autoSpaceDN w:val="0"/>
              <w:adjustRightInd w:val="0"/>
              <w:jc w:val="both"/>
              <w:rPr>
                <w:rFonts w:ascii="Arial" w:hAnsi="Arial" w:cs="Arial"/>
              </w:rPr>
            </w:pPr>
            <w:r w:rsidRPr="00A329F7">
              <w:rPr>
                <w:rFonts w:ascii="Arial" w:hAnsi="Arial" w:cs="Arial"/>
              </w:rPr>
              <w:t>1 700 000 тыс. руб. (в оценке договора)</w:t>
            </w:r>
          </w:p>
        </w:tc>
      </w:tr>
      <w:tr w:rsidR="00F7195B" w:rsidRPr="00A329F7" w:rsidTr="003F33C2">
        <w:tc>
          <w:tcPr>
            <w:tcW w:w="3190" w:type="dxa"/>
            <w:vMerge/>
          </w:tcPr>
          <w:p w:rsidR="00F7195B" w:rsidRPr="00A329F7" w:rsidRDefault="00F7195B" w:rsidP="003F33C2">
            <w:pPr>
              <w:autoSpaceDE w:val="0"/>
              <w:autoSpaceDN w:val="0"/>
              <w:adjustRightInd w:val="0"/>
              <w:jc w:val="both"/>
              <w:rPr>
                <w:rFonts w:ascii="Arial" w:hAnsi="Arial" w:cs="Arial"/>
              </w:rPr>
            </w:pPr>
          </w:p>
        </w:tc>
        <w:tc>
          <w:tcPr>
            <w:tcW w:w="3578" w:type="dxa"/>
          </w:tcPr>
          <w:p w:rsidR="00F7195B" w:rsidRPr="00A329F7" w:rsidRDefault="00F7195B" w:rsidP="003F33C2">
            <w:pPr>
              <w:autoSpaceDE w:val="0"/>
              <w:autoSpaceDN w:val="0"/>
              <w:adjustRightInd w:val="0"/>
              <w:jc w:val="both"/>
              <w:rPr>
                <w:rFonts w:ascii="Arial" w:hAnsi="Arial" w:cs="Arial"/>
              </w:rPr>
            </w:pPr>
            <w:proofErr w:type="spellStart"/>
            <w:r w:rsidRPr="00A329F7">
              <w:rPr>
                <w:rFonts w:ascii="Arial" w:hAnsi="Arial" w:cs="Arial"/>
                <w:lang w:val="en-US"/>
              </w:rPr>
              <w:t>Marbello</w:t>
            </w:r>
            <w:proofErr w:type="spellEnd"/>
            <w:r w:rsidRPr="00A329F7">
              <w:rPr>
                <w:rFonts w:ascii="Arial" w:hAnsi="Arial" w:cs="Arial"/>
              </w:rPr>
              <w:t xml:space="preserve"> </w:t>
            </w:r>
            <w:r w:rsidRPr="00A329F7">
              <w:rPr>
                <w:rFonts w:ascii="Arial" w:hAnsi="Arial" w:cs="Arial"/>
                <w:lang w:val="en-US"/>
              </w:rPr>
              <w:t>Holdings</w:t>
            </w:r>
            <w:r w:rsidRPr="00A329F7">
              <w:rPr>
                <w:rFonts w:ascii="Arial" w:hAnsi="Arial" w:cs="Arial"/>
              </w:rPr>
              <w:t xml:space="preserve"> </w:t>
            </w:r>
            <w:r w:rsidRPr="00A329F7">
              <w:rPr>
                <w:rFonts w:ascii="Arial" w:hAnsi="Arial" w:cs="Arial"/>
                <w:lang w:val="en-US"/>
              </w:rPr>
              <w:t>Limited</w:t>
            </w:r>
            <w:r w:rsidRPr="00A329F7">
              <w:rPr>
                <w:rFonts w:ascii="Arial" w:hAnsi="Arial" w:cs="Arial"/>
              </w:rPr>
              <w:t xml:space="preserve"> – договор залога акций ОАО «Группа «РАЗГУЛЯЙ» в кол-ве 26 433 918 штук, что составляет 16,72%  УК Общества</w:t>
            </w:r>
          </w:p>
        </w:tc>
        <w:tc>
          <w:tcPr>
            <w:tcW w:w="3060" w:type="dxa"/>
          </w:tcPr>
          <w:p w:rsidR="00F7195B" w:rsidRPr="00A329F7" w:rsidRDefault="00F7195B" w:rsidP="003F33C2">
            <w:pPr>
              <w:autoSpaceDE w:val="0"/>
              <w:autoSpaceDN w:val="0"/>
              <w:adjustRightInd w:val="0"/>
              <w:jc w:val="both"/>
              <w:rPr>
                <w:rFonts w:ascii="Arial" w:hAnsi="Arial" w:cs="Arial"/>
              </w:rPr>
            </w:pPr>
            <w:r w:rsidRPr="00A329F7">
              <w:rPr>
                <w:rFonts w:ascii="Arial" w:hAnsi="Arial" w:cs="Arial"/>
              </w:rPr>
              <w:t>79 301 754 руб. – залоговая стоимость акций</w:t>
            </w:r>
          </w:p>
        </w:tc>
      </w:tr>
    </w:tbl>
    <w:p w:rsidR="00F7195B" w:rsidRPr="00A329F7" w:rsidRDefault="00F7195B" w:rsidP="00F7195B">
      <w:pPr>
        <w:pStyle w:val="ConsTitle"/>
        <w:jc w:val="both"/>
        <w:rPr>
          <w:b w:val="0"/>
          <w:iCs/>
          <w:sz w:val="24"/>
          <w:szCs w:val="24"/>
        </w:rPr>
      </w:pPr>
    </w:p>
    <w:p w:rsidR="00F7195B" w:rsidRPr="00A329F7" w:rsidRDefault="00F7195B" w:rsidP="00F7195B">
      <w:pPr>
        <w:autoSpaceDE w:val="0"/>
        <w:autoSpaceDN w:val="0"/>
        <w:adjustRightInd w:val="0"/>
        <w:ind w:firstLine="540"/>
        <w:jc w:val="center"/>
        <w:rPr>
          <w:rFonts w:ascii="Arial" w:hAnsi="Arial" w:cs="Arial"/>
          <w:b/>
        </w:rPr>
      </w:pPr>
      <w:r w:rsidRPr="00A329F7">
        <w:rPr>
          <w:rFonts w:ascii="Arial" w:hAnsi="Arial" w:cs="Arial"/>
          <w:b/>
        </w:rPr>
        <w:t>5. Изменение вступительного сальдо на 01 января 2009 года</w:t>
      </w:r>
    </w:p>
    <w:p w:rsidR="00F7195B" w:rsidRPr="00A329F7" w:rsidRDefault="00F7195B" w:rsidP="00F7195B">
      <w:pPr>
        <w:autoSpaceDE w:val="0"/>
        <w:autoSpaceDN w:val="0"/>
        <w:adjustRightInd w:val="0"/>
        <w:jc w:val="both"/>
        <w:rPr>
          <w:rFonts w:ascii="Arial" w:hAnsi="Arial" w:cs="Arial"/>
        </w:rPr>
      </w:pPr>
      <w:r w:rsidRPr="00A329F7">
        <w:rPr>
          <w:rFonts w:ascii="Arial" w:hAnsi="Arial" w:cs="Arial"/>
        </w:rPr>
        <w:tab/>
      </w:r>
      <w:r w:rsidRPr="00A329F7">
        <w:rPr>
          <w:rFonts w:ascii="Arial" w:hAnsi="Arial" w:cs="Arial"/>
          <w:lang w:val="en-US"/>
        </w:rPr>
        <w:t>I</w:t>
      </w:r>
      <w:r w:rsidRPr="00A329F7">
        <w:rPr>
          <w:rFonts w:ascii="Arial" w:hAnsi="Arial" w:cs="Arial"/>
        </w:rPr>
        <w:t xml:space="preserve">. На основании п. п. 14, 15 ПБУ 18/02 Положение по бухгалтерскому учету "Учет расчетов по налогу на прибыль организаций", Приказ Минфина России от 19 ноября </w:t>
      </w:r>
      <w:smartTag w:uri="urn:schemas-microsoft-com:office:smarttags" w:element="metricconverter">
        <w:smartTagPr>
          <w:attr w:name="ProductID" w:val="2002 г"/>
        </w:smartTagPr>
        <w:r w:rsidRPr="00A329F7">
          <w:rPr>
            <w:rFonts w:ascii="Arial" w:hAnsi="Arial" w:cs="Arial"/>
          </w:rPr>
          <w:t>2002 г</w:t>
        </w:r>
      </w:smartTag>
      <w:r w:rsidRPr="00A329F7">
        <w:rPr>
          <w:rFonts w:ascii="Arial" w:hAnsi="Arial" w:cs="Arial"/>
        </w:rPr>
        <w:t>. N 114н, отложенные налоговые активы (ОНА) и обязательства (ОНО) равняются величине, определяемой как произведение вычитаемых временных (налогооблагаемых) разниц, возникших в отчетном периоде, и ставки налога на прибыль, установленной законодательством РФ о налогах и сборах и действующей на отчетную дату. В случае законодательного изменения ставок налога на прибыль</w:t>
      </w:r>
      <w:proofErr w:type="gramStart"/>
      <w:r w:rsidRPr="00A329F7">
        <w:rPr>
          <w:rFonts w:ascii="Arial" w:hAnsi="Arial" w:cs="Arial"/>
        </w:rPr>
        <w:t>.</w:t>
      </w:r>
      <w:proofErr w:type="gramEnd"/>
      <w:r w:rsidRPr="00A329F7">
        <w:rPr>
          <w:rFonts w:ascii="Arial" w:hAnsi="Arial" w:cs="Arial"/>
        </w:rPr>
        <w:t xml:space="preserve"> </w:t>
      </w:r>
      <w:proofErr w:type="gramStart"/>
      <w:r w:rsidRPr="00A329F7">
        <w:rPr>
          <w:rFonts w:ascii="Arial" w:hAnsi="Arial" w:cs="Arial"/>
        </w:rPr>
        <w:t>в</w:t>
      </w:r>
      <w:proofErr w:type="gramEnd"/>
      <w:r w:rsidRPr="00A329F7">
        <w:rPr>
          <w:rFonts w:ascii="Arial" w:hAnsi="Arial" w:cs="Arial"/>
        </w:rPr>
        <w:t xml:space="preserve">еличина ОНА и ОНО подлежит </w:t>
      </w:r>
      <w:r w:rsidRPr="00A329F7">
        <w:rPr>
          <w:rFonts w:ascii="Arial" w:hAnsi="Arial" w:cs="Arial"/>
        </w:rPr>
        <w:lastRenderedPageBreak/>
        <w:t>пересчету с отнесением возникшей в его результате разницы на счет учета нераспределенной прибыли (непокрытого убытка).</w:t>
      </w:r>
    </w:p>
    <w:p w:rsidR="00F7195B" w:rsidRPr="00A329F7" w:rsidRDefault="00F7195B" w:rsidP="00F7195B">
      <w:pPr>
        <w:autoSpaceDE w:val="0"/>
        <w:autoSpaceDN w:val="0"/>
        <w:adjustRightInd w:val="0"/>
        <w:ind w:firstLine="540"/>
        <w:jc w:val="both"/>
        <w:rPr>
          <w:rFonts w:ascii="Arial" w:hAnsi="Arial" w:cs="Arial"/>
        </w:rPr>
      </w:pPr>
      <w:r w:rsidRPr="00A329F7">
        <w:rPr>
          <w:rFonts w:ascii="Arial" w:hAnsi="Arial" w:cs="Arial"/>
        </w:rPr>
        <w:t xml:space="preserve">   Согласно п. 23 ст. 2 Закона N 224-ФЗ ставка налога на прибыль, уплачиваемого налогоплательщиками в соответствии со ст. 284 Налогового кодекса РФ, с 1 января </w:t>
      </w:r>
      <w:smartTag w:uri="urn:schemas-microsoft-com:office:smarttags" w:element="metricconverter">
        <w:smartTagPr>
          <w:attr w:name="ProductID" w:val="2009 г"/>
        </w:smartTagPr>
        <w:r w:rsidRPr="00A329F7">
          <w:rPr>
            <w:rFonts w:ascii="Arial" w:hAnsi="Arial" w:cs="Arial"/>
          </w:rPr>
          <w:t>2009 г</w:t>
        </w:r>
      </w:smartTag>
      <w:r w:rsidRPr="00A329F7">
        <w:rPr>
          <w:rFonts w:ascii="Arial" w:hAnsi="Arial" w:cs="Arial"/>
        </w:rPr>
        <w:t xml:space="preserve">. изменилась с 24% на 20%. </w:t>
      </w:r>
    </w:p>
    <w:p w:rsidR="00F7195B" w:rsidRPr="00A329F7" w:rsidRDefault="00F7195B" w:rsidP="00F7195B">
      <w:pPr>
        <w:autoSpaceDE w:val="0"/>
        <w:autoSpaceDN w:val="0"/>
        <w:adjustRightInd w:val="0"/>
        <w:ind w:firstLine="708"/>
        <w:jc w:val="both"/>
        <w:rPr>
          <w:rFonts w:ascii="Arial" w:hAnsi="Arial" w:cs="Arial"/>
        </w:rPr>
      </w:pPr>
      <w:r w:rsidRPr="00A329F7">
        <w:rPr>
          <w:rFonts w:ascii="Arial" w:hAnsi="Arial" w:cs="Arial"/>
        </w:rPr>
        <w:t xml:space="preserve">Требование ПБУ 18/02 в части пересчета величины отложенных налоговых активов и обязательств распространяется на порядок формирования указанных показателей в финансовой (бухгалтерской) отчетности за </w:t>
      </w:r>
      <w:smartTag w:uri="urn:schemas-microsoft-com:office:smarttags" w:element="metricconverter">
        <w:smartTagPr>
          <w:attr w:name="ProductID" w:val="2009 г"/>
        </w:smartTagPr>
        <w:r w:rsidRPr="00A329F7">
          <w:rPr>
            <w:rFonts w:ascii="Arial" w:hAnsi="Arial" w:cs="Arial"/>
          </w:rPr>
          <w:t>2009 г</w:t>
        </w:r>
      </w:smartTag>
      <w:r w:rsidRPr="00A329F7">
        <w:rPr>
          <w:rFonts w:ascii="Arial" w:hAnsi="Arial" w:cs="Arial"/>
        </w:rPr>
        <w:t xml:space="preserve">. </w:t>
      </w:r>
    </w:p>
    <w:p w:rsidR="00F7195B" w:rsidRPr="00A329F7" w:rsidRDefault="00F7195B" w:rsidP="00F7195B">
      <w:pPr>
        <w:autoSpaceDE w:val="0"/>
        <w:autoSpaceDN w:val="0"/>
        <w:adjustRightInd w:val="0"/>
        <w:ind w:firstLine="540"/>
        <w:jc w:val="both"/>
        <w:rPr>
          <w:rFonts w:ascii="Arial" w:hAnsi="Arial" w:cs="Arial"/>
        </w:rPr>
      </w:pPr>
      <w:r w:rsidRPr="00A329F7">
        <w:rPr>
          <w:rFonts w:ascii="Arial" w:hAnsi="Arial" w:cs="Arial"/>
        </w:rPr>
        <w:t xml:space="preserve">   Изменение ставки налога, по мнению Общества, подпадает под действие ПБУ 7/98 Положение по бухгалтерскому учету "События после отчетной даты"</w:t>
      </w:r>
      <w:proofErr w:type="gramStart"/>
      <w:r w:rsidRPr="00A329F7">
        <w:rPr>
          <w:rFonts w:ascii="Arial" w:hAnsi="Arial" w:cs="Arial"/>
        </w:rPr>
        <w:t xml:space="preserve"> ,</w:t>
      </w:r>
      <w:proofErr w:type="gramEnd"/>
      <w:r w:rsidRPr="00A329F7">
        <w:rPr>
          <w:rFonts w:ascii="Arial" w:hAnsi="Arial" w:cs="Arial"/>
        </w:rPr>
        <w:t xml:space="preserve"> Приказ Минфина России от 25 ноября </w:t>
      </w:r>
      <w:smartTag w:uri="urn:schemas-microsoft-com:office:smarttags" w:element="metricconverter">
        <w:smartTagPr>
          <w:attr w:name="ProductID" w:val="1998 г"/>
        </w:smartTagPr>
        <w:r w:rsidRPr="00A329F7">
          <w:rPr>
            <w:rFonts w:ascii="Arial" w:hAnsi="Arial" w:cs="Arial"/>
          </w:rPr>
          <w:t>1998 г</w:t>
        </w:r>
      </w:smartTag>
      <w:r w:rsidRPr="00A329F7">
        <w:rPr>
          <w:rFonts w:ascii="Arial" w:hAnsi="Arial" w:cs="Arial"/>
        </w:rPr>
        <w:t xml:space="preserve">. N 56н. Согласно ПБУ 7/98 , событием после отчетной даты признается факт хозяйственной деятельности, который оказал или может оказать влияние на финансовое состояние, движение денежных средств или результаты деятельности организации и который имел место в период между отчетной датой и датой подписания бухгалтерской отчетности за отчетный год. </w:t>
      </w:r>
      <w:proofErr w:type="gramStart"/>
      <w:r w:rsidRPr="00A329F7">
        <w:rPr>
          <w:rFonts w:ascii="Arial" w:hAnsi="Arial" w:cs="Arial"/>
        </w:rPr>
        <w:t>К событиям после отчетной даты относятся события, подтверждающие существовавшие на отчетную дату хозяйственные условия, в которых организация вела свою деятельность (корректирующие события), и события, свидетельствующие о возникших после отчетной даты хозяйственных условиях, в которых организация ведет свою деятельность (не корректирующие события).</w:t>
      </w:r>
      <w:proofErr w:type="gramEnd"/>
    </w:p>
    <w:p w:rsidR="00F7195B" w:rsidRPr="00A329F7" w:rsidRDefault="00F7195B" w:rsidP="00F7195B">
      <w:pPr>
        <w:autoSpaceDE w:val="0"/>
        <w:autoSpaceDN w:val="0"/>
        <w:adjustRightInd w:val="0"/>
        <w:ind w:firstLine="540"/>
        <w:jc w:val="both"/>
        <w:rPr>
          <w:rFonts w:ascii="Arial" w:hAnsi="Arial" w:cs="Arial"/>
        </w:rPr>
      </w:pPr>
      <w:r w:rsidRPr="00A329F7">
        <w:rPr>
          <w:rFonts w:ascii="Arial" w:hAnsi="Arial" w:cs="Arial"/>
        </w:rPr>
        <w:t xml:space="preserve">    Изменение ставки налога на прибыль, вступающее в силу 1 января </w:t>
      </w:r>
      <w:smartTag w:uri="urn:schemas-microsoft-com:office:smarttags" w:element="metricconverter">
        <w:smartTagPr>
          <w:attr w:name="ProductID" w:val="2009 г"/>
        </w:smartTagPr>
        <w:r w:rsidRPr="00A329F7">
          <w:rPr>
            <w:rFonts w:ascii="Arial" w:hAnsi="Arial" w:cs="Arial"/>
          </w:rPr>
          <w:t>2009 г</w:t>
        </w:r>
      </w:smartTag>
      <w:r w:rsidRPr="00A329F7">
        <w:rPr>
          <w:rFonts w:ascii="Arial" w:hAnsi="Arial" w:cs="Arial"/>
        </w:rPr>
        <w:t xml:space="preserve">., не относится, по мнению Общества, к корректирующим событиям после отчетной даты, так как свидетельствует о возникших после отчетной даты хозяйственных условиях. Соответственно, в отчетном периоде 2008г. никакие записи в бухгалтерском (синтетическом и аналитическом) учете не производились. А при наступлении события после отчетной даты (31/12/2008г.) в бухгалтерском учете периода, следующего за </w:t>
      </w:r>
      <w:proofErr w:type="gramStart"/>
      <w:r w:rsidRPr="00A329F7">
        <w:rPr>
          <w:rFonts w:ascii="Arial" w:hAnsi="Arial" w:cs="Arial"/>
        </w:rPr>
        <w:t>отчетным</w:t>
      </w:r>
      <w:proofErr w:type="gramEnd"/>
      <w:r w:rsidRPr="00A329F7">
        <w:rPr>
          <w:rFonts w:ascii="Arial" w:hAnsi="Arial" w:cs="Arial"/>
        </w:rPr>
        <w:t>, произведены записи, отражающие это событие.</w:t>
      </w:r>
    </w:p>
    <w:p w:rsidR="00F7195B" w:rsidRPr="00A329F7" w:rsidRDefault="00F7195B" w:rsidP="00F7195B">
      <w:pPr>
        <w:autoSpaceDE w:val="0"/>
        <w:autoSpaceDN w:val="0"/>
        <w:adjustRightInd w:val="0"/>
        <w:ind w:firstLine="540"/>
        <w:jc w:val="both"/>
        <w:rPr>
          <w:rFonts w:ascii="Arial" w:hAnsi="Arial" w:cs="Arial"/>
        </w:rPr>
      </w:pPr>
      <w:r w:rsidRPr="00A329F7">
        <w:rPr>
          <w:rFonts w:ascii="Arial" w:hAnsi="Arial" w:cs="Arial"/>
        </w:rPr>
        <w:t xml:space="preserve">    В связи с чем, Общество отразило влияние изменения ставки налога на прибыль в отчетности за </w:t>
      </w:r>
      <w:smartTag w:uri="urn:schemas-microsoft-com:office:smarttags" w:element="metricconverter">
        <w:smartTagPr>
          <w:attr w:name="ProductID" w:val="2009 г"/>
        </w:smartTagPr>
        <w:r w:rsidRPr="00A329F7">
          <w:rPr>
            <w:rFonts w:ascii="Arial" w:hAnsi="Arial" w:cs="Arial"/>
          </w:rPr>
          <w:t>2009 г</w:t>
        </w:r>
      </w:smartTag>
      <w:r w:rsidRPr="00A329F7">
        <w:rPr>
          <w:rFonts w:ascii="Arial" w:hAnsi="Arial" w:cs="Arial"/>
        </w:rPr>
        <w:t xml:space="preserve">. - </w:t>
      </w:r>
      <w:proofErr w:type="gramStart"/>
      <w:r w:rsidRPr="00A329F7">
        <w:rPr>
          <w:rFonts w:ascii="Arial" w:hAnsi="Arial" w:cs="Arial"/>
        </w:rPr>
        <w:t>скорректировав начальные показатели ОНА и ОНО</w:t>
      </w:r>
      <w:proofErr w:type="gramEnd"/>
      <w:r w:rsidRPr="00A329F7">
        <w:rPr>
          <w:rFonts w:ascii="Arial" w:hAnsi="Arial" w:cs="Arial"/>
        </w:rPr>
        <w:t xml:space="preserve">, и соответственно нераспределенную прибыль, в </w:t>
      </w:r>
      <w:proofErr w:type="spellStart"/>
      <w:r w:rsidRPr="00A329F7">
        <w:rPr>
          <w:rFonts w:ascii="Arial" w:hAnsi="Arial" w:cs="Arial"/>
        </w:rPr>
        <w:t>межотчетный</w:t>
      </w:r>
      <w:proofErr w:type="spellEnd"/>
      <w:r w:rsidRPr="00A329F7">
        <w:rPr>
          <w:rFonts w:ascii="Arial" w:hAnsi="Arial" w:cs="Arial"/>
        </w:rPr>
        <w:t xml:space="preserve"> период по состоянию на 01/01/2009г. по соответствующим строкам:</w:t>
      </w:r>
    </w:p>
    <w:p w:rsidR="00F7195B" w:rsidRPr="00A329F7" w:rsidRDefault="00F7195B" w:rsidP="00F7195B">
      <w:pPr>
        <w:autoSpaceDE w:val="0"/>
        <w:autoSpaceDN w:val="0"/>
        <w:adjustRightInd w:val="0"/>
        <w:ind w:firstLine="540"/>
        <w:rPr>
          <w:rFonts w:ascii="Arial" w:hAnsi="Arial" w:cs="Arial"/>
        </w:rPr>
      </w:pPr>
    </w:p>
    <w:tbl>
      <w:tblPr>
        <w:tblW w:w="9388" w:type="dxa"/>
        <w:tblInd w:w="93" w:type="dxa"/>
        <w:tblLook w:val="0000"/>
      </w:tblPr>
      <w:tblGrid>
        <w:gridCol w:w="3160"/>
        <w:gridCol w:w="940"/>
        <w:gridCol w:w="2035"/>
        <w:gridCol w:w="1800"/>
        <w:gridCol w:w="1453"/>
      </w:tblGrid>
      <w:tr w:rsidR="00F7195B" w:rsidRPr="00A329F7" w:rsidTr="003F33C2">
        <w:trPr>
          <w:trHeight w:val="1035"/>
        </w:trPr>
        <w:tc>
          <w:tcPr>
            <w:tcW w:w="3160" w:type="dxa"/>
            <w:tcBorders>
              <w:top w:val="single" w:sz="8" w:space="0" w:color="auto"/>
              <w:left w:val="single" w:sz="8" w:space="0" w:color="auto"/>
              <w:bottom w:val="single" w:sz="8" w:space="0" w:color="auto"/>
              <w:right w:val="single" w:sz="4" w:space="0" w:color="auto"/>
            </w:tcBorders>
            <w:shd w:val="clear" w:color="auto" w:fill="auto"/>
            <w:noWrap/>
            <w:vAlign w:val="center"/>
          </w:tcPr>
          <w:p w:rsidR="00F7195B" w:rsidRPr="00A329F7" w:rsidRDefault="00F7195B" w:rsidP="003F33C2">
            <w:pPr>
              <w:jc w:val="center"/>
              <w:rPr>
                <w:rFonts w:ascii="Arial" w:hAnsi="Arial" w:cs="Arial"/>
              </w:rPr>
            </w:pPr>
            <w:r w:rsidRPr="00A329F7">
              <w:rPr>
                <w:rFonts w:ascii="Arial" w:hAnsi="Arial" w:cs="Arial"/>
              </w:rPr>
              <w:t>Статья баланса</w:t>
            </w:r>
          </w:p>
        </w:tc>
        <w:tc>
          <w:tcPr>
            <w:tcW w:w="940" w:type="dxa"/>
            <w:tcBorders>
              <w:top w:val="single" w:sz="8" w:space="0" w:color="auto"/>
              <w:left w:val="nil"/>
              <w:bottom w:val="single" w:sz="8" w:space="0" w:color="auto"/>
              <w:right w:val="single" w:sz="4" w:space="0" w:color="auto"/>
            </w:tcBorders>
            <w:shd w:val="clear" w:color="auto" w:fill="auto"/>
            <w:vAlign w:val="center"/>
          </w:tcPr>
          <w:p w:rsidR="00F7195B" w:rsidRPr="00A329F7" w:rsidRDefault="00F7195B" w:rsidP="003F33C2">
            <w:pPr>
              <w:jc w:val="center"/>
              <w:rPr>
                <w:rFonts w:ascii="Arial" w:hAnsi="Arial" w:cs="Arial"/>
              </w:rPr>
            </w:pPr>
            <w:r w:rsidRPr="00A329F7">
              <w:rPr>
                <w:rFonts w:ascii="Arial" w:hAnsi="Arial" w:cs="Arial"/>
              </w:rPr>
              <w:t>Код строки</w:t>
            </w:r>
          </w:p>
        </w:tc>
        <w:tc>
          <w:tcPr>
            <w:tcW w:w="2035" w:type="dxa"/>
            <w:tcBorders>
              <w:top w:val="single" w:sz="8" w:space="0" w:color="auto"/>
              <w:left w:val="nil"/>
              <w:bottom w:val="single" w:sz="8" w:space="0" w:color="auto"/>
              <w:right w:val="single" w:sz="4" w:space="0" w:color="auto"/>
            </w:tcBorders>
            <w:shd w:val="clear" w:color="auto" w:fill="auto"/>
            <w:vAlign w:val="center"/>
          </w:tcPr>
          <w:p w:rsidR="00F7195B" w:rsidRPr="00A329F7" w:rsidRDefault="00F7195B" w:rsidP="003F33C2">
            <w:pPr>
              <w:jc w:val="center"/>
              <w:rPr>
                <w:rFonts w:ascii="Arial" w:hAnsi="Arial" w:cs="Arial"/>
              </w:rPr>
            </w:pPr>
            <w:r w:rsidRPr="00A329F7">
              <w:rPr>
                <w:rFonts w:ascii="Arial" w:hAnsi="Arial" w:cs="Arial"/>
              </w:rPr>
              <w:t>Бухгалтерский баланс на 31.12.08.</w:t>
            </w:r>
          </w:p>
          <w:p w:rsidR="00F7195B" w:rsidRPr="00A329F7" w:rsidRDefault="00F7195B" w:rsidP="003F33C2">
            <w:pPr>
              <w:jc w:val="center"/>
              <w:rPr>
                <w:rFonts w:ascii="Arial" w:hAnsi="Arial" w:cs="Arial"/>
              </w:rPr>
            </w:pPr>
            <w:r w:rsidRPr="00A329F7">
              <w:rPr>
                <w:rFonts w:ascii="Arial" w:hAnsi="Arial" w:cs="Arial"/>
              </w:rPr>
              <w:t>«На конец отчетного периода»</w:t>
            </w:r>
          </w:p>
        </w:tc>
        <w:tc>
          <w:tcPr>
            <w:tcW w:w="1800" w:type="dxa"/>
            <w:tcBorders>
              <w:top w:val="single" w:sz="8" w:space="0" w:color="auto"/>
              <w:left w:val="nil"/>
              <w:bottom w:val="single" w:sz="8" w:space="0" w:color="auto"/>
              <w:right w:val="nil"/>
            </w:tcBorders>
            <w:shd w:val="clear" w:color="auto" w:fill="auto"/>
            <w:vAlign w:val="center"/>
          </w:tcPr>
          <w:p w:rsidR="00F7195B" w:rsidRPr="00A329F7" w:rsidRDefault="00F7195B" w:rsidP="003F33C2">
            <w:pPr>
              <w:jc w:val="center"/>
              <w:rPr>
                <w:rFonts w:ascii="Arial" w:hAnsi="Arial" w:cs="Arial"/>
              </w:rPr>
            </w:pPr>
            <w:r w:rsidRPr="00A329F7">
              <w:rPr>
                <w:rFonts w:ascii="Arial" w:hAnsi="Arial" w:cs="Arial"/>
              </w:rPr>
              <w:t xml:space="preserve">Бухгалтерский баланс на </w:t>
            </w:r>
          </w:p>
          <w:p w:rsidR="00F7195B" w:rsidRPr="00A329F7" w:rsidRDefault="00F7195B" w:rsidP="003F33C2">
            <w:pPr>
              <w:jc w:val="center"/>
              <w:rPr>
                <w:rFonts w:ascii="Arial" w:hAnsi="Arial" w:cs="Arial"/>
              </w:rPr>
            </w:pPr>
            <w:r w:rsidRPr="00A329F7">
              <w:rPr>
                <w:rFonts w:ascii="Arial" w:hAnsi="Arial" w:cs="Arial"/>
              </w:rPr>
              <w:t xml:space="preserve">31.12.09. </w:t>
            </w:r>
          </w:p>
          <w:p w:rsidR="00F7195B" w:rsidRPr="00A329F7" w:rsidRDefault="00F7195B" w:rsidP="003F33C2">
            <w:pPr>
              <w:jc w:val="center"/>
              <w:rPr>
                <w:rFonts w:ascii="Arial" w:hAnsi="Arial" w:cs="Arial"/>
              </w:rPr>
            </w:pPr>
            <w:r w:rsidRPr="00A329F7">
              <w:rPr>
                <w:rFonts w:ascii="Arial" w:hAnsi="Arial" w:cs="Arial"/>
              </w:rPr>
              <w:t>«На  начало отчетного года»</w:t>
            </w:r>
          </w:p>
        </w:tc>
        <w:tc>
          <w:tcPr>
            <w:tcW w:w="1453" w:type="dxa"/>
            <w:tcBorders>
              <w:top w:val="single" w:sz="8" w:space="0" w:color="auto"/>
              <w:left w:val="single" w:sz="8" w:space="0" w:color="auto"/>
              <w:bottom w:val="single" w:sz="8" w:space="0" w:color="auto"/>
              <w:right w:val="single" w:sz="8" w:space="0" w:color="auto"/>
            </w:tcBorders>
            <w:shd w:val="clear" w:color="auto" w:fill="auto"/>
            <w:vAlign w:val="center"/>
          </w:tcPr>
          <w:p w:rsidR="00F7195B" w:rsidRPr="00A329F7" w:rsidRDefault="00F7195B" w:rsidP="003F33C2">
            <w:pPr>
              <w:jc w:val="center"/>
              <w:rPr>
                <w:rFonts w:ascii="Arial" w:hAnsi="Arial" w:cs="Arial"/>
              </w:rPr>
            </w:pPr>
            <w:r w:rsidRPr="00A329F7">
              <w:rPr>
                <w:rFonts w:ascii="Arial" w:hAnsi="Arial" w:cs="Arial"/>
              </w:rPr>
              <w:t>Отклонения</w:t>
            </w:r>
          </w:p>
        </w:tc>
      </w:tr>
      <w:tr w:rsidR="00F7195B" w:rsidRPr="00A329F7" w:rsidTr="003F33C2">
        <w:trPr>
          <w:trHeight w:val="255"/>
        </w:trPr>
        <w:tc>
          <w:tcPr>
            <w:tcW w:w="3160" w:type="dxa"/>
            <w:tcBorders>
              <w:top w:val="nil"/>
              <w:left w:val="single" w:sz="8" w:space="0" w:color="auto"/>
              <w:bottom w:val="single" w:sz="4" w:space="0" w:color="auto"/>
              <w:right w:val="single" w:sz="4" w:space="0" w:color="auto"/>
            </w:tcBorders>
            <w:shd w:val="clear" w:color="auto" w:fill="auto"/>
            <w:noWrap/>
            <w:vAlign w:val="bottom"/>
          </w:tcPr>
          <w:p w:rsidR="00F7195B" w:rsidRPr="00A329F7" w:rsidRDefault="00F7195B" w:rsidP="003F33C2">
            <w:pPr>
              <w:rPr>
                <w:rFonts w:ascii="Arial" w:hAnsi="Arial" w:cs="Arial"/>
              </w:rPr>
            </w:pPr>
            <w:r w:rsidRPr="00A329F7">
              <w:rPr>
                <w:rFonts w:ascii="Arial" w:hAnsi="Arial" w:cs="Arial"/>
              </w:rPr>
              <w:t>Нераспределенная прибыль (непокрытый убыток)</w:t>
            </w:r>
          </w:p>
        </w:tc>
        <w:tc>
          <w:tcPr>
            <w:tcW w:w="940" w:type="dxa"/>
            <w:tcBorders>
              <w:top w:val="nil"/>
              <w:left w:val="nil"/>
              <w:bottom w:val="single" w:sz="4" w:space="0" w:color="auto"/>
              <w:right w:val="single" w:sz="4" w:space="0" w:color="auto"/>
            </w:tcBorders>
            <w:shd w:val="clear" w:color="auto" w:fill="auto"/>
            <w:noWrap/>
            <w:vAlign w:val="bottom"/>
          </w:tcPr>
          <w:p w:rsidR="00F7195B" w:rsidRPr="00A329F7" w:rsidRDefault="00F7195B" w:rsidP="003F33C2">
            <w:pPr>
              <w:jc w:val="center"/>
              <w:rPr>
                <w:rFonts w:ascii="Arial" w:hAnsi="Arial" w:cs="Arial"/>
              </w:rPr>
            </w:pPr>
            <w:r w:rsidRPr="00A329F7">
              <w:rPr>
                <w:rFonts w:ascii="Arial" w:hAnsi="Arial" w:cs="Arial"/>
              </w:rPr>
              <w:t>470</w:t>
            </w:r>
          </w:p>
        </w:tc>
        <w:tc>
          <w:tcPr>
            <w:tcW w:w="2035" w:type="dxa"/>
            <w:tcBorders>
              <w:top w:val="nil"/>
              <w:left w:val="nil"/>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12 744</w:t>
            </w:r>
          </w:p>
        </w:tc>
        <w:tc>
          <w:tcPr>
            <w:tcW w:w="1800" w:type="dxa"/>
            <w:tcBorders>
              <w:top w:val="nil"/>
              <w:left w:val="nil"/>
              <w:bottom w:val="single" w:sz="4" w:space="0" w:color="auto"/>
              <w:right w:val="nil"/>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12 750</w:t>
            </w:r>
          </w:p>
        </w:tc>
        <w:tc>
          <w:tcPr>
            <w:tcW w:w="1453" w:type="dxa"/>
            <w:tcBorders>
              <w:top w:val="nil"/>
              <w:left w:val="single" w:sz="8" w:space="0" w:color="auto"/>
              <w:bottom w:val="single" w:sz="4" w:space="0" w:color="auto"/>
              <w:right w:val="single" w:sz="8" w:space="0" w:color="auto"/>
            </w:tcBorders>
            <w:shd w:val="clear" w:color="auto" w:fill="auto"/>
            <w:noWrap/>
            <w:vAlign w:val="bottom"/>
          </w:tcPr>
          <w:p w:rsidR="00F7195B" w:rsidRPr="00A329F7" w:rsidRDefault="00F7195B" w:rsidP="003F33C2">
            <w:pPr>
              <w:jc w:val="right"/>
              <w:rPr>
                <w:rFonts w:ascii="Arial" w:hAnsi="Arial" w:cs="Arial"/>
                <w:b/>
                <w:bCs/>
              </w:rPr>
            </w:pPr>
            <w:r w:rsidRPr="00A329F7">
              <w:rPr>
                <w:rFonts w:ascii="Arial" w:hAnsi="Arial" w:cs="Arial"/>
                <w:b/>
                <w:bCs/>
              </w:rPr>
              <w:t>+6</w:t>
            </w:r>
          </w:p>
        </w:tc>
      </w:tr>
      <w:tr w:rsidR="00F7195B" w:rsidRPr="00A329F7" w:rsidTr="003F33C2">
        <w:trPr>
          <w:trHeight w:val="255"/>
        </w:trPr>
        <w:tc>
          <w:tcPr>
            <w:tcW w:w="3160" w:type="dxa"/>
            <w:tcBorders>
              <w:top w:val="nil"/>
              <w:left w:val="single" w:sz="8" w:space="0" w:color="auto"/>
              <w:bottom w:val="nil"/>
              <w:right w:val="single" w:sz="4" w:space="0" w:color="auto"/>
            </w:tcBorders>
            <w:shd w:val="clear" w:color="auto" w:fill="auto"/>
            <w:noWrap/>
            <w:vAlign w:val="bottom"/>
          </w:tcPr>
          <w:p w:rsidR="00F7195B" w:rsidRPr="00A329F7" w:rsidRDefault="00F7195B" w:rsidP="003F33C2">
            <w:pPr>
              <w:rPr>
                <w:rFonts w:ascii="Arial" w:hAnsi="Arial" w:cs="Arial"/>
              </w:rPr>
            </w:pPr>
            <w:r w:rsidRPr="00A329F7">
              <w:rPr>
                <w:rFonts w:ascii="Arial" w:hAnsi="Arial" w:cs="Arial"/>
              </w:rPr>
              <w:t>Отложенные налоговые обязательства</w:t>
            </w:r>
          </w:p>
        </w:tc>
        <w:tc>
          <w:tcPr>
            <w:tcW w:w="940" w:type="dxa"/>
            <w:tcBorders>
              <w:top w:val="nil"/>
              <w:left w:val="nil"/>
              <w:bottom w:val="nil"/>
              <w:right w:val="single" w:sz="4" w:space="0" w:color="auto"/>
            </w:tcBorders>
            <w:shd w:val="clear" w:color="auto" w:fill="auto"/>
            <w:noWrap/>
            <w:vAlign w:val="bottom"/>
          </w:tcPr>
          <w:p w:rsidR="00F7195B" w:rsidRPr="00A329F7" w:rsidRDefault="00F7195B" w:rsidP="003F33C2">
            <w:pPr>
              <w:jc w:val="center"/>
              <w:rPr>
                <w:rFonts w:ascii="Arial" w:hAnsi="Arial" w:cs="Arial"/>
              </w:rPr>
            </w:pPr>
            <w:r w:rsidRPr="00A329F7">
              <w:rPr>
                <w:rFonts w:ascii="Arial" w:hAnsi="Arial" w:cs="Arial"/>
              </w:rPr>
              <w:t>515</w:t>
            </w:r>
          </w:p>
        </w:tc>
        <w:tc>
          <w:tcPr>
            <w:tcW w:w="2035" w:type="dxa"/>
            <w:tcBorders>
              <w:top w:val="nil"/>
              <w:left w:val="nil"/>
              <w:bottom w:val="nil"/>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37</w:t>
            </w:r>
          </w:p>
        </w:tc>
        <w:tc>
          <w:tcPr>
            <w:tcW w:w="1800" w:type="dxa"/>
            <w:tcBorders>
              <w:top w:val="nil"/>
              <w:left w:val="nil"/>
              <w:bottom w:val="nil"/>
              <w:right w:val="nil"/>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31</w:t>
            </w:r>
          </w:p>
        </w:tc>
        <w:tc>
          <w:tcPr>
            <w:tcW w:w="1453" w:type="dxa"/>
            <w:tcBorders>
              <w:top w:val="nil"/>
              <w:left w:val="single" w:sz="8" w:space="0" w:color="auto"/>
              <w:bottom w:val="nil"/>
              <w:right w:val="single" w:sz="8" w:space="0" w:color="auto"/>
            </w:tcBorders>
            <w:shd w:val="clear" w:color="auto" w:fill="auto"/>
            <w:noWrap/>
            <w:vAlign w:val="bottom"/>
          </w:tcPr>
          <w:p w:rsidR="00F7195B" w:rsidRPr="00A329F7" w:rsidRDefault="00F7195B" w:rsidP="003F33C2">
            <w:pPr>
              <w:jc w:val="right"/>
              <w:rPr>
                <w:rFonts w:ascii="Arial" w:hAnsi="Arial" w:cs="Arial"/>
                <w:b/>
                <w:bCs/>
              </w:rPr>
            </w:pPr>
            <w:r w:rsidRPr="00A329F7">
              <w:rPr>
                <w:rFonts w:ascii="Arial" w:hAnsi="Arial" w:cs="Arial"/>
                <w:b/>
                <w:bCs/>
              </w:rPr>
              <w:t>-6</w:t>
            </w:r>
          </w:p>
        </w:tc>
      </w:tr>
      <w:tr w:rsidR="00F7195B" w:rsidRPr="00A329F7" w:rsidTr="003F33C2">
        <w:trPr>
          <w:trHeight w:val="270"/>
        </w:trPr>
        <w:tc>
          <w:tcPr>
            <w:tcW w:w="3160" w:type="dxa"/>
            <w:tcBorders>
              <w:top w:val="single" w:sz="8" w:space="0" w:color="auto"/>
              <w:left w:val="single" w:sz="8" w:space="0" w:color="auto"/>
              <w:bottom w:val="single" w:sz="8" w:space="0" w:color="auto"/>
              <w:right w:val="single" w:sz="4" w:space="0" w:color="auto"/>
            </w:tcBorders>
            <w:shd w:val="clear" w:color="auto" w:fill="auto"/>
            <w:noWrap/>
            <w:vAlign w:val="bottom"/>
          </w:tcPr>
          <w:p w:rsidR="00F7195B" w:rsidRPr="00A329F7" w:rsidRDefault="00F7195B" w:rsidP="003F33C2">
            <w:pPr>
              <w:rPr>
                <w:rFonts w:ascii="Arial" w:hAnsi="Arial" w:cs="Arial"/>
                <w:b/>
                <w:bCs/>
              </w:rPr>
            </w:pPr>
            <w:r w:rsidRPr="00A329F7">
              <w:rPr>
                <w:rFonts w:ascii="Arial" w:hAnsi="Arial" w:cs="Arial"/>
                <w:b/>
                <w:bCs/>
              </w:rPr>
              <w:t>Баланс</w:t>
            </w:r>
          </w:p>
        </w:tc>
        <w:tc>
          <w:tcPr>
            <w:tcW w:w="940" w:type="dxa"/>
            <w:tcBorders>
              <w:top w:val="single" w:sz="8" w:space="0" w:color="auto"/>
              <w:left w:val="nil"/>
              <w:bottom w:val="single" w:sz="8" w:space="0" w:color="auto"/>
              <w:right w:val="single" w:sz="4" w:space="0" w:color="auto"/>
            </w:tcBorders>
            <w:shd w:val="clear" w:color="auto" w:fill="auto"/>
            <w:noWrap/>
            <w:vAlign w:val="bottom"/>
          </w:tcPr>
          <w:p w:rsidR="00F7195B" w:rsidRPr="00A329F7" w:rsidRDefault="00F7195B" w:rsidP="003F33C2">
            <w:pPr>
              <w:rPr>
                <w:rFonts w:ascii="Arial" w:hAnsi="Arial" w:cs="Arial"/>
                <w:b/>
                <w:bCs/>
              </w:rPr>
            </w:pPr>
            <w:r w:rsidRPr="00A329F7">
              <w:rPr>
                <w:rFonts w:ascii="Arial" w:hAnsi="Arial" w:cs="Arial"/>
                <w:b/>
                <w:bCs/>
              </w:rPr>
              <w:t> </w:t>
            </w:r>
          </w:p>
        </w:tc>
        <w:tc>
          <w:tcPr>
            <w:tcW w:w="2035" w:type="dxa"/>
            <w:tcBorders>
              <w:top w:val="single" w:sz="8" w:space="0" w:color="auto"/>
              <w:left w:val="nil"/>
              <w:bottom w:val="single" w:sz="8"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b/>
                <w:bCs/>
                <w:lang w:val="en-US"/>
              </w:rPr>
            </w:pPr>
            <w:r w:rsidRPr="00A329F7">
              <w:rPr>
                <w:rFonts w:ascii="Arial" w:hAnsi="Arial" w:cs="Arial"/>
                <w:b/>
                <w:bCs/>
                <w:lang w:val="en-US"/>
              </w:rPr>
              <w:t>12 781</w:t>
            </w:r>
          </w:p>
        </w:tc>
        <w:tc>
          <w:tcPr>
            <w:tcW w:w="1800" w:type="dxa"/>
            <w:tcBorders>
              <w:top w:val="single" w:sz="8" w:space="0" w:color="auto"/>
              <w:left w:val="nil"/>
              <w:bottom w:val="single" w:sz="8" w:space="0" w:color="auto"/>
              <w:right w:val="nil"/>
            </w:tcBorders>
            <w:shd w:val="clear" w:color="auto" w:fill="auto"/>
            <w:noWrap/>
            <w:vAlign w:val="bottom"/>
          </w:tcPr>
          <w:p w:rsidR="00F7195B" w:rsidRPr="00A329F7" w:rsidRDefault="00F7195B" w:rsidP="003F33C2">
            <w:pPr>
              <w:jc w:val="right"/>
              <w:rPr>
                <w:rFonts w:ascii="Arial" w:hAnsi="Arial" w:cs="Arial"/>
                <w:b/>
                <w:bCs/>
                <w:lang w:val="en-US"/>
              </w:rPr>
            </w:pPr>
            <w:r w:rsidRPr="00A329F7">
              <w:rPr>
                <w:rFonts w:ascii="Arial" w:hAnsi="Arial" w:cs="Arial"/>
                <w:b/>
                <w:bCs/>
                <w:lang w:val="en-US"/>
              </w:rPr>
              <w:t>12 781</w:t>
            </w:r>
          </w:p>
        </w:tc>
        <w:tc>
          <w:tcPr>
            <w:tcW w:w="1453" w:type="dxa"/>
            <w:tcBorders>
              <w:top w:val="single" w:sz="8" w:space="0" w:color="auto"/>
              <w:left w:val="single" w:sz="8" w:space="0" w:color="auto"/>
              <w:bottom w:val="single" w:sz="8" w:space="0" w:color="auto"/>
              <w:right w:val="single" w:sz="8" w:space="0" w:color="auto"/>
            </w:tcBorders>
            <w:shd w:val="clear" w:color="auto" w:fill="auto"/>
            <w:noWrap/>
            <w:vAlign w:val="bottom"/>
          </w:tcPr>
          <w:p w:rsidR="00F7195B" w:rsidRPr="00A329F7" w:rsidRDefault="00F7195B" w:rsidP="003F33C2">
            <w:pPr>
              <w:jc w:val="right"/>
              <w:rPr>
                <w:rFonts w:ascii="Arial" w:hAnsi="Arial" w:cs="Arial"/>
                <w:b/>
                <w:bCs/>
              </w:rPr>
            </w:pPr>
            <w:r w:rsidRPr="00A329F7">
              <w:rPr>
                <w:rFonts w:ascii="Arial" w:hAnsi="Arial" w:cs="Arial"/>
                <w:b/>
                <w:bCs/>
              </w:rPr>
              <w:t>0</w:t>
            </w:r>
          </w:p>
        </w:tc>
      </w:tr>
    </w:tbl>
    <w:p w:rsidR="00F7195B" w:rsidRPr="00A329F7" w:rsidRDefault="00F7195B" w:rsidP="00F7195B">
      <w:pPr>
        <w:rPr>
          <w:rFonts w:ascii="Arial" w:hAnsi="Arial" w:cs="Arial"/>
          <w:lang w:val="en-US"/>
        </w:rPr>
      </w:pPr>
    </w:p>
    <w:p w:rsidR="00F7195B" w:rsidRPr="00A329F7" w:rsidRDefault="00F7195B" w:rsidP="00F7195B">
      <w:pPr>
        <w:autoSpaceDE w:val="0"/>
        <w:autoSpaceDN w:val="0"/>
        <w:adjustRightInd w:val="0"/>
        <w:jc w:val="both"/>
        <w:rPr>
          <w:rFonts w:ascii="Arial" w:hAnsi="Arial" w:cs="Arial"/>
          <w:bCs/>
        </w:rPr>
      </w:pPr>
      <w:r w:rsidRPr="00A329F7">
        <w:rPr>
          <w:rFonts w:ascii="Arial" w:hAnsi="Arial" w:cs="Arial"/>
        </w:rPr>
        <w:lastRenderedPageBreak/>
        <w:tab/>
      </w:r>
      <w:r w:rsidRPr="00A329F7">
        <w:rPr>
          <w:rFonts w:ascii="Arial" w:hAnsi="Arial" w:cs="Arial"/>
          <w:lang w:val="en-US"/>
        </w:rPr>
        <w:t>II</w:t>
      </w:r>
      <w:r w:rsidRPr="00A329F7">
        <w:rPr>
          <w:rFonts w:ascii="Arial" w:hAnsi="Arial" w:cs="Arial"/>
        </w:rPr>
        <w:t>. Начиная с отчетности за 2009 год в отношении полученных кредитов и займов действует Приказ Минфина РФ от 06.10.2008 N 107н "Об утверждении Положения по бухгалтерскому учету "Учет расходов по займам и кредитам" (ПБУ 15/2008)" в соответствии с которым :</w:t>
      </w:r>
      <w:r w:rsidRPr="00A329F7">
        <w:rPr>
          <w:rFonts w:ascii="Arial" w:hAnsi="Arial" w:cs="Arial"/>
          <w:bCs/>
        </w:rPr>
        <w:t xml:space="preserve"> «Расходы по займам отражаются в бухгалтерском учете обособленно от основной суммы обязательства по полученному займу (кредиту)». При этом норма</w:t>
      </w:r>
      <w:r w:rsidRPr="00A329F7">
        <w:rPr>
          <w:rFonts w:ascii="Arial" w:hAnsi="Arial" w:cs="Arial"/>
        </w:rPr>
        <w:footnoteReference w:id="2"/>
      </w:r>
      <w:r w:rsidRPr="00A329F7">
        <w:rPr>
          <w:rFonts w:ascii="Arial" w:hAnsi="Arial" w:cs="Arial"/>
          <w:bCs/>
        </w:rPr>
        <w:t>, в соответствии с которой           «…Задолженность по полученным займам и кредитам показывается с учетом причитающихся на конец отчетного периода к уплате процентов согласно условиям договоров» в новом ПБУ 15/2008 исключена.</w:t>
      </w:r>
    </w:p>
    <w:p w:rsidR="00F7195B" w:rsidRPr="00A329F7" w:rsidRDefault="00F7195B" w:rsidP="00F7195B">
      <w:pPr>
        <w:autoSpaceDE w:val="0"/>
        <w:autoSpaceDN w:val="0"/>
        <w:adjustRightInd w:val="0"/>
        <w:ind w:firstLine="720"/>
        <w:jc w:val="both"/>
        <w:rPr>
          <w:rFonts w:ascii="Arial" w:hAnsi="Arial" w:cs="Arial"/>
        </w:rPr>
      </w:pPr>
      <w:proofErr w:type="gramStart"/>
      <w:r w:rsidRPr="00A329F7">
        <w:rPr>
          <w:rFonts w:ascii="Arial" w:hAnsi="Arial" w:cs="Arial"/>
          <w:bCs/>
        </w:rPr>
        <w:t xml:space="preserve">Учитывая нормы ПБУ 4/99, ПБУ 15/2008 и нормы Письма Департамента регулирования государственного финансового контроля, аудиторской деятельности, бухгалтерского учета и отчетности Министерства финансов Российской Федерации от 28 января </w:t>
      </w:r>
      <w:smartTag w:uri="urn:schemas-microsoft-com:office:smarttags" w:element="metricconverter">
        <w:smartTagPr>
          <w:attr w:name="ProductID" w:val="2010 г"/>
        </w:smartTagPr>
        <w:r w:rsidRPr="00A329F7">
          <w:rPr>
            <w:rFonts w:ascii="Arial" w:hAnsi="Arial" w:cs="Arial"/>
            <w:bCs/>
          </w:rPr>
          <w:t>2010 г</w:t>
        </w:r>
      </w:smartTag>
      <w:r w:rsidRPr="00A329F7">
        <w:rPr>
          <w:rFonts w:ascii="Arial" w:hAnsi="Arial" w:cs="Arial"/>
          <w:bCs/>
        </w:rPr>
        <w:t>. № 07-02-18/01 в форме №1 баланса по графе «На конец отчетного периода» задолженность по кредитам и займам отражена, как с учетом срочности обязательств, так и с учетом подразделения обязательств</w:t>
      </w:r>
      <w:proofErr w:type="gramEnd"/>
      <w:r w:rsidRPr="00A329F7">
        <w:rPr>
          <w:rFonts w:ascii="Arial" w:hAnsi="Arial" w:cs="Arial"/>
          <w:bCs/>
        </w:rPr>
        <w:t xml:space="preserve"> по кредитам и займам на основной долг</w:t>
      </w:r>
      <w:r w:rsidRPr="00A329F7">
        <w:rPr>
          <w:rStyle w:val="aff7"/>
          <w:rFonts w:ascii="Arial" w:hAnsi="Arial" w:cs="Arial"/>
          <w:bCs/>
        </w:rPr>
        <w:footnoteReference w:id="3"/>
      </w:r>
      <w:r w:rsidRPr="00A329F7">
        <w:rPr>
          <w:rFonts w:ascii="Arial" w:hAnsi="Arial" w:cs="Arial"/>
          <w:bCs/>
        </w:rPr>
        <w:t xml:space="preserve">  и долг в части процентных обязательств.</w:t>
      </w:r>
      <w:r w:rsidRPr="00A329F7">
        <w:rPr>
          <w:rStyle w:val="aff7"/>
          <w:rFonts w:ascii="Arial" w:hAnsi="Arial" w:cs="Arial"/>
          <w:bCs/>
        </w:rPr>
        <w:footnoteReference w:id="4"/>
      </w:r>
      <w:r w:rsidRPr="00A329F7">
        <w:rPr>
          <w:rFonts w:ascii="Arial" w:hAnsi="Arial" w:cs="Arial"/>
        </w:rPr>
        <w:t xml:space="preserve"> </w:t>
      </w:r>
      <w:r w:rsidRPr="00A329F7">
        <w:rPr>
          <w:rFonts w:ascii="Arial" w:hAnsi="Arial" w:cs="Arial"/>
          <w:bCs/>
        </w:rPr>
        <w:tab/>
      </w:r>
    </w:p>
    <w:p w:rsidR="00F7195B" w:rsidRPr="00A329F7" w:rsidRDefault="00F7195B" w:rsidP="00F7195B">
      <w:pPr>
        <w:autoSpaceDE w:val="0"/>
        <w:autoSpaceDN w:val="0"/>
        <w:adjustRightInd w:val="0"/>
        <w:ind w:firstLine="720"/>
        <w:jc w:val="both"/>
        <w:rPr>
          <w:rFonts w:ascii="Arial" w:hAnsi="Arial" w:cs="Arial"/>
        </w:rPr>
      </w:pPr>
      <w:r w:rsidRPr="00A329F7">
        <w:rPr>
          <w:rFonts w:ascii="Arial" w:hAnsi="Arial" w:cs="Arial"/>
        </w:rPr>
        <w:t>В соответствии с Приказом Минфина РФ от 06.07.1999 N 43н "Об утверждении Положения по бухгалтерскому учету "Бухгалтерская отчетность организации" (ПБУ 4/99)"</w:t>
      </w:r>
      <w:proofErr w:type="gramStart"/>
      <w:r w:rsidRPr="00A329F7">
        <w:rPr>
          <w:rFonts w:ascii="Arial" w:hAnsi="Arial" w:cs="Arial"/>
        </w:rPr>
        <w:t xml:space="preserve"> :</w:t>
      </w:r>
      <w:proofErr w:type="gramEnd"/>
      <w:r w:rsidRPr="00A329F7">
        <w:rPr>
          <w:rFonts w:ascii="Arial" w:hAnsi="Arial" w:cs="Arial"/>
        </w:rPr>
        <w:t xml:space="preserve"> «Данные бухгалтерского баланса на начало отчетного периода должны быть сопоставимы с данными бухгалтерского баланса за период, предшествующий отчетному (с учетом произведенной реорганизации, а также изменений, связанных с применением Положения по бухгалтерскому учету "Учетная политика организации")».</w:t>
      </w:r>
    </w:p>
    <w:p w:rsidR="00F7195B" w:rsidRPr="00A329F7" w:rsidRDefault="00F7195B" w:rsidP="00F7195B">
      <w:pPr>
        <w:autoSpaceDE w:val="0"/>
        <w:autoSpaceDN w:val="0"/>
        <w:adjustRightInd w:val="0"/>
        <w:ind w:firstLine="720"/>
        <w:jc w:val="both"/>
        <w:rPr>
          <w:rFonts w:ascii="Arial" w:hAnsi="Arial" w:cs="Arial"/>
        </w:rPr>
      </w:pPr>
      <w:r w:rsidRPr="00A329F7">
        <w:rPr>
          <w:rFonts w:ascii="Arial" w:hAnsi="Arial" w:cs="Arial"/>
        </w:rPr>
        <w:t>Согласно п. 14,15 ПБУ 1/2008 «Последствия изменения учетной политики,…оказавшие или способные оказать существенное влияние на финансовое положение организации,…отражаются в бухгалтерской отчетности ретроспективно…».</w:t>
      </w:r>
    </w:p>
    <w:p w:rsidR="00F7195B" w:rsidRPr="00A329F7" w:rsidRDefault="00F7195B" w:rsidP="00F7195B">
      <w:pPr>
        <w:autoSpaceDE w:val="0"/>
        <w:autoSpaceDN w:val="0"/>
        <w:adjustRightInd w:val="0"/>
        <w:ind w:firstLine="720"/>
        <w:jc w:val="both"/>
        <w:rPr>
          <w:rFonts w:ascii="Arial" w:hAnsi="Arial" w:cs="Arial"/>
        </w:rPr>
      </w:pPr>
      <w:proofErr w:type="gramStart"/>
      <w:r w:rsidRPr="00A329F7">
        <w:rPr>
          <w:rFonts w:ascii="Arial" w:hAnsi="Arial" w:cs="Arial"/>
        </w:rPr>
        <w:t>Однако, применение ретроспективного метода к отчетности за предыдущие отчетные периоды, приведет к тому, что скорректированная отчетность за 2007,2008гг. будет противоречить нормам  Приказа Минфина РФ от 02.08.2001 N 60н (ред. от 27.11.2006) "Об утверждении Положения по бухгалтерскому учету "Учет займов и кредитов и затрат по их обслуживанию" (ПБУ 15/01), действующего в указанные периоды.</w:t>
      </w:r>
      <w:proofErr w:type="gramEnd"/>
    </w:p>
    <w:p w:rsidR="00F7195B" w:rsidRPr="00A329F7" w:rsidRDefault="00F7195B" w:rsidP="00F7195B">
      <w:pPr>
        <w:autoSpaceDE w:val="0"/>
        <w:autoSpaceDN w:val="0"/>
        <w:adjustRightInd w:val="0"/>
        <w:ind w:firstLine="720"/>
        <w:jc w:val="both"/>
        <w:rPr>
          <w:rFonts w:ascii="Arial" w:hAnsi="Arial" w:cs="Arial"/>
        </w:rPr>
      </w:pPr>
      <w:r w:rsidRPr="00A329F7">
        <w:rPr>
          <w:rFonts w:ascii="Arial" w:hAnsi="Arial" w:cs="Arial"/>
        </w:rPr>
        <w:t xml:space="preserve">Согласно п. 4 ст. 13 Федерального закона от 21 ноября </w:t>
      </w:r>
      <w:smartTag w:uri="urn:schemas-microsoft-com:office:smarttags" w:element="metricconverter">
        <w:smartTagPr>
          <w:attr w:name="ProductID" w:val="1996 г"/>
        </w:smartTagPr>
        <w:r w:rsidRPr="00A329F7">
          <w:rPr>
            <w:rFonts w:ascii="Arial" w:hAnsi="Arial" w:cs="Arial"/>
          </w:rPr>
          <w:t>1996 г</w:t>
        </w:r>
      </w:smartTag>
      <w:r w:rsidRPr="00A329F7">
        <w:rPr>
          <w:rFonts w:ascii="Arial" w:hAnsi="Arial" w:cs="Arial"/>
        </w:rPr>
        <w:t>. N 129-ФЗ "О бухгалтерском учете" в пояснительной записке должно сообщаться о фактах неприменения правил бухгалтерского учета, когда они не позволяют достоверно отразить имущественное состояние и финансовые результаты деятельности организации с соответствующим обоснованием.</w:t>
      </w:r>
    </w:p>
    <w:p w:rsidR="00F7195B" w:rsidRPr="00A329F7" w:rsidRDefault="00F7195B" w:rsidP="00F7195B">
      <w:pPr>
        <w:autoSpaceDE w:val="0"/>
        <w:autoSpaceDN w:val="0"/>
        <w:adjustRightInd w:val="0"/>
        <w:ind w:firstLine="720"/>
        <w:jc w:val="both"/>
        <w:rPr>
          <w:rFonts w:ascii="Arial" w:hAnsi="Arial" w:cs="Arial"/>
          <w:bCs/>
        </w:rPr>
      </w:pPr>
      <w:proofErr w:type="gramStart"/>
      <w:r w:rsidRPr="00A329F7">
        <w:rPr>
          <w:rFonts w:ascii="Arial" w:hAnsi="Arial" w:cs="Arial"/>
        </w:rPr>
        <w:t xml:space="preserve">Приказ Минфина РФ от 06.10.2008 N 107н "Об утверждении Положения по бухгалтерскому учету "Учет расходов по займам и кредитам" (ПБУ 15/2008)" вступает в силу с бухгалтерской отчетности </w:t>
      </w:r>
      <w:smartTag w:uri="urn:schemas-microsoft-com:office:smarttags" w:element="metricconverter">
        <w:smartTagPr>
          <w:attr w:name="ProductID" w:val="2009 г"/>
        </w:smartTagPr>
        <w:r w:rsidRPr="00A329F7">
          <w:rPr>
            <w:rFonts w:ascii="Arial" w:hAnsi="Arial" w:cs="Arial"/>
          </w:rPr>
          <w:t>2009 г</w:t>
        </w:r>
      </w:smartTag>
      <w:r w:rsidRPr="00A329F7">
        <w:rPr>
          <w:rFonts w:ascii="Arial" w:hAnsi="Arial" w:cs="Arial"/>
        </w:rPr>
        <w:t xml:space="preserve">.  Поскольку до 01.01.2009г. на законодательном уровне не существовала обязанность раздельного отражения в отчетности </w:t>
      </w:r>
      <w:r w:rsidRPr="00A329F7">
        <w:rPr>
          <w:rFonts w:ascii="Arial" w:hAnsi="Arial" w:cs="Arial"/>
          <w:bCs/>
        </w:rPr>
        <w:t>основного долга  и долга в части процентных обязательств, то изменения законодательства по бухгалтерскому учету с 01</w:t>
      </w:r>
      <w:proofErr w:type="gramEnd"/>
      <w:r w:rsidRPr="00A329F7">
        <w:rPr>
          <w:rFonts w:ascii="Arial" w:hAnsi="Arial" w:cs="Arial"/>
          <w:bCs/>
        </w:rPr>
        <w:t>/</w:t>
      </w:r>
      <w:proofErr w:type="gramStart"/>
      <w:r w:rsidRPr="00A329F7">
        <w:rPr>
          <w:rFonts w:ascii="Arial" w:hAnsi="Arial" w:cs="Arial"/>
          <w:bCs/>
        </w:rPr>
        <w:t xml:space="preserve">01/2009г. следует квалифицировать как событие, свидетельствующее об определенных условиях, возникших после отчетной даты (31/12/2008г), а не в качестве события, подтверждающего существовавшие на отчетную дату условия, в которых организация вела </w:t>
      </w:r>
      <w:r w:rsidRPr="00A329F7">
        <w:rPr>
          <w:rFonts w:ascii="Arial" w:hAnsi="Arial" w:cs="Arial"/>
          <w:bCs/>
        </w:rPr>
        <w:lastRenderedPageBreak/>
        <w:t>свою деятельность (ПБУ 7/98.</w:t>
      </w:r>
      <w:proofErr w:type="gramEnd"/>
      <w:r w:rsidRPr="00A329F7">
        <w:rPr>
          <w:rFonts w:ascii="Arial" w:hAnsi="Arial" w:cs="Arial"/>
        </w:rPr>
        <w:t xml:space="preserve"> </w:t>
      </w:r>
      <w:proofErr w:type="gramStart"/>
      <w:r w:rsidRPr="00A329F7">
        <w:rPr>
          <w:rFonts w:ascii="Arial" w:hAnsi="Arial" w:cs="Arial"/>
        </w:rPr>
        <w:t xml:space="preserve">Положение по бухгалтерскому учету "События после отчетной даты", Приказ Минфина России от 25 ноября </w:t>
      </w:r>
      <w:smartTag w:uri="urn:schemas-microsoft-com:office:smarttags" w:element="metricconverter">
        <w:smartTagPr>
          <w:attr w:name="ProductID" w:val="1998 г"/>
        </w:smartTagPr>
        <w:r w:rsidRPr="00A329F7">
          <w:rPr>
            <w:rFonts w:ascii="Arial" w:hAnsi="Arial" w:cs="Arial"/>
          </w:rPr>
          <w:t>1998 г</w:t>
        </w:r>
      </w:smartTag>
      <w:r w:rsidRPr="00A329F7">
        <w:rPr>
          <w:rFonts w:ascii="Arial" w:hAnsi="Arial" w:cs="Arial"/>
        </w:rPr>
        <w:t>. N 56н).</w:t>
      </w:r>
      <w:proofErr w:type="gramEnd"/>
    </w:p>
    <w:p w:rsidR="00F7195B" w:rsidRPr="00A329F7" w:rsidRDefault="00F7195B" w:rsidP="00F7195B">
      <w:pPr>
        <w:autoSpaceDE w:val="0"/>
        <w:autoSpaceDN w:val="0"/>
        <w:adjustRightInd w:val="0"/>
        <w:ind w:firstLine="720"/>
        <w:jc w:val="both"/>
        <w:rPr>
          <w:rFonts w:ascii="Arial" w:hAnsi="Arial" w:cs="Arial"/>
        </w:rPr>
      </w:pPr>
      <w:r w:rsidRPr="00A329F7">
        <w:rPr>
          <w:rFonts w:ascii="Arial" w:hAnsi="Arial" w:cs="Arial"/>
        </w:rPr>
        <w:t>Соответственно, в отчетности за 2008г.</w:t>
      </w:r>
      <w:r w:rsidRPr="00A329F7">
        <w:rPr>
          <w:rFonts w:ascii="Arial" w:hAnsi="Arial" w:cs="Arial"/>
          <w:bCs/>
        </w:rPr>
        <w:t xml:space="preserve"> задолженность по полученным займам и кредитам правомерно отражена с учетом причитающихся на конец отчетного периода к уплате процентов согласно условиям договоров. П</w:t>
      </w:r>
      <w:r w:rsidRPr="00A329F7">
        <w:rPr>
          <w:rFonts w:ascii="Arial" w:hAnsi="Arial" w:cs="Arial"/>
        </w:rPr>
        <w:t>ри наступлении события после отчетной даты (31/12/2008г.) – вступление в силу Приказа Минфина РФ от 06.10.2008 N 107н,   в бухгалтерском учете периода, следующего за отчетным 2008 годом, произведены записи, отражающие наступление этого  события.</w:t>
      </w:r>
    </w:p>
    <w:p w:rsidR="00F7195B" w:rsidRPr="00A329F7" w:rsidRDefault="00F7195B" w:rsidP="00F7195B">
      <w:pPr>
        <w:autoSpaceDE w:val="0"/>
        <w:autoSpaceDN w:val="0"/>
        <w:adjustRightInd w:val="0"/>
        <w:ind w:firstLine="720"/>
        <w:jc w:val="both"/>
        <w:rPr>
          <w:rFonts w:ascii="Arial" w:hAnsi="Arial" w:cs="Arial"/>
        </w:rPr>
      </w:pPr>
      <w:proofErr w:type="gramStart"/>
      <w:r w:rsidRPr="00A329F7">
        <w:rPr>
          <w:rFonts w:ascii="Arial" w:hAnsi="Arial" w:cs="Arial"/>
        </w:rPr>
        <w:t xml:space="preserve">В связи с чем, Общество, начиная с отчетности за 2009 год, в </w:t>
      </w:r>
      <w:proofErr w:type="spellStart"/>
      <w:r w:rsidRPr="00A329F7">
        <w:rPr>
          <w:rFonts w:ascii="Arial" w:hAnsi="Arial" w:cs="Arial"/>
        </w:rPr>
        <w:t>межотчетный</w:t>
      </w:r>
      <w:proofErr w:type="spellEnd"/>
      <w:r w:rsidRPr="00A329F7">
        <w:rPr>
          <w:rFonts w:ascii="Arial" w:hAnsi="Arial" w:cs="Arial"/>
        </w:rPr>
        <w:t xml:space="preserve"> период скорректировало вступительного сальдо в бухгалтерской отчетности на 01.01.2009 г. по строкам 610,660 формы № 1 «Бухгалтерский баланс на 31 декабря </w:t>
      </w:r>
      <w:smartTag w:uri="urn:schemas-microsoft-com:office:smarttags" w:element="metricconverter">
        <w:smartTagPr>
          <w:attr w:name="ProductID" w:val="2009 г"/>
        </w:smartTagPr>
        <w:r w:rsidRPr="00A329F7">
          <w:rPr>
            <w:rFonts w:ascii="Arial" w:hAnsi="Arial" w:cs="Arial"/>
          </w:rPr>
          <w:t>2009 г</w:t>
        </w:r>
      </w:smartTag>
      <w:r w:rsidRPr="00A329F7">
        <w:rPr>
          <w:rFonts w:ascii="Arial" w:hAnsi="Arial" w:cs="Arial"/>
        </w:rPr>
        <w:t xml:space="preserve">.», а также строки 645, 646 формы № 5 «Приложение к бухгалтерскому балансу за период с 1 января по 31 декабря </w:t>
      </w:r>
      <w:smartTag w:uri="urn:schemas-microsoft-com:office:smarttags" w:element="metricconverter">
        <w:smartTagPr>
          <w:attr w:name="ProductID" w:val="2009 г"/>
        </w:smartTagPr>
        <w:r w:rsidRPr="00A329F7">
          <w:rPr>
            <w:rFonts w:ascii="Arial" w:hAnsi="Arial" w:cs="Arial"/>
          </w:rPr>
          <w:t>2009 г</w:t>
        </w:r>
      </w:smartTag>
      <w:r w:rsidRPr="00A329F7">
        <w:rPr>
          <w:rFonts w:ascii="Arial" w:hAnsi="Arial" w:cs="Arial"/>
        </w:rPr>
        <w:t>.»</w:t>
      </w:r>
      <w:proofErr w:type="gramEnd"/>
    </w:p>
    <w:p w:rsidR="00F7195B" w:rsidRPr="00A329F7" w:rsidRDefault="00F7195B" w:rsidP="00F7195B">
      <w:pPr>
        <w:rPr>
          <w:rFonts w:ascii="Arial" w:hAnsi="Arial" w:cs="Arial"/>
        </w:rPr>
      </w:pPr>
      <w:r w:rsidRPr="00A329F7">
        <w:rPr>
          <w:rFonts w:ascii="Arial" w:hAnsi="Arial" w:cs="Arial"/>
        </w:rPr>
        <w:t>ФОРМА № 1</w:t>
      </w:r>
    </w:p>
    <w:tbl>
      <w:tblPr>
        <w:tblW w:w="9555" w:type="dxa"/>
        <w:tblInd w:w="93" w:type="dxa"/>
        <w:tblLook w:val="0000"/>
      </w:tblPr>
      <w:tblGrid>
        <w:gridCol w:w="2715"/>
        <w:gridCol w:w="940"/>
        <w:gridCol w:w="2300"/>
        <w:gridCol w:w="2160"/>
        <w:gridCol w:w="1531"/>
      </w:tblGrid>
      <w:tr w:rsidR="00F7195B" w:rsidRPr="00A329F7" w:rsidTr="003F33C2">
        <w:trPr>
          <w:trHeight w:val="255"/>
        </w:trPr>
        <w:tc>
          <w:tcPr>
            <w:tcW w:w="2715" w:type="dxa"/>
            <w:tcBorders>
              <w:top w:val="single" w:sz="4" w:space="0" w:color="auto"/>
              <w:left w:val="single" w:sz="4" w:space="0" w:color="auto"/>
              <w:bottom w:val="single" w:sz="4" w:space="0" w:color="auto"/>
              <w:right w:val="single" w:sz="4" w:space="0" w:color="auto"/>
            </w:tcBorders>
            <w:shd w:val="clear" w:color="auto" w:fill="auto"/>
            <w:noWrap/>
            <w:vAlign w:val="center"/>
          </w:tcPr>
          <w:p w:rsidR="00F7195B" w:rsidRPr="00A329F7" w:rsidRDefault="00F7195B" w:rsidP="003F33C2">
            <w:pPr>
              <w:jc w:val="center"/>
              <w:rPr>
                <w:rFonts w:ascii="Arial" w:hAnsi="Arial" w:cs="Arial"/>
              </w:rPr>
            </w:pPr>
            <w:r w:rsidRPr="00A329F7">
              <w:rPr>
                <w:rFonts w:ascii="Arial" w:hAnsi="Arial" w:cs="Arial"/>
              </w:rPr>
              <w:t>Статья баланса</w:t>
            </w:r>
          </w:p>
        </w:tc>
        <w:tc>
          <w:tcPr>
            <w:tcW w:w="940" w:type="dxa"/>
            <w:tcBorders>
              <w:top w:val="single" w:sz="4" w:space="0" w:color="auto"/>
              <w:left w:val="nil"/>
              <w:bottom w:val="single" w:sz="4" w:space="0" w:color="auto"/>
              <w:right w:val="single" w:sz="4" w:space="0" w:color="auto"/>
            </w:tcBorders>
            <w:shd w:val="clear" w:color="auto" w:fill="auto"/>
            <w:noWrap/>
            <w:vAlign w:val="center"/>
          </w:tcPr>
          <w:p w:rsidR="00F7195B" w:rsidRPr="00A329F7" w:rsidRDefault="00F7195B" w:rsidP="003F33C2">
            <w:pPr>
              <w:jc w:val="center"/>
              <w:rPr>
                <w:rFonts w:ascii="Arial" w:hAnsi="Arial" w:cs="Arial"/>
              </w:rPr>
            </w:pPr>
            <w:r w:rsidRPr="00A329F7">
              <w:rPr>
                <w:rFonts w:ascii="Arial" w:hAnsi="Arial" w:cs="Arial"/>
              </w:rPr>
              <w:t>Код строки</w:t>
            </w:r>
          </w:p>
        </w:tc>
        <w:tc>
          <w:tcPr>
            <w:tcW w:w="2300" w:type="dxa"/>
            <w:tcBorders>
              <w:top w:val="single" w:sz="4" w:space="0" w:color="auto"/>
              <w:left w:val="nil"/>
              <w:bottom w:val="single" w:sz="4" w:space="0" w:color="auto"/>
              <w:right w:val="single" w:sz="4" w:space="0" w:color="auto"/>
            </w:tcBorders>
            <w:shd w:val="clear" w:color="auto" w:fill="auto"/>
            <w:noWrap/>
            <w:vAlign w:val="center"/>
          </w:tcPr>
          <w:p w:rsidR="00F7195B" w:rsidRPr="00A329F7" w:rsidRDefault="00F7195B" w:rsidP="003F33C2">
            <w:pPr>
              <w:jc w:val="center"/>
              <w:rPr>
                <w:rFonts w:ascii="Arial" w:hAnsi="Arial" w:cs="Arial"/>
              </w:rPr>
            </w:pPr>
            <w:r w:rsidRPr="00A329F7">
              <w:rPr>
                <w:rFonts w:ascii="Arial" w:hAnsi="Arial" w:cs="Arial"/>
              </w:rPr>
              <w:t>Бухгалтерский баланс на 31.12.08.</w:t>
            </w:r>
          </w:p>
          <w:p w:rsidR="00F7195B" w:rsidRPr="00A329F7" w:rsidRDefault="00F7195B" w:rsidP="003F33C2">
            <w:pPr>
              <w:jc w:val="center"/>
              <w:rPr>
                <w:rFonts w:ascii="Arial" w:hAnsi="Arial" w:cs="Arial"/>
              </w:rPr>
            </w:pPr>
            <w:r w:rsidRPr="00A329F7">
              <w:rPr>
                <w:rFonts w:ascii="Arial" w:hAnsi="Arial" w:cs="Arial"/>
              </w:rPr>
              <w:t>«На конец отчетного периода»</w:t>
            </w:r>
          </w:p>
        </w:tc>
        <w:tc>
          <w:tcPr>
            <w:tcW w:w="2160" w:type="dxa"/>
            <w:tcBorders>
              <w:top w:val="single" w:sz="4" w:space="0" w:color="auto"/>
              <w:left w:val="nil"/>
              <w:bottom w:val="single" w:sz="4" w:space="0" w:color="auto"/>
              <w:right w:val="nil"/>
            </w:tcBorders>
            <w:shd w:val="clear" w:color="auto" w:fill="auto"/>
            <w:noWrap/>
            <w:vAlign w:val="center"/>
          </w:tcPr>
          <w:p w:rsidR="00F7195B" w:rsidRPr="00A329F7" w:rsidRDefault="00F7195B" w:rsidP="003F33C2">
            <w:pPr>
              <w:jc w:val="center"/>
              <w:rPr>
                <w:rFonts w:ascii="Arial" w:hAnsi="Arial" w:cs="Arial"/>
              </w:rPr>
            </w:pPr>
            <w:r w:rsidRPr="00A329F7">
              <w:rPr>
                <w:rFonts w:ascii="Arial" w:hAnsi="Arial" w:cs="Arial"/>
              </w:rPr>
              <w:t>Бухгалтерский баланс на</w:t>
            </w:r>
          </w:p>
          <w:p w:rsidR="00F7195B" w:rsidRPr="00A329F7" w:rsidRDefault="00F7195B" w:rsidP="003F33C2">
            <w:pPr>
              <w:jc w:val="center"/>
              <w:rPr>
                <w:rFonts w:ascii="Arial" w:hAnsi="Arial" w:cs="Arial"/>
              </w:rPr>
            </w:pPr>
            <w:r w:rsidRPr="00A329F7">
              <w:rPr>
                <w:rFonts w:ascii="Arial" w:hAnsi="Arial" w:cs="Arial"/>
              </w:rPr>
              <w:t>31.12.09.</w:t>
            </w:r>
          </w:p>
          <w:p w:rsidR="00F7195B" w:rsidRPr="00A329F7" w:rsidRDefault="00F7195B" w:rsidP="003F33C2">
            <w:pPr>
              <w:jc w:val="center"/>
              <w:rPr>
                <w:rFonts w:ascii="Arial" w:hAnsi="Arial" w:cs="Arial"/>
              </w:rPr>
            </w:pPr>
            <w:r w:rsidRPr="00A329F7">
              <w:rPr>
                <w:rFonts w:ascii="Arial" w:hAnsi="Arial" w:cs="Arial"/>
              </w:rPr>
              <w:t>«На  начало отчетного года»</w:t>
            </w:r>
          </w:p>
        </w:tc>
        <w:tc>
          <w:tcPr>
            <w:tcW w:w="1440" w:type="dxa"/>
            <w:tcBorders>
              <w:top w:val="single" w:sz="4" w:space="0" w:color="auto"/>
              <w:left w:val="single" w:sz="8" w:space="0" w:color="auto"/>
              <w:bottom w:val="single" w:sz="4" w:space="0" w:color="auto"/>
              <w:right w:val="single" w:sz="4" w:space="0" w:color="auto"/>
            </w:tcBorders>
            <w:shd w:val="clear" w:color="auto" w:fill="auto"/>
            <w:noWrap/>
            <w:vAlign w:val="center"/>
          </w:tcPr>
          <w:p w:rsidR="00F7195B" w:rsidRPr="00A329F7" w:rsidRDefault="00F7195B" w:rsidP="003F33C2">
            <w:pPr>
              <w:jc w:val="center"/>
              <w:rPr>
                <w:rFonts w:ascii="Arial" w:hAnsi="Arial" w:cs="Arial"/>
                <w:b/>
                <w:bCs/>
              </w:rPr>
            </w:pPr>
            <w:r w:rsidRPr="00A329F7">
              <w:rPr>
                <w:rFonts w:ascii="Arial" w:hAnsi="Arial" w:cs="Arial"/>
                <w:b/>
                <w:bCs/>
              </w:rPr>
              <w:t>Отклонения</w:t>
            </w:r>
          </w:p>
        </w:tc>
      </w:tr>
      <w:tr w:rsidR="00F7195B" w:rsidRPr="00A329F7" w:rsidTr="003F33C2">
        <w:trPr>
          <w:trHeight w:val="255"/>
        </w:trPr>
        <w:tc>
          <w:tcPr>
            <w:tcW w:w="2715" w:type="dxa"/>
            <w:tcBorders>
              <w:top w:val="nil"/>
              <w:left w:val="single" w:sz="8" w:space="0" w:color="auto"/>
              <w:bottom w:val="single" w:sz="4" w:space="0" w:color="auto"/>
              <w:right w:val="single" w:sz="4" w:space="0" w:color="auto"/>
            </w:tcBorders>
            <w:shd w:val="clear" w:color="auto" w:fill="auto"/>
            <w:noWrap/>
            <w:vAlign w:val="bottom"/>
          </w:tcPr>
          <w:p w:rsidR="00F7195B" w:rsidRPr="00A329F7" w:rsidRDefault="00F7195B" w:rsidP="003F33C2">
            <w:pPr>
              <w:rPr>
                <w:rFonts w:ascii="Arial" w:hAnsi="Arial" w:cs="Arial"/>
              </w:rPr>
            </w:pPr>
            <w:r w:rsidRPr="00A329F7">
              <w:rPr>
                <w:rFonts w:ascii="Arial" w:hAnsi="Arial" w:cs="Arial"/>
              </w:rPr>
              <w:t>Займы и кредиты</w:t>
            </w:r>
          </w:p>
        </w:tc>
        <w:tc>
          <w:tcPr>
            <w:tcW w:w="940" w:type="dxa"/>
            <w:tcBorders>
              <w:top w:val="nil"/>
              <w:left w:val="nil"/>
              <w:bottom w:val="single" w:sz="4" w:space="0" w:color="auto"/>
              <w:right w:val="single" w:sz="4" w:space="0" w:color="auto"/>
            </w:tcBorders>
            <w:shd w:val="clear" w:color="auto" w:fill="auto"/>
            <w:noWrap/>
            <w:vAlign w:val="bottom"/>
          </w:tcPr>
          <w:p w:rsidR="00F7195B" w:rsidRPr="00A329F7" w:rsidRDefault="00F7195B" w:rsidP="003F33C2">
            <w:pPr>
              <w:jc w:val="center"/>
              <w:rPr>
                <w:rFonts w:ascii="Arial" w:hAnsi="Arial" w:cs="Arial"/>
              </w:rPr>
            </w:pPr>
            <w:r w:rsidRPr="00A329F7">
              <w:rPr>
                <w:rFonts w:ascii="Arial" w:hAnsi="Arial" w:cs="Arial"/>
              </w:rPr>
              <w:t>610</w:t>
            </w:r>
          </w:p>
        </w:tc>
        <w:tc>
          <w:tcPr>
            <w:tcW w:w="2300" w:type="dxa"/>
            <w:tcBorders>
              <w:top w:val="nil"/>
              <w:left w:val="nil"/>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6 387 453</w:t>
            </w:r>
          </w:p>
        </w:tc>
        <w:tc>
          <w:tcPr>
            <w:tcW w:w="2160" w:type="dxa"/>
            <w:tcBorders>
              <w:top w:val="nil"/>
              <w:left w:val="nil"/>
              <w:bottom w:val="single" w:sz="4" w:space="0" w:color="auto"/>
              <w:right w:val="nil"/>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6 263 150</w:t>
            </w:r>
          </w:p>
        </w:tc>
        <w:tc>
          <w:tcPr>
            <w:tcW w:w="1440" w:type="dxa"/>
            <w:tcBorders>
              <w:top w:val="nil"/>
              <w:left w:val="single" w:sz="8" w:space="0" w:color="auto"/>
              <w:bottom w:val="single" w:sz="4" w:space="0" w:color="auto"/>
              <w:right w:val="single" w:sz="8" w:space="0" w:color="auto"/>
            </w:tcBorders>
            <w:shd w:val="clear" w:color="auto" w:fill="auto"/>
            <w:noWrap/>
            <w:vAlign w:val="bottom"/>
          </w:tcPr>
          <w:p w:rsidR="00F7195B" w:rsidRPr="00A329F7" w:rsidRDefault="00F7195B" w:rsidP="003F33C2">
            <w:pPr>
              <w:jc w:val="right"/>
              <w:rPr>
                <w:rFonts w:ascii="Arial" w:hAnsi="Arial" w:cs="Arial"/>
                <w:b/>
                <w:bCs/>
              </w:rPr>
            </w:pPr>
            <w:r w:rsidRPr="00A329F7">
              <w:rPr>
                <w:rFonts w:ascii="Arial" w:hAnsi="Arial" w:cs="Arial"/>
                <w:b/>
                <w:bCs/>
              </w:rPr>
              <w:t>-124 303</w:t>
            </w:r>
          </w:p>
        </w:tc>
      </w:tr>
      <w:tr w:rsidR="00F7195B" w:rsidRPr="00A329F7" w:rsidTr="003F33C2">
        <w:trPr>
          <w:trHeight w:val="525"/>
        </w:trPr>
        <w:tc>
          <w:tcPr>
            <w:tcW w:w="2715" w:type="dxa"/>
            <w:tcBorders>
              <w:top w:val="nil"/>
              <w:left w:val="single" w:sz="8" w:space="0" w:color="auto"/>
              <w:bottom w:val="nil"/>
              <w:right w:val="single" w:sz="4" w:space="0" w:color="auto"/>
            </w:tcBorders>
            <w:shd w:val="clear" w:color="auto" w:fill="auto"/>
            <w:vAlign w:val="bottom"/>
          </w:tcPr>
          <w:p w:rsidR="00F7195B" w:rsidRPr="00A329F7" w:rsidRDefault="00F7195B" w:rsidP="003F33C2">
            <w:pPr>
              <w:rPr>
                <w:rFonts w:ascii="Arial" w:hAnsi="Arial" w:cs="Arial"/>
              </w:rPr>
            </w:pPr>
            <w:r w:rsidRPr="00A329F7">
              <w:rPr>
                <w:rFonts w:ascii="Arial" w:hAnsi="Arial" w:cs="Arial"/>
              </w:rPr>
              <w:t>Прочие краткосрочные обязательства</w:t>
            </w:r>
          </w:p>
        </w:tc>
        <w:tc>
          <w:tcPr>
            <w:tcW w:w="940" w:type="dxa"/>
            <w:tcBorders>
              <w:top w:val="nil"/>
              <w:left w:val="nil"/>
              <w:bottom w:val="nil"/>
              <w:right w:val="single" w:sz="4" w:space="0" w:color="auto"/>
            </w:tcBorders>
            <w:shd w:val="clear" w:color="auto" w:fill="auto"/>
            <w:noWrap/>
            <w:vAlign w:val="bottom"/>
          </w:tcPr>
          <w:p w:rsidR="00F7195B" w:rsidRPr="00A329F7" w:rsidRDefault="00F7195B" w:rsidP="003F33C2">
            <w:pPr>
              <w:jc w:val="center"/>
              <w:rPr>
                <w:rFonts w:ascii="Arial" w:hAnsi="Arial" w:cs="Arial"/>
              </w:rPr>
            </w:pPr>
            <w:r w:rsidRPr="00A329F7">
              <w:rPr>
                <w:rFonts w:ascii="Arial" w:hAnsi="Arial" w:cs="Arial"/>
              </w:rPr>
              <w:t>660</w:t>
            </w:r>
          </w:p>
        </w:tc>
        <w:tc>
          <w:tcPr>
            <w:tcW w:w="2300" w:type="dxa"/>
            <w:tcBorders>
              <w:top w:val="nil"/>
              <w:left w:val="nil"/>
              <w:bottom w:val="nil"/>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w:t>
            </w:r>
          </w:p>
        </w:tc>
        <w:tc>
          <w:tcPr>
            <w:tcW w:w="2160" w:type="dxa"/>
            <w:tcBorders>
              <w:top w:val="nil"/>
              <w:left w:val="nil"/>
              <w:bottom w:val="nil"/>
              <w:right w:val="nil"/>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124 303</w:t>
            </w:r>
          </w:p>
        </w:tc>
        <w:tc>
          <w:tcPr>
            <w:tcW w:w="1440" w:type="dxa"/>
            <w:tcBorders>
              <w:top w:val="nil"/>
              <w:left w:val="single" w:sz="8" w:space="0" w:color="auto"/>
              <w:bottom w:val="nil"/>
              <w:right w:val="single" w:sz="8" w:space="0" w:color="auto"/>
            </w:tcBorders>
            <w:shd w:val="clear" w:color="auto" w:fill="auto"/>
            <w:noWrap/>
            <w:vAlign w:val="bottom"/>
          </w:tcPr>
          <w:p w:rsidR="00F7195B" w:rsidRPr="00A329F7" w:rsidRDefault="00F7195B" w:rsidP="003F33C2">
            <w:pPr>
              <w:jc w:val="right"/>
              <w:rPr>
                <w:rFonts w:ascii="Arial" w:hAnsi="Arial" w:cs="Arial"/>
                <w:b/>
                <w:bCs/>
              </w:rPr>
            </w:pPr>
            <w:r w:rsidRPr="00A329F7">
              <w:rPr>
                <w:rFonts w:ascii="Arial" w:hAnsi="Arial" w:cs="Arial"/>
                <w:b/>
                <w:bCs/>
              </w:rPr>
              <w:t>+124 303</w:t>
            </w:r>
          </w:p>
        </w:tc>
      </w:tr>
      <w:tr w:rsidR="00F7195B" w:rsidRPr="00A329F7" w:rsidTr="003F33C2">
        <w:trPr>
          <w:trHeight w:val="270"/>
        </w:trPr>
        <w:tc>
          <w:tcPr>
            <w:tcW w:w="2715" w:type="dxa"/>
            <w:tcBorders>
              <w:top w:val="single" w:sz="8" w:space="0" w:color="auto"/>
              <w:left w:val="single" w:sz="8" w:space="0" w:color="auto"/>
              <w:bottom w:val="single" w:sz="8" w:space="0" w:color="auto"/>
              <w:right w:val="single" w:sz="4" w:space="0" w:color="auto"/>
            </w:tcBorders>
            <w:shd w:val="clear" w:color="auto" w:fill="auto"/>
            <w:noWrap/>
            <w:vAlign w:val="bottom"/>
          </w:tcPr>
          <w:p w:rsidR="00F7195B" w:rsidRPr="00A329F7" w:rsidRDefault="00F7195B" w:rsidP="003F33C2">
            <w:pPr>
              <w:rPr>
                <w:rFonts w:ascii="Arial" w:hAnsi="Arial" w:cs="Arial"/>
                <w:b/>
                <w:bCs/>
              </w:rPr>
            </w:pPr>
            <w:r w:rsidRPr="00A329F7">
              <w:rPr>
                <w:rFonts w:ascii="Arial" w:hAnsi="Arial" w:cs="Arial"/>
                <w:b/>
                <w:bCs/>
              </w:rPr>
              <w:t>Баланс</w:t>
            </w:r>
          </w:p>
        </w:tc>
        <w:tc>
          <w:tcPr>
            <w:tcW w:w="940" w:type="dxa"/>
            <w:tcBorders>
              <w:top w:val="single" w:sz="8" w:space="0" w:color="auto"/>
              <w:left w:val="nil"/>
              <w:bottom w:val="single" w:sz="8" w:space="0" w:color="auto"/>
              <w:right w:val="single" w:sz="4" w:space="0" w:color="auto"/>
            </w:tcBorders>
            <w:shd w:val="clear" w:color="auto" w:fill="auto"/>
            <w:noWrap/>
            <w:vAlign w:val="bottom"/>
          </w:tcPr>
          <w:p w:rsidR="00F7195B" w:rsidRPr="00A329F7" w:rsidRDefault="00F7195B" w:rsidP="003F33C2">
            <w:pPr>
              <w:jc w:val="center"/>
              <w:rPr>
                <w:rFonts w:ascii="Arial" w:hAnsi="Arial" w:cs="Arial"/>
                <w:b/>
                <w:bCs/>
              </w:rPr>
            </w:pPr>
          </w:p>
        </w:tc>
        <w:tc>
          <w:tcPr>
            <w:tcW w:w="2300" w:type="dxa"/>
            <w:tcBorders>
              <w:top w:val="single" w:sz="8" w:space="0" w:color="auto"/>
              <w:left w:val="nil"/>
              <w:bottom w:val="single" w:sz="8"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b/>
                <w:bCs/>
              </w:rPr>
            </w:pPr>
            <w:r w:rsidRPr="00A329F7">
              <w:rPr>
                <w:rFonts w:ascii="Arial" w:hAnsi="Arial" w:cs="Arial"/>
                <w:b/>
                <w:bCs/>
              </w:rPr>
              <w:t>6 400 234</w:t>
            </w:r>
          </w:p>
        </w:tc>
        <w:tc>
          <w:tcPr>
            <w:tcW w:w="2160" w:type="dxa"/>
            <w:tcBorders>
              <w:top w:val="single" w:sz="8" w:space="0" w:color="auto"/>
              <w:left w:val="nil"/>
              <w:bottom w:val="single" w:sz="8" w:space="0" w:color="auto"/>
              <w:right w:val="nil"/>
            </w:tcBorders>
            <w:shd w:val="clear" w:color="auto" w:fill="auto"/>
            <w:noWrap/>
            <w:vAlign w:val="bottom"/>
          </w:tcPr>
          <w:p w:rsidR="00F7195B" w:rsidRPr="00A329F7" w:rsidRDefault="00F7195B" w:rsidP="003F33C2">
            <w:pPr>
              <w:jc w:val="right"/>
              <w:rPr>
                <w:rFonts w:ascii="Arial" w:hAnsi="Arial" w:cs="Arial"/>
                <w:b/>
                <w:bCs/>
              </w:rPr>
            </w:pPr>
            <w:r w:rsidRPr="00A329F7">
              <w:rPr>
                <w:rFonts w:ascii="Arial" w:hAnsi="Arial" w:cs="Arial"/>
                <w:b/>
                <w:bCs/>
              </w:rPr>
              <w:t>6 400 234</w:t>
            </w:r>
          </w:p>
        </w:tc>
        <w:tc>
          <w:tcPr>
            <w:tcW w:w="1440" w:type="dxa"/>
            <w:tcBorders>
              <w:top w:val="single" w:sz="8" w:space="0" w:color="auto"/>
              <w:left w:val="single" w:sz="8" w:space="0" w:color="auto"/>
              <w:bottom w:val="single" w:sz="8" w:space="0" w:color="auto"/>
              <w:right w:val="single" w:sz="8" w:space="0" w:color="auto"/>
            </w:tcBorders>
            <w:shd w:val="clear" w:color="auto" w:fill="auto"/>
            <w:noWrap/>
            <w:vAlign w:val="bottom"/>
          </w:tcPr>
          <w:p w:rsidR="00F7195B" w:rsidRPr="00A329F7" w:rsidRDefault="00F7195B" w:rsidP="003F33C2">
            <w:pPr>
              <w:jc w:val="right"/>
              <w:rPr>
                <w:rFonts w:ascii="Arial" w:hAnsi="Arial" w:cs="Arial"/>
                <w:b/>
                <w:bCs/>
              </w:rPr>
            </w:pPr>
            <w:r w:rsidRPr="00A329F7">
              <w:rPr>
                <w:rFonts w:ascii="Arial" w:hAnsi="Arial" w:cs="Arial"/>
                <w:b/>
                <w:bCs/>
              </w:rPr>
              <w:t>0</w:t>
            </w:r>
          </w:p>
        </w:tc>
      </w:tr>
    </w:tbl>
    <w:p w:rsidR="00F7195B" w:rsidRPr="00A329F7" w:rsidRDefault="00F7195B" w:rsidP="00F7195B">
      <w:pPr>
        <w:autoSpaceDE w:val="0"/>
        <w:autoSpaceDN w:val="0"/>
        <w:adjustRightInd w:val="0"/>
        <w:rPr>
          <w:rFonts w:ascii="Arial" w:hAnsi="Arial" w:cs="Arial"/>
        </w:rPr>
      </w:pPr>
    </w:p>
    <w:p w:rsidR="00F7195B" w:rsidRPr="00A329F7" w:rsidRDefault="00F7195B" w:rsidP="00F7195B">
      <w:pPr>
        <w:autoSpaceDE w:val="0"/>
        <w:autoSpaceDN w:val="0"/>
        <w:adjustRightInd w:val="0"/>
        <w:rPr>
          <w:rFonts w:ascii="Arial" w:hAnsi="Arial" w:cs="Arial"/>
        </w:rPr>
      </w:pPr>
      <w:r w:rsidRPr="00A329F7">
        <w:rPr>
          <w:rFonts w:ascii="Arial" w:hAnsi="Arial" w:cs="Arial"/>
        </w:rPr>
        <w:t>ФОРМА № 5</w:t>
      </w:r>
    </w:p>
    <w:tbl>
      <w:tblPr>
        <w:tblW w:w="9680" w:type="dxa"/>
        <w:tblInd w:w="93" w:type="dxa"/>
        <w:tblLook w:val="0000"/>
      </w:tblPr>
      <w:tblGrid>
        <w:gridCol w:w="2715"/>
        <w:gridCol w:w="940"/>
        <w:gridCol w:w="2300"/>
        <w:gridCol w:w="2160"/>
        <w:gridCol w:w="1565"/>
      </w:tblGrid>
      <w:tr w:rsidR="00F7195B" w:rsidRPr="00A329F7" w:rsidTr="003F33C2">
        <w:trPr>
          <w:trHeight w:val="255"/>
        </w:trPr>
        <w:tc>
          <w:tcPr>
            <w:tcW w:w="2715" w:type="dxa"/>
            <w:tcBorders>
              <w:top w:val="single" w:sz="4" w:space="0" w:color="auto"/>
              <w:left w:val="single" w:sz="4" w:space="0" w:color="auto"/>
              <w:bottom w:val="single" w:sz="4" w:space="0" w:color="auto"/>
              <w:right w:val="single" w:sz="4" w:space="0" w:color="auto"/>
            </w:tcBorders>
            <w:shd w:val="clear" w:color="auto" w:fill="auto"/>
            <w:noWrap/>
            <w:vAlign w:val="center"/>
          </w:tcPr>
          <w:p w:rsidR="00F7195B" w:rsidRPr="00A329F7" w:rsidRDefault="00F7195B" w:rsidP="003F33C2">
            <w:pPr>
              <w:jc w:val="center"/>
              <w:rPr>
                <w:rFonts w:ascii="Arial" w:hAnsi="Arial" w:cs="Arial"/>
              </w:rPr>
            </w:pPr>
            <w:r w:rsidRPr="00A329F7">
              <w:rPr>
                <w:rFonts w:ascii="Arial" w:hAnsi="Arial" w:cs="Arial"/>
              </w:rPr>
              <w:t>Показатель</w:t>
            </w:r>
          </w:p>
        </w:tc>
        <w:tc>
          <w:tcPr>
            <w:tcW w:w="940" w:type="dxa"/>
            <w:tcBorders>
              <w:top w:val="single" w:sz="4" w:space="0" w:color="auto"/>
              <w:left w:val="nil"/>
              <w:bottom w:val="single" w:sz="4" w:space="0" w:color="auto"/>
              <w:right w:val="single" w:sz="4" w:space="0" w:color="auto"/>
            </w:tcBorders>
            <w:shd w:val="clear" w:color="auto" w:fill="auto"/>
            <w:noWrap/>
            <w:vAlign w:val="center"/>
          </w:tcPr>
          <w:p w:rsidR="00F7195B" w:rsidRPr="00A329F7" w:rsidRDefault="00F7195B" w:rsidP="003F33C2">
            <w:pPr>
              <w:jc w:val="center"/>
              <w:rPr>
                <w:rFonts w:ascii="Arial" w:hAnsi="Arial" w:cs="Arial"/>
              </w:rPr>
            </w:pPr>
            <w:r w:rsidRPr="00A329F7">
              <w:rPr>
                <w:rFonts w:ascii="Arial" w:hAnsi="Arial" w:cs="Arial"/>
              </w:rPr>
              <w:t>Код строки</w:t>
            </w:r>
          </w:p>
        </w:tc>
        <w:tc>
          <w:tcPr>
            <w:tcW w:w="2300" w:type="dxa"/>
            <w:tcBorders>
              <w:top w:val="single" w:sz="4" w:space="0" w:color="auto"/>
              <w:left w:val="nil"/>
              <w:bottom w:val="single" w:sz="4" w:space="0" w:color="auto"/>
              <w:right w:val="single" w:sz="4" w:space="0" w:color="auto"/>
            </w:tcBorders>
            <w:shd w:val="clear" w:color="auto" w:fill="auto"/>
            <w:noWrap/>
            <w:vAlign w:val="center"/>
          </w:tcPr>
          <w:p w:rsidR="00F7195B" w:rsidRPr="00A329F7" w:rsidRDefault="00F7195B" w:rsidP="003F33C2">
            <w:pPr>
              <w:jc w:val="center"/>
              <w:rPr>
                <w:rFonts w:ascii="Arial" w:hAnsi="Arial" w:cs="Arial"/>
              </w:rPr>
            </w:pPr>
            <w:r w:rsidRPr="00A329F7">
              <w:rPr>
                <w:rFonts w:ascii="Arial" w:hAnsi="Arial" w:cs="Arial"/>
              </w:rPr>
              <w:t>Приложение к бухгалтерскому балансу на 31.12.08.</w:t>
            </w:r>
          </w:p>
          <w:p w:rsidR="00F7195B" w:rsidRPr="00A329F7" w:rsidRDefault="00F7195B" w:rsidP="003F33C2">
            <w:pPr>
              <w:jc w:val="center"/>
              <w:rPr>
                <w:rFonts w:ascii="Arial" w:hAnsi="Arial" w:cs="Arial"/>
              </w:rPr>
            </w:pPr>
            <w:r w:rsidRPr="00A329F7">
              <w:rPr>
                <w:rFonts w:ascii="Arial" w:hAnsi="Arial" w:cs="Arial"/>
              </w:rPr>
              <w:t>«На конец отчетного периода»</w:t>
            </w:r>
          </w:p>
        </w:tc>
        <w:tc>
          <w:tcPr>
            <w:tcW w:w="2160" w:type="dxa"/>
            <w:tcBorders>
              <w:top w:val="single" w:sz="4" w:space="0" w:color="auto"/>
              <w:left w:val="nil"/>
              <w:bottom w:val="single" w:sz="4" w:space="0" w:color="auto"/>
              <w:right w:val="nil"/>
            </w:tcBorders>
            <w:shd w:val="clear" w:color="auto" w:fill="auto"/>
            <w:noWrap/>
            <w:vAlign w:val="center"/>
          </w:tcPr>
          <w:p w:rsidR="00F7195B" w:rsidRPr="00A329F7" w:rsidRDefault="00F7195B" w:rsidP="003F33C2">
            <w:pPr>
              <w:jc w:val="center"/>
              <w:rPr>
                <w:rFonts w:ascii="Arial" w:hAnsi="Arial" w:cs="Arial"/>
              </w:rPr>
            </w:pPr>
            <w:r w:rsidRPr="00A329F7">
              <w:rPr>
                <w:rFonts w:ascii="Arial" w:hAnsi="Arial" w:cs="Arial"/>
              </w:rPr>
              <w:t>Бухгалтерский баланс на</w:t>
            </w:r>
          </w:p>
          <w:p w:rsidR="00F7195B" w:rsidRPr="00A329F7" w:rsidRDefault="00F7195B" w:rsidP="003F33C2">
            <w:pPr>
              <w:jc w:val="center"/>
              <w:rPr>
                <w:rFonts w:ascii="Arial" w:hAnsi="Arial" w:cs="Arial"/>
              </w:rPr>
            </w:pPr>
            <w:r w:rsidRPr="00A329F7">
              <w:rPr>
                <w:rFonts w:ascii="Arial" w:hAnsi="Arial" w:cs="Arial"/>
              </w:rPr>
              <w:t>31.12.09.</w:t>
            </w:r>
          </w:p>
          <w:p w:rsidR="00F7195B" w:rsidRPr="00A329F7" w:rsidRDefault="00F7195B" w:rsidP="003F33C2">
            <w:pPr>
              <w:jc w:val="center"/>
              <w:rPr>
                <w:rFonts w:ascii="Arial" w:hAnsi="Arial" w:cs="Arial"/>
              </w:rPr>
            </w:pPr>
            <w:r w:rsidRPr="00A329F7">
              <w:rPr>
                <w:rFonts w:ascii="Arial" w:hAnsi="Arial" w:cs="Arial"/>
              </w:rPr>
              <w:t>«На  начало отчетного года»</w:t>
            </w:r>
          </w:p>
        </w:tc>
        <w:tc>
          <w:tcPr>
            <w:tcW w:w="1565" w:type="dxa"/>
            <w:tcBorders>
              <w:top w:val="single" w:sz="4" w:space="0" w:color="auto"/>
              <w:left w:val="single" w:sz="8" w:space="0" w:color="auto"/>
              <w:bottom w:val="single" w:sz="4" w:space="0" w:color="auto"/>
              <w:right w:val="single" w:sz="4" w:space="0" w:color="auto"/>
            </w:tcBorders>
            <w:shd w:val="clear" w:color="auto" w:fill="auto"/>
            <w:noWrap/>
            <w:vAlign w:val="center"/>
          </w:tcPr>
          <w:p w:rsidR="00F7195B" w:rsidRPr="00A329F7" w:rsidRDefault="00F7195B" w:rsidP="003F33C2">
            <w:pPr>
              <w:jc w:val="center"/>
              <w:rPr>
                <w:rFonts w:ascii="Arial" w:hAnsi="Arial" w:cs="Arial"/>
                <w:b/>
                <w:bCs/>
              </w:rPr>
            </w:pPr>
            <w:r w:rsidRPr="00A329F7">
              <w:rPr>
                <w:rFonts w:ascii="Arial" w:hAnsi="Arial" w:cs="Arial"/>
                <w:b/>
                <w:bCs/>
              </w:rPr>
              <w:t>Отклонения</w:t>
            </w:r>
          </w:p>
        </w:tc>
      </w:tr>
      <w:tr w:rsidR="00F7195B" w:rsidRPr="00A329F7" w:rsidTr="003F33C2">
        <w:trPr>
          <w:trHeight w:val="255"/>
        </w:trPr>
        <w:tc>
          <w:tcPr>
            <w:tcW w:w="2715" w:type="dxa"/>
            <w:tcBorders>
              <w:top w:val="nil"/>
              <w:left w:val="single" w:sz="8" w:space="0" w:color="auto"/>
              <w:bottom w:val="single" w:sz="4" w:space="0" w:color="auto"/>
              <w:right w:val="single" w:sz="4" w:space="0" w:color="auto"/>
            </w:tcBorders>
            <w:shd w:val="clear" w:color="auto" w:fill="auto"/>
            <w:noWrap/>
            <w:vAlign w:val="bottom"/>
          </w:tcPr>
          <w:p w:rsidR="00F7195B" w:rsidRPr="00A329F7" w:rsidRDefault="00F7195B" w:rsidP="003F33C2">
            <w:pPr>
              <w:rPr>
                <w:rFonts w:ascii="Arial" w:hAnsi="Arial" w:cs="Arial"/>
              </w:rPr>
            </w:pPr>
            <w:r w:rsidRPr="00A329F7">
              <w:rPr>
                <w:rFonts w:ascii="Arial" w:hAnsi="Arial" w:cs="Arial"/>
              </w:rPr>
              <w:t xml:space="preserve">Займы </w:t>
            </w:r>
          </w:p>
        </w:tc>
        <w:tc>
          <w:tcPr>
            <w:tcW w:w="940" w:type="dxa"/>
            <w:tcBorders>
              <w:top w:val="nil"/>
              <w:left w:val="nil"/>
              <w:bottom w:val="single" w:sz="4" w:space="0" w:color="auto"/>
              <w:right w:val="single" w:sz="4" w:space="0" w:color="auto"/>
            </w:tcBorders>
            <w:shd w:val="clear" w:color="auto" w:fill="auto"/>
            <w:noWrap/>
            <w:vAlign w:val="bottom"/>
          </w:tcPr>
          <w:p w:rsidR="00F7195B" w:rsidRPr="00A329F7" w:rsidRDefault="00F7195B" w:rsidP="003F33C2">
            <w:pPr>
              <w:jc w:val="center"/>
              <w:rPr>
                <w:rFonts w:ascii="Arial" w:hAnsi="Arial" w:cs="Arial"/>
              </w:rPr>
            </w:pPr>
            <w:r w:rsidRPr="00A329F7">
              <w:rPr>
                <w:rFonts w:ascii="Arial" w:hAnsi="Arial" w:cs="Arial"/>
              </w:rPr>
              <w:t>645</w:t>
            </w:r>
          </w:p>
        </w:tc>
        <w:tc>
          <w:tcPr>
            <w:tcW w:w="2300" w:type="dxa"/>
            <w:tcBorders>
              <w:top w:val="nil"/>
              <w:left w:val="nil"/>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6 387 453</w:t>
            </w:r>
          </w:p>
        </w:tc>
        <w:tc>
          <w:tcPr>
            <w:tcW w:w="2160" w:type="dxa"/>
            <w:tcBorders>
              <w:top w:val="nil"/>
              <w:left w:val="nil"/>
              <w:bottom w:val="single" w:sz="4" w:space="0" w:color="auto"/>
              <w:right w:val="nil"/>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6 263 150</w:t>
            </w:r>
          </w:p>
        </w:tc>
        <w:tc>
          <w:tcPr>
            <w:tcW w:w="1565" w:type="dxa"/>
            <w:tcBorders>
              <w:top w:val="nil"/>
              <w:left w:val="single" w:sz="8" w:space="0" w:color="auto"/>
              <w:bottom w:val="single" w:sz="4" w:space="0" w:color="auto"/>
              <w:right w:val="single" w:sz="8" w:space="0" w:color="auto"/>
            </w:tcBorders>
            <w:shd w:val="clear" w:color="auto" w:fill="auto"/>
            <w:noWrap/>
            <w:vAlign w:val="bottom"/>
          </w:tcPr>
          <w:p w:rsidR="00F7195B" w:rsidRPr="00A329F7" w:rsidRDefault="00F7195B" w:rsidP="003F33C2">
            <w:pPr>
              <w:jc w:val="right"/>
              <w:rPr>
                <w:rFonts w:ascii="Arial" w:hAnsi="Arial" w:cs="Arial"/>
                <w:b/>
                <w:bCs/>
              </w:rPr>
            </w:pPr>
            <w:r w:rsidRPr="00A329F7">
              <w:rPr>
                <w:rFonts w:ascii="Arial" w:hAnsi="Arial" w:cs="Arial"/>
                <w:b/>
                <w:bCs/>
              </w:rPr>
              <w:t>-124 303</w:t>
            </w:r>
          </w:p>
        </w:tc>
      </w:tr>
      <w:tr w:rsidR="00F7195B" w:rsidRPr="00A329F7" w:rsidTr="003F33C2">
        <w:trPr>
          <w:trHeight w:val="525"/>
        </w:trPr>
        <w:tc>
          <w:tcPr>
            <w:tcW w:w="2715" w:type="dxa"/>
            <w:tcBorders>
              <w:top w:val="nil"/>
              <w:left w:val="single" w:sz="8" w:space="0" w:color="auto"/>
              <w:bottom w:val="nil"/>
              <w:right w:val="single" w:sz="4" w:space="0" w:color="auto"/>
            </w:tcBorders>
            <w:shd w:val="clear" w:color="auto" w:fill="auto"/>
            <w:vAlign w:val="bottom"/>
          </w:tcPr>
          <w:p w:rsidR="00F7195B" w:rsidRPr="00A329F7" w:rsidRDefault="00F7195B" w:rsidP="003F33C2">
            <w:pPr>
              <w:rPr>
                <w:rFonts w:ascii="Arial" w:hAnsi="Arial" w:cs="Arial"/>
              </w:rPr>
            </w:pPr>
            <w:r w:rsidRPr="00A329F7">
              <w:rPr>
                <w:rFonts w:ascii="Arial" w:hAnsi="Arial" w:cs="Arial"/>
              </w:rPr>
              <w:t>Прочая</w:t>
            </w:r>
          </w:p>
        </w:tc>
        <w:tc>
          <w:tcPr>
            <w:tcW w:w="940" w:type="dxa"/>
            <w:tcBorders>
              <w:top w:val="nil"/>
              <w:left w:val="nil"/>
              <w:bottom w:val="nil"/>
              <w:right w:val="single" w:sz="4" w:space="0" w:color="auto"/>
            </w:tcBorders>
            <w:shd w:val="clear" w:color="auto" w:fill="auto"/>
            <w:noWrap/>
            <w:vAlign w:val="bottom"/>
          </w:tcPr>
          <w:p w:rsidR="00F7195B" w:rsidRPr="00A329F7" w:rsidRDefault="00F7195B" w:rsidP="003F33C2">
            <w:pPr>
              <w:jc w:val="center"/>
              <w:rPr>
                <w:rFonts w:ascii="Arial" w:hAnsi="Arial" w:cs="Arial"/>
              </w:rPr>
            </w:pPr>
            <w:r w:rsidRPr="00A329F7">
              <w:rPr>
                <w:rFonts w:ascii="Arial" w:hAnsi="Arial" w:cs="Arial"/>
              </w:rPr>
              <w:t>646</w:t>
            </w:r>
          </w:p>
        </w:tc>
        <w:tc>
          <w:tcPr>
            <w:tcW w:w="2300" w:type="dxa"/>
            <w:tcBorders>
              <w:top w:val="nil"/>
              <w:left w:val="nil"/>
              <w:bottom w:val="nil"/>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6 967</w:t>
            </w:r>
          </w:p>
        </w:tc>
        <w:tc>
          <w:tcPr>
            <w:tcW w:w="2160" w:type="dxa"/>
            <w:tcBorders>
              <w:top w:val="nil"/>
              <w:left w:val="nil"/>
              <w:bottom w:val="nil"/>
              <w:right w:val="nil"/>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131 270</w:t>
            </w:r>
          </w:p>
        </w:tc>
        <w:tc>
          <w:tcPr>
            <w:tcW w:w="1565" w:type="dxa"/>
            <w:tcBorders>
              <w:top w:val="nil"/>
              <w:left w:val="single" w:sz="8" w:space="0" w:color="auto"/>
              <w:bottom w:val="nil"/>
              <w:right w:val="single" w:sz="8" w:space="0" w:color="auto"/>
            </w:tcBorders>
            <w:shd w:val="clear" w:color="auto" w:fill="auto"/>
            <w:noWrap/>
            <w:vAlign w:val="bottom"/>
          </w:tcPr>
          <w:p w:rsidR="00F7195B" w:rsidRPr="00A329F7" w:rsidRDefault="00F7195B" w:rsidP="003F33C2">
            <w:pPr>
              <w:jc w:val="right"/>
              <w:rPr>
                <w:rFonts w:ascii="Arial" w:hAnsi="Arial" w:cs="Arial"/>
                <w:b/>
                <w:bCs/>
              </w:rPr>
            </w:pPr>
            <w:r w:rsidRPr="00A329F7">
              <w:rPr>
                <w:rFonts w:ascii="Arial" w:hAnsi="Arial" w:cs="Arial"/>
                <w:b/>
                <w:bCs/>
              </w:rPr>
              <w:t>+124 303</w:t>
            </w:r>
          </w:p>
        </w:tc>
      </w:tr>
      <w:tr w:rsidR="00F7195B" w:rsidRPr="00A329F7" w:rsidTr="003F33C2">
        <w:trPr>
          <w:trHeight w:val="270"/>
        </w:trPr>
        <w:tc>
          <w:tcPr>
            <w:tcW w:w="2715" w:type="dxa"/>
            <w:tcBorders>
              <w:top w:val="single" w:sz="8" w:space="0" w:color="auto"/>
              <w:left w:val="single" w:sz="8" w:space="0" w:color="auto"/>
              <w:bottom w:val="single" w:sz="8" w:space="0" w:color="auto"/>
              <w:right w:val="single" w:sz="4" w:space="0" w:color="auto"/>
            </w:tcBorders>
            <w:shd w:val="clear" w:color="auto" w:fill="auto"/>
            <w:noWrap/>
            <w:vAlign w:val="bottom"/>
          </w:tcPr>
          <w:p w:rsidR="00F7195B" w:rsidRPr="00A329F7" w:rsidRDefault="00F7195B" w:rsidP="003F33C2">
            <w:pPr>
              <w:rPr>
                <w:rFonts w:ascii="Arial" w:hAnsi="Arial" w:cs="Arial"/>
                <w:b/>
                <w:bCs/>
              </w:rPr>
            </w:pPr>
            <w:r w:rsidRPr="00A329F7">
              <w:rPr>
                <w:rFonts w:ascii="Arial" w:hAnsi="Arial" w:cs="Arial"/>
                <w:b/>
                <w:bCs/>
              </w:rPr>
              <w:t>Баланс</w:t>
            </w:r>
          </w:p>
        </w:tc>
        <w:tc>
          <w:tcPr>
            <w:tcW w:w="940" w:type="dxa"/>
            <w:tcBorders>
              <w:top w:val="single" w:sz="8" w:space="0" w:color="auto"/>
              <w:left w:val="nil"/>
              <w:bottom w:val="single" w:sz="8" w:space="0" w:color="auto"/>
              <w:right w:val="single" w:sz="4" w:space="0" w:color="auto"/>
            </w:tcBorders>
            <w:shd w:val="clear" w:color="auto" w:fill="auto"/>
            <w:noWrap/>
            <w:vAlign w:val="bottom"/>
          </w:tcPr>
          <w:p w:rsidR="00F7195B" w:rsidRPr="00A329F7" w:rsidRDefault="00F7195B" w:rsidP="003F33C2">
            <w:pPr>
              <w:rPr>
                <w:rFonts w:ascii="Arial" w:hAnsi="Arial" w:cs="Arial"/>
                <w:b/>
                <w:bCs/>
              </w:rPr>
            </w:pPr>
            <w:r w:rsidRPr="00A329F7">
              <w:rPr>
                <w:rFonts w:ascii="Arial" w:hAnsi="Arial" w:cs="Arial"/>
                <w:b/>
                <w:bCs/>
              </w:rPr>
              <w:t> </w:t>
            </w:r>
          </w:p>
        </w:tc>
        <w:tc>
          <w:tcPr>
            <w:tcW w:w="2300" w:type="dxa"/>
            <w:tcBorders>
              <w:top w:val="single" w:sz="8" w:space="0" w:color="auto"/>
              <w:left w:val="nil"/>
              <w:bottom w:val="single" w:sz="8"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b/>
                <w:bCs/>
              </w:rPr>
            </w:pPr>
            <w:r w:rsidRPr="00A329F7">
              <w:rPr>
                <w:rFonts w:ascii="Arial" w:hAnsi="Arial" w:cs="Arial"/>
                <w:b/>
                <w:bCs/>
              </w:rPr>
              <w:t>6 394 420</w:t>
            </w:r>
          </w:p>
        </w:tc>
        <w:tc>
          <w:tcPr>
            <w:tcW w:w="2160" w:type="dxa"/>
            <w:tcBorders>
              <w:top w:val="single" w:sz="8" w:space="0" w:color="auto"/>
              <w:left w:val="nil"/>
              <w:bottom w:val="single" w:sz="8" w:space="0" w:color="auto"/>
              <w:right w:val="nil"/>
            </w:tcBorders>
            <w:shd w:val="clear" w:color="auto" w:fill="auto"/>
            <w:noWrap/>
            <w:vAlign w:val="bottom"/>
          </w:tcPr>
          <w:p w:rsidR="00F7195B" w:rsidRPr="00A329F7" w:rsidRDefault="00F7195B" w:rsidP="003F33C2">
            <w:pPr>
              <w:jc w:val="right"/>
              <w:rPr>
                <w:rFonts w:ascii="Arial" w:hAnsi="Arial" w:cs="Arial"/>
                <w:b/>
                <w:bCs/>
              </w:rPr>
            </w:pPr>
            <w:r w:rsidRPr="00A329F7">
              <w:rPr>
                <w:rFonts w:ascii="Arial" w:hAnsi="Arial" w:cs="Arial"/>
                <w:b/>
                <w:bCs/>
              </w:rPr>
              <w:t>6 394 420</w:t>
            </w:r>
          </w:p>
        </w:tc>
        <w:tc>
          <w:tcPr>
            <w:tcW w:w="1565" w:type="dxa"/>
            <w:tcBorders>
              <w:top w:val="single" w:sz="8" w:space="0" w:color="auto"/>
              <w:left w:val="single" w:sz="8" w:space="0" w:color="auto"/>
              <w:bottom w:val="single" w:sz="8" w:space="0" w:color="auto"/>
              <w:right w:val="single" w:sz="8" w:space="0" w:color="auto"/>
            </w:tcBorders>
            <w:shd w:val="clear" w:color="auto" w:fill="auto"/>
            <w:noWrap/>
            <w:vAlign w:val="bottom"/>
          </w:tcPr>
          <w:p w:rsidR="00F7195B" w:rsidRPr="00A329F7" w:rsidRDefault="00F7195B" w:rsidP="003F33C2">
            <w:pPr>
              <w:jc w:val="right"/>
              <w:rPr>
                <w:rFonts w:ascii="Arial" w:hAnsi="Arial" w:cs="Arial"/>
                <w:b/>
                <w:bCs/>
              </w:rPr>
            </w:pPr>
            <w:r w:rsidRPr="00A329F7">
              <w:rPr>
                <w:rFonts w:ascii="Arial" w:hAnsi="Arial" w:cs="Arial"/>
                <w:b/>
                <w:bCs/>
              </w:rPr>
              <w:t>0</w:t>
            </w:r>
          </w:p>
        </w:tc>
      </w:tr>
    </w:tbl>
    <w:p w:rsidR="00F7195B" w:rsidRPr="00A329F7" w:rsidRDefault="00F7195B" w:rsidP="00F7195B">
      <w:pPr>
        <w:autoSpaceDE w:val="0"/>
        <w:autoSpaceDN w:val="0"/>
        <w:adjustRightInd w:val="0"/>
        <w:ind w:firstLine="540"/>
        <w:jc w:val="both"/>
        <w:rPr>
          <w:rFonts w:ascii="Arial" w:hAnsi="Arial" w:cs="Arial"/>
        </w:rPr>
      </w:pPr>
    </w:p>
    <w:p w:rsidR="00F7195B" w:rsidRPr="00A329F7" w:rsidRDefault="00F7195B" w:rsidP="00F7195B">
      <w:pPr>
        <w:pStyle w:val="ConsTitle"/>
        <w:ind w:left="540"/>
        <w:jc w:val="center"/>
        <w:rPr>
          <w:bCs w:val="0"/>
          <w:sz w:val="22"/>
          <w:szCs w:val="22"/>
        </w:rPr>
      </w:pPr>
      <w:r w:rsidRPr="00A329F7">
        <w:rPr>
          <w:bCs w:val="0"/>
          <w:sz w:val="22"/>
          <w:szCs w:val="22"/>
        </w:rPr>
        <w:t>6. События после отчетной даты</w:t>
      </w:r>
    </w:p>
    <w:p w:rsidR="00F7195B" w:rsidRPr="00A329F7" w:rsidRDefault="00F7195B" w:rsidP="00F7195B">
      <w:pPr>
        <w:pStyle w:val="ConsTitle"/>
        <w:ind w:left="540"/>
        <w:jc w:val="center"/>
        <w:rPr>
          <w:bCs w:val="0"/>
          <w:sz w:val="22"/>
          <w:szCs w:val="22"/>
        </w:rPr>
      </w:pPr>
    </w:p>
    <w:p w:rsidR="00F7195B" w:rsidRPr="00A329F7" w:rsidRDefault="00F7195B" w:rsidP="00F7195B">
      <w:pPr>
        <w:autoSpaceDE w:val="0"/>
        <w:autoSpaceDN w:val="0"/>
        <w:adjustRightInd w:val="0"/>
        <w:ind w:firstLine="720"/>
        <w:jc w:val="both"/>
        <w:rPr>
          <w:rFonts w:ascii="Arial" w:hAnsi="Arial" w:cs="Arial"/>
        </w:rPr>
      </w:pPr>
      <w:proofErr w:type="gramStart"/>
      <w:r w:rsidRPr="00A329F7">
        <w:rPr>
          <w:rFonts w:ascii="Arial" w:hAnsi="Arial" w:cs="Arial"/>
        </w:rPr>
        <w:t xml:space="preserve">24.03.2010г. Общество через своего посредника  - ОАО </w:t>
      </w:r>
      <w:proofErr w:type="spellStart"/>
      <w:r w:rsidRPr="00A329F7">
        <w:rPr>
          <w:rFonts w:ascii="Arial" w:hAnsi="Arial" w:cs="Arial"/>
        </w:rPr>
        <w:t>Инвестбанк</w:t>
      </w:r>
      <w:proofErr w:type="spellEnd"/>
      <w:r w:rsidRPr="00A329F7">
        <w:rPr>
          <w:rFonts w:ascii="Arial" w:hAnsi="Arial" w:cs="Arial"/>
        </w:rPr>
        <w:t xml:space="preserve"> «ОТКРЫТИЕ» разместило в ЗАО «Фондовая биржа ММВБ» неконвертируемые дисконтные документарные биржевые облигации на предъявителя серии БО-08 ОАО «Группа «РАЗГУЛЯЙ» с </w:t>
      </w:r>
      <w:r w:rsidRPr="00A329F7">
        <w:rPr>
          <w:rFonts w:ascii="Arial" w:hAnsi="Arial" w:cs="Arial"/>
        </w:rPr>
        <w:lastRenderedPageBreak/>
        <w:t>обязательным централизованным хранением (далее именуемые – «Биржевые облигации серии БО-08») в количестве 2 000 000 (Два миллиона) штук номинальной стоимостью 1 000 (Одна тысяча) рублей каждая по цене 91,62 (девяносто одна целая шестьдесят</w:t>
      </w:r>
      <w:proofErr w:type="gramEnd"/>
      <w:r w:rsidRPr="00A329F7">
        <w:rPr>
          <w:rFonts w:ascii="Arial" w:hAnsi="Arial" w:cs="Arial"/>
        </w:rPr>
        <w:t xml:space="preserve"> две сотых) процентов от номинальной стоимости одной Биржевой облигации серии БО-08, что составляет 916,20 (девятьсот шестнадцать рублей двадцать копеек) за 1 (одну) Биржевую облигацию серии БО-08 на условиях, установленных Решением о выпуске ценных бумаг (идентификационный номер выпуска 4B02-08-33886-H от 06.11.2008г.) и Проспектом ценных бумаг.</w:t>
      </w:r>
    </w:p>
    <w:p w:rsidR="00F7195B" w:rsidRPr="00A329F7" w:rsidRDefault="00F7195B" w:rsidP="00F7195B">
      <w:pPr>
        <w:autoSpaceDE w:val="0"/>
        <w:autoSpaceDN w:val="0"/>
        <w:adjustRightInd w:val="0"/>
        <w:ind w:firstLine="720"/>
        <w:jc w:val="both"/>
        <w:rPr>
          <w:rFonts w:ascii="Arial" w:hAnsi="Arial" w:cs="Arial"/>
        </w:rPr>
      </w:pPr>
      <w:proofErr w:type="gramStart"/>
      <w:r w:rsidRPr="00A329F7">
        <w:rPr>
          <w:rFonts w:ascii="Arial" w:hAnsi="Arial" w:cs="Arial"/>
        </w:rPr>
        <w:t xml:space="preserve">24.03.2010г. Общество через своего посредника  - ОАО </w:t>
      </w:r>
      <w:proofErr w:type="spellStart"/>
      <w:r w:rsidRPr="00A329F7">
        <w:rPr>
          <w:rFonts w:ascii="Arial" w:hAnsi="Arial" w:cs="Arial"/>
        </w:rPr>
        <w:t>Инвестбанк</w:t>
      </w:r>
      <w:proofErr w:type="spellEnd"/>
      <w:r w:rsidRPr="00A329F7">
        <w:rPr>
          <w:rFonts w:ascii="Arial" w:hAnsi="Arial" w:cs="Arial"/>
        </w:rPr>
        <w:t xml:space="preserve"> «ОТКРЫТИЕ» разместило в ЗАО «Фондовая биржа ММВБ» неконвертируемые дисконтные документарные биржевые облигации на предъявителя серии БО-12 ОАО «Группа «РАЗГУЛЯЙ» с обязательным централизованным хранением (далее именуемые – «Биржевые облигации серии БО-12») в количестве 1 000 000 (Один миллион) штук номинальной стоимостью 1 000 (Одна тысяча) рублей каждая по цене 91,62 (девяносто одна целая шестьдесят</w:t>
      </w:r>
      <w:proofErr w:type="gramEnd"/>
      <w:r w:rsidRPr="00A329F7">
        <w:rPr>
          <w:rFonts w:ascii="Arial" w:hAnsi="Arial" w:cs="Arial"/>
        </w:rPr>
        <w:t xml:space="preserve"> две сотых) процентов от номинальной стоимости одной Биржевой облигации серии БО-12, что составляет 916,20 (девятьсот шестнадцать рублей двадцать копеек) за 1 (одну) Биржевую облигацию серии БО-12 на условиях, установленных Решением о выпуске ценных бумаг (идентификационный номер выпуска 4B02-12-33886-H от 06.11.2008г.) и Проспектом ценных бумаг.</w:t>
      </w:r>
    </w:p>
    <w:p w:rsidR="00F7195B" w:rsidRPr="00A329F7" w:rsidRDefault="00F7195B" w:rsidP="00F7195B">
      <w:pPr>
        <w:autoSpaceDE w:val="0"/>
        <w:autoSpaceDN w:val="0"/>
        <w:adjustRightInd w:val="0"/>
        <w:ind w:firstLine="720"/>
        <w:jc w:val="both"/>
        <w:rPr>
          <w:rFonts w:ascii="Arial" w:hAnsi="Arial" w:cs="Arial"/>
        </w:rPr>
      </w:pPr>
      <w:proofErr w:type="gramStart"/>
      <w:r w:rsidRPr="00A329F7">
        <w:rPr>
          <w:rFonts w:ascii="Arial" w:hAnsi="Arial" w:cs="Arial"/>
        </w:rPr>
        <w:t xml:space="preserve">05.04.2010г. Общество через своего посредника  - ОАО </w:t>
      </w:r>
      <w:proofErr w:type="spellStart"/>
      <w:r w:rsidRPr="00A329F7">
        <w:rPr>
          <w:rFonts w:ascii="Arial" w:hAnsi="Arial" w:cs="Arial"/>
        </w:rPr>
        <w:t>Инвестбанк</w:t>
      </w:r>
      <w:proofErr w:type="spellEnd"/>
      <w:r w:rsidRPr="00A329F7">
        <w:rPr>
          <w:rFonts w:ascii="Arial" w:hAnsi="Arial" w:cs="Arial"/>
        </w:rPr>
        <w:t xml:space="preserve"> «ОТКРЫТИЕ» разместило в ЗАО «Фондовая биржа ММВБ» неконвертируемые дисконтные документарные биржевые облигации на предъявителя серии БО-15 ОАО «Группа «РАЗГУЛЯЙ» с обязательным централизованным хранением (далее именуемые – «Биржевые облигации серии БО-15») в количестве 500 000 (Пятьсот тысяч) штук номинальной стоимостью 1 000 (Одна тысяча) рублей каждая по цене 93,38 (девяносто три целых тридцать восемь</w:t>
      </w:r>
      <w:proofErr w:type="gramEnd"/>
      <w:r w:rsidRPr="00A329F7">
        <w:rPr>
          <w:rFonts w:ascii="Arial" w:hAnsi="Arial" w:cs="Arial"/>
        </w:rPr>
        <w:t xml:space="preserve"> сотых) процентов от номинальной стоимости одной Биржевой облигации серии БО-15, что составляет 933,80 (девятьсот тридцать три рубля восемьдесят копеек) за 1 (одну) Биржевую облигацию серии БО-15 на условиях, установленных Решением о выпуске ценных бумаг (идентификационный номер выпуска 4B02-15-33886-H от 06.11.2008г.) и Проспектом ценных бумаг.</w:t>
      </w:r>
    </w:p>
    <w:p w:rsidR="00F7195B" w:rsidRPr="00A329F7" w:rsidRDefault="00F7195B" w:rsidP="00F7195B">
      <w:pPr>
        <w:pStyle w:val="ConsTitle"/>
        <w:ind w:firstLine="540"/>
        <w:jc w:val="center"/>
        <w:rPr>
          <w:bCs w:val="0"/>
          <w:sz w:val="22"/>
          <w:szCs w:val="22"/>
        </w:rPr>
      </w:pPr>
    </w:p>
    <w:p w:rsidR="00F7195B" w:rsidRPr="00A329F7" w:rsidRDefault="00F7195B" w:rsidP="00F7195B">
      <w:pPr>
        <w:pStyle w:val="ConsTitle"/>
        <w:ind w:firstLine="540"/>
        <w:jc w:val="center"/>
        <w:rPr>
          <w:bCs w:val="0"/>
          <w:sz w:val="22"/>
          <w:szCs w:val="22"/>
        </w:rPr>
      </w:pPr>
      <w:r w:rsidRPr="00A329F7">
        <w:rPr>
          <w:bCs w:val="0"/>
          <w:sz w:val="22"/>
          <w:szCs w:val="22"/>
        </w:rPr>
        <w:t>7. Информация о связанных сторонах</w:t>
      </w:r>
    </w:p>
    <w:p w:rsidR="00F7195B" w:rsidRPr="00A329F7" w:rsidRDefault="00F7195B" w:rsidP="00F7195B">
      <w:pPr>
        <w:pStyle w:val="ConsTitle"/>
        <w:ind w:firstLine="540"/>
        <w:jc w:val="center"/>
        <w:rPr>
          <w:bCs w:val="0"/>
          <w:sz w:val="22"/>
          <w:szCs w:val="22"/>
        </w:rPr>
      </w:pPr>
    </w:p>
    <w:tbl>
      <w:tblPr>
        <w:tblW w:w="9555" w:type="dxa"/>
        <w:tblInd w:w="93" w:type="dxa"/>
        <w:tblLook w:val="0000"/>
      </w:tblPr>
      <w:tblGrid>
        <w:gridCol w:w="960"/>
        <w:gridCol w:w="4995"/>
        <w:gridCol w:w="1800"/>
        <w:gridCol w:w="1800"/>
      </w:tblGrid>
      <w:tr w:rsidR="00F7195B" w:rsidRPr="00A329F7" w:rsidTr="003F33C2">
        <w:trPr>
          <w:trHeight w:val="315"/>
        </w:trPr>
        <w:tc>
          <w:tcPr>
            <w:tcW w:w="960" w:type="dxa"/>
            <w:tcBorders>
              <w:top w:val="nil"/>
              <w:left w:val="nil"/>
              <w:bottom w:val="nil"/>
              <w:right w:val="nil"/>
            </w:tcBorders>
            <w:shd w:val="clear" w:color="auto" w:fill="auto"/>
            <w:noWrap/>
            <w:vAlign w:val="bottom"/>
          </w:tcPr>
          <w:p w:rsidR="00F7195B" w:rsidRPr="00A329F7" w:rsidRDefault="00F7195B" w:rsidP="003F33C2">
            <w:pPr>
              <w:jc w:val="center"/>
              <w:rPr>
                <w:rFonts w:ascii="Arial" w:hAnsi="Arial" w:cs="Arial"/>
                <w:sz w:val="20"/>
                <w:szCs w:val="20"/>
              </w:rPr>
            </w:pPr>
          </w:p>
        </w:tc>
        <w:tc>
          <w:tcPr>
            <w:tcW w:w="8595" w:type="dxa"/>
            <w:gridSpan w:val="3"/>
            <w:tcBorders>
              <w:top w:val="nil"/>
              <w:left w:val="nil"/>
              <w:bottom w:val="nil"/>
              <w:right w:val="nil"/>
            </w:tcBorders>
            <w:shd w:val="clear" w:color="auto" w:fill="auto"/>
            <w:noWrap/>
            <w:vAlign w:val="bottom"/>
          </w:tcPr>
          <w:p w:rsidR="00F7195B" w:rsidRPr="00A329F7" w:rsidRDefault="00F7195B" w:rsidP="003F33C2">
            <w:pPr>
              <w:rPr>
                <w:rFonts w:ascii="Arial" w:hAnsi="Arial" w:cs="Arial"/>
              </w:rPr>
            </w:pPr>
            <w:r w:rsidRPr="00A329F7">
              <w:rPr>
                <w:rFonts w:ascii="Arial" w:hAnsi="Arial" w:cs="Arial"/>
              </w:rPr>
              <w:t>Выплаты основному управленческому персоналу организации</w:t>
            </w:r>
          </w:p>
        </w:tc>
      </w:tr>
      <w:tr w:rsidR="00F7195B" w:rsidRPr="00A329F7" w:rsidTr="003F33C2">
        <w:trPr>
          <w:trHeight w:val="270"/>
        </w:trPr>
        <w:tc>
          <w:tcPr>
            <w:tcW w:w="960" w:type="dxa"/>
            <w:tcBorders>
              <w:top w:val="nil"/>
              <w:left w:val="nil"/>
              <w:bottom w:val="nil"/>
              <w:right w:val="nil"/>
            </w:tcBorders>
            <w:shd w:val="clear" w:color="auto" w:fill="auto"/>
            <w:noWrap/>
            <w:vAlign w:val="bottom"/>
          </w:tcPr>
          <w:p w:rsidR="00F7195B" w:rsidRPr="00A329F7" w:rsidRDefault="00F7195B" w:rsidP="003F33C2">
            <w:pPr>
              <w:jc w:val="center"/>
              <w:rPr>
                <w:rFonts w:ascii="Arial" w:hAnsi="Arial" w:cs="Arial"/>
                <w:sz w:val="20"/>
                <w:szCs w:val="20"/>
              </w:rPr>
            </w:pPr>
          </w:p>
        </w:tc>
        <w:tc>
          <w:tcPr>
            <w:tcW w:w="4995" w:type="dxa"/>
            <w:tcBorders>
              <w:top w:val="nil"/>
              <w:left w:val="nil"/>
              <w:bottom w:val="nil"/>
              <w:right w:val="nil"/>
            </w:tcBorders>
            <w:shd w:val="clear" w:color="auto" w:fill="auto"/>
            <w:noWrap/>
            <w:vAlign w:val="bottom"/>
          </w:tcPr>
          <w:p w:rsidR="00F7195B" w:rsidRPr="00A329F7" w:rsidRDefault="00F7195B" w:rsidP="003F33C2">
            <w:pPr>
              <w:rPr>
                <w:rFonts w:ascii="Arial" w:hAnsi="Arial" w:cs="Arial"/>
                <w:sz w:val="20"/>
                <w:szCs w:val="20"/>
              </w:rPr>
            </w:pPr>
          </w:p>
        </w:tc>
        <w:tc>
          <w:tcPr>
            <w:tcW w:w="1800" w:type="dxa"/>
            <w:tcBorders>
              <w:top w:val="nil"/>
              <w:left w:val="nil"/>
              <w:bottom w:val="nil"/>
              <w:right w:val="nil"/>
            </w:tcBorders>
            <w:shd w:val="clear" w:color="auto" w:fill="auto"/>
            <w:noWrap/>
            <w:vAlign w:val="bottom"/>
          </w:tcPr>
          <w:p w:rsidR="00F7195B" w:rsidRPr="00A329F7" w:rsidRDefault="00F7195B" w:rsidP="003F33C2">
            <w:pPr>
              <w:rPr>
                <w:rFonts w:ascii="Arial" w:hAnsi="Arial" w:cs="Arial"/>
                <w:sz w:val="20"/>
                <w:szCs w:val="20"/>
              </w:rPr>
            </w:pPr>
          </w:p>
        </w:tc>
        <w:tc>
          <w:tcPr>
            <w:tcW w:w="1800" w:type="dxa"/>
            <w:tcBorders>
              <w:top w:val="nil"/>
              <w:left w:val="nil"/>
              <w:bottom w:val="nil"/>
              <w:right w:val="nil"/>
            </w:tcBorders>
            <w:shd w:val="clear" w:color="auto" w:fill="auto"/>
            <w:noWrap/>
            <w:vAlign w:val="bottom"/>
          </w:tcPr>
          <w:p w:rsidR="00F7195B" w:rsidRPr="00A329F7" w:rsidRDefault="00F7195B" w:rsidP="003F33C2">
            <w:pPr>
              <w:rPr>
                <w:rFonts w:ascii="Arial" w:hAnsi="Arial" w:cs="Arial"/>
                <w:sz w:val="20"/>
                <w:szCs w:val="20"/>
              </w:rPr>
            </w:pPr>
          </w:p>
        </w:tc>
      </w:tr>
      <w:tr w:rsidR="00F7195B" w:rsidRPr="00A329F7" w:rsidTr="003F33C2">
        <w:trPr>
          <w:trHeight w:val="1275"/>
        </w:trPr>
        <w:tc>
          <w:tcPr>
            <w:tcW w:w="960" w:type="dxa"/>
            <w:tcBorders>
              <w:top w:val="single" w:sz="8" w:space="0" w:color="auto"/>
              <w:left w:val="single" w:sz="8" w:space="0" w:color="auto"/>
              <w:bottom w:val="nil"/>
              <w:right w:val="single" w:sz="4" w:space="0" w:color="auto"/>
            </w:tcBorders>
            <w:shd w:val="clear" w:color="auto" w:fill="auto"/>
            <w:noWrap/>
            <w:vAlign w:val="center"/>
          </w:tcPr>
          <w:p w:rsidR="00F7195B" w:rsidRPr="00A329F7" w:rsidRDefault="00F7195B" w:rsidP="003F33C2">
            <w:pPr>
              <w:jc w:val="center"/>
              <w:rPr>
                <w:rFonts w:ascii="Arial" w:hAnsi="Arial" w:cs="Arial"/>
              </w:rPr>
            </w:pPr>
            <w:r w:rsidRPr="00A329F7">
              <w:rPr>
                <w:rFonts w:ascii="Arial" w:hAnsi="Arial" w:cs="Arial"/>
              </w:rPr>
              <w:t xml:space="preserve">№ </w:t>
            </w:r>
            <w:proofErr w:type="gramStart"/>
            <w:r w:rsidRPr="00A329F7">
              <w:rPr>
                <w:rFonts w:ascii="Arial" w:hAnsi="Arial" w:cs="Arial"/>
              </w:rPr>
              <w:t>п</w:t>
            </w:r>
            <w:proofErr w:type="gramEnd"/>
            <w:r w:rsidRPr="00A329F7">
              <w:rPr>
                <w:rFonts w:ascii="Arial" w:hAnsi="Arial" w:cs="Arial"/>
              </w:rPr>
              <w:t>/п</w:t>
            </w:r>
          </w:p>
        </w:tc>
        <w:tc>
          <w:tcPr>
            <w:tcW w:w="4995" w:type="dxa"/>
            <w:tcBorders>
              <w:top w:val="single" w:sz="8" w:space="0" w:color="auto"/>
              <w:left w:val="nil"/>
              <w:bottom w:val="nil"/>
              <w:right w:val="single" w:sz="4" w:space="0" w:color="auto"/>
            </w:tcBorders>
            <w:shd w:val="clear" w:color="auto" w:fill="auto"/>
            <w:vAlign w:val="center"/>
          </w:tcPr>
          <w:p w:rsidR="00F7195B" w:rsidRPr="00A329F7" w:rsidRDefault="00F7195B" w:rsidP="003F33C2">
            <w:pPr>
              <w:jc w:val="center"/>
              <w:rPr>
                <w:rFonts w:ascii="Arial" w:hAnsi="Arial" w:cs="Arial"/>
              </w:rPr>
            </w:pPr>
            <w:r w:rsidRPr="00A329F7">
              <w:rPr>
                <w:rFonts w:ascii="Arial" w:hAnsi="Arial" w:cs="Arial"/>
              </w:rPr>
              <w:t>Показатель</w:t>
            </w:r>
          </w:p>
        </w:tc>
        <w:tc>
          <w:tcPr>
            <w:tcW w:w="1800" w:type="dxa"/>
            <w:tcBorders>
              <w:top w:val="single" w:sz="8" w:space="0" w:color="auto"/>
              <w:left w:val="nil"/>
              <w:bottom w:val="nil"/>
              <w:right w:val="single" w:sz="4" w:space="0" w:color="auto"/>
            </w:tcBorders>
            <w:shd w:val="clear" w:color="auto" w:fill="auto"/>
            <w:vAlign w:val="center"/>
          </w:tcPr>
          <w:p w:rsidR="00F7195B" w:rsidRPr="00A329F7" w:rsidRDefault="00F7195B" w:rsidP="003F33C2">
            <w:pPr>
              <w:jc w:val="center"/>
              <w:rPr>
                <w:rFonts w:ascii="Arial" w:hAnsi="Arial" w:cs="Arial"/>
              </w:rPr>
            </w:pPr>
            <w:smartTag w:uri="urn:schemas-microsoft-com:office:smarttags" w:element="metricconverter">
              <w:smartTagPr>
                <w:attr w:name="ProductID" w:val="2008 г"/>
              </w:smartTagPr>
              <w:r w:rsidRPr="00A329F7">
                <w:rPr>
                  <w:rFonts w:ascii="Arial" w:hAnsi="Arial" w:cs="Arial"/>
                </w:rPr>
                <w:t>2008 г</w:t>
              </w:r>
            </w:smartTag>
            <w:r w:rsidRPr="00A329F7">
              <w:rPr>
                <w:rFonts w:ascii="Arial" w:hAnsi="Arial" w:cs="Arial"/>
              </w:rPr>
              <w:t xml:space="preserve">., </w:t>
            </w:r>
          </w:p>
          <w:p w:rsidR="00F7195B" w:rsidRPr="00A329F7" w:rsidRDefault="00F7195B" w:rsidP="003F33C2">
            <w:pPr>
              <w:jc w:val="center"/>
              <w:rPr>
                <w:rFonts w:ascii="Arial" w:hAnsi="Arial" w:cs="Arial"/>
              </w:rPr>
            </w:pPr>
            <w:r w:rsidRPr="00A329F7">
              <w:rPr>
                <w:rFonts w:ascii="Arial" w:hAnsi="Arial" w:cs="Arial"/>
              </w:rPr>
              <w:t>тыс. руб.</w:t>
            </w:r>
          </w:p>
        </w:tc>
        <w:tc>
          <w:tcPr>
            <w:tcW w:w="1800" w:type="dxa"/>
            <w:tcBorders>
              <w:top w:val="single" w:sz="8" w:space="0" w:color="auto"/>
              <w:left w:val="nil"/>
              <w:bottom w:val="nil"/>
              <w:right w:val="single" w:sz="4" w:space="0" w:color="auto"/>
            </w:tcBorders>
            <w:shd w:val="clear" w:color="auto" w:fill="auto"/>
            <w:vAlign w:val="center"/>
          </w:tcPr>
          <w:p w:rsidR="00F7195B" w:rsidRPr="00A329F7" w:rsidRDefault="00F7195B" w:rsidP="003F33C2">
            <w:pPr>
              <w:jc w:val="center"/>
              <w:rPr>
                <w:rFonts w:ascii="Arial" w:hAnsi="Arial" w:cs="Arial"/>
              </w:rPr>
            </w:pPr>
            <w:smartTag w:uri="urn:schemas-microsoft-com:office:smarttags" w:element="metricconverter">
              <w:smartTagPr>
                <w:attr w:name="ProductID" w:val="2009 г"/>
              </w:smartTagPr>
              <w:r w:rsidRPr="00A329F7">
                <w:rPr>
                  <w:rFonts w:ascii="Arial" w:hAnsi="Arial" w:cs="Arial"/>
                </w:rPr>
                <w:t>2009 г</w:t>
              </w:r>
            </w:smartTag>
            <w:r w:rsidRPr="00A329F7">
              <w:rPr>
                <w:rFonts w:ascii="Arial" w:hAnsi="Arial" w:cs="Arial"/>
              </w:rPr>
              <w:t xml:space="preserve">., </w:t>
            </w:r>
          </w:p>
          <w:p w:rsidR="00F7195B" w:rsidRPr="00A329F7" w:rsidRDefault="00F7195B" w:rsidP="003F33C2">
            <w:pPr>
              <w:jc w:val="center"/>
              <w:rPr>
                <w:rFonts w:ascii="Arial" w:hAnsi="Arial" w:cs="Arial"/>
              </w:rPr>
            </w:pPr>
            <w:r w:rsidRPr="00A329F7">
              <w:rPr>
                <w:rFonts w:ascii="Arial" w:hAnsi="Arial" w:cs="Arial"/>
              </w:rPr>
              <w:t>тыс. руб.</w:t>
            </w:r>
          </w:p>
        </w:tc>
      </w:tr>
      <w:tr w:rsidR="00F7195B" w:rsidRPr="00A329F7" w:rsidTr="003F33C2">
        <w:trPr>
          <w:trHeight w:val="315"/>
        </w:trPr>
        <w:tc>
          <w:tcPr>
            <w:tcW w:w="960" w:type="dxa"/>
            <w:tcBorders>
              <w:top w:val="single" w:sz="8" w:space="0" w:color="auto"/>
              <w:left w:val="single" w:sz="8" w:space="0" w:color="auto"/>
              <w:bottom w:val="single" w:sz="4" w:space="0" w:color="auto"/>
              <w:right w:val="single" w:sz="4" w:space="0" w:color="auto"/>
            </w:tcBorders>
            <w:shd w:val="clear" w:color="auto" w:fill="auto"/>
            <w:noWrap/>
            <w:vAlign w:val="bottom"/>
          </w:tcPr>
          <w:p w:rsidR="00F7195B" w:rsidRPr="00A329F7" w:rsidRDefault="00F7195B" w:rsidP="003F33C2">
            <w:pPr>
              <w:jc w:val="center"/>
              <w:rPr>
                <w:rFonts w:ascii="Arial" w:hAnsi="Arial" w:cs="Arial"/>
              </w:rPr>
            </w:pPr>
            <w:r w:rsidRPr="00A329F7">
              <w:rPr>
                <w:rFonts w:ascii="Arial" w:hAnsi="Arial" w:cs="Arial"/>
              </w:rPr>
              <w:t>1</w:t>
            </w:r>
          </w:p>
        </w:tc>
        <w:tc>
          <w:tcPr>
            <w:tcW w:w="4995" w:type="dxa"/>
            <w:tcBorders>
              <w:top w:val="single" w:sz="8" w:space="0" w:color="auto"/>
              <w:left w:val="nil"/>
              <w:bottom w:val="single" w:sz="4" w:space="0" w:color="auto"/>
              <w:right w:val="single" w:sz="4" w:space="0" w:color="auto"/>
            </w:tcBorders>
            <w:shd w:val="clear" w:color="auto" w:fill="auto"/>
            <w:noWrap/>
            <w:vAlign w:val="bottom"/>
          </w:tcPr>
          <w:p w:rsidR="00F7195B" w:rsidRPr="00A329F7" w:rsidRDefault="00F7195B" w:rsidP="003F33C2">
            <w:pPr>
              <w:rPr>
                <w:rFonts w:ascii="Arial" w:hAnsi="Arial" w:cs="Arial"/>
              </w:rPr>
            </w:pPr>
            <w:r w:rsidRPr="00A329F7">
              <w:rPr>
                <w:rFonts w:ascii="Arial" w:hAnsi="Arial" w:cs="Arial"/>
              </w:rPr>
              <w:t>Оплата труда основному управленческому аппарату</w:t>
            </w:r>
          </w:p>
        </w:tc>
        <w:tc>
          <w:tcPr>
            <w:tcW w:w="1800" w:type="dxa"/>
            <w:tcBorders>
              <w:top w:val="single" w:sz="8" w:space="0" w:color="auto"/>
              <w:left w:val="nil"/>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 xml:space="preserve">18 134  </w:t>
            </w:r>
          </w:p>
        </w:tc>
        <w:tc>
          <w:tcPr>
            <w:tcW w:w="1800" w:type="dxa"/>
            <w:tcBorders>
              <w:top w:val="single" w:sz="8" w:space="0" w:color="auto"/>
              <w:left w:val="nil"/>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29 988 </w:t>
            </w:r>
          </w:p>
        </w:tc>
      </w:tr>
      <w:tr w:rsidR="00F7195B" w:rsidRPr="00A329F7" w:rsidTr="003F33C2">
        <w:trPr>
          <w:trHeight w:val="315"/>
        </w:trPr>
        <w:tc>
          <w:tcPr>
            <w:tcW w:w="960" w:type="dxa"/>
            <w:tcBorders>
              <w:top w:val="nil"/>
              <w:left w:val="single" w:sz="8" w:space="0" w:color="auto"/>
              <w:bottom w:val="single" w:sz="4" w:space="0" w:color="auto"/>
              <w:right w:val="single" w:sz="4" w:space="0" w:color="auto"/>
            </w:tcBorders>
            <w:shd w:val="clear" w:color="auto" w:fill="auto"/>
            <w:noWrap/>
            <w:vAlign w:val="bottom"/>
          </w:tcPr>
          <w:p w:rsidR="00F7195B" w:rsidRPr="00A329F7" w:rsidRDefault="00F7195B" w:rsidP="003F33C2">
            <w:pPr>
              <w:jc w:val="center"/>
              <w:rPr>
                <w:rFonts w:ascii="Arial" w:hAnsi="Arial" w:cs="Arial"/>
              </w:rPr>
            </w:pPr>
            <w:r w:rsidRPr="00A329F7">
              <w:rPr>
                <w:rFonts w:ascii="Arial" w:hAnsi="Arial" w:cs="Arial"/>
              </w:rPr>
              <w:t>2</w:t>
            </w:r>
          </w:p>
        </w:tc>
        <w:tc>
          <w:tcPr>
            <w:tcW w:w="4995" w:type="dxa"/>
            <w:tcBorders>
              <w:top w:val="nil"/>
              <w:left w:val="nil"/>
              <w:bottom w:val="single" w:sz="4" w:space="0" w:color="auto"/>
              <w:right w:val="single" w:sz="4" w:space="0" w:color="auto"/>
            </w:tcBorders>
            <w:shd w:val="clear" w:color="auto" w:fill="auto"/>
            <w:noWrap/>
            <w:vAlign w:val="bottom"/>
          </w:tcPr>
          <w:p w:rsidR="00F7195B" w:rsidRPr="00A329F7" w:rsidRDefault="00F7195B" w:rsidP="003F33C2">
            <w:pPr>
              <w:rPr>
                <w:rFonts w:ascii="Arial" w:hAnsi="Arial" w:cs="Arial"/>
              </w:rPr>
            </w:pPr>
            <w:r w:rsidRPr="00A329F7">
              <w:rPr>
                <w:rFonts w:ascii="Arial" w:hAnsi="Arial" w:cs="Arial"/>
              </w:rPr>
              <w:t>Расходы на медицинское страхование основного управленческого аппарата</w:t>
            </w:r>
          </w:p>
        </w:tc>
        <w:tc>
          <w:tcPr>
            <w:tcW w:w="1800" w:type="dxa"/>
            <w:tcBorders>
              <w:top w:val="nil"/>
              <w:left w:val="nil"/>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33</w:t>
            </w:r>
          </w:p>
        </w:tc>
        <w:tc>
          <w:tcPr>
            <w:tcW w:w="1800" w:type="dxa"/>
            <w:tcBorders>
              <w:top w:val="nil"/>
              <w:left w:val="nil"/>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57</w:t>
            </w:r>
          </w:p>
        </w:tc>
      </w:tr>
      <w:tr w:rsidR="00F7195B" w:rsidRPr="00A329F7" w:rsidTr="003F33C2">
        <w:trPr>
          <w:trHeight w:val="283"/>
        </w:trPr>
        <w:tc>
          <w:tcPr>
            <w:tcW w:w="960" w:type="dxa"/>
            <w:tcBorders>
              <w:top w:val="nil"/>
              <w:left w:val="single" w:sz="8" w:space="0" w:color="auto"/>
              <w:bottom w:val="single" w:sz="4" w:space="0" w:color="auto"/>
              <w:right w:val="single" w:sz="4" w:space="0" w:color="auto"/>
            </w:tcBorders>
            <w:shd w:val="clear" w:color="auto" w:fill="auto"/>
            <w:noWrap/>
            <w:vAlign w:val="bottom"/>
          </w:tcPr>
          <w:p w:rsidR="00F7195B" w:rsidRPr="00A329F7" w:rsidRDefault="00F7195B" w:rsidP="003F33C2">
            <w:pPr>
              <w:jc w:val="center"/>
              <w:rPr>
                <w:rFonts w:ascii="Arial" w:hAnsi="Arial" w:cs="Arial"/>
              </w:rPr>
            </w:pPr>
            <w:r w:rsidRPr="00A329F7">
              <w:rPr>
                <w:rFonts w:ascii="Arial" w:hAnsi="Arial" w:cs="Arial"/>
              </w:rPr>
              <w:t>3</w:t>
            </w:r>
          </w:p>
        </w:tc>
        <w:tc>
          <w:tcPr>
            <w:tcW w:w="4995" w:type="dxa"/>
            <w:tcBorders>
              <w:top w:val="nil"/>
              <w:left w:val="nil"/>
              <w:bottom w:val="single" w:sz="4" w:space="0" w:color="auto"/>
              <w:right w:val="single" w:sz="4" w:space="0" w:color="auto"/>
            </w:tcBorders>
            <w:shd w:val="clear" w:color="auto" w:fill="auto"/>
            <w:vAlign w:val="bottom"/>
          </w:tcPr>
          <w:p w:rsidR="00F7195B" w:rsidRPr="00A329F7" w:rsidRDefault="00F7195B" w:rsidP="003F33C2">
            <w:pPr>
              <w:rPr>
                <w:rFonts w:ascii="Arial" w:hAnsi="Arial" w:cs="Arial"/>
              </w:rPr>
            </w:pPr>
            <w:r w:rsidRPr="00A329F7">
              <w:rPr>
                <w:rFonts w:ascii="Arial" w:hAnsi="Arial" w:cs="Arial"/>
              </w:rPr>
              <w:t>Налоги и сборы с фонда оплаты труда основного управленческого аппарата</w:t>
            </w:r>
          </w:p>
        </w:tc>
        <w:tc>
          <w:tcPr>
            <w:tcW w:w="1800" w:type="dxa"/>
            <w:tcBorders>
              <w:top w:val="nil"/>
              <w:left w:val="nil"/>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871</w:t>
            </w:r>
          </w:p>
        </w:tc>
        <w:tc>
          <w:tcPr>
            <w:tcW w:w="1800" w:type="dxa"/>
            <w:tcBorders>
              <w:top w:val="nil"/>
              <w:left w:val="nil"/>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602</w:t>
            </w:r>
          </w:p>
        </w:tc>
      </w:tr>
      <w:tr w:rsidR="00F7195B" w:rsidRPr="00A329F7" w:rsidTr="003F33C2">
        <w:trPr>
          <w:trHeight w:val="630"/>
        </w:trPr>
        <w:tc>
          <w:tcPr>
            <w:tcW w:w="960" w:type="dxa"/>
            <w:tcBorders>
              <w:top w:val="nil"/>
              <w:left w:val="single" w:sz="8" w:space="0" w:color="auto"/>
              <w:bottom w:val="single" w:sz="4" w:space="0" w:color="auto"/>
              <w:right w:val="single" w:sz="4" w:space="0" w:color="auto"/>
            </w:tcBorders>
            <w:shd w:val="clear" w:color="auto" w:fill="auto"/>
            <w:noWrap/>
            <w:vAlign w:val="bottom"/>
          </w:tcPr>
          <w:p w:rsidR="00F7195B" w:rsidRPr="00A329F7" w:rsidRDefault="00F7195B" w:rsidP="003F33C2">
            <w:pPr>
              <w:jc w:val="center"/>
              <w:rPr>
                <w:rFonts w:ascii="Arial" w:hAnsi="Arial" w:cs="Arial"/>
              </w:rPr>
            </w:pPr>
          </w:p>
        </w:tc>
        <w:tc>
          <w:tcPr>
            <w:tcW w:w="4995" w:type="dxa"/>
            <w:tcBorders>
              <w:top w:val="nil"/>
              <w:left w:val="nil"/>
              <w:bottom w:val="single" w:sz="4" w:space="0" w:color="auto"/>
              <w:right w:val="single" w:sz="4" w:space="0" w:color="auto"/>
            </w:tcBorders>
            <w:shd w:val="clear" w:color="auto" w:fill="auto"/>
            <w:vAlign w:val="bottom"/>
          </w:tcPr>
          <w:p w:rsidR="00F7195B" w:rsidRPr="00A329F7" w:rsidRDefault="00F7195B" w:rsidP="003F33C2">
            <w:pPr>
              <w:rPr>
                <w:rFonts w:ascii="Arial" w:hAnsi="Arial" w:cs="Arial"/>
              </w:rPr>
            </w:pPr>
            <w:r w:rsidRPr="00A329F7">
              <w:rPr>
                <w:rFonts w:ascii="Arial" w:hAnsi="Arial" w:cs="Arial"/>
              </w:rPr>
              <w:t>Итого</w:t>
            </w:r>
          </w:p>
        </w:tc>
        <w:tc>
          <w:tcPr>
            <w:tcW w:w="1800" w:type="dxa"/>
            <w:tcBorders>
              <w:top w:val="nil"/>
              <w:left w:val="nil"/>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19 038</w:t>
            </w:r>
          </w:p>
        </w:tc>
        <w:tc>
          <w:tcPr>
            <w:tcW w:w="1800" w:type="dxa"/>
            <w:tcBorders>
              <w:top w:val="nil"/>
              <w:left w:val="nil"/>
              <w:bottom w:val="single" w:sz="4" w:space="0" w:color="auto"/>
              <w:right w:val="single" w:sz="4" w:space="0" w:color="auto"/>
            </w:tcBorders>
            <w:shd w:val="clear" w:color="auto" w:fill="auto"/>
            <w:noWrap/>
            <w:vAlign w:val="bottom"/>
          </w:tcPr>
          <w:p w:rsidR="00F7195B" w:rsidRPr="00A329F7" w:rsidRDefault="00F7195B" w:rsidP="003F33C2">
            <w:pPr>
              <w:jc w:val="right"/>
              <w:rPr>
                <w:rFonts w:ascii="Arial" w:hAnsi="Arial" w:cs="Arial"/>
              </w:rPr>
            </w:pPr>
            <w:r w:rsidRPr="00A329F7">
              <w:rPr>
                <w:rFonts w:ascii="Arial" w:hAnsi="Arial" w:cs="Arial"/>
              </w:rPr>
              <w:t>30 647</w:t>
            </w:r>
          </w:p>
        </w:tc>
      </w:tr>
    </w:tbl>
    <w:p w:rsidR="00F7195B" w:rsidRPr="00A329F7" w:rsidRDefault="00F7195B" w:rsidP="00F7195B">
      <w:pPr>
        <w:pStyle w:val="ConsTitle"/>
        <w:ind w:firstLine="540"/>
        <w:rPr>
          <w:bCs w:val="0"/>
          <w:sz w:val="22"/>
          <w:szCs w:val="22"/>
        </w:rPr>
      </w:pPr>
    </w:p>
    <w:p w:rsidR="00F7195B" w:rsidRPr="00A329F7" w:rsidRDefault="00F7195B" w:rsidP="00F7195B">
      <w:pPr>
        <w:pStyle w:val="ConsTitle"/>
        <w:ind w:firstLine="540"/>
        <w:jc w:val="both"/>
        <w:rPr>
          <w:b w:val="0"/>
          <w:sz w:val="22"/>
          <w:szCs w:val="22"/>
        </w:rPr>
      </w:pPr>
      <w:r w:rsidRPr="00A329F7">
        <w:rPr>
          <w:b w:val="0"/>
          <w:sz w:val="22"/>
          <w:szCs w:val="22"/>
        </w:rPr>
        <w:tab/>
      </w:r>
      <w:r w:rsidRPr="00A329F7">
        <w:rPr>
          <w:b w:val="0"/>
          <w:sz w:val="22"/>
          <w:szCs w:val="22"/>
        </w:rPr>
        <w:tab/>
        <w:t xml:space="preserve">Общество осуществляет </w:t>
      </w:r>
      <w:proofErr w:type="gramStart"/>
      <w:r w:rsidRPr="00A329F7">
        <w:rPr>
          <w:b w:val="0"/>
          <w:sz w:val="22"/>
          <w:szCs w:val="22"/>
        </w:rPr>
        <w:t>контроль за</w:t>
      </w:r>
      <w:proofErr w:type="gramEnd"/>
      <w:r w:rsidRPr="00A329F7">
        <w:rPr>
          <w:b w:val="0"/>
          <w:sz w:val="22"/>
          <w:szCs w:val="22"/>
        </w:rPr>
        <w:t xml:space="preserve"> деятельностью дочерних и зависимых обществ зернового (ЗАО «Зерновая компания «Разгуляй»), сахарного (ЗАО «Сахарная компания «РАЗГУЛЯЙ») и сельскохозяйственного (ООО «</w:t>
      </w:r>
      <w:proofErr w:type="spellStart"/>
      <w:r w:rsidRPr="00A329F7">
        <w:rPr>
          <w:b w:val="0"/>
          <w:sz w:val="22"/>
          <w:szCs w:val="22"/>
        </w:rPr>
        <w:t>Разгуляй-Агро</w:t>
      </w:r>
      <w:proofErr w:type="spellEnd"/>
      <w:r w:rsidRPr="00A329F7">
        <w:rPr>
          <w:b w:val="0"/>
          <w:sz w:val="22"/>
          <w:szCs w:val="22"/>
        </w:rPr>
        <w:t xml:space="preserve">») </w:t>
      </w:r>
      <w:proofErr w:type="spellStart"/>
      <w:r w:rsidRPr="00A329F7">
        <w:rPr>
          <w:b w:val="0"/>
          <w:sz w:val="22"/>
          <w:szCs w:val="22"/>
        </w:rPr>
        <w:t>субхолдингов</w:t>
      </w:r>
      <w:proofErr w:type="spellEnd"/>
      <w:r w:rsidRPr="00A329F7">
        <w:rPr>
          <w:b w:val="0"/>
          <w:sz w:val="22"/>
          <w:szCs w:val="22"/>
        </w:rPr>
        <w:t>, путем владения контрольными пакетами акций управляющих компаний.</w:t>
      </w:r>
    </w:p>
    <w:p w:rsidR="00F7195B" w:rsidRPr="00A329F7" w:rsidRDefault="00F7195B" w:rsidP="00F7195B">
      <w:pPr>
        <w:pStyle w:val="ConsTitle"/>
        <w:ind w:firstLine="540"/>
        <w:jc w:val="both"/>
        <w:rPr>
          <w:b w:val="0"/>
          <w:sz w:val="22"/>
          <w:szCs w:val="22"/>
        </w:rPr>
      </w:pPr>
      <w:r w:rsidRPr="00A329F7">
        <w:rPr>
          <w:b w:val="0"/>
          <w:sz w:val="22"/>
          <w:szCs w:val="22"/>
        </w:rPr>
        <w:t>В 2009 году Общество осуществило следующие операции со связанными сторонами:</w:t>
      </w:r>
    </w:p>
    <w:p w:rsidR="00F7195B" w:rsidRPr="00A329F7" w:rsidRDefault="00F7195B" w:rsidP="00895E3F">
      <w:pPr>
        <w:pStyle w:val="ConsTitle"/>
        <w:numPr>
          <w:ilvl w:val="0"/>
          <w:numId w:val="3"/>
        </w:numPr>
        <w:jc w:val="both"/>
        <w:rPr>
          <w:b w:val="0"/>
          <w:sz w:val="22"/>
          <w:szCs w:val="22"/>
        </w:rPr>
      </w:pPr>
      <w:r w:rsidRPr="00A329F7">
        <w:rPr>
          <w:b w:val="0"/>
          <w:sz w:val="22"/>
          <w:szCs w:val="22"/>
        </w:rPr>
        <w:t>Обществом предоставлялись площади в аренду и субаренду аффилированным (дочерним) лицам на общую сумму 20 694 тыс. руб. (без НДС), по рыночной цене.</w:t>
      </w:r>
    </w:p>
    <w:p w:rsidR="00F7195B" w:rsidRPr="00A329F7" w:rsidRDefault="00F7195B" w:rsidP="00895E3F">
      <w:pPr>
        <w:pStyle w:val="ConsTitle"/>
        <w:numPr>
          <w:ilvl w:val="0"/>
          <w:numId w:val="3"/>
        </w:numPr>
        <w:jc w:val="both"/>
        <w:rPr>
          <w:b w:val="0"/>
          <w:sz w:val="22"/>
          <w:szCs w:val="22"/>
        </w:rPr>
      </w:pPr>
      <w:r w:rsidRPr="00A329F7">
        <w:rPr>
          <w:b w:val="0"/>
          <w:sz w:val="22"/>
          <w:szCs w:val="22"/>
        </w:rPr>
        <w:t xml:space="preserve">Обществом оказывались услуги </w:t>
      </w:r>
      <w:r w:rsidRPr="00A329F7">
        <w:rPr>
          <w:b w:val="0"/>
          <w:iCs/>
          <w:sz w:val="22"/>
          <w:szCs w:val="22"/>
        </w:rPr>
        <w:t>аффилированным (дочерним) лицам</w:t>
      </w:r>
      <w:r w:rsidRPr="00A329F7">
        <w:rPr>
          <w:b w:val="0"/>
          <w:sz w:val="22"/>
          <w:szCs w:val="22"/>
        </w:rPr>
        <w:t xml:space="preserve"> по ведению делопроизводства, кадровому делопроизводству, услуги по техническому обслуживанию оргтехники и телефонов на общую сумму 9 975 тыс. руб. (без НДС), по рыночным ценам. </w:t>
      </w:r>
    </w:p>
    <w:p w:rsidR="00F7195B" w:rsidRPr="00A329F7" w:rsidRDefault="00F7195B" w:rsidP="00895E3F">
      <w:pPr>
        <w:pStyle w:val="ConsTitle"/>
        <w:numPr>
          <w:ilvl w:val="0"/>
          <w:numId w:val="3"/>
        </w:numPr>
        <w:jc w:val="both"/>
        <w:rPr>
          <w:b w:val="0"/>
          <w:sz w:val="22"/>
          <w:szCs w:val="22"/>
        </w:rPr>
      </w:pPr>
      <w:r w:rsidRPr="00A329F7">
        <w:rPr>
          <w:b w:val="0"/>
          <w:sz w:val="22"/>
          <w:szCs w:val="22"/>
        </w:rPr>
        <w:t xml:space="preserve">Обществом оказывались услуги </w:t>
      </w:r>
      <w:r w:rsidRPr="00A329F7">
        <w:rPr>
          <w:b w:val="0"/>
          <w:iCs/>
          <w:sz w:val="22"/>
          <w:szCs w:val="22"/>
        </w:rPr>
        <w:t>аффилированным (дочерним) лицам</w:t>
      </w:r>
      <w:r w:rsidRPr="00A329F7">
        <w:rPr>
          <w:b w:val="0"/>
          <w:sz w:val="22"/>
          <w:szCs w:val="22"/>
        </w:rPr>
        <w:t xml:space="preserve"> по оказанию юридических услуг по представлению интересов в судах по налоговым спорам на общую сумму 1 199 тыс. руб. (без НДС), по рыночным ценам</w:t>
      </w:r>
    </w:p>
    <w:p w:rsidR="00F7195B" w:rsidRPr="00A329F7" w:rsidRDefault="00F7195B" w:rsidP="00895E3F">
      <w:pPr>
        <w:pStyle w:val="ConsTitle"/>
        <w:numPr>
          <w:ilvl w:val="0"/>
          <w:numId w:val="3"/>
        </w:numPr>
        <w:jc w:val="both"/>
        <w:rPr>
          <w:b w:val="0"/>
          <w:i/>
          <w:iCs/>
          <w:sz w:val="22"/>
          <w:szCs w:val="22"/>
        </w:rPr>
      </w:pPr>
      <w:r w:rsidRPr="00A329F7">
        <w:rPr>
          <w:b w:val="0"/>
          <w:bCs w:val="0"/>
          <w:i/>
          <w:iCs/>
          <w:sz w:val="22"/>
          <w:szCs w:val="22"/>
          <w:lang w:val="en-US"/>
        </w:rPr>
        <w:t>RAZGULAY CAPITAL LIMITED</w:t>
      </w:r>
      <w:r w:rsidRPr="00A329F7">
        <w:rPr>
          <w:b w:val="0"/>
          <w:bCs w:val="0"/>
          <w:i/>
          <w:iCs/>
          <w:sz w:val="22"/>
          <w:szCs w:val="22"/>
        </w:rPr>
        <w:t>:</w:t>
      </w:r>
    </w:p>
    <w:p w:rsidR="00F7195B" w:rsidRPr="00A329F7" w:rsidRDefault="00F7195B" w:rsidP="00895E3F">
      <w:pPr>
        <w:pStyle w:val="ConsTitle"/>
        <w:numPr>
          <w:ilvl w:val="0"/>
          <w:numId w:val="25"/>
        </w:numPr>
        <w:jc w:val="both"/>
        <w:rPr>
          <w:b w:val="0"/>
          <w:sz w:val="22"/>
          <w:szCs w:val="22"/>
        </w:rPr>
      </w:pPr>
      <w:r w:rsidRPr="00A329F7">
        <w:rPr>
          <w:b w:val="0"/>
          <w:sz w:val="22"/>
          <w:szCs w:val="22"/>
        </w:rPr>
        <w:t>Заключен договор купли-продажи ценных бумаг на общую сумму 44 729 тыс. руб. Подробная информация о сделке представлена в разделе 4 «Пояснения к существенным статьям бухгалтерской отчетности»</w:t>
      </w:r>
    </w:p>
    <w:p w:rsidR="00F7195B" w:rsidRPr="00A329F7" w:rsidRDefault="00F7195B" w:rsidP="00895E3F">
      <w:pPr>
        <w:pStyle w:val="ConsTitle"/>
        <w:numPr>
          <w:ilvl w:val="0"/>
          <w:numId w:val="3"/>
        </w:numPr>
        <w:jc w:val="both"/>
        <w:rPr>
          <w:b w:val="0"/>
          <w:i/>
          <w:iCs/>
          <w:sz w:val="22"/>
          <w:szCs w:val="22"/>
        </w:rPr>
      </w:pPr>
      <w:r w:rsidRPr="00A329F7">
        <w:rPr>
          <w:b w:val="0"/>
          <w:i/>
          <w:iCs/>
          <w:sz w:val="22"/>
          <w:szCs w:val="22"/>
        </w:rPr>
        <w:t>ЗАО «Сахарная компания «Разгуляй»:</w:t>
      </w:r>
    </w:p>
    <w:p w:rsidR="00F7195B" w:rsidRPr="00A329F7" w:rsidRDefault="00F7195B" w:rsidP="00895E3F">
      <w:pPr>
        <w:numPr>
          <w:ilvl w:val="0"/>
          <w:numId w:val="13"/>
        </w:numPr>
        <w:tabs>
          <w:tab w:val="clear" w:pos="2280"/>
          <w:tab w:val="num" w:pos="1800"/>
        </w:tabs>
        <w:spacing w:after="0" w:line="240" w:lineRule="auto"/>
        <w:ind w:left="1800" w:hanging="540"/>
        <w:jc w:val="both"/>
        <w:rPr>
          <w:rFonts w:ascii="Arial" w:hAnsi="Arial" w:cs="Arial"/>
        </w:rPr>
      </w:pPr>
      <w:r w:rsidRPr="00A329F7">
        <w:rPr>
          <w:rFonts w:ascii="Arial" w:hAnsi="Arial" w:cs="Arial"/>
        </w:rPr>
        <w:t xml:space="preserve">Предоставлен процентный заём в сумме 723 100 тыс. руб. сроком на 5 (пять) лет. Заём предоставлен для целей предоставления займов для рефинансирования инвестиционных затрат, понесенных производственными предприятиями агропромышленного холдинга «Разгуляй» в рамках проекта «Модернизация производственных мощностей агропромышленного холдинга «Разгуляй», развитие инноваций». </w:t>
      </w:r>
    </w:p>
    <w:p w:rsidR="00F7195B" w:rsidRPr="00A329F7" w:rsidRDefault="00F7195B" w:rsidP="00895E3F">
      <w:pPr>
        <w:pStyle w:val="ConsTitle"/>
        <w:numPr>
          <w:ilvl w:val="0"/>
          <w:numId w:val="13"/>
        </w:numPr>
        <w:tabs>
          <w:tab w:val="clear" w:pos="2280"/>
          <w:tab w:val="num" w:pos="1800"/>
        </w:tabs>
        <w:ind w:left="1800" w:hanging="540"/>
        <w:jc w:val="both"/>
        <w:rPr>
          <w:b w:val="0"/>
          <w:sz w:val="22"/>
          <w:szCs w:val="22"/>
        </w:rPr>
      </w:pPr>
      <w:r w:rsidRPr="00A329F7">
        <w:rPr>
          <w:b w:val="0"/>
          <w:sz w:val="22"/>
          <w:szCs w:val="22"/>
        </w:rPr>
        <w:t>Начислены в доход проценты по договору процентного займа в сумме 58 864  тыс. руб.</w:t>
      </w:r>
    </w:p>
    <w:p w:rsidR="00F7195B" w:rsidRPr="00A329F7" w:rsidRDefault="00F7195B" w:rsidP="00895E3F">
      <w:pPr>
        <w:pStyle w:val="ConsTitle"/>
        <w:numPr>
          <w:ilvl w:val="0"/>
          <w:numId w:val="13"/>
        </w:numPr>
        <w:tabs>
          <w:tab w:val="clear" w:pos="2280"/>
          <w:tab w:val="num" w:pos="1800"/>
        </w:tabs>
        <w:ind w:left="1800" w:hanging="540"/>
        <w:jc w:val="both"/>
        <w:rPr>
          <w:b w:val="0"/>
          <w:sz w:val="22"/>
          <w:szCs w:val="22"/>
        </w:rPr>
      </w:pPr>
      <w:r w:rsidRPr="00A329F7">
        <w:rPr>
          <w:b w:val="0"/>
          <w:sz w:val="22"/>
          <w:szCs w:val="22"/>
        </w:rPr>
        <w:t xml:space="preserve">По договору купли-продажи реализованы по остаточной стоимости основные средства, бывшие в употреблении, на общую сумму 649 тыс. руб. (без НДС). </w:t>
      </w:r>
    </w:p>
    <w:p w:rsidR="00F7195B" w:rsidRPr="00A329F7" w:rsidRDefault="00F7195B" w:rsidP="00895E3F">
      <w:pPr>
        <w:pStyle w:val="ConsTitle"/>
        <w:numPr>
          <w:ilvl w:val="0"/>
          <w:numId w:val="3"/>
        </w:numPr>
        <w:jc w:val="both"/>
        <w:rPr>
          <w:b w:val="0"/>
          <w:i/>
          <w:iCs/>
          <w:sz w:val="22"/>
          <w:szCs w:val="22"/>
        </w:rPr>
      </w:pPr>
      <w:r w:rsidRPr="00A329F7">
        <w:rPr>
          <w:b w:val="0"/>
          <w:i/>
          <w:iCs/>
          <w:sz w:val="22"/>
          <w:szCs w:val="22"/>
        </w:rPr>
        <w:t>ЗАО «Зерновая  компания «Разгуляй»:</w:t>
      </w:r>
    </w:p>
    <w:p w:rsidR="00F7195B" w:rsidRPr="00A329F7" w:rsidRDefault="00F7195B" w:rsidP="00895E3F">
      <w:pPr>
        <w:numPr>
          <w:ilvl w:val="0"/>
          <w:numId w:val="13"/>
        </w:numPr>
        <w:tabs>
          <w:tab w:val="clear" w:pos="2280"/>
          <w:tab w:val="num" w:pos="1800"/>
        </w:tabs>
        <w:spacing w:after="0" w:line="240" w:lineRule="auto"/>
        <w:ind w:left="1800" w:hanging="540"/>
        <w:jc w:val="both"/>
        <w:rPr>
          <w:rFonts w:ascii="Arial" w:hAnsi="Arial" w:cs="Arial"/>
        </w:rPr>
      </w:pPr>
      <w:r w:rsidRPr="00A329F7">
        <w:rPr>
          <w:rFonts w:ascii="Arial" w:hAnsi="Arial" w:cs="Arial"/>
        </w:rPr>
        <w:t>Предоставлен процентный заём в сумме 231 100 тыс. руб. сроком на 5 (пять) лет. Заём предоставлен для целей предоставления займов для рефинансирования инвестиционных затрат, понесенных производственными предприятиями агропромышленного холдинга «Разгуляй» в рамках проекта «Модернизация производственных мощностей агропромышленного холдинга «Разгуляй», развитие инноваций».</w:t>
      </w:r>
    </w:p>
    <w:p w:rsidR="00F7195B" w:rsidRPr="00A329F7" w:rsidRDefault="00F7195B" w:rsidP="00895E3F">
      <w:pPr>
        <w:pStyle w:val="ConsTitle"/>
        <w:numPr>
          <w:ilvl w:val="0"/>
          <w:numId w:val="13"/>
        </w:numPr>
        <w:tabs>
          <w:tab w:val="clear" w:pos="2280"/>
          <w:tab w:val="num" w:pos="1800"/>
        </w:tabs>
        <w:ind w:left="1800" w:hanging="540"/>
        <w:jc w:val="both"/>
        <w:rPr>
          <w:b w:val="0"/>
          <w:sz w:val="22"/>
          <w:szCs w:val="22"/>
        </w:rPr>
      </w:pPr>
      <w:r w:rsidRPr="00A329F7">
        <w:rPr>
          <w:b w:val="0"/>
          <w:sz w:val="22"/>
          <w:szCs w:val="22"/>
        </w:rPr>
        <w:t>Начислены в доход проценты по договору процентного займа в сумме 18 937  тыс. руб.</w:t>
      </w:r>
    </w:p>
    <w:p w:rsidR="00F7195B" w:rsidRPr="00A329F7" w:rsidRDefault="00F7195B" w:rsidP="00895E3F">
      <w:pPr>
        <w:pStyle w:val="ConsTitle"/>
        <w:numPr>
          <w:ilvl w:val="0"/>
          <w:numId w:val="3"/>
        </w:numPr>
        <w:jc w:val="both"/>
        <w:rPr>
          <w:b w:val="0"/>
          <w:i/>
          <w:iCs/>
          <w:sz w:val="22"/>
          <w:szCs w:val="22"/>
        </w:rPr>
      </w:pPr>
      <w:r w:rsidRPr="00A329F7">
        <w:rPr>
          <w:b w:val="0"/>
          <w:i/>
          <w:iCs/>
          <w:sz w:val="22"/>
          <w:szCs w:val="22"/>
        </w:rPr>
        <w:t>ООО «Разгуляй-Агро»:</w:t>
      </w:r>
    </w:p>
    <w:p w:rsidR="00F7195B" w:rsidRPr="00A329F7" w:rsidRDefault="00F7195B" w:rsidP="00895E3F">
      <w:pPr>
        <w:numPr>
          <w:ilvl w:val="0"/>
          <w:numId w:val="13"/>
        </w:numPr>
        <w:tabs>
          <w:tab w:val="clear" w:pos="2280"/>
          <w:tab w:val="num" w:pos="1800"/>
        </w:tabs>
        <w:spacing w:after="0" w:line="240" w:lineRule="auto"/>
        <w:ind w:left="1800" w:hanging="540"/>
        <w:jc w:val="both"/>
        <w:rPr>
          <w:rFonts w:ascii="Arial" w:hAnsi="Arial" w:cs="Arial"/>
        </w:rPr>
      </w:pPr>
      <w:r w:rsidRPr="00A329F7">
        <w:rPr>
          <w:rFonts w:ascii="Arial" w:hAnsi="Arial" w:cs="Arial"/>
        </w:rPr>
        <w:t xml:space="preserve">Предоставлены два процентных займа на общую сумму 1 745 800 тыс. руб. сроком на 5 (пять) лет каждый. Займы предоставлены для целей предоставления займов для рефинансирования инвестиционных затрат, понесенных производственными предприятиями агропромышленного холдинга «Разгуляй» в рамках проекта «Модернизация производственных мощностей агропромышленного холдинга «Разгуляй», развитие инноваций». Займы обеспечены поручительствами аффилированных  с ООО «Разгуляй-Агро» (Заёмщик) производственных предприятий. Предусмотрена солидарная ответственность по всем обязательствам Заёмщика следующих предприятий:  </w:t>
      </w:r>
      <w:smartTag w:uri="urn:schemas-microsoft-com:office:smarttags" w:element="PersonName">
        <w:smartTagPr>
          <w:attr w:name="ProductID" w:val="ЗАО Агрофирма"/>
        </w:smartTagPr>
        <w:r w:rsidRPr="00A329F7">
          <w:rPr>
            <w:rFonts w:ascii="Arial" w:hAnsi="Arial" w:cs="Arial"/>
            <w:bCs/>
          </w:rPr>
          <w:t>ЗАО Агрофирма</w:t>
        </w:r>
      </w:smartTag>
      <w:r w:rsidRPr="00A329F7">
        <w:rPr>
          <w:rFonts w:ascii="Arial" w:hAnsi="Arial" w:cs="Arial"/>
          <w:bCs/>
        </w:rPr>
        <w:t xml:space="preserve"> Полтавская. </w:t>
      </w:r>
      <w:proofErr w:type="gramStart"/>
      <w:r w:rsidRPr="00A329F7">
        <w:rPr>
          <w:rFonts w:ascii="Arial" w:hAnsi="Arial" w:cs="Arial"/>
          <w:bCs/>
        </w:rPr>
        <w:t xml:space="preserve">ООО </w:t>
      </w:r>
      <w:proofErr w:type="spellStart"/>
      <w:r w:rsidRPr="00A329F7">
        <w:rPr>
          <w:rFonts w:ascii="Arial" w:hAnsi="Arial" w:cs="Arial"/>
          <w:bCs/>
        </w:rPr>
        <w:t>Акбулак-агроинвест</w:t>
      </w:r>
      <w:proofErr w:type="spellEnd"/>
      <w:r w:rsidRPr="00A329F7">
        <w:rPr>
          <w:rFonts w:ascii="Arial" w:hAnsi="Arial" w:cs="Arial"/>
          <w:bCs/>
        </w:rPr>
        <w:t xml:space="preserve">, ООО </w:t>
      </w:r>
      <w:proofErr w:type="spellStart"/>
      <w:r w:rsidRPr="00A329F7">
        <w:rPr>
          <w:rFonts w:ascii="Arial" w:hAnsi="Arial" w:cs="Arial"/>
          <w:bCs/>
        </w:rPr>
        <w:t>Алексеевка-агроинвест</w:t>
      </w:r>
      <w:proofErr w:type="spellEnd"/>
      <w:r w:rsidRPr="00A329F7">
        <w:rPr>
          <w:rFonts w:ascii="Arial" w:hAnsi="Arial" w:cs="Arial"/>
          <w:bCs/>
        </w:rPr>
        <w:t xml:space="preserve">,  ЗАО </w:t>
      </w:r>
      <w:proofErr w:type="spellStart"/>
      <w:r w:rsidRPr="00A329F7">
        <w:rPr>
          <w:rFonts w:ascii="Arial" w:hAnsi="Arial" w:cs="Arial"/>
          <w:bCs/>
        </w:rPr>
        <w:t>Анастасиевское</w:t>
      </w:r>
      <w:proofErr w:type="spellEnd"/>
      <w:r w:rsidRPr="00A329F7">
        <w:rPr>
          <w:rFonts w:ascii="Arial" w:hAnsi="Arial" w:cs="Arial"/>
          <w:bCs/>
        </w:rPr>
        <w:t xml:space="preserve">, АП "Дубовица" ОАО, АП им. Ярославского ОАО, ООО </w:t>
      </w:r>
      <w:proofErr w:type="spellStart"/>
      <w:r w:rsidRPr="00A329F7">
        <w:rPr>
          <w:rFonts w:ascii="Arial" w:hAnsi="Arial" w:cs="Arial"/>
          <w:bCs/>
        </w:rPr>
        <w:t>Благовар-агроинвест</w:t>
      </w:r>
      <w:proofErr w:type="spellEnd"/>
      <w:r w:rsidRPr="00A329F7">
        <w:rPr>
          <w:rFonts w:ascii="Arial" w:hAnsi="Arial" w:cs="Arial"/>
          <w:bCs/>
        </w:rPr>
        <w:t xml:space="preserve">, ООО </w:t>
      </w:r>
      <w:proofErr w:type="spellStart"/>
      <w:r w:rsidRPr="00A329F7">
        <w:rPr>
          <w:rFonts w:ascii="Arial" w:hAnsi="Arial" w:cs="Arial"/>
          <w:bCs/>
        </w:rPr>
        <w:t>Буздяк-агроинвест</w:t>
      </w:r>
      <w:proofErr w:type="spellEnd"/>
      <w:r w:rsidRPr="00A329F7">
        <w:rPr>
          <w:rFonts w:ascii="Arial" w:hAnsi="Arial" w:cs="Arial"/>
          <w:bCs/>
        </w:rPr>
        <w:t xml:space="preserve">, ООО </w:t>
      </w:r>
      <w:proofErr w:type="spellStart"/>
      <w:r w:rsidRPr="00A329F7">
        <w:rPr>
          <w:rFonts w:ascii="Arial" w:hAnsi="Arial" w:cs="Arial"/>
          <w:bCs/>
        </w:rPr>
        <w:t>Грайворон-агроинвест</w:t>
      </w:r>
      <w:proofErr w:type="spellEnd"/>
      <w:r w:rsidRPr="00A329F7">
        <w:rPr>
          <w:rFonts w:ascii="Arial" w:hAnsi="Arial" w:cs="Arial"/>
          <w:bCs/>
        </w:rPr>
        <w:t xml:space="preserve">, ООО </w:t>
      </w:r>
      <w:proofErr w:type="spellStart"/>
      <w:r w:rsidRPr="00A329F7">
        <w:rPr>
          <w:rFonts w:ascii="Arial" w:hAnsi="Arial" w:cs="Arial"/>
          <w:bCs/>
        </w:rPr>
        <w:t>Дегтевское</w:t>
      </w:r>
      <w:proofErr w:type="spellEnd"/>
      <w:r w:rsidRPr="00A329F7">
        <w:rPr>
          <w:rFonts w:ascii="Arial" w:hAnsi="Arial" w:cs="Arial"/>
          <w:bCs/>
        </w:rPr>
        <w:t xml:space="preserve">, ООО Дон </w:t>
      </w:r>
      <w:proofErr w:type="spellStart"/>
      <w:r w:rsidRPr="00A329F7">
        <w:rPr>
          <w:rFonts w:ascii="Arial" w:hAnsi="Arial" w:cs="Arial"/>
          <w:bCs/>
        </w:rPr>
        <w:t>Агро</w:t>
      </w:r>
      <w:proofErr w:type="spellEnd"/>
      <w:r w:rsidRPr="00A329F7">
        <w:rPr>
          <w:rFonts w:ascii="Arial" w:hAnsi="Arial" w:cs="Arial"/>
          <w:bCs/>
        </w:rPr>
        <w:t xml:space="preserve">, ЗАО </w:t>
      </w:r>
      <w:proofErr w:type="spellStart"/>
      <w:r w:rsidRPr="00A329F7">
        <w:rPr>
          <w:rFonts w:ascii="Arial" w:hAnsi="Arial" w:cs="Arial"/>
          <w:bCs/>
        </w:rPr>
        <w:t>Дон-Агро</w:t>
      </w:r>
      <w:proofErr w:type="spellEnd"/>
      <w:r w:rsidRPr="00A329F7">
        <w:rPr>
          <w:rFonts w:ascii="Arial" w:hAnsi="Arial" w:cs="Arial"/>
          <w:bCs/>
        </w:rPr>
        <w:t xml:space="preserve">, ООО </w:t>
      </w:r>
      <w:proofErr w:type="spellStart"/>
      <w:r w:rsidRPr="00A329F7">
        <w:rPr>
          <w:rFonts w:ascii="Arial" w:hAnsi="Arial" w:cs="Arial"/>
          <w:bCs/>
        </w:rPr>
        <w:t>Дубовск-агроинвест</w:t>
      </w:r>
      <w:proofErr w:type="spellEnd"/>
      <w:r w:rsidRPr="00A329F7">
        <w:rPr>
          <w:rFonts w:ascii="Arial" w:hAnsi="Arial" w:cs="Arial"/>
          <w:bCs/>
        </w:rPr>
        <w:t xml:space="preserve">, ООО Изобилие, ООО Инвест-Агро, ОАО Кавказ, ООО </w:t>
      </w:r>
      <w:proofErr w:type="spellStart"/>
      <w:r w:rsidRPr="00A329F7">
        <w:rPr>
          <w:rFonts w:ascii="Arial" w:hAnsi="Arial" w:cs="Arial"/>
          <w:bCs/>
        </w:rPr>
        <w:t>Клявдино-агроинвест</w:t>
      </w:r>
      <w:proofErr w:type="spellEnd"/>
      <w:r w:rsidRPr="00A329F7">
        <w:rPr>
          <w:rFonts w:ascii="Arial" w:hAnsi="Arial" w:cs="Arial"/>
          <w:bCs/>
        </w:rPr>
        <w:t xml:space="preserve">, ООО </w:t>
      </w:r>
      <w:proofErr w:type="spellStart"/>
      <w:r w:rsidRPr="00A329F7">
        <w:rPr>
          <w:rFonts w:ascii="Arial" w:hAnsi="Arial" w:cs="Arial"/>
          <w:bCs/>
        </w:rPr>
        <w:t>Коржевское</w:t>
      </w:r>
      <w:proofErr w:type="spellEnd"/>
      <w:r w:rsidRPr="00A329F7">
        <w:rPr>
          <w:rFonts w:ascii="Arial" w:hAnsi="Arial" w:cs="Arial"/>
          <w:bCs/>
        </w:rPr>
        <w:t xml:space="preserve">, ООО </w:t>
      </w:r>
      <w:proofErr w:type="spellStart"/>
      <w:r w:rsidRPr="00A329F7">
        <w:rPr>
          <w:rFonts w:ascii="Arial" w:hAnsi="Arial" w:cs="Arial"/>
          <w:bCs/>
        </w:rPr>
        <w:t>Кривецагро</w:t>
      </w:r>
      <w:proofErr w:type="spellEnd"/>
      <w:r w:rsidRPr="00A329F7">
        <w:rPr>
          <w:rFonts w:ascii="Arial" w:hAnsi="Arial" w:cs="Arial"/>
          <w:bCs/>
        </w:rPr>
        <w:t xml:space="preserve">, ОАО </w:t>
      </w:r>
      <w:proofErr w:type="spellStart"/>
      <w:r w:rsidRPr="00A329F7">
        <w:rPr>
          <w:rFonts w:ascii="Arial" w:hAnsi="Arial" w:cs="Arial"/>
          <w:bCs/>
        </w:rPr>
        <w:t>Криничанский</w:t>
      </w:r>
      <w:proofErr w:type="spellEnd"/>
      <w:r w:rsidRPr="00A329F7">
        <w:rPr>
          <w:rFonts w:ascii="Arial" w:hAnsi="Arial" w:cs="Arial"/>
          <w:bCs/>
        </w:rPr>
        <w:t xml:space="preserve">, ООО </w:t>
      </w:r>
      <w:proofErr w:type="spellStart"/>
      <w:r w:rsidRPr="00A329F7">
        <w:rPr>
          <w:rFonts w:ascii="Arial" w:hAnsi="Arial" w:cs="Arial"/>
          <w:bCs/>
        </w:rPr>
        <w:t>Курганинскагроинвест</w:t>
      </w:r>
      <w:proofErr w:type="spellEnd"/>
      <w:r w:rsidRPr="00A329F7">
        <w:rPr>
          <w:rFonts w:ascii="Arial" w:hAnsi="Arial" w:cs="Arial"/>
          <w:bCs/>
        </w:rPr>
        <w:t xml:space="preserve">, ООО </w:t>
      </w:r>
      <w:proofErr w:type="spellStart"/>
      <w:r w:rsidRPr="00A329F7">
        <w:rPr>
          <w:rFonts w:ascii="Arial" w:hAnsi="Arial" w:cs="Arial"/>
          <w:bCs/>
        </w:rPr>
        <w:t>Кучербай-агроинвест</w:t>
      </w:r>
      <w:proofErr w:type="spellEnd"/>
      <w:r w:rsidRPr="00A329F7">
        <w:rPr>
          <w:rFonts w:ascii="Arial" w:hAnsi="Arial" w:cs="Arial"/>
          <w:bCs/>
        </w:rPr>
        <w:t xml:space="preserve">, ООО </w:t>
      </w:r>
      <w:proofErr w:type="spellStart"/>
      <w:r w:rsidRPr="00A329F7">
        <w:rPr>
          <w:rFonts w:ascii="Arial" w:hAnsi="Arial" w:cs="Arial"/>
          <w:bCs/>
        </w:rPr>
        <w:t>Кушнаренково-агроинвест</w:t>
      </w:r>
      <w:proofErr w:type="spellEnd"/>
      <w:r w:rsidRPr="00A329F7">
        <w:rPr>
          <w:rFonts w:ascii="Arial" w:hAnsi="Arial" w:cs="Arial"/>
          <w:bCs/>
        </w:rPr>
        <w:t xml:space="preserve">, ООО </w:t>
      </w:r>
      <w:proofErr w:type="spellStart"/>
      <w:r w:rsidRPr="00A329F7">
        <w:rPr>
          <w:rFonts w:ascii="Arial" w:hAnsi="Arial" w:cs="Arial"/>
          <w:bCs/>
        </w:rPr>
        <w:t>Кшеньагро</w:t>
      </w:r>
      <w:proofErr w:type="spellEnd"/>
      <w:r w:rsidRPr="00A329F7">
        <w:rPr>
          <w:rFonts w:ascii="Arial" w:hAnsi="Arial" w:cs="Arial"/>
          <w:bCs/>
        </w:rPr>
        <w:t xml:space="preserve">, ООО </w:t>
      </w:r>
      <w:proofErr w:type="spellStart"/>
      <w:r w:rsidRPr="00A329F7">
        <w:rPr>
          <w:rFonts w:ascii="Arial" w:hAnsi="Arial" w:cs="Arial"/>
          <w:bCs/>
        </w:rPr>
        <w:t>Льговагроинвест</w:t>
      </w:r>
      <w:proofErr w:type="spellEnd"/>
      <w:r w:rsidRPr="00A329F7">
        <w:rPr>
          <w:rFonts w:ascii="Arial" w:hAnsi="Arial" w:cs="Arial"/>
          <w:bCs/>
        </w:rPr>
        <w:t xml:space="preserve">, ООО </w:t>
      </w:r>
      <w:proofErr w:type="spellStart"/>
      <w:r w:rsidRPr="00A329F7">
        <w:rPr>
          <w:rFonts w:ascii="Arial" w:hAnsi="Arial" w:cs="Arial"/>
          <w:bCs/>
        </w:rPr>
        <w:t>Нурлатагроинвест</w:t>
      </w:r>
      <w:proofErr w:type="spellEnd"/>
      <w:r w:rsidRPr="00A329F7">
        <w:rPr>
          <w:rFonts w:ascii="Arial" w:hAnsi="Arial" w:cs="Arial"/>
          <w:bCs/>
        </w:rPr>
        <w:t xml:space="preserve">, ООО </w:t>
      </w:r>
      <w:proofErr w:type="spellStart"/>
      <w:r w:rsidRPr="00A329F7">
        <w:rPr>
          <w:rFonts w:ascii="Arial" w:hAnsi="Arial" w:cs="Arial"/>
          <w:bCs/>
        </w:rPr>
        <w:t>Отрадаагроинвест</w:t>
      </w:r>
      <w:proofErr w:type="spellEnd"/>
      <w:r w:rsidRPr="00A329F7">
        <w:rPr>
          <w:rFonts w:ascii="Arial" w:hAnsi="Arial" w:cs="Arial"/>
          <w:bCs/>
        </w:rPr>
        <w:t>, ОАО Племенной завод "Прогресс</w:t>
      </w:r>
      <w:proofErr w:type="gramEnd"/>
      <w:r w:rsidRPr="00A329F7">
        <w:rPr>
          <w:rFonts w:ascii="Arial" w:hAnsi="Arial" w:cs="Arial"/>
          <w:bCs/>
        </w:rPr>
        <w:t xml:space="preserve">", ООО </w:t>
      </w:r>
      <w:proofErr w:type="spellStart"/>
      <w:r w:rsidRPr="00A329F7">
        <w:rPr>
          <w:rFonts w:ascii="Arial" w:hAnsi="Arial" w:cs="Arial"/>
          <w:bCs/>
        </w:rPr>
        <w:t>Почаево-Агро</w:t>
      </w:r>
      <w:proofErr w:type="spellEnd"/>
      <w:r w:rsidRPr="00A329F7">
        <w:rPr>
          <w:rFonts w:ascii="Arial" w:hAnsi="Arial" w:cs="Arial"/>
          <w:bCs/>
        </w:rPr>
        <w:t xml:space="preserve">, </w:t>
      </w:r>
      <w:proofErr w:type="gramStart"/>
      <w:r w:rsidRPr="00A329F7">
        <w:rPr>
          <w:rFonts w:ascii="Arial" w:hAnsi="Arial" w:cs="Arial"/>
          <w:bCs/>
        </w:rPr>
        <w:t>ЗАО</w:t>
      </w:r>
      <w:proofErr w:type="gramEnd"/>
      <w:r w:rsidRPr="00A329F7">
        <w:rPr>
          <w:rFonts w:ascii="Arial" w:hAnsi="Arial" w:cs="Arial"/>
          <w:bCs/>
        </w:rPr>
        <w:t xml:space="preserve"> Правда, ЗАО Рассвет, ЗАО Росстань, ООО </w:t>
      </w:r>
      <w:proofErr w:type="spellStart"/>
      <w:r w:rsidRPr="00A329F7">
        <w:rPr>
          <w:rFonts w:ascii="Arial" w:hAnsi="Arial" w:cs="Arial"/>
          <w:bCs/>
        </w:rPr>
        <w:t>Русагросервис</w:t>
      </w:r>
      <w:proofErr w:type="spellEnd"/>
      <w:r w:rsidRPr="00A329F7">
        <w:rPr>
          <w:rFonts w:ascii="Arial" w:hAnsi="Arial" w:cs="Arial"/>
          <w:bCs/>
        </w:rPr>
        <w:t xml:space="preserve">, ООО </w:t>
      </w:r>
      <w:proofErr w:type="spellStart"/>
      <w:r w:rsidRPr="00A329F7">
        <w:rPr>
          <w:rFonts w:ascii="Arial" w:hAnsi="Arial" w:cs="Arial"/>
          <w:bCs/>
        </w:rPr>
        <w:t>Светлый-агроинвест</w:t>
      </w:r>
      <w:proofErr w:type="spellEnd"/>
      <w:r w:rsidRPr="00A329F7">
        <w:rPr>
          <w:rFonts w:ascii="Arial" w:hAnsi="Arial" w:cs="Arial"/>
          <w:bCs/>
        </w:rPr>
        <w:t xml:space="preserve">, ЗАО Сельхозтехника, ООО Степное, ООО </w:t>
      </w:r>
      <w:proofErr w:type="spellStart"/>
      <w:r w:rsidRPr="00A329F7">
        <w:rPr>
          <w:rFonts w:ascii="Arial" w:hAnsi="Arial" w:cs="Arial"/>
          <w:bCs/>
        </w:rPr>
        <w:lastRenderedPageBreak/>
        <w:t>Тихорецкагроинвест</w:t>
      </w:r>
      <w:proofErr w:type="spellEnd"/>
      <w:r w:rsidRPr="00A329F7">
        <w:rPr>
          <w:rFonts w:ascii="Arial" w:hAnsi="Arial" w:cs="Arial"/>
          <w:bCs/>
        </w:rPr>
        <w:t xml:space="preserve">, ООО Цимлянское, ООО </w:t>
      </w:r>
      <w:proofErr w:type="spellStart"/>
      <w:r w:rsidRPr="00A329F7">
        <w:rPr>
          <w:rFonts w:ascii="Arial" w:hAnsi="Arial" w:cs="Arial"/>
          <w:bCs/>
        </w:rPr>
        <w:t>Челно-Вершиныагроинвест</w:t>
      </w:r>
      <w:proofErr w:type="spellEnd"/>
      <w:r w:rsidRPr="00A329F7">
        <w:rPr>
          <w:rFonts w:ascii="Arial" w:hAnsi="Arial" w:cs="Arial"/>
          <w:bCs/>
        </w:rPr>
        <w:t xml:space="preserve">, </w:t>
      </w:r>
      <w:smartTag w:uri="urn:schemas-microsoft-com:office:smarttags" w:element="PersonName">
        <w:smartTagPr>
          <w:attr w:name="ProductID" w:val="ООО Чишмы-агроинвест"/>
        </w:smartTagPr>
        <w:r w:rsidRPr="00A329F7">
          <w:rPr>
            <w:rFonts w:ascii="Arial" w:hAnsi="Arial" w:cs="Arial"/>
            <w:bCs/>
          </w:rPr>
          <w:t xml:space="preserve">ООО </w:t>
        </w:r>
        <w:proofErr w:type="spellStart"/>
        <w:r w:rsidRPr="00A329F7">
          <w:rPr>
            <w:rFonts w:ascii="Arial" w:hAnsi="Arial" w:cs="Arial"/>
            <w:bCs/>
          </w:rPr>
          <w:t>Чишмы-агроинвест</w:t>
        </w:r>
      </w:smartTag>
      <w:proofErr w:type="spellEnd"/>
      <w:r w:rsidRPr="00A329F7">
        <w:rPr>
          <w:rFonts w:ascii="Arial" w:hAnsi="Arial" w:cs="Arial"/>
          <w:bCs/>
        </w:rPr>
        <w:t xml:space="preserve">, ООО </w:t>
      </w:r>
      <w:proofErr w:type="spellStart"/>
      <w:r w:rsidRPr="00A329F7">
        <w:rPr>
          <w:rFonts w:ascii="Arial" w:hAnsi="Arial" w:cs="Arial"/>
          <w:bCs/>
        </w:rPr>
        <w:t>Шентала-агроинвест</w:t>
      </w:r>
      <w:proofErr w:type="spellEnd"/>
      <w:r w:rsidRPr="00A329F7">
        <w:rPr>
          <w:rFonts w:ascii="Arial" w:hAnsi="Arial" w:cs="Arial"/>
          <w:bCs/>
        </w:rPr>
        <w:t xml:space="preserve">, ООО </w:t>
      </w:r>
      <w:proofErr w:type="spellStart"/>
      <w:r w:rsidRPr="00A329F7">
        <w:rPr>
          <w:rFonts w:ascii="Arial" w:hAnsi="Arial" w:cs="Arial"/>
          <w:bCs/>
        </w:rPr>
        <w:t>Шипуново-агроинвест</w:t>
      </w:r>
      <w:proofErr w:type="spellEnd"/>
      <w:r w:rsidRPr="00A329F7">
        <w:rPr>
          <w:rFonts w:ascii="Arial" w:hAnsi="Arial" w:cs="Arial"/>
          <w:bCs/>
        </w:rPr>
        <w:t xml:space="preserve">, ООО </w:t>
      </w:r>
      <w:proofErr w:type="spellStart"/>
      <w:r w:rsidRPr="00A329F7">
        <w:rPr>
          <w:rFonts w:ascii="Arial" w:hAnsi="Arial" w:cs="Arial"/>
          <w:bCs/>
        </w:rPr>
        <w:t>Эркенагроинвест</w:t>
      </w:r>
      <w:proofErr w:type="spellEnd"/>
      <w:r w:rsidRPr="00A329F7">
        <w:rPr>
          <w:rFonts w:ascii="Arial" w:hAnsi="Arial" w:cs="Arial"/>
          <w:bCs/>
        </w:rPr>
        <w:t>.</w:t>
      </w:r>
    </w:p>
    <w:p w:rsidR="00F7195B" w:rsidRPr="00A329F7" w:rsidRDefault="00F7195B" w:rsidP="00895E3F">
      <w:pPr>
        <w:pStyle w:val="ConsTitle"/>
        <w:numPr>
          <w:ilvl w:val="0"/>
          <w:numId w:val="13"/>
        </w:numPr>
        <w:tabs>
          <w:tab w:val="clear" w:pos="2280"/>
          <w:tab w:val="num" w:pos="1800"/>
        </w:tabs>
        <w:ind w:left="1800" w:hanging="540"/>
        <w:jc w:val="both"/>
        <w:rPr>
          <w:b w:val="0"/>
          <w:sz w:val="22"/>
          <w:szCs w:val="22"/>
        </w:rPr>
      </w:pPr>
      <w:r w:rsidRPr="00A329F7">
        <w:rPr>
          <w:b w:val="0"/>
          <w:sz w:val="22"/>
          <w:szCs w:val="22"/>
        </w:rPr>
        <w:t>Начислены в доход проценты по договору процентного займа в сумме 144 117   тыс. руб.</w:t>
      </w:r>
    </w:p>
    <w:p w:rsidR="00F7195B" w:rsidRPr="00A329F7" w:rsidRDefault="00F7195B" w:rsidP="00895E3F">
      <w:pPr>
        <w:pStyle w:val="ConsTitle"/>
        <w:numPr>
          <w:ilvl w:val="0"/>
          <w:numId w:val="3"/>
        </w:numPr>
        <w:jc w:val="both"/>
        <w:rPr>
          <w:b w:val="0"/>
          <w:i/>
          <w:iCs/>
          <w:sz w:val="22"/>
          <w:szCs w:val="22"/>
        </w:rPr>
      </w:pPr>
      <w:r w:rsidRPr="00A329F7">
        <w:rPr>
          <w:b w:val="0"/>
          <w:i/>
          <w:iCs/>
          <w:sz w:val="22"/>
          <w:szCs w:val="22"/>
        </w:rPr>
        <w:t>ООО «</w:t>
      </w:r>
      <w:proofErr w:type="spellStart"/>
      <w:r w:rsidRPr="00A329F7">
        <w:rPr>
          <w:b w:val="0"/>
          <w:i/>
          <w:iCs/>
          <w:sz w:val="22"/>
          <w:szCs w:val="22"/>
        </w:rPr>
        <w:t>АгроСервисГрупп</w:t>
      </w:r>
      <w:proofErr w:type="spellEnd"/>
      <w:r w:rsidRPr="00A329F7">
        <w:rPr>
          <w:b w:val="0"/>
          <w:i/>
          <w:iCs/>
          <w:sz w:val="22"/>
          <w:szCs w:val="22"/>
        </w:rPr>
        <w:t>:</w:t>
      </w:r>
    </w:p>
    <w:p w:rsidR="00F7195B" w:rsidRPr="00A329F7" w:rsidRDefault="00F7195B" w:rsidP="00895E3F">
      <w:pPr>
        <w:pStyle w:val="ConsTitle"/>
        <w:numPr>
          <w:ilvl w:val="0"/>
          <w:numId w:val="14"/>
        </w:numPr>
        <w:tabs>
          <w:tab w:val="clear" w:pos="1260"/>
          <w:tab w:val="num" w:pos="1800"/>
        </w:tabs>
        <w:ind w:left="1800" w:hanging="540"/>
        <w:jc w:val="both"/>
        <w:rPr>
          <w:b w:val="0"/>
          <w:i/>
          <w:iCs/>
          <w:sz w:val="22"/>
          <w:szCs w:val="22"/>
        </w:rPr>
      </w:pPr>
      <w:r w:rsidRPr="00A329F7">
        <w:rPr>
          <w:b w:val="0"/>
          <w:iCs/>
          <w:sz w:val="22"/>
          <w:szCs w:val="22"/>
        </w:rPr>
        <w:t>Предоставлены и своевременно возвращены денежные средства по договорам процентного займа на общую сумму 3 422 277 тыс. руб.</w:t>
      </w:r>
    </w:p>
    <w:p w:rsidR="00F7195B" w:rsidRPr="00A329F7" w:rsidRDefault="00F7195B" w:rsidP="00895E3F">
      <w:pPr>
        <w:pStyle w:val="ConsTitle"/>
        <w:numPr>
          <w:ilvl w:val="0"/>
          <w:numId w:val="14"/>
        </w:numPr>
        <w:tabs>
          <w:tab w:val="clear" w:pos="1260"/>
          <w:tab w:val="num" w:pos="1800"/>
        </w:tabs>
        <w:ind w:left="1800" w:hanging="540"/>
        <w:jc w:val="both"/>
        <w:rPr>
          <w:b w:val="0"/>
          <w:i/>
          <w:iCs/>
          <w:sz w:val="22"/>
          <w:szCs w:val="22"/>
        </w:rPr>
      </w:pPr>
      <w:r w:rsidRPr="00A329F7">
        <w:rPr>
          <w:b w:val="0"/>
          <w:iCs/>
          <w:sz w:val="22"/>
          <w:szCs w:val="22"/>
        </w:rPr>
        <w:t>Возвращен ранее предоставленный заем на сумму 1 400 000 тыс. руб. и уплачены начисленные проценты в сумме 95 674 тыс. руб., путем заключения договора перевода долга на ООО «Торговый дом РСК».</w:t>
      </w:r>
    </w:p>
    <w:p w:rsidR="00F7195B" w:rsidRPr="00A329F7" w:rsidRDefault="00F7195B" w:rsidP="00895E3F">
      <w:pPr>
        <w:pStyle w:val="ConsTitle"/>
        <w:numPr>
          <w:ilvl w:val="0"/>
          <w:numId w:val="14"/>
        </w:numPr>
        <w:tabs>
          <w:tab w:val="clear" w:pos="1260"/>
          <w:tab w:val="num" w:pos="1800"/>
        </w:tabs>
        <w:ind w:left="1800" w:hanging="540"/>
        <w:jc w:val="both"/>
        <w:rPr>
          <w:b w:val="0"/>
          <w:i/>
          <w:iCs/>
          <w:sz w:val="22"/>
          <w:szCs w:val="22"/>
        </w:rPr>
      </w:pPr>
      <w:r w:rsidRPr="00A329F7">
        <w:rPr>
          <w:b w:val="0"/>
          <w:sz w:val="22"/>
          <w:szCs w:val="22"/>
        </w:rPr>
        <w:t>Начислены в доход проценты по договорам процентного займа в сумме 209 152 тыс. руб.</w:t>
      </w:r>
    </w:p>
    <w:p w:rsidR="00F7195B" w:rsidRPr="00A329F7" w:rsidRDefault="00F7195B" w:rsidP="00895E3F">
      <w:pPr>
        <w:pStyle w:val="ConsTitle"/>
        <w:numPr>
          <w:ilvl w:val="0"/>
          <w:numId w:val="3"/>
        </w:numPr>
        <w:jc w:val="both"/>
        <w:rPr>
          <w:b w:val="0"/>
          <w:i/>
          <w:iCs/>
          <w:sz w:val="22"/>
          <w:szCs w:val="22"/>
        </w:rPr>
      </w:pPr>
      <w:r w:rsidRPr="00A329F7">
        <w:rPr>
          <w:b w:val="0"/>
          <w:i/>
          <w:iCs/>
          <w:sz w:val="22"/>
          <w:szCs w:val="22"/>
        </w:rPr>
        <w:t>ООО «</w:t>
      </w:r>
      <w:proofErr w:type="gramStart"/>
      <w:r w:rsidRPr="00A329F7">
        <w:rPr>
          <w:b w:val="0"/>
          <w:i/>
          <w:iCs/>
          <w:sz w:val="22"/>
          <w:szCs w:val="22"/>
        </w:rPr>
        <w:t>Разгуляй-Крупа</w:t>
      </w:r>
      <w:proofErr w:type="gramEnd"/>
      <w:r w:rsidRPr="00A329F7">
        <w:rPr>
          <w:b w:val="0"/>
          <w:i/>
          <w:iCs/>
          <w:sz w:val="22"/>
          <w:szCs w:val="22"/>
        </w:rPr>
        <w:t>»</w:t>
      </w:r>
    </w:p>
    <w:p w:rsidR="00F7195B" w:rsidRPr="00A329F7" w:rsidRDefault="00F7195B" w:rsidP="00895E3F">
      <w:pPr>
        <w:pStyle w:val="ConsTitle"/>
        <w:numPr>
          <w:ilvl w:val="0"/>
          <w:numId w:val="14"/>
        </w:numPr>
        <w:tabs>
          <w:tab w:val="clear" w:pos="1260"/>
          <w:tab w:val="num" w:pos="1800"/>
        </w:tabs>
        <w:ind w:left="1800" w:hanging="540"/>
        <w:jc w:val="both"/>
        <w:rPr>
          <w:b w:val="0"/>
          <w:i/>
          <w:iCs/>
          <w:sz w:val="22"/>
          <w:szCs w:val="22"/>
        </w:rPr>
      </w:pPr>
      <w:r w:rsidRPr="00A329F7">
        <w:rPr>
          <w:b w:val="0"/>
          <w:iCs/>
          <w:sz w:val="22"/>
          <w:szCs w:val="22"/>
        </w:rPr>
        <w:t>Предоставлены денежные средства по договору процентного займа в сумме 3 422 277 тыс. руб.</w:t>
      </w:r>
    </w:p>
    <w:p w:rsidR="00F7195B" w:rsidRPr="00A329F7" w:rsidRDefault="00F7195B" w:rsidP="00895E3F">
      <w:pPr>
        <w:pStyle w:val="ConsTitle"/>
        <w:numPr>
          <w:ilvl w:val="0"/>
          <w:numId w:val="14"/>
        </w:numPr>
        <w:tabs>
          <w:tab w:val="clear" w:pos="1260"/>
          <w:tab w:val="num" w:pos="1800"/>
        </w:tabs>
        <w:ind w:left="1800" w:hanging="540"/>
        <w:jc w:val="both"/>
        <w:rPr>
          <w:b w:val="0"/>
          <w:i/>
          <w:iCs/>
          <w:sz w:val="22"/>
          <w:szCs w:val="22"/>
        </w:rPr>
      </w:pPr>
      <w:r w:rsidRPr="00A329F7">
        <w:rPr>
          <w:b w:val="0"/>
          <w:iCs/>
          <w:sz w:val="22"/>
          <w:szCs w:val="22"/>
        </w:rPr>
        <w:t>Возвращен ранее предоставленный заем на сумму 150 000 тыс. руб. и уплачены начисленные проценты.</w:t>
      </w:r>
    </w:p>
    <w:p w:rsidR="00F7195B" w:rsidRPr="00A329F7" w:rsidRDefault="00F7195B" w:rsidP="00895E3F">
      <w:pPr>
        <w:pStyle w:val="ConsTitle"/>
        <w:numPr>
          <w:ilvl w:val="0"/>
          <w:numId w:val="15"/>
        </w:numPr>
        <w:tabs>
          <w:tab w:val="clear" w:pos="1260"/>
          <w:tab w:val="num" w:pos="1800"/>
        </w:tabs>
        <w:ind w:left="1800" w:hanging="540"/>
        <w:jc w:val="both"/>
        <w:rPr>
          <w:b w:val="0"/>
          <w:i/>
          <w:iCs/>
          <w:sz w:val="22"/>
          <w:szCs w:val="22"/>
        </w:rPr>
      </w:pPr>
      <w:r w:rsidRPr="00A329F7">
        <w:rPr>
          <w:b w:val="0"/>
          <w:sz w:val="22"/>
          <w:szCs w:val="22"/>
        </w:rPr>
        <w:t>Начислены в доход проценты по договору процентного займа в сумме 12 928 тыс. руб.</w:t>
      </w:r>
    </w:p>
    <w:p w:rsidR="00F7195B" w:rsidRPr="00A329F7" w:rsidRDefault="00F7195B" w:rsidP="00895E3F">
      <w:pPr>
        <w:pStyle w:val="ConsTitle"/>
        <w:numPr>
          <w:ilvl w:val="0"/>
          <w:numId w:val="3"/>
        </w:numPr>
        <w:jc w:val="both"/>
        <w:rPr>
          <w:b w:val="0"/>
          <w:i/>
          <w:iCs/>
          <w:sz w:val="22"/>
          <w:szCs w:val="22"/>
        </w:rPr>
      </w:pPr>
      <w:r w:rsidRPr="00A329F7">
        <w:rPr>
          <w:b w:val="0"/>
          <w:i/>
          <w:iCs/>
          <w:sz w:val="22"/>
          <w:szCs w:val="22"/>
        </w:rPr>
        <w:t>ООО «</w:t>
      </w:r>
      <w:proofErr w:type="spellStart"/>
      <w:r w:rsidRPr="00A329F7">
        <w:rPr>
          <w:b w:val="0"/>
          <w:i/>
          <w:iCs/>
          <w:sz w:val="22"/>
          <w:szCs w:val="22"/>
        </w:rPr>
        <w:t>Разгуляй-Маркет</w:t>
      </w:r>
      <w:proofErr w:type="spellEnd"/>
      <w:r w:rsidRPr="00A329F7">
        <w:rPr>
          <w:b w:val="0"/>
          <w:i/>
          <w:iCs/>
          <w:sz w:val="22"/>
          <w:szCs w:val="22"/>
        </w:rPr>
        <w:t xml:space="preserve">»: </w:t>
      </w:r>
    </w:p>
    <w:p w:rsidR="00F7195B" w:rsidRPr="00A329F7" w:rsidRDefault="00F7195B" w:rsidP="00895E3F">
      <w:pPr>
        <w:pStyle w:val="ConsTitle"/>
        <w:numPr>
          <w:ilvl w:val="0"/>
          <w:numId w:val="14"/>
        </w:numPr>
        <w:tabs>
          <w:tab w:val="clear" w:pos="1260"/>
          <w:tab w:val="num" w:pos="1800"/>
        </w:tabs>
        <w:ind w:left="1800" w:hanging="540"/>
        <w:jc w:val="both"/>
        <w:rPr>
          <w:b w:val="0"/>
          <w:i/>
          <w:iCs/>
          <w:sz w:val="22"/>
          <w:szCs w:val="22"/>
        </w:rPr>
      </w:pPr>
      <w:r w:rsidRPr="00A329F7">
        <w:rPr>
          <w:b w:val="0"/>
          <w:iCs/>
          <w:sz w:val="22"/>
          <w:szCs w:val="22"/>
        </w:rPr>
        <w:t>Предоставлены денежные средства по договору процентного займа в сумме 42 000 тыс. руб.</w:t>
      </w:r>
    </w:p>
    <w:p w:rsidR="00F7195B" w:rsidRPr="00A329F7" w:rsidRDefault="00F7195B" w:rsidP="00895E3F">
      <w:pPr>
        <w:pStyle w:val="ConsTitle"/>
        <w:numPr>
          <w:ilvl w:val="0"/>
          <w:numId w:val="14"/>
        </w:numPr>
        <w:tabs>
          <w:tab w:val="clear" w:pos="1260"/>
          <w:tab w:val="num" w:pos="1800"/>
        </w:tabs>
        <w:ind w:left="1800" w:hanging="540"/>
        <w:jc w:val="both"/>
        <w:rPr>
          <w:b w:val="0"/>
          <w:i/>
          <w:iCs/>
          <w:sz w:val="22"/>
          <w:szCs w:val="22"/>
        </w:rPr>
      </w:pPr>
      <w:r w:rsidRPr="00A329F7">
        <w:rPr>
          <w:b w:val="0"/>
          <w:sz w:val="22"/>
          <w:szCs w:val="22"/>
        </w:rPr>
        <w:t>Начислены в доход проценты по договору процентного займа в сумме 207 тыс. руб.</w:t>
      </w:r>
    </w:p>
    <w:p w:rsidR="00F7195B" w:rsidRPr="00A329F7" w:rsidRDefault="00F7195B" w:rsidP="00895E3F">
      <w:pPr>
        <w:pStyle w:val="ConsTitle"/>
        <w:numPr>
          <w:ilvl w:val="0"/>
          <w:numId w:val="3"/>
        </w:numPr>
        <w:jc w:val="both"/>
        <w:rPr>
          <w:b w:val="0"/>
          <w:i/>
          <w:iCs/>
          <w:sz w:val="22"/>
          <w:szCs w:val="22"/>
        </w:rPr>
      </w:pPr>
      <w:r w:rsidRPr="00A329F7">
        <w:rPr>
          <w:b w:val="0"/>
          <w:i/>
          <w:iCs/>
          <w:sz w:val="22"/>
          <w:szCs w:val="22"/>
        </w:rPr>
        <w:t>ООО «</w:t>
      </w:r>
      <w:proofErr w:type="spellStart"/>
      <w:r w:rsidRPr="00A329F7">
        <w:rPr>
          <w:b w:val="0"/>
          <w:i/>
          <w:iCs/>
          <w:sz w:val="22"/>
          <w:szCs w:val="22"/>
        </w:rPr>
        <w:t>Авто-он-лайн</w:t>
      </w:r>
      <w:proofErr w:type="spellEnd"/>
      <w:r w:rsidRPr="00A329F7">
        <w:rPr>
          <w:b w:val="0"/>
          <w:i/>
          <w:iCs/>
          <w:sz w:val="22"/>
          <w:szCs w:val="22"/>
        </w:rPr>
        <w:t>»:</w:t>
      </w:r>
    </w:p>
    <w:p w:rsidR="00F7195B" w:rsidRPr="00A329F7" w:rsidRDefault="00F7195B" w:rsidP="00895E3F">
      <w:pPr>
        <w:pStyle w:val="ConsTitle"/>
        <w:numPr>
          <w:ilvl w:val="0"/>
          <w:numId w:val="4"/>
        </w:numPr>
        <w:jc w:val="both"/>
        <w:rPr>
          <w:b w:val="0"/>
          <w:sz w:val="22"/>
          <w:szCs w:val="22"/>
        </w:rPr>
      </w:pPr>
      <w:r w:rsidRPr="00A329F7">
        <w:rPr>
          <w:b w:val="0"/>
          <w:sz w:val="22"/>
          <w:szCs w:val="22"/>
        </w:rPr>
        <w:t>Получены транспортные услуги в сумме 3 186 тыс. руб. (без НДС), по рыночной цене.</w:t>
      </w:r>
    </w:p>
    <w:p w:rsidR="00F7195B" w:rsidRPr="00A329F7" w:rsidRDefault="00F7195B" w:rsidP="00895E3F">
      <w:pPr>
        <w:pStyle w:val="ConsTitle"/>
        <w:numPr>
          <w:ilvl w:val="0"/>
          <w:numId w:val="3"/>
        </w:numPr>
        <w:jc w:val="both"/>
        <w:rPr>
          <w:b w:val="0"/>
          <w:i/>
          <w:iCs/>
          <w:sz w:val="22"/>
          <w:szCs w:val="22"/>
        </w:rPr>
      </w:pPr>
      <w:r w:rsidRPr="00A329F7">
        <w:rPr>
          <w:b w:val="0"/>
          <w:i/>
          <w:iCs/>
          <w:sz w:val="22"/>
          <w:szCs w:val="22"/>
        </w:rPr>
        <w:t>ООО ЧОП «Мечник»:</w:t>
      </w:r>
    </w:p>
    <w:p w:rsidR="00F7195B" w:rsidRPr="00A329F7" w:rsidRDefault="00F7195B" w:rsidP="00895E3F">
      <w:pPr>
        <w:pStyle w:val="ConsTitle"/>
        <w:numPr>
          <w:ilvl w:val="0"/>
          <w:numId w:val="4"/>
        </w:numPr>
        <w:jc w:val="both"/>
        <w:rPr>
          <w:b w:val="0"/>
          <w:sz w:val="22"/>
          <w:szCs w:val="22"/>
        </w:rPr>
      </w:pPr>
      <w:r w:rsidRPr="00A329F7">
        <w:rPr>
          <w:b w:val="0"/>
          <w:sz w:val="22"/>
          <w:szCs w:val="22"/>
        </w:rPr>
        <w:t>Получены охранные услуги в сумме 8 067 тыс. руб. (без НДС), по рыночной цене.</w:t>
      </w:r>
    </w:p>
    <w:p w:rsidR="00F7195B" w:rsidRPr="00A329F7" w:rsidRDefault="00F7195B" w:rsidP="00895E3F">
      <w:pPr>
        <w:pStyle w:val="ConsTitle"/>
        <w:numPr>
          <w:ilvl w:val="0"/>
          <w:numId w:val="4"/>
        </w:numPr>
        <w:jc w:val="both"/>
        <w:rPr>
          <w:b w:val="0"/>
          <w:sz w:val="22"/>
          <w:szCs w:val="22"/>
        </w:rPr>
      </w:pPr>
      <w:r w:rsidRPr="00A329F7">
        <w:rPr>
          <w:b w:val="0"/>
          <w:sz w:val="22"/>
          <w:szCs w:val="22"/>
        </w:rPr>
        <w:t xml:space="preserve">Реализована доля в УК ООО ЧОП «Мечник» номинальной стоимостью 8,4 тыс. руб. </w:t>
      </w:r>
    </w:p>
    <w:p w:rsidR="00F7195B" w:rsidRPr="00A329F7" w:rsidRDefault="00F7195B" w:rsidP="00895E3F">
      <w:pPr>
        <w:pStyle w:val="ConsTitle"/>
        <w:numPr>
          <w:ilvl w:val="0"/>
          <w:numId w:val="3"/>
        </w:numPr>
        <w:jc w:val="both"/>
        <w:rPr>
          <w:b w:val="0"/>
          <w:i/>
          <w:iCs/>
          <w:sz w:val="22"/>
          <w:szCs w:val="22"/>
        </w:rPr>
      </w:pPr>
      <w:r w:rsidRPr="00A329F7">
        <w:rPr>
          <w:b w:val="0"/>
          <w:i/>
          <w:iCs/>
          <w:sz w:val="22"/>
          <w:szCs w:val="22"/>
        </w:rPr>
        <w:t>ООО «Торговый дом РСК»:</w:t>
      </w:r>
    </w:p>
    <w:p w:rsidR="00F7195B" w:rsidRPr="00A329F7" w:rsidRDefault="00F7195B" w:rsidP="00895E3F">
      <w:pPr>
        <w:pStyle w:val="ConsTitle"/>
        <w:numPr>
          <w:ilvl w:val="0"/>
          <w:numId w:val="6"/>
        </w:numPr>
        <w:jc w:val="both"/>
        <w:rPr>
          <w:b w:val="0"/>
          <w:sz w:val="22"/>
          <w:szCs w:val="22"/>
        </w:rPr>
      </w:pPr>
      <w:proofErr w:type="gramStart"/>
      <w:r w:rsidRPr="00A329F7">
        <w:rPr>
          <w:b w:val="0"/>
          <w:sz w:val="22"/>
          <w:szCs w:val="22"/>
        </w:rPr>
        <w:t>В рамках заключенных в 2007-2008 гг., обеспеченных поручительствами аффилированных  с ООО «Торговый дом РСК» (Заёмщик) производственных предприятий, договоров займа на общую сумму до 11 307 402 тыс. руб.,  в 2009 году возвращено денежных средств на общую сумму 1 414 046 тыс. руб. По состоянию на 31.12.09 г. фактически предоставлено средств в сумме 1 661 123 тыс. руб. Предусмотрена солидарная ответственность</w:t>
      </w:r>
      <w:proofErr w:type="gramEnd"/>
      <w:r w:rsidRPr="00A329F7">
        <w:rPr>
          <w:b w:val="0"/>
          <w:sz w:val="22"/>
          <w:szCs w:val="22"/>
        </w:rPr>
        <w:t xml:space="preserve"> по всем обязательствам Заёмщика следующих предприятий: </w:t>
      </w:r>
      <w:r w:rsidRPr="00A329F7">
        <w:rPr>
          <w:b w:val="0"/>
          <w:color w:val="000000"/>
          <w:sz w:val="22"/>
          <w:szCs w:val="22"/>
        </w:rPr>
        <w:t>ЗАО «Сахарный комбинат Тихорецкий», ЗАО «Сахарный комбинат «</w:t>
      </w:r>
      <w:proofErr w:type="spellStart"/>
      <w:r w:rsidRPr="00A329F7">
        <w:rPr>
          <w:b w:val="0"/>
          <w:color w:val="000000"/>
          <w:sz w:val="22"/>
          <w:szCs w:val="22"/>
        </w:rPr>
        <w:t>Курганинский</w:t>
      </w:r>
      <w:proofErr w:type="spellEnd"/>
      <w:r w:rsidRPr="00A329F7">
        <w:rPr>
          <w:b w:val="0"/>
          <w:color w:val="000000"/>
          <w:sz w:val="22"/>
          <w:szCs w:val="22"/>
        </w:rPr>
        <w:t>», ОАО «Карачаево-Черкесский сахарный завод», ОАО «</w:t>
      </w:r>
      <w:proofErr w:type="spellStart"/>
      <w:r w:rsidRPr="00A329F7">
        <w:rPr>
          <w:b w:val="0"/>
          <w:color w:val="000000"/>
          <w:sz w:val="22"/>
          <w:szCs w:val="22"/>
        </w:rPr>
        <w:t>Чишминский</w:t>
      </w:r>
      <w:proofErr w:type="spellEnd"/>
      <w:r w:rsidRPr="00A329F7">
        <w:rPr>
          <w:b w:val="0"/>
          <w:color w:val="000000"/>
          <w:sz w:val="22"/>
          <w:szCs w:val="22"/>
        </w:rPr>
        <w:t xml:space="preserve"> сахарный завод», ОАО «Льговский МКК», ЗАО «Сахарный комбинат «Алексеевский», ЗАО «Кшенский сахарный комбинат», ЗАО «Сахарный комбинат «</w:t>
      </w:r>
      <w:proofErr w:type="spellStart"/>
      <w:r w:rsidRPr="00A329F7">
        <w:rPr>
          <w:b w:val="0"/>
          <w:color w:val="000000"/>
          <w:sz w:val="22"/>
          <w:szCs w:val="22"/>
        </w:rPr>
        <w:t>Отрадинский</w:t>
      </w:r>
      <w:proofErr w:type="spellEnd"/>
      <w:r w:rsidRPr="00A329F7">
        <w:rPr>
          <w:b w:val="0"/>
          <w:color w:val="000000"/>
          <w:sz w:val="22"/>
          <w:szCs w:val="22"/>
        </w:rPr>
        <w:t>», ОАО «Кривец – сахар», ОАО «Сахарный комбинат Льговский», ЗАО «Сахарный комбинат Большевик», ЗАО «Сахарная компания</w:t>
      </w:r>
      <w:proofErr w:type="gramStart"/>
      <w:r w:rsidRPr="00A329F7">
        <w:rPr>
          <w:b w:val="0"/>
          <w:color w:val="000000"/>
          <w:sz w:val="22"/>
          <w:szCs w:val="22"/>
        </w:rPr>
        <w:t xml:space="preserve"> Р</w:t>
      </w:r>
      <w:proofErr w:type="gramEnd"/>
      <w:r w:rsidRPr="00A329F7">
        <w:rPr>
          <w:b w:val="0"/>
          <w:color w:val="000000"/>
          <w:sz w:val="22"/>
          <w:szCs w:val="22"/>
        </w:rPr>
        <w:t>азгуляй».</w:t>
      </w:r>
    </w:p>
    <w:p w:rsidR="00F7195B" w:rsidRPr="00A329F7" w:rsidRDefault="00F7195B" w:rsidP="00895E3F">
      <w:pPr>
        <w:pStyle w:val="ConsTitle"/>
        <w:numPr>
          <w:ilvl w:val="0"/>
          <w:numId w:val="6"/>
        </w:numPr>
        <w:jc w:val="both"/>
        <w:rPr>
          <w:b w:val="0"/>
          <w:sz w:val="22"/>
          <w:szCs w:val="22"/>
        </w:rPr>
      </w:pPr>
      <w:r w:rsidRPr="00A329F7">
        <w:rPr>
          <w:b w:val="0"/>
          <w:color w:val="000000"/>
          <w:sz w:val="22"/>
          <w:szCs w:val="22"/>
        </w:rPr>
        <w:t>В установленный договором процентного  займа срок, возвращены денежные средства в сумме 873 000 тыс. руб.</w:t>
      </w:r>
    </w:p>
    <w:p w:rsidR="00F7195B" w:rsidRPr="00A329F7" w:rsidRDefault="00F7195B" w:rsidP="00895E3F">
      <w:pPr>
        <w:pStyle w:val="ConsTitle"/>
        <w:numPr>
          <w:ilvl w:val="0"/>
          <w:numId w:val="6"/>
        </w:numPr>
        <w:jc w:val="both"/>
        <w:rPr>
          <w:b w:val="0"/>
          <w:sz w:val="22"/>
          <w:szCs w:val="22"/>
        </w:rPr>
      </w:pPr>
      <w:r w:rsidRPr="00A329F7">
        <w:rPr>
          <w:b w:val="0"/>
          <w:sz w:val="22"/>
          <w:szCs w:val="22"/>
        </w:rPr>
        <w:t>Начислены в доход проценты по договорам процентного займа в сумме 326 812  тыс. руб.</w:t>
      </w:r>
    </w:p>
    <w:p w:rsidR="00F7195B" w:rsidRPr="00A329F7" w:rsidRDefault="00F7195B" w:rsidP="00895E3F">
      <w:pPr>
        <w:pStyle w:val="ConsTitle"/>
        <w:numPr>
          <w:ilvl w:val="0"/>
          <w:numId w:val="6"/>
        </w:numPr>
        <w:jc w:val="both"/>
        <w:rPr>
          <w:b w:val="0"/>
          <w:sz w:val="22"/>
          <w:szCs w:val="22"/>
        </w:rPr>
      </w:pPr>
      <w:r w:rsidRPr="00A329F7">
        <w:rPr>
          <w:b w:val="0"/>
          <w:sz w:val="22"/>
          <w:szCs w:val="22"/>
        </w:rPr>
        <w:t>Своевременно погашены обязательства перед ОАО «Группа «РАЗГУЛЯЙ» по договору перевода долга с ООО «</w:t>
      </w:r>
      <w:proofErr w:type="spellStart"/>
      <w:r w:rsidRPr="00A329F7">
        <w:rPr>
          <w:b w:val="0"/>
          <w:sz w:val="22"/>
          <w:szCs w:val="22"/>
        </w:rPr>
        <w:t>АгроСервисГрупп</w:t>
      </w:r>
      <w:proofErr w:type="spellEnd"/>
      <w:r w:rsidRPr="00A329F7">
        <w:rPr>
          <w:b w:val="0"/>
          <w:sz w:val="22"/>
          <w:szCs w:val="22"/>
        </w:rPr>
        <w:t xml:space="preserve">» на общую сумму 1 495 674 тыс. руб. </w:t>
      </w:r>
    </w:p>
    <w:p w:rsidR="00F7195B" w:rsidRPr="00A329F7" w:rsidRDefault="00F7195B" w:rsidP="00895E3F">
      <w:pPr>
        <w:pStyle w:val="ConsTitle"/>
        <w:numPr>
          <w:ilvl w:val="0"/>
          <w:numId w:val="3"/>
        </w:numPr>
        <w:jc w:val="both"/>
        <w:rPr>
          <w:b w:val="0"/>
          <w:i/>
          <w:iCs/>
          <w:sz w:val="22"/>
          <w:szCs w:val="22"/>
        </w:rPr>
      </w:pPr>
      <w:r w:rsidRPr="00A329F7">
        <w:rPr>
          <w:b w:val="0"/>
          <w:i/>
          <w:iCs/>
          <w:sz w:val="22"/>
          <w:szCs w:val="22"/>
        </w:rPr>
        <w:t>ООО «Торговый дом</w:t>
      </w:r>
      <w:proofErr w:type="gramStart"/>
      <w:r w:rsidRPr="00A329F7">
        <w:rPr>
          <w:b w:val="0"/>
          <w:i/>
          <w:iCs/>
          <w:sz w:val="22"/>
          <w:szCs w:val="22"/>
        </w:rPr>
        <w:t xml:space="preserve"> Р</w:t>
      </w:r>
      <w:proofErr w:type="gramEnd"/>
      <w:r w:rsidRPr="00A329F7">
        <w:rPr>
          <w:b w:val="0"/>
          <w:i/>
          <w:iCs/>
          <w:sz w:val="22"/>
          <w:szCs w:val="22"/>
        </w:rPr>
        <w:t>азгуляй Зерно»:</w:t>
      </w:r>
    </w:p>
    <w:p w:rsidR="00F7195B" w:rsidRPr="00A329F7" w:rsidRDefault="00F7195B" w:rsidP="00895E3F">
      <w:pPr>
        <w:pStyle w:val="ConsTitle"/>
        <w:numPr>
          <w:ilvl w:val="0"/>
          <w:numId w:val="7"/>
        </w:numPr>
        <w:jc w:val="both"/>
        <w:rPr>
          <w:b w:val="0"/>
          <w:sz w:val="22"/>
          <w:szCs w:val="22"/>
        </w:rPr>
      </w:pPr>
      <w:r w:rsidRPr="00A329F7">
        <w:rPr>
          <w:b w:val="0"/>
          <w:sz w:val="22"/>
          <w:szCs w:val="22"/>
        </w:rPr>
        <w:t>В рамках заключенных в 2007-</w:t>
      </w:r>
      <w:smartTag w:uri="urn:schemas-microsoft-com:office:smarttags" w:element="metricconverter">
        <w:smartTagPr>
          <w:attr w:name="ProductID" w:val="2008 г"/>
        </w:smartTagPr>
        <w:r w:rsidRPr="00A329F7">
          <w:rPr>
            <w:b w:val="0"/>
            <w:sz w:val="22"/>
            <w:szCs w:val="22"/>
          </w:rPr>
          <w:t>2008 г</w:t>
        </w:r>
      </w:smartTag>
      <w:r w:rsidRPr="00A329F7">
        <w:rPr>
          <w:b w:val="0"/>
          <w:sz w:val="22"/>
          <w:szCs w:val="22"/>
        </w:rPr>
        <w:t>г., обеспеченных поручительствами аффилированных  с ООО «Торговый дом</w:t>
      </w:r>
      <w:proofErr w:type="gramStart"/>
      <w:r w:rsidRPr="00A329F7">
        <w:rPr>
          <w:b w:val="0"/>
          <w:sz w:val="22"/>
          <w:szCs w:val="22"/>
        </w:rPr>
        <w:t xml:space="preserve"> Р</w:t>
      </w:r>
      <w:proofErr w:type="gramEnd"/>
      <w:r w:rsidRPr="00A329F7">
        <w:rPr>
          <w:b w:val="0"/>
          <w:sz w:val="22"/>
          <w:szCs w:val="22"/>
        </w:rPr>
        <w:t xml:space="preserve">азгуляй Зерно» (Заёмщик) производственных предприятий, договоров займа на общую сумму до 11 307 402  тыс. руб., в 2009 году возвращено денежных средств на общую </w:t>
      </w:r>
      <w:r w:rsidRPr="00A329F7">
        <w:rPr>
          <w:b w:val="0"/>
          <w:sz w:val="22"/>
          <w:szCs w:val="22"/>
        </w:rPr>
        <w:lastRenderedPageBreak/>
        <w:t xml:space="preserve">сумму 1 566 379 тыс. руб. По состоянию на 31.12.08 г. фактически предоставлено средств в сумме 1 408 102 тыс. руб. Предусмотрена солидарная ответственность по всем обязательствам Заёмщика следующих предприятий: </w:t>
      </w:r>
      <w:r w:rsidRPr="00A329F7">
        <w:rPr>
          <w:b w:val="0"/>
          <w:color w:val="000000"/>
          <w:sz w:val="22"/>
          <w:szCs w:val="22"/>
        </w:rPr>
        <w:t>ОАО «Стародубский элеватор», ЗАО «Льговский КХП»,  ОАО «</w:t>
      </w:r>
      <w:proofErr w:type="spellStart"/>
      <w:r w:rsidRPr="00A329F7">
        <w:rPr>
          <w:b w:val="0"/>
          <w:color w:val="000000"/>
          <w:sz w:val="22"/>
          <w:szCs w:val="22"/>
        </w:rPr>
        <w:t>Цимлянскхлебопродукт</w:t>
      </w:r>
      <w:proofErr w:type="spellEnd"/>
      <w:r w:rsidRPr="00A329F7">
        <w:rPr>
          <w:b w:val="0"/>
          <w:color w:val="000000"/>
          <w:sz w:val="22"/>
          <w:szCs w:val="22"/>
        </w:rPr>
        <w:t>», ОАО «</w:t>
      </w:r>
      <w:proofErr w:type="spellStart"/>
      <w:r w:rsidRPr="00A329F7">
        <w:rPr>
          <w:b w:val="0"/>
          <w:color w:val="000000"/>
          <w:sz w:val="22"/>
          <w:szCs w:val="22"/>
        </w:rPr>
        <w:t>Ржавское</w:t>
      </w:r>
      <w:proofErr w:type="spellEnd"/>
      <w:r w:rsidRPr="00A329F7">
        <w:rPr>
          <w:b w:val="0"/>
          <w:color w:val="000000"/>
          <w:sz w:val="22"/>
          <w:szCs w:val="22"/>
        </w:rPr>
        <w:t xml:space="preserve"> ХПП», ОАО «</w:t>
      </w:r>
      <w:proofErr w:type="spellStart"/>
      <w:r w:rsidRPr="00A329F7">
        <w:rPr>
          <w:b w:val="0"/>
          <w:color w:val="000000"/>
          <w:sz w:val="22"/>
          <w:szCs w:val="22"/>
        </w:rPr>
        <w:t>Дубовскхлебопродукт</w:t>
      </w:r>
      <w:proofErr w:type="spellEnd"/>
      <w:r w:rsidRPr="00A329F7">
        <w:rPr>
          <w:b w:val="0"/>
          <w:color w:val="000000"/>
          <w:sz w:val="22"/>
          <w:szCs w:val="22"/>
        </w:rPr>
        <w:t>», ОАО «</w:t>
      </w:r>
      <w:proofErr w:type="spellStart"/>
      <w:r w:rsidRPr="00A329F7">
        <w:rPr>
          <w:b w:val="0"/>
          <w:color w:val="000000"/>
          <w:sz w:val="22"/>
          <w:szCs w:val="22"/>
        </w:rPr>
        <w:t>Русско-полянский</w:t>
      </w:r>
      <w:proofErr w:type="spellEnd"/>
      <w:r w:rsidRPr="00A329F7">
        <w:rPr>
          <w:b w:val="0"/>
          <w:color w:val="000000"/>
          <w:sz w:val="22"/>
          <w:szCs w:val="22"/>
        </w:rPr>
        <w:t xml:space="preserve"> элеватор»,  ОАО «</w:t>
      </w:r>
      <w:proofErr w:type="spellStart"/>
      <w:r w:rsidRPr="00A329F7">
        <w:rPr>
          <w:b w:val="0"/>
          <w:color w:val="000000"/>
          <w:sz w:val="22"/>
          <w:szCs w:val="22"/>
        </w:rPr>
        <w:t>Кондопожский</w:t>
      </w:r>
      <w:proofErr w:type="spellEnd"/>
      <w:r w:rsidRPr="00A329F7">
        <w:rPr>
          <w:b w:val="0"/>
          <w:color w:val="000000"/>
          <w:sz w:val="22"/>
          <w:szCs w:val="22"/>
        </w:rPr>
        <w:t xml:space="preserve"> КХП», ЗАО «БКХП № 2», ЗАО «</w:t>
      </w:r>
      <w:proofErr w:type="spellStart"/>
      <w:smartTag w:uri="urn:schemas-microsoft-com:office:smarttags" w:element="PersonName">
        <w:smartTagPr>
          <w:attr w:name="ProductID" w:val="Бугульминский элеватор"/>
        </w:smartTagPr>
        <w:r w:rsidRPr="00A329F7">
          <w:rPr>
            <w:b w:val="0"/>
            <w:color w:val="000000"/>
            <w:sz w:val="22"/>
            <w:szCs w:val="22"/>
          </w:rPr>
          <w:t>Бугульминский</w:t>
        </w:r>
        <w:proofErr w:type="spellEnd"/>
        <w:r w:rsidRPr="00A329F7">
          <w:rPr>
            <w:b w:val="0"/>
            <w:color w:val="000000"/>
            <w:sz w:val="22"/>
            <w:szCs w:val="22"/>
          </w:rPr>
          <w:t xml:space="preserve"> элеватор</w:t>
        </w:r>
      </w:smartTag>
      <w:r w:rsidRPr="00A329F7">
        <w:rPr>
          <w:b w:val="0"/>
          <w:color w:val="000000"/>
          <w:sz w:val="22"/>
          <w:szCs w:val="22"/>
        </w:rPr>
        <w:t>», ОАО «Подольский экспериментальный мукомольный завод», ЗАО «Карачаево-Черкесский мукомол», ОАО «Кинешемский мукомольный комбинат», ОАО «Полтавский КХП», ОАО «Геркулес», ОАО «Славянский КХП».</w:t>
      </w:r>
    </w:p>
    <w:p w:rsidR="00F7195B" w:rsidRPr="00A329F7" w:rsidRDefault="00F7195B" w:rsidP="00895E3F">
      <w:pPr>
        <w:pStyle w:val="ConsTitle"/>
        <w:numPr>
          <w:ilvl w:val="0"/>
          <w:numId w:val="7"/>
        </w:numPr>
        <w:jc w:val="both"/>
        <w:rPr>
          <w:b w:val="0"/>
          <w:sz w:val="22"/>
          <w:szCs w:val="22"/>
        </w:rPr>
      </w:pPr>
      <w:r w:rsidRPr="00A329F7">
        <w:rPr>
          <w:b w:val="0"/>
          <w:sz w:val="22"/>
          <w:szCs w:val="22"/>
        </w:rPr>
        <w:t>Начислены в доход проценты по договорам процентного займа в сумме 226 837 тыс. руб.</w:t>
      </w:r>
    </w:p>
    <w:p w:rsidR="00F7195B" w:rsidRPr="00A329F7" w:rsidRDefault="00F7195B" w:rsidP="00895E3F">
      <w:pPr>
        <w:pStyle w:val="ConsTitle"/>
        <w:numPr>
          <w:ilvl w:val="0"/>
          <w:numId w:val="3"/>
        </w:numPr>
        <w:jc w:val="both"/>
        <w:rPr>
          <w:b w:val="0"/>
          <w:sz w:val="22"/>
          <w:szCs w:val="22"/>
        </w:rPr>
      </w:pPr>
      <w:r w:rsidRPr="00A329F7">
        <w:rPr>
          <w:b w:val="0"/>
          <w:sz w:val="22"/>
          <w:szCs w:val="22"/>
        </w:rPr>
        <w:t xml:space="preserve">Приобретено и передано аффилированным лицам по агентским договорам лицензионное программное обеспечение </w:t>
      </w:r>
      <w:r w:rsidRPr="00A329F7">
        <w:rPr>
          <w:b w:val="0"/>
          <w:sz w:val="22"/>
          <w:szCs w:val="22"/>
          <w:lang w:val="en-US"/>
        </w:rPr>
        <w:t>Microsoft</w:t>
      </w:r>
      <w:r w:rsidRPr="00A329F7">
        <w:rPr>
          <w:b w:val="0"/>
          <w:sz w:val="22"/>
          <w:szCs w:val="22"/>
        </w:rPr>
        <w:t xml:space="preserve"> на общую сумму 36 669,57 долл. США, что эквивалентно, исходя из условий договора 1 089,1  тыс. рублей. За выполнение данного поручения начислено в доход агентское вознаграждение в сумме 98,4 тыс. руб. (в т. ч. НДС – 15,0 тыс. руб.). Данная сделка проведена в рамках Соглашений с Представительством компании </w:t>
      </w:r>
      <w:r w:rsidRPr="00A329F7">
        <w:rPr>
          <w:b w:val="0"/>
          <w:sz w:val="22"/>
          <w:szCs w:val="22"/>
          <w:lang w:val="en-US"/>
        </w:rPr>
        <w:t>Microsoft</w:t>
      </w:r>
      <w:r w:rsidRPr="00A329F7">
        <w:rPr>
          <w:b w:val="0"/>
          <w:sz w:val="22"/>
          <w:szCs w:val="22"/>
        </w:rPr>
        <w:t xml:space="preserve">. Торговый посредник – ЗАО «КРОК инкорпорейтед». </w:t>
      </w:r>
    </w:p>
    <w:p w:rsidR="00F7195B" w:rsidRPr="00A329F7" w:rsidRDefault="00F7195B" w:rsidP="00F7195B">
      <w:pPr>
        <w:pStyle w:val="ConsTitle"/>
        <w:ind w:left="900"/>
        <w:jc w:val="both"/>
        <w:rPr>
          <w:b w:val="0"/>
          <w:sz w:val="22"/>
          <w:szCs w:val="22"/>
        </w:rPr>
      </w:pPr>
    </w:p>
    <w:tbl>
      <w:tblPr>
        <w:tblW w:w="956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803"/>
        <w:gridCol w:w="4777"/>
        <w:gridCol w:w="1440"/>
        <w:gridCol w:w="1164"/>
        <w:gridCol w:w="1377"/>
      </w:tblGrid>
      <w:tr w:rsidR="00F7195B" w:rsidRPr="00A329F7" w:rsidTr="003F33C2">
        <w:tc>
          <w:tcPr>
            <w:tcW w:w="803" w:type="dxa"/>
          </w:tcPr>
          <w:p w:rsidR="00F7195B" w:rsidRPr="00A329F7" w:rsidRDefault="00F7195B" w:rsidP="003F33C2">
            <w:pPr>
              <w:pStyle w:val="ConsTitle"/>
              <w:jc w:val="both"/>
              <w:rPr>
                <w:b w:val="0"/>
                <w:sz w:val="22"/>
                <w:szCs w:val="22"/>
              </w:rPr>
            </w:pPr>
            <w:r w:rsidRPr="00A329F7">
              <w:rPr>
                <w:b w:val="0"/>
                <w:sz w:val="22"/>
                <w:szCs w:val="22"/>
              </w:rPr>
              <w:t xml:space="preserve">№ </w:t>
            </w:r>
            <w:proofErr w:type="gramStart"/>
            <w:r w:rsidRPr="00A329F7">
              <w:rPr>
                <w:b w:val="0"/>
                <w:sz w:val="22"/>
                <w:szCs w:val="22"/>
              </w:rPr>
              <w:t>п</w:t>
            </w:r>
            <w:proofErr w:type="gramEnd"/>
            <w:r w:rsidRPr="00A329F7">
              <w:rPr>
                <w:b w:val="0"/>
                <w:sz w:val="22"/>
                <w:szCs w:val="22"/>
              </w:rPr>
              <w:t>/п</w:t>
            </w:r>
          </w:p>
        </w:tc>
        <w:tc>
          <w:tcPr>
            <w:tcW w:w="4777" w:type="dxa"/>
          </w:tcPr>
          <w:p w:rsidR="00F7195B" w:rsidRPr="00A329F7" w:rsidRDefault="00F7195B" w:rsidP="003F33C2">
            <w:pPr>
              <w:pStyle w:val="ConsTitle"/>
              <w:jc w:val="both"/>
              <w:rPr>
                <w:b w:val="0"/>
                <w:sz w:val="22"/>
                <w:szCs w:val="22"/>
              </w:rPr>
            </w:pPr>
            <w:r w:rsidRPr="00A329F7">
              <w:rPr>
                <w:b w:val="0"/>
                <w:sz w:val="22"/>
                <w:szCs w:val="22"/>
              </w:rPr>
              <w:t>Наименование предприятия</w:t>
            </w:r>
          </w:p>
        </w:tc>
        <w:tc>
          <w:tcPr>
            <w:tcW w:w="1440" w:type="dxa"/>
          </w:tcPr>
          <w:p w:rsidR="00F7195B" w:rsidRPr="00A329F7" w:rsidRDefault="00F7195B" w:rsidP="003F33C2">
            <w:pPr>
              <w:pStyle w:val="ConsTitle"/>
              <w:jc w:val="both"/>
              <w:rPr>
                <w:b w:val="0"/>
                <w:sz w:val="22"/>
                <w:szCs w:val="22"/>
              </w:rPr>
            </w:pPr>
            <w:r w:rsidRPr="00A329F7">
              <w:rPr>
                <w:b w:val="0"/>
                <w:sz w:val="22"/>
                <w:szCs w:val="22"/>
              </w:rPr>
              <w:t>Поставка ПО, долл.</w:t>
            </w:r>
          </w:p>
        </w:tc>
        <w:tc>
          <w:tcPr>
            <w:tcW w:w="1164" w:type="dxa"/>
          </w:tcPr>
          <w:p w:rsidR="00F7195B" w:rsidRPr="00A329F7" w:rsidRDefault="00F7195B" w:rsidP="003F33C2">
            <w:pPr>
              <w:pStyle w:val="ConsTitle"/>
              <w:jc w:val="both"/>
              <w:rPr>
                <w:b w:val="0"/>
                <w:sz w:val="22"/>
                <w:szCs w:val="22"/>
              </w:rPr>
            </w:pPr>
            <w:r w:rsidRPr="00A329F7">
              <w:rPr>
                <w:b w:val="0"/>
                <w:sz w:val="22"/>
                <w:szCs w:val="22"/>
              </w:rPr>
              <w:t>Поставка ПО, тыс. руб.</w:t>
            </w:r>
          </w:p>
        </w:tc>
        <w:tc>
          <w:tcPr>
            <w:tcW w:w="1377" w:type="dxa"/>
          </w:tcPr>
          <w:p w:rsidR="00F7195B" w:rsidRPr="00A329F7" w:rsidRDefault="00F7195B" w:rsidP="003F33C2">
            <w:pPr>
              <w:pStyle w:val="ConsTitle"/>
              <w:jc w:val="both"/>
              <w:rPr>
                <w:b w:val="0"/>
                <w:sz w:val="22"/>
                <w:szCs w:val="22"/>
              </w:rPr>
            </w:pPr>
            <w:r w:rsidRPr="00A329F7">
              <w:rPr>
                <w:b w:val="0"/>
                <w:sz w:val="22"/>
                <w:szCs w:val="22"/>
              </w:rPr>
              <w:t>Агентское вознаграждение, тыс. руб.</w:t>
            </w:r>
          </w:p>
        </w:tc>
      </w:tr>
      <w:tr w:rsidR="00F7195B" w:rsidRPr="00A329F7" w:rsidTr="003F33C2">
        <w:tc>
          <w:tcPr>
            <w:tcW w:w="803" w:type="dxa"/>
          </w:tcPr>
          <w:p w:rsidR="00F7195B" w:rsidRPr="00A329F7" w:rsidRDefault="00F7195B" w:rsidP="003F33C2">
            <w:pPr>
              <w:pStyle w:val="ConsTitle"/>
              <w:jc w:val="center"/>
              <w:rPr>
                <w:b w:val="0"/>
                <w:i/>
                <w:sz w:val="22"/>
                <w:szCs w:val="22"/>
              </w:rPr>
            </w:pPr>
            <w:r w:rsidRPr="00A329F7">
              <w:rPr>
                <w:b w:val="0"/>
                <w:i/>
                <w:sz w:val="22"/>
                <w:szCs w:val="22"/>
              </w:rPr>
              <w:t>1</w:t>
            </w:r>
          </w:p>
        </w:tc>
        <w:tc>
          <w:tcPr>
            <w:tcW w:w="4777" w:type="dxa"/>
          </w:tcPr>
          <w:p w:rsidR="00F7195B" w:rsidRPr="00A329F7" w:rsidRDefault="00F7195B" w:rsidP="003F33C2">
            <w:pPr>
              <w:pStyle w:val="ConsTitle"/>
              <w:jc w:val="center"/>
              <w:rPr>
                <w:b w:val="0"/>
                <w:i/>
                <w:sz w:val="22"/>
                <w:szCs w:val="22"/>
              </w:rPr>
            </w:pPr>
            <w:r w:rsidRPr="00A329F7">
              <w:rPr>
                <w:b w:val="0"/>
                <w:i/>
                <w:sz w:val="22"/>
                <w:szCs w:val="22"/>
              </w:rPr>
              <w:t>2</w:t>
            </w:r>
          </w:p>
        </w:tc>
        <w:tc>
          <w:tcPr>
            <w:tcW w:w="1440" w:type="dxa"/>
          </w:tcPr>
          <w:p w:rsidR="00F7195B" w:rsidRPr="00A329F7" w:rsidRDefault="00F7195B" w:rsidP="003F33C2">
            <w:pPr>
              <w:pStyle w:val="ConsTitle"/>
              <w:jc w:val="center"/>
              <w:rPr>
                <w:b w:val="0"/>
                <w:i/>
                <w:sz w:val="22"/>
                <w:szCs w:val="22"/>
              </w:rPr>
            </w:pPr>
            <w:r w:rsidRPr="00A329F7">
              <w:rPr>
                <w:b w:val="0"/>
                <w:i/>
                <w:sz w:val="22"/>
                <w:szCs w:val="22"/>
              </w:rPr>
              <w:t>3</w:t>
            </w:r>
          </w:p>
        </w:tc>
        <w:tc>
          <w:tcPr>
            <w:tcW w:w="1164" w:type="dxa"/>
          </w:tcPr>
          <w:p w:rsidR="00F7195B" w:rsidRPr="00A329F7" w:rsidRDefault="00F7195B" w:rsidP="003F33C2">
            <w:pPr>
              <w:pStyle w:val="ConsTitle"/>
              <w:jc w:val="center"/>
              <w:rPr>
                <w:b w:val="0"/>
                <w:i/>
                <w:sz w:val="22"/>
                <w:szCs w:val="22"/>
              </w:rPr>
            </w:pPr>
            <w:r w:rsidRPr="00A329F7">
              <w:rPr>
                <w:b w:val="0"/>
                <w:i/>
                <w:sz w:val="22"/>
                <w:szCs w:val="22"/>
              </w:rPr>
              <w:t>4</w:t>
            </w:r>
          </w:p>
        </w:tc>
        <w:tc>
          <w:tcPr>
            <w:tcW w:w="1377" w:type="dxa"/>
          </w:tcPr>
          <w:p w:rsidR="00F7195B" w:rsidRPr="00A329F7" w:rsidRDefault="00F7195B" w:rsidP="003F33C2">
            <w:pPr>
              <w:pStyle w:val="ConsTitle"/>
              <w:jc w:val="center"/>
              <w:rPr>
                <w:b w:val="0"/>
                <w:i/>
                <w:sz w:val="22"/>
                <w:szCs w:val="22"/>
              </w:rPr>
            </w:pPr>
            <w:r w:rsidRPr="00A329F7">
              <w:rPr>
                <w:b w:val="0"/>
                <w:i/>
                <w:sz w:val="22"/>
                <w:szCs w:val="22"/>
              </w:rPr>
              <w:t>5</w:t>
            </w:r>
          </w:p>
        </w:tc>
      </w:tr>
      <w:tr w:rsidR="00F7195B" w:rsidRPr="00A329F7" w:rsidTr="003F33C2">
        <w:tc>
          <w:tcPr>
            <w:tcW w:w="803"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center"/>
              <w:rPr>
                <w:b w:val="0"/>
                <w:sz w:val="22"/>
                <w:szCs w:val="22"/>
              </w:rPr>
            </w:pPr>
            <w:r w:rsidRPr="00A329F7">
              <w:rPr>
                <w:b w:val="0"/>
                <w:sz w:val="22"/>
                <w:szCs w:val="22"/>
              </w:rPr>
              <w:t>1</w:t>
            </w:r>
          </w:p>
        </w:tc>
        <w:tc>
          <w:tcPr>
            <w:tcW w:w="4777"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rPr>
                <w:b w:val="0"/>
                <w:sz w:val="22"/>
                <w:szCs w:val="22"/>
              </w:rPr>
            </w:pPr>
            <w:r w:rsidRPr="00A329F7">
              <w:rPr>
                <w:b w:val="0"/>
                <w:sz w:val="22"/>
                <w:szCs w:val="22"/>
              </w:rPr>
              <w:t>ЗАО Сахарная компания</w:t>
            </w:r>
            <w:proofErr w:type="gramStart"/>
            <w:r w:rsidRPr="00A329F7">
              <w:rPr>
                <w:b w:val="0"/>
                <w:sz w:val="22"/>
                <w:szCs w:val="22"/>
              </w:rPr>
              <w:t xml:space="preserve"> Р</w:t>
            </w:r>
            <w:proofErr w:type="gramEnd"/>
            <w:r w:rsidRPr="00A329F7">
              <w:rPr>
                <w:b w:val="0"/>
                <w:sz w:val="22"/>
                <w:szCs w:val="22"/>
              </w:rPr>
              <w:t>азгуляй</w:t>
            </w:r>
          </w:p>
        </w:tc>
        <w:tc>
          <w:tcPr>
            <w:tcW w:w="1440"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243,10</w:t>
            </w:r>
          </w:p>
        </w:tc>
        <w:tc>
          <w:tcPr>
            <w:tcW w:w="1164"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 xml:space="preserve">7,2 </w:t>
            </w:r>
          </w:p>
        </w:tc>
        <w:tc>
          <w:tcPr>
            <w:tcW w:w="1377"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0,7</w:t>
            </w:r>
          </w:p>
        </w:tc>
      </w:tr>
      <w:tr w:rsidR="00F7195B" w:rsidRPr="00A329F7" w:rsidTr="003F33C2">
        <w:tc>
          <w:tcPr>
            <w:tcW w:w="803"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center"/>
              <w:rPr>
                <w:b w:val="0"/>
                <w:sz w:val="22"/>
                <w:szCs w:val="22"/>
              </w:rPr>
            </w:pPr>
            <w:r w:rsidRPr="00A329F7">
              <w:rPr>
                <w:b w:val="0"/>
                <w:sz w:val="22"/>
                <w:szCs w:val="22"/>
              </w:rPr>
              <w:t>2</w:t>
            </w:r>
          </w:p>
        </w:tc>
        <w:tc>
          <w:tcPr>
            <w:tcW w:w="4777"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rPr>
                <w:b w:val="0"/>
                <w:sz w:val="22"/>
                <w:szCs w:val="22"/>
              </w:rPr>
            </w:pPr>
            <w:r w:rsidRPr="00A329F7">
              <w:rPr>
                <w:b w:val="0"/>
                <w:sz w:val="22"/>
                <w:szCs w:val="22"/>
              </w:rPr>
              <w:t>ООО Торговый дом РСК</w:t>
            </w:r>
          </w:p>
        </w:tc>
        <w:tc>
          <w:tcPr>
            <w:tcW w:w="1440"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2 160,60</w:t>
            </w:r>
          </w:p>
        </w:tc>
        <w:tc>
          <w:tcPr>
            <w:tcW w:w="1164"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64,2</w:t>
            </w:r>
          </w:p>
        </w:tc>
        <w:tc>
          <w:tcPr>
            <w:tcW w:w="1377"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6,4</w:t>
            </w:r>
          </w:p>
        </w:tc>
      </w:tr>
      <w:tr w:rsidR="00F7195B" w:rsidRPr="00A329F7" w:rsidTr="003F33C2">
        <w:tc>
          <w:tcPr>
            <w:tcW w:w="803"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center"/>
              <w:rPr>
                <w:b w:val="0"/>
                <w:sz w:val="22"/>
                <w:szCs w:val="22"/>
              </w:rPr>
            </w:pPr>
            <w:r w:rsidRPr="00A329F7">
              <w:rPr>
                <w:b w:val="0"/>
                <w:sz w:val="22"/>
                <w:szCs w:val="22"/>
              </w:rPr>
              <w:t>3</w:t>
            </w:r>
          </w:p>
        </w:tc>
        <w:tc>
          <w:tcPr>
            <w:tcW w:w="4777"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rPr>
                <w:b w:val="0"/>
                <w:sz w:val="22"/>
                <w:szCs w:val="22"/>
              </w:rPr>
            </w:pPr>
            <w:r w:rsidRPr="00A329F7">
              <w:rPr>
                <w:b w:val="0"/>
                <w:sz w:val="22"/>
                <w:szCs w:val="22"/>
              </w:rPr>
              <w:t>ЗАО "Сахарный комбинат Большевик"</w:t>
            </w:r>
          </w:p>
        </w:tc>
        <w:tc>
          <w:tcPr>
            <w:tcW w:w="1440"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964,67</w:t>
            </w:r>
          </w:p>
        </w:tc>
        <w:tc>
          <w:tcPr>
            <w:tcW w:w="1164"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28,6</w:t>
            </w:r>
          </w:p>
        </w:tc>
        <w:tc>
          <w:tcPr>
            <w:tcW w:w="1377"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2,9</w:t>
            </w:r>
          </w:p>
        </w:tc>
      </w:tr>
      <w:tr w:rsidR="00F7195B" w:rsidRPr="00A329F7" w:rsidTr="003F33C2">
        <w:tc>
          <w:tcPr>
            <w:tcW w:w="803"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center"/>
              <w:rPr>
                <w:b w:val="0"/>
                <w:sz w:val="22"/>
                <w:szCs w:val="22"/>
              </w:rPr>
            </w:pPr>
            <w:r w:rsidRPr="00A329F7">
              <w:rPr>
                <w:b w:val="0"/>
                <w:sz w:val="22"/>
                <w:szCs w:val="22"/>
              </w:rPr>
              <w:t>4</w:t>
            </w:r>
          </w:p>
        </w:tc>
        <w:tc>
          <w:tcPr>
            <w:tcW w:w="4777"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rPr>
                <w:b w:val="0"/>
                <w:sz w:val="22"/>
                <w:szCs w:val="22"/>
              </w:rPr>
            </w:pPr>
            <w:r w:rsidRPr="00A329F7">
              <w:rPr>
                <w:b w:val="0"/>
                <w:sz w:val="22"/>
                <w:szCs w:val="22"/>
              </w:rPr>
              <w:t>ОАО "Кривец-сахар"</w:t>
            </w:r>
          </w:p>
        </w:tc>
        <w:tc>
          <w:tcPr>
            <w:tcW w:w="1440"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726,40</w:t>
            </w:r>
          </w:p>
        </w:tc>
        <w:tc>
          <w:tcPr>
            <w:tcW w:w="1164"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21,6</w:t>
            </w:r>
          </w:p>
        </w:tc>
        <w:tc>
          <w:tcPr>
            <w:tcW w:w="1377"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2,2</w:t>
            </w:r>
          </w:p>
        </w:tc>
      </w:tr>
      <w:tr w:rsidR="00F7195B" w:rsidRPr="00A329F7" w:rsidTr="003F33C2">
        <w:tc>
          <w:tcPr>
            <w:tcW w:w="803"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center"/>
              <w:rPr>
                <w:b w:val="0"/>
                <w:sz w:val="22"/>
                <w:szCs w:val="22"/>
              </w:rPr>
            </w:pPr>
            <w:r w:rsidRPr="00A329F7">
              <w:rPr>
                <w:b w:val="0"/>
                <w:sz w:val="22"/>
                <w:szCs w:val="22"/>
              </w:rPr>
              <w:t>5</w:t>
            </w:r>
          </w:p>
        </w:tc>
        <w:tc>
          <w:tcPr>
            <w:tcW w:w="4777"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rPr>
                <w:b w:val="0"/>
                <w:sz w:val="22"/>
                <w:szCs w:val="22"/>
              </w:rPr>
            </w:pPr>
            <w:r w:rsidRPr="00A329F7">
              <w:rPr>
                <w:b w:val="0"/>
                <w:sz w:val="22"/>
                <w:szCs w:val="22"/>
              </w:rPr>
              <w:t>ОАО "Льговский МКК"</w:t>
            </w:r>
          </w:p>
        </w:tc>
        <w:tc>
          <w:tcPr>
            <w:tcW w:w="1440"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401,35</w:t>
            </w:r>
          </w:p>
        </w:tc>
        <w:tc>
          <w:tcPr>
            <w:tcW w:w="1164"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11,9</w:t>
            </w:r>
          </w:p>
        </w:tc>
        <w:tc>
          <w:tcPr>
            <w:tcW w:w="1377"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1,2</w:t>
            </w:r>
          </w:p>
        </w:tc>
      </w:tr>
      <w:tr w:rsidR="00F7195B" w:rsidRPr="00A329F7" w:rsidTr="003F33C2">
        <w:tc>
          <w:tcPr>
            <w:tcW w:w="803"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center"/>
              <w:rPr>
                <w:b w:val="0"/>
                <w:sz w:val="22"/>
                <w:szCs w:val="22"/>
              </w:rPr>
            </w:pPr>
            <w:r w:rsidRPr="00A329F7">
              <w:rPr>
                <w:b w:val="0"/>
                <w:sz w:val="22"/>
                <w:szCs w:val="22"/>
              </w:rPr>
              <w:t>6</w:t>
            </w:r>
          </w:p>
        </w:tc>
        <w:tc>
          <w:tcPr>
            <w:tcW w:w="4777"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rPr>
                <w:b w:val="0"/>
                <w:sz w:val="22"/>
                <w:szCs w:val="22"/>
              </w:rPr>
            </w:pPr>
            <w:r w:rsidRPr="00A329F7">
              <w:rPr>
                <w:b w:val="0"/>
                <w:sz w:val="22"/>
                <w:szCs w:val="22"/>
              </w:rPr>
              <w:t>ОАО Сахарный комбинат Льговский</w:t>
            </w:r>
          </w:p>
        </w:tc>
        <w:tc>
          <w:tcPr>
            <w:tcW w:w="1440"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757,46</w:t>
            </w:r>
          </w:p>
        </w:tc>
        <w:tc>
          <w:tcPr>
            <w:tcW w:w="1164"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22,5</w:t>
            </w:r>
          </w:p>
        </w:tc>
        <w:tc>
          <w:tcPr>
            <w:tcW w:w="1377"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2,2</w:t>
            </w:r>
          </w:p>
        </w:tc>
      </w:tr>
      <w:tr w:rsidR="00F7195B" w:rsidRPr="00A329F7" w:rsidTr="003F33C2">
        <w:tc>
          <w:tcPr>
            <w:tcW w:w="803"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center"/>
              <w:rPr>
                <w:b w:val="0"/>
                <w:sz w:val="22"/>
                <w:szCs w:val="22"/>
              </w:rPr>
            </w:pPr>
            <w:r w:rsidRPr="00A329F7">
              <w:rPr>
                <w:b w:val="0"/>
                <w:sz w:val="22"/>
                <w:szCs w:val="22"/>
              </w:rPr>
              <w:t>7</w:t>
            </w:r>
          </w:p>
        </w:tc>
        <w:tc>
          <w:tcPr>
            <w:tcW w:w="4777"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rPr>
                <w:b w:val="0"/>
                <w:sz w:val="22"/>
                <w:szCs w:val="22"/>
              </w:rPr>
            </w:pPr>
            <w:r w:rsidRPr="00A329F7">
              <w:rPr>
                <w:b w:val="0"/>
                <w:sz w:val="22"/>
                <w:szCs w:val="22"/>
              </w:rPr>
              <w:t>ЗАО "Сахарный комбинат Тихорецкий"</w:t>
            </w:r>
          </w:p>
        </w:tc>
        <w:tc>
          <w:tcPr>
            <w:tcW w:w="1440"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1 304,43</w:t>
            </w:r>
          </w:p>
        </w:tc>
        <w:tc>
          <w:tcPr>
            <w:tcW w:w="1164"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38,7</w:t>
            </w:r>
          </w:p>
        </w:tc>
        <w:tc>
          <w:tcPr>
            <w:tcW w:w="1377"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3,9</w:t>
            </w:r>
          </w:p>
        </w:tc>
      </w:tr>
      <w:tr w:rsidR="00F7195B" w:rsidRPr="00A329F7" w:rsidTr="003F33C2">
        <w:tc>
          <w:tcPr>
            <w:tcW w:w="803"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center"/>
              <w:rPr>
                <w:b w:val="0"/>
                <w:sz w:val="22"/>
                <w:szCs w:val="22"/>
              </w:rPr>
            </w:pPr>
            <w:r w:rsidRPr="00A329F7">
              <w:rPr>
                <w:b w:val="0"/>
                <w:sz w:val="22"/>
                <w:szCs w:val="22"/>
              </w:rPr>
              <w:t>8</w:t>
            </w:r>
          </w:p>
        </w:tc>
        <w:tc>
          <w:tcPr>
            <w:tcW w:w="4777"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rPr>
                <w:b w:val="0"/>
                <w:sz w:val="22"/>
                <w:szCs w:val="22"/>
              </w:rPr>
            </w:pPr>
            <w:r w:rsidRPr="00A329F7">
              <w:rPr>
                <w:b w:val="0"/>
                <w:sz w:val="22"/>
                <w:szCs w:val="22"/>
              </w:rPr>
              <w:t>ЗАО "Кшенский сахарный комбинат"</w:t>
            </w:r>
          </w:p>
        </w:tc>
        <w:tc>
          <w:tcPr>
            <w:tcW w:w="1440"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933,25</w:t>
            </w:r>
          </w:p>
        </w:tc>
        <w:tc>
          <w:tcPr>
            <w:tcW w:w="1164"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27,7</w:t>
            </w:r>
          </w:p>
        </w:tc>
        <w:tc>
          <w:tcPr>
            <w:tcW w:w="1377"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2,8</w:t>
            </w:r>
          </w:p>
        </w:tc>
      </w:tr>
      <w:tr w:rsidR="00F7195B" w:rsidRPr="00A329F7" w:rsidTr="003F33C2">
        <w:tc>
          <w:tcPr>
            <w:tcW w:w="803"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center"/>
              <w:rPr>
                <w:b w:val="0"/>
                <w:sz w:val="22"/>
                <w:szCs w:val="22"/>
              </w:rPr>
            </w:pPr>
            <w:r w:rsidRPr="00A329F7">
              <w:rPr>
                <w:b w:val="0"/>
                <w:sz w:val="22"/>
                <w:szCs w:val="22"/>
              </w:rPr>
              <w:t>9</w:t>
            </w:r>
          </w:p>
        </w:tc>
        <w:tc>
          <w:tcPr>
            <w:tcW w:w="4777"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rPr>
                <w:b w:val="0"/>
                <w:sz w:val="22"/>
                <w:szCs w:val="22"/>
              </w:rPr>
            </w:pPr>
            <w:r w:rsidRPr="00A329F7">
              <w:rPr>
                <w:b w:val="0"/>
                <w:sz w:val="22"/>
                <w:szCs w:val="22"/>
              </w:rPr>
              <w:t>ОАО "</w:t>
            </w:r>
            <w:proofErr w:type="spellStart"/>
            <w:r w:rsidRPr="00A329F7">
              <w:rPr>
                <w:b w:val="0"/>
                <w:sz w:val="22"/>
                <w:szCs w:val="22"/>
              </w:rPr>
              <w:t>Чишминский</w:t>
            </w:r>
            <w:proofErr w:type="spellEnd"/>
            <w:r w:rsidRPr="00A329F7">
              <w:rPr>
                <w:b w:val="0"/>
                <w:sz w:val="22"/>
                <w:szCs w:val="22"/>
              </w:rPr>
              <w:t xml:space="preserve"> сахарный завод"</w:t>
            </w:r>
          </w:p>
        </w:tc>
        <w:tc>
          <w:tcPr>
            <w:tcW w:w="1440"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903,70</w:t>
            </w:r>
          </w:p>
        </w:tc>
        <w:tc>
          <w:tcPr>
            <w:tcW w:w="1164"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26,8</w:t>
            </w:r>
          </w:p>
        </w:tc>
        <w:tc>
          <w:tcPr>
            <w:tcW w:w="1377"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2,9</w:t>
            </w:r>
          </w:p>
        </w:tc>
      </w:tr>
      <w:tr w:rsidR="00F7195B" w:rsidRPr="00A329F7" w:rsidTr="003F33C2">
        <w:tc>
          <w:tcPr>
            <w:tcW w:w="803"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center"/>
              <w:rPr>
                <w:b w:val="0"/>
                <w:sz w:val="22"/>
                <w:szCs w:val="22"/>
              </w:rPr>
            </w:pPr>
            <w:r w:rsidRPr="00A329F7">
              <w:rPr>
                <w:b w:val="0"/>
                <w:sz w:val="22"/>
                <w:szCs w:val="22"/>
              </w:rPr>
              <w:t>10</w:t>
            </w:r>
          </w:p>
        </w:tc>
        <w:tc>
          <w:tcPr>
            <w:tcW w:w="4777"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rPr>
                <w:b w:val="0"/>
                <w:sz w:val="22"/>
                <w:szCs w:val="22"/>
              </w:rPr>
            </w:pPr>
            <w:r w:rsidRPr="00A329F7">
              <w:rPr>
                <w:b w:val="0"/>
                <w:sz w:val="22"/>
                <w:szCs w:val="22"/>
              </w:rPr>
              <w:t>ЗАО СК "Алексеевский"</w:t>
            </w:r>
          </w:p>
        </w:tc>
        <w:tc>
          <w:tcPr>
            <w:tcW w:w="1440"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1 328,47</w:t>
            </w:r>
          </w:p>
        </w:tc>
        <w:tc>
          <w:tcPr>
            <w:tcW w:w="1164"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39,5</w:t>
            </w:r>
          </w:p>
        </w:tc>
        <w:tc>
          <w:tcPr>
            <w:tcW w:w="1377"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3,9</w:t>
            </w:r>
          </w:p>
        </w:tc>
      </w:tr>
      <w:tr w:rsidR="00F7195B" w:rsidRPr="00A329F7" w:rsidTr="003F33C2">
        <w:tc>
          <w:tcPr>
            <w:tcW w:w="803"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center"/>
              <w:rPr>
                <w:b w:val="0"/>
                <w:sz w:val="22"/>
                <w:szCs w:val="22"/>
              </w:rPr>
            </w:pPr>
            <w:r w:rsidRPr="00A329F7">
              <w:rPr>
                <w:b w:val="0"/>
                <w:sz w:val="22"/>
                <w:szCs w:val="22"/>
              </w:rPr>
              <w:t>11</w:t>
            </w:r>
          </w:p>
        </w:tc>
        <w:tc>
          <w:tcPr>
            <w:tcW w:w="4777"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rPr>
                <w:b w:val="0"/>
                <w:sz w:val="22"/>
                <w:szCs w:val="22"/>
              </w:rPr>
            </w:pPr>
            <w:r w:rsidRPr="00A329F7">
              <w:rPr>
                <w:b w:val="0"/>
                <w:sz w:val="22"/>
                <w:szCs w:val="22"/>
              </w:rPr>
              <w:t>ЗАО Зерновая компания</w:t>
            </w:r>
            <w:proofErr w:type="gramStart"/>
            <w:r w:rsidRPr="00A329F7">
              <w:rPr>
                <w:b w:val="0"/>
                <w:sz w:val="22"/>
                <w:szCs w:val="22"/>
              </w:rPr>
              <w:t xml:space="preserve"> Р</w:t>
            </w:r>
            <w:proofErr w:type="gramEnd"/>
            <w:r w:rsidRPr="00A329F7">
              <w:rPr>
                <w:b w:val="0"/>
                <w:sz w:val="22"/>
                <w:szCs w:val="22"/>
              </w:rPr>
              <w:t>азгуляй</w:t>
            </w:r>
          </w:p>
        </w:tc>
        <w:tc>
          <w:tcPr>
            <w:tcW w:w="1440"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677,49</w:t>
            </w:r>
          </w:p>
        </w:tc>
        <w:tc>
          <w:tcPr>
            <w:tcW w:w="1164"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20,1</w:t>
            </w:r>
          </w:p>
        </w:tc>
        <w:tc>
          <w:tcPr>
            <w:tcW w:w="1377"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2,0</w:t>
            </w:r>
          </w:p>
        </w:tc>
      </w:tr>
      <w:tr w:rsidR="00F7195B" w:rsidRPr="00A329F7" w:rsidTr="003F33C2">
        <w:tc>
          <w:tcPr>
            <w:tcW w:w="803"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center"/>
              <w:rPr>
                <w:b w:val="0"/>
                <w:sz w:val="22"/>
                <w:szCs w:val="22"/>
              </w:rPr>
            </w:pPr>
            <w:r w:rsidRPr="00A329F7">
              <w:rPr>
                <w:b w:val="0"/>
                <w:sz w:val="22"/>
                <w:szCs w:val="22"/>
              </w:rPr>
              <w:t>12</w:t>
            </w:r>
          </w:p>
        </w:tc>
        <w:tc>
          <w:tcPr>
            <w:tcW w:w="4777"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rPr>
                <w:b w:val="0"/>
                <w:sz w:val="22"/>
                <w:szCs w:val="22"/>
              </w:rPr>
            </w:pPr>
            <w:r w:rsidRPr="00A329F7">
              <w:rPr>
                <w:b w:val="0"/>
                <w:sz w:val="22"/>
                <w:szCs w:val="22"/>
              </w:rPr>
              <w:t>ООО Торговый дом</w:t>
            </w:r>
            <w:proofErr w:type="gramStart"/>
            <w:r w:rsidRPr="00A329F7">
              <w:rPr>
                <w:b w:val="0"/>
                <w:sz w:val="22"/>
                <w:szCs w:val="22"/>
              </w:rPr>
              <w:t xml:space="preserve"> Р</w:t>
            </w:r>
            <w:proofErr w:type="gramEnd"/>
            <w:r w:rsidRPr="00A329F7">
              <w:rPr>
                <w:b w:val="0"/>
                <w:sz w:val="22"/>
                <w:szCs w:val="22"/>
              </w:rPr>
              <w:t>азгуляй Зерно</w:t>
            </w:r>
          </w:p>
        </w:tc>
        <w:tc>
          <w:tcPr>
            <w:tcW w:w="1440"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1 380,36</w:t>
            </w:r>
          </w:p>
        </w:tc>
        <w:tc>
          <w:tcPr>
            <w:tcW w:w="1164"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41,0</w:t>
            </w:r>
          </w:p>
        </w:tc>
        <w:tc>
          <w:tcPr>
            <w:tcW w:w="1377"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4,1</w:t>
            </w:r>
          </w:p>
        </w:tc>
      </w:tr>
      <w:tr w:rsidR="00F7195B" w:rsidRPr="00A329F7" w:rsidTr="003F33C2">
        <w:tc>
          <w:tcPr>
            <w:tcW w:w="803"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center"/>
              <w:rPr>
                <w:b w:val="0"/>
                <w:sz w:val="22"/>
                <w:szCs w:val="22"/>
              </w:rPr>
            </w:pPr>
            <w:r w:rsidRPr="00A329F7">
              <w:rPr>
                <w:b w:val="0"/>
                <w:sz w:val="22"/>
                <w:szCs w:val="22"/>
              </w:rPr>
              <w:t>13</w:t>
            </w:r>
          </w:p>
        </w:tc>
        <w:tc>
          <w:tcPr>
            <w:tcW w:w="4777"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rPr>
                <w:b w:val="0"/>
                <w:sz w:val="22"/>
                <w:szCs w:val="22"/>
              </w:rPr>
            </w:pPr>
            <w:r w:rsidRPr="00A329F7">
              <w:rPr>
                <w:b w:val="0"/>
                <w:sz w:val="22"/>
                <w:szCs w:val="22"/>
              </w:rPr>
              <w:t xml:space="preserve">ООО </w:t>
            </w:r>
            <w:proofErr w:type="gramStart"/>
            <w:r w:rsidRPr="00A329F7">
              <w:rPr>
                <w:b w:val="0"/>
                <w:sz w:val="22"/>
                <w:szCs w:val="22"/>
              </w:rPr>
              <w:t>Разгуляй-Крупа</w:t>
            </w:r>
            <w:proofErr w:type="gramEnd"/>
          </w:p>
        </w:tc>
        <w:tc>
          <w:tcPr>
            <w:tcW w:w="1440"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1 140,45</w:t>
            </w:r>
          </w:p>
        </w:tc>
        <w:tc>
          <w:tcPr>
            <w:tcW w:w="1164"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33,9</w:t>
            </w:r>
          </w:p>
        </w:tc>
        <w:tc>
          <w:tcPr>
            <w:tcW w:w="1377"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3,4</w:t>
            </w:r>
          </w:p>
        </w:tc>
      </w:tr>
      <w:tr w:rsidR="00F7195B" w:rsidRPr="00A329F7" w:rsidTr="003F33C2">
        <w:tc>
          <w:tcPr>
            <w:tcW w:w="803"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center"/>
              <w:rPr>
                <w:b w:val="0"/>
                <w:sz w:val="22"/>
                <w:szCs w:val="22"/>
              </w:rPr>
            </w:pPr>
            <w:r w:rsidRPr="00A329F7">
              <w:rPr>
                <w:b w:val="0"/>
                <w:sz w:val="22"/>
                <w:szCs w:val="22"/>
              </w:rPr>
              <w:t>14</w:t>
            </w:r>
          </w:p>
        </w:tc>
        <w:tc>
          <w:tcPr>
            <w:tcW w:w="4777"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rPr>
                <w:b w:val="0"/>
                <w:sz w:val="22"/>
                <w:szCs w:val="22"/>
              </w:rPr>
            </w:pPr>
            <w:r w:rsidRPr="00A329F7">
              <w:rPr>
                <w:b w:val="0"/>
                <w:sz w:val="22"/>
                <w:szCs w:val="22"/>
              </w:rPr>
              <w:t xml:space="preserve">ООО </w:t>
            </w:r>
            <w:proofErr w:type="gramStart"/>
            <w:r w:rsidRPr="00A329F7">
              <w:rPr>
                <w:b w:val="0"/>
                <w:sz w:val="22"/>
                <w:szCs w:val="22"/>
              </w:rPr>
              <w:t>Разгуляй-Мука</w:t>
            </w:r>
            <w:proofErr w:type="gramEnd"/>
          </w:p>
        </w:tc>
        <w:tc>
          <w:tcPr>
            <w:tcW w:w="1440"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129,49</w:t>
            </w:r>
          </w:p>
        </w:tc>
        <w:tc>
          <w:tcPr>
            <w:tcW w:w="1164"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3,8</w:t>
            </w:r>
          </w:p>
        </w:tc>
        <w:tc>
          <w:tcPr>
            <w:tcW w:w="1377"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0,4</w:t>
            </w:r>
          </w:p>
        </w:tc>
      </w:tr>
      <w:tr w:rsidR="00F7195B" w:rsidRPr="00A329F7" w:rsidTr="003F33C2">
        <w:tc>
          <w:tcPr>
            <w:tcW w:w="803"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center"/>
              <w:rPr>
                <w:b w:val="0"/>
                <w:sz w:val="22"/>
                <w:szCs w:val="22"/>
              </w:rPr>
            </w:pPr>
            <w:r w:rsidRPr="00A329F7">
              <w:rPr>
                <w:b w:val="0"/>
                <w:sz w:val="22"/>
                <w:szCs w:val="22"/>
              </w:rPr>
              <w:t>15</w:t>
            </w:r>
          </w:p>
        </w:tc>
        <w:tc>
          <w:tcPr>
            <w:tcW w:w="4777"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rPr>
                <w:b w:val="0"/>
                <w:sz w:val="22"/>
                <w:szCs w:val="22"/>
              </w:rPr>
            </w:pPr>
            <w:r w:rsidRPr="00A329F7">
              <w:rPr>
                <w:b w:val="0"/>
                <w:sz w:val="22"/>
                <w:szCs w:val="22"/>
              </w:rPr>
              <w:t>ЗАО "Льговский КХП"</w:t>
            </w:r>
          </w:p>
        </w:tc>
        <w:tc>
          <w:tcPr>
            <w:tcW w:w="1440"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360,78</w:t>
            </w:r>
          </w:p>
        </w:tc>
        <w:tc>
          <w:tcPr>
            <w:tcW w:w="1164"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10,7</w:t>
            </w:r>
          </w:p>
        </w:tc>
        <w:tc>
          <w:tcPr>
            <w:tcW w:w="1377"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1,1</w:t>
            </w:r>
          </w:p>
        </w:tc>
      </w:tr>
      <w:tr w:rsidR="00F7195B" w:rsidRPr="00A329F7" w:rsidTr="003F33C2">
        <w:tc>
          <w:tcPr>
            <w:tcW w:w="803"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center"/>
              <w:rPr>
                <w:b w:val="0"/>
                <w:sz w:val="22"/>
                <w:szCs w:val="22"/>
              </w:rPr>
            </w:pPr>
            <w:r w:rsidRPr="00A329F7">
              <w:rPr>
                <w:b w:val="0"/>
                <w:sz w:val="22"/>
                <w:szCs w:val="22"/>
              </w:rPr>
              <w:t>16</w:t>
            </w:r>
          </w:p>
        </w:tc>
        <w:tc>
          <w:tcPr>
            <w:tcW w:w="4777"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rPr>
                <w:b w:val="0"/>
                <w:sz w:val="22"/>
                <w:szCs w:val="22"/>
              </w:rPr>
            </w:pPr>
            <w:r w:rsidRPr="00A329F7">
              <w:rPr>
                <w:b w:val="0"/>
                <w:sz w:val="22"/>
                <w:szCs w:val="22"/>
              </w:rPr>
              <w:t>ЗАО "Карачаево-Черкесский мукомол"</w:t>
            </w:r>
          </w:p>
        </w:tc>
        <w:tc>
          <w:tcPr>
            <w:tcW w:w="1440"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679,70</w:t>
            </w:r>
          </w:p>
        </w:tc>
        <w:tc>
          <w:tcPr>
            <w:tcW w:w="1164"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20,2</w:t>
            </w:r>
          </w:p>
        </w:tc>
        <w:tc>
          <w:tcPr>
            <w:tcW w:w="1377"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2,0</w:t>
            </w:r>
          </w:p>
        </w:tc>
      </w:tr>
      <w:tr w:rsidR="00F7195B" w:rsidRPr="00A329F7" w:rsidTr="003F33C2">
        <w:tc>
          <w:tcPr>
            <w:tcW w:w="803"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center"/>
              <w:rPr>
                <w:b w:val="0"/>
                <w:sz w:val="22"/>
                <w:szCs w:val="22"/>
              </w:rPr>
            </w:pPr>
            <w:r w:rsidRPr="00A329F7">
              <w:rPr>
                <w:b w:val="0"/>
                <w:sz w:val="22"/>
                <w:szCs w:val="22"/>
              </w:rPr>
              <w:t>17</w:t>
            </w:r>
          </w:p>
        </w:tc>
        <w:tc>
          <w:tcPr>
            <w:tcW w:w="4777"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rPr>
                <w:b w:val="0"/>
                <w:sz w:val="22"/>
                <w:szCs w:val="22"/>
              </w:rPr>
            </w:pPr>
            <w:r w:rsidRPr="00A329F7">
              <w:rPr>
                <w:b w:val="0"/>
                <w:sz w:val="22"/>
                <w:szCs w:val="22"/>
              </w:rPr>
              <w:t>ОАО "Славянский КХП"</w:t>
            </w:r>
          </w:p>
        </w:tc>
        <w:tc>
          <w:tcPr>
            <w:tcW w:w="1440"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1 601,17</w:t>
            </w:r>
          </w:p>
        </w:tc>
        <w:tc>
          <w:tcPr>
            <w:tcW w:w="1164"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47,6</w:t>
            </w:r>
          </w:p>
        </w:tc>
        <w:tc>
          <w:tcPr>
            <w:tcW w:w="1377"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4,8</w:t>
            </w:r>
          </w:p>
        </w:tc>
      </w:tr>
      <w:tr w:rsidR="00F7195B" w:rsidRPr="00A329F7" w:rsidTr="003F33C2">
        <w:tc>
          <w:tcPr>
            <w:tcW w:w="803"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center"/>
              <w:rPr>
                <w:b w:val="0"/>
                <w:sz w:val="22"/>
                <w:szCs w:val="22"/>
              </w:rPr>
            </w:pPr>
            <w:r w:rsidRPr="00A329F7">
              <w:rPr>
                <w:b w:val="0"/>
                <w:sz w:val="22"/>
                <w:szCs w:val="22"/>
              </w:rPr>
              <w:t>18</w:t>
            </w:r>
          </w:p>
        </w:tc>
        <w:tc>
          <w:tcPr>
            <w:tcW w:w="4777"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rPr>
                <w:b w:val="0"/>
                <w:sz w:val="22"/>
                <w:szCs w:val="22"/>
              </w:rPr>
            </w:pPr>
            <w:r w:rsidRPr="00A329F7">
              <w:rPr>
                <w:b w:val="0"/>
                <w:sz w:val="22"/>
                <w:szCs w:val="22"/>
              </w:rPr>
              <w:t>ООО "</w:t>
            </w:r>
            <w:proofErr w:type="spellStart"/>
            <w:r w:rsidRPr="00A329F7">
              <w:rPr>
                <w:b w:val="0"/>
                <w:sz w:val="22"/>
                <w:szCs w:val="22"/>
              </w:rPr>
              <w:t>Шипуновскйи</w:t>
            </w:r>
            <w:proofErr w:type="spellEnd"/>
            <w:r w:rsidRPr="00A329F7">
              <w:rPr>
                <w:b w:val="0"/>
                <w:sz w:val="22"/>
                <w:szCs w:val="22"/>
              </w:rPr>
              <w:t xml:space="preserve"> элеватор"</w:t>
            </w:r>
          </w:p>
        </w:tc>
        <w:tc>
          <w:tcPr>
            <w:tcW w:w="1440"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482,49</w:t>
            </w:r>
          </w:p>
        </w:tc>
        <w:tc>
          <w:tcPr>
            <w:tcW w:w="1164"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14,3</w:t>
            </w:r>
          </w:p>
        </w:tc>
        <w:tc>
          <w:tcPr>
            <w:tcW w:w="1377"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1,4</w:t>
            </w:r>
          </w:p>
        </w:tc>
      </w:tr>
      <w:tr w:rsidR="00F7195B" w:rsidRPr="00A329F7" w:rsidTr="003F33C2">
        <w:tc>
          <w:tcPr>
            <w:tcW w:w="803"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center"/>
              <w:rPr>
                <w:b w:val="0"/>
                <w:sz w:val="22"/>
                <w:szCs w:val="22"/>
              </w:rPr>
            </w:pPr>
            <w:r w:rsidRPr="00A329F7">
              <w:rPr>
                <w:b w:val="0"/>
                <w:sz w:val="22"/>
                <w:szCs w:val="22"/>
              </w:rPr>
              <w:t>19</w:t>
            </w:r>
          </w:p>
        </w:tc>
        <w:tc>
          <w:tcPr>
            <w:tcW w:w="4777"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rPr>
                <w:b w:val="0"/>
                <w:sz w:val="22"/>
                <w:szCs w:val="22"/>
              </w:rPr>
            </w:pPr>
            <w:r w:rsidRPr="00A329F7">
              <w:rPr>
                <w:b w:val="0"/>
                <w:sz w:val="22"/>
                <w:szCs w:val="22"/>
              </w:rPr>
              <w:t>ОАО "Хлебная база №63"</w:t>
            </w:r>
          </w:p>
        </w:tc>
        <w:tc>
          <w:tcPr>
            <w:tcW w:w="1440"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334,74</w:t>
            </w:r>
          </w:p>
        </w:tc>
        <w:tc>
          <w:tcPr>
            <w:tcW w:w="1164"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9,9</w:t>
            </w:r>
          </w:p>
        </w:tc>
        <w:tc>
          <w:tcPr>
            <w:tcW w:w="1377"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1,0</w:t>
            </w:r>
          </w:p>
        </w:tc>
      </w:tr>
      <w:tr w:rsidR="00F7195B" w:rsidRPr="00A329F7" w:rsidTr="003F33C2">
        <w:tc>
          <w:tcPr>
            <w:tcW w:w="803"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center"/>
              <w:rPr>
                <w:b w:val="0"/>
                <w:sz w:val="22"/>
                <w:szCs w:val="22"/>
              </w:rPr>
            </w:pPr>
            <w:r w:rsidRPr="00A329F7">
              <w:rPr>
                <w:b w:val="0"/>
                <w:sz w:val="22"/>
                <w:szCs w:val="22"/>
              </w:rPr>
              <w:t>20</w:t>
            </w:r>
          </w:p>
        </w:tc>
        <w:tc>
          <w:tcPr>
            <w:tcW w:w="4777"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rPr>
                <w:b w:val="0"/>
                <w:sz w:val="22"/>
                <w:szCs w:val="22"/>
              </w:rPr>
            </w:pPr>
            <w:r w:rsidRPr="00A329F7">
              <w:rPr>
                <w:b w:val="0"/>
                <w:sz w:val="22"/>
                <w:szCs w:val="22"/>
              </w:rPr>
              <w:t>ОАО "</w:t>
            </w:r>
            <w:proofErr w:type="spellStart"/>
            <w:r w:rsidRPr="00A329F7">
              <w:rPr>
                <w:b w:val="0"/>
                <w:sz w:val="22"/>
                <w:szCs w:val="22"/>
              </w:rPr>
              <w:t>Цимлянский</w:t>
            </w:r>
            <w:proofErr w:type="spellEnd"/>
            <w:r w:rsidRPr="00A329F7">
              <w:rPr>
                <w:b w:val="0"/>
                <w:sz w:val="22"/>
                <w:szCs w:val="22"/>
              </w:rPr>
              <w:t xml:space="preserve"> КХП"</w:t>
            </w:r>
          </w:p>
        </w:tc>
        <w:tc>
          <w:tcPr>
            <w:tcW w:w="1440"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463,96</w:t>
            </w:r>
          </w:p>
        </w:tc>
        <w:tc>
          <w:tcPr>
            <w:tcW w:w="1164"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13,8</w:t>
            </w:r>
          </w:p>
        </w:tc>
        <w:tc>
          <w:tcPr>
            <w:tcW w:w="1377"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1,4</w:t>
            </w:r>
          </w:p>
        </w:tc>
      </w:tr>
      <w:tr w:rsidR="00F7195B" w:rsidRPr="00A329F7" w:rsidTr="003F33C2">
        <w:tc>
          <w:tcPr>
            <w:tcW w:w="803"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center"/>
              <w:rPr>
                <w:b w:val="0"/>
                <w:sz w:val="22"/>
                <w:szCs w:val="22"/>
              </w:rPr>
            </w:pPr>
            <w:r w:rsidRPr="00A329F7">
              <w:rPr>
                <w:b w:val="0"/>
                <w:sz w:val="22"/>
                <w:szCs w:val="22"/>
              </w:rPr>
              <w:t>21</w:t>
            </w:r>
          </w:p>
        </w:tc>
        <w:tc>
          <w:tcPr>
            <w:tcW w:w="4777"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rPr>
                <w:b w:val="0"/>
                <w:sz w:val="22"/>
                <w:szCs w:val="22"/>
              </w:rPr>
            </w:pPr>
            <w:r w:rsidRPr="00A329F7">
              <w:rPr>
                <w:b w:val="0"/>
                <w:sz w:val="22"/>
                <w:szCs w:val="22"/>
              </w:rPr>
              <w:t>ЗАО "БКХП №2"</w:t>
            </w:r>
          </w:p>
        </w:tc>
        <w:tc>
          <w:tcPr>
            <w:tcW w:w="1440"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1 104,69</w:t>
            </w:r>
          </w:p>
        </w:tc>
        <w:tc>
          <w:tcPr>
            <w:tcW w:w="1164"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32,8</w:t>
            </w:r>
          </w:p>
        </w:tc>
        <w:tc>
          <w:tcPr>
            <w:tcW w:w="1377"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3,3</w:t>
            </w:r>
          </w:p>
        </w:tc>
      </w:tr>
      <w:tr w:rsidR="00F7195B" w:rsidRPr="00A329F7" w:rsidTr="003F33C2">
        <w:tc>
          <w:tcPr>
            <w:tcW w:w="803"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center"/>
              <w:rPr>
                <w:b w:val="0"/>
                <w:sz w:val="22"/>
                <w:szCs w:val="22"/>
              </w:rPr>
            </w:pPr>
            <w:r w:rsidRPr="00A329F7">
              <w:rPr>
                <w:b w:val="0"/>
                <w:sz w:val="22"/>
                <w:szCs w:val="22"/>
              </w:rPr>
              <w:t>22</w:t>
            </w:r>
          </w:p>
        </w:tc>
        <w:tc>
          <w:tcPr>
            <w:tcW w:w="4777"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rPr>
                <w:b w:val="0"/>
                <w:sz w:val="22"/>
                <w:szCs w:val="22"/>
              </w:rPr>
            </w:pPr>
            <w:r w:rsidRPr="00A329F7">
              <w:rPr>
                <w:b w:val="0"/>
                <w:sz w:val="22"/>
                <w:szCs w:val="22"/>
              </w:rPr>
              <w:t>ОАО "</w:t>
            </w:r>
            <w:smartTag w:uri="urn:schemas-microsoft-com:office:smarttags" w:element="PersonName">
              <w:smartTagPr>
                <w:attr w:name="ProductID" w:val="Элеватор Рудный"/>
              </w:smartTagPr>
              <w:r w:rsidRPr="00A329F7">
                <w:rPr>
                  <w:b w:val="0"/>
                  <w:sz w:val="22"/>
                  <w:szCs w:val="22"/>
                </w:rPr>
                <w:t>Элеватор Рудный</w:t>
              </w:r>
            </w:smartTag>
            <w:r w:rsidRPr="00A329F7">
              <w:rPr>
                <w:b w:val="0"/>
                <w:sz w:val="22"/>
                <w:szCs w:val="22"/>
              </w:rPr>
              <w:t xml:space="preserve"> клад"</w:t>
            </w:r>
          </w:p>
        </w:tc>
        <w:tc>
          <w:tcPr>
            <w:tcW w:w="1440"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428,50</w:t>
            </w:r>
          </w:p>
        </w:tc>
        <w:tc>
          <w:tcPr>
            <w:tcW w:w="1164"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12,7</w:t>
            </w:r>
          </w:p>
        </w:tc>
        <w:tc>
          <w:tcPr>
            <w:tcW w:w="1377"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1,3</w:t>
            </w:r>
          </w:p>
        </w:tc>
      </w:tr>
      <w:tr w:rsidR="00F7195B" w:rsidRPr="00A329F7" w:rsidTr="003F33C2">
        <w:tc>
          <w:tcPr>
            <w:tcW w:w="803"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center"/>
              <w:rPr>
                <w:b w:val="0"/>
                <w:sz w:val="22"/>
                <w:szCs w:val="22"/>
              </w:rPr>
            </w:pPr>
            <w:r w:rsidRPr="00A329F7">
              <w:rPr>
                <w:b w:val="0"/>
                <w:sz w:val="22"/>
                <w:szCs w:val="22"/>
              </w:rPr>
              <w:t>23</w:t>
            </w:r>
          </w:p>
        </w:tc>
        <w:tc>
          <w:tcPr>
            <w:tcW w:w="4777"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rPr>
                <w:b w:val="0"/>
                <w:sz w:val="22"/>
                <w:szCs w:val="22"/>
              </w:rPr>
            </w:pPr>
            <w:r w:rsidRPr="00A329F7">
              <w:rPr>
                <w:b w:val="0"/>
                <w:sz w:val="22"/>
                <w:szCs w:val="22"/>
              </w:rPr>
              <w:t>ООО "</w:t>
            </w:r>
            <w:proofErr w:type="spellStart"/>
            <w:smartTag w:uri="urn:schemas-microsoft-com:office:smarttags" w:element="PersonName">
              <w:smartTagPr>
                <w:attr w:name="ProductID" w:val="Давлекановский КХП"/>
              </w:smartTagPr>
              <w:r w:rsidRPr="00A329F7">
                <w:rPr>
                  <w:b w:val="0"/>
                  <w:sz w:val="22"/>
                  <w:szCs w:val="22"/>
                </w:rPr>
                <w:t>Давлекановский</w:t>
              </w:r>
              <w:proofErr w:type="spellEnd"/>
              <w:r w:rsidRPr="00A329F7">
                <w:rPr>
                  <w:b w:val="0"/>
                  <w:sz w:val="22"/>
                  <w:szCs w:val="22"/>
                </w:rPr>
                <w:t xml:space="preserve"> КХП</w:t>
              </w:r>
            </w:smartTag>
            <w:r w:rsidRPr="00A329F7">
              <w:rPr>
                <w:b w:val="0"/>
                <w:sz w:val="22"/>
                <w:szCs w:val="22"/>
              </w:rPr>
              <w:t xml:space="preserve"> № 1"</w:t>
            </w:r>
          </w:p>
        </w:tc>
        <w:tc>
          <w:tcPr>
            <w:tcW w:w="1440"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94,43</w:t>
            </w:r>
          </w:p>
        </w:tc>
        <w:tc>
          <w:tcPr>
            <w:tcW w:w="1164"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2,8</w:t>
            </w:r>
          </w:p>
        </w:tc>
        <w:tc>
          <w:tcPr>
            <w:tcW w:w="1377"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0,3</w:t>
            </w:r>
          </w:p>
        </w:tc>
      </w:tr>
      <w:tr w:rsidR="00F7195B" w:rsidRPr="00A329F7" w:rsidTr="003F33C2">
        <w:tc>
          <w:tcPr>
            <w:tcW w:w="803"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center"/>
              <w:rPr>
                <w:b w:val="0"/>
                <w:sz w:val="22"/>
                <w:szCs w:val="22"/>
              </w:rPr>
            </w:pPr>
            <w:r w:rsidRPr="00A329F7">
              <w:rPr>
                <w:b w:val="0"/>
                <w:sz w:val="22"/>
                <w:szCs w:val="22"/>
              </w:rPr>
              <w:t>24</w:t>
            </w:r>
          </w:p>
        </w:tc>
        <w:tc>
          <w:tcPr>
            <w:tcW w:w="4777"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rPr>
                <w:b w:val="0"/>
                <w:sz w:val="22"/>
                <w:szCs w:val="22"/>
              </w:rPr>
            </w:pPr>
            <w:r w:rsidRPr="00A329F7">
              <w:rPr>
                <w:b w:val="0"/>
                <w:sz w:val="22"/>
                <w:szCs w:val="22"/>
              </w:rPr>
              <w:t>ЗАО "</w:t>
            </w:r>
            <w:proofErr w:type="spellStart"/>
            <w:smartTag w:uri="urn:schemas-microsoft-com:office:smarttags" w:element="PersonName">
              <w:smartTagPr>
                <w:attr w:name="ProductID" w:val="Бугульминский элеватор"/>
              </w:smartTagPr>
              <w:r w:rsidRPr="00A329F7">
                <w:rPr>
                  <w:b w:val="0"/>
                  <w:sz w:val="22"/>
                  <w:szCs w:val="22"/>
                </w:rPr>
                <w:t>Бугульминский</w:t>
              </w:r>
              <w:proofErr w:type="spellEnd"/>
              <w:r w:rsidRPr="00A329F7">
                <w:rPr>
                  <w:b w:val="0"/>
                  <w:sz w:val="22"/>
                  <w:szCs w:val="22"/>
                </w:rPr>
                <w:t xml:space="preserve"> элеватор</w:t>
              </w:r>
            </w:smartTag>
            <w:r w:rsidRPr="00A329F7">
              <w:rPr>
                <w:b w:val="0"/>
                <w:sz w:val="22"/>
                <w:szCs w:val="22"/>
              </w:rPr>
              <w:t>"</w:t>
            </w:r>
          </w:p>
        </w:tc>
        <w:tc>
          <w:tcPr>
            <w:tcW w:w="1440"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639,53</w:t>
            </w:r>
          </w:p>
        </w:tc>
        <w:tc>
          <w:tcPr>
            <w:tcW w:w="1164"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19,0</w:t>
            </w:r>
          </w:p>
        </w:tc>
        <w:tc>
          <w:tcPr>
            <w:tcW w:w="1377"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1,9</w:t>
            </w:r>
          </w:p>
        </w:tc>
      </w:tr>
      <w:tr w:rsidR="00F7195B" w:rsidRPr="00A329F7" w:rsidTr="003F33C2">
        <w:tc>
          <w:tcPr>
            <w:tcW w:w="803"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center"/>
              <w:rPr>
                <w:b w:val="0"/>
                <w:sz w:val="22"/>
                <w:szCs w:val="22"/>
              </w:rPr>
            </w:pPr>
            <w:r w:rsidRPr="00A329F7">
              <w:rPr>
                <w:b w:val="0"/>
                <w:sz w:val="22"/>
                <w:szCs w:val="22"/>
              </w:rPr>
              <w:t>25</w:t>
            </w:r>
          </w:p>
        </w:tc>
        <w:tc>
          <w:tcPr>
            <w:tcW w:w="4777"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rPr>
                <w:b w:val="0"/>
                <w:sz w:val="22"/>
                <w:szCs w:val="22"/>
              </w:rPr>
            </w:pPr>
            <w:r w:rsidRPr="00A329F7">
              <w:rPr>
                <w:b w:val="0"/>
                <w:sz w:val="22"/>
                <w:szCs w:val="22"/>
              </w:rPr>
              <w:t>ЗАО "Коломенский комбинат хлебопродуктов"</w:t>
            </w:r>
          </w:p>
        </w:tc>
        <w:tc>
          <w:tcPr>
            <w:tcW w:w="1440"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112,96</w:t>
            </w:r>
          </w:p>
        </w:tc>
        <w:tc>
          <w:tcPr>
            <w:tcW w:w="1164"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3,4</w:t>
            </w:r>
          </w:p>
        </w:tc>
        <w:tc>
          <w:tcPr>
            <w:tcW w:w="1377"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0,3</w:t>
            </w:r>
          </w:p>
        </w:tc>
      </w:tr>
      <w:tr w:rsidR="00F7195B" w:rsidRPr="00A329F7" w:rsidTr="003F33C2">
        <w:tc>
          <w:tcPr>
            <w:tcW w:w="803"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center"/>
              <w:rPr>
                <w:b w:val="0"/>
                <w:sz w:val="22"/>
                <w:szCs w:val="22"/>
              </w:rPr>
            </w:pPr>
            <w:r w:rsidRPr="00A329F7">
              <w:rPr>
                <w:b w:val="0"/>
                <w:sz w:val="22"/>
                <w:szCs w:val="22"/>
              </w:rPr>
              <w:t>26</w:t>
            </w:r>
          </w:p>
        </w:tc>
        <w:tc>
          <w:tcPr>
            <w:tcW w:w="4777"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rPr>
                <w:b w:val="0"/>
                <w:sz w:val="22"/>
                <w:szCs w:val="22"/>
              </w:rPr>
            </w:pPr>
            <w:r w:rsidRPr="00A329F7">
              <w:rPr>
                <w:b w:val="0"/>
                <w:sz w:val="22"/>
                <w:szCs w:val="22"/>
              </w:rPr>
              <w:t>ОАО "Геркулес"</w:t>
            </w:r>
          </w:p>
        </w:tc>
        <w:tc>
          <w:tcPr>
            <w:tcW w:w="1440"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1 302,96</w:t>
            </w:r>
          </w:p>
        </w:tc>
        <w:tc>
          <w:tcPr>
            <w:tcW w:w="1164"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38,7</w:t>
            </w:r>
          </w:p>
        </w:tc>
        <w:tc>
          <w:tcPr>
            <w:tcW w:w="1377"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3,7</w:t>
            </w:r>
          </w:p>
        </w:tc>
      </w:tr>
      <w:tr w:rsidR="00F7195B" w:rsidRPr="00A329F7" w:rsidTr="003F33C2">
        <w:tc>
          <w:tcPr>
            <w:tcW w:w="803"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center"/>
              <w:rPr>
                <w:b w:val="0"/>
                <w:sz w:val="22"/>
                <w:szCs w:val="22"/>
              </w:rPr>
            </w:pPr>
            <w:r w:rsidRPr="00A329F7">
              <w:rPr>
                <w:b w:val="0"/>
                <w:sz w:val="22"/>
                <w:szCs w:val="22"/>
              </w:rPr>
              <w:t>27</w:t>
            </w:r>
          </w:p>
        </w:tc>
        <w:tc>
          <w:tcPr>
            <w:tcW w:w="4777"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rPr>
                <w:b w:val="0"/>
                <w:sz w:val="22"/>
                <w:szCs w:val="22"/>
              </w:rPr>
            </w:pPr>
            <w:r w:rsidRPr="00A329F7">
              <w:rPr>
                <w:b w:val="0"/>
                <w:sz w:val="22"/>
                <w:szCs w:val="22"/>
              </w:rPr>
              <w:t>ОАО "</w:t>
            </w:r>
            <w:proofErr w:type="spellStart"/>
            <w:r w:rsidRPr="00A329F7">
              <w:rPr>
                <w:b w:val="0"/>
                <w:sz w:val="22"/>
                <w:szCs w:val="22"/>
              </w:rPr>
              <w:t>Дубовскхлебопродукт</w:t>
            </w:r>
            <w:proofErr w:type="spellEnd"/>
            <w:r w:rsidRPr="00A329F7">
              <w:rPr>
                <w:b w:val="0"/>
                <w:sz w:val="22"/>
                <w:szCs w:val="22"/>
              </w:rPr>
              <w:t>"</w:t>
            </w:r>
          </w:p>
        </w:tc>
        <w:tc>
          <w:tcPr>
            <w:tcW w:w="1440"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369,80</w:t>
            </w:r>
          </w:p>
        </w:tc>
        <w:tc>
          <w:tcPr>
            <w:tcW w:w="1164"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11,0</w:t>
            </w:r>
          </w:p>
        </w:tc>
        <w:tc>
          <w:tcPr>
            <w:tcW w:w="1377"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1,1</w:t>
            </w:r>
          </w:p>
        </w:tc>
      </w:tr>
      <w:tr w:rsidR="00F7195B" w:rsidRPr="00A329F7" w:rsidTr="003F33C2">
        <w:tc>
          <w:tcPr>
            <w:tcW w:w="803"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center"/>
              <w:rPr>
                <w:b w:val="0"/>
                <w:sz w:val="22"/>
                <w:szCs w:val="22"/>
              </w:rPr>
            </w:pPr>
            <w:r w:rsidRPr="00A329F7">
              <w:rPr>
                <w:b w:val="0"/>
                <w:sz w:val="22"/>
                <w:szCs w:val="22"/>
              </w:rPr>
              <w:t>28</w:t>
            </w:r>
          </w:p>
        </w:tc>
        <w:tc>
          <w:tcPr>
            <w:tcW w:w="4777"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rPr>
                <w:b w:val="0"/>
                <w:sz w:val="22"/>
                <w:szCs w:val="22"/>
              </w:rPr>
            </w:pPr>
            <w:r w:rsidRPr="00A329F7">
              <w:rPr>
                <w:b w:val="0"/>
                <w:sz w:val="22"/>
                <w:szCs w:val="22"/>
              </w:rPr>
              <w:t>ООО "</w:t>
            </w:r>
            <w:proofErr w:type="gramStart"/>
            <w:r w:rsidRPr="00A329F7">
              <w:rPr>
                <w:b w:val="0"/>
                <w:sz w:val="22"/>
                <w:szCs w:val="22"/>
              </w:rPr>
              <w:t>Полтавский</w:t>
            </w:r>
            <w:proofErr w:type="gramEnd"/>
            <w:r w:rsidRPr="00A329F7">
              <w:rPr>
                <w:b w:val="0"/>
                <w:sz w:val="22"/>
                <w:szCs w:val="22"/>
              </w:rPr>
              <w:t xml:space="preserve"> КХП"</w:t>
            </w:r>
          </w:p>
        </w:tc>
        <w:tc>
          <w:tcPr>
            <w:tcW w:w="1440"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1 480,76</w:t>
            </w:r>
          </w:p>
        </w:tc>
        <w:tc>
          <w:tcPr>
            <w:tcW w:w="1164"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44,0</w:t>
            </w:r>
          </w:p>
        </w:tc>
        <w:tc>
          <w:tcPr>
            <w:tcW w:w="1377"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4,4</w:t>
            </w:r>
          </w:p>
        </w:tc>
      </w:tr>
      <w:tr w:rsidR="00F7195B" w:rsidRPr="00A329F7" w:rsidTr="003F33C2">
        <w:tc>
          <w:tcPr>
            <w:tcW w:w="803"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center"/>
              <w:rPr>
                <w:b w:val="0"/>
                <w:sz w:val="22"/>
                <w:szCs w:val="22"/>
              </w:rPr>
            </w:pPr>
            <w:r w:rsidRPr="00A329F7">
              <w:rPr>
                <w:b w:val="0"/>
                <w:sz w:val="22"/>
                <w:szCs w:val="22"/>
              </w:rPr>
              <w:t>29</w:t>
            </w:r>
          </w:p>
        </w:tc>
        <w:tc>
          <w:tcPr>
            <w:tcW w:w="4777"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rPr>
                <w:b w:val="0"/>
                <w:sz w:val="22"/>
                <w:szCs w:val="22"/>
              </w:rPr>
            </w:pPr>
            <w:r w:rsidRPr="00A329F7">
              <w:rPr>
                <w:b w:val="0"/>
                <w:sz w:val="22"/>
                <w:szCs w:val="22"/>
              </w:rPr>
              <w:t>ОАО "</w:t>
            </w:r>
            <w:proofErr w:type="spellStart"/>
            <w:r w:rsidRPr="00A329F7">
              <w:rPr>
                <w:b w:val="0"/>
                <w:sz w:val="22"/>
                <w:szCs w:val="22"/>
              </w:rPr>
              <w:t>Светлоградский</w:t>
            </w:r>
            <w:proofErr w:type="spellEnd"/>
            <w:r w:rsidRPr="00A329F7">
              <w:rPr>
                <w:b w:val="0"/>
                <w:sz w:val="22"/>
                <w:szCs w:val="22"/>
              </w:rPr>
              <w:t xml:space="preserve"> Элеватор"</w:t>
            </w:r>
          </w:p>
        </w:tc>
        <w:tc>
          <w:tcPr>
            <w:tcW w:w="1440"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508,53</w:t>
            </w:r>
          </w:p>
        </w:tc>
        <w:tc>
          <w:tcPr>
            <w:tcW w:w="1164"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15,1</w:t>
            </w:r>
          </w:p>
        </w:tc>
        <w:tc>
          <w:tcPr>
            <w:tcW w:w="1377"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1,5</w:t>
            </w:r>
          </w:p>
        </w:tc>
      </w:tr>
      <w:tr w:rsidR="00F7195B" w:rsidRPr="00A329F7" w:rsidTr="003F33C2">
        <w:tc>
          <w:tcPr>
            <w:tcW w:w="803"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center"/>
              <w:rPr>
                <w:b w:val="0"/>
                <w:sz w:val="22"/>
                <w:szCs w:val="22"/>
              </w:rPr>
            </w:pPr>
            <w:r w:rsidRPr="00A329F7">
              <w:rPr>
                <w:b w:val="0"/>
                <w:sz w:val="22"/>
                <w:szCs w:val="22"/>
              </w:rPr>
              <w:t>30</w:t>
            </w:r>
          </w:p>
        </w:tc>
        <w:tc>
          <w:tcPr>
            <w:tcW w:w="4777"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rPr>
                <w:b w:val="0"/>
                <w:sz w:val="22"/>
                <w:szCs w:val="22"/>
              </w:rPr>
            </w:pPr>
            <w:r w:rsidRPr="00A329F7">
              <w:rPr>
                <w:b w:val="0"/>
                <w:sz w:val="22"/>
                <w:szCs w:val="22"/>
              </w:rPr>
              <w:t>ОАО "</w:t>
            </w:r>
            <w:proofErr w:type="spellStart"/>
            <w:r w:rsidRPr="00A329F7">
              <w:rPr>
                <w:b w:val="0"/>
                <w:sz w:val="22"/>
                <w:szCs w:val="22"/>
              </w:rPr>
              <w:t>Кондопожский</w:t>
            </w:r>
            <w:proofErr w:type="spellEnd"/>
            <w:r w:rsidRPr="00A329F7">
              <w:rPr>
                <w:b w:val="0"/>
                <w:sz w:val="22"/>
                <w:szCs w:val="22"/>
              </w:rPr>
              <w:t xml:space="preserve"> КХП"</w:t>
            </w:r>
          </w:p>
        </w:tc>
        <w:tc>
          <w:tcPr>
            <w:tcW w:w="1440"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1 378,01</w:t>
            </w:r>
          </w:p>
        </w:tc>
        <w:tc>
          <w:tcPr>
            <w:tcW w:w="1164"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40,9</w:t>
            </w:r>
          </w:p>
        </w:tc>
        <w:tc>
          <w:tcPr>
            <w:tcW w:w="1377"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4,1</w:t>
            </w:r>
          </w:p>
        </w:tc>
      </w:tr>
      <w:tr w:rsidR="00F7195B" w:rsidRPr="00A329F7" w:rsidTr="003F33C2">
        <w:tc>
          <w:tcPr>
            <w:tcW w:w="803"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center"/>
              <w:rPr>
                <w:b w:val="0"/>
                <w:sz w:val="22"/>
                <w:szCs w:val="22"/>
              </w:rPr>
            </w:pPr>
            <w:r w:rsidRPr="00A329F7">
              <w:rPr>
                <w:b w:val="0"/>
                <w:sz w:val="22"/>
                <w:szCs w:val="22"/>
              </w:rPr>
              <w:t>31</w:t>
            </w:r>
          </w:p>
        </w:tc>
        <w:tc>
          <w:tcPr>
            <w:tcW w:w="4777"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rPr>
                <w:b w:val="0"/>
                <w:sz w:val="22"/>
                <w:szCs w:val="22"/>
              </w:rPr>
            </w:pPr>
            <w:r w:rsidRPr="00A329F7">
              <w:rPr>
                <w:b w:val="0"/>
                <w:sz w:val="22"/>
                <w:szCs w:val="22"/>
              </w:rPr>
              <w:t>ООО "Разгуляй-АГРО"</w:t>
            </w:r>
          </w:p>
        </w:tc>
        <w:tc>
          <w:tcPr>
            <w:tcW w:w="1440"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1 616,93</w:t>
            </w:r>
          </w:p>
        </w:tc>
        <w:tc>
          <w:tcPr>
            <w:tcW w:w="1164"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48,0</w:t>
            </w:r>
          </w:p>
        </w:tc>
        <w:tc>
          <w:tcPr>
            <w:tcW w:w="1377"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4,8</w:t>
            </w:r>
          </w:p>
        </w:tc>
      </w:tr>
      <w:tr w:rsidR="00F7195B" w:rsidRPr="00A329F7" w:rsidTr="003F33C2">
        <w:tc>
          <w:tcPr>
            <w:tcW w:w="803"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center"/>
              <w:rPr>
                <w:b w:val="0"/>
                <w:sz w:val="22"/>
                <w:szCs w:val="22"/>
              </w:rPr>
            </w:pPr>
            <w:r w:rsidRPr="00A329F7">
              <w:rPr>
                <w:b w:val="0"/>
                <w:sz w:val="22"/>
                <w:szCs w:val="22"/>
              </w:rPr>
              <w:t>32</w:t>
            </w:r>
          </w:p>
        </w:tc>
        <w:tc>
          <w:tcPr>
            <w:tcW w:w="4777"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rPr>
                <w:b w:val="0"/>
                <w:sz w:val="22"/>
                <w:szCs w:val="22"/>
              </w:rPr>
            </w:pPr>
            <w:r w:rsidRPr="00A329F7">
              <w:rPr>
                <w:b w:val="0"/>
                <w:sz w:val="22"/>
                <w:szCs w:val="22"/>
              </w:rPr>
              <w:t>ЗАО "Агрофирма "Полтавская"</w:t>
            </w:r>
          </w:p>
        </w:tc>
        <w:tc>
          <w:tcPr>
            <w:tcW w:w="1440"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1 531,36</w:t>
            </w:r>
          </w:p>
        </w:tc>
        <w:tc>
          <w:tcPr>
            <w:tcW w:w="1164"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45,5</w:t>
            </w:r>
          </w:p>
        </w:tc>
        <w:tc>
          <w:tcPr>
            <w:tcW w:w="1377"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4,5</w:t>
            </w:r>
          </w:p>
        </w:tc>
      </w:tr>
      <w:tr w:rsidR="00F7195B" w:rsidRPr="00A329F7" w:rsidTr="003F33C2">
        <w:tc>
          <w:tcPr>
            <w:tcW w:w="803"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center"/>
              <w:rPr>
                <w:b w:val="0"/>
                <w:sz w:val="22"/>
                <w:szCs w:val="22"/>
              </w:rPr>
            </w:pPr>
            <w:r w:rsidRPr="00A329F7">
              <w:rPr>
                <w:b w:val="0"/>
                <w:sz w:val="22"/>
                <w:szCs w:val="22"/>
              </w:rPr>
              <w:t>33</w:t>
            </w:r>
          </w:p>
        </w:tc>
        <w:tc>
          <w:tcPr>
            <w:tcW w:w="4777"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rPr>
                <w:b w:val="0"/>
                <w:sz w:val="22"/>
                <w:szCs w:val="22"/>
              </w:rPr>
            </w:pPr>
            <w:r w:rsidRPr="00A329F7">
              <w:rPr>
                <w:b w:val="0"/>
                <w:sz w:val="22"/>
                <w:szCs w:val="22"/>
              </w:rPr>
              <w:t>ООО "</w:t>
            </w:r>
            <w:proofErr w:type="spellStart"/>
            <w:smartTag w:uri="urn:schemas-microsoft-com:office:smarttags" w:element="PersonName">
              <w:r w:rsidRPr="00A329F7">
                <w:rPr>
                  <w:b w:val="0"/>
                  <w:sz w:val="22"/>
                  <w:szCs w:val="22"/>
                </w:rPr>
                <w:t>Льговагроинвест</w:t>
              </w:r>
            </w:smartTag>
            <w:proofErr w:type="spellEnd"/>
            <w:r w:rsidRPr="00A329F7">
              <w:rPr>
                <w:b w:val="0"/>
                <w:sz w:val="22"/>
                <w:szCs w:val="22"/>
              </w:rPr>
              <w:t>"</w:t>
            </w:r>
          </w:p>
        </w:tc>
        <w:tc>
          <w:tcPr>
            <w:tcW w:w="1440"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408,46</w:t>
            </w:r>
          </w:p>
        </w:tc>
        <w:tc>
          <w:tcPr>
            <w:tcW w:w="1164"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12,1</w:t>
            </w:r>
          </w:p>
        </w:tc>
        <w:tc>
          <w:tcPr>
            <w:tcW w:w="1377"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1,2</w:t>
            </w:r>
          </w:p>
        </w:tc>
      </w:tr>
      <w:tr w:rsidR="00F7195B" w:rsidRPr="00A329F7" w:rsidTr="003F33C2">
        <w:tc>
          <w:tcPr>
            <w:tcW w:w="803"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center"/>
              <w:rPr>
                <w:b w:val="0"/>
                <w:sz w:val="22"/>
                <w:szCs w:val="22"/>
              </w:rPr>
            </w:pPr>
            <w:r w:rsidRPr="00A329F7">
              <w:rPr>
                <w:b w:val="0"/>
                <w:sz w:val="22"/>
                <w:szCs w:val="22"/>
              </w:rPr>
              <w:lastRenderedPageBreak/>
              <w:t>34</w:t>
            </w:r>
          </w:p>
        </w:tc>
        <w:tc>
          <w:tcPr>
            <w:tcW w:w="4777"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rPr>
                <w:b w:val="0"/>
                <w:sz w:val="22"/>
                <w:szCs w:val="22"/>
              </w:rPr>
            </w:pPr>
            <w:r w:rsidRPr="00A329F7">
              <w:rPr>
                <w:b w:val="0"/>
                <w:sz w:val="22"/>
                <w:szCs w:val="22"/>
              </w:rPr>
              <w:t>ОАО "Кавказ"</w:t>
            </w:r>
          </w:p>
        </w:tc>
        <w:tc>
          <w:tcPr>
            <w:tcW w:w="1440"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408,46</w:t>
            </w:r>
          </w:p>
        </w:tc>
        <w:tc>
          <w:tcPr>
            <w:tcW w:w="1164"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12,1</w:t>
            </w:r>
          </w:p>
        </w:tc>
        <w:tc>
          <w:tcPr>
            <w:tcW w:w="1377"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1,2</w:t>
            </w:r>
          </w:p>
        </w:tc>
      </w:tr>
      <w:tr w:rsidR="00F7195B" w:rsidRPr="00A329F7" w:rsidTr="003F33C2">
        <w:tc>
          <w:tcPr>
            <w:tcW w:w="803"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center"/>
              <w:rPr>
                <w:b w:val="0"/>
                <w:sz w:val="22"/>
                <w:szCs w:val="22"/>
              </w:rPr>
            </w:pPr>
            <w:r w:rsidRPr="00A329F7">
              <w:rPr>
                <w:b w:val="0"/>
                <w:sz w:val="22"/>
                <w:szCs w:val="22"/>
              </w:rPr>
              <w:t>35</w:t>
            </w:r>
          </w:p>
        </w:tc>
        <w:tc>
          <w:tcPr>
            <w:tcW w:w="4777"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rPr>
                <w:b w:val="0"/>
                <w:sz w:val="22"/>
                <w:szCs w:val="22"/>
              </w:rPr>
            </w:pPr>
            <w:r w:rsidRPr="00A329F7">
              <w:rPr>
                <w:b w:val="0"/>
                <w:sz w:val="22"/>
                <w:szCs w:val="22"/>
              </w:rPr>
              <w:t>ООО "</w:t>
            </w:r>
            <w:proofErr w:type="spellStart"/>
            <w:r w:rsidRPr="00A329F7">
              <w:rPr>
                <w:b w:val="0"/>
                <w:sz w:val="22"/>
                <w:szCs w:val="22"/>
              </w:rPr>
              <w:t>Агроинвест</w:t>
            </w:r>
            <w:proofErr w:type="spellEnd"/>
            <w:r w:rsidRPr="00A329F7">
              <w:rPr>
                <w:b w:val="0"/>
                <w:sz w:val="22"/>
                <w:szCs w:val="22"/>
              </w:rPr>
              <w:t>" (в наст</w:t>
            </w:r>
            <w:proofErr w:type="gramStart"/>
            <w:r w:rsidRPr="00A329F7">
              <w:rPr>
                <w:b w:val="0"/>
                <w:sz w:val="22"/>
                <w:szCs w:val="22"/>
              </w:rPr>
              <w:t>.</w:t>
            </w:r>
            <w:proofErr w:type="gramEnd"/>
            <w:r w:rsidRPr="00A329F7">
              <w:rPr>
                <w:b w:val="0"/>
                <w:sz w:val="22"/>
                <w:szCs w:val="22"/>
              </w:rPr>
              <w:t xml:space="preserve"> </w:t>
            </w:r>
            <w:proofErr w:type="gramStart"/>
            <w:r w:rsidRPr="00A329F7">
              <w:rPr>
                <w:b w:val="0"/>
                <w:sz w:val="22"/>
                <w:szCs w:val="22"/>
              </w:rPr>
              <w:t>в</w:t>
            </w:r>
            <w:proofErr w:type="gramEnd"/>
            <w:r w:rsidRPr="00A329F7">
              <w:rPr>
                <w:b w:val="0"/>
                <w:sz w:val="22"/>
                <w:szCs w:val="22"/>
              </w:rPr>
              <w:t>ремя ООО «</w:t>
            </w:r>
            <w:proofErr w:type="spellStart"/>
            <w:r w:rsidRPr="00A329F7">
              <w:rPr>
                <w:b w:val="0"/>
                <w:sz w:val="22"/>
                <w:szCs w:val="22"/>
              </w:rPr>
              <w:t>Грайворон-агроинвест</w:t>
            </w:r>
            <w:proofErr w:type="spellEnd"/>
            <w:r w:rsidRPr="00A329F7">
              <w:rPr>
                <w:b w:val="0"/>
                <w:sz w:val="22"/>
                <w:szCs w:val="22"/>
              </w:rPr>
              <w:t>»)</w:t>
            </w:r>
          </w:p>
        </w:tc>
        <w:tc>
          <w:tcPr>
            <w:tcW w:w="1440"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580,52</w:t>
            </w:r>
          </w:p>
        </w:tc>
        <w:tc>
          <w:tcPr>
            <w:tcW w:w="1164"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17,2</w:t>
            </w:r>
          </w:p>
        </w:tc>
        <w:tc>
          <w:tcPr>
            <w:tcW w:w="1377"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1,7</w:t>
            </w:r>
          </w:p>
        </w:tc>
      </w:tr>
      <w:tr w:rsidR="00F7195B" w:rsidRPr="00A329F7" w:rsidTr="003F33C2">
        <w:tc>
          <w:tcPr>
            <w:tcW w:w="803"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center"/>
              <w:rPr>
                <w:b w:val="0"/>
                <w:sz w:val="22"/>
                <w:szCs w:val="22"/>
              </w:rPr>
            </w:pPr>
            <w:r w:rsidRPr="00A329F7">
              <w:rPr>
                <w:b w:val="0"/>
                <w:sz w:val="22"/>
                <w:szCs w:val="22"/>
              </w:rPr>
              <w:t>36</w:t>
            </w:r>
          </w:p>
        </w:tc>
        <w:tc>
          <w:tcPr>
            <w:tcW w:w="4777"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rPr>
                <w:b w:val="0"/>
                <w:sz w:val="22"/>
                <w:szCs w:val="22"/>
              </w:rPr>
            </w:pPr>
            <w:r w:rsidRPr="00A329F7">
              <w:rPr>
                <w:b w:val="0"/>
                <w:sz w:val="22"/>
                <w:szCs w:val="22"/>
              </w:rPr>
              <w:t>ЗАО "</w:t>
            </w:r>
            <w:proofErr w:type="spellStart"/>
            <w:r w:rsidRPr="00A329F7">
              <w:rPr>
                <w:b w:val="0"/>
                <w:sz w:val="22"/>
                <w:szCs w:val="22"/>
              </w:rPr>
              <w:t>Анастасиевское</w:t>
            </w:r>
            <w:proofErr w:type="spellEnd"/>
            <w:r w:rsidRPr="00A329F7">
              <w:rPr>
                <w:b w:val="0"/>
                <w:sz w:val="22"/>
                <w:szCs w:val="22"/>
              </w:rPr>
              <w:t>"</w:t>
            </w:r>
          </w:p>
        </w:tc>
        <w:tc>
          <w:tcPr>
            <w:tcW w:w="1440"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1 235,86</w:t>
            </w:r>
          </w:p>
        </w:tc>
        <w:tc>
          <w:tcPr>
            <w:tcW w:w="1164"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36,7</w:t>
            </w:r>
          </w:p>
        </w:tc>
        <w:tc>
          <w:tcPr>
            <w:tcW w:w="1377"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3,7</w:t>
            </w:r>
          </w:p>
        </w:tc>
      </w:tr>
      <w:tr w:rsidR="00F7195B" w:rsidRPr="00A329F7" w:rsidTr="003F33C2">
        <w:tc>
          <w:tcPr>
            <w:tcW w:w="803"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center"/>
              <w:rPr>
                <w:b w:val="0"/>
                <w:sz w:val="22"/>
                <w:szCs w:val="22"/>
              </w:rPr>
            </w:pPr>
            <w:r w:rsidRPr="00A329F7">
              <w:rPr>
                <w:b w:val="0"/>
                <w:sz w:val="22"/>
                <w:szCs w:val="22"/>
              </w:rPr>
              <w:t>37</w:t>
            </w:r>
          </w:p>
        </w:tc>
        <w:tc>
          <w:tcPr>
            <w:tcW w:w="4777"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rPr>
                <w:b w:val="0"/>
                <w:sz w:val="22"/>
                <w:szCs w:val="22"/>
              </w:rPr>
            </w:pPr>
            <w:r w:rsidRPr="00A329F7">
              <w:rPr>
                <w:b w:val="0"/>
                <w:sz w:val="22"/>
                <w:szCs w:val="22"/>
              </w:rPr>
              <w:t>ООО "</w:t>
            </w:r>
            <w:proofErr w:type="spellStart"/>
            <w:r w:rsidRPr="00A329F7">
              <w:rPr>
                <w:b w:val="0"/>
                <w:sz w:val="22"/>
                <w:szCs w:val="22"/>
              </w:rPr>
              <w:t>Белгородагроинвест</w:t>
            </w:r>
            <w:proofErr w:type="spellEnd"/>
            <w:r w:rsidRPr="00A329F7">
              <w:rPr>
                <w:b w:val="0"/>
                <w:sz w:val="22"/>
                <w:szCs w:val="22"/>
              </w:rPr>
              <w:t>" (В наст</w:t>
            </w:r>
            <w:proofErr w:type="gramStart"/>
            <w:r w:rsidRPr="00A329F7">
              <w:rPr>
                <w:b w:val="0"/>
                <w:sz w:val="22"/>
                <w:szCs w:val="22"/>
              </w:rPr>
              <w:t>.</w:t>
            </w:r>
            <w:proofErr w:type="gramEnd"/>
            <w:r w:rsidRPr="00A329F7">
              <w:rPr>
                <w:b w:val="0"/>
                <w:sz w:val="22"/>
                <w:szCs w:val="22"/>
              </w:rPr>
              <w:t xml:space="preserve"> </w:t>
            </w:r>
            <w:proofErr w:type="gramStart"/>
            <w:r w:rsidRPr="00A329F7">
              <w:rPr>
                <w:b w:val="0"/>
                <w:sz w:val="22"/>
                <w:szCs w:val="22"/>
              </w:rPr>
              <w:t>в</w:t>
            </w:r>
            <w:proofErr w:type="gramEnd"/>
            <w:r w:rsidRPr="00A329F7">
              <w:rPr>
                <w:b w:val="0"/>
                <w:sz w:val="22"/>
                <w:szCs w:val="22"/>
              </w:rPr>
              <w:t>ремя ООО «</w:t>
            </w:r>
            <w:proofErr w:type="spellStart"/>
            <w:r w:rsidRPr="00A329F7">
              <w:rPr>
                <w:b w:val="0"/>
                <w:sz w:val="22"/>
                <w:szCs w:val="22"/>
              </w:rPr>
              <w:t>Алексеевка-агроинвест</w:t>
            </w:r>
            <w:proofErr w:type="spellEnd"/>
            <w:r w:rsidRPr="00A329F7">
              <w:rPr>
                <w:b w:val="0"/>
                <w:sz w:val="22"/>
                <w:szCs w:val="22"/>
              </w:rPr>
              <w:t>»)</w:t>
            </w:r>
          </w:p>
        </w:tc>
        <w:tc>
          <w:tcPr>
            <w:tcW w:w="1440"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556,21</w:t>
            </w:r>
          </w:p>
        </w:tc>
        <w:tc>
          <w:tcPr>
            <w:tcW w:w="1164"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16,5</w:t>
            </w:r>
          </w:p>
        </w:tc>
        <w:tc>
          <w:tcPr>
            <w:tcW w:w="1377"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1,7</w:t>
            </w:r>
          </w:p>
        </w:tc>
      </w:tr>
      <w:tr w:rsidR="00F7195B" w:rsidRPr="00A329F7" w:rsidTr="003F33C2">
        <w:tc>
          <w:tcPr>
            <w:tcW w:w="803"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center"/>
              <w:rPr>
                <w:b w:val="0"/>
                <w:sz w:val="22"/>
                <w:szCs w:val="22"/>
              </w:rPr>
            </w:pPr>
            <w:r w:rsidRPr="00A329F7">
              <w:rPr>
                <w:b w:val="0"/>
                <w:sz w:val="22"/>
                <w:szCs w:val="22"/>
              </w:rPr>
              <w:t>38</w:t>
            </w:r>
          </w:p>
        </w:tc>
        <w:tc>
          <w:tcPr>
            <w:tcW w:w="4777"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rPr>
                <w:b w:val="0"/>
                <w:sz w:val="22"/>
                <w:szCs w:val="22"/>
              </w:rPr>
            </w:pPr>
            <w:r w:rsidRPr="00A329F7">
              <w:rPr>
                <w:b w:val="0"/>
                <w:sz w:val="22"/>
                <w:szCs w:val="22"/>
              </w:rPr>
              <w:t>ООО "</w:t>
            </w:r>
            <w:proofErr w:type="spellStart"/>
            <w:r w:rsidRPr="00A329F7">
              <w:rPr>
                <w:b w:val="0"/>
                <w:sz w:val="22"/>
                <w:szCs w:val="22"/>
              </w:rPr>
              <w:t>Кшеньагро</w:t>
            </w:r>
            <w:proofErr w:type="spellEnd"/>
            <w:r w:rsidRPr="00A329F7">
              <w:rPr>
                <w:b w:val="0"/>
                <w:sz w:val="22"/>
                <w:szCs w:val="22"/>
              </w:rPr>
              <w:t>"</w:t>
            </w:r>
          </w:p>
        </w:tc>
        <w:tc>
          <w:tcPr>
            <w:tcW w:w="1440"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378,91</w:t>
            </w:r>
          </w:p>
        </w:tc>
        <w:tc>
          <w:tcPr>
            <w:tcW w:w="1164"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11,3</w:t>
            </w:r>
          </w:p>
        </w:tc>
        <w:tc>
          <w:tcPr>
            <w:tcW w:w="1377"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1,1</w:t>
            </w:r>
          </w:p>
        </w:tc>
      </w:tr>
      <w:tr w:rsidR="00F7195B" w:rsidRPr="00A329F7" w:rsidTr="003F33C2">
        <w:tc>
          <w:tcPr>
            <w:tcW w:w="803"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center"/>
              <w:rPr>
                <w:b w:val="0"/>
                <w:sz w:val="22"/>
                <w:szCs w:val="22"/>
              </w:rPr>
            </w:pPr>
            <w:r w:rsidRPr="00A329F7">
              <w:rPr>
                <w:b w:val="0"/>
                <w:sz w:val="22"/>
                <w:szCs w:val="22"/>
              </w:rPr>
              <w:t>39</w:t>
            </w:r>
          </w:p>
        </w:tc>
        <w:tc>
          <w:tcPr>
            <w:tcW w:w="4777"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rPr>
                <w:b w:val="0"/>
                <w:sz w:val="22"/>
                <w:szCs w:val="22"/>
              </w:rPr>
            </w:pPr>
            <w:r w:rsidRPr="00A329F7">
              <w:rPr>
                <w:b w:val="0"/>
                <w:sz w:val="22"/>
                <w:szCs w:val="22"/>
              </w:rPr>
              <w:t>ООО "</w:t>
            </w:r>
            <w:proofErr w:type="spellStart"/>
            <w:r w:rsidRPr="00A329F7">
              <w:rPr>
                <w:b w:val="0"/>
                <w:sz w:val="22"/>
                <w:szCs w:val="22"/>
              </w:rPr>
              <w:t>Тихорецкагроинвест</w:t>
            </w:r>
            <w:proofErr w:type="spellEnd"/>
            <w:r w:rsidRPr="00A329F7">
              <w:rPr>
                <w:b w:val="0"/>
                <w:sz w:val="22"/>
                <w:szCs w:val="22"/>
              </w:rPr>
              <w:t>"</w:t>
            </w:r>
          </w:p>
        </w:tc>
        <w:tc>
          <w:tcPr>
            <w:tcW w:w="1440"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201,61</w:t>
            </w:r>
          </w:p>
        </w:tc>
        <w:tc>
          <w:tcPr>
            <w:tcW w:w="1164"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6,0</w:t>
            </w:r>
          </w:p>
        </w:tc>
        <w:tc>
          <w:tcPr>
            <w:tcW w:w="1377"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0,6</w:t>
            </w:r>
          </w:p>
        </w:tc>
      </w:tr>
      <w:tr w:rsidR="00F7195B" w:rsidRPr="00A329F7" w:rsidTr="003F33C2">
        <w:tc>
          <w:tcPr>
            <w:tcW w:w="803"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center"/>
              <w:rPr>
                <w:b w:val="0"/>
                <w:sz w:val="22"/>
                <w:szCs w:val="22"/>
              </w:rPr>
            </w:pPr>
            <w:r w:rsidRPr="00A329F7">
              <w:rPr>
                <w:b w:val="0"/>
                <w:sz w:val="22"/>
                <w:szCs w:val="22"/>
              </w:rPr>
              <w:t>40</w:t>
            </w:r>
          </w:p>
        </w:tc>
        <w:tc>
          <w:tcPr>
            <w:tcW w:w="4777"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rPr>
                <w:b w:val="0"/>
                <w:sz w:val="22"/>
                <w:szCs w:val="22"/>
              </w:rPr>
            </w:pPr>
            <w:r w:rsidRPr="00A329F7">
              <w:rPr>
                <w:b w:val="0"/>
                <w:sz w:val="22"/>
                <w:szCs w:val="22"/>
              </w:rPr>
              <w:t>ООО "Цимлянское"</w:t>
            </w:r>
          </w:p>
        </w:tc>
        <w:tc>
          <w:tcPr>
            <w:tcW w:w="1440"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822,16</w:t>
            </w:r>
          </w:p>
        </w:tc>
        <w:tc>
          <w:tcPr>
            <w:tcW w:w="1164"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24,4</w:t>
            </w:r>
          </w:p>
        </w:tc>
        <w:tc>
          <w:tcPr>
            <w:tcW w:w="1377"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2,4</w:t>
            </w:r>
          </w:p>
        </w:tc>
      </w:tr>
      <w:tr w:rsidR="00F7195B" w:rsidRPr="00A329F7" w:rsidTr="003F33C2">
        <w:tc>
          <w:tcPr>
            <w:tcW w:w="803"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center"/>
              <w:rPr>
                <w:b w:val="0"/>
                <w:sz w:val="22"/>
                <w:szCs w:val="22"/>
              </w:rPr>
            </w:pPr>
            <w:r w:rsidRPr="00A329F7">
              <w:rPr>
                <w:b w:val="0"/>
                <w:sz w:val="22"/>
                <w:szCs w:val="22"/>
              </w:rPr>
              <w:t>41</w:t>
            </w:r>
          </w:p>
        </w:tc>
        <w:tc>
          <w:tcPr>
            <w:tcW w:w="4777"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rPr>
                <w:b w:val="0"/>
                <w:sz w:val="22"/>
                <w:szCs w:val="22"/>
              </w:rPr>
            </w:pPr>
            <w:r w:rsidRPr="00A329F7">
              <w:rPr>
                <w:b w:val="0"/>
                <w:sz w:val="22"/>
                <w:szCs w:val="22"/>
              </w:rPr>
              <w:t>ООО "</w:t>
            </w:r>
            <w:proofErr w:type="spellStart"/>
            <w:r w:rsidRPr="00A329F7">
              <w:rPr>
                <w:b w:val="0"/>
                <w:sz w:val="22"/>
                <w:szCs w:val="22"/>
              </w:rPr>
              <w:t>Шипуново-Агроинвест</w:t>
            </w:r>
            <w:proofErr w:type="spellEnd"/>
            <w:r w:rsidRPr="00A329F7">
              <w:rPr>
                <w:b w:val="0"/>
                <w:sz w:val="22"/>
                <w:szCs w:val="22"/>
              </w:rPr>
              <w:t>"</w:t>
            </w:r>
          </w:p>
        </w:tc>
        <w:tc>
          <w:tcPr>
            <w:tcW w:w="1440"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83,41</w:t>
            </w:r>
          </w:p>
        </w:tc>
        <w:tc>
          <w:tcPr>
            <w:tcW w:w="1164"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2,5</w:t>
            </w:r>
          </w:p>
        </w:tc>
        <w:tc>
          <w:tcPr>
            <w:tcW w:w="1377"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0,2</w:t>
            </w:r>
          </w:p>
        </w:tc>
      </w:tr>
      <w:tr w:rsidR="00F7195B" w:rsidRPr="00A329F7" w:rsidTr="003F33C2">
        <w:tc>
          <w:tcPr>
            <w:tcW w:w="803"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center"/>
              <w:rPr>
                <w:b w:val="0"/>
                <w:sz w:val="22"/>
                <w:szCs w:val="22"/>
              </w:rPr>
            </w:pPr>
            <w:r w:rsidRPr="00A329F7">
              <w:rPr>
                <w:b w:val="0"/>
                <w:sz w:val="22"/>
                <w:szCs w:val="22"/>
              </w:rPr>
              <w:t>42</w:t>
            </w:r>
          </w:p>
        </w:tc>
        <w:tc>
          <w:tcPr>
            <w:tcW w:w="4777"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rPr>
                <w:b w:val="0"/>
                <w:sz w:val="22"/>
                <w:szCs w:val="22"/>
              </w:rPr>
            </w:pPr>
            <w:r w:rsidRPr="00A329F7">
              <w:rPr>
                <w:b w:val="0"/>
                <w:sz w:val="22"/>
                <w:szCs w:val="22"/>
              </w:rPr>
              <w:t>ООО "</w:t>
            </w:r>
            <w:proofErr w:type="gramStart"/>
            <w:r w:rsidRPr="00A329F7">
              <w:rPr>
                <w:b w:val="0"/>
                <w:sz w:val="22"/>
                <w:szCs w:val="22"/>
              </w:rPr>
              <w:t>Светлый</w:t>
            </w:r>
            <w:proofErr w:type="gramEnd"/>
            <w:r w:rsidRPr="00A329F7">
              <w:rPr>
                <w:b w:val="0"/>
                <w:sz w:val="22"/>
                <w:szCs w:val="22"/>
              </w:rPr>
              <w:t xml:space="preserve"> - </w:t>
            </w:r>
            <w:proofErr w:type="spellStart"/>
            <w:r w:rsidRPr="00A329F7">
              <w:rPr>
                <w:b w:val="0"/>
                <w:sz w:val="22"/>
                <w:szCs w:val="22"/>
              </w:rPr>
              <w:t>агроинвест</w:t>
            </w:r>
            <w:proofErr w:type="spellEnd"/>
            <w:r w:rsidRPr="00A329F7">
              <w:rPr>
                <w:b w:val="0"/>
                <w:sz w:val="22"/>
                <w:szCs w:val="22"/>
              </w:rPr>
              <w:t>"</w:t>
            </w:r>
          </w:p>
        </w:tc>
        <w:tc>
          <w:tcPr>
            <w:tcW w:w="1440"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53,86</w:t>
            </w:r>
          </w:p>
        </w:tc>
        <w:tc>
          <w:tcPr>
            <w:tcW w:w="1164"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1,6</w:t>
            </w:r>
          </w:p>
        </w:tc>
        <w:tc>
          <w:tcPr>
            <w:tcW w:w="1377"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0,1</w:t>
            </w:r>
          </w:p>
        </w:tc>
      </w:tr>
      <w:tr w:rsidR="00F7195B" w:rsidRPr="00A329F7" w:rsidTr="003F33C2">
        <w:tc>
          <w:tcPr>
            <w:tcW w:w="803"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center"/>
              <w:rPr>
                <w:b w:val="0"/>
                <w:sz w:val="22"/>
                <w:szCs w:val="22"/>
              </w:rPr>
            </w:pPr>
            <w:r w:rsidRPr="00A329F7">
              <w:rPr>
                <w:b w:val="0"/>
                <w:sz w:val="22"/>
                <w:szCs w:val="22"/>
              </w:rPr>
              <w:t>43</w:t>
            </w:r>
          </w:p>
        </w:tc>
        <w:tc>
          <w:tcPr>
            <w:tcW w:w="4777"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rPr>
                <w:b w:val="0"/>
                <w:sz w:val="22"/>
                <w:szCs w:val="22"/>
              </w:rPr>
            </w:pPr>
            <w:r w:rsidRPr="00A329F7">
              <w:rPr>
                <w:b w:val="0"/>
                <w:sz w:val="22"/>
                <w:szCs w:val="22"/>
              </w:rPr>
              <w:t>ООО "</w:t>
            </w:r>
            <w:proofErr w:type="spellStart"/>
            <w:r w:rsidRPr="00A329F7">
              <w:rPr>
                <w:b w:val="0"/>
                <w:sz w:val="22"/>
                <w:szCs w:val="22"/>
              </w:rPr>
              <w:t>Курганинскагроинвест</w:t>
            </w:r>
            <w:proofErr w:type="spellEnd"/>
            <w:r w:rsidRPr="00A329F7">
              <w:rPr>
                <w:b w:val="0"/>
                <w:sz w:val="22"/>
                <w:szCs w:val="22"/>
              </w:rPr>
              <w:t>"</w:t>
            </w:r>
          </w:p>
        </w:tc>
        <w:tc>
          <w:tcPr>
            <w:tcW w:w="1440"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349,36</w:t>
            </w:r>
          </w:p>
        </w:tc>
        <w:tc>
          <w:tcPr>
            <w:tcW w:w="1164"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10,4</w:t>
            </w:r>
          </w:p>
        </w:tc>
        <w:tc>
          <w:tcPr>
            <w:tcW w:w="1377"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1,0</w:t>
            </w:r>
          </w:p>
        </w:tc>
      </w:tr>
      <w:tr w:rsidR="00F7195B" w:rsidRPr="00A329F7" w:rsidTr="003F33C2">
        <w:tc>
          <w:tcPr>
            <w:tcW w:w="803"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center"/>
              <w:rPr>
                <w:b w:val="0"/>
                <w:sz w:val="22"/>
                <w:szCs w:val="22"/>
              </w:rPr>
            </w:pPr>
            <w:r w:rsidRPr="00A329F7">
              <w:rPr>
                <w:b w:val="0"/>
                <w:sz w:val="22"/>
                <w:szCs w:val="22"/>
              </w:rPr>
              <w:t>44</w:t>
            </w:r>
          </w:p>
        </w:tc>
        <w:tc>
          <w:tcPr>
            <w:tcW w:w="4777"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rPr>
                <w:b w:val="0"/>
                <w:sz w:val="22"/>
                <w:szCs w:val="22"/>
              </w:rPr>
            </w:pPr>
            <w:r w:rsidRPr="00A329F7">
              <w:rPr>
                <w:b w:val="0"/>
                <w:sz w:val="22"/>
                <w:szCs w:val="22"/>
              </w:rPr>
              <w:t>ООО "</w:t>
            </w:r>
            <w:proofErr w:type="spellStart"/>
            <w:r w:rsidRPr="00A329F7">
              <w:rPr>
                <w:b w:val="0"/>
                <w:sz w:val="22"/>
                <w:szCs w:val="22"/>
              </w:rPr>
              <w:t>Отрадаагроинвест</w:t>
            </w:r>
            <w:proofErr w:type="spellEnd"/>
            <w:r w:rsidRPr="00A329F7">
              <w:rPr>
                <w:b w:val="0"/>
                <w:sz w:val="22"/>
                <w:szCs w:val="22"/>
              </w:rPr>
              <w:t>"</w:t>
            </w:r>
          </w:p>
        </w:tc>
        <w:tc>
          <w:tcPr>
            <w:tcW w:w="1440"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526,66</w:t>
            </w:r>
          </w:p>
        </w:tc>
        <w:tc>
          <w:tcPr>
            <w:tcW w:w="1164"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15,6</w:t>
            </w:r>
          </w:p>
        </w:tc>
        <w:tc>
          <w:tcPr>
            <w:tcW w:w="1377"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b w:val="0"/>
                <w:sz w:val="22"/>
                <w:szCs w:val="22"/>
              </w:rPr>
            </w:pPr>
            <w:r w:rsidRPr="00A329F7">
              <w:rPr>
                <w:b w:val="0"/>
                <w:sz w:val="22"/>
                <w:szCs w:val="22"/>
              </w:rPr>
              <w:t>1,6</w:t>
            </w:r>
          </w:p>
        </w:tc>
      </w:tr>
      <w:tr w:rsidR="00F7195B" w:rsidRPr="00A329F7" w:rsidTr="003F33C2">
        <w:tc>
          <w:tcPr>
            <w:tcW w:w="803"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center"/>
              <w:rPr>
                <w:sz w:val="22"/>
                <w:szCs w:val="22"/>
              </w:rPr>
            </w:pPr>
          </w:p>
        </w:tc>
        <w:tc>
          <w:tcPr>
            <w:tcW w:w="4777"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rPr>
                <w:sz w:val="22"/>
                <w:szCs w:val="22"/>
              </w:rPr>
            </w:pPr>
            <w:r w:rsidRPr="00A329F7">
              <w:rPr>
                <w:sz w:val="22"/>
                <w:szCs w:val="22"/>
              </w:rPr>
              <w:t>ВСЕГО</w:t>
            </w:r>
          </w:p>
        </w:tc>
        <w:tc>
          <w:tcPr>
            <w:tcW w:w="1440"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sz w:val="22"/>
                <w:szCs w:val="22"/>
              </w:rPr>
            </w:pPr>
            <w:r w:rsidRPr="00A329F7">
              <w:rPr>
                <w:sz w:val="22"/>
                <w:szCs w:val="22"/>
              </w:rPr>
              <w:t>36 669,57</w:t>
            </w:r>
          </w:p>
        </w:tc>
        <w:tc>
          <w:tcPr>
            <w:tcW w:w="1164"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sz w:val="22"/>
                <w:szCs w:val="22"/>
              </w:rPr>
            </w:pPr>
            <w:r w:rsidRPr="00A329F7">
              <w:rPr>
                <w:sz w:val="22"/>
                <w:szCs w:val="22"/>
              </w:rPr>
              <w:t>1 089,1</w:t>
            </w:r>
          </w:p>
        </w:tc>
        <w:tc>
          <w:tcPr>
            <w:tcW w:w="1377" w:type="dxa"/>
            <w:tcBorders>
              <w:top w:val="single" w:sz="4" w:space="0" w:color="auto"/>
              <w:left w:val="single" w:sz="4" w:space="0" w:color="auto"/>
              <w:bottom w:val="single" w:sz="4" w:space="0" w:color="auto"/>
              <w:right w:val="single" w:sz="4" w:space="0" w:color="auto"/>
            </w:tcBorders>
          </w:tcPr>
          <w:p w:rsidR="00F7195B" w:rsidRPr="00A329F7" w:rsidRDefault="00F7195B" w:rsidP="003F33C2">
            <w:pPr>
              <w:pStyle w:val="ConsTitle"/>
              <w:jc w:val="right"/>
              <w:rPr>
                <w:sz w:val="22"/>
                <w:szCs w:val="22"/>
              </w:rPr>
            </w:pPr>
            <w:r w:rsidRPr="00A329F7">
              <w:rPr>
                <w:sz w:val="22"/>
                <w:szCs w:val="22"/>
              </w:rPr>
              <w:t>98,4</w:t>
            </w:r>
          </w:p>
        </w:tc>
      </w:tr>
    </w:tbl>
    <w:p w:rsidR="00F7195B" w:rsidRPr="00A329F7" w:rsidRDefault="00F7195B" w:rsidP="00F7195B">
      <w:pPr>
        <w:ind w:firstLine="708"/>
        <w:rPr>
          <w:rFonts w:ascii="Arial" w:hAnsi="Arial" w:cs="Arial"/>
        </w:rPr>
      </w:pPr>
    </w:p>
    <w:p w:rsidR="00F7195B" w:rsidRPr="00A329F7" w:rsidRDefault="00F7195B" w:rsidP="00F7195B">
      <w:pPr>
        <w:pStyle w:val="ConsTitle"/>
        <w:ind w:firstLine="540"/>
        <w:jc w:val="center"/>
        <w:rPr>
          <w:bCs w:val="0"/>
          <w:sz w:val="22"/>
          <w:szCs w:val="22"/>
        </w:rPr>
      </w:pPr>
      <w:r w:rsidRPr="00A329F7">
        <w:rPr>
          <w:bCs w:val="0"/>
          <w:sz w:val="22"/>
          <w:szCs w:val="22"/>
        </w:rPr>
        <w:t xml:space="preserve">8. Состав годовой отчетности </w:t>
      </w:r>
    </w:p>
    <w:p w:rsidR="00F7195B" w:rsidRPr="00A329F7" w:rsidRDefault="00F7195B" w:rsidP="00F7195B">
      <w:pPr>
        <w:pStyle w:val="ConsTitle"/>
        <w:ind w:firstLine="540"/>
        <w:jc w:val="both"/>
        <w:rPr>
          <w:b w:val="0"/>
          <w:sz w:val="22"/>
          <w:szCs w:val="22"/>
        </w:rPr>
      </w:pPr>
    </w:p>
    <w:p w:rsidR="00F7195B" w:rsidRPr="00A329F7" w:rsidRDefault="00F7195B" w:rsidP="00F7195B">
      <w:pPr>
        <w:pStyle w:val="ConsTitle"/>
        <w:ind w:firstLine="540"/>
        <w:jc w:val="both"/>
        <w:rPr>
          <w:b w:val="0"/>
          <w:sz w:val="22"/>
          <w:szCs w:val="22"/>
        </w:rPr>
      </w:pPr>
      <w:r w:rsidRPr="00A329F7">
        <w:rPr>
          <w:b w:val="0"/>
          <w:sz w:val="22"/>
          <w:szCs w:val="22"/>
        </w:rPr>
        <w:t xml:space="preserve">ОАО «Группа «РАЗГУЛЯЙ» представляет бухгалтерскую и налоговую отчетность за 12 месяцев </w:t>
      </w:r>
      <w:smartTag w:uri="urn:schemas-microsoft-com:office:smarttags" w:element="metricconverter">
        <w:smartTagPr>
          <w:attr w:name="ProductID" w:val="2009 г"/>
        </w:smartTagPr>
        <w:r w:rsidRPr="00A329F7">
          <w:rPr>
            <w:b w:val="0"/>
            <w:sz w:val="22"/>
            <w:szCs w:val="22"/>
          </w:rPr>
          <w:t>2009 г</w:t>
        </w:r>
      </w:smartTag>
      <w:r w:rsidRPr="00A329F7">
        <w:rPr>
          <w:b w:val="0"/>
          <w:sz w:val="22"/>
          <w:szCs w:val="22"/>
        </w:rPr>
        <w:t>. в составе:</w:t>
      </w:r>
    </w:p>
    <w:p w:rsidR="00F7195B" w:rsidRPr="00A329F7" w:rsidRDefault="00F7195B" w:rsidP="00895E3F">
      <w:pPr>
        <w:pStyle w:val="ConsNormal"/>
        <w:widowControl/>
        <w:numPr>
          <w:ilvl w:val="0"/>
          <w:numId w:val="2"/>
        </w:numPr>
        <w:autoSpaceDE/>
        <w:autoSpaceDN/>
        <w:adjustRightInd/>
        <w:jc w:val="both"/>
        <w:rPr>
          <w:rFonts w:ascii="Arial" w:hAnsi="Arial" w:cs="Arial"/>
          <w:sz w:val="22"/>
          <w:szCs w:val="22"/>
        </w:rPr>
      </w:pPr>
      <w:r w:rsidRPr="00A329F7">
        <w:rPr>
          <w:rFonts w:ascii="Arial" w:hAnsi="Arial" w:cs="Arial"/>
          <w:sz w:val="22"/>
          <w:szCs w:val="22"/>
        </w:rPr>
        <w:t>Формы №1, №2, №3, №4, №5, рекомендованные к применению Приказом МФ РФ № 67н от 22.07.03.</w:t>
      </w:r>
    </w:p>
    <w:p w:rsidR="00F7195B" w:rsidRPr="00A329F7" w:rsidRDefault="00F7195B" w:rsidP="00895E3F">
      <w:pPr>
        <w:pStyle w:val="ConsNormal"/>
        <w:widowControl/>
        <w:numPr>
          <w:ilvl w:val="0"/>
          <w:numId w:val="2"/>
        </w:numPr>
        <w:autoSpaceDE/>
        <w:autoSpaceDN/>
        <w:adjustRightInd/>
        <w:jc w:val="both"/>
        <w:rPr>
          <w:rFonts w:ascii="Arial" w:hAnsi="Arial" w:cs="Arial"/>
          <w:sz w:val="22"/>
          <w:szCs w:val="22"/>
        </w:rPr>
      </w:pPr>
      <w:r w:rsidRPr="00A329F7">
        <w:rPr>
          <w:rFonts w:ascii="Arial" w:hAnsi="Arial" w:cs="Arial"/>
          <w:sz w:val="22"/>
          <w:szCs w:val="22"/>
        </w:rPr>
        <w:t>Пояснительная записка</w:t>
      </w:r>
    </w:p>
    <w:p w:rsidR="00F7195B" w:rsidRPr="00A329F7" w:rsidRDefault="00F7195B" w:rsidP="00895E3F">
      <w:pPr>
        <w:pStyle w:val="ConsNormal"/>
        <w:widowControl/>
        <w:numPr>
          <w:ilvl w:val="0"/>
          <w:numId w:val="2"/>
        </w:numPr>
        <w:autoSpaceDE/>
        <w:autoSpaceDN/>
        <w:adjustRightInd/>
        <w:jc w:val="both"/>
        <w:rPr>
          <w:rFonts w:ascii="Arial" w:hAnsi="Arial" w:cs="Arial"/>
          <w:sz w:val="22"/>
          <w:szCs w:val="22"/>
        </w:rPr>
      </w:pPr>
      <w:r w:rsidRPr="00A329F7">
        <w:rPr>
          <w:rFonts w:ascii="Arial" w:hAnsi="Arial" w:cs="Arial"/>
          <w:sz w:val="22"/>
          <w:szCs w:val="22"/>
        </w:rPr>
        <w:t xml:space="preserve">Налоговая декларация по налогу на имущество организаций  за </w:t>
      </w:r>
      <w:smartTag w:uri="urn:schemas-microsoft-com:office:smarttags" w:element="metricconverter">
        <w:smartTagPr>
          <w:attr w:name="ProductID" w:val="2009 г"/>
        </w:smartTagPr>
        <w:r w:rsidRPr="00A329F7">
          <w:rPr>
            <w:rFonts w:ascii="Arial" w:hAnsi="Arial" w:cs="Arial"/>
            <w:sz w:val="22"/>
            <w:szCs w:val="22"/>
          </w:rPr>
          <w:t>2009 г</w:t>
        </w:r>
      </w:smartTag>
      <w:r w:rsidRPr="00A329F7">
        <w:rPr>
          <w:rFonts w:ascii="Arial" w:hAnsi="Arial" w:cs="Arial"/>
          <w:sz w:val="22"/>
          <w:szCs w:val="22"/>
        </w:rPr>
        <w:t>.</w:t>
      </w:r>
    </w:p>
    <w:p w:rsidR="00F7195B" w:rsidRPr="00A329F7" w:rsidRDefault="00F7195B" w:rsidP="00895E3F">
      <w:pPr>
        <w:pStyle w:val="ConsNormal"/>
        <w:widowControl/>
        <w:numPr>
          <w:ilvl w:val="0"/>
          <w:numId w:val="2"/>
        </w:numPr>
        <w:autoSpaceDE/>
        <w:autoSpaceDN/>
        <w:adjustRightInd/>
        <w:jc w:val="both"/>
        <w:rPr>
          <w:rFonts w:ascii="Arial" w:hAnsi="Arial" w:cs="Arial"/>
          <w:sz w:val="22"/>
          <w:szCs w:val="22"/>
        </w:rPr>
      </w:pPr>
      <w:r w:rsidRPr="00A329F7">
        <w:rPr>
          <w:rFonts w:ascii="Arial" w:hAnsi="Arial" w:cs="Arial"/>
          <w:sz w:val="22"/>
          <w:szCs w:val="22"/>
        </w:rPr>
        <w:t xml:space="preserve">Налоговая декларация по налогу на прибыль организаций за </w:t>
      </w:r>
      <w:smartTag w:uri="urn:schemas-microsoft-com:office:smarttags" w:element="metricconverter">
        <w:smartTagPr>
          <w:attr w:name="ProductID" w:val="2009 г"/>
        </w:smartTagPr>
        <w:r w:rsidRPr="00A329F7">
          <w:rPr>
            <w:rFonts w:ascii="Arial" w:hAnsi="Arial" w:cs="Arial"/>
            <w:sz w:val="22"/>
            <w:szCs w:val="22"/>
          </w:rPr>
          <w:t>2009 г</w:t>
        </w:r>
      </w:smartTag>
      <w:r w:rsidRPr="00A329F7">
        <w:rPr>
          <w:rFonts w:ascii="Arial" w:hAnsi="Arial" w:cs="Arial"/>
          <w:sz w:val="22"/>
          <w:szCs w:val="22"/>
        </w:rPr>
        <w:t>.</w:t>
      </w:r>
    </w:p>
    <w:p w:rsidR="00F7195B" w:rsidRPr="00A329F7" w:rsidRDefault="00F7195B" w:rsidP="00895E3F">
      <w:pPr>
        <w:pStyle w:val="ConsNormal"/>
        <w:widowControl/>
        <w:numPr>
          <w:ilvl w:val="0"/>
          <w:numId w:val="2"/>
        </w:numPr>
        <w:autoSpaceDE/>
        <w:autoSpaceDN/>
        <w:adjustRightInd/>
        <w:jc w:val="both"/>
        <w:rPr>
          <w:rFonts w:ascii="Arial" w:hAnsi="Arial" w:cs="Arial"/>
          <w:sz w:val="22"/>
          <w:szCs w:val="22"/>
        </w:rPr>
      </w:pPr>
      <w:r w:rsidRPr="00A329F7">
        <w:rPr>
          <w:rFonts w:ascii="Arial" w:hAnsi="Arial" w:cs="Arial"/>
          <w:sz w:val="22"/>
          <w:szCs w:val="22"/>
        </w:rPr>
        <w:t xml:space="preserve">Налоговая декларация по ЕСН для налогоплательщиков, производящих выплаты физическим лицам за </w:t>
      </w:r>
      <w:smartTag w:uri="urn:schemas-microsoft-com:office:smarttags" w:element="metricconverter">
        <w:smartTagPr>
          <w:attr w:name="ProductID" w:val="2009 г"/>
        </w:smartTagPr>
        <w:r w:rsidRPr="00A329F7">
          <w:rPr>
            <w:rFonts w:ascii="Arial" w:hAnsi="Arial" w:cs="Arial"/>
            <w:sz w:val="22"/>
            <w:szCs w:val="22"/>
          </w:rPr>
          <w:t>2009 г</w:t>
        </w:r>
      </w:smartTag>
      <w:r w:rsidRPr="00A329F7">
        <w:rPr>
          <w:rFonts w:ascii="Arial" w:hAnsi="Arial" w:cs="Arial"/>
          <w:sz w:val="22"/>
          <w:szCs w:val="22"/>
        </w:rPr>
        <w:t xml:space="preserve">. </w:t>
      </w:r>
    </w:p>
    <w:p w:rsidR="00F7195B" w:rsidRPr="00A329F7" w:rsidRDefault="00F7195B" w:rsidP="00895E3F">
      <w:pPr>
        <w:pStyle w:val="ConsNormal"/>
        <w:widowControl/>
        <w:numPr>
          <w:ilvl w:val="0"/>
          <w:numId w:val="2"/>
        </w:numPr>
        <w:autoSpaceDE/>
        <w:autoSpaceDN/>
        <w:adjustRightInd/>
        <w:jc w:val="both"/>
        <w:rPr>
          <w:rFonts w:ascii="Arial" w:hAnsi="Arial" w:cs="Arial"/>
          <w:sz w:val="22"/>
          <w:szCs w:val="22"/>
        </w:rPr>
      </w:pPr>
      <w:r w:rsidRPr="00A329F7">
        <w:rPr>
          <w:rFonts w:ascii="Arial" w:hAnsi="Arial" w:cs="Arial"/>
          <w:sz w:val="22"/>
          <w:szCs w:val="22"/>
        </w:rPr>
        <w:t xml:space="preserve">Декларация по страховым взносам на обязательное пенсионное страхование для лиц, производящих выплаты физическим лицам, за </w:t>
      </w:r>
      <w:smartTag w:uri="urn:schemas-microsoft-com:office:smarttags" w:element="metricconverter">
        <w:smartTagPr>
          <w:attr w:name="ProductID" w:val="2009 г"/>
        </w:smartTagPr>
        <w:r w:rsidRPr="00A329F7">
          <w:rPr>
            <w:rFonts w:ascii="Arial" w:hAnsi="Arial" w:cs="Arial"/>
            <w:sz w:val="22"/>
            <w:szCs w:val="22"/>
          </w:rPr>
          <w:t>2009 г</w:t>
        </w:r>
      </w:smartTag>
      <w:r w:rsidRPr="00A329F7">
        <w:rPr>
          <w:rFonts w:ascii="Arial" w:hAnsi="Arial" w:cs="Arial"/>
          <w:sz w:val="22"/>
          <w:szCs w:val="22"/>
        </w:rPr>
        <w:t xml:space="preserve">. </w:t>
      </w:r>
    </w:p>
    <w:p w:rsidR="00F7195B" w:rsidRPr="00A329F7" w:rsidRDefault="00F7195B" w:rsidP="00F7195B">
      <w:pPr>
        <w:pStyle w:val="ConsNormal"/>
        <w:ind w:left="540" w:firstLine="0"/>
        <w:jc w:val="both"/>
        <w:rPr>
          <w:rFonts w:ascii="Arial" w:hAnsi="Arial" w:cs="Arial"/>
          <w:sz w:val="22"/>
          <w:szCs w:val="22"/>
        </w:rPr>
      </w:pPr>
    </w:p>
    <w:p w:rsidR="00F7195B" w:rsidRPr="00A329F7" w:rsidRDefault="00F7195B" w:rsidP="00F7195B">
      <w:pPr>
        <w:pStyle w:val="ConsNormal"/>
        <w:ind w:firstLine="540"/>
        <w:jc w:val="both"/>
        <w:rPr>
          <w:rFonts w:ascii="Arial" w:hAnsi="Arial" w:cs="Arial"/>
          <w:sz w:val="22"/>
          <w:szCs w:val="22"/>
        </w:rPr>
      </w:pPr>
      <w:r w:rsidRPr="00A329F7">
        <w:rPr>
          <w:rFonts w:ascii="Arial" w:hAnsi="Arial" w:cs="Arial"/>
          <w:sz w:val="22"/>
          <w:szCs w:val="22"/>
        </w:rPr>
        <w:t xml:space="preserve">Обществом заключен договор № 456-А от 14.12.09. с ЗАО «ПРИМА-Аудит» на проведение аудиторской проверки за 2009 год с целью получения аудиторского заключения о достоверности бухгалтерской отчетности за </w:t>
      </w:r>
      <w:smartTag w:uri="urn:schemas-microsoft-com:office:smarttags" w:element="metricconverter">
        <w:smartTagPr>
          <w:attr w:name="ProductID" w:val="2009 г"/>
        </w:smartTagPr>
        <w:r w:rsidRPr="00A329F7">
          <w:rPr>
            <w:rFonts w:ascii="Arial" w:hAnsi="Arial" w:cs="Arial"/>
            <w:sz w:val="22"/>
            <w:szCs w:val="22"/>
          </w:rPr>
          <w:t>2009 г</w:t>
        </w:r>
      </w:smartTag>
      <w:r w:rsidRPr="00A329F7">
        <w:rPr>
          <w:rFonts w:ascii="Arial" w:hAnsi="Arial" w:cs="Arial"/>
          <w:sz w:val="22"/>
          <w:szCs w:val="22"/>
        </w:rPr>
        <w:t>.</w:t>
      </w:r>
    </w:p>
    <w:p w:rsidR="00F7195B" w:rsidRPr="00A329F7" w:rsidRDefault="00F7195B" w:rsidP="00F7195B">
      <w:pPr>
        <w:pStyle w:val="ConsNormal"/>
        <w:jc w:val="both"/>
        <w:rPr>
          <w:rFonts w:ascii="Arial" w:hAnsi="Arial" w:cs="Arial"/>
          <w:sz w:val="22"/>
          <w:szCs w:val="22"/>
        </w:rPr>
      </w:pPr>
    </w:p>
    <w:p w:rsidR="00F7195B" w:rsidRPr="00A329F7" w:rsidRDefault="00F7195B" w:rsidP="00F7195B">
      <w:pPr>
        <w:pStyle w:val="ConsNormal"/>
        <w:jc w:val="both"/>
        <w:rPr>
          <w:rFonts w:ascii="Arial" w:hAnsi="Arial" w:cs="Arial"/>
          <w:sz w:val="22"/>
          <w:szCs w:val="22"/>
        </w:rPr>
      </w:pPr>
    </w:p>
    <w:p w:rsidR="00F7195B" w:rsidRPr="00A329F7" w:rsidRDefault="00F7195B" w:rsidP="00F7195B">
      <w:pPr>
        <w:pStyle w:val="ConsNormal"/>
        <w:jc w:val="both"/>
        <w:rPr>
          <w:rFonts w:ascii="Arial" w:hAnsi="Arial" w:cs="Arial"/>
          <w:sz w:val="22"/>
          <w:szCs w:val="22"/>
        </w:rPr>
      </w:pPr>
      <w:r w:rsidRPr="00A329F7">
        <w:rPr>
          <w:rFonts w:ascii="Arial" w:hAnsi="Arial" w:cs="Arial"/>
          <w:sz w:val="22"/>
          <w:szCs w:val="22"/>
        </w:rPr>
        <w:t>Генеральный директор</w:t>
      </w:r>
      <w:r w:rsidRPr="00A329F7">
        <w:rPr>
          <w:rFonts w:ascii="Arial" w:hAnsi="Arial" w:cs="Arial"/>
          <w:sz w:val="22"/>
          <w:szCs w:val="22"/>
        </w:rPr>
        <w:tab/>
      </w:r>
      <w:r w:rsidRPr="00A329F7">
        <w:rPr>
          <w:rFonts w:ascii="Arial" w:hAnsi="Arial" w:cs="Arial"/>
          <w:sz w:val="22"/>
          <w:szCs w:val="22"/>
        </w:rPr>
        <w:tab/>
      </w:r>
      <w:r w:rsidRPr="00A329F7">
        <w:rPr>
          <w:rFonts w:ascii="Arial" w:hAnsi="Arial" w:cs="Arial"/>
          <w:sz w:val="22"/>
          <w:szCs w:val="22"/>
        </w:rPr>
        <w:tab/>
      </w:r>
      <w:r w:rsidRPr="00A329F7">
        <w:rPr>
          <w:rFonts w:ascii="Arial" w:hAnsi="Arial" w:cs="Arial"/>
          <w:sz w:val="22"/>
          <w:szCs w:val="22"/>
        </w:rPr>
        <w:tab/>
      </w:r>
      <w:r w:rsidRPr="00A329F7">
        <w:rPr>
          <w:rFonts w:ascii="Arial" w:hAnsi="Arial" w:cs="Arial"/>
          <w:sz w:val="22"/>
          <w:szCs w:val="22"/>
        </w:rPr>
        <w:tab/>
      </w:r>
      <w:r w:rsidRPr="00A329F7">
        <w:rPr>
          <w:rFonts w:ascii="Arial" w:hAnsi="Arial" w:cs="Arial"/>
          <w:sz w:val="22"/>
          <w:szCs w:val="22"/>
        </w:rPr>
        <w:tab/>
        <w:t>Тюхтенко Д.С.</w:t>
      </w:r>
    </w:p>
    <w:p w:rsidR="00F7195B" w:rsidRPr="00A329F7" w:rsidRDefault="00F7195B" w:rsidP="00F7195B">
      <w:pPr>
        <w:pStyle w:val="ConsNormal"/>
        <w:jc w:val="both"/>
        <w:rPr>
          <w:rFonts w:ascii="Arial" w:hAnsi="Arial" w:cs="Arial"/>
          <w:sz w:val="22"/>
          <w:szCs w:val="22"/>
        </w:rPr>
      </w:pPr>
    </w:p>
    <w:p w:rsidR="00F7195B" w:rsidRPr="00A329F7" w:rsidRDefault="00F7195B" w:rsidP="00F7195B">
      <w:pPr>
        <w:pStyle w:val="ConsNormal"/>
        <w:jc w:val="both"/>
        <w:rPr>
          <w:rFonts w:ascii="Arial" w:hAnsi="Arial" w:cs="Arial"/>
          <w:sz w:val="22"/>
          <w:szCs w:val="22"/>
        </w:rPr>
      </w:pPr>
      <w:smartTag w:uri="urn:schemas-microsoft-com:office:smarttags" w:element="PersonName">
        <w:smartTagPr>
          <w:attr w:name="ProductID" w:val="Главный бухгалтер       Ляшко"/>
        </w:smartTagPr>
        <w:r w:rsidRPr="00A329F7">
          <w:rPr>
            <w:rFonts w:ascii="Arial" w:hAnsi="Arial" w:cs="Arial"/>
            <w:sz w:val="22"/>
            <w:szCs w:val="22"/>
          </w:rPr>
          <w:t>Главный бухгалтер</w:t>
        </w:r>
        <w:r w:rsidRPr="00A329F7">
          <w:rPr>
            <w:rFonts w:ascii="Arial" w:hAnsi="Arial" w:cs="Arial"/>
            <w:sz w:val="22"/>
            <w:szCs w:val="22"/>
          </w:rPr>
          <w:tab/>
        </w:r>
        <w:r w:rsidRPr="00A329F7">
          <w:rPr>
            <w:rFonts w:ascii="Arial" w:hAnsi="Arial" w:cs="Arial"/>
            <w:sz w:val="22"/>
            <w:szCs w:val="22"/>
          </w:rPr>
          <w:tab/>
        </w:r>
        <w:r w:rsidRPr="00A329F7">
          <w:rPr>
            <w:rFonts w:ascii="Arial" w:hAnsi="Arial" w:cs="Arial"/>
            <w:sz w:val="22"/>
            <w:szCs w:val="22"/>
          </w:rPr>
          <w:tab/>
        </w:r>
        <w:r w:rsidRPr="00A329F7">
          <w:rPr>
            <w:rFonts w:ascii="Arial" w:hAnsi="Arial" w:cs="Arial"/>
            <w:sz w:val="22"/>
            <w:szCs w:val="22"/>
          </w:rPr>
          <w:tab/>
        </w:r>
        <w:r w:rsidRPr="00A329F7">
          <w:rPr>
            <w:rFonts w:ascii="Arial" w:hAnsi="Arial" w:cs="Arial"/>
            <w:sz w:val="22"/>
            <w:szCs w:val="22"/>
          </w:rPr>
          <w:tab/>
        </w:r>
        <w:r w:rsidRPr="00A329F7">
          <w:rPr>
            <w:rFonts w:ascii="Arial" w:hAnsi="Arial" w:cs="Arial"/>
            <w:sz w:val="22"/>
            <w:szCs w:val="22"/>
          </w:rPr>
          <w:tab/>
        </w:r>
        <w:r w:rsidRPr="00A329F7">
          <w:rPr>
            <w:rFonts w:ascii="Arial" w:hAnsi="Arial" w:cs="Arial"/>
            <w:sz w:val="22"/>
            <w:szCs w:val="22"/>
          </w:rPr>
          <w:tab/>
          <w:t>Ляшко</w:t>
        </w:r>
      </w:smartTag>
      <w:r w:rsidRPr="00A329F7">
        <w:rPr>
          <w:rFonts w:ascii="Arial" w:hAnsi="Arial" w:cs="Arial"/>
          <w:sz w:val="22"/>
          <w:szCs w:val="22"/>
        </w:rPr>
        <w:t xml:space="preserve"> С.Н.</w:t>
      </w:r>
    </w:p>
    <w:p w:rsidR="00F7195B" w:rsidRPr="00A329F7" w:rsidRDefault="00F7195B" w:rsidP="00F7195B">
      <w:pPr>
        <w:rPr>
          <w:rFonts w:ascii="Arial" w:hAnsi="Arial" w:cs="Arial"/>
        </w:rPr>
        <w:sectPr w:rsidR="00F7195B" w:rsidRPr="00A329F7" w:rsidSect="00F7195B">
          <w:pgSz w:w="11907" w:h="16840" w:code="9"/>
          <w:pgMar w:top="567" w:right="709" w:bottom="851" w:left="1276" w:header="964" w:footer="261" w:gutter="0"/>
          <w:cols w:space="708"/>
          <w:docGrid w:linePitch="360"/>
        </w:sectPr>
      </w:pPr>
    </w:p>
    <w:p w:rsidR="00FE3B13" w:rsidRPr="00A329F7" w:rsidRDefault="00FE3B13" w:rsidP="00FE3B13">
      <w:pPr>
        <w:rPr>
          <w:rFonts w:ascii="Arial" w:hAnsi="Arial" w:cs="Arial"/>
        </w:rPr>
      </w:pPr>
      <w:r w:rsidRPr="00A329F7">
        <w:rPr>
          <w:rFonts w:ascii="Arial" w:hAnsi="Arial" w:cs="Arial"/>
          <w:noProof/>
          <w:lang w:eastAsia="ru-RU"/>
        </w:rPr>
        <w:lastRenderedPageBreak/>
        <w:drawing>
          <wp:inline distT="0" distB="0" distL="0" distR="0">
            <wp:extent cx="5023485" cy="7125335"/>
            <wp:effectExtent l="0" t="0" r="571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23485" cy="7125335"/>
                    </a:xfrm>
                    <a:prstGeom prst="rect">
                      <a:avLst/>
                    </a:prstGeom>
                    <a:noFill/>
                    <a:ln>
                      <a:noFill/>
                    </a:ln>
                  </pic:spPr>
                </pic:pic>
              </a:graphicData>
            </a:graphic>
          </wp:inline>
        </w:drawing>
      </w:r>
    </w:p>
    <w:p w:rsidR="00FE3B13" w:rsidRPr="00A329F7" w:rsidRDefault="00FE3B13" w:rsidP="00FE3B13">
      <w:pPr>
        <w:rPr>
          <w:rFonts w:ascii="Arial" w:hAnsi="Arial" w:cs="Arial"/>
        </w:rPr>
      </w:pPr>
      <w:r w:rsidRPr="00A329F7">
        <w:rPr>
          <w:rFonts w:ascii="Arial" w:hAnsi="Arial" w:cs="Arial"/>
          <w:bCs/>
          <w:iCs/>
          <w:noProof/>
          <w:sz w:val="28"/>
          <w:szCs w:val="28"/>
          <w:lang w:eastAsia="ru-RU"/>
        </w:rPr>
        <w:lastRenderedPageBreak/>
        <w:drawing>
          <wp:inline distT="0" distB="0" distL="0" distR="0">
            <wp:extent cx="5165725" cy="7125335"/>
            <wp:effectExtent l="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165725" cy="7125335"/>
                    </a:xfrm>
                    <a:prstGeom prst="rect">
                      <a:avLst/>
                    </a:prstGeom>
                    <a:noFill/>
                    <a:ln>
                      <a:noFill/>
                    </a:ln>
                  </pic:spPr>
                </pic:pic>
              </a:graphicData>
            </a:graphic>
          </wp:inline>
        </w:drawing>
      </w:r>
    </w:p>
    <w:p w:rsidR="00FE3B13" w:rsidRPr="00A329F7" w:rsidRDefault="00FE3B13" w:rsidP="00FE3B13">
      <w:pPr>
        <w:rPr>
          <w:rFonts w:ascii="Arial" w:hAnsi="Arial" w:cs="Arial"/>
        </w:rPr>
      </w:pPr>
      <w:r w:rsidRPr="00A329F7">
        <w:rPr>
          <w:rFonts w:ascii="Arial" w:hAnsi="Arial" w:cs="Arial"/>
        </w:rPr>
        <w:tab/>
      </w:r>
    </w:p>
    <w:p w:rsidR="00FE3B13" w:rsidRPr="00A329F7" w:rsidRDefault="00FE3B13" w:rsidP="00FE3B13">
      <w:pPr>
        <w:rPr>
          <w:rFonts w:ascii="Arial" w:hAnsi="Arial" w:cs="Arial"/>
        </w:rPr>
      </w:pPr>
      <w:r w:rsidRPr="00A329F7">
        <w:rPr>
          <w:rFonts w:ascii="Arial" w:hAnsi="Arial" w:cs="Arial"/>
          <w:noProof/>
          <w:lang w:eastAsia="ru-RU"/>
        </w:rPr>
        <w:lastRenderedPageBreak/>
        <w:drawing>
          <wp:inline distT="0" distB="0" distL="0" distR="0">
            <wp:extent cx="5165725" cy="7125335"/>
            <wp:effectExtent l="0" t="0" r="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165725" cy="7125335"/>
                    </a:xfrm>
                    <a:prstGeom prst="rect">
                      <a:avLst/>
                    </a:prstGeom>
                    <a:noFill/>
                    <a:ln>
                      <a:noFill/>
                    </a:ln>
                  </pic:spPr>
                </pic:pic>
              </a:graphicData>
            </a:graphic>
          </wp:inline>
        </w:drawing>
      </w:r>
    </w:p>
    <w:p w:rsidR="00FE3B13" w:rsidRPr="00A329F7" w:rsidRDefault="00FE3B13" w:rsidP="00FE3B13">
      <w:pPr>
        <w:rPr>
          <w:rFonts w:ascii="Arial" w:hAnsi="Arial" w:cs="Arial"/>
        </w:rPr>
      </w:pPr>
      <w:r w:rsidRPr="00A329F7">
        <w:rPr>
          <w:rFonts w:ascii="Arial" w:hAnsi="Arial" w:cs="Arial"/>
          <w:noProof/>
          <w:lang w:eastAsia="ru-RU"/>
        </w:rPr>
        <w:lastRenderedPageBreak/>
        <w:drawing>
          <wp:inline distT="0" distB="0" distL="0" distR="0">
            <wp:extent cx="5165725" cy="7125335"/>
            <wp:effectExtent l="0" t="0" r="0" b="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165725" cy="7125335"/>
                    </a:xfrm>
                    <a:prstGeom prst="rect">
                      <a:avLst/>
                    </a:prstGeom>
                    <a:noFill/>
                    <a:ln>
                      <a:noFill/>
                    </a:ln>
                  </pic:spPr>
                </pic:pic>
              </a:graphicData>
            </a:graphic>
          </wp:inline>
        </w:drawing>
      </w:r>
    </w:p>
    <w:p w:rsidR="00FE3B13" w:rsidRPr="00A329F7" w:rsidRDefault="00FE3B13" w:rsidP="00FE3B13">
      <w:pPr>
        <w:rPr>
          <w:rFonts w:ascii="Arial" w:hAnsi="Arial" w:cs="Arial"/>
        </w:rPr>
      </w:pPr>
      <w:r w:rsidRPr="00A329F7">
        <w:rPr>
          <w:rFonts w:ascii="Arial" w:hAnsi="Arial" w:cs="Arial"/>
        </w:rPr>
        <w:tab/>
      </w:r>
    </w:p>
    <w:p w:rsidR="00FE3B13" w:rsidRPr="00A329F7" w:rsidRDefault="00FE3B13" w:rsidP="00FE3B13">
      <w:pPr>
        <w:rPr>
          <w:rFonts w:ascii="Arial" w:hAnsi="Arial" w:cs="Arial"/>
        </w:rPr>
      </w:pPr>
      <w:r w:rsidRPr="00A329F7">
        <w:rPr>
          <w:rFonts w:ascii="Arial" w:hAnsi="Arial" w:cs="Arial"/>
          <w:noProof/>
          <w:lang w:eastAsia="ru-RU"/>
        </w:rPr>
        <w:lastRenderedPageBreak/>
        <w:drawing>
          <wp:inline distT="0" distB="0" distL="0" distR="0">
            <wp:extent cx="5165725" cy="7125335"/>
            <wp:effectExtent l="0" t="0" r="0" b="0"/>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165725" cy="7125335"/>
                    </a:xfrm>
                    <a:prstGeom prst="rect">
                      <a:avLst/>
                    </a:prstGeom>
                    <a:noFill/>
                    <a:ln>
                      <a:noFill/>
                    </a:ln>
                  </pic:spPr>
                </pic:pic>
              </a:graphicData>
            </a:graphic>
          </wp:inline>
        </w:drawing>
      </w:r>
    </w:p>
    <w:p w:rsidR="00F7195B" w:rsidRPr="00A329F7" w:rsidRDefault="00F7195B" w:rsidP="00010A70">
      <w:pPr>
        <w:jc w:val="center"/>
        <w:rPr>
          <w:rFonts w:ascii="Arial" w:hAnsi="Arial" w:cs="Arial"/>
          <w:sz w:val="24"/>
          <w:szCs w:val="24"/>
        </w:rPr>
        <w:sectPr w:rsidR="00F7195B" w:rsidRPr="00A329F7" w:rsidSect="00010A70">
          <w:pgSz w:w="11906" w:h="16838"/>
          <w:pgMar w:top="624" w:right="624" w:bottom="624" w:left="1134" w:header="709" w:footer="709" w:gutter="0"/>
          <w:cols w:space="708"/>
          <w:docGrid w:linePitch="360"/>
        </w:sectPr>
      </w:pPr>
    </w:p>
    <w:p w:rsidR="00F7195B" w:rsidRPr="00A329F7" w:rsidRDefault="00F7195B" w:rsidP="00F7195B">
      <w:pPr>
        <w:pStyle w:val="2"/>
        <w:spacing w:before="0" w:after="0"/>
        <w:rPr>
          <w:i w:val="0"/>
          <w:iCs w:val="0"/>
        </w:rPr>
      </w:pPr>
      <w:r w:rsidRPr="00A329F7">
        <w:rPr>
          <w:i w:val="0"/>
          <w:iCs w:val="0"/>
        </w:rPr>
        <w:lastRenderedPageBreak/>
        <w:t>Учетная политика эмитента на 2009 г.</w:t>
      </w:r>
    </w:p>
    <w:p w:rsidR="00F7195B" w:rsidRPr="00A329F7" w:rsidRDefault="00F7195B" w:rsidP="00F7195B">
      <w:pPr>
        <w:pStyle w:val="6"/>
        <w:spacing w:before="0"/>
        <w:ind w:left="0"/>
        <w:jc w:val="right"/>
        <w:rPr>
          <w:rFonts w:ascii="Arial" w:hAnsi="Arial" w:cs="Arial"/>
          <w:b/>
          <w:bCs/>
        </w:rPr>
      </w:pPr>
      <w:r w:rsidRPr="00A329F7">
        <w:rPr>
          <w:rFonts w:ascii="Arial" w:hAnsi="Arial" w:cs="Arial"/>
          <w:b/>
          <w:bCs/>
        </w:rPr>
        <w:t>Утверждаю</w:t>
      </w:r>
    </w:p>
    <w:p w:rsidR="00F7195B" w:rsidRPr="00A329F7" w:rsidRDefault="00F7195B" w:rsidP="00F7195B">
      <w:pPr>
        <w:framePr w:w="3159" w:h="338" w:hRule="exact" w:hSpace="180" w:wrap="auto" w:vAnchor="page" w:hAnchor="page" w:x="1263" w:y="1779"/>
        <w:spacing w:after="0"/>
        <w:rPr>
          <w:rFonts w:ascii="Arial" w:hAnsi="Arial" w:cs="Arial"/>
        </w:rPr>
      </w:pPr>
    </w:p>
    <w:p w:rsidR="00F7195B" w:rsidRPr="00A329F7" w:rsidRDefault="00F7195B" w:rsidP="00F7195B">
      <w:pPr>
        <w:spacing w:after="0"/>
        <w:jc w:val="right"/>
        <w:rPr>
          <w:rFonts w:ascii="Arial" w:hAnsi="Arial" w:cs="Arial"/>
          <w:b/>
          <w:bCs/>
        </w:rPr>
      </w:pPr>
      <w:r w:rsidRPr="00A329F7">
        <w:rPr>
          <w:rFonts w:ascii="Arial" w:hAnsi="Arial" w:cs="Arial"/>
          <w:b/>
          <w:bCs/>
        </w:rPr>
        <w:t>Генеральный директор</w:t>
      </w:r>
    </w:p>
    <w:p w:rsidR="00F7195B" w:rsidRPr="00A329F7" w:rsidRDefault="00F7195B" w:rsidP="00F7195B">
      <w:pPr>
        <w:spacing w:after="0"/>
        <w:jc w:val="right"/>
        <w:rPr>
          <w:rFonts w:ascii="Arial" w:hAnsi="Arial" w:cs="Arial"/>
          <w:b/>
          <w:bCs/>
        </w:rPr>
      </w:pPr>
      <w:r w:rsidRPr="00A329F7">
        <w:rPr>
          <w:rFonts w:ascii="Arial" w:hAnsi="Arial" w:cs="Arial"/>
          <w:b/>
          <w:bCs/>
        </w:rPr>
        <w:t>_______________Солдатов А.В.</w:t>
      </w:r>
    </w:p>
    <w:p w:rsidR="00F7195B" w:rsidRPr="00A329F7" w:rsidRDefault="00F7195B" w:rsidP="00F7195B">
      <w:pPr>
        <w:spacing w:after="0"/>
        <w:jc w:val="right"/>
        <w:rPr>
          <w:rFonts w:ascii="Arial" w:hAnsi="Arial" w:cs="Arial"/>
          <w:b/>
          <w:bCs/>
        </w:rPr>
      </w:pPr>
    </w:p>
    <w:p w:rsidR="00F7195B" w:rsidRPr="00A329F7" w:rsidRDefault="00F7195B" w:rsidP="00F7195B">
      <w:pPr>
        <w:spacing w:after="0"/>
        <w:jc w:val="right"/>
        <w:rPr>
          <w:rFonts w:ascii="Arial" w:hAnsi="Arial" w:cs="Arial"/>
          <w:b/>
          <w:bCs/>
        </w:rPr>
      </w:pPr>
      <w:r w:rsidRPr="00A329F7">
        <w:rPr>
          <w:rFonts w:ascii="Arial" w:hAnsi="Arial" w:cs="Arial"/>
          <w:b/>
          <w:bCs/>
        </w:rPr>
        <w:t xml:space="preserve">26 декабря 2008 года. </w:t>
      </w:r>
    </w:p>
    <w:p w:rsidR="00F7195B" w:rsidRPr="00A329F7" w:rsidRDefault="00F7195B" w:rsidP="00F7195B">
      <w:pPr>
        <w:spacing w:after="0"/>
        <w:jc w:val="center"/>
        <w:rPr>
          <w:rFonts w:ascii="Arial" w:hAnsi="Arial" w:cs="Arial"/>
          <w:b/>
          <w:bCs/>
        </w:rPr>
      </w:pPr>
    </w:p>
    <w:p w:rsidR="00F7195B" w:rsidRPr="00A329F7" w:rsidRDefault="00F7195B" w:rsidP="00F7195B">
      <w:pPr>
        <w:spacing w:after="0"/>
        <w:jc w:val="center"/>
        <w:rPr>
          <w:rFonts w:ascii="Arial" w:hAnsi="Arial" w:cs="Arial"/>
          <w:b/>
          <w:bCs/>
        </w:rPr>
      </w:pPr>
      <w:r w:rsidRPr="00A329F7">
        <w:rPr>
          <w:rFonts w:ascii="Arial" w:hAnsi="Arial" w:cs="Arial"/>
          <w:b/>
          <w:bCs/>
        </w:rPr>
        <w:t xml:space="preserve">Приказ об учетной политике предприятия для целей бухгалтерского и налогового учета на </w:t>
      </w:r>
      <w:r w:rsidRPr="00A329F7">
        <w:rPr>
          <w:rFonts w:ascii="Arial" w:hAnsi="Arial" w:cs="Arial"/>
          <w:b/>
          <w:bCs/>
        </w:rPr>
        <w:softHyphen/>
      </w:r>
      <w:r w:rsidRPr="00A329F7">
        <w:rPr>
          <w:rFonts w:ascii="Arial" w:hAnsi="Arial" w:cs="Arial"/>
          <w:b/>
          <w:bCs/>
        </w:rPr>
        <w:softHyphen/>
        <w:t>2009 год</w:t>
      </w:r>
    </w:p>
    <w:p w:rsidR="00F7195B" w:rsidRPr="00A329F7" w:rsidRDefault="00F7195B" w:rsidP="00F7195B">
      <w:pPr>
        <w:spacing w:after="0"/>
        <w:rPr>
          <w:rFonts w:ascii="Arial" w:hAnsi="Arial" w:cs="Arial"/>
          <w:b/>
          <w:bCs/>
        </w:rPr>
      </w:pPr>
    </w:p>
    <w:p w:rsidR="00F7195B" w:rsidRPr="00A329F7" w:rsidRDefault="00F7195B" w:rsidP="00F7195B">
      <w:pPr>
        <w:spacing w:after="0"/>
        <w:rPr>
          <w:rFonts w:ascii="Arial" w:hAnsi="Arial" w:cs="Arial"/>
        </w:rPr>
      </w:pPr>
    </w:p>
    <w:p w:rsidR="00F7195B" w:rsidRPr="00A329F7" w:rsidRDefault="00F7195B" w:rsidP="00F7195B">
      <w:pPr>
        <w:spacing w:after="0"/>
        <w:jc w:val="both"/>
        <w:rPr>
          <w:rFonts w:ascii="Arial" w:hAnsi="Arial" w:cs="Arial"/>
        </w:rPr>
      </w:pPr>
      <w:r w:rsidRPr="00A329F7">
        <w:rPr>
          <w:rFonts w:ascii="Arial" w:hAnsi="Arial" w:cs="Arial"/>
        </w:rPr>
        <w:tab/>
      </w:r>
      <w:proofErr w:type="gramStart"/>
      <w:r w:rsidRPr="00A329F7">
        <w:rPr>
          <w:rFonts w:ascii="Arial" w:hAnsi="Arial" w:cs="Arial"/>
        </w:rPr>
        <w:t>В соответствии с требованиями Федерального закона от 21.11.1996 N 129-ФЗ "О бухгалтерском учете", Положения по бухгалтерскому учету "Учетная политика организации" (ПБУ 1/2008), утвержденного Приказом Минфина России от 06.10.2008 N 106н, Налогового кодекса РФ; в целях установления порядка ведения бухгалтерского и налогового учета, отражающего особенности деятельности организации, приказываю:</w:t>
      </w:r>
      <w:proofErr w:type="gramEnd"/>
    </w:p>
    <w:p w:rsidR="00F7195B" w:rsidRPr="00A329F7" w:rsidRDefault="00F7195B" w:rsidP="00F7195B">
      <w:pPr>
        <w:spacing w:after="0"/>
        <w:jc w:val="both"/>
        <w:rPr>
          <w:rFonts w:ascii="Arial" w:hAnsi="Arial" w:cs="Arial"/>
        </w:rPr>
      </w:pPr>
    </w:p>
    <w:p w:rsidR="00F7195B" w:rsidRPr="00A329F7" w:rsidRDefault="00F7195B" w:rsidP="00F7195B">
      <w:pPr>
        <w:spacing w:after="0"/>
        <w:jc w:val="both"/>
        <w:rPr>
          <w:rFonts w:ascii="Arial" w:hAnsi="Arial" w:cs="Arial"/>
        </w:rPr>
      </w:pPr>
      <w:r w:rsidRPr="00A329F7">
        <w:rPr>
          <w:rFonts w:ascii="Arial" w:hAnsi="Arial" w:cs="Arial"/>
        </w:rPr>
        <w:t xml:space="preserve">1. Установить </w:t>
      </w:r>
      <w:proofErr w:type="gramStart"/>
      <w:r w:rsidRPr="00A329F7">
        <w:rPr>
          <w:rFonts w:ascii="Arial" w:hAnsi="Arial" w:cs="Arial"/>
        </w:rPr>
        <w:t>ответственных</w:t>
      </w:r>
      <w:proofErr w:type="gramEnd"/>
      <w:r w:rsidRPr="00A329F7">
        <w:rPr>
          <w:rFonts w:ascii="Arial" w:hAnsi="Arial" w:cs="Arial"/>
        </w:rPr>
        <w:t>:</w:t>
      </w:r>
    </w:p>
    <w:p w:rsidR="00F7195B" w:rsidRPr="00A329F7" w:rsidRDefault="00F7195B" w:rsidP="00895E3F">
      <w:pPr>
        <w:numPr>
          <w:ilvl w:val="0"/>
          <w:numId w:val="20"/>
        </w:numPr>
        <w:spacing w:after="0" w:line="240" w:lineRule="auto"/>
        <w:ind w:left="0"/>
        <w:jc w:val="both"/>
        <w:rPr>
          <w:rFonts w:ascii="Arial" w:hAnsi="Arial" w:cs="Arial"/>
        </w:rPr>
      </w:pPr>
      <w:r w:rsidRPr="00A329F7">
        <w:rPr>
          <w:rFonts w:ascii="Arial" w:hAnsi="Arial" w:cs="Arial"/>
        </w:rPr>
        <w:t>за организацию бухгалтерского учета и соблюдение законодательства при выполнении хозяйственных операций - руководитель организации;</w:t>
      </w:r>
    </w:p>
    <w:p w:rsidR="00F7195B" w:rsidRPr="00A329F7" w:rsidRDefault="00F7195B" w:rsidP="00895E3F">
      <w:pPr>
        <w:numPr>
          <w:ilvl w:val="0"/>
          <w:numId w:val="20"/>
        </w:numPr>
        <w:spacing w:after="0" w:line="240" w:lineRule="auto"/>
        <w:ind w:left="0"/>
        <w:jc w:val="both"/>
        <w:rPr>
          <w:rFonts w:ascii="Arial" w:hAnsi="Arial" w:cs="Arial"/>
        </w:rPr>
      </w:pPr>
      <w:r w:rsidRPr="00A329F7">
        <w:rPr>
          <w:rFonts w:ascii="Arial" w:hAnsi="Arial" w:cs="Arial"/>
        </w:rPr>
        <w:t>за формирование учетной политики, ведение бухгалтерского учета, своевременное предоставление полной и достоверной бухгалтерской отчетности - главный бухгалтер организации.</w:t>
      </w:r>
    </w:p>
    <w:p w:rsidR="00F7195B" w:rsidRPr="00A329F7" w:rsidRDefault="00F7195B" w:rsidP="00F7195B">
      <w:pPr>
        <w:jc w:val="both"/>
        <w:rPr>
          <w:rFonts w:ascii="Arial" w:hAnsi="Arial" w:cs="Arial"/>
        </w:rPr>
      </w:pPr>
    </w:p>
    <w:p w:rsidR="00F7195B" w:rsidRPr="00A329F7" w:rsidRDefault="00F7195B" w:rsidP="00F7195B">
      <w:pPr>
        <w:rPr>
          <w:rFonts w:ascii="Arial" w:hAnsi="Arial" w:cs="Arial"/>
        </w:rPr>
      </w:pPr>
      <w:r w:rsidRPr="00A329F7">
        <w:rPr>
          <w:rFonts w:ascii="Arial" w:hAnsi="Arial" w:cs="Arial"/>
        </w:rPr>
        <w:t>2. Утвердить следующие способы ведения бухгалтерского учета и налогового учета.</w:t>
      </w:r>
    </w:p>
    <w:p w:rsidR="00F7195B" w:rsidRPr="00A329F7" w:rsidRDefault="00F7195B" w:rsidP="00F7195B">
      <w:pPr>
        <w:jc w:val="both"/>
        <w:rPr>
          <w:rFonts w:ascii="Arial" w:hAnsi="Arial" w:cs="Arial"/>
        </w:rPr>
      </w:pPr>
    </w:p>
    <w:tbl>
      <w:tblPr>
        <w:tblW w:w="155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190"/>
        <w:gridCol w:w="8"/>
        <w:gridCol w:w="52"/>
        <w:gridCol w:w="8186"/>
        <w:gridCol w:w="123"/>
      </w:tblGrid>
      <w:tr w:rsidR="00F7195B" w:rsidRPr="00A329F7" w:rsidTr="00802AF7">
        <w:trPr>
          <w:gridAfter w:val="1"/>
          <w:wAfter w:w="123" w:type="dxa"/>
          <w:jc w:val="center"/>
        </w:trPr>
        <w:tc>
          <w:tcPr>
            <w:tcW w:w="7198" w:type="dxa"/>
            <w:gridSpan w:val="2"/>
          </w:tcPr>
          <w:p w:rsidR="00F7195B" w:rsidRPr="00A329F7" w:rsidRDefault="00F7195B" w:rsidP="003F33C2">
            <w:pPr>
              <w:jc w:val="center"/>
              <w:rPr>
                <w:rFonts w:ascii="Arial" w:hAnsi="Arial" w:cs="Arial"/>
                <w:b/>
                <w:bCs/>
              </w:rPr>
            </w:pPr>
            <w:r w:rsidRPr="00A329F7">
              <w:rPr>
                <w:rFonts w:ascii="Arial" w:hAnsi="Arial" w:cs="Arial"/>
                <w:b/>
                <w:bCs/>
              </w:rPr>
              <w:t>Бухгалтерский учет</w:t>
            </w:r>
          </w:p>
        </w:tc>
        <w:tc>
          <w:tcPr>
            <w:tcW w:w="8238" w:type="dxa"/>
            <w:gridSpan w:val="2"/>
          </w:tcPr>
          <w:p w:rsidR="00F7195B" w:rsidRPr="00A329F7" w:rsidRDefault="00F7195B" w:rsidP="003F33C2">
            <w:pPr>
              <w:jc w:val="center"/>
              <w:rPr>
                <w:rFonts w:ascii="Arial" w:hAnsi="Arial" w:cs="Arial"/>
                <w:b/>
                <w:bCs/>
              </w:rPr>
            </w:pPr>
            <w:r w:rsidRPr="00A329F7">
              <w:rPr>
                <w:rFonts w:ascii="Arial" w:hAnsi="Arial" w:cs="Arial"/>
                <w:b/>
                <w:bCs/>
              </w:rPr>
              <w:t>Налоговый учет</w:t>
            </w:r>
          </w:p>
        </w:tc>
      </w:tr>
      <w:tr w:rsidR="00F7195B" w:rsidRPr="00A329F7" w:rsidTr="00802AF7">
        <w:trPr>
          <w:gridAfter w:val="1"/>
          <w:wAfter w:w="123" w:type="dxa"/>
          <w:jc w:val="center"/>
        </w:trPr>
        <w:tc>
          <w:tcPr>
            <w:tcW w:w="15436" w:type="dxa"/>
            <w:gridSpan w:val="4"/>
          </w:tcPr>
          <w:p w:rsidR="00F7195B" w:rsidRPr="00A329F7" w:rsidRDefault="00F7195B" w:rsidP="003F33C2">
            <w:pPr>
              <w:jc w:val="center"/>
              <w:rPr>
                <w:rFonts w:ascii="Arial" w:hAnsi="Arial" w:cs="Arial"/>
                <w:b/>
                <w:bCs/>
              </w:rPr>
            </w:pPr>
            <w:r w:rsidRPr="00A329F7">
              <w:rPr>
                <w:rFonts w:ascii="Arial" w:hAnsi="Arial" w:cs="Arial"/>
                <w:b/>
                <w:bCs/>
              </w:rPr>
              <w:t>Преамбула.</w:t>
            </w:r>
          </w:p>
        </w:tc>
      </w:tr>
      <w:tr w:rsidR="00F7195B" w:rsidRPr="00A329F7" w:rsidTr="00802AF7">
        <w:trPr>
          <w:gridAfter w:val="1"/>
          <w:wAfter w:w="123" w:type="dxa"/>
          <w:jc w:val="center"/>
        </w:trPr>
        <w:tc>
          <w:tcPr>
            <w:tcW w:w="7190" w:type="dxa"/>
          </w:tcPr>
          <w:p w:rsidR="00F7195B" w:rsidRPr="00A329F7" w:rsidRDefault="00F7195B" w:rsidP="003F33C2">
            <w:pPr>
              <w:ind w:firstLine="1152"/>
              <w:jc w:val="both"/>
              <w:rPr>
                <w:rFonts w:ascii="Arial" w:hAnsi="Arial" w:cs="Arial"/>
              </w:rPr>
            </w:pPr>
            <w:proofErr w:type="gramStart"/>
            <w:r w:rsidRPr="00A329F7">
              <w:rPr>
                <w:rFonts w:ascii="Arial" w:hAnsi="Arial" w:cs="Arial"/>
              </w:rPr>
              <w:t>Учетная политика для целей бухгалтерского учета – это совокупность способов ведения бухгалтерского учета - первичного наблюдения, стоимостного измерения, текущей группировки и итогового обобщения  фактов хозяйственной деятельности  (п.2.</w:t>
            </w:r>
            <w:proofErr w:type="gramEnd"/>
            <w:r w:rsidRPr="00A329F7">
              <w:rPr>
                <w:rFonts w:ascii="Arial" w:hAnsi="Arial" w:cs="Arial"/>
              </w:rPr>
              <w:t xml:space="preserve"> </w:t>
            </w:r>
            <w:proofErr w:type="gramStart"/>
            <w:r w:rsidRPr="00A329F7">
              <w:rPr>
                <w:rFonts w:ascii="Arial" w:hAnsi="Arial" w:cs="Arial"/>
              </w:rPr>
              <w:t>ПБУ 1/2008).</w:t>
            </w:r>
            <w:proofErr w:type="gramEnd"/>
          </w:p>
        </w:tc>
        <w:tc>
          <w:tcPr>
            <w:tcW w:w="8246" w:type="dxa"/>
            <w:gridSpan w:val="3"/>
          </w:tcPr>
          <w:p w:rsidR="00F7195B" w:rsidRPr="00A329F7" w:rsidRDefault="00F7195B" w:rsidP="003F33C2">
            <w:pPr>
              <w:pStyle w:val="25"/>
              <w:rPr>
                <w:rFonts w:ascii="Arial" w:hAnsi="Arial" w:cs="Arial"/>
              </w:rPr>
            </w:pPr>
            <w:r w:rsidRPr="00A329F7">
              <w:rPr>
                <w:rFonts w:ascii="Arial" w:hAnsi="Arial" w:cs="Arial"/>
                <w:b w:val="0"/>
                <w:bCs w:val="0"/>
              </w:rPr>
              <w:t xml:space="preserve">                   Учетная политика для целей налогообложения - выбранная налогоплательщиком совокупность допускаемых НК РФ  способов (методов) определения доходов и (или) расходов, их признания, оценки и распределения, а также учета иных необходимых для целей налогообложения показателей финансово-хозяйственной деятельности налогоплательщика</w:t>
            </w:r>
            <w:r w:rsidRPr="00A329F7">
              <w:rPr>
                <w:rFonts w:ascii="Arial" w:hAnsi="Arial" w:cs="Arial"/>
              </w:rPr>
              <w:t>.</w:t>
            </w:r>
          </w:p>
          <w:p w:rsidR="00F7195B" w:rsidRPr="00A329F7" w:rsidRDefault="00F7195B" w:rsidP="003F33C2">
            <w:pPr>
              <w:autoSpaceDE w:val="0"/>
              <w:autoSpaceDN w:val="0"/>
              <w:adjustRightInd w:val="0"/>
              <w:ind w:firstLine="540"/>
              <w:jc w:val="both"/>
              <w:outlineLvl w:val="2"/>
              <w:rPr>
                <w:rFonts w:ascii="Arial" w:hAnsi="Arial" w:cs="Arial"/>
              </w:rPr>
            </w:pPr>
            <w:r w:rsidRPr="00A329F7">
              <w:rPr>
                <w:rFonts w:ascii="Arial" w:hAnsi="Arial" w:cs="Arial"/>
              </w:rPr>
              <w:lastRenderedPageBreak/>
              <w:t>(п.2 ст.11 НК РФ)</w:t>
            </w:r>
          </w:p>
        </w:tc>
      </w:tr>
      <w:tr w:rsidR="00F7195B" w:rsidRPr="00A329F7" w:rsidTr="00802AF7">
        <w:trPr>
          <w:gridAfter w:val="1"/>
          <w:wAfter w:w="123" w:type="dxa"/>
          <w:jc w:val="center"/>
        </w:trPr>
        <w:tc>
          <w:tcPr>
            <w:tcW w:w="15436" w:type="dxa"/>
            <w:gridSpan w:val="4"/>
          </w:tcPr>
          <w:p w:rsidR="00F7195B" w:rsidRPr="00A329F7" w:rsidRDefault="00F7195B" w:rsidP="003F33C2">
            <w:pPr>
              <w:jc w:val="center"/>
              <w:rPr>
                <w:rFonts w:ascii="Arial" w:hAnsi="Arial" w:cs="Arial"/>
                <w:b/>
                <w:bCs/>
              </w:rPr>
            </w:pPr>
            <w:r w:rsidRPr="00A329F7">
              <w:rPr>
                <w:rFonts w:ascii="Arial" w:hAnsi="Arial" w:cs="Arial"/>
                <w:b/>
                <w:bCs/>
                <w:lang w:val="en-US"/>
              </w:rPr>
              <w:lastRenderedPageBreak/>
              <w:t>I</w:t>
            </w:r>
            <w:r w:rsidRPr="00A329F7">
              <w:rPr>
                <w:rFonts w:ascii="Arial" w:hAnsi="Arial" w:cs="Arial"/>
                <w:b/>
                <w:bCs/>
              </w:rPr>
              <w:t>. Учет основных средств.</w:t>
            </w:r>
          </w:p>
        </w:tc>
      </w:tr>
      <w:tr w:rsidR="00F7195B" w:rsidRPr="00A329F7" w:rsidTr="00802AF7">
        <w:trPr>
          <w:gridAfter w:val="1"/>
          <w:wAfter w:w="123" w:type="dxa"/>
          <w:jc w:val="center"/>
        </w:trPr>
        <w:tc>
          <w:tcPr>
            <w:tcW w:w="7190" w:type="dxa"/>
          </w:tcPr>
          <w:p w:rsidR="00F7195B" w:rsidRPr="00A329F7" w:rsidRDefault="00F7195B" w:rsidP="003F33C2">
            <w:pPr>
              <w:pStyle w:val="ConsNormal"/>
              <w:ind w:firstLine="540"/>
              <w:jc w:val="both"/>
              <w:rPr>
                <w:rFonts w:ascii="Arial" w:hAnsi="Arial" w:cs="Arial"/>
                <w:sz w:val="22"/>
                <w:szCs w:val="22"/>
              </w:rPr>
            </w:pPr>
            <w:r w:rsidRPr="00A329F7">
              <w:rPr>
                <w:rFonts w:ascii="Arial" w:hAnsi="Arial" w:cs="Arial"/>
                <w:sz w:val="22"/>
                <w:szCs w:val="22"/>
              </w:rPr>
              <w:t>1.1.К основным средствам относится имущество, предназначенное для использования в производстве продукции, при выполнении работ или оказании услуг, для управленческих нужд организации либо для предоставления организацией за плату во временное владение и пользование или во временное пользование</w:t>
            </w:r>
          </w:p>
          <w:p w:rsidR="00F7195B" w:rsidRPr="00A329F7" w:rsidRDefault="00F7195B" w:rsidP="003F33C2">
            <w:pPr>
              <w:jc w:val="both"/>
              <w:rPr>
                <w:rFonts w:ascii="Arial" w:hAnsi="Arial" w:cs="Arial"/>
              </w:rPr>
            </w:pPr>
            <w:r w:rsidRPr="00A329F7">
              <w:rPr>
                <w:rFonts w:ascii="Arial" w:hAnsi="Arial" w:cs="Arial"/>
              </w:rPr>
              <w:t xml:space="preserve">в течение срока полезного использования, продолжительностью свыше 12 месяцев. </w:t>
            </w:r>
          </w:p>
          <w:p w:rsidR="00F7195B" w:rsidRPr="00A329F7" w:rsidRDefault="00F7195B" w:rsidP="003F33C2">
            <w:pPr>
              <w:pStyle w:val="ConsNormal"/>
              <w:ind w:firstLine="540"/>
              <w:jc w:val="both"/>
              <w:rPr>
                <w:rFonts w:ascii="Arial" w:hAnsi="Arial" w:cs="Arial"/>
                <w:sz w:val="22"/>
                <w:szCs w:val="22"/>
              </w:rPr>
            </w:pPr>
            <w:proofErr w:type="gramStart"/>
            <w:r w:rsidRPr="00A329F7">
              <w:rPr>
                <w:rFonts w:ascii="Arial" w:hAnsi="Arial" w:cs="Arial"/>
                <w:sz w:val="22"/>
                <w:szCs w:val="22"/>
              </w:rPr>
              <w:t>В составе основных средств учитываются также: капитальные вложения на коренное улучшение земель (осушительные, оросительные и другие мелиоративные работы); капитальные вложения в арендованные объекты основных средств; земельные участки, объекты природопользования (вода, недра и другие природные ресурсы).</w:t>
            </w:r>
            <w:proofErr w:type="gramEnd"/>
          </w:p>
          <w:p w:rsidR="00F7195B" w:rsidRPr="00A329F7" w:rsidRDefault="00F7195B" w:rsidP="003F33C2">
            <w:pPr>
              <w:pStyle w:val="ConsNormal"/>
              <w:ind w:firstLine="540"/>
              <w:jc w:val="both"/>
              <w:rPr>
                <w:rFonts w:ascii="Arial" w:hAnsi="Arial" w:cs="Arial"/>
                <w:sz w:val="22"/>
                <w:szCs w:val="22"/>
              </w:rPr>
            </w:pPr>
            <w:r w:rsidRPr="00A329F7">
              <w:rPr>
                <w:rFonts w:ascii="Arial" w:hAnsi="Arial" w:cs="Arial"/>
                <w:sz w:val="22"/>
                <w:szCs w:val="22"/>
              </w:rPr>
              <w:t>Для целей применения п.15 ПБУ 6/01 «Учет основных средств» проводить переоценку ОС при наличии признаков гиперинфляции или устойчивого обесценения/удорожания.</w:t>
            </w:r>
          </w:p>
          <w:p w:rsidR="00F7195B" w:rsidRPr="00A329F7" w:rsidRDefault="00F7195B" w:rsidP="003F33C2">
            <w:pPr>
              <w:jc w:val="both"/>
              <w:rPr>
                <w:rFonts w:ascii="Arial" w:hAnsi="Arial" w:cs="Arial"/>
              </w:rPr>
            </w:pPr>
          </w:p>
          <w:p w:rsidR="00F7195B" w:rsidRPr="00A329F7" w:rsidRDefault="00F7195B" w:rsidP="003F33C2">
            <w:pPr>
              <w:pStyle w:val="ConsNormal"/>
              <w:ind w:firstLine="540"/>
              <w:jc w:val="both"/>
              <w:rPr>
                <w:rFonts w:ascii="Arial" w:hAnsi="Arial" w:cs="Arial"/>
                <w:b/>
                <w:bCs/>
                <w:sz w:val="22"/>
                <w:szCs w:val="22"/>
              </w:rPr>
            </w:pPr>
          </w:p>
        </w:tc>
        <w:tc>
          <w:tcPr>
            <w:tcW w:w="8246" w:type="dxa"/>
            <w:gridSpan w:val="3"/>
          </w:tcPr>
          <w:p w:rsidR="00F7195B" w:rsidRPr="00A329F7" w:rsidRDefault="00F7195B" w:rsidP="003F33C2">
            <w:pPr>
              <w:pStyle w:val="ConsNormal"/>
              <w:ind w:firstLine="540"/>
              <w:jc w:val="both"/>
              <w:rPr>
                <w:rFonts w:ascii="Arial" w:hAnsi="Arial" w:cs="Arial"/>
                <w:sz w:val="22"/>
                <w:szCs w:val="22"/>
              </w:rPr>
            </w:pPr>
            <w:r w:rsidRPr="00A329F7">
              <w:rPr>
                <w:rFonts w:ascii="Arial" w:hAnsi="Arial" w:cs="Arial"/>
                <w:sz w:val="22"/>
                <w:szCs w:val="22"/>
              </w:rPr>
              <w:t>Под основными средствами  понимается часть имущества, используемого в качестве средств труда для производства и реализации товаров (выполнения работ, оказания услуг) или для управления организацией первоначальной стоимостью более 20 000 рублей</w:t>
            </w:r>
            <w:proofErr w:type="gramStart"/>
            <w:r w:rsidRPr="00A329F7">
              <w:rPr>
                <w:rFonts w:ascii="Arial" w:hAnsi="Arial" w:cs="Arial"/>
                <w:sz w:val="22"/>
                <w:szCs w:val="22"/>
              </w:rPr>
              <w:t>.</w:t>
            </w:r>
            <w:proofErr w:type="gramEnd"/>
            <w:r w:rsidRPr="00A329F7">
              <w:rPr>
                <w:rFonts w:ascii="Arial" w:hAnsi="Arial" w:cs="Arial"/>
                <w:sz w:val="22"/>
                <w:szCs w:val="22"/>
              </w:rPr>
              <w:t xml:space="preserve"> (</w:t>
            </w:r>
            <w:proofErr w:type="gramStart"/>
            <w:r w:rsidRPr="00A329F7">
              <w:rPr>
                <w:rFonts w:ascii="Arial" w:hAnsi="Arial" w:cs="Arial"/>
                <w:sz w:val="22"/>
                <w:szCs w:val="22"/>
              </w:rPr>
              <w:t>с</w:t>
            </w:r>
            <w:proofErr w:type="gramEnd"/>
            <w:r w:rsidRPr="00A329F7">
              <w:rPr>
                <w:rFonts w:ascii="Arial" w:hAnsi="Arial" w:cs="Arial"/>
                <w:sz w:val="22"/>
                <w:szCs w:val="22"/>
              </w:rPr>
              <w:t>т.257НК РФ)</w:t>
            </w:r>
          </w:p>
          <w:p w:rsidR="00F7195B" w:rsidRPr="00A329F7" w:rsidRDefault="00F7195B" w:rsidP="003F33C2">
            <w:pPr>
              <w:pStyle w:val="ConsNormal"/>
              <w:ind w:firstLine="540"/>
              <w:jc w:val="both"/>
              <w:rPr>
                <w:rFonts w:ascii="Arial" w:hAnsi="Arial" w:cs="Arial"/>
                <w:sz w:val="22"/>
                <w:szCs w:val="22"/>
              </w:rPr>
            </w:pPr>
          </w:p>
          <w:p w:rsidR="00F7195B" w:rsidRPr="00A329F7" w:rsidRDefault="00F7195B" w:rsidP="003F33C2">
            <w:pPr>
              <w:autoSpaceDE w:val="0"/>
              <w:autoSpaceDN w:val="0"/>
              <w:adjustRightInd w:val="0"/>
              <w:ind w:firstLine="540"/>
              <w:jc w:val="both"/>
              <w:rPr>
                <w:rFonts w:ascii="Arial" w:hAnsi="Arial" w:cs="Arial"/>
              </w:rPr>
            </w:pPr>
            <w:r w:rsidRPr="00A329F7">
              <w:rPr>
                <w:rFonts w:ascii="Arial" w:hAnsi="Arial" w:cs="Arial"/>
              </w:rPr>
              <w:t xml:space="preserve">Амортизируемым имуществом признается имущество, результаты интеллектуальной деятельности и иные объекты интеллектуальной собственности, которое находится у налогоплательщика на праве собственности, используется им для извлечения дохода и стоимость которого погашается путем начисления амортизации. </w:t>
            </w:r>
          </w:p>
          <w:p w:rsidR="00F7195B" w:rsidRPr="00A329F7" w:rsidRDefault="00F7195B" w:rsidP="003F33C2">
            <w:pPr>
              <w:pStyle w:val="ConsNormal"/>
              <w:ind w:firstLine="540"/>
              <w:jc w:val="both"/>
              <w:rPr>
                <w:rFonts w:ascii="Arial" w:hAnsi="Arial" w:cs="Arial"/>
                <w:sz w:val="22"/>
                <w:szCs w:val="22"/>
              </w:rPr>
            </w:pPr>
          </w:p>
          <w:p w:rsidR="00F7195B" w:rsidRPr="00A329F7" w:rsidRDefault="00F7195B" w:rsidP="003F33C2">
            <w:pPr>
              <w:pStyle w:val="ConsNormal"/>
              <w:ind w:firstLine="540"/>
              <w:jc w:val="both"/>
              <w:rPr>
                <w:rFonts w:ascii="Arial" w:hAnsi="Arial" w:cs="Arial"/>
                <w:sz w:val="22"/>
                <w:szCs w:val="22"/>
              </w:rPr>
            </w:pPr>
            <w:proofErr w:type="gramStart"/>
            <w:r w:rsidRPr="00A329F7">
              <w:rPr>
                <w:rFonts w:ascii="Arial" w:hAnsi="Arial" w:cs="Arial"/>
                <w:sz w:val="22"/>
                <w:szCs w:val="22"/>
              </w:rPr>
              <w:t>Амортизируемым имуществом признаются капитальные вложения в предоставленные в аренду объекты основных средств в форме неотделимых улучшений, произведенных арендатором с согласия арендодателя, а также капитальные вложения в предоставленные по договору безвозмездного пользования объекты основных средств в форме неотделимых улучшений, произведенных организацией-ссудополучателем с согласия организации-ссудодателя. (ст. 256 НК РФ)</w:t>
            </w:r>
            <w:proofErr w:type="gramEnd"/>
          </w:p>
          <w:p w:rsidR="00F7195B" w:rsidRPr="00A329F7" w:rsidRDefault="00F7195B" w:rsidP="003F33C2">
            <w:pPr>
              <w:rPr>
                <w:rFonts w:ascii="Arial" w:hAnsi="Arial" w:cs="Arial"/>
                <w:snapToGrid w:val="0"/>
              </w:rPr>
            </w:pPr>
          </w:p>
        </w:tc>
      </w:tr>
      <w:tr w:rsidR="00F7195B" w:rsidRPr="00A329F7" w:rsidTr="00802AF7">
        <w:trPr>
          <w:gridAfter w:val="1"/>
          <w:wAfter w:w="123" w:type="dxa"/>
          <w:jc w:val="center"/>
        </w:trPr>
        <w:tc>
          <w:tcPr>
            <w:tcW w:w="7190" w:type="dxa"/>
          </w:tcPr>
          <w:p w:rsidR="00F7195B" w:rsidRPr="00A329F7" w:rsidRDefault="00F7195B" w:rsidP="003F33C2">
            <w:pPr>
              <w:pStyle w:val="ConsNormal"/>
              <w:ind w:firstLine="540"/>
              <w:jc w:val="both"/>
              <w:rPr>
                <w:rFonts w:ascii="Arial" w:hAnsi="Arial" w:cs="Arial"/>
                <w:sz w:val="22"/>
                <w:szCs w:val="22"/>
              </w:rPr>
            </w:pPr>
          </w:p>
          <w:p w:rsidR="00F7195B" w:rsidRPr="00A329F7" w:rsidRDefault="00F7195B" w:rsidP="003F33C2">
            <w:pPr>
              <w:autoSpaceDE w:val="0"/>
              <w:autoSpaceDN w:val="0"/>
              <w:adjustRightInd w:val="0"/>
              <w:ind w:firstLine="540"/>
              <w:jc w:val="both"/>
              <w:rPr>
                <w:rFonts w:ascii="Arial" w:hAnsi="Arial" w:cs="Arial"/>
              </w:rPr>
            </w:pPr>
            <w:r w:rsidRPr="00A329F7">
              <w:rPr>
                <w:rFonts w:ascii="Arial" w:hAnsi="Arial" w:cs="Arial"/>
              </w:rPr>
              <w:t>1.2.Первоначальной стоимостью основных средств, приобретенных за плату, признается сумма фактических затрат организации на приобретение, сооружение и изготовление, за исключением налога на добавленную стоимость и иных возмещаемых налого</w:t>
            </w:r>
            <w:proofErr w:type="gramStart"/>
            <w:r w:rsidRPr="00A329F7">
              <w:rPr>
                <w:rFonts w:ascii="Arial" w:hAnsi="Arial" w:cs="Arial"/>
              </w:rPr>
              <w:t>в(</w:t>
            </w:r>
            <w:proofErr w:type="gramEnd"/>
            <w:r w:rsidRPr="00A329F7">
              <w:rPr>
                <w:rFonts w:ascii="Arial" w:hAnsi="Arial" w:cs="Arial"/>
              </w:rPr>
              <w:t>кроме случаев, предусмотренных законодательством Российской Федерации).</w:t>
            </w:r>
          </w:p>
          <w:p w:rsidR="00F7195B" w:rsidRPr="00A329F7" w:rsidRDefault="00F7195B" w:rsidP="003F33C2">
            <w:pPr>
              <w:pStyle w:val="ConsNormal"/>
              <w:ind w:firstLine="540"/>
              <w:jc w:val="both"/>
              <w:rPr>
                <w:rFonts w:ascii="Arial" w:hAnsi="Arial" w:cs="Arial"/>
                <w:sz w:val="22"/>
                <w:szCs w:val="22"/>
              </w:rPr>
            </w:pPr>
          </w:p>
          <w:p w:rsidR="00F7195B" w:rsidRPr="00A329F7" w:rsidRDefault="00F7195B" w:rsidP="003F33C2">
            <w:pPr>
              <w:pStyle w:val="ConsNormal"/>
              <w:ind w:firstLine="540"/>
              <w:jc w:val="both"/>
              <w:rPr>
                <w:rFonts w:ascii="Arial" w:hAnsi="Arial" w:cs="Arial"/>
                <w:sz w:val="22"/>
                <w:szCs w:val="22"/>
              </w:rPr>
            </w:pPr>
            <w:r w:rsidRPr="00A329F7">
              <w:rPr>
                <w:rFonts w:ascii="Arial" w:hAnsi="Arial" w:cs="Arial"/>
                <w:sz w:val="22"/>
                <w:szCs w:val="22"/>
              </w:rPr>
              <w:t xml:space="preserve">Расходы по займам отражаются в бухгалтерском учете и </w:t>
            </w:r>
            <w:r w:rsidRPr="00A329F7">
              <w:rPr>
                <w:rFonts w:ascii="Arial" w:hAnsi="Arial" w:cs="Arial"/>
                <w:sz w:val="22"/>
                <w:szCs w:val="22"/>
              </w:rPr>
              <w:lastRenderedPageBreak/>
              <w:t>отчетности в том отчетном периоде, к которому они относятся, за исключением той их части, которая подлежит включению в стоимость инвестиционного актива. (ПБУ 15/2008).</w:t>
            </w:r>
          </w:p>
          <w:p w:rsidR="00F7195B" w:rsidRPr="00A329F7" w:rsidRDefault="00F7195B" w:rsidP="003F33C2">
            <w:pPr>
              <w:pStyle w:val="ConsNormal"/>
              <w:ind w:firstLine="540"/>
              <w:jc w:val="both"/>
              <w:rPr>
                <w:rFonts w:ascii="Arial" w:hAnsi="Arial" w:cs="Arial"/>
                <w:sz w:val="22"/>
                <w:szCs w:val="22"/>
              </w:rPr>
            </w:pPr>
            <w:r w:rsidRPr="00A329F7">
              <w:rPr>
                <w:rFonts w:ascii="Arial" w:hAnsi="Arial" w:cs="Arial"/>
                <w:sz w:val="22"/>
                <w:szCs w:val="22"/>
              </w:rPr>
              <w:t xml:space="preserve">Под инвестиционным активом понимается объект имущества, подготовка которого к предполагаемому использованию требует длительного времени и существенных расходов на приобретение, сооружение и (или) изготовление. К инвестиционным активам относятся объекты незавершенного производства и незавершенного строительства, которые впоследствии будут приняты к бухгалтерскому учету заемщиком и (или) заказчиком (инвестором, покупателем) в качестве основных средств (включая земельные участки), нематериальных активов или иных </w:t>
            </w:r>
            <w:proofErr w:type="spellStart"/>
            <w:r w:rsidRPr="00A329F7">
              <w:rPr>
                <w:rFonts w:ascii="Arial" w:hAnsi="Arial" w:cs="Arial"/>
                <w:sz w:val="22"/>
                <w:szCs w:val="22"/>
              </w:rPr>
              <w:t>внеоборотных</w:t>
            </w:r>
            <w:proofErr w:type="spellEnd"/>
            <w:r w:rsidRPr="00A329F7">
              <w:rPr>
                <w:rFonts w:ascii="Arial" w:hAnsi="Arial" w:cs="Arial"/>
                <w:sz w:val="22"/>
                <w:szCs w:val="22"/>
              </w:rPr>
              <w:t xml:space="preserve"> активов.</w:t>
            </w:r>
          </w:p>
          <w:p w:rsidR="00F7195B" w:rsidRPr="00A329F7" w:rsidRDefault="00F7195B" w:rsidP="003F33C2">
            <w:pPr>
              <w:pStyle w:val="ConsNormal"/>
              <w:ind w:firstLine="540"/>
              <w:jc w:val="both"/>
              <w:rPr>
                <w:rFonts w:ascii="Arial" w:hAnsi="Arial" w:cs="Arial"/>
                <w:sz w:val="22"/>
                <w:szCs w:val="22"/>
              </w:rPr>
            </w:pPr>
            <w:r w:rsidRPr="00A329F7">
              <w:rPr>
                <w:rFonts w:ascii="Arial" w:hAnsi="Arial" w:cs="Arial"/>
                <w:sz w:val="22"/>
                <w:szCs w:val="22"/>
              </w:rPr>
              <w:t>В стоимость инвестиционного актива включаются проценты, причитающиеся к оплате заимодавцу (кредитору), непосредственно связанные с приобретением, сооружением и (или) изготовлением инвестиционного актива.</w:t>
            </w:r>
          </w:p>
          <w:p w:rsidR="00F7195B" w:rsidRPr="00A329F7" w:rsidRDefault="00F7195B" w:rsidP="003F33C2">
            <w:pPr>
              <w:pStyle w:val="ConsNormal"/>
              <w:ind w:firstLine="540"/>
              <w:jc w:val="both"/>
              <w:rPr>
                <w:rFonts w:ascii="Arial" w:hAnsi="Arial" w:cs="Arial"/>
                <w:sz w:val="22"/>
                <w:szCs w:val="22"/>
              </w:rPr>
            </w:pPr>
            <w:r w:rsidRPr="00A329F7">
              <w:rPr>
                <w:rFonts w:ascii="Arial" w:hAnsi="Arial" w:cs="Arial"/>
                <w:sz w:val="22"/>
                <w:szCs w:val="22"/>
              </w:rPr>
              <w:t>Условия и порядок включения процентов в стоимость инвестиционного актива установлены ПБУ 15/2008.</w:t>
            </w:r>
          </w:p>
          <w:p w:rsidR="00F7195B" w:rsidRPr="00A329F7" w:rsidRDefault="00F7195B" w:rsidP="003F33C2">
            <w:pPr>
              <w:pStyle w:val="ConsNormal"/>
              <w:ind w:firstLine="540"/>
              <w:jc w:val="both"/>
              <w:rPr>
                <w:rFonts w:ascii="Arial" w:hAnsi="Arial" w:cs="Arial"/>
                <w:sz w:val="22"/>
                <w:szCs w:val="22"/>
              </w:rPr>
            </w:pPr>
          </w:p>
        </w:tc>
        <w:tc>
          <w:tcPr>
            <w:tcW w:w="8246" w:type="dxa"/>
            <w:gridSpan w:val="3"/>
          </w:tcPr>
          <w:p w:rsidR="00F7195B" w:rsidRPr="00A329F7" w:rsidRDefault="00F7195B" w:rsidP="003F33C2">
            <w:pPr>
              <w:ind w:firstLine="975"/>
              <w:jc w:val="both"/>
              <w:rPr>
                <w:rFonts w:ascii="Arial" w:hAnsi="Arial" w:cs="Arial"/>
              </w:rPr>
            </w:pPr>
          </w:p>
          <w:p w:rsidR="00F7195B" w:rsidRPr="00A329F7" w:rsidRDefault="00F7195B" w:rsidP="003F33C2">
            <w:pPr>
              <w:pStyle w:val="ConsNormal"/>
              <w:ind w:firstLine="540"/>
              <w:jc w:val="both"/>
              <w:rPr>
                <w:rFonts w:ascii="Arial" w:hAnsi="Arial" w:cs="Arial"/>
                <w:sz w:val="22"/>
                <w:szCs w:val="22"/>
                <w:u w:val="single"/>
              </w:rPr>
            </w:pPr>
            <w:r w:rsidRPr="00A329F7">
              <w:rPr>
                <w:rFonts w:ascii="Arial" w:hAnsi="Arial" w:cs="Arial"/>
                <w:sz w:val="22"/>
                <w:szCs w:val="22"/>
              </w:rPr>
              <w:t>Первоначальной стоимостью основных средств в налоговом учете признается сумма фактических затрат организации на его приобретение, сооружение</w:t>
            </w:r>
            <w:proofErr w:type="gramStart"/>
            <w:r w:rsidRPr="00A329F7">
              <w:rPr>
                <w:rFonts w:ascii="Arial" w:hAnsi="Arial" w:cs="Arial"/>
                <w:sz w:val="22"/>
                <w:szCs w:val="22"/>
              </w:rPr>
              <w:t xml:space="preserve"> ,</w:t>
            </w:r>
            <w:proofErr w:type="gramEnd"/>
            <w:r w:rsidRPr="00A329F7">
              <w:rPr>
                <w:rFonts w:ascii="Arial" w:hAnsi="Arial" w:cs="Arial"/>
                <w:sz w:val="22"/>
                <w:szCs w:val="22"/>
              </w:rPr>
              <w:t xml:space="preserve"> изготовление, доставку и  доведение до состояния, в котором оно пригодно для использования </w:t>
            </w:r>
            <w:r w:rsidRPr="00A329F7">
              <w:rPr>
                <w:rFonts w:ascii="Arial" w:hAnsi="Arial" w:cs="Arial"/>
                <w:sz w:val="22"/>
                <w:szCs w:val="22"/>
                <w:u w:val="single"/>
              </w:rPr>
              <w:t>за исключением:</w:t>
            </w:r>
          </w:p>
          <w:p w:rsidR="00F7195B" w:rsidRPr="00A329F7" w:rsidRDefault="00F7195B" w:rsidP="003F33C2">
            <w:pPr>
              <w:autoSpaceDE w:val="0"/>
              <w:autoSpaceDN w:val="0"/>
              <w:adjustRightInd w:val="0"/>
              <w:ind w:firstLine="540"/>
              <w:jc w:val="both"/>
              <w:rPr>
                <w:rFonts w:ascii="Arial" w:hAnsi="Arial" w:cs="Arial"/>
              </w:rPr>
            </w:pPr>
            <w:r w:rsidRPr="00A329F7">
              <w:rPr>
                <w:rFonts w:ascii="Arial" w:hAnsi="Arial" w:cs="Arial"/>
              </w:rPr>
              <w:t>-налога на добавленную стоимость и акцизов, кроме случаев, предусмотренных НК РФ;</w:t>
            </w:r>
          </w:p>
          <w:p w:rsidR="00F7195B" w:rsidRPr="00A329F7" w:rsidRDefault="00F7195B" w:rsidP="003F33C2">
            <w:pPr>
              <w:pStyle w:val="ConsNormal"/>
              <w:ind w:firstLine="540"/>
              <w:jc w:val="both"/>
              <w:rPr>
                <w:rFonts w:ascii="Arial" w:hAnsi="Arial" w:cs="Arial"/>
                <w:sz w:val="22"/>
                <w:szCs w:val="22"/>
              </w:rPr>
            </w:pPr>
            <w:r w:rsidRPr="00A329F7">
              <w:rPr>
                <w:rFonts w:ascii="Arial" w:hAnsi="Arial" w:cs="Arial"/>
                <w:sz w:val="22"/>
                <w:szCs w:val="22"/>
                <w:u w:val="single"/>
              </w:rPr>
              <w:t>-процентов по заемным средствам, привлеченным для приобретения, сооружения или изготовления этого объекта</w:t>
            </w:r>
            <w:r w:rsidRPr="00A329F7">
              <w:rPr>
                <w:rFonts w:ascii="Arial" w:hAnsi="Arial" w:cs="Arial"/>
                <w:sz w:val="22"/>
                <w:szCs w:val="22"/>
              </w:rPr>
              <w:t>.</w:t>
            </w:r>
          </w:p>
          <w:p w:rsidR="00F7195B" w:rsidRPr="00A329F7" w:rsidRDefault="00F7195B" w:rsidP="003F33C2">
            <w:pPr>
              <w:autoSpaceDE w:val="0"/>
              <w:autoSpaceDN w:val="0"/>
              <w:adjustRightInd w:val="0"/>
              <w:ind w:firstLine="540"/>
              <w:jc w:val="both"/>
              <w:rPr>
                <w:rFonts w:ascii="Arial" w:hAnsi="Arial" w:cs="Arial"/>
              </w:rPr>
            </w:pPr>
          </w:p>
          <w:p w:rsidR="00F7195B" w:rsidRPr="00A329F7" w:rsidRDefault="00F7195B" w:rsidP="003F33C2">
            <w:pPr>
              <w:autoSpaceDE w:val="0"/>
              <w:autoSpaceDN w:val="0"/>
              <w:adjustRightInd w:val="0"/>
              <w:ind w:firstLine="540"/>
              <w:jc w:val="both"/>
              <w:rPr>
                <w:rFonts w:ascii="Arial" w:hAnsi="Arial" w:cs="Arial"/>
              </w:rPr>
            </w:pPr>
            <w:r w:rsidRPr="00A329F7">
              <w:rPr>
                <w:rFonts w:ascii="Arial" w:hAnsi="Arial" w:cs="Arial"/>
              </w:rPr>
              <w:t xml:space="preserve">В </w:t>
            </w:r>
            <w:proofErr w:type="gramStart"/>
            <w:r w:rsidRPr="00A329F7">
              <w:rPr>
                <w:rFonts w:ascii="Arial" w:hAnsi="Arial" w:cs="Arial"/>
              </w:rPr>
              <w:t>случае</w:t>
            </w:r>
            <w:proofErr w:type="gramEnd"/>
            <w:r w:rsidRPr="00A329F7">
              <w:rPr>
                <w:rFonts w:ascii="Arial" w:hAnsi="Arial" w:cs="Arial"/>
              </w:rPr>
              <w:t xml:space="preserve"> если основное средство получено налогоплательщиком безвозмездно, либо выявлено в результате инвентаризации, первоначальная стоимость основного средства определяется  как сумма, в которую оценено такое имущество в соответствии с пунктами 8 и 20  ст. 250 НК РФ (п.1 ст.257 НК РФ).</w:t>
            </w:r>
          </w:p>
          <w:p w:rsidR="00F7195B" w:rsidRPr="00A329F7" w:rsidRDefault="00F7195B" w:rsidP="003F33C2">
            <w:pPr>
              <w:autoSpaceDE w:val="0"/>
              <w:autoSpaceDN w:val="0"/>
              <w:adjustRightInd w:val="0"/>
              <w:ind w:firstLine="540"/>
              <w:jc w:val="both"/>
              <w:rPr>
                <w:rFonts w:ascii="Arial" w:hAnsi="Arial" w:cs="Arial"/>
              </w:rPr>
            </w:pPr>
            <w:r w:rsidRPr="00A329F7">
              <w:rPr>
                <w:rFonts w:ascii="Arial" w:hAnsi="Arial" w:cs="Arial"/>
              </w:rPr>
              <w:t>П.8 ст.250НК РФ: При получении имущества (работ, услуг) безвозмездно оценка доходов осуществляется исходя из рыночных цен, определяемых с учетом положений статьи 40 настоящего Кодекса, но не ниже определяемой в соответствии с настоящей главой остаточной стоимости - по амортизируемому имуществу и не ниже затрат на производство (приобретение) - по иному имуществу (выполненным работам, оказанным услугам). Информация о ценах должна быть подтверждена налогоплательщиком - получателем имущества (работ, услуг) документально или путем проведения независимой оценки;</w:t>
            </w:r>
          </w:p>
          <w:p w:rsidR="00F7195B" w:rsidRPr="00A329F7" w:rsidRDefault="00F7195B" w:rsidP="003F33C2">
            <w:pPr>
              <w:autoSpaceDE w:val="0"/>
              <w:autoSpaceDN w:val="0"/>
              <w:adjustRightInd w:val="0"/>
              <w:ind w:firstLine="540"/>
              <w:jc w:val="both"/>
              <w:rPr>
                <w:rFonts w:ascii="Arial" w:hAnsi="Arial" w:cs="Arial"/>
              </w:rPr>
            </w:pPr>
            <w:r w:rsidRPr="00A329F7">
              <w:rPr>
                <w:rFonts w:ascii="Arial" w:hAnsi="Arial" w:cs="Arial"/>
              </w:rPr>
              <w:t>П.20 ст.250НК РФ: Внереализационными доходами налогоплательщика признаются, в частности, доходы:</w:t>
            </w:r>
          </w:p>
          <w:p w:rsidR="00F7195B" w:rsidRPr="00A329F7" w:rsidRDefault="00F7195B" w:rsidP="003F33C2">
            <w:pPr>
              <w:autoSpaceDE w:val="0"/>
              <w:autoSpaceDN w:val="0"/>
              <w:adjustRightInd w:val="0"/>
              <w:ind w:firstLine="540"/>
              <w:jc w:val="both"/>
              <w:rPr>
                <w:rFonts w:ascii="Arial" w:hAnsi="Arial" w:cs="Arial"/>
              </w:rPr>
            </w:pPr>
            <w:r w:rsidRPr="00A329F7">
              <w:rPr>
                <w:rFonts w:ascii="Arial" w:hAnsi="Arial" w:cs="Arial"/>
              </w:rPr>
              <w:t>в виде стоимости излишков материально-производственных запасов и прочего имущества, которые выявлены в результате инвентаризации;</w:t>
            </w:r>
          </w:p>
          <w:p w:rsidR="00F7195B" w:rsidRPr="00A329F7" w:rsidRDefault="00F7195B" w:rsidP="003F33C2">
            <w:pPr>
              <w:autoSpaceDE w:val="0"/>
              <w:autoSpaceDN w:val="0"/>
              <w:adjustRightInd w:val="0"/>
              <w:ind w:firstLine="540"/>
              <w:jc w:val="both"/>
              <w:rPr>
                <w:rFonts w:ascii="Arial" w:hAnsi="Arial" w:cs="Arial"/>
              </w:rPr>
            </w:pPr>
          </w:p>
        </w:tc>
      </w:tr>
      <w:tr w:rsidR="00F7195B" w:rsidRPr="00A329F7" w:rsidTr="00802AF7">
        <w:trPr>
          <w:gridAfter w:val="1"/>
          <w:wAfter w:w="123" w:type="dxa"/>
          <w:jc w:val="center"/>
        </w:trPr>
        <w:tc>
          <w:tcPr>
            <w:tcW w:w="7190" w:type="dxa"/>
          </w:tcPr>
          <w:p w:rsidR="00F7195B" w:rsidRPr="00A329F7" w:rsidRDefault="00F7195B" w:rsidP="003F33C2">
            <w:pPr>
              <w:pStyle w:val="ConsNormal"/>
              <w:ind w:firstLine="540"/>
              <w:jc w:val="both"/>
              <w:rPr>
                <w:rFonts w:ascii="Arial" w:hAnsi="Arial" w:cs="Arial"/>
                <w:sz w:val="22"/>
                <w:szCs w:val="22"/>
              </w:rPr>
            </w:pPr>
            <w:r w:rsidRPr="00A329F7">
              <w:rPr>
                <w:rFonts w:ascii="Arial" w:hAnsi="Arial" w:cs="Arial"/>
                <w:sz w:val="22"/>
                <w:szCs w:val="22"/>
              </w:rPr>
              <w:lastRenderedPageBreak/>
              <w:t>1.3. Срок полезного использования устанавливается при принятии объекта основных сре</w:t>
            </w:r>
            <w:proofErr w:type="gramStart"/>
            <w:r w:rsidRPr="00A329F7">
              <w:rPr>
                <w:rFonts w:ascii="Arial" w:hAnsi="Arial" w:cs="Arial"/>
                <w:sz w:val="22"/>
                <w:szCs w:val="22"/>
              </w:rPr>
              <w:t>дств к б</w:t>
            </w:r>
            <w:proofErr w:type="gramEnd"/>
            <w:r w:rsidRPr="00A329F7">
              <w:rPr>
                <w:rFonts w:ascii="Arial" w:hAnsi="Arial" w:cs="Arial"/>
                <w:sz w:val="22"/>
                <w:szCs w:val="22"/>
              </w:rPr>
              <w:t xml:space="preserve">ухгалтерскому учету в соответствии с Положением по бухгалтерскому учету ПБУ 6/01 "Учет основных средств" </w:t>
            </w:r>
          </w:p>
          <w:p w:rsidR="00F7195B" w:rsidRPr="00A329F7" w:rsidRDefault="00F7195B" w:rsidP="003F33C2">
            <w:pPr>
              <w:pStyle w:val="ConsNormal"/>
              <w:ind w:firstLine="540"/>
              <w:jc w:val="both"/>
              <w:rPr>
                <w:rFonts w:ascii="Arial" w:hAnsi="Arial" w:cs="Arial"/>
                <w:sz w:val="22"/>
                <w:szCs w:val="22"/>
              </w:rPr>
            </w:pPr>
            <w:r w:rsidRPr="00A329F7">
              <w:rPr>
                <w:rFonts w:ascii="Arial" w:hAnsi="Arial" w:cs="Arial"/>
                <w:sz w:val="22"/>
                <w:szCs w:val="22"/>
              </w:rPr>
              <w:t>Срок полезного использования объекта основных средств по договору лизинга при условии отражения объекта на балансе лизингополучателя  устанавливается равным  сроку аренды.</w:t>
            </w:r>
          </w:p>
          <w:p w:rsidR="00F7195B" w:rsidRPr="00A329F7" w:rsidRDefault="00F7195B" w:rsidP="003F33C2">
            <w:pPr>
              <w:pStyle w:val="ConsNormal"/>
              <w:ind w:firstLine="540"/>
              <w:jc w:val="both"/>
              <w:rPr>
                <w:rFonts w:ascii="Arial" w:hAnsi="Arial" w:cs="Arial"/>
                <w:sz w:val="22"/>
                <w:szCs w:val="22"/>
              </w:rPr>
            </w:pPr>
            <w:r w:rsidRPr="00A329F7">
              <w:rPr>
                <w:rFonts w:ascii="Arial" w:hAnsi="Arial" w:cs="Arial"/>
                <w:sz w:val="22"/>
                <w:szCs w:val="22"/>
              </w:rPr>
              <w:t xml:space="preserve">1.4. Стоимость объектов основных средств погашается посредством начисления амортизации. </w:t>
            </w:r>
          </w:p>
          <w:p w:rsidR="00F7195B" w:rsidRPr="00A329F7" w:rsidRDefault="00F7195B" w:rsidP="003F33C2">
            <w:pPr>
              <w:pStyle w:val="ConsNormal"/>
              <w:ind w:firstLine="540"/>
              <w:jc w:val="both"/>
              <w:rPr>
                <w:rFonts w:ascii="Arial" w:hAnsi="Arial" w:cs="Arial"/>
                <w:sz w:val="22"/>
                <w:szCs w:val="22"/>
              </w:rPr>
            </w:pPr>
            <w:r w:rsidRPr="00A329F7">
              <w:rPr>
                <w:rFonts w:ascii="Arial" w:hAnsi="Arial" w:cs="Arial"/>
                <w:sz w:val="22"/>
                <w:szCs w:val="22"/>
              </w:rPr>
              <w:t>Начисление амортизации основных сре</w:t>
            </w:r>
            <w:proofErr w:type="gramStart"/>
            <w:r w:rsidRPr="00A329F7">
              <w:rPr>
                <w:rFonts w:ascii="Arial" w:hAnsi="Arial" w:cs="Arial"/>
                <w:sz w:val="22"/>
                <w:szCs w:val="22"/>
              </w:rPr>
              <w:t>дств пр</w:t>
            </w:r>
            <w:proofErr w:type="gramEnd"/>
            <w:r w:rsidRPr="00A329F7">
              <w:rPr>
                <w:rFonts w:ascii="Arial" w:hAnsi="Arial" w:cs="Arial"/>
                <w:sz w:val="22"/>
                <w:szCs w:val="22"/>
              </w:rPr>
              <w:t xml:space="preserve">оизводится </w:t>
            </w:r>
            <w:r w:rsidRPr="00A329F7">
              <w:rPr>
                <w:rFonts w:ascii="Arial" w:hAnsi="Arial" w:cs="Arial"/>
                <w:sz w:val="22"/>
                <w:szCs w:val="22"/>
              </w:rPr>
              <w:lastRenderedPageBreak/>
              <w:t>линейным способом.</w:t>
            </w:r>
          </w:p>
          <w:p w:rsidR="00F7195B" w:rsidRPr="00A329F7" w:rsidRDefault="00F7195B" w:rsidP="003F33C2">
            <w:pPr>
              <w:pStyle w:val="ConsNormal"/>
              <w:ind w:firstLine="540"/>
              <w:jc w:val="both"/>
              <w:rPr>
                <w:rFonts w:ascii="Arial" w:hAnsi="Arial" w:cs="Arial"/>
                <w:sz w:val="22"/>
                <w:szCs w:val="22"/>
              </w:rPr>
            </w:pPr>
            <w:r w:rsidRPr="00A329F7">
              <w:rPr>
                <w:rFonts w:ascii="Arial" w:hAnsi="Arial" w:cs="Arial"/>
                <w:sz w:val="22"/>
                <w:szCs w:val="22"/>
              </w:rPr>
              <w:t>Не подлежат амортизации объекты основных средств, потребительские свойства которых с течением времени не изменяются (земельные участки; объекты природопользования; объекты, отнесенные к музейным предметам и музейным коллекциям и др.).</w:t>
            </w:r>
          </w:p>
          <w:p w:rsidR="00F7195B" w:rsidRPr="00A329F7" w:rsidRDefault="00F7195B" w:rsidP="003F33C2">
            <w:pPr>
              <w:pStyle w:val="ConsNormal"/>
              <w:ind w:firstLine="540"/>
              <w:jc w:val="both"/>
              <w:rPr>
                <w:rFonts w:ascii="Arial" w:hAnsi="Arial" w:cs="Arial"/>
                <w:sz w:val="22"/>
                <w:szCs w:val="22"/>
              </w:rPr>
            </w:pPr>
          </w:p>
        </w:tc>
        <w:tc>
          <w:tcPr>
            <w:tcW w:w="8246" w:type="dxa"/>
            <w:gridSpan w:val="3"/>
          </w:tcPr>
          <w:p w:rsidR="00F7195B" w:rsidRPr="00A329F7" w:rsidRDefault="00F7195B" w:rsidP="003F33C2">
            <w:pPr>
              <w:autoSpaceDE w:val="0"/>
              <w:autoSpaceDN w:val="0"/>
              <w:adjustRightInd w:val="0"/>
              <w:ind w:firstLine="540"/>
              <w:jc w:val="both"/>
              <w:rPr>
                <w:rFonts w:ascii="Arial" w:hAnsi="Arial" w:cs="Arial"/>
              </w:rPr>
            </w:pPr>
            <w:r w:rsidRPr="00A329F7">
              <w:rPr>
                <w:rFonts w:ascii="Arial" w:hAnsi="Arial" w:cs="Arial"/>
              </w:rPr>
              <w:lastRenderedPageBreak/>
              <w:t>Срок полезного использования определяется на дату ввода в эксплуатацию основных сре</w:t>
            </w:r>
            <w:proofErr w:type="gramStart"/>
            <w:r w:rsidRPr="00A329F7">
              <w:rPr>
                <w:rFonts w:ascii="Arial" w:hAnsi="Arial" w:cs="Arial"/>
              </w:rPr>
              <w:t>дств в с</w:t>
            </w:r>
            <w:proofErr w:type="gramEnd"/>
            <w:r w:rsidRPr="00A329F7">
              <w:rPr>
                <w:rFonts w:ascii="Arial" w:hAnsi="Arial" w:cs="Arial"/>
              </w:rPr>
              <w:t>оответствии с Постановлением Правительства РФ №1 от 01.01.02г. (п.1 ст.258 НК РФ).</w:t>
            </w:r>
          </w:p>
          <w:p w:rsidR="00F7195B" w:rsidRPr="00A329F7" w:rsidRDefault="00F7195B" w:rsidP="003F33C2">
            <w:pPr>
              <w:autoSpaceDE w:val="0"/>
              <w:autoSpaceDN w:val="0"/>
              <w:adjustRightInd w:val="0"/>
              <w:ind w:firstLine="540"/>
              <w:jc w:val="both"/>
              <w:rPr>
                <w:rFonts w:ascii="Arial" w:hAnsi="Arial" w:cs="Arial"/>
              </w:rPr>
            </w:pPr>
            <w:r w:rsidRPr="00A329F7">
              <w:rPr>
                <w:rFonts w:ascii="Arial" w:hAnsi="Arial" w:cs="Arial"/>
              </w:rPr>
              <w:t>При приобретении объектов основных средств, бывших в употреблении (в том числе в виде вклада в уставный (складочный) капитал или в порядке правопреемства при реорганизации юридических лиц), в целях применения линейного метода начисления амортизации по этим объектам,</w:t>
            </w:r>
          </w:p>
          <w:p w:rsidR="00F7195B" w:rsidRPr="00A329F7" w:rsidRDefault="00F7195B" w:rsidP="003F33C2">
            <w:pPr>
              <w:autoSpaceDE w:val="0"/>
              <w:autoSpaceDN w:val="0"/>
              <w:adjustRightInd w:val="0"/>
              <w:ind w:firstLine="540"/>
              <w:jc w:val="both"/>
              <w:rPr>
                <w:rFonts w:ascii="Arial" w:hAnsi="Arial" w:cs="Arial"/>
              </w:rPr>
            </w:pPr>
            <w:r w:rsidRPr="00A329F7">
              <w:rPr>
                <w:rFonts w:ascii="Arial" w:hAnsi="Arial" w:cs="Arial"/>
              </w:rPr>
              <w:lastRenderedPageBreak/>
              <w:t>норма амортизации по этому имуществу определяется с учетом срока полезного использования, уменьшенного на количество лет (месяцев) эксплуатации данного имущества предыдущими собственниками (п.7 ст.258 НК РФ).</w:t>
            </w:r>
          </w:p>
          <w:p w:rsidR="00F7195B" w:rsidRPr="00A329F7" w:rsidRDefault="00F7195B" w:rsidP="003F33C2">
            <w:pPr>
              <w:autoSpaceDE w:val="0"/>
              <w:autoSpaceDN w:val="0"/>
              <w:adjustRightInd w:val="0"/>
              <w:ind w:firstLine="540"/>
              <w:jc w:val="both"/>
              <w:rPr>
                <w:rFonts w:ascii="Arial" w:hAnsi="Arial" w:cs="Arial"/>
              </w:rPr>
            </w:pPr>
            <w:r w:rsidRPr="00A329F7">
              <w:rPr>
                <w:rFonts w:ascii="Arial" w:hAnsi="Arial" w:cs="Arial"/>
              </w:rPr>
              <w:t>Если срок фактического использования данного основного средства у предыдущих собственников окажется равным или превышающим срок его полезного использования, определяемый классификацией основных средств, утвержденной Постановлением Правительства РФ №1 от 01.01.02г., налогоплательщик вправе самостоятельно определить срок полезного использования этого основного средства с учетом требований техники безопасности и других факторов.</w:t>
            </w:r>
          </w:p>
          <w:p w:rsidR="00F7195B" w:rsidRPr="00A329F7" w:rsidRDefault="00F7195B" w:rsidP="003F33C2">
            <w:pPr>
              <w:autoSpaceDE w:val="0"/>
              <w:autoSpaceDN w:val="0"/>
              <w:adjustRightInd w:val="0"/>
              <w:ind w:firstLine="540"/>
              <w:jc w:val="both"/>
              <w:rPr>
                <w:rFonts w:ascii="Arial" w:hAnsi="Arial" w:cs="Arial"/>
              </w:rPr>
            </w:pPr>
            <w:r w:rsidRPr="00A329F7">
              <w:rPr>
                <w:rFonts w:ascii="Arial" w:hAnsi="Arial" w:cs="Arial"/>
              </w:rPr>
              <w:t>Срок эксплуатации таких объектов ОС предыдущим собственником должен быть подтвержден документально.</w:t>
            </w:r>
          </w:p>
          <w:p w:rsidR="00F7195B" w:rsidRPr="00A329F7" w:rsidRDefault="00F7195B" w:rsidP="003F33C2">
            <w:pPr>
              <w:autoSpaceDE w:val="0"/>
              <w:autoSpaceDN w:val="0"/>
              <w:adjustRightInd w:val="0"/>
              <w:ind w:firstLine="540"/>
              <w:jc w:val="both"/>
              <w:rPr>
                <w:rFonts w:ascii="Arial" w:hAnsi="Arial" w:cs="Arial"/>
              </w:rPr>
            </w:pPr>
            <w:r w:rsidRPr="00A329F7">
              <w:rPr>
                <w:rFonts w:ascii="Arial" w:hAnsi="Arial" w:cs="Arial"/>
              </w:rPr>
              <w:t>Амортизация начисляется  линейным методом.</w:t>
            </w:r>
          </w:p>
          <w:p w:rsidR="00F7195B" w:rsidRPr="00A329F7" w:rsidRDefault="00F7195B" w:rsidP="003F33C2">
            <w:pPr>
              <w:autoSpaceDE w:val="0"/>
              <w:autoSpaceDN w:val="0"/>
              <w:adjustRightInd w:val="0"/>
              <w:ind w:firstLine="540"/>
              <w:jc w:val="both"/>
              <w:rPr>
                <w:rFonts w:ascii="Arial" w:hAnsi="Arial" w:cs="Arial"/>
              </w:rPr>
            </w:pPr>
            <w:r w:rsidRPr="00A329F7">
              <w:rPr>
                <w:rFonts w:ascii="Arial" w:hAnsi="Arial" w:cs="Arial"/>
              </w:rPr>
              <w:t xml:space="preserve">Не подлежат амортизации земля и иные объекты природопользования (вода, недра и другие природные ресурсы), </w:t>
            </w:r>
          </w:p>
          <w:p w:rsidR="00F7195B" w:rsidRPr="00A329F7" w:rsidRDefault="00F7195B" w:rsidP="003F33C2">
            <w:pPr>
              <w:autoSpaceDE w:val="0"/>
              <w:autoSpaceDN w:val="0"/>
              <w:adjustRightInd w:val="0"/>
              <w:ind w:firstLine="540"/>
              <w:jc w:val="both"/>
              <w:rPr>
                <w:rFonts w:ascii="Arial" w:hAnsi="Arial" w:cs="Arial"/>
              </w:rPr>
            </w:pPr>
            <w:r w:rsidRPr="00A329F7">
              <w:rPr>
                <w:rFonts w:ascii="Arial" w:hAnsi="Arial" w:cs="Arial"/>
              </w:rPr>
              <w:t>объекты внешнего благоустройства (объекты лесного хозяйства, объекты дорожного хозяйства, сооружение которых осуществлялось с привлечением источников бюджетного или иного аналогичного целевого финансирования, специализированные сооружения судоходной обстановки) и другие аналогичные объекты;</w:t>
            </w:r>
          </w:p>
          <w:p w:rsidR="00F7195B" w:rsidRPr="00A329F7" w:rsidRDefault="00F7195B" w:rsidP="003F33C2">
            <w:pPr>
              <w:autoSpaceDE w:val="0"/>
              <w:autoSpaceDN w:val="0"/>
              <w:adjustRightInd w:val="0"/>
              <w:ind w:firstLine="540"/>
              <w:jc w:val="both"/>
              <w:rPr>
                <w:rFonts w:ascii="Arial" w:hAnsi="Arial" w:cs="Arial"/>
              </w:rPr>
            </w:pPr>
            <w:r w:rsidRPr="00A329F7">
              <w:rPr>
                <w:rFonts w:ascii="Arial" w:hAnsi="Arial" w:cs="Arial"/>
              </w:rPr>
              <w:t xml:space="preserve"> приобретенные издания (книги, брошюры и иные подобные объекты), произведения искусства. </w:t>
            </w:r>
          </w:p>
          <w:p w:rsidR="00F7195B" w:rsidRPr="00A329F7" w:rsidRDefault="00F7195B" w:rsidP="003F33C2">
            <w:pPr>
              <w:autoSpaceDE w:val="0"/>
              <w:autoSpaceDN w:val="0"/>
              <w:adjustRightInd w:val="0"/>
              <w:ind w:firstLine="540"/>
              <w:jc w:val="both"/>
              <w:rPr>
                <w:rFonts w:ascii="Arial" w:hAnsi="Arial" w:cs="Arial"/>
              </w:rPr>
            </w:pPr>
            <w:r w:rsidRPr="00A329F7">
              <w:rPr>
                <w:rFonts w:ascii="Arial" w:hAnsi="Arial" w:cs="Arial"/>
              </w:rPr>
              <w:t>При этом стоимость приобретенных изданий и иных подобных объектов, за исключением произведений искусства, включается в состав прочих расходов, связанных с производством и реализацией, в полной сумме в момент приобретения указанных объектов;</w:t>
            </w:r>
          </w:p>
          <w:p w:rsidR="00F7195B" w:rsidRPr="00A329F7" w:rsidRDefault="00F7195B" w:rsidP="003F33C2">
            <w:pPr>
              <w:autoSpaceDE w:val="0"/>
              <w:autoSpaceDN w:val="0"/>
              <w:adjustRightInd w:val="0"/>
              <w:ind w:firstLine="540"/>
              <w:jc w:val="both"/>
              <w:rPr>
                <w:rFonts w:ascii="Arial" w:hAnsi="Arial" w:cs="Arial"/>
                <w:u w:val="single"/>
              </w:rPr>
            </w:pPr>
            <w:r w:rsidRPr="00A329F7">
              <w:rPr>
                <w:rFonts w:ascii="Arial" w:hAnsi="Arial" w:cs="Arial"/>
                <w:u w:val="single"/>
              </w:rPr>
              <w:lastRenderedPageBreak/>
              <w:t>Расходы на приобретение права на земельные участки (ст.264.1 НК РФ)</w:t>
            </w:r>
          </w:p>
          <w:p w:rsidR="00F7195B" w:rsidRPr="00A329F7" w:rsidRDefault="00F7195B" w:rsidP="003F33C2">
            <w:pPr>
              <w:autoSpaceDE w:val="0"/>
              <w:autoSpaceDN w:val="0"/>
              <w:adjustRightInd w:val="0"/>
              <w:ind w:firstLine="540"/>
              <w:jc w:val="both"/>
              <w:rPr>
                <w:rFonts w:ascii="Arial" w:hAnsi="Arial" w:cs="Arial"/>
              </w:rPr>
            </w:pPr>
            <w:proofErr w:type="gramStart"/>
            <w:r w:rsidRPr="00A329F7">
              <w:rPr>
                <w:rFonts w:ascii="Arial" w:hAnsi="Arial" w:cs="Arial"/>
              </w:rPr>
              <w:t xml:space="preserve">(распространяются на налогоплательщиков, которые заключили договоры на приобретение земельных участков в период с 1 января 2007 года по 31 декабря 2011 года (Федеральный закон от 30.12.2006 N 268-ФЗ) </w:t>
            </w:r>
            <w:proofErr w:type="gramEnd"/>
          </w:p>
          <w:p w:rsidR="00F7195B" w:rsidRPr="00A329F7" w:rsidRDefault="00F7195B" w:rsidP="003F33C2">
            <w:pPr>
              <w:autoSpaceDE w:val="0"/>
              <w:autoSpaceDN w:val="0"/>
              <w:adjustRightInd w:val="0"/>
              <w:ind w:firstLine="540"/>
              <w:jc w:val="both"/>
              <w:rPr>
                <w:rFonts w:ascii="Arial" w:hAnsi="Arial" w:cs="Arial"/>
              </w:rPr>
            </w:pPr>
            <w:r w:rsidRPr="00A329F7">
              <w:rPr>
                <w:rFonts w:ascii="Arial" w:hAnsi="Arial" w:cs="Arial"/>
              </w:rPr>
              <w:t>Расходами на приобретение права на земельные участки признаются:</w:t>
            </w:r>
          </w:p>
          <w:p w:rsidR="00F7195B" w:rsidRPr="00A329F7" w:rsidRDefault="00F7195B" w:rsidP="003F33C2">
            <w:pPr>
              <w:autoSpaceDE w:val="0"/>
              <w:autoSpaceDN w:val="0"/>
              <w:adjustRightInd w:val="0"/>
              <w:ind w:firstLine="540"/>
              <w:jc w:val="both"/>
              <w:rPr>
                <w:rFonts w:ascii="Arial" w:hAnsi="Arial" w:cs="Arial"/>
                <w:snapToGrid w:val="0"/>
              </w:rPr>
            </w:pPr>
            <w:r w:rsidRPr="00A329F7">
              <w:rPr>
                <w:rFonts w:ascii="Arial" w:hAnsi="Arial" w:cs="Arial"/>
              </w:rPr>
              <w:t xml:space="preserve"> </w:t>
            </w:r>
            <w:r w:rsidRPr="00A329F7">
              <w:rPr>
                <w:rFonts w:ascii="Arial" w:hAnsi="Arial" w:cs="Arial"/>
                <w:snapToGrid w:val="0"/>
              </w:rPr>
              <w:t>-  расходы на приобретение земельных участков из земель, находящихся в государственной или муниципальной собственности, на которых находятся здания, строения, сооружения или которые приобретаются для целей капитального строительства объектов основных средств на этих участках.</w:t>
            </w:r>
          </w:p>
          <w:p w:rsidR="00F7195B" w:rsidRPr="00A329F7" w:rsidRDefault="00F7195B" w:rsidP="003F33C2">
            <w:pPr>
              <w:autoSpaceDE w:val="0"/>
              <w:autoSpaceDN w:val="0"/>
              <w:adjustRightInd w:val="0"/>
              <w:ind w:firstLine="540"/>
              <w:jc w:val="both"/>
              <w:rPr>
                <w:rFonts w:ascii="Arial" w:hAnsi="Arial" w:cs="Arial"/>
                <w:snapToGrid w:val="0"/>
              </w:rPr>
            </w:pPr>
            <w:r w:rsidRPr="00A329F7">
              <w:rPr>
                <w:rFonts w:ascii="Arial" w:hAnsi="Arial" w:cs="Arial"/>
                <w:snapToGrid w:val="0"/>
              </w:rPr>
              <w:t xml:space="preserve">- расходы на приобретение права на заключение договора аренды земельных участков при условии заключения указанного договора аренды </w:t>
            </w:r>
          </w:p>
          <w:p w:rsidR="00F7195B" w:rsidRPr="00A329F7" w:rsidRDefault="00F7195B" w:rsidP="003F33C2">
            <w:pPr>
              <w:autoSpaceDE w:val="0"/>
              <w:autoSpaceDN w:val="0"/>
              <w:adjustRightInd w:val="0"/>
              <w:ind w:firstLine="540"/>
              <w:jc w:val="both"/>
              <w:rPr>
                <w:rFonts w:ascii="Arial" w:hAnsi="Arial" w:cs="Arial"/>
              </w:rPr>
            </w:pPr>
            <w:r w:rsidRPr="00A329F7">
              <w:rPr>
                <w:rFonts w:ascii="Arial" w:hAnsi="Arial" w:cs="Arial"/>
              </w:rPr>
              <w:t>Расходы на приобретение права на земельные участки включаются в состав прочих расходов, связанных с производством и (или) реализацией, в течение 5 лет.</w:t>
            </w:r>
          </w:p>
        </w:tc>
      </w:tr>
      <w:tr w:rsidR="00F7195B" w:rsidRPr="00A329F7" w:rsidTr="00802AF7">
        <w:trPr>
          <w:gridAfter w:val="1"/>
          <w:wAfter w:w="123" w:type="dxa"/>
          <w:jc w:val="center"/>
        </w:trPr>
        <w:tc>
          <w:tcPr>
            <w:tcW w:w="7190" w:type="dxa"/>
          </w:tcPr>
          <w:p w:rsidR="00F7195B" w:rsidRPr="00A329F7" w:rsidRDefault="00F7195B" w:rsidP="003F33C2">
            <w:pPr>
              <w:pStyle w:val="ConsNormal"/>
              <w:ind w:firstLine="540"/>
              <w:jc w:val="both"/>
              <w:rPr>
                <w:rFonts w:ascii="Arial" w:hAnsi="Arial" w:cs="Arial"/>
                <w:sz w:val="22"/>
                <w:szCs w:val="22"/>
              </w:rPr>
            </w:pPr>
          </w:p>
        </w:tc>
        <w:tc>
          <w:tcPr>
            <w:tcW w:w="8246" w:type="dxa"/>
            <w:gridSpan w:val="3"/>
          </w:tcPr>
          <w:p w:rsidR="00F7195B" w:rsidRPr="00A329F7" w:rsidRDefault="00F7195B" w:rsidP="003F33C2">
            <w:pPr>
              <w:autoSpaceDE w:val="0"/>
              <w:autoSpaceDN w:val="0"/>
              <w:adjustRightInd w:val="0"/>
              <w:ind w:firstLine="540"/>
              <w:jc w:val="both"/>
              <w:rPr>
                <w:rFonts w:ascii="Arial" w:hAnsi="Arial" w:cs="Arial"/>
              </w:rPr>
            </w:pPr>
            <w:r w:rsidRPr="00A329F7">
              <w:rPr>
                <w:rFonts w:ascii="Arial" w:hAnsi="Arial" w:cs="Arial"/>
              </w:rPr>
              <w:t xml:space="preserve">Если земельные участки приобретаются на </w:t>
            </w:r>
            <w:proofErr w:type="gramStart"/>
            <w:r w:rsidRPr="00A329F7">
              <w:rPr>
                <w:rFonts w:ascii="Arial" w:hAnsi="Arial" w:cs="Arial"/>
              </w:rPr>
              <w:t>условиях</w:t>
            </w:r>
            <w:proofErr w:type="gramEnd"/>
            <w:r w:rsidRPr="00A329F7">
              <w:rPr>
                <w:rFonts w:ascii="Arial" w:hAnsi="Arial" w:cs="Arial"/>
              </w:rPr>
              <w:t xml:space="preserve"> рассрочки, срок которой превышает 5 лет, то такие расходы признаются расходами отчетного (налогового) периода равномерно в течение срока, установленного договором;</w:t>
            </w:r>
          </w:p>
          <w:p w:rsidR="00F7195B" w:rsidRPr="00A329F7" w:rsidRDefault="00F7195B" w:rsidP="003F33C2">
            <w:pPr>
              <w:autoSpaceDE w:val="0"/>
              <w:autoSpaceDN w:val="0"/>
              <w:adjustRightInd w:val="0"/>
              <w:ind w:firstLine="540"/>
              <w:jc w:val="both"/>
              <w:rPr>
                <w:rFonts w:ascii="Arial" w:hAnsi="Arial" w:cs="Arial"/>
              </w:rPr>
            </w:pPr>
            <w:r w:rsidRPr="00A329F7">
              <w:rPr>
                <w:rFonts w:ascii="Arial" w:hAnsi="Arial" w:cs="Arial"/>
              </w:rPr>
              <w:t>Сумма расходов на приобретение права на земельные участки подлежит включению в состав прочих расходов с момента документально подтвержденного факта подачи документов на государственную регистрацию указанного права.</w:t>
            </w:r>
          </w:p>
        </w:tc>
      </w:tr>
      <w:tr w:rsidR="00F7195B" w:rsidRPr="00A329F7" w:rsidTr="00802AF7">
        <w:trPr>
          <w:gridAfter w:val="1"/>
          <w:wAfter w:w="123" w:type="dxa"/>
          <w:jc w:val="center"/>
        </w:trPr>
        <w:tc>
          <w:tcPr>
            <w:tcW w:w="7190" w:type="dxa"/>
          </w:tcPr>
          <w:p w:rsidR="00F7195B" w:rsidRPr="00A329F7" w:rsidRDefault="00F7195B" w:rsidP="003F33C2">
            <w:pPr>
              <w:pStyle w:val="ConsNormal"/>
              <w:ind w:firstLine="540"/>
              <w:jc w:val="both"/>
              <w:rPr>
                <w:rFonts w:ascii="Arial" w:hAnsi="Arial" w:cs="Arial"/>
                <w:sz w:val="22"/>
                <w:szCs w:val="22"/>
              </w:rPr>
            </w:pPr>
            <w:r w:rsidRPr="00A329F7">
              <w:rPr>
                <w:rFonts w:ascii="Arial" w:hAnsi="Arial" w:cs="Arial"/>
                <w:sz w:val="22"/>
                <w:szCs w:val="22"/>
              </w:rPr>
              <w:t xml:space="preserve">1.5. Активы, в отношении которых выполняются условия, предусмотренные в пункте 1.1настоящего Приказа, и стоимостью в пределах лимита, не более 20 000 рублей за единицу, отражаются в бухгалтерском учете и бухгалтерской отчетности в составе </w:t>
            </w:r>
            <w:r w:rsidRPr="00A329F7">
              <w:rPr>
                <w:rFonts w:ascii="Arial" w:hAnsi="Arial" w:cs="Arial"/>
                <w:sz w:val="22"/>
                <w:szCs w:val="22"/>
              </w:rPr>
              <w:lastRenderedPageBreak/>
              <w:t xml:space="preserve">материально-производственных запасов. </w:t>
            </w:r>
          </w:p>
          <w:p w:rsidR="00F7195B" w:rsidRPr="00A329F7" w:rsidRDefault="00F7195B" w:rsidP="003F33C2">
            <w:pPr>
              <w:pStyle w:val="ConsNormal"/>
              <w:ind w:firstLine="540"/>
              <w:jc w:val="both"/>
              <w:rPr>
                <w:rFonts w:ascii="Arial" w:hAnsi="Arial" w:cs="Arial"/>
                <w:sz w:val="22"/>
                <w:szCs w:val="22"/>
              </w:rPr>
            </w:pPr>
            <w:r w:rsidRPr="00A329F7">
              <w:rPr>
                <w:rFonts w:ascii="Arial" w:hAnsi="Arial" w:cs="Arial"/>
                <w:sz w:val="22"/>
                <w:szCs w:val="22"/>
              </w:rPr>
              <w:t xml:space="preserve">В </w:t>
            </w:r>
            <w:proofErr w:type="gramStart"/>
            <w:r w:rsidRPr="00A329F7">
              <w:rPr>
                <w:rFonts w:ascii="Arial" w:hAnsi="Arial" w:cs="Arial"/>
                <w:sz w:val="22"/>
                <w:szCs w:val="22"/>
              </w:rPr>
              <w:t>целях</w:t>
            </w:r>
            <w:proofErr w:type="gramEnd"/>
            <w:r w:rsidRPr="00A329F7">
              <w:rPr>
                <w:rFonts w:ascii="Arial" w:hAnsi="Arial" w:cs="Arial"/>
                <w:sz w:val="22"/>
                <w:szCs w:val="22"/>
              </w:rPr>
              <w:t xml:space="preserve"> обеспечения сохранности этих объектов в производстве или при эксплуатации в организации должен быть организован надлежащий контроль за их движением.  Учет активов по фактической стоимости должен быть организован на </w:t>
            </w:r>
            <w:proofErr w:type="spellStart"/>
            <w:r w:rsidRPr="00A329F7">
              <w:rPr>
                <w:rFonts w:ascii="Arial" w:hAnsi="Arial" w:cs="Arial"/>
                <w:sz w:val="22"/>
                <w:szCs w:val="22"/>
              </w:rPr>
              <w:t>забалансовом</w:t>
            </w:r>
            <w:proofErr w:type="spellEnd"/>
            <w:r w:rsidRPr="00A329F7">
              <w:rPr>
                <w:rFonts w:ascii="Arial" w:hAnsi="Arial" w:cs="Arial"/>
                <w:sz w:val="22"/>
                <w:szCs w:val="22"/>
              </w:rPr>
              <w:t xml:space="preserve">  счете  «Активы в пределах лимита» до момента выбытия объекта по причине невозможности дальнейшего использования. </w:t>
            </w:r>
          </w:p>
          <w:p w:rsidR="00F7195B" w:rsidRPr="00A329F7" w:rsidRDefault="00F7195B" w:rsidP="003F33C2">
            <w:pPr>
              <w:pStyle w:val="ConsNormal"/>
              <w:ind w:firstLine="540"/>
              <w:jc w:val="both"/>
              <w:rPr>
                <w:rFonts w:ascii="Arial" w:hAnsi="Arial" w:cs="Arial"/>
                <w:sz w:val="22"/>
                <w:szCs w:val="22"/>
              </w:rPr>
            </w:pPr>
            <w:r w:rsidRPr="00A329F7">
              <w:rPr>
                <w:rFonts w:ascii="Arial" w:hAnsi="Arial" w:cs="Arial"/>
                <w:sz w:val="22"/>
                <w:szCs w:val="22"/>
              </w:rPr>
              <w:t>Основанием для отражения в учете расходов, связанных с приобретением имущества, не относящегося к амортизируемому, являются унифицированные формы первичной документации по учету материалов, утвержденные Постановлением Госкомстата РФ от 30.10.1997 N 71а.</w:t>
            </w:r>
          </w:p>
        </w:tc>
        <w:tc>
          <w:tcPr>
            <w:tcW w:w="8246" w:type="dxa"/>
            <w:gridSpan w:val="3"/>
          </w:tcPr>
          <w:p w:rsidR="00F7195B" w:rsidRPr="00A329F7" w:rsidRDefault="00F7195B" w:rsidP="003F33C2">
            <w:pPr>
              <w:pStyle w:val="ConsNormal"/>
              <w:ind w:firstLine="540"/>
              <w:jc w:val="both"/>
              <w:rPr>
                <w:rFonts w:ascii="Arial" w:hAnsi="Arial" w:cs="Arial"/>
                <w:sz w:val="22"/>
                <w:szCs w:val="22"/>
              </w:rPr>
            </w:pPr>
            <w:r w:rsidRPr="00A329F7">
              <w:rPr>
                <w:rFonts w:ascii="Arial" w:hAnsi="Arial" w:cs="Arial"/>
                <w:sz w:val="22"/>
                <w:szCs w:val="22"/>
              </w:rPr>
              <w:lastRenderedPageBreak/>
              <w:t>Амортизируемым имуществом признается имущество со сроком полезного использования более 12 месяцев и первоначальной стоимостью более 20 000 рублей.</w:t>
            </w:r>
          </w:p>
          <w:p w:rsidR="00F7195B" w:rsidRPr="00A329F7" w:rsidRDefault="00F7195B" w:rsidP="003F33C2">
            <w:pPr>
              <w:jc w:val="center"/>
              <w:rPr>
                <w:rFonts w:ascii="Arial" w:hAnsi="Arial" w:cs="Arial"/>
                <w:b/>
                <w:bCs/>
              </w:rPr>
            </w:pPr>
          </w:p>
          <w:p w:rsidR="00F7195B" w:rsidRPr="00A329F7" w:rsidRDefault="00F7195B" w:rsidP="003F33C2">
            <w:pPr>
              <w:jc w:val="center"/>
              <w:rPr>
                <w:rFonts w:ascii="Arial" w:hAnsi="Arial" w:cs="Arial"/>
                <w:b/>
                <w:bCs/>
              </w:rPr>
            </w:pPr>
          </w:p>
          <w:p w:rsidR="00F7195B" w:rsidRPr="00A329F7" w:rsidRDefault="00F7195B" w:rsidP="003F33C2">
            <w:pPr>
              <w:jc w:val="center"/>
              <w:rPr>
                <w:rFonts w:ascii="Arial" w:hAnsi="Arial" w:cs="Arial"/>
                <w:b/>
                <w:bCs/>
              </w:rPr>
            </w:pPr>
          </w:p>
          <w:p w:rsidR="00F7195B" w:rsidRPr="00A329F7" w:rsidRDefault="00F7195B" w:rsidP="003F33C2">
            <w:pPr>
              <w:jc w:val="center"/>
              <w:rPr>
                <w:rFonts w:ascii="Arial" w:hAnsi="Arial" w:cs="Arial"/>
                <w:b/>
                <w:bCs/>
              </w:rPr>
            </w:pPr>
          </w:p>
          <w:p w:rsidR="00F7195B" w:rsidRPr="00A329F7" w:rsidRDefault="00F7195B" w:rsidP="003F33C2">
            <w:pPr>
              <w:jc w:val="center"/>
              <w:rPr>
                <w:rFonts w:ascii="Arial" w:hAnsi="Arial" w:cs="Arial"/>
                <w:b/>
                <w:bCs/>
              </w:rPr>
            </w:pPr>
          </w:p>
          <w:p w:rsidR="00F7195B" w:rsidRPr="00A329F7" w:rsidRDefault="00F7195B" w:rsidP="003F33C2">
            <w:pPr>
              <w:jc w:val="center"/>
              <w:rPr>
                <w:rFonts w:ascii="Arial" w:hAnsi="Arial" w:cs="Arial"/>
                <w:b/>
                <w:bCs/>
              </w:rPr>
            </w:pPr>
          </w:p>
          <w:p w:rsidR="00F7195B" w:rsidRPr="00A329F7" w:rsidRDefault="00F7195B" w:rsidP="003F33C2">
            <w:pPr>
              <w:jc w:val="center"/>
              <w:rPr>
                <w:rFonts w:ascii="Arial" w:hAnsi="Arial" w:cs="Arial"/>
                <w:b/>
                <w:bCs/>
              </w:rPr>
            </w:pPr>
          </w:p>
          <w:p w:rsidR="00F7195B" w:rsidRPr="00A329F7" w:rsidRDefault="00F7195B" w:rsidP="003F33C2">
            <w:pPr>
              <w:jc w:val="center"/>
              <w:rPr>
                <w:rFonts w:ascii="Arial" w:hAnsi="Arial" w:cs="Arial"/>
                <w:b/>
                <w:bCs/>
              </w:rPr>
            </w:pPr>
          </w:p>
          <w:p w:rsidR="00F7195B" w:rsidRPr="00A329F7" w:rsidRDefault="00F7195B" w:rsidP="003F33C2">
            <w:pPr>
              <w:pStyle w:val="ConsNormal"/>
              <w:ind w:firstLine="540"/>
              <w:jc w:val="both"/>
              <w:rPr>
                <w:rFonts w:ascii="Arial" w:hAnsi="Arial" w:cs="Arial"/>
                <w:sz w:val="22"/>
                <w:szCs w:val="22"/>
              </w:rPr>
            </w:pPr>
          </w:p>
          <w:p w:rsidR="00F7195B" w:rsidRPr="00A329F7" w:rsidRDefault="00F7195B" w:rsidP="003F33C2">
            <w:pPr>
              <w:pStyle w:val="ConsNormal"/>
              <w:ind w:firstLine="540"/>
              <w:jc w:val="both"/>
              <w:rPr>
                <w:rFonts w:ascii="Arial" w:hAnsi="Arial" w:cs="Arial"/>
                <w:sz w:val="22"/>
                <w:szCs w:val="22"/>
              </w:rPr>
            </w:pPr>
          </w:p>
          <w:p w:rsidR="00F7195B" w:rsidRPr="00A329F7" w:rsidRDefault="00F7195B" w:rsidP="003F33C2">
            <w:pPr>
              <w:pStyle w:val="ConsNormal"/>
              <w:ind w:firstLine="0"/>
              <w:jc w:val="both"/>
              <w:rPr>
                <w:rFonts w:ascii="Arial" w:hAnsi="Arial" w:cs="Arial"/>
                <w:b/>
                <w:bCs/>
                <w:sz w:val="22"/>
                <w:szCs w:val="22"/>
              </w:rPr>
            </w:pPr>
          </w:p>
        </w:tc>
      </w:tr>
      <w:tr w:rsidR="00F7195B" w:rsidRPr="00A329F7" w:rsidTr="00802AF7">
        <w:trPr>
          <w:gridAfter w:val="1"/>
          <w:wAfter w:w="123" w:type="dxa"/>
          <w:jc w:val="center"/>
        </w:trPr>
        <w:tc>
          <w:tcPr>
            <w:tcW w:w="7190" w:type="dxa"/>
          </w:tcPr>
          <w:p w:rsidR="00F7195B" w:rsidRPr="00A329F7" w:rsidRDefault="00F7195B" w:rsidP="003F33C2">
            <w:pPr>
              <w:pStyle w:val="ConsNormal"/>
              <w:ind w:firstLine="540"/>
              <w:jc w:val="both"/>
              <w:rPr>
                <w:rFonts w:ascii="Arial" w:hAnsi="Arial" w:cs="Arial"/>
                <w:b/>
                <w:bCs/>
                <w:sz w:val="22"/>
                <w:szCs w:val="22"/>
              </w:rPr>
            </w:pPr>
            <w:r w:rsidRPr="00A329F7">
              <w:rPr>
                <w:rFonts w:ascii="Arial" w:hAnsi="Arial" w:cs="Arial"/>
                <w:sz w:val="22"/>
                <w:szCs w:val="22"/>
              </w:rPr>
              <w:lastRenderedPageBreak/>
              <w:t>1.6. Расходы на ремонт основных сре</w:t>
            </w:r>
            <w:proofErr w:type="gramStart"/>
            <w:r w:rsidRPr="00A329F7">
              <w:rPr>
                <w:rFonts w:ascii="Arial" w:hAnsi="Arial" w:cs="Arial"/>
                <w:sz w:val="22"/>
                <w:szCs w:val="22"/>
              </w:rPr>
              <w:t>дств вкл</w:t>
            </w:r>
            <w:proofErr w:type="gramEnd"/>
            <w:r w:rsidRPr="00A329F7">
              <w:rPr>
                <w:rFonts w:ascii="Arial" w:hAnsi="Arial" w:cs="Arial"/>
                <w:sz w:val="22"/>
                <w:szCs w:val="22"/>
              </w:rPr>
              <w:t xml:space="preserve">ючаются в состав затрат по мере выполнения ремонтных работ в размере фактических затрат </w:t>
            </w:r>
            <w:r w:rsidRPr="00A329F7">
              <w:rPr>
                <w:rFonts w:ascii="Arial" w:hAnsi="Arial" w:cs="Arial"/>
                <w:b/>
                <w:bCs/>
                <w:sz w:val="22"/>
                <w:szCs w:val="22"/>
              </w:rPr>
              <w:t>без формирования ремонтного фонда.</w:t>
            </w:r>
          </w:p>
          <w:p w:rsidR="00F7195B" w:rsidRPr="00A329F7" w:rsidRDefault="00F7195B" w:rsidP="003F33C2">
            <w:pPr>
              <w:pStyle w:val="ConsNormal"/>
              <w:ind w:firstLine="540"/>
              <w:jc w:val="both"/>
              <w:rPr>
                <w:rFonts w:ascii="Arial" w:hAnsi="Arial" w:cs="Arial"/>
                <w:sz w:val="22"/>
                <w:szCs w:val="22"/>
              </w:rPr>
            </w:pPr>
          </w:p>
        </w:tc>
        <w:tc>
          <w:tcPr>
            <w:tcW w:w="8246" w:type="dxa"/>
            <w:gridSpan w:val="3"/>
          </w:tcPr>
          <w:p w:rsidR="00F7195B" w:rsidRPr="00A329F7" w:rsidRDefault="00F7195B" w:rsidP="003F33C2">
            <w:pPr>
              <w:pStyle w:val="ConsNormal"/>
              <w:ind w:firstLine="540"/>
              <w:jc w:val="both"/>
              <w:rPr>
                <w:rFonts w:ascii="Arial" w:hAnsi="Arial" w:cs="Arial"/>
                <w:sz w:val="22"/>
                <w:szCs w:val="22"/>
              </w:rPr>
            </w:pPr>
            <w:r w:rsidRPr="00A329F7">
              <w:rPr>
                <w:rFonts w:ascii="Arial" w:hAnsi="Arial" w:cs="Arial"/>
                <w:sz w:val="22"/>
                <w:szCs w:val="22"/>
              </w:rPr>
              <w:t>Расходы на ремонт основных средств, произведенные налогоплательщиком, рассматриваются как прочие расходы и признаются для целей налогообложения в том отчетном (налоговом) периоде, в котором они были осуществлены, в размере фактических затрат.</w:t>
            </w:r>
          </w:p>
        </w:tc>
      </w:tr>
      <w:tr w:rsidR="00F7195B" w:rsidRPr="00A329F7" w:rsidTr="00802AF7">
        <w:trPr>
          <w:gridAfter w:val="1"/>
          <w:wAfter w:w="123" w:type="dxa"/>
          <w:jc w:val="center"/>
        </w:trPr>
        <w:tc>
          <w:tcPr>
            <w:tcW w:w="7190" w:type="dxa"/>
          </w:tcPr>
          <w:p w:rsidR="00F7195B" w:rsidRPr="00A329F7" w:rsidRDefault="00F7195B" w:rsidP="003F33C2">
            <w:pPr>
              <w:pStyle w:val="23"/>
              <w:rPr>
                <w:rFonts w:ascii="Arial" w:hAnsi="Arial" w:cs="Arial"/>
                <w:b w:val="0"/>
                <w:bCs w:val="0"/>
                <w:sz w:val="22"/>
                <w:szCs w:val="22"/>
              </w:rPr>
            </w:pPr>
            <w:r w:rsidRPr="00A329F7">
              <w:rPr>
                <w:rFonts w:ascii="Arial" w:hAnsi="Arial" w:cs="Arial"/>
                <w:b w:val="0"/>
                <w:bCs w:val="0"/>
                <w:sz w:val="22"/>
                <w:szCs w:val="22"/>
              </w:rPr>
              <w:t xml:space="preserve">      </w:t>
            </w:r>
          </w:p>
          <w:p w:rsidR="00F7195B" w:rsidRPr="00A329F7" w:rsidRDefault="00F7195B" w:rsidP="003F33C2">
            <w:pPr>
              <w:ind w:firstLine="1152"/>
              <w:jc w:val="both"/>
              <w:rPr>
                <w:rFonts w:ascii="Arial" w:hAnsi="Arial" w:cs="Arial"/>
              </w:rPr>
            </w:pPr>
          </w:p>
        </w:tc>
        <w:tc>
          <w:tcPr>
            <w:tcW w:w="8246" w:type="dxa"/>
            <w:gridSpan w:val="3"/>
          </w:tcPr>
          <w:p w:rsidR="00F7195B" w:rsidRPr="00A329F7" w:rsidRDefault="00F7195B" w:rsidP="003F33C2">
            <w:pPr>
              <w:pStyle w:val="ConsNormal"/>
              <w:ind w:firstLine="540"/>
              <w:jc w:val="both"/>
              <w:rPr>
                <w:rFonts w:ascii="Arial" w:hAnsi="Arial" w:cs="Arial"/>
                <w:sz w:val="22"/>
                <w:szCs w:val="22"/>
                <w:u w:val="single"/>
              </w:rPr>
            </w:pPr>
            <w:r w:rsidRPr="00A329F7">
              <w:rPr>
                <w:rFonts w:ascii="Arial" w:hAnsi="Arial" w:cs="Arial"/>
                <w:sz w:val="22"/>
                <w:szCs w:val="22"/>
                <w:u w:val="single"/>
              </w:rPr>
              <w:t>1.7. Применение амортизационной премии в налоговом учете</w:t>
            </w:r>
          </w:p>
          <w:p w:rsidR="00F7195B" w:rsidRPr="00A329F7" w:rsidRDefault="00F7195B" w:rsidP="003F33C2">
            <w:pPr>
              <w:pStyle w:val="ConsNormal"/>
              <w:ind w:firstLine="540"/>
              <w:jc w:val="both"/>
              <w:rPr>
                <w:rFonts w:ascii="Arial" w:hAnsi="Arial" w:cs="Arial"/>
                <w:sz w:val="22"/>
                <w:szCs w:val="22"/>
              </w:rPr>
            </w:pPr>
            <w:proofErr w:type="gramStart"/>
            <w:r w:rsidRPr="00A329F7">
              <w:rPr>
                <w:rFonts w:ascii="Arial" w:hAnsi="Arial" w:cs="Arial"/>
                <w:sz w:val="22"/>
                <w:szCs w:val="22"/>
              </w:rPr>
              <w:t>Налогоплательщик включает в состав расходов отчетного (налогового) периода расходы на капитальные вложения в размере 10% (30% - в отношении основных средств, относящихся к третьей - седьмой амортизационным группам) первоначальной стоимости основных средств (за исключением основных средств, полученных безвозмездно), и 10% (30% - в отношении основных средств, относящихся к третьей - седьмой амортизационным группам) расходов, которые понесены в случаях достройки, дооборудования, реконструкции, модернизации, технического перевооружения</w:t>
            </w:r>
            <w:proofErr w:type="gramEnd"/>
            <w:r w:rsidRPr="00A329F7">
              <w:rPr>
                <w:rFonts w:ascii="Arial" w:hAnsi="Arial" w:cs="Arial"/>
                <w:sz w:val="22"/>
                <w:szCs w:val="22"/>
              </w:rPr>
              <w:t>, частичной ликвидации основных средств, суммы которых определяются в соответствии со статьей 257 НК РФ.</w:t>
            </w:r>
          </w:p>
          <w:p w:rsidR="00F7195B" w:rsidRPr="00A329F7" w:rsidRDefault="00F7195B" w:rsidP="003F33C2">
            <w:pPr>
              <w:pStyle w:val="ConsNormal"/>
              <w:ind w:firstLine="540"/>
              <w:jc w:val="both"/>
              <w:rPr>
                <w:rFonts w:ascii="Arial" w:hAnsi="Arial" w:cs="Arial"/>
                <w:sz w:val="22"/>
                <w:szCs w:val="22"/>
              </w:rPr>
            </w:pPr>
            <w:r w:rsidRPr="00A329F7">
              <w:rPr>
                <w:rFonts w:ascii="Arial" w:hAnsi="Arial" w:cs="Arial"/>
                <w:sz w:val="22"/>
                <w:szCs w:val="22"/>
              </w:rPr>
              <w:t xml:space="preserve">Соответствующие объекты основных средств после их ввода в эксплуатацию включаются в амортизационные группы (подгруппы) по своей первоначальной стоимости за вычетом 10 % (30 % - в отношении основных средств, относящихся к третьей - седьмой амортизационным группам) </w:t>
            </w:r>
            <w:r w:rsidRPr="00A329F7">
              <w:rPr>
                <w:rFonts w:ascii="Arial" w:hAnsi="Arial" w:cs="Arial"/>
                <w:sz w:val="22"/>
                <w:szCs w:val="22"/>
              </w:rPr>
              <w:lastRenderedPageBreak/>
              <w:t>первоначальной стоимости, отнесенных в состав расходов отчетного (налогового) периода.</w:t>
            </w:r>
          </w:p>
          <w:p w:rsidR="00F7195B" w:rsidRPr="00A329F7" w:rsidRDefault="00F7195B" w:rsidP="003F33C2">
            <w:pPr>
              <w:pStyle w:val="ConsNormal"/>
              <w:ind w:firstLine="540"/>
              <w:jc w:val="both"/>
              <w:rPr>
                <w:rFonts w:ascii="Arial" w:hAnsi="Arial" w:cs="Arial"/>
                <w:sz w:val="22"/>
                <w:szCs w:val="22"/>
              </w:rPr>
            </w:pPr>
            <w:r w:rsidRPr="00A329F7">
              <w:rPr>
                <w:rFonts w:ascii="Arial" w:hAnsi="Arial" w:cs="Arial"/>
                <w:sz w:val="22"/>
                <w:szCs w:val="22"/>
              </w:rPr>
              <w:t>Расходы в виде капитальных вложений, предусмотренные пунктом 9 статьи 258 Кодекса, признаются в качестве косвенных расходов того отчетного (налогового) периода, на который в соответствии с настоящей главой приходится дата начала амортизации (дата изменения первоначальной стоимости) основных средств, в отношении которых были осуществлены капитальные вложения (ст. 272 НК РФ).</w:t>
            </w:r>
          </w:p>
          <w:p w:rsidR="00F7195B" w:rsidRPr="00A329F7" w:rsidRDefault="00F7195B" w:rsidP="003F33C2">
            <w:pPr>
              <w:pStyle w:val="ConsNormal"/>
              <w:ind w:firstLine="540"/>
              <w:jc w:val="both"/>
              <w:rPr>
                <w:rFonts w:ascii="Arial" w:hAnsi="Arial" w:cs="Arial"/>
                <w:sz w:val="22"/>
                <w:szCs w:val="22"/>
              </w:rPr>
            </w:pPr>
            <w:r w:rsidRPr="00A329F7">
              <w:rPr>
                <w:rFonts w:ascii="Arial" w:hAnsi="Arial" w:cs="Arial"/>
                <w:sz w:val="22"/>
                <w:szCs w:val="22"/>
              </w:rPr>
              <w:t xml:space="preserve">В </w:t>
            </w:r>
            <w:proofErr w:type="gramStart"/>
            <w:r w:rsidRPr="00A329F7">
              <w:rPr>
                <w:rFonts w:ascii="Arial" w:hAnsi="Arial" w:cs="Arial"/>
                <w:sz w:val="22"/>
                <w:szCs w:val="22"/>
              </w:rPr>
              <w:t>случае</w:t>
            </w:r>
            <w:proofErr w:type="gramEnd"/>
            <w:r w:rsidRPr="00A329F7">
              <w:rPr>
                <w:rFonts w:ascii="Arial" w:hAnsi="Arial" w:cs="Arial"/>
                <w:sz w:val="22"/>
                <w:szCs w:val="22"/>
              </w:rPr>
              <w:t xml:space="preserve"> реализации ранее, чем по истечении пяти лет с момента введения в эксплуатацию основных средств, в отношении которых были применена амортизационная премия, суммы расходов в виде амортизационной премии, подлежат восстановлению и включению в налоговую базу по налогу на прибыль.</w:t>
            </w:r>
          </w:p>
        </w:tc>
      </w:tr>
      <w:tr w:rsidR="00F7195B" w:rsidRPr="00A329F7" w:rsidTr="00802AF7">
        <w:tblPrEx>
          <w:jc w:val="left"/>
        </w:tblPrEx>
        <w:trPr>
          <w:cantSplit/>
          <w:trHeight w:val="42"/>
        </w:trPr>
        <w:tc>
          <w:tcPr>
            <w:tcW w:w="15559" w:type="dxa"/>
            <w:gridSpan w:val="5"/>
          </w:tcPr>
          <w:p w:rsidR="00F7195B" w:rsidRPr="00A329F7" w:rsidRDefault="00F7195B" w:rsidP="00802AF7">
            <w:pPr>
              <w:ind w:firstLine="972"/>
              <w:jc w:val="center"/>
              <w:rPr>
                <w:rFonts w:ascii="Arial" w:hAnsi="Arial" w:cs="Arial"/>
                <w:b/>
                <w:bCs/>
              </w:rPr>
            </w:pPr>
            <w:r w:rsidRPr="00A329F7">
              <w:rPr>
                <w:rFonts w:ascii="Arial" w:hAnsi="Arial" w:cs="Arial"/>
                <w:b/>
                <w:bCs/>
                <w:lang w:val="en-US"/>
              </w:rPr>
              <w:lastRenderedPageBreak/>
              <w:t>II</w:t>
            </w:r>
            <w:r w:rsidR="00802AF7" w:rsidRPr="00A329F7">
              <w:rPr>
                <w:rFonts w:ascii="Arial" w:hAnsi="Arial" w:cs="Arial"/>
                <w:b/>
                <w:bCs/>
              </w:rPr>
              <w:t>. Учет нематериальных активов.</w:t>
            </w:r>
          </w:p>
        </w:tc>
      </w:tr>
      <w:tr w:rsidR="00F7195B" w:rsidRPr="00A329F7" w:rsidTr="00802AF7">
        <w:tblPrEx>
          <w:jc w:val="left"/>
        </w:tblPrEx>
        <w:tc>
          <w:tcPr>
            <w:tcW w:w="7250" w:type="dxa"/>
            <w:gridSpan w:val="3"/>
          </w:tcPr>
          <w:p w:rsidR="00F7195B" w:rsidRPr="00A329F7" w:rsidRDefault="00F7195B" w:rsidP="003F33C2">
            <w:pPr>
              <w:pStyle w:val="ConsNormal"/>
              <w:ind w:firstLine="540"/>
              <w:jc w:val="both"/>
              <w:rPr>
                <w:rFonts w:ascii="Arial" w:hAnsi="Arial" w:cs="Arial"/>
                <w:sz w:val="22"/>
                <w:szCs w:val="22"/>
              </w:rPr>
            </w:pPr>
          </w:p>
          <w:p w:rsidR="00F7195B" w:rsidRPr="00A329F7" w:rsidRDefault="00F7195B" w:rsidP="003F33C2">
            <w:pPr>
              <w:pStyle w:val="ConsNormal"/>
              <w:ind w:firstLine="540"/>
              <w:jc w:val="both"/>
              <w:rPr>
                <w:rFonts w:ascii="Arial" w:hAnsi="Arial" w:cs="Arial"/>
                <w:sz w:val="22"/>
                <w:szCs w:val="22"/>
              </w:rPr>
            </w:pPr>
            <w:r w:rsidRPr="00A329F7">
              <w:rPr>
                <w:rFonts w:ascii="Arial" w:hAnsi="Arial" w:cs="Arial"/>
                <w:sz w:val="22"/>
                <w:szCs w:val="22"/>
              </w:rPr>
              <w:t xml:space="preserve">2.1. К нематериальным активам относятся права, указанные в ПБУ 14/2007 «Учет нематериальных активов». </w:t>
            </w:r>
          </w:p>
          <w:p w:rsidR="00F7195B" w:rsidRPr="00A329F7" w:rsidRDefault="00F7195B" w:rsidP="003F33C2">
            <w:pPr>
              <w:pStyle w:val="ConsNormal"/>
              <w:ind w:firstLine="540"/>
              <w:jc w:val="both"/>
              <w:rPr>
                <w:rFonts w:ascii="Arial" w:hAnsi="Arial" w:cs="Arial"/>
                <w:sz w:val="22"/>
                <w:szCs w:val="22"/>
              </w:rPr>
            </w:pPr>
            <w:r w:rsidRPr="00A329F7">
              <w:rPr>
                <w:rFonts w:ascii="Arial" w:hAnsi="Arial" w:cs="Arial"/>
                <w:sz w:val="22"/>
                <w:szCs w:val="22"/>
              </w:rPr>
              <w:t>Нематериальный актив принимается к бухгалтерскому учету по фактической (первоначальной) стоимости, определенной по состоянию на дату принятия его к бухгалтерскому учету.</w:t>
            </w:r>
          </w:p>
          <w:p w:rsidR="00F7195B" w:rsidRPr="00A329F7" w:rsidRDefault="00F7195B" w:rsidP="003F33C2">
            <w:pPr>
              <w:pStyle w:val="ConsNormal"/>
              <w:ind w:firstLine="540"/>
              <w:jc w:val="both"/>
              <w:rPr>
                <w:rFonts w:ascii="Arial" w:hAnsi="Arial" w:cs="Arial"/>
                <w:sz w:val="22"/>
                <w:szCs w:val="22"/>
              </w:rPr>
            </w:pPr>
            <w:r w:rsidRPr="00A329F7">
              <w:rPr>
                <w:rFonts w:ascii="Arial" w:hAnsi="Arial" w:cs="Arial"/>
                <w:sz w:val="22"/>
                <w:szCs w:val="22"/>
              </w:rPr>
              <w:t>Фактической (первоначальной) стоимостью нематериального актива признается сумма, исчисленная в денежном выражении, равная величине оплаты в денежной и иной форме или величине кредиторской задолженности, уплаченная или начисленная организацией при приобретении, создании актива и обеспечении условий для использования актива в запланированных целях.</w:t>
            </w:r>
          </w:p>
          <w:p w:rsidR="00F7195B" w:rsidRPr="00A329F7" w:rsidRDefault="00F7195B" w:rsidP="003F33C2">
            <w:pPr>
              <w:pStyle w:val="ConsNormal"/>
              <w:ind w:firstLine="540"/>
              <w:jc w:val="both"/>
              <w:rPr>
                <w:rFonts w:ascii="Arial" w:hAnsi="Arial" w:cs="Arial"/>
                <w:sz w:val="22"/>
                <w:szCs w:val="22"/>
              </w:rPr>
            </w:pPr>
          </w:p>
        </w:tc>
        <w:tc>
          <w:tcPr>
            <w:tcW w:w="8309" w:type="dxa"/>
            <w:gridSpan w:val="2"/>
          </w:tcPr>
          <w:p w:rsidR="00F7195B" w:rsidRPr="00A329F7" w:rsidRDefault="00F7195B" w:rsidP="003F33C2">
            <w:pPr>
              <w:pStyle w:val="ConsNormal"/>
              <w:ind w:firstLine="540"/>
              <w:jc w:val="both"/>
              <w:rPr>
                <w:rFonts w:ascii="Arial" w:hAnsi="Arial" w:cs="Arial"/>
                <w:sz w:val="22"/>
                <w:szCs w:val="22"/>
              </w:rPr>
            </w:pPr>
          </w:p>
          <w:p w:rsidR="00F7195B" w:rsidRPr="00A329F7" w:rsidRDefault="00F7195B" w:rsidP="003F33C2">
            <w:pPr>
              <w:pStyle w:val="ConsNormal"/>
              <w:ind w:firstLine="540"/>
              <w:jc w:val="both"/>
              <w:rPr>
                <w:rFonts w:ascii="Arial" w:hAnsi="Arial" w:cs="Arial"/>
                <w:sz w:val="22"/>
                <w:szCs w:val="22"/>
              </w:rPr>
            </w:pPr>
            <w:r w:rsidRPr="00A329F7">
              <w:rPr>
                <w:rFonts w:ascii="Arial" w:hAnsi="Arial" w:cs="Arial"/>
                <w:sz w:val="22"/>
                <w:szCs w:val="22"/>
              </w:rPr>
              <w:t>Нематериальными активами признаются приобретенные и (или) созданные налогоплательщиком результаты интеллектуальной деятельности и иные объекты интеллектуальной собственности (исключительные права на них), используемые в производстве продукции (выполнении работ, оказании услуг) или для управленческих нужд организации в течение длительного времени (продолжительностью свыше 12 месяцев).</w:t>
            </w:r>
          </w:p>
          <w:p w:rsidR="00F7195B" w:rsidRPr="00A329F7" w:rsidRDefault="00F7195B" w:rsidP="003F33C2">
            <w:pPr>
              <w:pStyle w:val="ConsNormal"/>
              <w:ind w:firstLine="540"/>
              <w:jc w:val="both"/>
              <w:rPr>
                <w:rFonts w:ascii="Arial" w:hAnsi="Arial" w:cs="Arial"/>
                <w:sz w:val="22"/>
                <w:szCs w:val="22"/>
              </w:rPr>
            </w:pPr>
            <w:r w:rsidRPr="00A329F7">
              <w:rPr>
                <w:rFonts w:ascii="Arial" w:hAnsi="Arial" w:cs="Arial"/>
                <w:sz w:val="22"/>
                <w:szCs w:val="22"/>
              </w:rPr>
              <w:t>Первоначальная стоимость амортизируемых нематериальных активов определяется как сумма расходов на их приобретение (создание) и доведение их до состояния, в котором они пригодны для использования, за исключением налога на добавленную стоимость и акцизов, кроме случаев, предусмотренных Кодексом.</w:t>
            </w:r>
          </w:p>
          <w:p w:rsidR="00F7195B" w:rsidRPr="00A329F7" w:rsidRDefault="00F7195B" w:rsidP="003F33C2">
            <w:pPr>
              <w:pStyle w:val="ConsNormal"/>
              <w:ind w:firstLine="540"/>
              <w:jc w:val="both"/>
              <w:rPr>
                <w:rFonts w:ascii="Arial" w:hAnsi="Arial" w:cs="Arial"/>
                <w:sz w:val="22"/>
                <w:szCs w:val="22"/>
              </w:rPr>
            </w:pPr>
            <w:proofErr w:type="gramStart"/>
            <w:r w:rsidRPr="00A329F7">
              <w:rPr>
                <w:rFonts w:ascii="Arial" w:hAnsi="Arial" w:cs="Arial"/>
                <w:sz w:val="22"/>
                <w:szCs w:val="22"/>
              </w:rPr>
              <w:t>Стоимость нематериальных активов, созданных самой организацией, определяется как сумма фактических расходов на их создание, изготовление (в том числе материальных расходов, расходов на оплату труда, расходов на услуги сторонних организаций, патентные пошлины, связанные с получением патентов, свидетельств), за исключением сумм налогов, учитываемых в составе расходов в соответствии с Кодексом (п.3 ст.257 НК РФ).</w:t>
            </w:r>
            <w:proofErr w:type="gramEnd"/>
          </w:p>
          <w:p w:rsidR="00F7195B" w:rsidRPr="00A329F7" w:rsidRDefault="00F7195B" w:rsidP="003F33C2">
            <w:pPr>
              <w:autoSpaceDE w:val="0"/>
              <w:autoSpaceDN w:val="0"/>
              <w:adjustRightInd w:val="0"/>
              <w:ind w:firstLine="540"/>
              <w:jc w:val="both"/>
              <w:rPr>
                <w:rFonts w:ascii="Arial" w:hAnsi="Arial" w:cs="Arial"/>
              </w:rPr>
            </w:pPr>
          </w:p>
          <w:p w:rsidR="00F7195B" w:rsidRPr="00A329F7" w:rsidRDefault="00F7195B" w:rsidP="003F33C2">
            <w:pPr>
              <w:pStyle w:val="ConsNormal"/>
              <w:ind w:firstLine="540"/>
              <w:jc w:val="both"/>
              <w:rPr>
                <w:rFonts w:ascii="Arial" w:hAnsi="Arial" w:cs="Arial"/>
                <w:sz w:val="22"/>
                <w:szCs w:val="22"/>
              </w:rPr>
            </w:pPr>
            <w:proofErr w:type="gramStart"/>
            <w:r w:rsidRPr="00A329F7">
              <w:rPr>
                <w:rFonts w:ascii="Arial" w:hAnsi="Arial" w:cs="Arial"/>
                <w:sz w:val="22"/>
                <w:szCs w:val="22"/>
              </w:rPr>
              <w:t xml:space="preserve">Определение срока полезного использования объекта нематериальных активов производится исходя из срока действия патента, свидетельства и </w:t>
            </w:r>
            <w:r w:rsidRPr="00A329F7">
              <w:rPr>
                <w:rFonts w:ascii="Arial" w:hAnsi="Arial" w:cs="Arial"/>
                <w:sz w:val="22"/>
                <w:szCs w:val="22"/>
              </w:rPr>
              <w:lastRenderedPageBreak/>
              <w:t>(или) из других ограничений сроков использования объектов интеллектуальной собственности в соответствии с законодательством Российской Федерации или применимым законодательством иностранного государства, а также исходя из полезного срока использования нематериальных активов, обусловленного соответствующими договорами (п.2 ст.258 НК РФ).</w:t>
            </w:r>
            <w:proofErr w:type="gramEnd"/>
          </w:p>
          <w:p w:rsidR="00F7195B" w:rsidRPr="00A329F7" w:rsidRDefault="00F7195B" w:rsidP="003F33C2">
            <w:pPr>
              <w:ind w:firstLine="972"/>
              <w:jc w:val="both"/>
              <w:rPr>
                <w:rFonts w:ascii="Arial" w:hAnsi="Arial" w:cs="Arial"/>
              </w:rPr>
            </w:pPr>
          </w:p>
          <w:p w:rsidR="00F7195B" w:rsidRPr="00A329F7" w:rsidRDefault="00F7195B" w:rsidP="003F33C2">
            <w:pPr>
              <w:autoSpaceDE w:val="0"/>
              <w:autoSpaceDN w:val="0"/>
              <w:adjustRightInd w:val="0"/>
              <w:ind w:firstLine="540"/>
              <w:jc w:val="both"/>
              <w:rPr>
                <w:rFonts w:ascii="Arial" w:hAnsi="Arial" w:cs="Arial"/>
              </w:rPr>
            </w:pPr>
          </w:p>
        </w:tc>
      </w:tr>
      <w:tr w:rsidR="00F7195B" w:rsidRPr="00A329F7" w:rsidTr="00802AF7">
        <w:tblPrEx>
          <w:jc w:val="left"/>
        </w:tblPrEx>
        <w:tc>
          <w:tcPr>
            <w:tcW w:w="7250" w:type="dxa"/>
            <w:gridSpan w:val="3"/>
          </w:tcPr>
          <w:p w:rsidR="00F7195B" w:rsidRPr="00A329F7" w:rsidRDefault="00F7195B" w:rsidP="003F33C2">
            <w:pPr>
              <w:autoSpaceDE w:val="0"/>
              <w:autoSpaceDN w:val="0"/>
              <w:adjustRightInd w:val="0"/>
              <w:ind w:firstLine="540"/>
              <w:jc w:val="both"/>
              <w:rPr>
                <w:rFonts w:ascii="Arial" w:hAnsi="Arial" w:cs="Arial"/>
              </w:rPr>
            </w:pPr>
            <w:r w:rsidRPr="00A329F7">
              <w:rPr>
                <w:rFonts w:ascii="Arial" w:hAnsi="Arial" w:cs="Arial"/>
              </w:rPr>
              <w:lastRenderedPageBreak/>
              <w:t>2.2. Стоимость нематериальных активов с определенным сроком полезного использования погашается посредством начисления амортизации в течение срока их полезного использования, если иное не установлено ПБУ 14/2007.</w:t>
            </w:r>
          </w:p>
          <w:p w:rsidR="00F7195B" w:rsidRPr="00A329F7" w:rsidRDefault="00F7195B" w:rsidP="003F33C2">
            <w:pPr>
              <w:autoSpaceDE w:val="0"/>
              <w:autoSpaceDN w:val="0"/>
              <w:adjustRightInd w:val="0"/>
              <w:ind w:firstLine="540"/>
              <w:jc w:val="both"/>
              <w:rPr>
                <w:rFonts w:ascii="Arial" w:hAnsi="Arial" w:cs="Arial"/>
              </w:rPr>
            </w:pPr>
            <w:r w:rsidRPr="00A329F7">
              <w:rPr>
                <w:rFonts w:ascii="Arial" w:hAnsi="Arial" w:cs="Arial"/>
              </w:rPr>
              <w:t>Амортизационные отчисления по нематериальным активам начинаются с первого числа месяца, следующего за месяцем принятия этого актива к бухгалтерскому учету, и начисляются до полного погашения стоимости либо списания этого актива с бухгалтерского учета.</w:t>
            </w:r>
          </w:p>
          <w:p w:rsidR="00F7195B" w:rsidRPr="00A329F7" w:rsidRDefault="00F7195B" w:rsidP="003F33C2">
            <w:pPr>
              <w:autoSpaceDE w:val="0"/>
              <w:autoSpaceDN w:val="0"/>
              <w:adjustRightInd w:val="0"/>
              <w:ind w:firstLine="540"/>
              <w:jc w:val="both"/>
              <w:rPr>
                <w:rFonts w:ascii="Arial" w:hAnsi="Arial" w:cs="Arial"/>
              </w:rPr>
            </w:pPr>
            <w:r w:rsidRPr="00A329F7">
              <w:rPr>
                <w:rFonts w:ascii="Arial" w:hAnsi="Arial" w:cs="Arial"/>
              </w:rPr>
              <w:t>В течение срока полезного использования нематериальных активов начисление амортизационных отчислений не приостанавливается.</w:t>
            </w:r>
          </w:p>
          <w:p w:rsidR="00F7195B" w:rsidRPr="00A329F7" w:rsidRDefault="00F7195B" w:rsidP="003F33C2">
            <w:pPr>
              <w:pBdr>
                <w:top w:val="single" w:sz="4" w:space="1" w:color="auto"/>
                <w:left w:val="single" w:sz="4" w:space="4" w:color="auto"/>
                <w:bottom w:val="single" w:sz="4" w:space="1" w:color="auto"/>
                <w:right w:val="single" w:sz="4" w:space="4" w:color="auto"/>
              </w:pBdr>
              <w:ind w:firstLine="972"/>
              <w:jc w:val="both"/>
              <w:rPr>
                <w:rFonts w:ascii="Arial" w:hAnsi="Arial" w:cs="Arial"/>
              </w:rPr>
            </w:pPr>
            <w:r w:rsidRPr="00A329F7">
              <w:rPr>
                <w:rFonts w:ascii="Arial" w:hAnsi="Arial" w:cs="Arial"/>
              </w:rPr>
              <w:t xml:space="preserve">Амортизационные отчисления отражаются на </w:t>
            </w:r>
            <w:proofErr w:type="gramStart"/>
            <w:r w:rsidRPr="00A329F7">
              <w:rPr>
                <w:rFonts w:ascii="Arial" w:hAnsi="Arial" w:cs="Arial"/>
              </w:rPr>
              <w:t>счете</w:t>
            </w:r>
            <w:proofErr w:type="gramEnd"/>
            <w:r w:rsidRPr="00A329F7">
              <w:rPr>
                <w:rFonts w:ascii="Arial" w:hAnsi="Arial" w:cs="Arial"/>
              </w:rPr>
              <w:t xml:space="preserve"> 05 «Амортизация нематериальных активов» </w:t>
            </w:r>
          </w:p>
          <w:p w:rsidR="00F7195B" w:rsidRPr="00A329F7" w:rsidRDefault="00F7195B" w:rsidP="003F33C2">
            <w:pPr>
              <w:autoSpaceDE w:val="0"/>
              <w:autoSpaceDN w:val="0"/>
              <w:adjustRightInd w:val="0"/>
              <w:ind w:firstLine="540"/>
              <w:jc w:val="both"/>
              <w:rPr>
                <w:rFonts w:ascii="Arial" w:hAnsi="Arial" w:cs="Arial"/>
              </w:rPr>
            </w:pPr>
            <w:r w:rsidRPr="00A329F7">
              <w:rPr>
                <w:rFonts w:ascii="Arial" w:hAnsi="Arial" w:cs="Arial"/>
              </w:rPr>
              <w:t>Определение ежемесячной суммы амортизационных отчислений по нематериальному активу производится линейным способом.</w:t>
            </w:r>
          </w:p>
          <w:p w:rsidR="00F7195B" w:rsidRPr="00A329F7" w:rsidRDefault="00F7195B" w:rsidP="003F33C2">
            <w:pPr>
              <w:autoSpaceDE w:val="0"/>
              <w:autoSpaceDN w:val="0"/>
              <w:adjustRightInd w:val="0"/>
              <w:ind w:firstLine="540"/>
              <w:jc w:val="both"/>
              <w:rPr>
                <w:rFonts w:ascii="Arial" w:hAnsi="Arial" w:cs="Arial"/>
              </w:rPr>
            </w:pPr>
          </w:p>
          <w:p w:rsidR="00F7195B" w:rsidRPr="00A329F7" w:rsidRDefault="00F7195B" w:rsidP="003F33C2">
            <w:pPr>
              <w:autoSpaceDE w:val="0"/>
              <w:autoSpaceDN w:val="0"/>
              <w:adjustRightInd w:val="0"/>
              <w:ind w:firstLine="540"/>
              <w:jc w:val="both"/>
              <w:rPr>
                <w:rFonts w:ascii="Arial" w:hAnsi="Arial" w:cs="Arial"/>
              </w:rPr>
            </w:pPr>
            <w:r w:rsidRPr="00A329F7">
              <w:rPr>
                <w:rFonts w:ascii="Arial" w:hAnsi="Arial" w:cs="Arial"/>
              </w:rPr>
              <w:t xml:space="preserve">2.3. По нематериальным активам с неопределенным сроком </w:t>
            </w:r>
            <w:r w:rsidRPr="00A329F7">
              <w:rPr>
                <w:rFonts w:ascii="Arial" w:hAnsi="Arial" w:cs="Arial"/>
              </w:rPr>
              <w:lastRenderedPageBreak/>
              <w:t>полезного использования амортизация не начисляется.</w:t>
            </w:r>
          </w:p>
          <w:p w:rsidR="00F7195B" w:rsidRPr="00A329F7" w:rsidRDefault="00F7195B" w:rsidP="003F33C2">
            <w:pPr>
              <w:autoSpaceDE w:val="0"/>
              <w:autoSpaceDN w:val="0"/>
              <w:adjustRightInd w:val="0"/>
              <w:ind w:firstLine="540"/>
              <w:jc w:val="both"/>
              <w:rPr>
                <w:rFonts w:ascii="Arial" w:hAnsi="Arial" w:cs="Arial"/>
              </w:rPr>
            </w:pPr>
            <w:r w:rsidRPr="00A329F7">
              <w:rPr>
                <w:rFonts w:ascii="Arial" w:hAnsi="Arial" w:cs="Arial"/>
              </w:rPr>
              <w:t>Нематериальные активы, по которым невозможно надежно определить срок полезного использования, считаются нематериальными активами с неопределенным сроком полезного использования.</w:t>
            </w:r>
          </w:p>
          <w:p w:rsidR="00F7195B" w:rsidRPr="00A329F7" w:rsidRDefault="00F7195B" w:rsidP="003F33C2">
            <w:pPr>
              <w:autoSpaceDE w:val="0"/>
              <w:autoSpaceDN w:val="0"/>
              <w:adjustRightInd w:val="0"/>
              <w:ind w:firstLine="540"/>
              <w:jc w:val="both"/>
              <w:rPr>
                <w:rFonts w:ascii="Arial" w:hAnsi="Arial" w:cs="Arial"/>
              </w:rPr>
            </w:pPr>
          </w:p>
          <w:p w:rsidR="00F7195B" w:rsidRPr="00A329F7" w:rsidRDefault="00F7195B" w:rsidP="003F33C2">
            <w:pPr>
              <w:autoSpaceDE w:val="0"/>
              <w:autoSpaceDN w:val="0"/>
              <w:adjustRightInd w:val="0"/>
              <w:ind w:firstLine="540"/>
              <w:jc w:val="both"/>
              <w:rPr>
                <w:rFonts w:ascii="Arial" w:hAnsi="Arial" w:cs="Arial"/>
              </w:rPr>
            </w:pPr>
            <w:r w:rsidRPr="00A329F7">
              <w:rPr>
                <w:rFonts w:ascii="Arial" w:hAnsi="Arial" w:cs="Arial"/>
              </w:rPr>
              <w:t xml:space="preserve">Срок полезного использования нематериального актива ежегодно проверяется организацией на необходимость его уточнения. В </w:t>
            </w:r>
            <w:proofErr w:type="gramStart"/>
            <w:r w:rsidRPr="00A329F7">
              <w:rPr>
                <w:rFonts w:ascii="Arial" w:hAnsi="Arial" w:cs="Arial"/>
              </w:rPr>
              <w:t>случае</w:t>
            </w:r>
            <w:proofErr w:type="gramEnd"/>
            <w:r w:rsidRPr="00A329F7">
              <w:rPr>
                <w:rFonts w:ascii="Arial" w:hAnsi="Arial" w:cs="Arial"/>
              </w:rPr>
              <w:t xml:space="preserve"> существенного изменения продолжительности периода (12 мес.), в течение которого организация предполагает использовать актив, срок его полезного использования подлежит уточнению. Возникшие в связи с этим корректировки отражаются в бухгалтерском учете и бухгалтерской отчетности на начало отчетного года как изменения в оценочных значениях.</w:t>
            </w:r>
          </w:p>
          <w:p w:rsidR="00F7195B" w:rsidRPr="00A329F7" w:rsidRDefault="00F7195B" w:rsidP="003F33C2">
            <w:pPr>
              <w:autoSpaceDE w:val="0"/>
              <w:autoSpaceDN w:val="0"/>
              <w:adjustRightInd w:val="0"/>
              <w:ind w:firstLine="540"/>
              <w:jc w:val="both"/>
              <w:rPr>
                <w:rFonts w:ascii="Arial" w:hAnsi="Arial" w:cs="Arial"/>
              </w:rPr>
            </w:pPr>
            <w:r w:rsidRPr="00A329F7">
              <w:rPr>
                <w:rFonts w:ascii="Arial" w:hAnsi="Arial" w:cs="Arial"/>
              </w:rPr>
              <w:t xml:space="preserve">В </w:t>
            </w:r>
            <w:proofErr w:type="gramStart"/>
            <w:r w:rsidRPr="00A329F7">
              <w:rPr>
                <w:rFonts w:ascii="Arial" w:hAnsi="Arial" w:cs="Arial"/>
              </w:rPr>
              <w:t>отношении</w:t>
            </w:r>
            <w:proofErr w:type="gramEnd"/>
            <w:r w:rsidRPr="00A329F7">
              <w:rPr>
                <w:rFonts w:ascii="Arial" w:hAnsi="Arial" w:cs="Arial"/>
              </w:rPr>
              <w:t xml:space="preserve"> нематериального актива с неопределенным сроком полезного использования организация ежегодно должна рассматривать наличие факторов, свидетельствующих о невозможности надежно определить срок полезного использования данного актива. В </w:t>
            </w:r>
            <w:proofErr w:type="gramStart"/>
            <w:r w:rsidRPr="00A329F7">
              <w:rPr>
                <w:rFonts w:ascii="Arial" w:hAnsi="Arial" w:cs="Arial"/>
              </w:rPr>
              <w:t>случае</w:t>
            </w:r>
            <w:proofErr w:type="gramEnd"/>
            <w:r w:rsidRPr="00A329F7">
              <w:rPr>
                <w:rFonts w:ascii="Arial" w:hAnsi="Arial" w:cs="Arial"/>
              </w:rPr>
              <w:t xml:space="preserve"> прекращения существования указанных факторов организация определяет срок полезного использования данного нематериального актива и способ его амортизации. Возникшие в связи с этим корректировки отражаются в бухгалтерском учете и бухгалтерской отчетности на начало отчетного года как изменения в оценочных значениях.</w:t>
            </w:r>
          </w:p>
          <w:p w:rsidR="00F7195B" w:rsidRPr="00A329F7" w:rsidRDefault="00F7195B" w:rsidP="003F33C2">
            <w:pPr>
              <w:autoSpaceDE w:val="0"/>
              <w:autoSpaceDN w:val="0"/>
              <w:adjustRightInd w:val="0"/>
              <w:ind w:firstLine="540"/>
              <w:jc w:val="both"/>
              <w:rPr>
                <w:rFonts w:ascii="Arial" w:hAnsi="Arial" w:cs="Arial"/>
              </w:rPr>
            </w:pPr>
            <w:r w:rsidRPr="00A329F7">
              <w:rPr>
                <w:rFonts w:ascii="Arial" w:hAnsi="Arial" w:cs="Arial"/>
              </w:rPr>
              <w:t>Приобретенная деловая репутация амортизируется в течение двадцати лет (но не более срока деятельности организации).</w:t>
            </w:r>
          </w:p>
          <w:p w:rsidR="00F7195B" w:rsidRPr="00A329F7" w:rsidRDefault="00F7195B" w:rsidP="003F33C2">
            <w:pPr>
              <w:autoSpaceDE w:val="0"/>
              <w:autoSpaceDN w:val="0"/>
              <w:adjustRightInd w:val="0"/>
              <w:ind w:firstLine="540"/>
              <w:jc w:val="both"/>
              <w:rPr>
                <w:rFonts w:ascii="Arial" w:hAnsi="Arial" w:cs="Arial"/>
              </w:rPr>
            </w:pPr>
            <w:r w:rsidRPr="00A329F7">
              <w:rPr>
                <w:rFonts w:ascii="Arial" w:hAnsi="Arial" w:cs="Arial"/>
              </w:rPr>
              <w:t xml:space="preserve">Отрицательная деловая репутация в полной сумме </w:t>
            </w:r>
            <w:proofErr w:type="gramStart"/>
            <w:r w:rsidRPr="00A329F7">
              <w:rPr>
                <w:rFonts w:ascii="Arial" w:hAnsi="Arial" w:cs="Arial"/>
              </w:rPr>
              <w:t xml:space="preserve">относится на финансовые результаты организации в качестве прочих доходов </w:t>
            </w:r>
            <w:r w:rsidRPr="00A329F7">
              <w:rPr>
                <w:rFonts w:ascii="Arial" w:hAnsi="Arial" w:cs="Arial"/>
              </w:rPr>
              <w:lastRenderedPageBreak/>
              <w:t>Неисключительные права подлежат</w:t>
            </w:r>
            <w:proofErr w:type="gramEnd"/>
            <w:r w:rsidRPr="00A329F7">
              <w:rPr>
                <w:rFonts w:ascii="Arial" w:hAnsi="Arial" w:cs="Arial"/>
              </w:rPr>
              <w:t xml:space="preserve"> отражению на </w:t>
            </w:r>
            <w:proofErr w:type="spellStart"/>
            <w:r w:rsidRPr="00A329F7">
              <w:rPr>
                <w:rFonts w:ascii="Arial" w:hAnsi="Arial" w:cs="Arial"/>
              </w:rPr>
              <w:t>забалансовых</w:t>
            </w:r>
            <w:proofErr w:type="spellEnd"/>
            <w:r w:rsidRPr="00A329F7">
              <w:rPr>
                <w:rFonts w:ascii="Arial" w:hAnsi="Arial" w:cs="Arial"/>
              </w:rPr>
              <w:t xml:space="preserve"> счетах учета.</w:t>
            </w:r>
          </w:p>
          <w:p w:rsidR="00F7195B" w:rsidRPr="00A329F7" w:rsidRDefault="00F7195B" w:rsidP="003F33C2">
            <w:pPr>
              <w:autoSpaceDE w:val="0"/>
              <w:autoSpaceDN w:val="0"/>
              <w:adjustRightInd w:val="0"/>
              <w:ind w:firstLine="540"/>
              <w:jc w:val="both"/>
              <w:rPr>
                <w:rFonts w:ascii="Arial" w:hAnsi="Arial" w:cs="Arial"/>
              </w:rPr>
            </w:pPr>
          </w:p>
          <w:p w:rsidR="00F7195B" w:rsidRPr="00A329F7" w:rsidRDefault="00F7195B" w:rsidP="003F33C2">
            <w:pPr>
              <w:ind w:firstLine="972"/>
              <w:jc w:val="both"/>
              <w:rPr>
                <w:rFonts w:ascii="Arial" w:hAnsi="Arial" w:cs="Arial"/>
              </w:rPr>
            </w:pPr>
          </w:p>
        </w:tc>
        <w:tc>
          <w:tcPr>
            <w:tcW w:w="8309" w:type="dxa"/>
            <w:gridSpan w:val="2"/>
          </w:tcPr>
          <w:p w:rsidR="00F7195B" w:rsidRPr="00A329F7" w:rsidRDefault="00F7195B" w:rsidP="003F33C2">
            <w:pPr>
              <w:pStyle w:val="ConsNormal"/>
              <w:ind w:firstLine="540"/>
              <w:jc w:val="both"/>
              <w:rPr>
                <w:rFonts w:ascii="Arial" w:hAnsi="Arial" w:cs="Arial"/>
                <w:sz w:val="22"/>
                <w:szCs w:val="22"/>
              </w:rPr>
            </w:pPr>
            <w:r w:rsidRPr="00A329F7">
              <w:rPr>
                <w:rFonts w:ascii="Arial" w:hAnsi="Arial" w:cs="Arial"/>
                <w:sz w:val="22"/>
                <w:szCs w:val="22"/>
              </w:rPr>
              <w:lastRenderedPageBreak/>
              <w:t>Амортизация начисляется линейным способом.</w:t>
            </w:r>
          </w:p>
          <w:p w:rsidR="00F7195B" w:rsidRPr="00A329F7" w:rsidRDefault="00F7195B" w:rsidP="003F33C2">
            <w:pPr>
              <w:pStyle w:val="ConsNormal"/>
              <w:ind w:firstLine="540"/>
              <w:jc w:val="both"/>
              <w:rPr>
                <w:rFonts w:ascii="Arial" w:hAnsi="Arial" w:cs="Arial"/>
                <w:sz w:val="22"/>
                <w:szCs w:val="22"/>
              </w:rPr>
            </w:pPr>
            <w:r w:rsidRPr="00A329F7">
              <w:rPr>
                <w:rFonts w:ascii="Arial" w:hAnsi="Arial" w:cs="Arial"/>
                <w:sz w:val="22"/>
                <w:szCs w:val="22"/>
              </w:rPr>
              <w:t>По нематериальным активам, по которым невозможно определить срок полезного использования объекта нематериальных активов, нормы амортизации устанавливаются в расчете на 10 лет (но не более срока деятельности налогоплательщика).</w:t>
            </w:r>
          </w:p>
          <w:p w:rsidR="00F7195B" w:rsidRPr="00A329F7" w:rsidRDefault="00F7195B" w:rsidP="003F33C2">
            <w:pPr>
              <w:pStyle w:val="ConsNormal"/>
              <w:ind w:firstLine="540"/>
              <w:jc w:val="both"/>
              <w:rPr>
                <w:rFonts w:ascii="Arial" w:hAnsi="Arial" w:cs="Arial"/>
                <w:sz w:val="22"/>
                <w:szCs w:val="22"/>
              </w:rPr>
            </w:pPr>
          </w:p>
        </w:tc>
      </w:tr>
      <w:tr w:rsidR="00F7195B" w:rsidRPr="00A329F7" w:rsidTr="00802AF7">
        <w:tblPrEx>
          <w:jc w:val="left"/>
        </w:tblPrEx>
        <w:trPr>
          <w:cantSplit/>
          <w:trHeight w:val="421"/>
        </w:trPr>
        <w:tc>
          <w:tcPr>
            <w:tcW w:w="15559" w:type="dxa"/>
            <w:gridSpan w:val="5"/>
          </w:tcPr>
          <w:p w:rsidR="00F7195B" w:rsidRPr="00A329F7" w:rsidRDefault="00F7195B" w:rsidP="00802AF7">
            <w:pPr>
              <w:jc w:val="center"/>
              <w:rPr>
                <w:rFonts w:ascii="Arial" w:hAnsi="Arial" w:cs="Arial"/>
                <w:b/>
                <w:bCs/>
              </w:rPr>
            </w:pPr>
            <w:r w:rsidRPr="00A329F7">
              <w:rPr>
                <w:rFonts w:ascii="Arial" w:hAnsi="Arial" w:cs="Arial"/>
                <w:b/>
                <w:bCs/>
                <w:lang w:val="en-US"/>
              </w:rPr>
              <w:lastRenderedPageBreak/>
              <w:t>III</w:t>
            </w:r>
            <w:r w:rsidRPr="00A329F7">
              <w:rPr>
                <w:rFonts w:ascii="Arial" w:hAnsi="Arial" w:cs="Arial"/>
                <w:b/>
                <w:bCs/>
              </w:rPr>
              <w:t>. Учет материально-пр</w:t>
            </w:r>
            <w:r w:rsidR="00802AF7" w:rsidRPr="00A329F7">
              <w:rPr>
                <w:rFonts w:ascii="Arial" w:hAnsi="Arial" w:cs="Arial"/>
                <w:b/>
                <w:bCs/>
              </w:rPr>
              <w:t>оизводственных запасов, товаров</w:t>
            </w:r>
          </w:p>
        </w:tc>
      </w:tr>
      <w:tr w:rsidR="00F7195B" w:rsidRPr="00A329F7" w:rsidTr="00802AF7">
        <w:tblPrEx>
          <w:jc w:val="left"/>
        </w:tblPrEx>
        <w:tc>
          <w:tcPr>
            <w:tcW w:w="7250" w:type="dxa"/>
            <w:gridSpan w:val="3"/>
          </w:tcPr>
          <w:p w:rsidR="00F7195B" w:rsidRPr="00A329F7" w:rsidRDefault="00F7195B" w:rsidP="003F33C2">
            <w:pPr>
              <w:autoSpaceDE w:val="0"/>
              <w:autoSpaceDN w:val="0"/>
              <w:adjustRightInd w:val="0"/>
              <w:ind w:firstLine="540"/>
              <w:jc w:val="both"/>
              <w:rPr>
                <w:rFonts w:ascii="Arial" w:hAnsi="Arial" w:cs="Arial"/>
              </w:rPr>
            </w:pPr>
            <w:r w:rsidRPr="00A329F7">
              <w:rPr>
                <w:rFonts w:ascii="Arial" w:hAnsi="Arial" w:cs="Arial"/>
              </w:rPr>
              <w:t>3.1. Материально - производственные запасы принимаются к бухгалтерскому учету по фактической себестоимости, которая определяется как сумма фактических затрат организации на приобретение МПЗ, за исключением налога на добавленную стоимость и иных возмещаемых налогов (кроме случаев, предусмотренных законодательством Российской Федерации).</w:t>
            </w:r>
          </w:p>
          <w:p w:rsidR="00F7195B" w:rsidRPr="00A329F7" w:rsidRDefault="00F7195B" w:rsidP="003F33C2">
            <w:pPr>
              <w:jc w:val="both"/>
              <w:rPr>
                <w:rFonts w:ascii="Arial" w:hAnsi="Arial" w:cs="Arial"/>
              </w:rPr>
            </w:pPr>
            <w:r w:rsidRPr="00A329F7">
              <w:rPr>
                <w:rFonts w:ascii="Arial" w:hAnsi="Arial" w:cs="Arial"/>
              </w:rPr>
              <w:t>3.2. К фактическим затратам на приобретение сырья и материалов относятся:</w:t>
            </w:r>
          </w:p>
          <w:p w:rsidR="00F7195B" w:rsidRPr="00A329F7" w:rsidRDefault="00F7195B" w:rsidP="00895E3F">
            <w:pPr>
              <w:numPr>
                <w:ilvl w:val="0"/>
                <w:numId w:val="19"/>
              </w:numPr>
              <w:spacing w:after="0" w:line="240" w:lineRule="auto"/>
              <w:jc w:val="both"/>
              <w:rPr>
                <w:rFonts w:ascii="Arial" w:hAnsi="Arial" w:cs="Arial"/>
              </w:rPr>
            </w:pPr>
            <w:r w:rsidRPr="00A329F7">
              <w:rPr>
                <w:rFonts w:ascii="Arial" w:hAnsi="Arial" w:cs="Arial"/>
              </w:rPr>
              <w:t>суммы, уплачиваемые в соответствии с договором поставщику (продавцу);</w:t>
            </w:r>
          </w:p>
          <w:p w:rsidR="00F7195B" w:rsidRPr="00A329F7" w:rsidRDefault="00F7195B" w:rsidP="00895E3F">
            <w:pPr>
              <w:numPr>
                <w:ilvl w:val="0"/>
                <w:numId w:val="19"/>
              </w:numPr>
              <w:spacing w:after="0" w:line="240" w:lineRule="auto"/>
              <w:jc w:val="both"/>
              <w:rPr>
                <w:rFonts w:ascii="Arial" w:hAnsi="Arial" w:cs="Arial"/>
              </w:rPr>
            </w:pPr>
            <w:r w:rsidRPr="00A329F7">
              <w:rPr>
                <w:rFonts w:ascii="Arial" w:hAnsi="Arial" w:cs="Arial"/>
              </w:rPr>
              <w:t>суммы, уплачиваемые организациям за информационные и консультационные услуги, связанные с приобретением материально - производственных запасов;</w:t>
            </w:r>
          </w:p>
          <w:p w:rsidR="00F7195B" w:rsidRPr="00A329F7" w:rsidRDefault="00F7195B" w:rsidP="00895E3F">
            <w:pPr>
              <w:numPr>
                <w:ilvl w:val="0"/>
                <w:numId w:val="19"/>
              </w:numPr>
              <w:spacing w:after="0" w:line="240" w:lineRule="auto"/>
              <w:jc w:val="both"/>
              <w:rPr>
                <w:rFonts w:ascii="Arial" w:hAnsi="Arial" w:cs="Arial"/>
              </w:rPr>
            </w:pPr>
            <w:r w:rsidRPr="00A329F7">
              <w:rPr>
                <w:rFonts w:ascii="Arial" w:hAnsi="Arial" w:cs="Arial"/>
              </w:rPr>
              <w:t>таможенные пошлины;</w:t>
            </w:r>
          </w:p>
          <w:p w:rsidR="00F7195B" w:rsidRPr="00A329F7" w:rsidRDefault="00F7195B" w:rsidP="00895E3F">
            <w:pPr>
              <w:numPr>
                <w:ilvl w:val="0"/>
                <w:numId w:val="19"/>
              </w:numPr>
              <w:spacing w:after="0" w:line="240" w:lineRule="auto"/>
              <w:jc w:val="both"/>
              <w:rPr>
                <w:rFonts w:ascii="Arial" w:hAnsi="Arial" w:cs="Arial"/>
              </w:rPr>
            </w:pPr>
            <w:r w:rsidRPr="00A329F7">
              <w:rPr>
                <w:rFonts w:ascii="Arial" w:hAnsi="Arial" w:cs="Arial"/>
              </w:rPr>
              <w:t>невозмещаемые налоги, уплачиваемые в связи с приобретением единицы материально - производственных запасов;</w:t>
            </w:r>
          </w:p>
          <w:p w:rsidR="00F7195B" w:rsidRPr="00A329F7" w:rsidRDefault="00F7195B" w:rsidP="00895E3F">
            <w:pPr>
              <w:numPr>
                <w:ilvl w:val="0"/>
                <w:numId w:val="19"/>
              </w:numPr>
              <w:spacing w:after="0" w:line="240" w:lineRule="auto"/>
              <w:jc w:val="both"/>
              <w:rPr>
                <w:rFonts w:ascii="Arial" w:hAnsi="Arial" w:cs="Arial"/>
              </w:rPr>
            </w:pPr>
            <w:r w:rsidRPr="00A329F7">
              <w:rPr>
                <w:rFonts w:ascii="Arial" w:hAnsi="Arial" w:cs="Arial"/>
              </w:rPr>
              <w:t>вознаграждения, уплачиваемые посреднической организации, через которую приобретены материально - производственные запасы;</w:t>
            </w:r>
          </w:p>
          <w:p w:rsidR="00F7195B" w:rsidRPr="00A329F7" w:rsidRDefault="00F7195B" w:rsidP="00895E3F">
            <w:pPr>
              <w:numPr>
                <w:ilvl w:val="0"/>
                <w:numId w:val="19"/>
              </w:numPr>
              <w:spacing w:after="0" w:line="240" w:lineRule="auto"/>
              <w:rPr>
                <w:rFonts w:ascii="Arial" w:hAnsi="Arial" w:cs="Arial"/>
              </w:rPr>
            </w:pPr>
            <w:r w:rsidRPr="00A329F7">
              <w:rPr>
                <w:rFonts w:ascii="Arial" w:hAnsi="Arial" w:cs="Arial"/>
              </w:rPr>
              <w:t xml:space="preserve">затраты по заготовке и доставке материально - производственных запасов до места их использования, включая расходы по страхованию. Данные затраты включают, в частности, затраты по заготовке и доставке материально - производственных запасов; затраты по </w:t>
            </w:r>
            <w:r w:rsidRPr="00A329F7">
              <w:rPr>
                <w:rFonts w:ascii="Arial" w:hAnsi="Arial" w:cs="Arial"/>
              </w:rPr>
              <w:lastRenderedPageBreak/>
              <w:t>содержанию заготовительно - складского подразделения организации, затраты за услуги транспорта по доставке материально - производственных запасов до места их использования, если они не включены в цену материально - производственных запасов, установленную договором;</w:t>
            </w:r>
          </w:p>
          <w:p w:rsidR="00F7195B" w:rsidRPr="00A329F7" w:rsidRDefault="00F7195B" w:rsidP="00895E3F">
            <w:pPr>
              <w:numPr>
                <w:ilvl w:val="0"/>
                <w:numId w:val="19"/>
              </w:numPr>
              <w:spacing w:after="0" w:line="240" w:lineRule="auto"/>
              <w:jc w:val="both"/>
              <w:rPr>
                <w:rFonts w:ascii="Arial" w:hAnsi="Arial" w:cs="Arial"/>
              </w:rPr>
            </w:pPr>
            <w:r w:rsidRPr="00A329F7">
              <w:rPr>
                <w:rFonts w:ascii="Arial" w:hAnsi="Arial" w:cs="Arial"/>
              </w:rPr>
              <w:t>затраты по доведению материально - производственных запасов до состояния, в котором они пригодны к использованию в запланированных целях. Данные затраты включают затраты организации по подработке, сортировке, фасовке и улучшению технических характеристик полученных запасов, не связанные с производством продукции, выполнением работ и оказанием услуг;</w:t>
            </w:r>
          </w:p>
          <w:p w:rsidR="00F7195B" w:rsidRPr="00A329F7" w:rsidRDefault="00F7195B" w:rsidP="00895E3F">
            <w:pPr>
              <w:numPr>
                <w:ilvl w:val="0"/>
                <w:numId w:val="19"/>
              </w:numPr>
              <w:spacing w:after="0" w:line="240" w:lineRule="auto"/>
              <w:jc w:val="both"/>
              <w:rPr>
                <w:rFonts w:ascii="Arial" w:hAnsi="Arial" w:cs="Arial"/>
              </w:rPr>
            </w:pPr>
            <w:r w:rsidRPr="00A329F7">
              <w:rPr>
                <w:rFonts w:ascii="Arial" w:hAnsi="Arial" w:cs="Arial"/>
              </w:rPr>
              <w:t>иные затраты, непосредственно связанные с приобретением материально - производственных запасов.</w:t>
            </w:r>
          </w:p>
          <w:p w:rsidR="00F7195B" w:rsidRPr="00A329F7" w:rsidRDefault="00F7195B" w:rsidP="003F33C2">
            <w:pPr>
              <w:jc w:val="both"/>
              <w:rPr>
                <w:rFonts w:ascii="Arial" w:hAnsi="Arial" w:cs="Arial"/>
              </w:rPr>
            </w:pPr>
          </w:p>
        </w:tc>
        <w:tc>
          <w:tcPr>
            <w:tcW w:w="8309" w:type="dxa"/>
            <w:gridSpan w:val="2"/>
          </w:tcPr>
          <w:p w:rsidR="00F7195B" w:rsidRPr="00A329F7" w:rsidRDefault="00F7195B" w:rsidP="00895E3F">
            <w:pPr>
              <w:pStyle w:val="5"/>
              <w:widowControl/>
              <w:numPr>
                <w:ilvl w:val="0"/>
                <w:numId w:val="21"/>
              </w:numPr>
              <w:autoSpaceDE/>
              <w:autoSpaceDN/>
              <w:adjustRightInd/>
              <w:spacing w:before="0"/>
              <w:rPr>
                <w:rFonts w:ascii="Arial" w:hAnsi="Arial" w:cs="Arial"/>
                <w:b/>
                <w:bCs/>
                <w:color w:val="auto"/>
                <w:sz w:val="22"/>
                <w:szCs w:val="22"/>
                <w:u w:val="single"/>
              </w:rPr>
            </w:pPr>
            <w:r w:rsidRPr="00A329F7">
              <w:rPr>
                <w:rFonts w:ascii="Arial" w:hAnsi="Arial" w:cs="Arial"/>
                <w:b/>
                <w:bCs/>
                <w:color w:val="auto"/>
                <w:sz w:val="22"/>
                <w:szCs w:val="22"/>
                <w:u w:val="single"/>
              </w:rPr>
              <w:lastRenderedPageBreak/>
              <w:t xml:space="preserve">Сырье и Материалы </w:t>
            </w:r>
          </w:p>
          <w:p w:rsidR="00F7195B" w:rsidRPr="00A329F7" w:rsidRDefault="00F7195B" w:rsidP="003F33C2">
            <w:pPr>
              <w:pStyle w:val="ConsNormal"/>
              <w:ind w:firstLine="540"/>
              <w:jc w:val="both"/>
              <w:rPr>
                <w:rFonts w:ascii="Arial" w:hAnsi="Arial" w:cs="Arial"/>
                <w:sz w:val="22"/>
                <w:szCs w:val="22"/>
              </w:rPr>
            </w:pPr>
          </w:p>
          <w:p w:rsidR="00F7195B" w:rsidRPr="00A329F7" w:rsidRDefault="00F7195B" w:rsidP="003F33C2">
            <w:pPr>
              <w:pStyle w:val="ConsNormal"/>
              <w:ind w:firstLine="540"/>
              <w:jc w:val="both"/>
              <w:rPr>
                <w:rFonts w:ascii="Arial" w:hAnsi="Arial" w:cs="Arial"/>
                <w:sz w:val="22"/>
                <w:szCs w:val="22"/>
              </w:rPr>
            </w:pPr>
            <w:r w:rsidRPr="00A329F7">
              <w:rPr>
                <w:rFonts w:ascii="Arial" w:hAnsi="Arial" w:cs="Arial"/>
                <w:sz w:val="22"/>
                <w:szCs w:val="22"/>
              </w:rPr>
              <w:t>Стоимость материально-производственных запасов, включаемых в материальные расходы, определяется исходя из цен их приобретения (без учета налога на добавленную стоимость и акцизов, за исключением случаев, предусмотренных НК РФ), включая</w:t>
            </w:r>
          </w:p>
          <w:p w:rsidR="00F7195B" w:rsidRPr="00A329F7" w:rsidRDefault="00F7195B" w:rsidP="00895E3F">
            <w:pPr>
              <w:pStyle w:val="ConsNormal"/>
              <w:widowControl/>
              <w:numPr>
                <w:ilvl w:val="0"/>
                <w:numId w:val="17"/>
              </w:numPr>
              <w:autoSpaceDE/>
              <w:autoSpaceDN/>
              <w:adjustRightInd/>
              <w:jc w:val="both"/>
              <w:rPr>
                <w:rFonts w:ascii="Arial" w:hAnsi="Arial" w:cs="Arial"/>
                <w:sz w:val="22"/>
                <w:szCs w:val="22"/>
              </w:rPr>
            </w:pPr>
            <w:r w:rsidRPr="00A329F7">
              <w:rPr>
                <w:rFonts w:ascii="Arial" w:hAnsi="Arial" w:cs="Arial"/>
                <w:sz w:val="22"/>
                <w:szCs w:val="22"/>
              </w:rPr>
              <w:t>комиссионные вознаграждения, уплачиваемые посредническим организациям,</w:t>
            </w:r>
          </w:p>
          <w:p w:rsidR="00F7195B" w:rsidRPr="00A329F7" w:rsidRDefault="00F7195B" w:rsidP="00895E3F">
            <w:pPr>
              <w:pStyle w:val="ConsNormal"/>
              <w:widowControl/>
              <w:numPr>
                <w:ilvl w:val="0"/>
                <w:numId w:val="17"/>
              </w:numPr>
              <w:autoSpaceDE/>
              <w:autoSpaceDN/>
              <w:adjustRightInd/>
              <w:jc w:val="both"/>
              <w:rPr>
                <w:rFonts w:ascii="Arial" w:hAnsi="Arial" w:cs="Arial"/>
                <w:sz w:val="22"/>
                <w:szCs w:val="22"/>
              </w:rPr>
            </w:pPr>
            <w:r w:rsidRPr="00A329F7">
              <w:rPr>
                <w:rFonts w:ascii="Arial" w:hAnsi="Arial" w:cs="Arial"/>
                <w:sz w:val="22"/>
                <w:szCs w:val="22"/>
              </w:rPr>
              <w:t xml:space="preserve"> ввозные таможенные пошлины и сборы, </w:t>
            </w:r>
          </w:p>
          <w:p w:rsidR="00F7195B" w:rsidRPr="00A329F7" w:rsidRDefault="00F7195B" w:rsidP="00895E3F">
            <w:pPr>
              <w:pStyle w:val="ConsNormal"/>
              <w:widowControl/>
              <w:numPr>
                <w:ilvl w:val="0"/>
                <w:numId w:val="17"/>
              </w:numPr>
              <w:autoSpaceDE/>
              <w:autoSpaceDN/>
              <w:adjustRightInd/>
              <w:jc w:val="both"/>
              <w:rPr>
                <w:rFonts w:ascii="Arial" w:hAnsi="Arial" w:cs="Arial"/>
                <w:sz w:val="22"/>
                <w:szCs w:val="22"/>
              </w:rPr>
            </w:pPr>
            <w:r w:rsidRPr="00A329F7">
              <w:rPr>
                <w:rFonts w:ascii="Arial" w:hAnsi="Arial" w:cs="Arial"/>
                <w:sz w:val="22"/>
                <w:szCs w:val="22"/>
              </w:rPr>
              <w:t xml:space="preserve">расходы на транспортировку </w:t>
            </w:r>
          </w:p>
          <w:p w:rsidR="00F7195B" w:rsidRPr="00A329F7" w:rsidRDefault="00F7195B" w:rsidP="00895E3F">
            <w:pPr>
              <w:pStyle w:val="ConsNormal"/>
              <w:widowControl/>
              <w:numPr>
                <w:ilvl w:val="0"/>
                <w:numId w:val="17"/>
              </w:numPr>
              <w:autoSpaceDE/>
              <w:autoSpaceDN/>
              <w:adjustRightInd/>
              <w:jc w:val="both"/>
              <w:rPr>
                <w:rFonts w:ascii="Arial" w:hAnsi="Arial" w:cs="Arial"/>
                <w:sz w:val="22"/>
                <w:szCs w:val="22"/>
              </w:rPr>
            </w:pPr>
            <w:r w:rsidRPr="00A329F7">
              <w:rPr>
                <w:rFonts w:ascii="Arial" w:hAnsi="Arial" w:cs="Arial"/>
                <w:sz w:val="22"/>
                <w:szCs w:val="22"/>
              </w:rPr>
              <w:t xml:space="preserve"> иные затраты, связанные с приобретением материально-производственных запасов.</w:t>
            </w:r>
          </w:p>
          <w:p w:rsidR="00F7195B" w:rsidRPr="00A329F7" w:rsidRDefault="00F7195B" w:rsidP="003F33C2">
            <w:pPr>
              <w:jc w:val="both"/>
              <w:rPr>
                <w:rFonts w:ascii="Arial" w:hAnsi="Arial" w:cs="Arial"/>
              </w:rPr>
            </w:pPr>
          </w:p>
          <w:p w:rsidR="00F7195B" w:rsidRPr="00A329F7" w:rsidRDefault="00F7195B" w:rsidP="003F33C2">
            <w:pPr>
              <w:jc w:val="both"/>
              <w:rPr>
                <w:rFonts w:ascii="Arial" w:hAnsi="Arial" w:cs="Arial"/>
              </w:rPr>
            </w:pPr>
            <w:r w:rsidRPr="00A329F7">
              <w:rPr>
                <w:rFonts w:ascii="Arial" w:hAnsi="Arial" w:cs="Arial"/>
              </w:rPr>
              <w:t>Не включаются в стоимость материально-производственных запасов МПЗ:</w:t>
            </w:r>
          </w:p>
          <w:p w:rsidR="00F7195B" w:rsidRPr="00A329F7" w:rsidRDefault="00F7195B" w:rsidP="00895E3F">
            <w:pPr>
              <w:numPr>
                <w:ilvl w:val="0"/>
                <w:numId w:val="21"/>
              </w:numPr>
              <w:spacing w:after="0" w:line="240" w:lineRule="auto"/>
              <w:jc w:val="both"/>
              <w:rPr>
                <w:rFonts w:ascii="Arial" w:hAnsi="Arial" w:cs="Arial"/>
              </w:rPr>
            </w:pPr>
            <w:r w:rsidRPr="00A329F7">
              <w:rPr>
                <w:rFonts w:ascii="Arial" w:hAnsi="Arial" w:cs="Arial"/>
              </w:rPr>
              <w:t>Проценты по заемным средствам</w:t>
            </w:r>
          </w:p>
          <w:p w:rsidR="00F7195B" w:rsidRPr="00A329F7" w:rsidRDefault="00F7195B" w:rsidP="00895E3F">
            <w:pPr>
              <w:pStyle w:val="5"/>
              <w:widowControl/>
              <w:numPr>
                <w:ilvl w:val="0"/>
                <w:numId w:val="21"/>
              </w:numPr>
              <w:autoSpaceDE/>
              <w:autoSpaceDN/>
              <w:adjustRightInd/>
              <w:spacing w:before="0"/>
              <w:rPr>
                <w:rFonts w:ascii="Arial" w:hAnsi="Arial" w:cs="Arial"/>
                <w:color w:val="auto"/>
                <w:sz w:val="22"/>
                <w:szCs w:val="22"/>
              </w:rPr>
            </w:pPr>
            <w:r w:rsidRPr="00A329F7">
              <w:rPr>
                <w:rFonts w:ascii="Arial" w:hAnsi="Arial" w:cs="Arial"/>
                <w:color w:val="auto"/>
                <w:sz w:val="22"/>
                <w:szCs w:val="22"/>
              </w:rPr>
              <w:t xml:space="preserve">затраты по содержанию заготовительно - складского подразделения организации, </w:t>
            </w:r>
          </w:p>
          <w:p w:rsidR="00F7195B" w:rsidRPr="00A329F7" w:rsidRDefault="00F7195B" w:rsidP="00895E3F">
            <w:pPr>
              <w:pStyle w:val="5"/>
              <w:widowControl/>
              <w:numPr>
                <w:ilvl w:val="0"/>
                <w:numId w:val="21"/>
              </w:numPr>
              <w:autoSpaceDE/>
              <w:autoSpaceDN/>
              <w:adjustRightInd/>
              <w:spacing w:before="0"/>
              <w:rPr>
                <w:rFonts w:ascii="Arial" w:hAnsi="Arial" w:cs="Arial"/>
                <w:color w:val="auto"/>
                <w:sz w:val="22"/>
                <w:szCs w:val="22"/>
              </w:rPr>
            </w:pPr>
            <w:r w:rsidRPr="00A329F7">
              <w:rPr>
                <w:rFonts w:ascii="Arial" w:hAnsi="Arial" w:cs="Arial"/>
                <w:color w:val="auto"/>
                <w:sz w:val="22"/>
                <w:szCs w:val="22"/>
              </w:rPr>
              <w:t xml:space="preserve">затраты за услуги собственного транспорта по доставке материально - производственных запасов до места их использования, </w:t>
            </w:r>
          </w:p>
          <w:p w:rsidR="00F7195B" w:rsidRPr="00A329F7" w:rsidRDefault="00F7195B" w:rsidP="00895E3F">
            <w:pPr>
              <w:pStyle w:val="5"/>
              <w:widowControl/>
              <w:numPr>
                <w:ilvl w:val="0"/>
                <w:numId w:val="21"/>
              </w:numPr>
              <w:autoSpaceDE/>
              <w:autoSpaceDN/>
              <w:adjustRightInd/>
              <w:spacing w:before="0"/>
              <w:rPr>
                <w:rFonts w:ascii="Arial" w:hAnsi="Arial" w:cs="Arial"/>
                <w:color w:val="auto"/>
                <w:sz w:val="22"/>
                <w:szCs w:val="22"/>
              </w:rPr>
            </w:pPr>
            <w:r w:rsidRPr="00A329F7">
              <w:rPr>
                <w:rFonts w:ascii="Arial" w:hAnsi="Arial" w:cs="Arial"/>
                <w:color w:val="auto"/>
                <w:sz w:val="22"/>
                <w:szCs w:val="22"/>
              </w:rPr>
              <w:t>расходы по страхованию при приобретении МПЗ</w:t>
            </w:r>
          </w:p>
          <w:p w:rsidR="00F7195B" w:rsidRPr="00A329F7" w:rsidRDefault="00F7195B" w:rsidP="003F33C2">
            <w:pPr>
              <w:rPr>
                <w:rFonts w:ascii="Arial" w:hAnsi="Arial" w:cs="Arial"/>
              </w:rPr>
            </w:pPr>
          </w:p>
          <w:p w:rsidR="00F7195B" w:rsidRPr="00A329F7" w:rsidRDefault="00F7195B" w:rsidP="003F33C2">
            <w:pPr>
              <w:rPr>
                <w:rFonts w:ascii="Arial" w:hAnsi="Arial" w:cs="Arial"/>
              </w:rPr>
            </w:pPr>
          </w:p>
        </w:tc>
      </w:tr>
      <w:tr w:rsidR="00F7195B" w:rsidRPr="00A329F7" w:rsidTr="00802AF7">
        <w:tblPrEx>
          <w:jc w:val="left"/>
        </w:tblPrEx>
        <w:trPr>
          <w:cantSplit/>
          <w:trHeight w:val="1338"/>
        </w:trPr>
        <w:tc>
          <w:tcPr>
            <w:tcW w:w="7250" w:type="dxa"/>
            <w:gridSpan w:val="3"/>
          </w:tcPr>
          <w:p w:rsidR="00F7195B" w:rsidRPr="00A329F7" w:rsidRDefault="00F7195B" w:rsidP="003F33C2">
            <w:pPr>
              <w:autoSpaceDE w:val="0"/>
              <w:autoSpaceDN w:val="0"/>
              <w:adjustRightInd w:val="0"/>
              <w:ind w:firstLine="540"/>
              <w:jc w:val="both"/>
              <w:rPr>
                <w:rFonts w:ascii="Arial" w:hAnsi="Arial" w:cs="Arial"/>
              </w:rPr>
            </w:pPr>
            <w:r w:rsidRPr="00A329F7">
              <w:rPr>
                <w:rFonts w:ascii="Arial" w:hAnsi="Arial" w:cs="Arial"/>
              </w:rPr>
              <w:lastRenderedPageBreak/>
              <w:t xml:space="preserve">3.3. Излишек имущества приходуется по рыночной стоимости на дату проведения инвентаризации </w:t>
            </w:r>
          </w:p>
          <w:p w:rsidR="00F7195B" w:rsidRPr="00A329F7" w:rsidRDefault="00F7195B" w:rsidP="003F33C2">
            <w:pPr>
              <w:ind w:firstLine="972"/>
              <w:jc w:val="both"/>
              <w:rPr>
                <w:rFonts w:ascii="Arial" w:hAnsi="Arial" w:cs="Arial"/>
              </w:rPr>
            </w:pPr>
            <w:r w:rsidRPr="00A329F7">
              <w:rPr>
                <w:rFonts w:ascii="Arial" w:hAnsi="Arial" w:cs="Arial"/>
              </w:rPr>
              <w:t>Фактическая себестоимость запасов, полученных организацией по договору дарения или безвозмездно, а также остающихся от выбытия основных средств и другого имущества, определяется исходя из их текущей рыночной стоимости на дату принятия к бухгалтерскому учету.</w:t>
            </w:r>
          </w:p>
          <w:p w:rsidR="00F7195B" w:rsidRPr="00A329F7" w:rsidRDefault="00F7195B" w:rsidP="003F33C2">
            <w:pPr>
              <w:autoSpaceDE w:val="0"/>
              <w:autoSpaceDN w:val="0"/>
              <w:adjustRightInd w:val="0"/>
              <w:ind w:firstLine="540"/>
              <w:jc w:val="both"/>
              <w:rPr>
                <w:rFonts w:ascii="Arial" w:hAnsi="Arial" w:cs="Arial"/>
              </w:rPr>
            </w:pPr>
          </w:p>
        </w:tc>
        <w:tc>
          <w:tcPr>
            <w:tcW w:w="8309" w:type="dxa"/>
            <w:gridSpan w:val="2"/>
          </w:tcPr>
          <w:p w:rsidR="00F7195B" w:rsidRPr="00A329F7" w:rsidRDefault="00F7195B" w:rsidP="003F33C2">
            <w:pPr>
              <w:pStyle w:val="ConsNormal"/>
              <w:ind w:firstLine="540"/>
              <w:jc w:val="both"/>
              <w:rPr>
                <w:rFonts w:ascii="Arial" w:hAnsi="Arial" w:cs="Arial"/>
                <w:sz w:val="22"/>
                <w:szCs w:val="22"/>
              </w:rPr>
            </w:pPr>
            <w:proofErr w:type="gramStart"/>
            <w:r w:rsidRPr="00A329F7">
              <w:rPr>
                <w:rFonts w:ascii="Arial" w:hAnsi="Arial" w:cs="Arial"/>
                <w:sz w:val="22"/>
                <w:szCs w:val="22"/>
              </w:rPr>
              <w:t>Стоимость материально-производственных запасов, прочего имущества в виде излишков, выявленных в ходе инвентаризации, и (или) имущества, полученного при демонтаже или разборке выводимых из эксплуатации основных средств, а также при ремонте основных средств, определяется как сумма налога, исчисленная с дохода, предусмотренного пунктами 13 и 20 части второй статьи 250 НК  РФ (ст.254 НК РФ).</w:t>
            </w:r>
            <w:proofErr w:type="gramEnd"/>
          </w:p>
          <w:p w:rsidR="00F7195B" w:rsidRPr="00A329F7" w:rsidRDefault="00F7195B" w:rsidP="003F33C2">
            <w:pPr>
              <w:autoSpaceDE w:val="0"/>
              <w:autoSpaceDN w:val="0"/>
              <w:adjustRightInd w:val="0"/>
              <w:ind w:firstLine="540"/>
              <w:jc w:val="both"/>
              <w:rPr>
                <w:rFonts w:ascii="Arial" w:hAnsi="Arial" w:cs="Arial"/>
                <w:b/>
                <w:bCs/>
              </w:rPr>
            </w:pPr>
          </w:p>
        </w:tc>
      </w:tr>
      <w:tr w:rsidR="00F7195B" w:rsidRPr="00A329F7" w:rsidTr="00802AF7">
        <w:tblPrEx>
          <w:jc w:val="left"/>
        </w:tblPrEx>
        <w:trPr>
          <w:cantSplit/>
          <w:trHeight w:val="1601"/>
        </w:trPr>
        <w:tc>
          <w:tcPr>
            <w:tcW w:w="7250" w:type="dxa"/>
            <w:gridSpan w:val="3"/>
          </w:tcPr>
          <w:p w:rsidR="00F7195B" w:rsidRPr="00A329F7" w:rsidRDefault="00F7195B" w:rsidP="003F33C2">
            <w:pPr>
              <w:pStyle w:val="35"/>
              <w:ind w:firstLine="972"/>
              <w:jc w:val="both"/>
              <w:rPr>
                <w:sz w:val="22"/>
                <w:szCs w:val="22"/>
              </w:rPr>
            </w:pPr>
            <w:r w:rsidRPr="00A329F7">
              <w:rPr>
                <w:sz w:val="22"/>
                <w:szCs w:val="22"/>
              </w:rPr>
              <w:lastRenderedPageBreak/>
              <w:t>3.4. Запасы, как приобретенные (полученные) от других организаций, так и изготовленные силами организации, учитываются по фактической себестоимости на балансовом счете 10 «Сырье и материалы».</w:t>
            </w:r>
          </w:p>
          <w:p w:rsidR="00F7195B" w:rsidRPr="00A329F7" w:rsidRDefault="00F7195B" w:rsidP="003F33C2">
            <w:pPr>
              <w:pStyle w:val="35"/>
              <w:ind w:firstLine="972"/>
              <w:jc w:val="both"/>
              <w:rPr>
                <w:sz w:val="22"/>
                <w:szCs w:val="22"/>
              </w:rPr>
            </w:pPr>
            <w:r w:rsidRPr="00A329F7">
              <w:rPr>
                <w:sz w:val="22"/>
                <w:szCs w:val="22"/>
              </w:rPr>
              <w:t xml:space="preserve">Транспортно-заготовительные расходы  учитываются на </w:t>
            </w:r>
            <w:proofErr w:type="gramStart"/>
            <w:r w:rsidRPr="00A329F7">
              <w:rPr>
                <w:sz w:val="22"/>
                <w:szCs w:val="22"/>
              </w:rPr>
              <w:t>счете</w:t>
            </w:r>
            <w:proofErr w:type="gramEnd"/>
            <w:r w:rsidRPr="00A329F7">
              <w:rPr>
                <w:sz w:val="22"/>
                <w:szCs w:val="22"/>
              </w:rPr>
              <w:t xml:space="preserve"> 10.15  "Транспортно-заготовительные расходы".</w:t>
            </w:r>
          </w:p>
          <w:p w:rsidR="00F7195B" w:rsidRPr="00A329F7" w:rsidRDefault="00F7195B" w:rsidP="003F33C2">
            <w:pPr>
              <w:autoSpaceDE w:val="0"/>
              <w:autoSpaceDN w:val="0"/>
              <w:adjustRightInd w:val="0"/>
              <w:ind w:firstLine="540"/>
              <w:jc w:val="both"/>
              <w:rPr>
                <w:rFonts w:ascii="Arial" w:hAnsi="Arial" w:cs="Arial"/>
              </w:rPr>
            </w:pPr>
            <w:r w:rsidRPr="00A329F7">
              <w:rPr>
                <w:rFonts w:ascii="Arial" w:hAnsi="Arial" w:cs="Arial"/>
              </w:rPr>
              <w:t>Транспортно-заготовительные расходы учитываются по отдельным видам и (или) группам материалов.</w:t>
            </w:r>
          </w:p>
          <w:p w:rsidR="00F7195B" w:rsidRPr="00A329F7" w:rsidRDefault="00F7195B" w:rsidP="003F33C2">
            <w:pPr>
              <w:autoSpaceDE w:val="0"/>
              <w:autoSpaceDN w:val="0"/>
              <w:adjustRightInd w:val="0"/>
              <w:ind w:firstLine="540"/>
              <w:jc w:val="both"/>
              <w:rPr>
                <w:rFonts w:ascii="Arial" w:hAnsi="Arial" w:cs="Arial"/>
              </w:rPr>
            </w:pPr>
            <w:r w:rsidRPr="00A329F7">
              <w:rPr>
                <w:rFonts w:ascii="Arial" w:hAnsi="Arial" w:cs="Arial"/>
              </w:rPr>
              <w:t>Списание ТЗР по отдельным видам или группам материалов производится пропорционально учетной стоимости материалов, исходя из отношения суммы остатка величины ТЗР на начало месяца и ТЗР за месяц к сумме остатка материалов на начало месяца  и поступивших материалов в течение месяца по учетной стоимости.</w:t>
            </w:r>
          </w:p>
          <w:p w:rsidR="00F7195B" w:rsidRPr="00A329F7" w:rsidRDefault="00F7195B" w:rsidP="003F33C2">
            <w:pPr>
              <w:pStyle w:val="35"/>
              <w:ind w:firstLine="972"/>
              <w:jc w:val="both"/>
              <w:rPr>
                <w:sz w:val="22"/>
                <w:szCs w:val="22"/>
              </w:rPr>
            </w:pPr>
            <w:r w:rsidRPr="00A329F7">
              <w:rPr>
                <w:sz w:val="22"/>
                <w:szCs w:val="22"/>
              </w:rPr>
              <w:t>ТЗР могут ежемесячно (в отчетном периоде) полностью списываться на увеличение стоимости израсходованных (отпущенных) материалов, если их удельный вес (в процентах к договорной (</w:t>
            </w:r>
            <w:proofErr w:type="gramStart"/>
            <w:r w:rsidRPr="00A329F7">
              <w:rPr>
                <w:sz w:val="22"/>
                <w:szCs w:val="22"/>
              </w:rPr>
              <w:t xml:space="preserve">учетной) </w:t>
            </w:r>
            <w:proofErr w:type="gramEnd"/>
            <w:r w:rsidRPr="00A329F7">
              <w:rPr>
                <w:sz w:val="22"/>
                <w:szCs w:val="22"/>
              </w:rPr>
              <w:t>стоимости материалов) не превышает 5 процентов.</w:t>
            </w:r>
          </w:p>
          <w:p w:rsidR="00F7195B" w:rsidRPr="00A329F7" w:rsidRDefault="00F7195B" w:rsidP="003F33C2">
            <w:pPr>
              <w:jc w:val="both"/>
              <w:rPr>
                <w:rFonts w:ascii="Arial" w:hAnsi="Arial" w:cs="Arial"/>
              </w:rPr>
            </w:pPr>
            <w:r w:rsidRPr="00A329F7">
              <w:rPr>
                <w:rFonts w:ascii="Arial" w:hAnsi="Arial" w:cs="Arial"/>
              </w:rPr>
              <w:t>Применение счетов 15, 16 не предусмотрено.</w:t>
            </w:r>
          </w:p>
        </w:tc>
        <w:tc>
          <w:tcPr>
            <w:tcW w:w="8309" w:type="dxa"/>
            <w:gridSpan w:val="2"/>
          </w:tcPr>
          <w:p w:rsidR="00F7195B" w:rsidRPr="00A329F7" w:rsidRDefault="00F7195B" w:rsidP="003F33C2">
            <w:pPr>
              <w:jc w:val="center"/>
              <w:rPr>
                <w:rFonts w:ascii="Arial" w:hAnsi="Arial" w:cs="Arial"/>
                <w:b/>
                <w:bCs/>
              </w:rPr>
            </w:pPr>
          </w:p>
        </w:tc>
      </w:tr>
      <w:tr w:rsidR="00F7195B" w:rsidRPr="00A329F7" w:rsidTr="00802AF7">
        <w:tblPrEx>
          <w:jc w:val="left"/>
        </w:tblPrEx>
        <w:trPr>
          <w:cantSplit/>
          <w:trHeight w:val="819"/>
        </w:trPr>
        <w:tc>
          <w:tcPr>
            <w:tcW w:w="7250" w:type="dxa"/>
            <w:gridSpan w:val="3"/>
          </w:tcPr>
          <w:p w:rsidR="00F7195B" w:rsidRPr="00A329F7" w:rsidRDefault="00F7195B" w:rsidP="003F33C2">
            <w:pPr>
              <w:pStyle w:val="35"/>
              <w:ind w:firstLine="972"/>
              <w:jc w:val="both"/>
              <w:rPr>
                <w:sz w:val="22"/>
                <w:szCs w:val="22"/>
              </w:rPr>
            </w:pPr>
            <w:r w:rsidRPr="00A329F7">
              <w:rPr>
                <w:sz w:val="22"/>
                <w:szCs w:val="22"/>
              </w:rPr>
              <w:t>3.5. При отпуске материально - производственных запасов  в производство и ином выбытии их оценка производится по средней себестоимости.</w:t>
            </w:r>
          </w:p>
          <w:p w:rsidR="00F7195B" w:rsidRPr="00A329F7" w:rsidRDefault="00F7195B" w:rsidP="003F33C2">
            <w:pPr>
              <w:ind w:firstLine="972"/>
              <w:jc w:val="both"/>
              <w:rPr>
                <w:rFonts w:ascii="Arial" w:hAnsi="Arial" w:cs="Arial"/>
              </w:rPr>
            </w:pPr>
            <w:r w:rsidRPr="00A329F7">
              <w:rPr>
                <w:rFonts w:ascii="Arial" w:hAnsi="Arial" w:cs="Arial"/>
              </w:rPr>
              <w:t>Расчет средней себестоимости производится согласно алгоритму, предусмотренному программным продуктом «1С – Предприятие»: методом определения скользящей средней  себестоимости.</w:t>
            </w:r>
          </w:p>
          <w:p w:rsidR="00F7195B" w:rsidRPr="00A329F7" w:rsidRDefault="00F7195B" w:rsidP="003F33C2">
            <w:pPr>
              <w:jc w:val="both"/>
              <w:rPr>
                <w:rFonts w:ascii="Arial" w:hAnsi="Arial" w:cs="Arial"/>
              </w:rPr>
            </w:pPr>
          </w:p>
        </w:tc>
        <w:tc>
          <w:tcPr>
            <w:tcW w:w="8309" w:type="dxa"/>
            <w:gridSpan w:val="2"/>
          </w:tcPr>
          <w:p w:rsidR="00F7195B" w:rsidRPr="00A329F7" w:rsidRDefault="00F7195B" w:rsidP="003F33C2">
            <w:pPr>
              <w:jc w:val="center"/>
              <w:rPr>
                <w:rFonts w:ascii="Arial" w:hAnsi="Arial" w:cs="Arial"/>
              </w:rPr>
            </w:pPr>
          </w:p>
          <w:p w:rsidR="00F7195B" w:rsidRPr="00A329F7" w:rsidRDefault="00F7195B" w:rsidP="003F33C2">
            <w:pPr>
              <w:autoSpaceDE w:val="0"/>
              <w:autoSpaceDN w:val="0"/>
              <w:adjustRightInd w:val="0"/>
              <w:ind w:firstLine="540"/>
              <w:jc w:val="both"/>
              <w:rPr>
                <w:rFonts w:ascii="Arial" w:hAnsi="Arial" w:cs="Arial"/>
              </w:rPr>
            </w:pPr>
            <w:r w:rsidRPr="00A329F7">
              <w:rPr>
                <w:rFonts w:ascii="Arial" w:hAnsi="Arial" w:cs="Arial"/>
              </w:rPr>
              <w:t>Метод оценки по средней стоимости (п..8 ст.254 НК РФ).</w:t>
            </w:r>
          </w:p>
          <w:p w:rsidR="00F7195B" w:rsidRPr="00A329F7" w:rsidRDefault="00F7195B" w:rsidP="003F33C2">
            <w:pPr>
              <w:jc w:val="center"/>
              <w:rPr>
                <w:rFonts w:ascii="Arial" w:hAnsi="Arial" w:cs="Arial"/>
              </w:rPr>
            </w:pPr>
          </w:p>
        </w:tc>
      </w:tr>
      <w:tr w:rsidR="00F7195B" w:rsidRPr="00A329F7" w:rsidTr="00802AF7">
        <w:tblPrEx>
          <w:jc w:val="left"/>
        </w:tblPrEx>
        <w:trPr>
          <w:cantSplit/>
          <w:trHeight w:val="819"/>
        </w:trPr>
        <w:tc>
          <w:tcPr>
            <w:tcW w:w="7250" w:type="dxa"/>
            <w:gridSpan w:val="3"/>
          </w:tcPr>
          <w:p w:rsidR="00F7195B" w:rsidRPr="00A329F7" w:rsidRDefault="00F7195B" w:rsidP="003F33C2">
            <w:pPr>
              <w:pStyle w:val="8"/>
              <w:rPr>
                <w:rFonts w:ascii="Arial" w:hAnsi="Arial" w:cs="Arial"/>
                <w:b/>
                <w:bCs/>
              </w:rPr>
            </w:pPr>
            <w:r w:rsidRPr="00A329F7">
              <w:rPr>
                <w:rFonts w:ascii="Arial" w:hAnsi="Arial" w:cs="Arial"/>
                <w:b/>
                <w:bCs/>
              </w:rPr>
              <w:lastRenderedPageBreak/>
              <w:t>Товары</w:t>
            </w:r>
          </w:p>
          <w:p w:rsidR="00F7195B" w:rsidRPr="00A329F7" w:rsidRDefault="00F7195B" w:rsidP="003F33C2">
            <w:pPr>
              <w:ind w:firstLine="972"/>
              <w:jc w:val="both"/>
              <w:rPr>
                <w:rFonts w:ascii="Arial" w:hAnsi="Arial" w:cs="Arial"/>
              </w:rPr>
            </w:pPr>
          </w:p>
          <w:p w:rsidR="00F7195B" w:rsidRPr="00A329F7" w:rsidRDefault="00F7195B" w:rsidP="003F33C2">
            <w:pPr>
              <w:autoSpaceDE w:val="0"/>
              <w:autoSpaceDN w:val="0"/>
              <w:adjustRightInd w:val="0"/>
              <w:ind w:firstLine="540"/>
              <w:jc w:val="both"/>
              <w:rPr>
                <w:rFonts w:ascii="Arial" w:hAnsi="Arial" w:cs="Arial"/>
              </w:rPr>
            </w:pPr>
            <w:r w:rsidRPr="00A329F7">
              <w:rPr>
                <w:rFonts w:ascii="Arial" w:hAnsi="Arial" w:cs="Arial"/>
              </w:rPr>
              <w:t xml:space="preserve">3.6. Товары, приобретаемые для перепродажи в режиме оптовой и розничной торговли, учитываются по </w:t>
            </w:r>
            <w:r w:rsidRPr="00A329F7">
              <w:rPr>
                <w:rFonts w:ascii="Arial" w:hAnsi="Arial" w:cs="Arial"/>
                <w:b/>
                <w:bCs/>
              </w:rPr>
              <w:t>покупной</w:t>
            </w:r>
            <w:r w:rsidRPr="00A329F7">
              <w:rPr>
                <w:rFonts w:ascii="Arial" w:hAnsi="Arial" w:cs="Arial"/>
              </w:rPr>
              <w:t xml:space="preserve"> стоимости, применение счета 42 не предусмотрено.</w:t>
            </w:r>
          </w:p>
          <w:p w:rsidR="00F7195B" w:rsidRPr="00A329F7" w:rsidRDefault="00F7195B" w:rsidP="003F33C2">
            <w:pPr>
              <w:autoSpaceDE w:val="0"/>
              <w:autoSpaceDN w:val="0"/>
              <w:adjustRightInd w:val="0"/>
              <w:ind w:firstLine="540"/>
              <w:jc w:val="both"/>
              <w:rPr>
                <w:rFonts w:ascii="Arial" w:hAnsi="Arial" w:cs="Arial"/>
              </w:rPr>
            </w:pPr>
          </w:p>
          <w:p w:rsidR="00F7195B" w:rsidRPr="00A329F7" w:rsidRDefault="00F7195B" w:rsidP="003F33C2">
            <w:pPr>
              <w:autoSpaceDE w:val="0"/>
              <w:autoSpaceDN w:val="0"/>
              <w:adjustRightInd w:val="0"/>
              <w:ind w:firstLine="540"/>
              <w:jc w:val="both"/>
              <w:rPr>
                <w:rFonts w:ascii="Arial" w:hAnsi="Arial" w:cs="Arial"/>
              </w:rPr>
            </w:pPr>
            <w:r w:rsidRPr="00A329F7">
              <w:rPr>
                <w:rFonts w:ascii="Arial" w:hAnsi="Arial" w:cs="Arial"/>
              </w:rPr>
              <w:t>3.7. При списании покупных товаров применяется метод оценки по средней себестоимости с учетом технологических особенностей программного обеспечения – 1С «Предприятие»:  методом определения скользящей средней  себестоимости.</w:t>
            </w:r>
          </w:p>
          <w:p w:rsidR="00F7195B" w:rsidRPr="00A329F7" w:rsidRDefault="00F7195B" w:rsidP="003F33C2">
            <w:pPr>
              <w:ind w:firstLine="972"/>
              <w:jc w:val="both"/>
              <w:rPr>
                <w:rFonts w:ascii="Arial" w:hAnsi="Arial" w:cs="Arial"/>
              </w:rPr>
            </w:pPr>
          </w:p>
        </w:tc>
        <w:tc>
          <w:tcPr>
            <w:tcW w:w="8309" w:type="dxa"/>
            <w:gridSpan w:val="2"/>
          </w:tcPr>
          <w:p w:rsidR="00F7195B" w:rsidRPr="00A329F7" w:rsidRDefault="00F7195B" w:rsidP="003F33C2">
            <w:pPr>
              <w:pStyle w:val="8"/>
              <w:rPr>
                <w:rFonts w:ascii="Arial" w:hAnsi="Arial" w:cs="Arial"/>
                <w:b/>
                <w:bCs/>
              </w:rPr>
            </w:pPr>
            <w:r w:rsidRPr="00A329F7">
              <w:rPr>
                <w:rFonts w:ascii="Arial" w:hAnsi="Arial" w:cs="Arial"/>
                <w:b/>
                <w:bCs/>
              </w:rPr>
              <w:t>Товары</w:t>
            </w:r>
          </w:p>
          <w:p w:rsidR="00F7195B" w:rsidRPr="00A329F7" w:rsidRDefault="00F7195B" w:rsidP="003F33C2">
            <w:pPr>
              <w:jc w:val="center"/>
              <w:rPr>
                <w:rFonts w:ascii="Arial" w:hAnsi="Arial" w:cs="Arial"/>
              </w:rPr>
            </w:pPr>
          </w:p>
          <w:p w:rsidR="00F7195B" w:rsidRPr="00A329F7" w:rsidRDefault="00F7195B" w:rsidP="003F33C2">
            <w:pPr>
              <w:jc w:val="center"/>
              <w:rPr>
                <w:rFonts w:ascii="Arial" w:hAnsi="Arial" w:cs="Arial"/>
              </w:rPr>
            </w:pPr>
          </w:p>
          <w:p w:rsidR="00F7195B" w:rsidRPr="00A329F7" w:rsidRDefault="00F7195B" w:rsidP="003F33C2">
            <w:pPr>
              <w:autoSpaceDE w:val="0"/>
              <w:autoSpaceDN w:val="0"/>
              <w:adjustRightInd w:val="0"/>
              <w:ind w:firstLine="540"/>
              <w:jc w:val="both"/>
              <w:rPr>
                <w:rFonts w:ascii="Arial" w:hAnsi="Arial" w:cs="Arial"/>
              </w:rPr>
            </w:pPr>
            <w:r w:rsidRPr="00A329F7">
              <w:rPr>
                <w:rFonts w:ascii="Arial" w:hAnsi="Arial" w:cs="Arial"/>
              </w:rPr>
              <w:t>Аналогично</w:t>
            </w:r>
          </w:p>
          <w:p w:rsidR="00F7195B" w:rsidRPr="00A329F7" w:rsidRDefault="00F7195B" w:rsidP="003F33C2">
            <w:pPr>
              <w:jc w:val="center"/>
              <w:rPr>
                <w:rFonts w:ascii="Arial" w:hAnsi="Arial" w:cs="Arial"/>
              </w:rPr>
            </w:pPr>
          </w:p>
          <w:p w:rsidR="00F7195B" w:rsidRPr="00A329F7" w:rsidRDefault="00F7195B" w:rsidP="003F33C2">
            <w:pPr>
              <w:jc w:val="both"/>
              <w:rPr>
                <w:rFonts w:ascii="Arial" w:hAnsi="Arial" w:cs="Arial"/>
                <w:b/>
                <w:bCs/>
              </w:rPr>
            </w:pPr>
          </w:p>
          <w:p w:rsidR="00F7195B" w:rsidRPr="00A329F7" w:rsidRDefault="00F7195B" w:rsidP="003F33C2">
            <w:pPr>
              <w:autoSpaceDE w:val="0"/>
              <w:autoSpaceDN w:val="0"/>
              <w:adjustRightInd w:val="0"/>
              <w:ind w:firstLine="540"/>
              <w:jc w:val="both"/>
              <w:rPr>
                <w:rFonts w:ascii="Arial" w:hAnsi="Arial" w:cs="Arial"/>
              </w:rPr>
            </w:pPr>
            <w:r w:rsidRPr="00A329F7">
              <w:rPr>
                <w:rFonts w:ascii="Arial" w:hAnsi="Arial" w:cs="Arial"/>
              </w:rPr>
              <w:t>Метод оценки по средней стоимости (</w:t>
            </w:r>
            <w:proofErr w:type="spellStart"/>
            <w:r w:rsidRPr="00A329F7">
              <w:rPr>
                <w:rFonts w:ascii="Arial" w:hAnsi="Arial" w:cs="Arial"/>
              </w:rPr>
              <w:t>пп</w:t>
            </w:r>
            <w:proofErr w:type="spellEnd"/>
            <w:r w:rsidRPr="00A329F7">
              <w:rPr>
                <w:rFonts w:ascii="Arial" w:hAnsi="Arial" w:cs="Arial"/>
              </w:rPr>
              <w:t xml:space="preserve"> 3 п. 1 ст.268 НК РФ).</w:t>
            </w:r>
          </w:p>
          <w:p w:rsidR="00F7195B" w:rsidRPr="00A329F7" w:rsidRDefault="00F7195B" w:rsidP="003F33C2">
            <w:pPr>
              <w:jc w:val="both"/>
              <w:rPr>
                <w:rFonts w:ascii="Arial" w:hAnsi="Arial" w:cs="Arial"/>
                <w:b/>
                <w:bCs/>
              </w:rPr>
            </w:pPr>
          </w:p>
        </w:tc>
      </w:tr>
      <w:tr w:rsidR="00F7195B" w:rsidRPr="00A329F7" w:rsidTr="00802AF7">
        <w:tblPrEx>
          <w:jc w:val="left"/>
        </w:tblPrEx>
        <w:trPr>
          <w:cantSplit/>
          <w:trHeight w:val="264"/>
        </w:trPr>
        <w:tc>
          <w:tcPr>
            <w:tcW w:w="7250" w:type="dxa"/>
            <w:gridSpan w:val="3"/>
          </w:tcPr>
          <w:p w:rsidR="00F7195B" w:rsidRPr="00A329F7" w:rsidRDefault="00F7195B" w:rsidP="003F33C2">
            <w:pPr>
              <w:autoSpaceDE w:val="0"/>
              <w:autoSpaceDN w:val="0"/>
              <w:adjustRightInd w:val="0"/>
              <w:ind w:firstLine="540"/>
              <w:jc w:val="both"/>
              <w:rPr>
                <w:rFonts w:ascii="Arial" w:hAnsi="Arial" w:cs="Arial"/>
              </w:rPr>
            </w:pPr>
          </w:p>
          <w:p w:rsidR="00F7195B" w:rsidRPr="00A329F7" w:rsidRDefault="00F7195B" w:rsidP="003F33C2">
            <w:pPr>
              <w:autoSpaceDE w:val="0"/>
              <w:autoSpaceDN w:val="0"/>
              <w:adjustRightInd w:val="0"/>
              <w:ind w:firstLine="540"/>
              <w:jc w:val="both"/>
              <w:rPr>
                <w:rFonts w:ascii="Arial" w:hAnsi="Arial" w:cs="Arial"/>
              </w:rPr>
            </w:pPr>
            <w:r w:rsidRPr="00A329F7">
              <w:rPr>
                <w:rFonts w:ascii="Arial" w:hAnsi="Arial" w:cs="Arial"/>
              </w:rPr>
              <w:t>3.8. Затраты по заготовке и доставке товаров до центральных складов (баз), производимые до момента их передачи в продажу, включаются в состав расходов на продажу.</w:t>
            </w:r>
          </w:p>
          <w:p w:rsidR="00F7195B" w:rsidRPr="00A329F7" w:rsidRDefault="00F7195B" w:rsidP="003F33C2">
            <w:pPr>
              <w:pStyle w:val="ConsNormal"/>
              <w:ind w:firstLine="540"/>
              <w:jc w:val="both"/>
              <w:rPr>
                <w:rFonts w:ascii="Arial" w:hAnsi="Arial" w:cs="Arial"/>
                <w:sz w:val="22"/>
                <w:szCs w:val="22"/>
              </w:rPr>
            </w:pPr>
          </w:p>
          <w:p w:rsidR="00F7195B" w:rsidRPr="00A329F7" w:rsidRDefault="00F7195B" w:rsidP="003F33C2">
            <w:pPr>
              <w:pStyle w:val="ConsNormal"/>
              <w:ind w:firstLine="540"/>
              <w:jc w:val="both"/>
              <w:rPr>
                <w:rFonts w:ascii="Arial" w:hAnsi="Arial" w:cs="Arial"/>
                <w:sz w:val="22"/>
                <w:szCs w:val="22"/>
              </w:rPr>
            </w:pPr>
            <w:r w:rsidRPr="00A329F7">
              <w:rPr>
                <w:rFonts w:ascii="Arial" w:hAnsi="Arial" w:cs="Arial"/>
                <w:sz w:val="22"/>
                <w:szCs w:val="22"/>
              </w:rPr>
              <w:t>Транспортные расходы, связанные с приобретением (заготовлением) товаров и доставкой их в организацию, распределяются  пропорционально между фактической себестоимостью проданных в данном месяце товаров и их остатком на конец месяца. При этом доля, относящаяся на остаток не проданных к концу месяца товаров, остается на счете "Расходы на продажу" и переходит на следующий месяц.</w:t>
            </w:r>
          </w:p>
          <w:p w:rsidR="00F7195B" w:rsidRPr="00A329F7" w:rsidRDefault="00F7195B" w:rsidP="003F33C2">
            <w:pPr>
              <w:autoSpaceDE w:val="0"/>
              <w:autoSpaceDN w:val="0"/>
              <w:adjustRightInd w:val="0"/>
              <w:ind w:firstLine="540"/>
              <w:jc w:val="both"/>
              <w:rPr>
                <w:rFonts w:ascii="Arial" w:hAnsi="Arial" w:cs="Arial"/>
              </w:rPr>
            </w:pPr>
            <w:r w:rsidRPr="00A329F7">
              <w:rPr>
                <w:rFonts w:ascii="Arial" w:hAnsi="Arial" w:cs="Arial"/>
              </w:rPr>
              <w:t xml:space="preserve">3.9. На складах организуется количественный  учет по видам ценностей – номенклатурным номерам. </w:t>
            </w:r>
          </w:p>
          <w:p w:rsidR="00F7195B" w:rsidRPr="00A329F7" w:rsidRDefault="00F7195B" w:rsidP="00802AF7">
            <w:pPr>
              <w:autoSpaceDE w:val="0"/>
              <w:autoSpaceDN w:val="0"/>
              <w:adjustRightInd w:val="0"/>
              <w:ind w:firstLine="540"/>
              <w:jc w:val="both"/>
              <w:rPr>
                <w:rFonts w:ascii="Arial" w:hAnsi="Arial" w:cs="Arial"/>
              </w:rPr>
            </w:pPr>
            <w:r w:rsidRPr="00A329F7">
              <w:rPr>
                <w:rFonts w:ascii="Arial" w:hAnsi="Arial" w:cs="Arial"/>
              </w:rPr>
              <w:t>Бухгалтерия ведет учет ТМЦ в количественном и денежном выражении. Систематическая сверка записей складского и бухгалтерского учета ТМЦ осущест</w:t>
            </w:r>
            <w:r w:rsidR="00802AF7" w:rsidRPr="00A329F7">
              <w:rPr>
                <w:rFonts w:ascii="Arial" w:hAnsi="Arial" w:cs="Arial"/>
              </w:rPr>
              <w:t>вляется не реже 1 раза в месяц.</w:t>
            </w:r>
          </w:p>
        </w:tc>
        <w:tc>
          <w:tcPr>
            <w:tcW w:w="8309" w:type="dxa"/>
            <w:gridSpan w:val="2"/>
          </w:tcPr>
          <w:p w:rsidR="00F7195B" w:rsidRPr="00A329F7" w:rsidRDefault="00F7195B" w:rsidP="003F33C2">
            <w:pPr>
              <w:pStyle w:val="ConsNormal"/>
              <w:ind w:firstLine="540"/>
              <w:jc w:val="both"/>
              <w:rPr>
                <w:rFonts w:ascii="Arial" w:hAnsi="Arial" w:cs="Arial"/>
                <w:sz w:val="22"/>
                <w:szCs w:val="22"/>
              </w:rPr>
            </w:pPr>
          </w:p>
          <w:p w:rsidR="00F7195B" w:rsidRPr="00A329F7" w:rsidRDefault="00F7195B" w:rsidP="003F33C2">
            <w:pPr>
              <w:pStyle w:val="ConsNormal"/>
              <w:ind w:firstLine="540"/>
              <w:jc w:val="both"/>
              <w:rPr>
                <w:rFonts w:ascii="Arial" w:hAnsi="Arial" w:cs="Arial"/>
                <w:sz w:val="22"/>
                <w:szCs w:val="22"/>
              </w:rPr>
            </w:pPr>
            <w:r w:rsidRPr="00A329F7">
              <w:rPr>
                <w:rFonts w:ascii="Arial" w:hAnsi="Arial" w:cs="Arial"/>
                <w:sz w:val="22"/>
                <w:szCs w:val="22"/>
              </w:rPr>
              <w:t xml:space="preserve">К прямым расходам относятся стоимость приобретения товаров, реализованных в данном отчетном (налоговом) периоде, и суммы расходов на доставку (транспортные расходы) покупных товаров до склада налогоплательщика - покупателя товаров в случае, если эти расходы не включены в цену приобретения указанных товаров. </w:t>
            </w:r>
          </w:p>
          <w:p w:rsidR="00F7195B" w:rsidRPr="00A329F7" w:rsidRDefault="00F7195B" w:rsidP="003F33C2">
            <w:pPr>
              <w:pStyle w:val="ConsNormal"/>
              <w:ind w:firstLine="540"/>
              <w:jc w:val="both"/>
              <w:rPr>
                <w:rFonts w:ascii="Arial" w:hAnsi="Arial" w:cs="Arial"/>
                <w:sz w:val="22"/>
                <w:szCs w:val="22"/>
              </w:rPr>
            </w:pPr>
            <w:r w:rsidRPr="00A329F7">
              <w:rPr>
                <w:rFonts w:ascii="Arial" w:hAnsi="Arial" w:cs="Arial"/>
                <w:sz w:val="22"/>
                <w:szCs w:val="22"/>
              </w:rPr>
              <w:t>Сумма прямых расходов в части транспортных расходов, относящаяся к остаткам нереализованных товаров, определяется по среднему проценту за текущий месяц с учетом переходящего остатка на начало месяца в следующем порядке:</w:t>
            </w:r>
          </w:p>
          <w:p w:rsidR="00F7195B" w:rsidRPr="00A329F7" w:rsidRDefault="00F7195B" w:rsidP="003F33C2">
            <w:pPr>
              <w:pStyle w:val="ConsNormal"/>
              <w:ind w:firstLine="540"/>
              <w:jc w:val="both"/>
              <w:rPr>
                <w:rFonts w:ascii="Arial" w:hAnsi="Arial" w:cs="Arial"/>
                <w:sz w:val="22"/>
                <w:szCs w:val="22"/>
              </w:rPr>
            </w:pPr>
            <w:r w:rsidRPr="00A329F7">
              <w:rPr>
                <w:rFonts w:ascii="Arial" w:hAnsi="Arial" w:cs="Arial"/>
                <w:sz w:val="22"/>
                <w:szCs w:val="22"/>
              </w:rPr>
              <w:t>1) определяется сумма прямых расходов, приходящихся на остаток нереализованных товаров на начало месяца и осуществленных в текущем месяце;</w:t>
            </w:r>
          </w:p>
          <w:p w:rsidR="00F7195B" w:rsidRPr="00A329F7" w:rsidRDefault="00F7195B" w:rsidP="003F33C2">
            <w:pPr>
              <w:pStyle w:val="ConsNormal"/>
              <w:ind w:firstLine="540"/>
              <w:jc w:val="both"/>
              <w:rPr>
                <w:rFonts w:ascii="Arial" w:hAnsi="Arial" w:cs="Arial"/>
                <w:sz w:val="22"/>
                <w:szCs w:val="22"/>
              </w:rPr>
            </w:pPr>
            <w:r w:rsidRPr="00A329F7">
              <w:rPr>
                <w:rFonts w:ascii="Arial" w:hAnsi="Arial" w:cs="Arial"/>
                <w:sz w:val="22"/>
                <w:szCs w:val="22"/>
              </w:rPr>
              <w:t>2) определяется стоимость приобретения товаров, реализованных в текущем месяце, и стоимость приобретения остатка нереализованных товаров на конец месяца;</w:t>
            </w:r>
          </w:p>
          <w:p w:rsidR="00F7195B" w:rsidRPr="00A329F7" w:rsidRDefault="00F7195B" w:rsidP="003F33C2">
            <w:pPr>
              <w:pStyle w:val="ConsNormal"/>
              <w:ind w:firstLine="540"/>
              <w:jc w:val="both"/>
              <w:rPr>
                <w:rFonts w:ascii="Arial" w:hAnsi="Arial" w:cs="Arial"/>
                <w:sz w:val="22"/>
                <w:szCs w:val="22"/>
              </w:rPr>
            </w:pPr>
            <w:r w:rsidRPr="00A329F7">
              <w:rPr>
                <w:rFonts w:ascii="Arial" w:hAnsi="Arial" w:cs="Arial"/>
                <w:sz w:val="22"/>
                <w:szCs w:val="22"/>
              </w:rPr>
              <w:t>3) рассчитывается средний процент как отношение суммы прямых расходов (пункт 1 настоящей части) к стоимости товаров (пункт 2 настоящей части);</w:t>
            </w:r>
          </w:p>
          <w:p w:rsidR="00F7195B" w:rsidRPr="00A329F7" w:rsidRDefault="00F7195B" w:rsidP="00802AF7">
            <w:pPr>
              <w:pStyle w:val="ConsNormal"/>
              <w:ind w:firstLine="540"/>
              <w:jc w:val="both"/>
              <w:rPr>
                <w:rFonts w:ascii="Arial" w:hAnsi="Arial" w:cs="Arial"/>
                <w:sz w:val="22"/>
                <w:szCs w:val="22"/>
              </w:rPr>
            </w:pPr>
            <w:r w:rsidRPr="00A329F7">
              <w:rPr>
                <w:rFonts w:ascii="Arial" w:hAnsi="Arial" w:cs="Arial"/>
                <w:sz w:val="22"/>
                <w:szCs w:val="22"/>
              </w:rPr>
              <w:t>4) определяется сумма прямых расходов, относящаяся к остатку нереализованных товаров, как произведение среднего процента и стоимости о</w:t>
            </w:r>
            <w:r w:rsidR="00802AF7" w:rsidRPr="00A329F7">
              <w:rPr>
                <w:rFonts w:ascii="Arial" w:hAnsi="Arial" w:cs="Arial"/>
                <w:sz w:val="22"/>
                <w:szCs w:val="22"/>
              </w:rPr>
              <w:t>статка товаров на конец месяца.</w:t>
            </w:r>
          </w:p>
        </w:tc>
      </w:tr>
      <w:tr w:rsidR="00F7195B" w:rsidRPr="00A329F7" w:rsidTr="00802AF7">
        <w:tblPrEx>
          <w:jc w:val="left"/>
        </w:tblPrEx>
        <w:trPr>
          <w:cantSplit/>
          <w:trHeight w:val="264"/>
        </w:trPr>
        <w:tc>
          <w:tcPr>
            <w:tcW w:w="7250" w:type="dxa"/>
            <w:gridSpan w:val="3"/>
          </w:tcPr>
          <w:p w:rsidR="00F7195B" w:rsidRPr="00A329F7" w:rsidRDefault="00F7195B" w:rsidP="00802AF7">
            <w:pPr>
              <w:autoSpaceDE w:val="0"/>
              <w:autoSpaceDN w:val="0"/>
              <w:adjustRightInd w:val="0"/>
              <w:ind w:left="540"/>
              <w:jc w:val="both"/>
              <w:rPr>
                <w:rFonts w:ascii="Arial" w:hAnsi="Arial" w:cs="Arial"/>
              </w:rPr>
            </w:pPr>
            <w:r w:rsidRPr="00A329F7">
              <w:rPr>
                <w:rFonts w:ascii="Arial" w:hAnsi="Arial" w:cs="Arial"/>
              </w:rPr>
              <w:t>3.10. Применять  номенклатуру ТЗР согласн</w:t>
            </w:r>
            <w:r w:rsidR="00802AF7" w:rsidRPr="00A329F7">
              <w:rPr>
                <w:rFonts w:ascii="Arial" w:hAnsi="Arial" w:cs="Arial"/>
              </w:rPr>
              <w:t>о Приказу от 28.12.2001 N 119н.</w:t>
            </w:r>
          </w:p>
        </w:tc>
        <w:tc>
          <w:tcPr>
            <w:tcW w:w="8309" w:type="dxa"/>
            <w:gridSpan w:val="2"/>
          </w:tcPr>
          <w:p w:rsidR="00F7195B" w:rsidRPr="00A329F7" w:rsidRDefault="00F7195B" w:rsidP="00802AF7">
            <w:pPr>
              <w:jc w:val="center"/>
              <w:rPr>
                <w:rFonts w:ascii="Arial" w:hAnsi="Arial" w:cs="Arial"/>
              </w:rPr>
            </w:pPr>
            <w:r w:rsidRPr="00A329F7">
              <w:rPr>
                <w:rFonts w:ascii="Arial" w:hAnsi="Arial" w:cs="Arial"/>
              </w:rPr>
              <w:t>Аналог</w:t>
            </w:r>
            <w:r w:rsidR="00802AF7" w:rsidRPr="00A329F7">
              <w:rPr>
                <w:rFonts w:ascii="Arial" w:hAnsi="Arial" w:cs="Arial"/>
              </w:rPr>
              <w:t>ично</w:t>
            </w:r>
          </w:p>
        </w:tc>
      </w:tr>
      <w:tr w:rsidR="00F7195B" w:rsidRPr="00A329F7" w:rsidTr="00802AF7">
        <w:tblPrEx>
          <w:jc w:val="left"/>
        </w:tblPrEx>
        <w:trPr>
          <w:cantSplit/>
          <w:trHeight w:val="85"/>
        </w:trPr>
        <w:tc>
          <w:tcPr>
            <w:tcW w:w="15559" w:type="dxa"/>
            <w:gridSpan w:val="5"/>
          </w:tcPr>
          <w:p w:rsidR="00F7195B" w:rsidRPr="00A329F7" w:rsidRDefault="00F7195B" w:rsidP="003F33C2">
            <w:pPr>
              <w:pStyle w:val="3"/>
              <w:jc w:val="center"/>
              <w:rPr>
                <w:sz w:val="24"/>
                <w:szCs w:val="24"/>
              </w:rPr>
            </w:pPr>
            <w:r w:rsidRPr="00A329F7">
              <w:rPr>
                <w:sz w:val="24"/>
                <w:szCs w:val="24"/>
                <w:lang w:val="en-US"/>
              </w:rPr>
              <w:t>IV</w:t>
            </w:r>
            <w:r w:rsidRPr="00A329F7">
              <w:rPr>
                <w:sz w:val="24"/>
                <w:szCs w:val="24"/>
              </w:rPr>
              <w:t>. Учет доходов.</w:t>
            </w:r>
          </w:p>
        </w:tc>
      </w:tr>
      <w:tr w:rsidR="00F7195B" w:rsidRPr="00A329F7" w:rsidTr="00802AF7">
        <w:tblPrEx>
          <w:jc w:val="left"/>
        </w:tblPrEx>
        <w:trPr>
          <w:cantSplit/>
          <w:trHeight w:val="70"/>
        </w:trPr>
        <w:tc>
          <w:tcPr>
            <w:tcW w:w="7250" w:type="dxa"/>
            <w:gridSpan w:val="3"/>
          </w:tcPr>
          <w:p w:rsidR="00F7195B" w:rsidRPr="00A329F7" w:rsidRDefault="00F7195B" w:rsidP="003F33C2">
            <w:pPr>
              <w:rPr>
                <w:rFonts w:ascii="Arial" w:hAnsi="Arial" w:cs="Arial"/>
              </w:rPr>
            </w:pPr>
            <w:r w:rsidRPr="00A329F7">
              <w:rPr>
                <w:rFonts w:ascii="Arial" w:hAnsi="Arial" w:cs="Arial"/>
              </w:rPr>
              <w:t xml:space="preserve">         4.1. Выручка от реализации товаров, работ, услуг и иного имущества определяется по методу «начисления». Общество признает обычными видами деятельности по ПБУ 9/99 предоставление займов денежными средствами.</w:t>
            </w:r>
          </w:p>
        </w:tc>
        <w:tc>
          <w:tcPr>
            <w:tcW w:w="8309" w:type="dxa"/>
            <w:gridSpan w:val="2"/>
          </w:tcPr>
          <w:p w:rsidR="00F7195B" w:rsidRPr="00A329F7" w:rsidRDefault="00F7195B" w:rsidP="003F33C2">
            <w:pPr>
              <w:ind w:hanging="4"/>
              <w:jc w:val="both"/>
              <w:rPr>
                <w:rFonts w:ascii="Arial" w:hAnsi="Arial" w:cs="Arial"/>
              </w:rPr>
            </w:pPr>
            <w:r w:rsidRPr="00A329F7">
              <w:rPr>
                <w:rFonts w:ascii="Arial" w:hAnsi="Arial" w:cs="Arial"/>
              </w:rPr>
              <w:t>Для целей налогообложения НДС</w:t>
            </w:r>
            <w:proofErr w:type="gramStart"/>
            <w:r w:rsidRPr="00A329F7">
              <w:rPr>
                <w:rFonts w:ascii="Arial" w:hAnsi="Arial" w:cs="Arial"/>
              </w:rPr>
              <w:t xml:space="preserve"> ,</w:t>
            </w:r>
            <w:proofErr w:type="gramEnd"/>
            <w:r w:rsidRPr="00A329F7">
              <w:rPr>
                <w:rFonts w:ascii="Arial" w:hAnsi="Arial" w:cs="Arial"/>
              </w:rPr>
              <w:t xml:space="preserve">выручка от реализации товаров, работ, услуг и иного имущества определяется «по отгрузке». </w:t>
            </w:r>
          </w:p>
          <w:p w:rsidR="00F7195B" w:rsidRPr="00A329F7" w:rsidRDefault="00F7195B" w:rsidP="003F33C2">
            <w:pPr>
              <w:pStyle w:val="ConsNormal"/>
              <w:ind w:firstLine="540"/>
              <w:jc w:val="both"/>
              <w:rPr>
                <w:rFonts w:ascii="Arial" w:hAnsi="Arial" w:cs="Arial"/>
                <w:sz w:val="22"/>
                <w:szCs w:val="22"/>
              </w:rPr>
            </w:pPr>
            <w:r w:rsidRPr="00A329F7">
              <w:rPr>
                <w:rFonts w:ascii="Arial" w:hAnsi="Arial" w:cs="Arial"/>
                <w:sz w:val="22"/>
                <w:szCs w:val="22"/>
              </w:rPr>
              <w:t>Для целей налогообложения налогом на прибыль</w:t>
            </w:r>
            <w:proofErr w:type="gramStart"/>
            <w:r w:rsidRPr="00A329F7">
              <w:rPr>
                <w:rFonts w:ascii="Arial" w:hAnsi="Arial" w:cs="Arial"/>
                <w:sz w:val="22"/>
                <w:szCs w:val="22"/>
              </w:rPr>
              <w:t xml:space="preserve"> ,</w:t>
            </w:r>
            <w:proofErr w:type="gramEnd"/>
            <w:r w:rsidRPr="00A329F7">
              <w:rPr>
                <w:rFonts w:ascii="Arial" w:hAnsi="Arial" w:cs="Arial"/>
                <w:sz w:val="22"/>
                <w:szCs w:val="22"/>
              </w:rPr>
              <w:t xml:space="preserve"> выручка от реализации товаров, работ, услуг и иного имущества определяется  по методу начисления.</w:t>
            </w:r>
          </w:p>
        </w:tc>
      </w:tr>
      <w:tr w:rsidR="00F7195B" w:rsidRPr="00A329F7" w:rsidTr="00802AF7">
        <w:tblPrEx>
          <w:jc w:val="left"/>
        </w:tblPrEx>
        <w:trPr>
          <w:cantSplit/>
          <w:trHeight w:val="85"/>
        </w:trPr>
        <w:tc>
          <w:tcPr>
            <w:tcW w:w="7250" w:type="dxa"/>
            <w:gridSpan w:val="3"/>
          </w:tcPr>
          <w:p w:rsidR="00F7195B" w:rsidRPr="00A329F7" w:rsidRDefault="00F7195B" w:rsidP="003F33C2">
            <w:pPr>
              <w:rPr>
                <w:rFonts w:ascii="Arial" w:hAnsi="Arial" w:cs="Arial"/>
              </w:rPr>
            </w:pPr>
            <w:r w:rsidRPr="00A329F7">
              <w:rPr>
                <w:rFonts w:ascii="Arial" w:hAnsi="Arial" w:cs="Arial"/>
              </w:rPr>
              <w:lastRenderedPageBreak/>
              <w:t xml:space="preserve">        4.2. Структура аналитического учета выручки от реализации товаров, работ, услуг, и прочих доходов </w:t>
            </w:r>
            <w:proofErr w:type="gramStart"/>
            <w:r w:rsidRPr="00A329F7">
              <w:rPr>
                <w:rFonts w:ascii="Arial" w:hAnsi="Arial" w:cs="Arial"/>
              </w:rPr>
              <w:t>См</w:t>
            </w:r>
            <w:proofErr w:type="gramEnd"/>
            <w:r w:rsidRPr="00A329F7">
              <w:rPr>
                <w:rFonts w:ascii="Arial" w:hAnsi="Arial" w:cs="Arial"/>
              </w:rPr>
              <w:t>. Рабочий план счетов (Приложение №1)</w:t>
            </w:r>
          </w:p>
        </w:tc>
        <w:tc>
          <w:tcPr>
            <w:tcW w:w="8309" w:type="dxa"/>
            <w:gridSpan w:val="2"/>
          </w:tcPr>
          <w:p w:rsidR="00F7195B" w:rsidRPr="00A329F7" w:rsidRDefault="00F7195B" w:rsidP="003F33C2">
            <w:pPr>
              <w:ind w:firstLine="792"/>
              <w:rPr>
                <w:rFonts w:ascii="Arial" w:hAnsi="Arial" w:cs="Arial"/>
              </w:rPr>
            </w:pPr>
            <w:r w:rsidRPr="00A329F7">
              <w:rPr>
                <w:rFonts w:ascii="Arial" w:hAnsi="Arial" w:cs="Arial"/>
              </w:rPr>
              <w:t>Раздельный учет доходов по видам деятельности, облагаемым НДС по различным ставкам, достигается с помощью использования соответствующих субсчетов счета 90.1 См. Рабочий план счетов (Приложение №1)</w:t>
            </w:r>
          </w:p>
        </w:tc>
      </w:tr>
      <w:tr w:rsidR="00F7195B" w:rsidRPr="00A329F7" w:rsidTr="00802AF7">
        <w:tblPrEx>
          <w:jc w:val="left"/>
        </w:tblPrEx>
        <w:tc>
          <w:tcPr>
            <w:tcW w:w="15559" w:type="dxa"/>
            <w:gridSpan w:val="5"/>
          </w:tcPr>
          <w:p w:rsidR="00F7195B" w:rsidRPr="00A329F7" w:rsidRDefault="00F7195B" w:rsidP="00802AF7">
            <w:pPr>
              <w:pStyle w:val="4"/>
              <w:jc w:val="center"/>
              <w:rPr>
                <w:rFonts w:ascii="Arial" w:hAnsi="Arial" w:cs="Arial"/>
              </w:rPr>
            </w:pPr>
            <w:r w:rsidRPr="00A329F7">
              <w:rPr>
                <w:rFonts w:ascii="Arial" w:hAnsi="Arial" w:cs="Arial"/>
                <w:lang w:val="en-US"/>
              </w:rPr>
              <w:t>V</w:t>
            </w:r>
            <w:r w:rsidR="00802AF7" w:rsidRPr="00A329F7">
              <w:rPr>
                <w:rFonts w:ascii="Arial" w:hAnsi="Arial" w:cs="Arial"/>
              </w:rPr>
              <w:t>. Учет затрат на производство</w:t>
            </w:r>
          </w:p>
        </w:tc>
      </w:tr>
      <w:tr w:rsidR="00F7195B" w:rsidRPr="00A329F7" w:rsidTr="00802AF7">
        <w:tblPrEx>
          <w:jc w:val="left"/>
        </w:tblPrEx>
        <w:trPr>
          <w:cantSplit/>
          <w:trHeight w:val="2299"/>
        </w:trPr>
        <w:tc>
          <w:tcPr>
            <w:tcW w:w="7250" w:type="dxa"/>
            <w:gridSpan w:val="3"/>
          </w:tcPr>
          <w:p w:rsidR="00F7195B" w:rsidRPr="00A329F7" w:rsidRDefault="00F7195B" w:rsidP="003F33C2">
            <w:pPr>
              <w:pStyle w:val="2"/>
              <w:jc w:val="both"/>
              <w:rPr>
                <w:b w:val="0"/>
                <w:bCs w:val="0"/>
                <w:sz w:val="22"/>
                <w:szCs w:val="22"/>
              </w:rPr>
            </w:pPr>
            <w:r w:rsidRPr="00A329F7">
              <w:rPr>
                <w:b w:val="0"/>
                <w:bCs w:val="0"/>
                <w:sz w:val="22"/>
                <w:szCs w:val="22"/>
              </w:rPr>
              <w:t>5.1. Для учета прямых затрат на производство продукции и оказание различных услуг используется Счет 20 «Основное производство».</w:t>
            </w:r>
          </w:p>
          <w:p w:rsidR="00F7195B" w:rsidRPr="00A329F7" w:rsidRDefault="00F7195B" w:rsidP="003F33C2">
            <w:pPr>
              <w:pStyle w:val="2"/>
              <w:jc w:val="both"/>
              <w:rPr>
                <w:b w:val="0"/>
                <w:bCs w:val="0"/>
                <w:sz w:val="22"/>
                <w:szCs w:val="22"/>
              </w:rPr>
            </w:pPr>
            <w:r w:rsidRPr="00A329F7">
              <w:rPr>
                <w:b w:val="0"/>
                <w:bCs w:val="0"/>
                <w:sz w:val="22"/>
                <w:szCs w:val="22"/>
              </w:rPr>
              <w:t>Аналитический учет по данному счету организован по каждому виду деятельности, по каждому виду производимой продукции.</w:t>
            </w:r>
          </w:p>
          <w:p w:rsidR="00F7195B" w:rsidRPr="00A329F7" w:rsidRDefault="00F7195B" w:rsidP="003F33C2">
            <w:pPr>
              <w:jc w:val="both"/>
              <w:rPr>
                <w:rFonts w:ascii="Arial" w:hAnsi="Arial" w:cs="Arial"/>
                <w:b/>
                <w:bCs/>
              </w:rPr>
            </w:pPr>
          </w:p>
        </w:tc>
        <w:tc>
          <w:tcPr>
            <w:tcW w:w="8309" w:type="dxa"/>
            <w:gridSpan w:val="2"/>
          </w:tcPr>
          <w:p w:rsidR="00F7195B" w:rsidRPr="00A329F7" w:rsidRDefault="00F7195B" w:rsidP="003F33C2">
            <w:pPr>
              <w:pStyle w:val="ConsNormal"/>
              <w:ind w:firstLine="833"/>
              <w:jc w:val="both"/>
              <w:rPr>
                <w:rFonts w:ascii="Arial" w:hAnsi="Arial" w:cs="Arial"/>
                <w:sz w:val="22"/>
                <w:szCs w:val="22"/>
              </w:rPr>
            </w:pPr>
            <w:r w:rsidRPr="00A329F7">
              <w:rPr>
                <w:rFonts w:ascii="Arial" w:hAnsi="Arial" w:cs="Arial"/>
                <w:sz w:val="22"/>
                <w:szCs w:val="22"/>
              </w:rPr>
              <w:t>Сумма косвенных расходов на производство и реализацию, осуществленных в отчетном (налоговом) периоде, в полном объеме относится к расходам текущего отчетного (налогового) периода с учетом требований, предусмотренных НК РФ, кроме расходов, по которым предусмотрен особый порядок признания (страхование, расходы на НИОКР, арендная плата и т.п.).</w:t>
            </w:r>
          </w:p>
          <w:p w:rsidR="00F7195B" w:rsidRPr="00A329F7" w:rsidRDefault="00F7195B" w:rsidP="003F33C2">
            <w:pPr>
              <w:pStyle w:val="ConsNormal"/>
              <w:ind w:firstLine="833"/>
              <w:jc w:val="both"/>
              <w:rPr>
                <w:rFonts w:ascii="Arial" w:hAnsi="Arial" w:cs="Arial"/>
                <w:sz w:val="22"/>
                <w:szCs w:val="22"/>
              </w:rPr>
            </w:pPr>
            <w:r w:rsidRPr="00A329F7">
              <w:rPr>
                <w:rFonts w:ascii="Arial" w:hAnsi="Arial" w:cs="Arial"/>
                <w:sz w:val="22"/>
                <w:szCs w:val="22"/>
              </w:rPr>
              <w:t>По  оказанным услугам суммы прямых расходов, осуществленных в отчетном (налоговом) периоде, в полном объеме относятся на уменьшение доходов от производства и реализации отчетного (налогового) периода без распределения на остатки незавершенного производства.</w:t>
            </w:r>
          </w:p>
        </w:tc>
      </w:tr>
      <w:tr w:rsidR="00F7195B" w:rsidRPr="00A329F7" w:rsidTr="00802AF7">
        <w:tblPrEx>
          <w:jc w:val="left"/>
        </w:tblPrEx>
        <w:trPr>
          <w:cantSplit/>
          <w:trHeight w:val="42"/>
        </w:trPr>
        <w:tc>
          <w:tcPr>
            <w:tcW w:w="7250" w:type="dxa"/>
            <w:gridSpan w:val="3"/>
          </w:tcPr>
          <w:p w:rsidR="00F7195B" w:rsidRPr="00A329F7" w:rsidRDefault="00F7195B" w:rsidP="003F33C2">
            <w:pPr>
              <w:jc w:val="both"/>
              <w:rPr>
                <w:rFonts w:ascii="Arial" w:hAnsi="Arial" w:cs="Arial"/>
              </w:rPr>
            </w:pPr>
            <w:r w:rsidRPr="00A329F7">
              <w:rPr>
                <w:rFonts w:ascii="Arial" w:hAnsi="Arial" w:cs="Arial"/>
              </w:rPr>
              <w:t xml:space="preserve">5.2. Общехозяйственные расходы, учитываются  на </w:t>
            </w:r>
            <w:proofErr w:type="gramStart"/>
            <w:r w:rsidRPr="00A329F7">
              <w:rPr>
                <w:rFonts w:ascii="Arial" w:hAnsi="Arial" w:cs="Arial"/>
              </w:rPr>
              <w:t>счете</w:t>
            </w:r>
            <w:proofErr w:type="gramEnd"/>
            <w:r w:rsidRPr="00A329F7">
              <w:rPr>
                <w:rFonts w:ascii="Arial" w:hAnsi="Arial" w:cs="Arial"/>
              </w:rPr>
              <w:t xml:space="preserve"> 26 "Общехозяйственные расходы" и списываются ежемесячно в качестве условно - постоянных в дебет счета 90 "Продажи".</w:t>
            </w:r>
          </w:p>
          <w:p w:rsidR="00F7195B" w:rsidRPr="00A329F7" w:rsidRDefault="00F7195B" w:rsidP="003F33C2">
            <w:pPr>
              <w:ind w:firstLine="972"/>
              <w:rPr>
                <w:rFonts w:ascii="Arial" w:hAnsi="Arial" w:cs="Arial"/>
              </w:rPr>
            </w:pPr>
            <w:r w:rsidRPr="00A329F7">
              <w:rPr>
                <w:rFonts w:ascii="Arial" w:hAnsi="Arial" w:cs="Arial"/>
              </w:rPr>
              <w:t xml:space="preserve"> </w:t>
            </w:r>
          </w:p>
          <w:p w:rsidR="00F7195B" w:rsidRPr="00A329F7" w:rsidRDefault="00F7195B" w:rsidP="003F33C2">
            <w:pPr>
              <w:ind w:firstLine="972"/>
              <w:rPr>
                <w:rFonts w:ascii="Arial" w:hAnsi="Arial" w:cs="Arial"/>
              </w:rPr>
            </w:pPr>
          </w:p>
        </w:tc>
        <w:tc>
          <w:tcPr>
            <w:tcW w:w="8309" w:type="dxa"/>
            <w:gridSpan w:val="2"/>
          </w:tcPr>
          <w:p w:rsidR="00F7195B" w:rsidRPr="00A329F7" w:rsidRDefault="00F7195B" w:rsidP="003F33C2">
            <w:pPr>
              <w:ind w:firstLine="972"/>
              <w:jc w:val="both"/>
              <w:rPr>
                <w:rFonts w:ascii="Arial" w:hAnsi="Arial" w:cs="Arial"/>
              </w:rPr>
            </w:pPr>
            <w:r w:rsidRPr="00A329F7">
              <w:rPr>
                <w:rFonts w:ascii="Arial" w:hAnsi="Arial" w:cs="Arial"/>
              </w:rPr>
              <w:t xml:space="preserve">Общехозяйственные расходы в качестве косвенных расходов в полном объеме относятся к расходам текущего периода. </w:t>
            </w:r>
          </w:p>
          <w:p w:rsidR="00F7195B" w:rsidRPr="00A329F7" w:rsidRDefault="00F7195B" w:rsidP="003F33C2">
            <w:pPr>
              <w:ind w:firstLine="972"/>
              <w:jc w:val="both"/>
              <w:rPr>
                <w:rFonts w:ascii="Arial" w:hAnsi="Arial" w:cs="Arial"/>
              </w:rPr>
            </w:pPr>
            <w:r w:rsidRPr="00A329F7">
              <w:rPr>
                <w:rFonts w:ascii="Arial" w:hAnsi="Arial" w:cs="Arial"/>
              </w:rPr>
              <w:t xml:space="preserve">В </w:t>
            </w:r>
            <w:proofErr w:type="gramStart"/>
            <w:r w:rsidRPr="00A329F7">
              <w:rPr>
                <w:rFonts w:ascii="Arial" w:hAnsi="Arial" w:cs="Arial"/>
              </w:rPr>
              <w:t>случае</w:t>
            </w:r>
            <w:proofErr w:type="gramEnd"/>
            <w:r w:rsidRPr="00A329F7">
              <w:rPr>
                <w:rFonts w:ascii="Arial" w:hAnsi="Arial" w:cs="Arial"/>
              </w:rPr>
              <w:t xml:space="preserve"> ведения деятельности с различным режимом налогообложения налогом на прибыль, распределение общехозяйственных расходов и иных расходов  налогоплательщика, которые не могут быть непосредственно отнесены на затраты по конкретному виду деятельности,  осуществляется в порядке,  отраженном в разделе X Учетной политики.</w:t>
            </w:r>
          </w:p>
        </w:tc>
      </w:tr>
      <w:tr w:rsidR="00F7195B" w:rsidRPr="00A329F7" w:rsidTr="00802AF7">
        <w:tblPrEx>
          <w:jc w:val="left"/>
        </w:tblPrEx>
        <w:trPr>
          <w:cantSplit/>
          <w:trHeight w:val="42"/>
        </w:trPr>
        <w:tc>
          <w:tcPr>
            <w:tcW w:w="7250" w:type="dxa"/>
            <w:gridSpan w:val="3"/>
          </w:tcPr>
          <w:p w:rsidR="00F7195B" w:rsidRPr="00A329F7" w:rsidRDefault="00F7195B" w:rsidP="003F33C2">
            <w:pPr>
              <w:jc w:val="both"/>
              <w:rPr>
                <w:rFonts w:ascii="Arial" w:hAnsi="Arial" w:cs="Arial"/>
              </w:rPr>
            </w:pPr>
            <w:r w:rsidRPr="00A329F7">
              <w:rPr>
                <w:rFonts w:ascii="Arial" w:hAnsi="Arial" w:cs="Arial"/>
              </w:rPr>
              <w:t>5.3. Коммерческие расходы признаются в себестоимости проданных продукции, товаров, работ, услуг полностью в отчетном периоде и списываются в дебет счета 90 "Продажи". База распределения коммерческих расходов - выручка от реализации продукции, работ, услуг (товаров).</w:t>
            </w:r>
          </w:p>
          <w:p w:rsidR="00F7195B" w:rsidRPr="00A329F7" w:rsidRDefault="00F7195B" w:rsidP="003F33C2">
            <w:pPr>
              <w:rPr>
                <w:rFonts w:ascii="Arial" w:hAnsi="Arial" w:cs="Arial"/>
              </w:rPr>
            </w:pPr>
          </w:p>
        </w:tc>
        <w:tc>
          <w:tcPr>
            <w:tcW w:w="8309" w:type="dxa"/>
            <w:gridSpan w:val="2"/>
          </w:tcPr>
          <w:p w:rsidR="00F7195B" w:rsidRPr="00A329F7" w:rsidRDefault="00F7195B" w:rsidP="003F33C2">
            <w:pPr>
              <w:ind w:firstLine="792"/>
              <w:jc w:val="both"/>
              <w:rPr>
                <w:rFonts w:ascii="Arial" w:hAnsi="Arial" w:cs="Arial"/>
              </w:rPr>
            </w:pPr>
            <w:r w:rsidRPr="00A329F7">
              <w:rPr>
                <w:rFonts w:ascii="Arial" w:hAnsi="Arial" w:cs="Arial"/>
              </w:rPr>
              <w:t xml:space="preserve">Коммерческие расходы в качестве косвенных расходов в полном объеме относятся к расходам текущего периода. </w:t>
            </w:r>
          </w:p>
          <w:p w:rsidR="00F7195B" w:rsidRPr="00A329F7" w:rsidRDefault="00F7195B" w:rsidP="00802AF7">
            <w:pPr>
              <w:ind w:firstLine="972"/>
              <w:jc w:val="both"/>
              <w:rPr>
                <w:rFonts w:ascii="Arial" w:hAnsi="Arial" w:cs="Arial"/>
              </w:rPr>
            </w:pPr>
            <w:proofErr w:type="gramStart"/>
            <w:r w:rsidRPr="00A329F7">
              <w:rPr>
                <w:rFonts w:ascii="Arial" w:hAnsi="Arial" w:cs="Arial"/>
              </w:rPr>
              <w:t>База распределения коммерческих расходов,  в случае ведения деятельности с различным режимом налогообложения налогом на прибыль, - доход от конкретного вида деятельности (выручка от реализации продукции, работ, услуг (товаров),  который определяется нарастающим итог</w:t>
            </w:r>
            <w:r w:rsidR="00802AF7" w:rsidRPr="00A329F7">
              <w:rPr>
                <w:rFonts w:ascii="Arial" w:hAnsi="Arial" w:cs="Arial"/>
              </w:rPr>
              <w:t>ом с начала налогового периода.</w:t>
            </w:r>
            <w:proofErr w:type="gramEnd"/>
          </w:p>
        </w:tc>
      </w:tr>
      <w:tr w:rsidR="00F7195B" w:rsidRPr="00A329F7" w:rsidTr="00802AF7">
        <w:tblPrEx>
          <w:jc w:val="left"/>
        </w:tblPrEx>
        <w:tc>
          <w:tcPr>
            <w:tcW w:w="7250" w:type="dxa"/>
            <w:gridSpan w:val="3"/>
          </w:tcPr>
          <w:p w:rsidR="00F7195B" w:rsidRPr="00A329F7" w:rsidRDefault="00802AF7" w:rsidP="00802AF7">
            <w:pPr>
              <w:autoSpaceDE w:val="0"/>
              <w:autoSpaceDN w:val="0"/>
              <w:adjustRightInd w:val="0"/>
              <w:ind w:firstLine="540"/>
              <w:jc w:val="both"/>
              <w:rPr>
                <w:rFonts w:ascii="Arial" w:hAnsi="Arial" w:cs="Arial"/>
              </w:rPr>
            </w:pPr>
            <w:r w:rsidRPr="00A329F7">
              <w:rPr>
                <w:rFonts w:ascii="Arial" w:hAnsi="Arial" w:cs="Arial"/>
              </w:rPr>
              <w:lastRenderedPageBreak/>
              <w:t>5.4. Расходы будущих периодов.</w:t>
            </w:r>
          </w:p>
          <w:p w:rsidR="00F7195B" w:rsidRPr="00A329F7" w:rsidRDefault="00F7195B" w:rsidP="003F33C2">
            <w:pPr>
              <w:autoSpaceDE w:val="0"/>
              <w:autoSpaceDN w:val="0"/>
              <w:adjustRightInd w:val="0"/>
              <w:ind w:firstLine="540"/>
              <w:jc w:val="both"/>
              <w:rPr>
                <w:rFonts w:ascii="Arial" w:hAnsi="Arial" w:cs="Arial"/>
              </w:rPr>
            </w:pPr>
            <w:r w:rsidRPr="00A329F7">
              <w:rPr>
                <w:rFonts w:ascii="Arial" w:hAnsi="Arial" w:cs="Arial"/>
              </w:rPr>
              <w:t>Затраты, произведенные организацией в отчетном периоде, но относящиеся к следующим отчетным периодам, отражаются в бухгалтерском балансе отдельной статьей как расходы будущих периодов (п.65 Положения по ведению бухгалтерского учета и бухгалтерской отчетности в РФ, утвержденного Приказом МФ РФ от 29 июля 1998 г. N 34н).</w:t>
            </w:r>
          </w:p>
          <w:p w:rsidR="00F7195B" w:rsidRPr="00A329F7" w:rsidRDefault="00F7195B" w:rsidP="003F33C2">
            <w:pPr>
              <w:jc w:val="both"/>
              <w:rPr>
                <w:rFonts w:ascii="Arial" w:hAnsi="Arial" w:cs="Arial"/>
              </w:rPr>
            </w:pPr>
            <w:r w:rsidRPr="00A329F7">
              <w:rPr>
                <w:rFonts w:ascii="Arial" w:hAnsi="Arial" w:cs="Arial"/>
              </w:rPr>
              <w:t>Расходы будущих периодов учитываются в следующем порядке:</w:t>
            </w:r>
          </w:p>
          <w:p w:rsidR="00F7195B" w:rsidRPr="00A329F7" w:rsidRDefault="00F7195B" w:rsidP="00895E3F">
            <w:pPr>
              <w:numPr>
                <w:ilvl w:val="0"/>
                <w:numId w:val="24"/>
              </w:numPr>
              <w:spacing w:after="0" w:line="240" w:lineRule="auto"/>
              <w:jc w:val="both"/>
              <w:rPr>
                <w:rFonts w:ascii="Arial" w:hAnsi="Arial" w:cs="Arial"/>
              </w:rPr>
            </w:pPr>
            <w:r w:rsidRPr="00A329F7">
              <w:rPr>
                <w:rFonts w:ascii="Arial" w:hAnsi="Arial" w:cs="Arial"/>
              </w:rPr>
              <w:t>расходы будущих периодов, в том числе связанные с привлечением заемных средств, отличные от процентов,  учитываются на счете 97 "Расходы будущих периодов" и списываются на расходы равными частями в течение срока их потребления.</w:t>
            </w:r>
          </w:p>
          <w:p w:rsidR="00F7195B" w:rsidRPr="00A329F7" w:rsidRDefault="00F7195B" w:rsidP="00895E3F">
            <w:pPr>
              <w:pStyle w:val="af9"/>
              <w:widowControl/>
              <w:numPr>
                <w:ilvl w:val="0"/>
                <w:numId w:val="24"/>
              </w:numPr>
              <w:spacing w:before="0" w:after="0"/>
              <w:rPr>
                <w:rFonts w:ascii="Arial" w:hAnsi="Arial" w:cs="Arial"/>
              </w:rPr>
            </w:pPr>
            <w:r w:rsidRPr="00A329F7">
              <w:rPr>
                <w:rFonts w:ascii="Arial" w:hAnsi="Arial" w:cs="Arial"/>
              </w:rPr>
              <w:t>расходы, понесенные Обществом в связи с эмиссией собственных  акций, отражать в составе расходов будущих периодов.</w:t>
            </w:r>
          </w:p>
          <w:p w:rsidR="00F7195B" w:rsidRPr="00A329F7" w:rsidRDefault="00F7195B" w:rsidP="003F33C2">
            <w:pPr>
              <w:autoSpaceDE w:val="0"/>
              <w:autoSpaceDN w:val="0"/>
              <w:adjustRightInd w:val="0"/>
              <w:ind w:left="252" w:firstLine="288"/>
              <w:jc w:val="both"/>
              <w:rPr>
                <w:rFonts w:ascii="Arial" w:hAnsi="Arial" w:cs="Arial"/>
              </w:rPr>
            </w:pPr>
            <w:r w:rsidRPr="00A329F7">
              <w:rPr>
                <w:rFonts w:ascii="Arial" w:hAnsi="Arial" w:cs="Arial"/>
              </w:rPr>
              <w:t xml:space="preserve">  Порядок признания указанных расходов будущих периодов расходами текущего периода зависит от направления вложения средств  от эмиссии собственных акций:</w:t>
            </w:r>
          </w:p>
          <w:p w:rsidR="00F7195B" w:rsidRPr="00A329F7" w:rsidRDefault="00F7195B" w:rsidP="00895E3F">
            <w:pPr>
              <w:numPr>
                <w:ilvl w:val="1"/>
                <w:numId w:val="24"/>
              </w:numPr>
              <w:tabs>
                <w:tab w:val="clear" w:pos="1980"/>
                <w:tab w:val="num" w:pos="792"/>
              </w:tabs>
              <w:autoSpaceDE w:val="0"/>
              <w:autoSpaceDN w:val="0"/>
              <w:adjustRightInd w:val="0"/>
              <w:spacing w:after="0" w:line="240" w:lineRule="auto"/>
              <w:ind w:left="612" w:firstLine="540"/>
              <w:jc w:val="both"/>
              <w:rPr>
                <w:rFonts w:ascii="Arial" w:hAnsi="Arial" w:cs="Arial"/>
              </w:rPr>
            </w:pPr>
            <w:r w:rsidRPr="00A329F7">
              <w:rPr>
                <w:rFonts w:ascii="Arial" w:hAnsi="Arial" w:cs="Arial"/>
              </w:rPr>
              <w:t xml:space="preserve">при направлении средств  от эмиссии собственных акций во вклады в уставные (складочные) капиталы других организаций (в том числе дочерних и зависимых хозяйственных обществ)- указанные расходы будущих периодов признаются равномерно расходами текущего периода в течение одного года с даты государственной регистрации изменений в Уставе Общества; </w:t>
            </w:r>
          </w:p>
          <w:p w:rsidR="00F7195B" w:rsidRPr="00A329F7" w:rsidRDefault="00F7195B" w:rsidP="00895E3F">
            <w:pPr>
              <w:pStyle w:val="ConsNormal"/>
              <w:widowControl/>
              <w:numPr>
                <w:ilvl w:val="1"/>
                <w:numId w:val="24"/>
              </w:numPr>
              <w:tabs>
                <w:tab w:val="clear" w:pos="1980"/>
                <w:tab w:val="num" w:pos="792"/>
                <w:tab w:val="num" w:pos="1332"/>
              </w:tabs>
              <w:autoSpaceDE/>
              <w:autoSpaceDN/>
              <w:adjustRightInd/>
              <w:ind w:left="612" w:firstLine="540"/>
              <w:jc w:val="both"/>
              <w:rPr>
                <w:rFonts w:ascii="Arial" w:hAnsi="Arial" w:cs="Arial"/>
                <w:sz w:val="22"/>
                <w:szCs w:val="22"/>
              </w:rPr>
            </w:pPr>
            <w:r w:rsidRPr="00A329F7">
              <w:rPr>
                <w:rFonts w:ascii="Arial" w:hAnsi="Arial" w:cs="Arial"/>
                <w:sz w:val="22"/>
                <w:szCs w:val="22"/>
              </w:rPr>
              <w:t xml:space="preserve">при направлении средств  от эмиссии собственных акций в финансовые вложения в виде  займов другим организациям  - указанные расходы будущих периодов признаются расходами текущего периода в размере 50% от суммы начисленного процентного дохода  за текущий период до полного их погашения. </w:t>
            </w:r>
          </w:p>
          <w:p w:rsidR="00F7195B" w:rsidRPr="00A329F7" w:rsidRDefault="00F7195B" w:rsidP="003F33C2">
            <w:pPr>
              <w:ind w:firstLine="792"/>
              <w:rPr>
                <w:rFonts w:ascii="Arial" w:hAnsi="Arial" w:cs="Arial"/>
              </w:rPr>
            </w:pPr>
          </w:p>
        </w:tc>
        <w:tc>
          <w:tcPr>
            <w:tcW w:w="8309" w:type="dxa"/>
            <w:gridSpan w:val="2"/>
          </w:tcPr>
          <w:p w:rsidR="00F7195B" w:rsidRPr="00A329F7" w:rsidRDefault="00F7195B" w:rsidP="003F33C2">
            <w:pPr>
              <w:ind w:firstLine="792"/>
              <w:rPr>
                <w:rFonts w:ascii="Arial" w:hAnsi="Arial" w:cs="Arial"/>
              </w:rPr>
            </w:pPr>
            <w:r w:rsidRPr="00A329F7">
              <w:rPr>
                <w:rFonts w:ascii="Arial" w:hAnsi="Arial" w:cs="Arial"/>
              </w:rPr>
              <w:lastRenderedPageBreak/>
              <w:t>Расходы, принимаемые для целей налогообложения, учитываются в соответствии с нормами статьи 272 НК РФ.</w:t>
            </w:r>
          </w:p>
        </w:tc>
      </w:tr>
      <w:tr w:rsidR="00F7195B" w:rsidRPr="00A329F7" w:rsidTr="00802AF7">
        <w:tblPrEx>
          <w:jc w:val="left"/>
        </w:tblPrEx>
        <w:trPr>
          <w:cantSplit/>
          <w:trHeight w:val="782"/>
        </w:trPr>
        <w:tc>
          <w:tcPr>
            <w:tcW w:w="15559" w:type="dxa"/>
            <w:gridSpan w:val="5"/>
          </w:tcPr>
          <w:p w:rsidR="00F7195B" w:rsidRPr="00A329F7" w:rsidRDefault="00F7195B" w:rsidP="00802AF7">
            <w:pPr>
              <w:pStyle w:val="3"/>
              <w:jc w:val="center"/>
            </w:pPr>
            <w:r w:rsidRPr="00A329F7">
              <w:rPr>
                <w:lang w:val="en-US"/>
              </w:rPr>
              <w:lastRenderedPageBreak/>
              <w:t>VI</w:t>
            </w:r>
            <w:r w:rsidR="00802AF7" w:rsidRPr="00A329F7">
              <w:t>. Порядок создания резервов</w:t>
            </w:r>
          </w:p>
        </w:tc>
      </w:tr>
      <w:tr w:rsidR="00F7195B" w:rsidRPr="00A329F7" w:rsidTr="00802AF7">
        <w:tblPrEx>
          <w:jc w:val="left"/>
        </w:tblPrEx>
        <w:trPr>
          <w:cantSplit/>
          <w:trHeight w:val="752"/>
        </w:trPr>
        <w:tc>
          <w:tcPr>
            <w:tcW w:w="7250" w:type="dxa"/>
            <w:gridSpan w:val="3"/>
          </w:tcPr>
          <w:p w:rsidR="00F7195B" w:rsidRPr="00A329F7" w:rsidRDefault="00F7195B" w:rsidP="00802AF7">
            <w:pPr>
              <w:ind w:firstLine="792"/>
              <w:rPr>
                <w:rFonts w:ascii="Arial" w:hAnsi="Arial" w:cs="Arial"/>
              </w:rPr>
            </w:pPr>
            <w:r w:rsidRPr="00A329F7">
              <w:rPr>
                <w:rFonts w:ascii="Arial" w:hAnsi="Arial" w:cs="Arial"/>
              </w:rPr>
              <w:t>6.1. Резервы предстоящих расходов и платежей не создаются (п.72 Положения по ведению бухгалтерского уче</w:t>
            </w:r>
            <w:r w:rsidR="00802AF7" w:rsidRPr="00A329F7">
              <w:rPr>
                <w:rFonts w:ascii="Arial" w:hAnsi="Arial" w:cs="Arial"/>
              </w:rPr>
              <w:t>та и бухгалтерской отчетности).</w:t>
            </w:r>
          </w:p>
        </w:tc>
        <w:tc>
          <w:tcPr>
            <w:tcW w:w="8309" w:type="dxa"/>
            <w:gridSpan w:val="2"/>
          </w:tcPr>
          <w:p w:rsidR="00F7195B" w:rsidRPr="00A329F7" w:rsidRDefault="00F7195B" w:rsidP="003F33C2">
            <w:pPr>
              <w:pStyle w:val="2"/>
              <w:rPr>
                <w:b w:val="0"/>
                <w:bCs w:val="0"/>
                <w:i w:val="0"/>
                <w:iCs w:val="0"/>
                <w:sz w:val="22"/>
                <w:szCs w:val="22"/>
              </w:rPr>
            </w:pPr>
            <w:r w:rsidRPr="00A329F7">
              <w:rPr>
                <w:b w:val="0"/>
                <w:bCs w:val="0"/>
                <w:i w:val="0"/>
                <w:iCs w:val="0"/>
                <w:sz w:val="22"/>
                <w:szCs w:val="22"/>
              </w:rPr>
              <w:t>Аналогично.</w:t>
            </w:r>
          </w:p>
          <w:p w:rsidR="00F7195B" w:rsidRPr="00A329F7" w:rsidRDefault="00802AF7" w:rsidP="003F33C2">
            <w:pPr>
              <w:jc w:val="both"/>
              <w:rPr>
                <w:rFonts w:ascii="Arial" w:hAnsi="Arial" w:cs="Arial"/>
              </w:rPr>
            </w:pPr>
            <w:r w:rsidRPr="00A329F7">
              <w:rPr>
                <w:rFonts w:ascii="Arial" w:hAnsi="Arial" w:cs="Arial"/>
              </w:rPr>
              <w:t xml:space="preserve">   </w:t>
            </w:r>
          </w:p>
        </w:tc>
      </w:tr>
      <w:tr w:rsidR="00F7195B" w:rsidRPr="00A329F7" w:rsidTr="00802AF7">
        <w:tblPrEx>
          <w:jc w:val="left"/>
        </w:tblPrEx>
        <w:trPr>
          <w:cantSplit/>
          <w:trHeight w:val="42"/>
        </w:trPr>
        <w:tc>
          <w:tcPr>
            <w:tcW w:w="15559" w:type="dxa"/>
            <w:gridSpan w:val="5"/>
          </w:tcPr>
          <w:p w:rsidR="00F7195B" w:rsidRPr="00A329F7" w:rsidRDefault="00F7195B" w:rsidP="00802AF7">
            <w:pPr>
              <w:pStyle w:val="1"/>
              <w:rPr>
                <w:rFonts w:ascii="Arial" w:hAnsi="Arial" w:cs="Arial"/>
                <w:sz w:val="22"/>
                <w:szCs w:val="22"/>
              </w:rPr>
            </w:pPr>
            <w:r w:rsidRPr="00A329F7">
              <w:rPr>
                <w:rFonts w:ascii="Arial" w:hAnsi="Arial" w:cs="Arial"/>
                <w:sz w:val="22"/>
                <w:szCs w:val="22"/>
                <w:lang w:val="en-US"/>
              </w:rPr>
              <w:t>VII</w:t>
            </w:r>
            <w:r w:rsidR="00802AF7" w:rsidRPr="00A329F7">
              <w:rPr>
                <w:rFonts w:ascii="Arial" w:hAnsi="Arial" w:cs="Arial"/>
                <w:sz w:val="22"/>
                <w:szCs w:val="22"/>
              </w:rPr>
              <w:t>. Учет заемных средств</w:t>
            </w:r>
          </w:p>
        </w:tc>
      </w:tr>
      <w:tr w:rsidR="00F7195B" w:rsidRPr="00A329F7" w:rsidTr="00802AF7">
        <w:tblPrEx>
          <w:jc w:val="left"/>
        </w:tblPrEx>
        <w:trPr>
          <w:cantSplit/>
          <w:trHeight w:val="2290"/>
        </w:trPr>
        <w:tc>
          <w:tcPr>
            <w:tcW w:w="7250" w:type="dxa"/>
            <w:gridSpan w:val="3"/>
          </w:tcPr>
          <w:p w:rsidR="00F7195B" w:rsidRPr="00A329F7" w:rsidRDefault="00F7195B" w:rsidP="003F33C2">
            <w:pPr>
              <w:ind w:firstLine="792"/>
              <w:rPr>
                <w:rFonts w:ascii="Arial" w:hAnsi="Arial" w:cs="Arial"/>
              </w:rPr>
            </w:pPr>
            <w:r w:rsidRPr="00A329F7">
              <w:rPr>
                <w:rFonts w:ascii="Arial" w:hAnsi="Arial" w:cs="Arial"/>
              </w:rPr>
              <w:t>7.1. Расходы по займам отражаются в бухгалтерском учете обособленно от основной суммы обязательства по полученному займу (кредиту).</w:t>
            </w:r>
          </w:p>
          <w:p w:rsidR="00F7195B" w:rsidRPr="00A329F7" w:rsidRDefault="00F7195B" w:rsidP="003F33C2">
            <w:pPr>
              <w:ind w:firstLine="792"/>
              <w:rPr>
                <w:rFonts w:ascii="Arial" w:hAnsi="Arial" w:cs="Arial"/>
              </w:rPr>
            </w:pPr>
            <w:r w:rsidRPr="00A329F7">
              <w:rPr>
                <w:rFonts w:ascii="Arial" w:hAnsi="Arial" w:cs="Arial"/>
              </w:rPr>
              <w:t>7.2. Расходы по займам отражаются в бухгалтерском учете и отчетности в том отчетном периоде, к которому они относятся.</w:t>
            </w:r>
          </w:p>
          <w:p w:rsidR="00F7195B" w:rsidRPr="00A329F7" w:rsidRDefault="00F7195B" w:rsidP="003F33C2">
            <w:pPr>
              <w:ind w:firstLine="792"/>
              <w:rPr>
                <w:rFonts w:ascii="Arial" w:hAnsi="Arial" w:cs="Arial"/>
              </w:rPr>
            </w:pPr>
          </w:p>
        </w:tc>
        <w:tc>
          <w:tcPr>
            <w:tcW w:w="8309" w:type="dxa"/>
            <w:gridSpan w:val="2"/>
          </w:tcPr>
          <w:p w:rsidR="00F7195B" w:rsidRPr="00A329F7" w:rsidRDefault="00F7195B" w:rsidP="003F33C2">
            <w:pPr>
              <w:autoSpaceDE w:val="0"/>
              <w:autoSpaceDN w:val="0"/>
              <w:adjustRightInd w:val="0"/>
              <w:ind w:firstLine="540"/>
              <w:jc w:val="both"/>
              <w:rPr>
                <w:rFonts w:ascii="Arial" w:hAnsi="Arial" w:cs="Arial"/>
              </w:rPr>
            </w:pPr>
            <w:r w:rsidRPr="00A329F7">
              <w:rPr>
                <w:rFonts w:ascii="Arial" w:hAnsi="Arial" w:cs="Arial"/>
              </w:rPr>
              <w:t>По договорам займа и иным аналогичным договорам (иным долговым обязательствам, включая ценные бумаги), срок действия которых приходится более чем на один отчетный период, в целях настоящей главы расход признается осуществленным и включается в состав соответствующих расходов на конец соответствующего отчетного периода.</w:t>
            </w:r>
          </w:p>
          <w:p w:rsidR="00F7195B" w:rsidRPr="00A329F7" w:rsidRDefault="00F7195B" w:rsidP="003F33C2">
            <w:pPr>
              <w:autoSpaceDE w:val="0"/>
              <w:autoSpaceDN w:val="0"/>
              <w:adjustRightInd w:val="0"/>
              <w:ind w:firstLine="540"/>
              <w:jc w:val="both"/>
              <w:rPr>
                <w:rFonts w:ascii="Arial" w:hAnsi="Arial" w:cs="Arial"/>
              </w:rPr>
            </w:pPr>
            <w:r w:rsidRPr="00A329F7">
              <w:rPr>
                <w:rFonts w:ascii="Arial" w:hAnsi="Arial" w:cs="Arial"/>
              </w:rPr>
              <w:t xml:space="preserve">В случае прекращения действия договора (погашения долгового обязательства) до истечения отчетного периода расход признается </w:t>
            </w:r>
            <w:proofErr w:type="gramStart"/>
            <w:r w:rsidRPr="00A329F7">
              <w:rPr>
                <w:rFonts w:ascii="Arial" w:hAnsi="Arial" w:cs="Arial"/>
              </w:rPr>
              <w:t>осуществленным</w:t>
            </w:r>
            <w:proofErr w:type="gramEnd"/>
            <w:r w:rsidRPr="00A329F7">
              <w:rPr>
                <w:rFonts w:ascii="Arial" w:hAnsi="Arial" w:cs="Arial"/>
              </w:rPr>
              <w:t xml:space="preserve"> и включается в состав соответствующих расходов на дату прекращения действия договора (погашения долгового обязательства).</w:t>
            </w:r>
          </w:p>
        </w:tc>
      </w:tr>
      <w:tr w:rsidR="00F7195B" w:rsidRPr="00A329F7" w:rsidTr="00802AF7">
        <w:tblPrEx>
          <w:jc w:val="left"/>
        </w:tblPrEx>
        <w:tc>
          <w:tcPr>
            <w:tcW w:w="7250" w:type="dxa"/>
            <w:gridSpan w:val="3"/>
          </w:tcPr>
          <w:p w:rsidR="00F7195B" w:rsidRPr="00A329F7" w:rsidRDefault="00F7195B" w:rsidP="003F33C2">
            <w:pPr>
              <w:ind w:firstLine="792"/>
              <w:rPr>
                <w:rFonts w:ascii="Arial" w:hAnsi="Arial" w:cs="Arial"/>
              </w:rPr>
            </w:pPr>
            <w:r w:rsidRPr="00A329F7">
              <w:rPr>
                <w:rFonts w:ascii="Arial" w:hAnsi="Arial" w:cs="Arial"/>
              </w:rPr>
              <w:t>7.3. Расходами, связанными с выполнением обязательств по полученным займам и кредитам (далее - расходы по займам), являются:</w:t>
            </w:r>
          </w:p>
          <w:p w:rsidR="00F7195B" w:rsidRPr="00A329F7" w:rsidRDefault="00F7195B" w:rsidP="003F33C2">
            <w:pPr>
              <w:autoSpaceDE w:val="0"/>
              <w:autoSpaceDN w:val="0"/>
              <w:adjustRightInd w:val="0"/>
              <w:ind w:firstLine="540"/>
              <w:jc w:val="both"/>
              <w:rPr>
                <w:rFonts w:ascii="Arial" w:hAnsi="Arial" w:cs="Arial"/>
              </w:rPr>
            </w:pPr>
            <w:r w:rsidRPr="00A329F7">
              <w:rPr>
                <w:rFonts w:ascii="Arial" w:hAnsi="Arial" w:cs="Arial"/>
              </w:rPr>
              <w:t>проценты, причитающиеся к оплате заимодавцу (кредитору);</w:t>
            </w:r>
          </w:p>
          <w:p w:rsidR="00F7195B" w:rsidRPr="00A329F7" w:rsidRDefault="00F7195B" w:rsidP="003F33C2">
            <w:pPr>
              <w:autoSpaceDE w:val="0"/>
              <w:autoSpaceDN w:val="0"/>
              <w:adjustRightInd w:val="0"/>
              <w:ind w:firstLine="540"/>
              <w:jc w:val="both"/>
              <w:rPr>
                <w:rFonts w:ascii="Arial" w:hAnsi="Arial" w:cs="Arial"/>
              </w:rPr>
            </w:pPr>
            <w:r w:rsidRPr="00A329F7">
              <w:rPr>
                <w:rFonts w:ascii="Arial" w:hAnsi="Arial" w:cs="Arial"/>
              </w:rPr>
              <w:t>дополнительные расходы по займам.</w:t>
            </w:r>
          </w:p>
          <w:p w:rsidR="00F7195B" w:rsidRPr="00A329F7" w:rsidRDefault="00F7195B" w:rsidP="003F33C2">
            <w:pPr>
              <w:autoSpaceDE w:val="0"/>
              <w:autoSpaceDN w:val="0"/>
              <w:adjustRightInd w:val="0"/>
              <w:ind w:firstLine="540"/>
              <w:jc w:val="both"/>
              <w:rPr>
                <w:rFonts w:ascii="Arial" w:hAnsi="Arial" w:cs="Arial"/>
              </w:rPr>
            </w:pPr>
          </w:p>
          <w:p w:rsidR="00F7195B" w:rsidRPr="00A329F7" w:rsidRDefault="00F7195B" w:rsidP="003F33C2">
            <w:pPr>
              <w:autoSpaceDE w:val="0"/>
              <w:autoSpaceDN w:val="0"/>
              <w:adjustRightInd w:val="0"/>
              <w:ind w:firstLine="540"/>
              <w:jc w:val="both"/>
              <w:rPr>
                <w:rFonts w:ascii="Arial" w:hAnsi="Arial" w:cs="Arial"/>
              </w:rPr>
            </w:pPr>
            <w:r w:rsidRPr="00A329F7">
              <w:rPr>
                <w:rFonts w:ascii="Arial" w:hAnsi="Arial" w:cs="Arial"/>
              </w:rPr>
              <w:t>Дополнительными расходами по займам являются:</w:t>
            </w:r>
          </w:p>
          <w:p w:rsidR="00F7195B" w:rsidRPr="00A329F7" w:rsidRDefault="00F7195B" w:rsidP="003F33C2">
            <w:pPr>
              <w:autoSpaceDE w:val="0"/>
              <w:autoSpaceDN w:val="0"/>
              <w:adjustRightInd w:val="0"/>
              <w:ind w:firstLine="540"/>
              <w:jc w:val="both"/>
              <w:rPr>
                <w:rFonts w:ascii="Arial" w:hAnsi="Arial" w:cs="Arial"/>
              </w:rPr>
            </w:pPr>
            <w:r w:rsidRPr="00A329F7">
              <w:rPr>
                <w:rFonts w:ascii="Arial" w:hAnsi="Arial" w:cs="Arial"/>
              </w:rPr>
              <w:t xml:space="preserve">суммы, уплачиваемые за информационные и </w:t>
            </w:r>
            <w:r w:rsidRPr="00A329F7">
              <w:rPr>
                <w:rFonts w:ascii="Arial" w:hAnsi="Arial" w:cs="Arial"/>
              </w:rPr>
              <w:lastRenderedPageBreak/>
              <w:t>консультационные услуги;</w:t>
            </w:r>
          </w:p>
          <w:p w:rsidR="00F7195B" w:rsidRPr="00A329F7" w:rsidRDefault="00F7195B" w:rsidP="003F33C2">
            <w:pPr>
              <w:autoSpaceDE w:val="0"/>
              <w:autoSpaceDN w:val="0"/>
              <w:adjustRightInd w:val="0"/>
              <w:ind w:firstLine="540"/>
              <w:jc w:val="both"/>
              <w:rPr>
                <w:rFonts w:ascii="Arial" w:hAnsi="Arial" w:cs="Arial"/>
              </w:rPr>
            </w:pPr>
            <w:r w:rsidRPr="00A329F7">
              <w:rPr>
                <w:rFonts w:ascii="Arial" w:hAnsi="Arial" w:cs="Arial"/>
              </w:rPr>
              <w:t>суммы, уплачиваемые за экспертизу договора займа (кредитного договора);</w:t>
            </w:r>
          </w:p>
          <w:p w:rsidR="00F7195B" w:rsidRPr="00A329F7" w:rsidRDefault="00F7195B" w:rsidP="003F33C2">
            <w:pPr>
              <w:autoSpaceDE w:val="0"/>
              <w:autoSpaceDN w:val="0"/>
              <w:adjustRightInd w:val="0"/>
              <w:ind w:firstLine="540"/>
              <w:jc w:val="both"/>
              <w:rPr>
                <w:rFonts w:ascii="Arial" w:hAnsi="Arial" w:cs="Arial"/>
              </w:rPr>
            </w:pPr>
            <w:r w:rsidRPr="00A329F7">
              <w:rPr>
                <w:rFonts w:ascii="Arial" w:hAnsi="Arial" w:cs="Arial"/>
              </w:rPr>
              <w:t>иные расходы, непосредственно связанные с получением займов (кредитов).</w:t>
            </w:r>
          </w:p>
          <w:p w:rsidR="00F7195B" w:rsidRPr="00A329F7" w:rsidRDefault="00F7195B" w:rsidP="003F33C2">
            <w:pPr>
              <w:pStyle w:val="af9"/>
              <w:ind w:firstLine="792"/>
              <w:rPr>
                <w:rFonts w:ascii="Arial" w:hAnsi="Arial" w:cs="Arial"/>
              </w:rPr>
            </w:pPr>
            <w:r w:rsidRPr="00A329F7">
              <w:rPr>
                <w:rFonts w:ascii="Arial" w:hAnsi="Arial" w:cs="Arial"/>
              </w:rPr>
              <w:t xml:space="preserve"> </w:t>
            </w:r>
          </w:p>
          <w:p w:rsidR="00F7195B" w:rsidRPr="00A329F7" w:rsidRDefault="00F7195B" w:rsidP="003F33C2">
            <w:pPr>
              <w:ind w:firstLine="792"/>
              <w:jc w:val="both"/>
              <w:rPr>
                <w:rFonts w:ascii="Arial" w:hAnsi="Arial" w:cs="Arial"/>
              </w:rPr>
            </w:pPr>
            <w:r w:rsidRPr="00A329F7">
              <w:rPr>
                <w:rFonts w:ascii="Arial" w:hAnsi="Arial" w:cs="Arial"/>
              </w:rPr>
              <w:t>7.4. Расходы по займам признаются прочими расходами, за исключением той их части, которая подлежит включению в стоимость инвестиционного актива.</w:t>
            </w:r>
          </w:p>
          <w:p w:rsidR="00F7195B" w:rsidRPr="00A329F7" w:rsidRDefault="00F7195B" w:rsidP="003F33C2">
            <w:pPr>
              <w:autoSpaceDE w:val="0"/>
              <w:autoSpaceDN w:val="0"/>
              <w:adjustRightInd w:val="0"/>
              <w:ind w:firstLine="540"/>
              <w:jc w:val="both"/>
              <w:rPr>
                <w:rFonts w:ascii="Arial" w:hAnsi="Arial" w:cs="Arial"/>
              </w:rPr>
            </w:pPr>
          </w:p>
          <w:p w:rsidR="00F7195B" w:rsidRPr="00A329F7" w:rsidRDefault="00F7195B" w:rsidP="003F33C2">
            <w:pPr>
              <w:pStyle w:val="ConsPlusNormal"/>
              <w:ind w:firstLine="540"/>
              <w:jc w:val="both"/>
              <w:rPr>
                <w:sz w:val="22"/>
                <w:szCs w:val="22"/>
              </w:rPr>
            </w:pPr>
            <w:r w:rsidRPr="00A329F7">
              <w:t xml:space="preserve">7.5. </w:t>
            </w:r>
            <w:r w:rsidRPr="00A329F7">
              <w:rPr>
                <w:sz w:val="22"/>
                <w:szCs w:val="22"/>
              </w:rPr>
              <w:t>С учетом п. 4.1 Учетной Политики, Обществом - эмитентом собственных долговых инструментов, дисконт по облигациям отражается в составе расходов по обычным видам деятельности равномерно (ежемесячно) в течение предусмотренного срока действия договора облигационного займа (п.16 ПБУ 15/2008)- дисконт предварительно учитывается в составе расходов будущих периодов для целей его последующего равномерного (ежемесячного) списания</w:t>
            </w:r>
            <w:proofErr w:type="gramStart"/>
            <w:r w:rsidRPr="00A329F7">
              <w:t xml:space="preserve"> .</w:t>
            </w:r>
            <w:proofErr w:type="gramEnd"/>
          </w:p>
        </w:tc>
        <w:tc>
          <w:tcPr>
            <w:tcW w:w="8309" w:type="dxa"/>
            <w:gridSpan w:val="2"/>
          </w:tcPr>
          <w:p w:rsidR="00F7195B" w:rsidRPr="00A329F7" w:rsidRDefault="00F7195B" w:rsidP="003F33C2">
            <w:pPr>
              <w:autoSpaceDE w:val="0"/>
              <w:autoSpaceDN w:val="0"/>
              <w:adjustRightInd w:val="0"/>
              <w:ind w:firstLine="540"/>
              <w:jc w:val="both"/>
              <w:rPr>
                <w:rFonts w:ascii="Arial" w:hAnsi="Arial" w:cs="Arial"/>
                <w:snapToGrid w:val="0"/>
              </w:rPr>
            </w:pPr>
            <w:proofErr w:type="gramStart"/>
            <w:r w:rsidRPr="00A329F7">
              <w:rPr>
                <w:rFonts w:ascii="Arial" w:hAnsi="Arial" w:cs="Arial"/>
                <w:snapToGrid w:val="0"/>
              </w:rPr>
              <w:lastRenderedPageBreak/>
              <w:t>В период приостановления действия абзаца четвертого пункта 1 статьи 269 НК РФ при отсутствии долговых обязательств перед российскими организациями, выданных в том же квартале на сопоставимых условиях, предельная величина процентов, признаваемых расходом (включая проценты и суммовые разницы по обязательствам, выраженным в условных денежных единицах по установленному соглашением сторон курсу условных денежных единиц), принимается равной ставке рефинансирования ЦБ РФ, увеличенной в</w:t>
            </w:r>
            <w:proofErr w:type="gramEnd"/>
            <w:r w:rsidRPr="00A329F7">
              <w:rPr>
                <w:rFonts w:ascii="Arial" w:hAnsi="Arial" w:cs="Arial"/>
                <w:snapToGrid w:val="0"/>
              </w:rPr>
              <w:t xml:space="preserve"> </w:t>
            </w:r>
            <w:proofErr w:type="gramStart"/>
            <w:r w:rsidRPr="00A329F7">
              <w:rPr>
                <w:rFonts w:ascii="Arial" w:hAnsi="Arial" w:cs="Arial"/>
                <w:snapToGrid w:val="0"/>
              </w:rPr>
              <w:t>1,5 раза, - при оформлении долгового обязательства в рублях и равной 22 процентам - по долговым обязательствам в иностранной валюте.</w:t>
            </w:r>
            <w:proofErr w:type="gramEnd"/>
            <w:r w:rsidRPr="00A329F7">
              <w:rPr>
                <w:rFonts w:ascii="Arial" w:hAnsi="Arial" w:cs="Arial"/>
                <w:snapToGrid w:val="0"/>
              </w:rPr>
              <w:t xml:space="preserve"> Указанное положение распространяется на правоотношения, возникшие с 1 сентября 2008 года.</w:t>
            </w:r>
          </w:p>
          <w:p w:rsidR="00F7195B" w:rsidRPr="00A329F7" w:rsidRDefault="00F7195B" w:rsidP="003F33C2">
            <w:pPr>
              <w:pStyle w:val="ConsNormal"/>
              <w:ind w:firstLine="540"/>
              <w:jc w:val="both"/>
              <w:rPr>
                <w:rFonts w:ascii="Arial" w:hAnsi="Arial" w:cs="Arial"/>
                <w:sz w:val="22"/>
                <w:szCs w:val="22"/>
              </w:rPr>
            </w:pPr>
            <w:r w:rsidRPr="00A329F7">
              <w:rPr>
                <w:rFonts w:ascii="Arial" w:hAnsi="Arial" w:cs="Arial"/>
                <w:sz w:val="22"/>
                <w:szCs w:val="22"/>
              </w:rPr>
              <w:lastRenderedPageBreak/>
              <w:t xml:space="preserve">В </w:t>
            </w:r>
            <w:proofErr w:type="gramStart"/>
            <w:r w:rsidRPr="00A329F7">
              <w:rPr>
                <w:rFonts w:ascii="Arial" w:hAnsi="Arial" w:cs="Arial"/>
                <w:sz w:val="22"/>
                <w:szCs w:val="22"/>
              </w:rPr>
              <w:t>целях</w:t>
            </w:r>
            <w:proofErr w:type="gramEnd"/>
            <w:r w:rsidRPr="00A329F7">
              <w:rPr>
                <w:rFonts w:ascii="Arial" w:hAnsi="Arial" w:cs="Arial"/>
                <w:sz w:val="22"/>
                <w:szCs w:val="22"/>
              </w:rPr>
              <w:t xml:space="preserve"> настоящего пункта под ставкой рефинансирования ЦБ РФ понимается:</w:t>
            </w:r>
          </w:p>
          <w:p w:rsidR="00F7195B" w:rsidRPr="00A329F7" w:rsidRDefault="00F7195B" w:rsidP="003F33C2">
            <w:pPr>
              <w:pStyle w:val="ConsNormal"/>
              <w:ind w:firstLine="540"/>
              <w:jc w:val="both"/>
              <w:rPr>
                <w:rFonts w:ascii="Arial" w:hAnsi="Arial" w:cs="Arial"/>
                <w:sz w:val="22"/>
                <w:szCs w:val="22"/>
              </w:rPr>
            </w:pPr>
            <w:r w:rsidRPr="00A329F7">
              <w:rPr>
                <w:rFonts w:ascii="Arial" w:hAnsi="Arial" w:cs="Arial"/>
                <w:sz w:val="22"/>
                <w:szCs w:val="22"/>
              </w:rPr>
              <w:t>в отношении долговых обязательств, не содержащих условия об изменении процентной ставки в течение всего срока действия долгового обязательства, - ставка рефинансирования Центрального банка Российской Федерации, действовавшая на дату привлечения денежных средств;</w:t>
            </w:r>
          </w:p>
          <w:p w:rsidR="00F7195B" w:rsidRPr="00A329F7" w:rsidRDefault="00F7195B" w:rsidP="003F33C2">
            <w:pPr>
              <w:pStyle w:val="ConsNormal"/>
              <w:ind w:firstLine="540"/>
              <w:jc w:val="both"/>
              <w:rPr>
                <w:rFonts w:ascii="Arial" w:hAnsi="Arial" w:cs="Arial"/>
                <w:sz w:val="22"/>
                <w:szCs w:val="22"/>
              </w:rPr>
            </w:pPr>
            <w:r w:rsidRPr="00A329F7">
              <w:rPr>
                <w:rFonts w:ascii="Arial" w:hAnsi="Arial" w:cs="Arial"/>
                <w:sz w:val="22"/>
                <w:szCs w:val="22"/>
              </w:rPr>
              <w:t>в отношении прочих долговых обязательств - ставка рефинансирования Центрального банка Российской Федерации, действующая на дату признания расходов в виде процентов. (Ст.269 НК РФ)</w:t>
            </w:r>
          </w:p>
          <w:p w:rsidR="00F7195B" w:rsidRPr="00A329F7" w:rsidRDefault="00F7195B" w:rsidP="003F33C2">
            <w:pPr>
              <w:pStyle w:val="ConsNormal"/>
              <w:ind w:firstLine="540"/>
              <w:jc w:val="both"/>
              <w:rPr>
                <w:rFonts w:ascii="Arial" w:hAnsi="Arial" w:cs="Arial"/>
                <w:sz w:val="22"/>
                <w:szCs w:val="22"/>
              </w:rPr>
            </w:pPr>
            <w:r w:rsidRPr="00A329F7">
              <w:rPr>
                <w:rFonts w:ascii="Arial" w:hAnsi="Arial" w:cs="Arial"/>
                <w:sz w:val="22"/>
                <w:szCs w:val="22"/>
              </w:rPr>
              <w:t>Критерии сопоставимости – приложение № 4.</w:t>
            </w:r>
          </w:p>
          <w:p w:rsidR="00F7195B" w:rsidRPr="00A329F7" w:rsidRDefault="00F7195B" w:rsidP="003F33C2">
            <w:pPr>
              <w:pStyle w:val="ConsNormal"/>
              <w:ind w:firstLine="540"/>
              <w:jc w:val="both"/>
              <w:rPr>
                <w:rFonts w:ascii="Arial" w:hAnsi="Arial" w:cs="Arial"/>
                <w:sz w:val="22"/>
                <w:szCs w:val="22"/>
              </w:rPr>
            </w:pPr>
          </w:p>
        </w:tc>
      </w:tr>
      <w:tr w:rsidR="00F7195B" w:rsidRPr="00A329F7" w:rsidTr="00802AF7">
        <w:tblPrEx>
          <w:jc w:val="left"/>
        </w:tblPrEx>
        <w:trPr>
          <w:cantSplit/>
          <w:trHeight w:val="42"/>
        </w:trPr>
        <w:tc>
          <w:tcPr>
            <w:tcW w:w="15559" w:type="dxa"/>
            <w:gridSpan w:val="5"/>
          </w:tcPr>
          <w:p w:rsidR="00F7195B" w:rsidRPr="00A329F7" w:rsidRDefault="00F7195B" w:rsidP="00802AF7">
            <w:pPr>
              <w:pStyle w:val="1"/>
              <w:rPr>
                <w:rFonts w:ascii="Arial" w:hAnsi="Arial" w:cs="Arial"/>
                <w:sz w:val="22"/>
                <w:szCs w:val="22"/>
              </w:rPr>
            </w:pPr>
            <w:r w:rsidRPr="00A329F7">
              <w:rPr>
                <w:rFonts w:ascii="Arial" w:hAnsi="Arial" w:cs="Arial"/>
                <w:sz w:val="22"/>
                <w:szCs w:val="22"/>
                <w:lang w:val="en-US"/>
              </w:rPr>
              <w:lastRenderedPageBreak/>
              <w:t>VIII</w:t>
            </w:r>
            <w:r w:rsidR="00802AF7" w:rsidRPr="00A329F7">
              <w:rPr>
                <w:rFonts w:ascii="Arial" w:hAnsi="Arial" w:cs="Arial"/>
                <w:sz w:val="22"/>
                <w:szCs w:val="22"/>
              </w:rPr>
              <w:t>. Учет финансовых вложений</w:t>
            </w:r>
          </w:p>
        </w:tc>
      </w:tr>
      <w:tr w:rsidR="00F7195B" w:rsidRPr="00A329F7" w:rsidTr="00802AF7">
        <w:tblPrEx>
          <w:jc w:val="left"/>
        </w:tblPrEx>
        <w:trPr>
          <w:cantSplit/>
          <w:trHeight w:val="42"/>
        </w:trPr>
        <w:tc>
          <w:tcPr>
            <w:tcW w:w="15559" w:type="dxa"/>
            <w:gridSpan w:val="5"/>
          </w:tcPr>
          <w:p w:rsidR="00F7195B" w:rsidRPr="00A329F7" w:rsidRDefault="00F7195B" w:rsidP="003F33C2">
            <w:pPr>
              <w:jc w:val="center"/>
              <w:rPr>
                <w:rFonts w:ascii="Arial" w:hAnsi="Arial" w:cs="Arial"/>
              </w:rPr>
            </w:pPr>
            <w:r w:rsidRPr="00A329F7">
              <w:rPr>
                <w:rFonts w:ascii="Arial" w:hAnsi="Arial" w:cs="Arial"/>
                <w:b/>
                <w:bCs/>
              </w:rPr>
              <w:t xml:space="preserve"> Первоначальная оценка финансовых вложений</w:t>
            </w:r>
            <w:r w:rsidRPr="00A329F7">
              <w:rPr>
                <w:rFonts w:ascii="Arial" w:hAnsi="Arial" w:cs="Arial"/>
              </w:rPr>
              <w:t>.</w:t>
            </w:r>
          </w:p>
        </w:tc>
      </w:tr>
      <w:tr w:rsidR="00F7195B" w:rsidRPr="00A329F7" w:rsidTr="00802AF7">
        <w:tblPrEx>
          <w:jc w:val="left"/>
        </w:tblPrEx>
        <w:trPr>
          <w:trHeight w:val="42"/>
        </w:trPr>
        <w:tc>
          <w:tcPr>
            <w:tcW w:w="7250" w:type="dxa"/>
            <w:gridSpan w:val="3"/>
          </w:tcPr>
          <w:p w:rsidR="00F7195B" w:rsidRPr="00A329F7" w:rsidRDefault="00F7195B" w:rsidP="003F33C2">
            <w:pPr>
              <w:pStyle w:val="23"/>
              <w:ind w:firstLine="612"/>
              <w:rPr>
                <w:rFonts w:ascii="Arial" w:hAnsi="Arial" w:cs="Arial"/>
                <w:b w:val="0"/>
                <w:bCs w:val="0"/>
                <w:i w:val="0"/>
                <w:iCs w:val="0"/>
                <w:sz w:val="22"/>
                <w:szCs w:val="22"/>
              </w:rPr>
            </w:pPr>
            <w:r w:rsidRPr="00A329F7">
              <w:rPr>
                <w:rFonts w:ascii="Arial" w:hAnsi="Arial" w:cs="Arial"/>
                <w:b w:val="0"/>
                <w:bCs w:val="0"/>
                <w:i w:val="0"/>
                <w:iCs w:val="0"/>
                <w:sz w:val="22"/>
                <w:szCs w:val="22"/>
              </w:rPr>
              <w:t>8.1. Финансовые вложения принимаются к бухгалтерскому учету по первоначальной стоимости.</w:t>
            </w:r>
          </w:p>
          <w:p w:rsidR="00F7195B" w:rsidRPr="00A329F7" w:rsidRDefault="00F7195B" w:rsidP="003F33C2">
            <w:pPr>
              <w:autoSpaceDE w:val="0"/>
              <w:autoSpaceDN w:val="0"/>
              <w:adjustRightInd w:val="0"/>
              <w:ind w:firstLine="540"/>
              <w:jc w:val="both"/>
              <w:rPr>
                <w:rFonts w:ascii="Arial" w:hAnsi="Arial" w:cs="Arial"/>
              </w:rPr>
            </w:pPr>
            <w:r w:rsidRPr="00A329F7">
              <w:rPr>
                <w:rFonts w:ascii="Arial" w:hAnsi="Arial" w:cs="Arial"/>
              </w:rPr>
              <w:t xml:space="preserve">8.2. Первоначальной стоимостью финансовых вложений, приобретенных за плату, признается сумма фактических затрат организации на их приобретение, за исключением налога на добавленную стоимость и иных возмещаемых налогов </w:t>
            </w:r>
          </w:p>
          <w:p w:rsidR="00F7195B" w:rsidRPr="00A329F7" w:rsidRDefault="00F7195B" w:rsidP="003F33C2">
            <w:pPr>
              <w:ind w:firstLine="612"/>
              <w:jc w:val="both"/>
              <w:rPr>
                <w:rFonts w:ascii="Arial" w:hAnsi="Arial" w:cs="Arial"/>
              </w:rPr>
            </w:pPr>
          </w:p>
          <w:p w:rsidR="00F7195B" w:rsidRPr="00A329F7" w:rsidRDefault="00F7195B" w:rsidP="003F33C2">
            <w:pPr>
              <w:autoSpaceDE w:val="0"/>
              <w:autoSpaceDN w:val="0"/>
              <w:adjustRightInd w:val="0"/>
              <w:ind w:firstLine="540"/>
              <w:jc w:val="both"/>
              <w:rPr>
                <w:rFonts w:ascii="Arial" w:hAnsi="Arial" w:cs="Arial"/>
              </w:rPr>
            </w:pPr>
            <w:r w:rsidRPr="00A329F7">
              <w:rPr>
                <w:rFonts w:ascii="Arial" w:hAnsi="Arial" w:cs="Arial"/>
              </w:rPr>
              <w:lastRenderedPageBreak/>
              <w:t xml:space="preserve">8.3. Первоначальной стоимостью финансовых вложений, внесенных в счет вклада в уставный (складочный) капитал организации, признается их денежная оценка, согласованная учредителями (участниками) организации, </w:t>
            </w:r>
          </w:p>
          <w:p w:rsidR="00F7195B" w:rsidRPr="00A329F7" w:rsidRDefault="00F7195B" w:rsidP="003F33C2">
            <w:pPr>
              <w:ind w:firstLine="612"/>
              <w:jc w:val="both"/>
              <w:rPr>
                <w:rFonts w:ascii="Arial" w:hAnsi="Arial" w:cs="Arial"/>
              </w:rPr>
            </w:pPr>
          </w:p>
        </w:tc>
        <w:tc>
          <w:tcPr>
            <w:tcW w:w="8309" w:type="dxa"/>
            <w:gridSpan w:val="2"/>
          </w:tcPr>
          <w:p w:rsidR="00F7195B" w:rsidRPr="00A329F7" w:rsidRDefault="00F7195B" w:rsidP="003F33C2">
            <w:pPr>
              <w:pStyle w:val="ConsNormal"/>
              <w:ind w:firstLine="540"/>
              <w:jc w:val="both"/>
              <w:rPr>
                <w:rFonts w:ascii="Arial" w:hAnsi="Arial" w:cs="Arial"/>
                <w:sz w:val="22"/>
                <w:szCs w:val="22"/>
              </w:rPr>
            </w:pPr>
            <w:proofErr w:type="gramStart"/>
            <w:r w:rsidRPr="00A329F7">
              <w:rPr>
                <w:rFonts w:ascii="Arial" w:hAnsi="Arial" w:cs="Arial"/>
                <w:sz w:val="22"/>
                <w:szCs w:val="22"/>
              </w:rPr>
              <w:lastRenderedPageBreak/>
              <w:t>Стоимость приобретаемых акций (долей, паев) признается равной стоимости (остаточной стоимости) вносимого имущества (имущественных прав или неимущественных прав, имеющих денежную оценку определяемой по данным налогового учета на дату перехода права собственности на указанное имущество (имущественные права), с учетом дополнительных расходов, которые для целей налогообложения признаются у передающей стороны при таком внесении.</w:t>
            </w:r>
            <w:proofErr w:type="gramEnd"/>
          </w:p>
          <w:p w:rsidR="00F7195B" w:rsidRPr="00A329F7" w:rsidRDefault="00F7195B" w:rsidP="003F33C2">
            <w:pPr>
              <w:pStyle w:val="ConsNormal"/>
              <w:ind w:firstLine="540"/>
              <w:jc w:val="both"/>
              <w:rPr>
                <w:rFonts w:ascii="Arial" w:hAnsi="Arial" w:cs="Arial"/>
                <w:sz w:val="22"/>
                <w:szCs w:val="22"/>
              </w:rPr>
            </w:pPr>
            <w:proofErr w:type="gramStart"/>
            <w:r w:rsidRPr="00A329F7">
              <w:rPr>
                <w:rFonts w:ascii="Arial" w:hAnsi="Arial" w:cs="Arial"/>
                <w:sz w:val="22"/>
                <w:szCs w:val="22"/>
              </w:rPr>
              <w:t xml:space="preserve">Имущество (имущественные права), полученное в виде взноса (вклада) в уставный (складочный) капитал организации, в целях налогообложения </w:t>
            </w:r>
            <w:r w:rsidRPr="00A329F7">
              <w:rPr>
                <w:rFonts w:ascii="Arial" w:hAnsi="Arial" w:cs="Arial"/>
                <w:sz w:val="22"/>
                <w:szCs w:val="22"/>
              </w:rPr>
              <w:lastRenderedPageBreak/>
              <w:t xml:space="preserve">прибыли принимается по стоимости (остаточной стоимости) полученного в качестве взноса (вклада) в уставный (складочный) капитал имущества (имущественных прав). </w:t>
            </w:r>
            <w:proofErr w:type="gramEnd"/>
          </w:p>
          <w:p w:rsidR="00F7195B" w:rsidRPr="00A329F7" w:rsidRDefault="00F7195B" w:rsidP="003F33C2">
            <w:pPr>
              <w:pStyle w:val="ConsNormal"/>
              <w:ind w:firstLine="540"/>
              <w:jc w:val="both"/>
              <w:rPr>
                <w:rFonts w:ascii="Arial" w:hAnsi="Arial" w:cs="Arial"/>
                <w:sz w:val="22"/>
                <w:szCs w:val="22"/>
              </w:rPr>
            </w:pPr>
            <w:r w:rsidRPr="00A329F7">
              <w:rPr>
                <w:rFonts w:ascii="Arial" w:hAnsi="Arial" w:cs="Arial"/>
                <w:sz w:val="22"/>
                <w:szCs w:val="22"/>
              </w:rPr>
              <w:t xml:space="preserve">Стоимость (остаточная стоимость) определяется по данным налогового учета у передающей стороны на дату перехода права собственности на указанное имущество (имущественные права) с учетом дополнительных расходов, которые при таком внесении (вкладе) осуществляются передающей стороной при условии, что эти расходы определены в качестве взноса (вклада) в уставный (складочный) капитал. </w:t>
            </w:r>
          </w:p>
          <w:p w:rsidR="00F7195B" w:rsidRPr="00A329F7" w:rsidRDefault="00F7195B" w:rsidP="003F33C2">
            <w:pPr>
              <w:pStyle w:val="ConsNormal"/>
              <w:ind w:firstLine="540"/>
              <w:jc w:val="both"/>
              <w:rPr>
                <w:rFonts w:ascii="Arial" w:hAnsi="Arial" w:cs="Arial"/>
                <w:sz w:val="22"/>
                <w:szCs w:val="22"/>
              </w:rPr>
            </w:pPr>
            <w:r w:rsidRPr="00A329F7">
              <w:rPr>
                <w:rFonts w:ascii="Arial" w:hAnsi="Arial" w:cs="Arial"/>
                <w:sz w:val="22"/>
                <w:szCs w:val="22"/>
              </w:rPr>
              <w:t>Если получающая сторона не может документально подтвердить стоимость вносимого имущества (имущественных прав) или какой-либо его части, то стоимость этого имущества (имущественных прав) либо его части признается равной нулю. (Статья 277 НК РФ.).</w:t>
            </w:r>
          </w:p>
        </w:tc>
      </w:tr>
      <w:tr w:rsidR="00F7195B" w:rsidRPr="00A329F7" w:rsidTr="00802AF7">
        <w:tblPrEx>
          <w:jc w:val="left"/>
        </w:tblPrEx>
        <w:trPr>
          <w:cantSplit/>
          <w:trHeight w:val="42"/>
        </w:trPr>
        <w:tc>
          <w:tcPr>
            <w:tcW w:w="15559" w:type="dxa"/>
            <w:gridSpan w:val="5"/>
          </w:tcPr>
          <w:p w:rsidR="00F7195B" w:rsidRPr="00A329F7" w:rsidRDefault="00F7195B" w:rsidP="003F33C2">
            <w:pPr>
              <w:jc w:val="center"/>
              <w:rPr>
                <w:rFonts w:ascii="Arial" w:hAnsi="Arial" w:cs="Arial"/>
              </w:rPr>
            </w:pPr>
            <w:r w:rsidRPr="00A329F7">
              <w:rPr>
                <w:rFonts w:ascii="Arial" w:hAnsi="Arial" w:cs="Arial"/>
                <w:b/>
                <w:bCs/>
              </w:rPr>
              <w:lastRenderedPageBreak/>
              <w:t>Доходы и расходы по финансовым вложениям</w:t>
            </w:r>
          </w:p>
        </w:tc>
      </w:tr>
      <w:tr w:rsidR="00F7195B" w:rsidRPr="00A329F7" w:rsidTr="00802AF7">
        <w:tblPrEx>
          <w:jc w:val="left"/>
        </w:tblPrEx>
        <w:trPr>
          <w:trHeight w:val="42"/>
        </w:trPr>
        <w:tc>
          <w:tcPr>
            <w:tcW w:w="7250" w:type="dxa"/>
            <w:gridSpan w:val="3"/>
          </w:tcPr>
          <w:p w:rsidR="00F7195B" w:rsidRPr="00A329F7" w:rsidRDefault="00F7195B" w:rsidP="003F33C2">
            <w:pPr>
              <w:pStyle w:val="a6"/>
              <w:ind w:firstLine="612"/>
              <w:rPr>
                <w:rFonts w:ascii="Arial" w:hAnsi="Arial" w:cs="Arial"/>
                <w:sz w:val="22"/>
                <w:szCs w:val="22"/>
              </w:rPr>
            </w:pPr>
            <w:r w:rsidRPr="00A329F7">
              <w:rPr>
                <w:rFonts w:ascii="Arial" w:hAnsi="Arial" w:cs="Arial"/>
                <w:sz w:val="22"/>
                <w:szCs w:val="22"/>
              </w:rPr>
              <w:t>8.4. С учетом п. 4.1 Учетной Политики,  доходы по финансовым вложениям</w:t>
            </w:r>
            <w:proofErr w:type="gramStart"/>
            <w:r w:rsidRPr="00A329F7">
              <w:rPr>
                <w:rFonts w:ascii="Arial" w:hAnsi="Arial" w:cs="Arial"/>
                <w:sz w:val="22"/>
                <w:szCs w:val="22"/>
              </w:rPr>
              <w:t xml:space="preserve"> ,</w:t>
            </w:r>
            <w:proofErr w:type="gramEnd"/>
            <w:r w:rsidRPr="00A329F7">
              <w:rPr>
                <w:rFonts w:ascii="Arial" w:hAnsi="Arial" w:cs="Arial"/>
                <w:sz w:val="22"/>
                <w:szCs w:val="22"/>
              </w:rPr>
              <w:t xml:space="preserve"> за исключением  займов, признавать прочими поступлениями в соответствии с ПБУ  9/99"Доходы организации" </w:t>
            </w:r>
          </w:p>
          <w:p w:rsidR="00F7195B" w:rsidRPr="00A329F7" w:rsidRDefault="00F7195B" w:rsidP="003F33C2">
            <w:pPr>
              <w:ind w:firstLine="612"/>
              <w:jc w:val="both"/>
              <w:rPr>
                <w:rFonts w:ascii="Arial" w:hAnsi="Arial" w:cs="Arial"/>
              </w:rPr>
            </w:pPr>
            <w:r w:rsidRPr="00A329F7">
              <w:rPr>
                <w:rFonts w:ascii="Arial" w:hAnsi="Arial" w:cs="Arial"/>
              </w:rPr>
              <w:t xml:space="preserve">8.5. С учетом п. 4.1 Учетной Политики, расходы, связанные с предоставлением другим организациям займов, признавать расходами по обычным видам деятельности </w:t>
            </w:r>
          </w:p>
          <w:p w:rsidR="00F7195B" w:rsidRPr="00A329F7" w:rsidRDefault="00F7195B" w:rsidP="003F33C2">
            <w:pPr>
              <w:autoSpaceDE w:val="0"/>
              <w:autoSpaceDN w:val="0"/>
              <w:adjustRightInd w:val="0"/>
              <w:ind w:firstLine="540"/>
              <w:jc w:val="both"/>
              <w:rPr>
                <w:rFonts w:ascii="Arial" w:hAnsi="Arial" w:cs="Arial"/>
              </w:rPr>
            </w:pPr>
            <w:r w:rsidRPr="00A329F7">
              <w:rPr>
                <w:rFonts w:ascii="Arial" w:hAnsi="Arial" w:cs="Arial"/>
              </w:rPr>
              <w:t>8.6. Расходы, связанные с обслуживанием финансовых вложений признавать прочими расходами.</w:t>
            </w:r>
          </w:p>
          <w:p w:rsidR="00F7195B" w:rsidRPr="00A329F7" w:rsidRDefault="00F7195B" w:rsidP="003F33C2">
            <w:pPr>
              <w:ind w:firstLine="612"/>
              <w:jc w:val="both"/>
              <w:rPr>
                <w:rFonts w:ascii="Arial" w:hAnsi="Arial" w:cs="Arial"/>
              </w:rPr>
            </w:pPr>
            <w:r w:rsidRPr="00A329F7">
              <w:rPr>
                <w:rFonts w:ascii="Arial" w:hAnsi="Arial" w:cs="Arial"/>
              </w:rPr>
              <w:t xml:space="preserve">8.7. По долговым ценным бумагам, по которым не определяется текущая рыночная стоимость, разницу между первоначальной стоимостью и номинальной стоимостью в течение срока их обращения равномерно, по мере причитающегося по ним в соответствии с условиями выпуска дохода, относить на финансовые результаты (в составе прочих доходов или расходов). </w:t>
            </w:r>
          </w:p>
        </w:tc>
        <w:tc>
          <w:tcPr>
            <w:tcW w:w="8309" w:type="dxa"/>
            <w:gridSpan w:val="2"/>
          </w:tcPr>
          <w:p w:rsidR="00F7195B" w:rsidRPr="00A329F7" w:rsidRDefault="00F7195B" w:rsidP="003F33C2">
            <w:pPr>
              <w:jc w:val="both"/>
              <w:rPr>
                <w:rFonts w:ascii="Arial" w:hAnsi="Arial" w:cs="Arial"/>
              </w:rPr>
            </w:pPr>
            <w:r w:rsidRPr="00A329F7">
              <w:rPr>
                <w:rFonts w:ascii="Arial" w:hAnsi="Arial" w:cs="Arial"/>
              </w:rPr>
              <w:t xml:space="preserve">Определяются согласно главе 25 НК РФ </w:t>
            </w:r>
          </w:p>
          <w:p w:rsidR="00F7195B" w:rsidRPr="00A329F7" w:rsidRDefault="00F7195B" w:rsidP="003F33C2">
            <w:pPr>
              <w:pStyle w:val="ConsNormal"/>
              <w:ind w:firstLine="540"/>
              <w:jc w:val="both"/>
              <w:rPr>
                <w:rFonts w:ascii="Arial" w:hAnsi="Arial" w:cs="Arial"/>
                <w:sz w:val="22"/>
                <w:szCs w:val="22"/>
              </w:rPr>
            </w:pPr>
            <w:r w:rsidRPr="00A329F7">
              <w:rPr>
                <w:rFonts w:ascii="Arial" w:hAnsi="Arial" w:cs="Arial"/>
                <w:sz w:val="22"/>
                <w:szCs w:val="22"/>
              </w:rPr>
              <w:t>Для определения расчетной цены акции  использовать:</w:t>
            </w:r>
          </w:p>
          <w:p w:rsidR="00F7195B" w:rsidRPr="00A329F7" w:rsidRDefault="00F7195B" w:rsidP="003F33C2">
            <w:pPr>
              <w:pStyle w:val="ConsNormal"/>
              <w:ind w:firstLine="540"/>
              <w:jc w:val="both"/>
              <w:rPr>
                <w:rFonts w:ascii="Arial" w:hAnsi="Arial" w:cs="Arial"/>
                <w:sz w:val="22"/>
                <w:szCs w:val="22"/>
              </w:rPr>
            </w:pPr>
            <w:r w:rsidRPr="00A329F7">
              <w:rPr>
                <w:rFonts w:ascii="Arial" w:hAnsi="Arial" w:cs="Arial"/>
                <w:sz w:val="22"/>
                <w:szCs w:val="22"/>
              </w:rPr>
              <w:t>Стоимость чистых активов эмитента, приходящуюся на акцию.</w:t>
            </w:r>
          </w:p>
          <w:p w:rsidR="00F7195B" w:rsidRPr="00A329F7" w:rsidRDefault="00F7195B" w:rsidP="003F33C2">
            <w:pPr>
              <w:jc w:val="both"/>
              <w:rPr>
                <w:rFonts w:ascii="Arial" w:hAnsi="Arial" w:cs="Arial"/>
              </w:rPr>
            </w:pPr>
          </w:p>
          <w:p w:rsidR="00F7195B" w:rsidRPr="00A329F7" w:rsidRDefault="00F7195B" w:rsidP="003F33C2">
            <w:pPr>
              <w:pStyle w:val="ConsNormal"/>
              <w:ind w:firstLine="540"/>
              <w:jc w:val="both"/>
              <w:rPr>
                <w:rFonts w:ascii="Arial" w:hAnsi="Arial" w:cs="Arial"/>
                <w:sz w:val="22"/>
                <w:szCs w:val="22"/>
              </w:rPr>
            </w:pPr>
          </w:p>
        </w:tc>
      </w:tr>
      <w:tr w:rsidR="00F7195B" w:rsidRPr="00A329F7" w:rsidTr="00802AF7">
        <w:tblPrEx>
          <w:jc w:val="left"/>
        </w:tblPrEx>
        <w:trPr>
          <w:cantSplit/>
          <w:trHeight w:val="42"/>
        </w:trPr>
        <w:tc>
          <w:tcPr>
            <w:tcW w:w="15559" w:type="dxa"/>
            <w:gridSpan w:val="5"/>
          </w:tcPr>
          <w:p w:rsidR="00F7195B" w:rsidRPr="00A329F7" w:rsidRDefault="00F7195B" w:rsidP="003F33C2">
            <w:pPr>
              <w:jc w:val="center"/>
              <w:rPr>
                <w:rFonts w:ascii="Arial" w:hAnsi="Arial" w:cs="Arial"/>
                <w:b/>
                <w:bCs/>
              </w:rPr>
            </w:pPr>
            <w:r w:rsidRPr="00A329F7">
              <w:rPr>
                <w:rFonts w:ascii="Arial" w:hAnsi="Arial" w:cs="Arial"/>
                <w:b/>
                <w:bCs/>
              </w:rPr>
              <w:t>Способ оценки финансовых вложений при их выбытии</w:t>
            </w:r>
          </w:p>
        </w:tc>
      </w:tr>
      <w:tr w:rsidR="00F7195B" w:rsidRPr="00A329F7" w:rsidTr="00802AF7">
        <w:tblPrEx>
          <w:jc w:val="left"/>
        </w:tblPrEx>
        <w:tc>
          <w:tcPr>
            <w:tcW w:w="7250" w:type="dxa"/>
            <w:gridSpan w:val="3"/>
          </w:tcPr>
          <w:p w:rsidR="00F7195B" w:rsidRPr="00A329F7" w:rsidRDefault="00F7195B" w:rsidP="003F33C2">
            <w:pPr>
              <w:autoSpaceDE w:val="0"/>
              <w:autoSpaceDN w:val="0"/>
              <w:adjustRightInd w:val="0"/>
              <w:ind w:firstLine="540"/>
              <w:jc w:val="both"/>
              <w:rPr>
                <w:rFonts w:ascii="Arial" w:hAnsi="Arial" w:cs="Arial"/>
              </w:rPr>
            </w:pPr>
            <w:r w:rsidRPr="00A329F7">
              <w:rPr>
                <w:rFonts w:ascii="Arial" w:hAnsi="Arial" w:cs="Arial"/>
              </w:rPr>
              <w:t xml:space="preserve">8.8. При выбытии актива, принятого к бухгалтерскому учету в </w:t>
            </w:r>
            <w:r w:rsidRPr="00A329F7">
              <w:rPr>
                <w:rFonts w:ascii="Arial" w:hAnsi="Arial" w:cs="Arial"/>
              </w:rPr>
              <w:lastRenderedPageBreak/>
              <w:t>качестве финансовых вложений, по которому не определяется текущая рыночная стоимость,</w:t>
            </w:r>
          </w:p>
          <w:p w:rsidR="00F7195B" w:rsidRPr="00A329F7" w:rsidRDefault="00F7195B" w:rsidP="003F33C2">
            <w:pPr>
              <w:ind w:firstLine="612"/>
              <w:jc w:val="both"/>
              <w:rPr>
                <w:rFonts w:ascii="Arial" w:hAnsi="Arial" w:cs="Arial"/>
              </w:rPr>
            </w:pPr>
            <w:r w:rsidRPr="00A329F7">
              <w:rPr>
                <w:rFonts w:ascii="Arial" w:hAnsi="Arial" w:cs="Arial"/>
              </w:rPr>
              <w:t xml:space="preserve"> его стоимость определять по первоначальной стоимости первых по времени приобретения финансовых вложений (способ ФИФО).</w:t>
            </w:r>
          </w:p>
        </w:tc>
        <w:tc>
          <w:tcPr>
            <w:tcW w:w="8309" w:type="dxa"/>
            <w:gridSpan w:val="2"/>
          </w:tcPr>
          <w:p w:rsidR="00F7195B" w:rsidRPr="00A329F7" w:rsidRDefault="00F7195B" w:rsidP="003F33C2">
            <w:pPr>
              <w:ind w:firstLine="795"/>
              <w:jc w:val="both"/>
              <w:rPr>
                <w:rFonts w:ascii="Arial" w:hAnsi="Arial" w:cs="Arial"/>
              </w:rPr>
            </w:pPr>
            <w:r w:rsidRPr="00A329F7">
              <w:rPr>
                <w:rFonts w:ascii="Arial" w:hAnsi="Arial" w:cs="Arial"/>
              </w:rPr>
              <w:lastRenderedPageBreak/>
              <w:t xml:space="preserve">Установить в качестве метода списания на расходы стоимости </w:t>
            </w:r>
            <w:r w:rsidRPr="00A329F7">
              <w:rPr>
                <w:rFonts w:ascii="Arial" w:hAnsi="Arial" w:cs="Arial"/>
              </w:rPr>
              <w:lastRenderedPageBreak/>
              <w:t>ценных бумаг (при их реализации или ином выбытии) метод ФИФО (по стоимости первых по времени приобретений). (Ст. 280 НК РФ)</w:t>
            </w:r>
          </w:p>
        </w:tc>
      </w:tr>
      <w:tr w:rsidR="00F7195B" w:rsidRPr="00A329F7" w:rsidTr="00802AF7">
        <w:tblPrEx>
          <w:jc w:val="left"/>
        </w:tblPrEx>
        <w:trPr>
          <w:cantSplit/>
          <w:trHeight w:val="371"/>
        </w:trPr>
        <w:tc>
          <w:tcPr>
            <w:tcW w:w="15559" w:type="dxa"/>
            <w:gridSpan w:val="5"/>
          </w:tcPr>
          <w:p w:rsidR="00F7195B" w:rsidRPr="00A329F7" w:rsidRDefault="00F7195B" w:rsidP="003F33C2">
            <w:pPr>
              <w:jc w:val="center"/>
              <w:rPr>
                <w:rFonts w:ascii="Arial" w:hAnsi="Arial" w:cs="Arial"/>
                <w:b/>
                <w:bCs/>
              </w:rPr>
            </w:pPr>
            <w:r w:rsidRPr="00A329F7">
              <w:rPr>
                <w:rFonts w:ascii="Arial" w:hAnsi="Arial" w:cs="Arial"/>
                <w:b/>
                <w:bCs/>
                <w:lang w:val="en-US"/>
              </w:rPr>
              <w:lastRenderedPageBreak/>
              <w:t>I</w:t>
            </w:r>
            <w:r w:rsidRPr="00A329F7">
              <w:rPr>
                <w:rFonts w:ascii="Arial" w:hAnsi="Arial" w:cs="Arial"/>
                <w:b/>
                <w:bCs/>
              </w:rPr>
              <w:t>X.  Учет активов и обязательств, стоимость которых выражена в иностранной валюте</w:t>
            </w:r>
          </w:p>
        </w:tc>
      </w:tr>
      <w:tr w:rsidR="00F7195B" w:rsidRPr="00A329F7" w:rsidTr="00802AF7">
        <w:tblPrEx>
          <w:jc w:val="left"/>
        </w:tblPrEx>
        <w:trPr>
          <w:trHeight w:val="799"/>
        </w:trPr>
        <w:tc>
          <w:tcPr>
            <w:tcW w:w="7250" w:type="dxa"/>
            <w:gridSpan w:val="3"/>
          </w:tcPr>
          <w:p w:rsidR="00F7195B" w:rsidRPr="00A329F7" w:rsidRDefault="00F7195B" w:rsidP="003F33C2">
            <w:pPr>
              <w:autoSpaceDE w:val="0"/>
              <w:autoSpaceDN w:val="0"/>
              <w:adjustRightInd w:val="0"/>
              <w:ind w:firstLine="540"/>
              <w:jc w:val="both"/>
              <w:rPr>
                <w:rFonts w:ascii="Arial" w:hAnsi="Arial" w:cs="Arial"/>
              </w:rPr>
            </w:pPr>
            <w:r w:rsidRPr="00A329F7">
              <w:rPr>
                <w:rFonts w:ascii="Arial" w:hAnsi="Arial" w:cs="Arial"/>
              </w:rPr>
              <w:t xml:space="preserve">9.1. </w:t>
            </w:r>
            <w:proofErr w:type="gramStart"/>
            <w:r w:rsidRPr="00A329F7">
              <w:rPr>
                <w:rFonts w:ascii="Arial" w:hAnsi="Arial" w:cs="Arial"/>
              </w:rPr>
              <w:t>Пересчет стоимости денежных знаков в кассе организации, средств на банковских счетах (банковских вкладах), денежных и платежных документов, ценных бумаг (за исключением акций), средств в расчетах, включая по заемным обязательствам с юридическими и физическими лицами (за исключением средств полученных и выданных авансов и предварительной оплаты, задатков), выраженной в иностранной валюте,  в рубли производится на дату совершения операции в иностранной валюте, а</w:t>
            </w:r>
            <w:proofErr w:type="gramEnd"/>
            <w:r w:rsidRPr="00A329F7">
              <w:rPr>
                <w:rFonts w:ascii="Arial" w:hAnsi="Arial" w:cs="Arial"/>
              </w:rPr>
              <w:t xml:space="preserve"> также на отчетную дату.  По мере изменения курса пересчет не производится.</w:t>
            </w:r>
          </w:p>
          <w:p w:rsidR="00F7195B" w:rsidRPr="00A329F7" w:rsidRDefault="00F7195B" w:rsidP="003F33C2">
            <w:pPr>
              <w:autoSpaceDE w:val="0"/>
              <w:autoSpaceDN w:val="0"/>
              <w:adjustRightInd w:val="0"/>
              <w:ind w:firstLine="540"/>
              <w:jc w:val="both"/>
              <w:rPr>
                <w:rFonts w:ascii="Arial" w:hAnsi="Arial" w:cs="Arial"/>
              </w:rPr>
            </w:pPr>
            <w:r w:rsidRPr="00A329F7">
              <w:rPr>
                <w:rFonts w:ascii="Arial" w:hAnsi="Arial" w:cs="Arial"/>
              </w:rPr>
              <w:t xml:space="preserve">9.2. Пересчет в рубли, связанный с совершением большого числа однородных операций в иностранной валюте, по среднему курсу, исчисленному за месяц или более короткий период в соответствие  с п.6 ПБУ 3/2006 не производится. </w:t>
            </w:r>
          </w:p>
        </w:tc>
        <w:tc>
          <w:tcPr>
            <w:tcW w:w="8309" w:type="dxa"/>
            <w:gridSpan w:val="2"/>
          </w:tcPr>
          <w:p w:rsidR="00F7195B" w:rsidRPr="00A329F7" w:rsidRDefault="00F7195B" w:rsidP="003F33C2">
            <w:pPr>
              <w:autoSpaceDE w:val="0"/>
              <w:autoSpaceDN w:val="0"/>
              <w:adjustRightInd w:val="0"/>
              <w:ind w:firstLine="540"/>
              <w:jc w:val="both"/>
              <w:rPr>
                <w:rFonts w:ascii="Arial" w:hAnsi="Arial" w:cs="Arial"/>
              </w:rPr>
            </w:pPr>
            <w:proofErr w:type="gramStart"/>
            <w:r w:rsidRPr="00A329F7">
              <w:rPr>
                <w:rFonts w:ascii="Arial" w:hAnsi="Arial" w:cs="Arial"/>
              </w:rPr>
              <w:t>Обязательства и требования, выраженные в иностранной валюте, имущество в виде валютных ценностей пересчитываются в рубли по официальному курсу, установленному Центральным банком Российской Федерации на дату перехода права собственности при совершении операций с таким имуществом, прекращения (исполнения) обязательств и требований и (или) на последнее число отчетного (налогового) периода в зависимости от того, что произошло раньше</w:t>
            </w:r>
            <w:proofErr w:type="gramEnd"/>
          </w:p>
          <w:p w:rsidR="00F7195B" w:rsidRPr="00A329F7" w:rsidRDefault="00F7195B" w:rsidP="003F33C2">
            <w:pPr>
              <w:autoSpaceDE w:val="0"/>
              <w:autoSpaceDN w:val="0"/>
              <w:adjustRightInd w:val="0"/>
              <w:ind w:firstLine="540"/>
              <w:jc w:val="both"/>
              <w:rPr>
                <w:rFonts w:ascii="Arial" w:hAnsi="Arial" w:cs="Arial"/>
              </w:rPr>
            </w:pPr>
          </w:p>
          <w:p w:rsidR="00F7195B" w:rsidRPr="00A329F7" w:rsidRDefault="00F7195B" w:rsidP="003F33C2">
            <w:pPr>
              <w:autoSpaceDE w:val="0"/>
              <w:autoSpaceDN w:val="0"/>
              <w:adjustRightInd w:val="0"/>
              <w:ind w:firstLine="540"/>
              <w:jc w:val="both"/>
              <w:rPr>
                <w:rFonts w:ascii="Arial" w:hAnsi="Arial" w:cs="Arial"/>
              </w:rPr>
            </w:pPr>
            <w:r w:rsidRPr="00A329F7">
              <w:rPr>
                <w:rFonts w:ascii="Arial" w:hAnsi="Arial" w:cs="Arial"/>
              </w:rPr>
              <w:t>Суммовая разница признается доходом в соответствии с п.7 ст.271 НК РФ «Порядок признания доходов при методе начисления».</w:t>
            </w:r>
          </w:p>
          <w:p w:rsidR="00F7195B" w:rsidRPr="00A329F7" w:rsidRDefault="00F7195B" w:rsidP="003F33C2">
            <w:pPr>
              <w:autoSpaceDE w:val="0"/>
              <w:autoSpaceDN w:val="0"/>
              <w:adjustRightInd w:val="0"/>
              <w:ind w:firstLine="540"/>
              <w:jc w:val="both"/>
              <w:rPr>
                <w:rFonts w:ascii="Arial" w:hAnsi="Arial" w:cs="Arial"/>
              </w:rPr>
            </w:pPr>
          </w:p>
          <w:p w:rsidR="00F7195B" w:rsidRPr="00A329F7" w:rsidRDefault="00F7195B" w:rsidP="003F33C2">
            <w:pPr>
              <w:autoSpaceDE w:val="0"/>
              <w:autoSpaceDN w:val="0"/>
              <w:adjustRightInd w:val="0"/>
              <w:ind w:firstLine="540"/>
              <w:jc w:val="both"/>
              <w:outlineLvl w:val="2"/>
              <w:rPr>
                <w:rFonts w:ascii="Arial" w:hAnsi="Arial" w:cs="Arial"/>
              </w:rPr>
            </w:pPr>
            <w:r w:rsidRPr="00A329F7">
              <w:rPr>
                <w:rFonts w:ascii="Arial" w:hAnsi="Arial" w:cs="Arial"/>
              </w:rPr>
              <w:t>Суммовая разница признается расходом в соответствии с п.9  ст. 272 НК РФ «Порядок признания расходов при методе начисления».</w:t>
            </w:r>
          </w:p>
        </w:tc>
      </w:tr>
      <w:tr w:rsidR="00F7195B" w:rsidRPr="00A329F7" w:rsidTr="00802AF7">
        <w:tblPrEx>
          <w:jc w:val="left"/>
        </w:tblPrEx>
        <w:trPr>
          <w:cantSplit/>
          <w:trHeight w:val="42"/>
        </w:trPr>
        <w:tc>
          <w:tcPr>
            <w:tcW w:w="15559" w:type="dxa"/>
            <w:gridSpan w:val="5"/>
          </w:tcPr>
          <w:p w:rsidR="00F7195B" w:rsidRPr="00A329F7" w:rsidRDefault="00F7195B" w:rsidP="00802AF7">
            <w:pPr>
              <w:ind w:firstLine="795"/>
              <w:jc w:val="center"/>
              <w:rPr>
                <w:rFonts w:ascii="Arial" w:hAnsi="Arial" w:cs="Arial"/>
                <w:b/>
                <w:bCs/>
              </w:rPr>
            </w:pPr>
            <w:r w:rsidRPr="00A329F7">
              <w:rPr>
                <w:rFonts w:ascii="Arial" w:hAnsi="Arial" w:cs="Arial"/>
                <w:b/>
                <w:bCs/>
              </w:rPr>
              <w:t>X.</w:t>
            </w:r>
            <w:r w:rsidRPr="00A329F7">
              <w:rPr>
                <w:rFonts w:ascii="Arial" w:hAnsi="Arial" w:cs="Arial"/>
              </w:rPr>
              <w:t xml:space="preserve"> </w:t>
            </w:r>
            <w:r w:rsidRPr="00A329F7">
              <w:rPr>
                <w:rFonts w:ascii="Arial" w:hAnsi="Arial" w:cs="Arial"/>
                <w:b/>
                <w:bCs/>
              </w:rPr>
              <w:t xml:space="preserve">Порядок ведения раздельного учета расходов для расчета </w:t>
            </w:r>
            <w:r w:rsidR="00802AF7" w:rsidRPr="00A329F7">
              <w:rPr>
                <w:rFonts w:ascii="Arial" w:hAnsi="Arial" w:cs="Arial"/>
                <w:b/>
                <w:bCs/>
              </w:rPr>
              <w:t>налога на прибыль</w:t>
            </w:r>
          </w:p>
        </w:tc>
      </w:tr>
      <w:tr w:rsidR="00F7195B" w:rsidRPr="00A329F7" w:rsidTr="00802AF7">
        <w:tblPrEx>
          <w:jc w:val="left"/>
        </w:tblPrEx>
        <w:tc>
          <w:tcPr>
            <w:tcW w:w="15559" w:type="dxa"/>
            <w:gridSpan w:val="5"/>
          </w:tcPr>
          <w:p w:rsidR="00F7195B" w:rsidRPr="00A329F7" w:rsidRDefault="00F7195B" w:rsidP="003F33C2">
            <w:pPr>
              <w:autoSpaceDE w:val="0"/>
              <w:autoSpaceDN w:val="0"/>
              <w:adjustRightInd w:val="0"/>
              <w:ind w:firstLine="540"/>
              <w:jc w:val="both"/>
              <w:rPr>
                <w:rFonts w:ascii="Arial" w:hAnsi="Arial" w:cs="Arial"/>
              </w:rPr>
            </w:pPr>
            <w:r w:rsidRPr="00A329F7">
              <w:rPr>
                <w:rFonts w:ascii="Arial" w:hAnsi="Arial" w:cs="Arial"/>
              </w:rPr>
              <w:t xml:space="preserve">10.1. С целью осуществления раздельного учета доходов и расходов по видам деятельности  обеспечивается их раздельный учет по субсчетам и (или) субконто на счетах затрат, счете 90.1 «Выручка», счете 90.2 «Себестоимость продаж». </w:t>
            </w:r>
          </w:p>
          <w:p w:rsidR="00F7195B" w:rsidRPr="00A329F7" w:rsidRDefault="00F7195B" w:rsidP="003F33C2">
            <w:pPr>
              <w:autoSpaceDE w:val="0"/>
              <w:autoSpaceDN w:val="0"/>
              <w:adjustRightInd w:val="0"/>
              <w:ind w:firstLine="540"/>
              <w:jc w:val="both"/>
              <w:rPr>
                <w:rFonts w:ascii="Arial" w:hAnsi="Arial" w:cs="Arial"/>
              </w:rPr>
            </w:pPr>
            <w:r w:rsidRPr="00A329F7">
              <w:rPr>
                <w:rFonts w:ascii="Arial" w:hAnsi="Arial" w:cs="Arial"/>
              </w:rPr>
              <w:t xml:space="preserve">Индивидуализация видов внереализационных доходов и расходов обеспечивается в налоговом регистре «Расчет налога на прибыль по ПБУ 18/02». </w:t>
            </w:r>
          </w:p>
          <w:p w:rsidR="00F7195B" w:rsidRPr="00A329F7" w:rsidRDefault="00F7195B" w:rsidP="003F33C2">
            <w:pPr>
              <w:autoSpaceDE w:val="0"/>
              <w:autoSpaceDN w:val="0"/>
              <w:adjustRightInd w:val="0"/>
              <w:ind w:firstLine="540"/>
              <w:jc w:val="both"/>
              <w:rPr>
                <w:rFonts w:ascii="Arial" w:hAnsi="Arial" w:cs="Arial"/>
              </w:rPr>
            </w:pPr>
            <w:r w:rsidRPr="00A329F7">
              <w:rPr>
                <w:rFonts w:ascii="Arial" w:hAnsi="Arial" w:cs="Arial"/>
              </w:rPr>
              <w:lastRenderedPageBreak/>
              <w:t xml:space="preserve">10.2. В </w:t>
            </w:r>
            <w:proofErr w:type="gramStart"/>
            <w:r w:rsidRPr="00A329F7">
              <w:rPr>
                <w:rFonts w:ascii="Arial" w:hAnsi="Arial" w:cs="Arial"/>
              </w:rPr>
              <w:t>соответствии</w:t>
            </w:r>
            <w:proofErr w:type="gramEnd"/>
            <w:r w:rsidRPr="00A329F7">
              <w:rPr>
                <w:rFonts w:ascii="Arial" w:hAnsi="Arial" w:cs="Arial"/>
              </w:rPr>
              <w:t xml:space="preserve"> со ст. 346.26. НК РФ</w:t>
            </w:r>
          </w:p>
          <w:p w:rsidR="00F7195B" w:rsidRPr="00A329F7" w:rsidRDefault="00F7195B" w:rsidP="003F33C2">
            <w:pPr>
              <w:autoSpaceDE w:val="0"/>
              <w:autoSpaceDN w:val="0"/>
              <w:adjustRightInd w:val="0"/>
              <w:ind w:firstLine="540"/>
              <w:jc w:val="both"/>
              <w:rPr>
                <w:rFonts w:ascii="Arial" w:hAnsi="Arial" w:cs="Arial"/>
              </w:rPr>
            </w:pPr>
            <w:r w:rsidRPr="00A329F7">
              <w:rPr>
                <w:rFonts w:ascii="Arial" w:hAnsi="Arial" w:cs="Arial"/>
              </w:rPr>
              <w:t>На уплату ЕНВД  не переводятся:</w:t>
            </w:r>
          </w:p>
          <w:p w:rsidR="00F7195B" w:rsidRPr="00A329F7" w:rsidRDefault="00F7195B" w:rsidP="003F33C2">
            <w:pPr>
              <w:autoSpaceDE w:val="0"/>
              <w:autoSpaceDN w:val="0"/>
              <w:adjustRightInd w:val="0"/>
              <w:ind w:firstLine="540"/>
              <w:jc w:val="both"/>
              <w:rPr>
                <w:rFonts w:ascii="Arial" w:hAnsi="Arial" w:cs="Arial"/>
              </w:rPr>
            </w:pPr>
            <w:r w:rsidRPr="00A329F7">
              <w:rPr>
                <w:rFonts w:ascii="Arial" w:hAnsi="Arial" w:cs="Arial"/>
              </w:rPr>
              <w:t>1) организации, среднесписочная численность работников которых за предшествующий календарный год, определяемая в порядке, устанавливаемом федеральным органом исполнительной власти, уполномоченным в области статистики, превышает 100 человек;</w:t>
            </w:r>
          </w:p>
          <w:p w:rsidR="00F7195B" w:rsidRPr="00A329F7" w:rsidRDefault="00F7195B" w:rsidP="003F33C2">
            <w:pPr>
              <w:autoSpaceDE w:val="0"/>
              <w:autoSpaceDN w:val="0"/>
              <w:adjustRightInd w:val="0"/>
              <w:ind w:firstLine="540"/>
              <w:jc w:val="both"/>
              <w:rPr>
                <w:rFonts w:ascii="Arial" w:hAnsi="Arial" w:cs="Arial"/>
              </w:rPr>
            </w:pPr>
            <w:r w:rsidRPr="00A329F7">
              <w:rPr>
                <w:rFonts w:ascii="Arial" w:hAnsi="Arial" w:cs="Arial"/>
              </w:rPr>
              <w:t xml:space="preserve">2) организации, в которых доля участия других организаций составляет более 25 процентов. </w:t>
            </w:r>
          </w:p>
          <w:p w:rsidR="00F7195B" w:rsidRPr="00A329F7" w:rsidRDefault="00F7195B" w:rsidP="003F33C2">
            <w:pPr>
              <w:autoSpaceDE w:val="0"/>
              <w:autoSpaceDN w:val="0"/>
              <w:adjustRightInd w:val="0"/>
              <w:ind w:firstLine="540"/>
              <w:jc w:val="both"/>
              <w:rPr>
                <w:rFonts w:ascii="Arial" w:hAnsi="Arial" w:cs="Arial"/>
              </w:rPr>
            </w:pPr>
            <w:r w:rsidRPr="00A329F7">
              <w:rPr>
                <w:rFonts w:ascii="Arial" w:hAnsi="Arial" w:cs="Arial"/>
              </w:rPr>
              <w:t xml:space="preserve">10.3. </w:t>
            </w:r>
            <w:proofErr w:type="gramStart"/>
            <w:r w:rsidRPr="00A329F7">
              <w:rPr>
                <w:rFonts w:ascii="Arial" w:hAnsi="Arial" w:cs="Arial"/>
              </w:rPr>
              <w:t>В случае осуществления деятельности,  облагаемой налогом на прибыль по ставке 0%,  и  иных видов деятельности,  облагаемых налогом на прибыль по ставке 20%,   расходы налогоплательщика, которые не могут быть непосредственно отнесены на затраты по конкретному виду деятельности (общехозяйственные расходы, приобретение имущества, используемого совместно для всех видов деятельности, иное), распределяются в соответствии с положениями НК РФ в следующем порядке:</w:t>
            </w:r>
            <w:proofErr w:type="gramEnd"/>
          </w:p>
          <w:p w:rsidR="00F7195B" w:rsidRPr="00A329F7" w:rsidRDefault="00F7195B" w:rsidP="003F33C2">
            <w:pPr>
              <w:autoSpaceDE w:val="0"/>
              <w:autoSpaceDN w:val="0"/>
              <w:adjustRightInd w:val="0"/>
              <w:ind w:firstLine="540"/>
              <w:jc w:val="both"/>
              <w:rPr>
                <w:rFonts w:ascii="Arial" w:hAnsi="Arial" w:cs="Arial"/>
              </w:rPr>
            </w:pPr>
            <w:r w:rsidRPr="00A329F7">
              <w:rPr>
                <w:rFonts w:ascii="Arial" w:hAnsi="Arial" w:cs="Arial"/>
              </w:rPr>
              <w:t>Расходы налогоплательщика, которые не могут быть непосредственно отнесены на затраты по конкретным видам деятельности, облагаемым налогом на прибыль по  разным налоговым ставкам,   распределяются  пропорционально доле соответствующего дохода в суммарном объеме всех доходов налогоплательщика в соответствии со ст. 272 НК РФ «Порядок признания расходов при методе начисления».</w:t>
            </w:r>
          </w:p>
          <w:p w:rsidR="00F7195B" w:rsidRPr="00A329F7" w:rsidRDefault="00F7195B" w:rsidP="003F33C2">
            <w:pPr>
              <w:autoSpaceDE w:val="0"/>
              <w:autoSpaceDN w:val="0"/>
              <w:adjustRightInd w:val="0"/>
              <w:ind w:firstLine="540"/>
              <w:jc w:val="both"/>
              <w:rPr>
                <w:rFonts w:ascii="Arial" w:hAnsi="Arial" w:cs="Arial"/>
              </w:rPr>
            </w:pPr>
            <w:r w:rsidRPr="00A329F7">
              <w:rPr>
                <w:rFonts w:ascii="Arial" w:hAnsi="Arial" w:cs="Arial"/>
              </w:rPr>
              <w:t xml:space="preserve">10.4 Распределение суммы расходов, не относящихся к конкретным видам деятельности, между различными видами деятельности в вышеуказанном порядке  осуществляется по отчетным (налоговым) периодам нарастающим итогом с начала года. </w:t>
            </w:r>
          </w:p>
          <w:p w:rsidR="00F7195B" w:rsidRPr="00A329F7" w:rsidRDefault="00F7195B" w:rsidP="003F33C2">
            <w:pPr>
              <w:autoSpaceDE w:val="0"/>
              <w:autoSpaceDN w:val="0"/>
              <w:adjustRightInd w:val="0"/>
              <w:ind w:firstLine="540"/>
              <w:jc w:val="both"/>
              <w:rPr>
                <w:rFonts w:ascii="Arial" w:hAnsi="Arial" w:cs="Arial"/>
              </w:rPr>
            </w:pPr>
            <w:r w:rsidRPr="00A329F7">
              <w:rPr>
                <w:rFonts w:ascii="Arial" w:hAnsi="Arial" w:cs="Arial"/>
              </w:rPr>
              <w:t xml:space="preserve">В </w:t>
            </w:r>
            <w:proofErr w:type="gramStart"/>
            <w:r w:rsidRPr="00A329F7">
              <w:rPr>
                <w:rFonts w:ascii="Arial" w:hAnsi="Arial" w:cs="Arial"/>
              </w:rPr>
              <w:t>соответствии</w:t>
            </w:r>
            <w:proofErr w:type="gramEnd"/>
            <w:r w:rsidRPr="00A329F7">
              <w:rPr>
                <w:rFonts w:ascii="Arial" w:hAnsi="Arial" w:cs="Arial"/>
              </w:rPr>
              <w:t xml:space="preserve"> с пунктом 2 статьи 285 Кодекса отчетными периодами по налогу на прибыль признаются I квартал, полугодие и 9 месяцев календарного года.</w:t>
            </w:r>
          </w:p>
          <w:p w:rsidR="00F7195B" w:rsidRPr="00A329F7" w:rsidRDefault="00F7195B" w:rsidP="00802AF7">
            <w:pPr>
              <w:autoSpaceDE w:val="0"/>
              <w:autoSpaceDN w:val="0"/>
              <w:adjustRightInd w:val="0"/>
              <w:ind w:firstLine="540"/>
              <w:jc w:val="both"/>
              <w:rPr>
                <w:rFonts w:ascii="Arial" w:hAnsi="Arial" w:cs="Arial"/>
              </w:rPr>
            </w:pPr>
            <w:r w:rsidRPr="00A329F7">
              <w:rPr>
                <w:rFonts w:ascii="Arial" w:hAnsi="Arial" w:cs="Arial"/>
              </w:rPr>
              <w:t>10.5 Нормами НК РФ не предусмотрено распределение внереализационных доходов по деятельности, облагаемой по разным ставкам налога на прибыль, (0% и 20%). Определять внереализационные доходы, относящиеся непосредственно к деятельности, облагаемой по ставке 0% на основании первичных документов.  Все остальные внереализационные доходы относятся к дохо</w:t>
            </w:r>
            <w:r w:rsidR="00802AF7" w:rsidRPr="00A329F7">
              <w:rPr>
                <w:rFonts w:ascii="Arial" w:hAnsi="Arial" w:cs="Arial"/>
              </w:rPr>
              <w:t>дам,  облагаемым по ставке 20%.</w:t>
            </w:r>
          </w:p>
        </w:tc>
      </w:tr>
      <w:tr w:rsidR="00F7195B" w:rsidRPr="00A329F7" w:rsidTr="00802AF7">
        <w:tblPrEx>
          <w:jc w:val="left"/>
        </w:tblPrEx>
        <w:trPr>
          <w:cantSplit/>
          <w:trHeight w:val="308"/>
        </w:trPr>
        <w:tc>
          <w:tcPr>
            <w:tcW w:w="15559" w:type="dxa"/>
            <w:gridSpan w:val="5"/>
          </w:tcPr>
          <w:p w:rsidR="00F7195B" w:rsidRPr="00A329F7" w:rsidRDefault="00F7195B" w:rsidP="00802AF7">
            <w:pPr>
              <w:jc w:val="center"/>
              <w:rPr>
                <w:rFonts w:ascii="Arial" w:hAnsi="Arial" w:cs="Arial"/>
                <w:b/>
                <w:bCs/>
              </w:rPr>
            </w:pPr>
            <w:r w:rsidRPr="00A329F7">
              <w:rPr>
                <w:rFonts w:ascii="Arial" w:hAnsi="Arial" w:cs="Arial"/>
                <w:b/>
                <w:bCs/>
              </w:rPr>
              <w:lastRenderedPageBreak/>
              <w:t>XI.</w:t>
            </w:r>
            <w:r w:rsidRPr="00A329F7">
              <w:rPr>
                <w:rFonts w:ascii="Arial" w:hAnsi="Arial" w:cs="Arial"/>
              </w:rPr>
              <w:t xml:space="preserve"> </w:t>
            </w:r>
            <w:r w:rsidRPr="00A329F7">
              <w:rPr>
                <w:rFonts w:ascii="Arial" w:hAnsi="Arial" w:cs="Arial"/>
                <w:b/>
                <w:bCs/>
              </w:rPr>
              <w:t>Порядок определ</w:t>
            </w:r>
            <w:r w:rsidR="00802AF7" w:rsidRPr="00A329F7">
              <w:rPr>
                <w:rFonts w:ascii="Arial" w:hAnsi="Arial" w:cs="Arial"/>
                <w:b/>
                <w:bCs/>
              </w:rPr>
              <w:t>ения текущего налога на прибыль</w:t>
            </w:r>
          </w:p>
        </w:tc>
      </w:tr>
      <w:tr w:rsidR="00F7195B" w:rsidRPr="00A329F7" w:rsidTr="00802AF7">
        <w:tblPrEx>
          <w:jc w:val="left"/>
        </w:tblPrEx>
        <w:trPr>
          <w:cantSplit/>
          <w:trHeight w:val="42"/>
        </w:trPr>
        <w:tc>
          <w:tcPr>
            <w:tcW w:w="15559" w:type="dxa"/>
            <w:gridSpan w:val="5"/>
          </w:tcPr>
          <w:p w:rsidR="00F7195B" w:rsidRPr="00A329F7" w:rsidRDefault="00F7195B" w:rsidP="003F33C2">
            <w:pPr>
              <w:autoSpaceDE w:val="0"/>
              <w:autoSpaceDN w:val="0"/>
              <w:adjustRightInd w:val="0"/>
              <w:ind w:firstLine="540"/>
              <w:jc w:val="both"/>
              <w:rPr>
                <w:rFonts w:ascii="Arial" w:hAnsi="Arial" w:cs="Arial"/>
              </w:rPr>
            </w:pPr>
            <w:r w:rsidRPr="00A329F7">
              <w:rPr>
                <w:rFonts w:ascii="Arial" w:hAnsi="Arial" w:cs="Arial"/>
              </w:rPr>
              <w:lastRenderedPageBreak/>
              <w:t xml:space="preserve">11.1. Информация </w:t>
            </w:r>
            <w:proofErr w:type="gramStart"/>
            <w:r w:rsidRPr="00A329F7">
              <w:rPr>
                <w:rFonts w:ascii="Arial" w:hAnsi="Arial" w:cs="Arial"/>
              </w:rPr>
              <w:t>о</w:t>
            </w:r>
            <w:proofErr w:type="gramEnd"/>
            <w:r w:rsidRPr="00A329F7">
              <w:rPr>
                <w:rFonts w:ascii="Arial" w:hAnsi="Arial" w:cs="Arial"/>
              </w:rPr>
              <w:t xml:space="preserve">  постоянных и временных разницах  формируется в регистрах налогового учета.</w:t>
            </w:r>
          </w:p>
          <w:p w:rsidR="00F7195B" w:rsidRPr="00A329F7" w:rsidRDefault="00F7195B" w:rsidP="003F33C2">
            <w:pPr>
              <w:autoSpaceDE w:val="0"/>
              <w:autoSpaceDN w:val="0"/>
              <w:adjustRightInd w:val="0"/>
              <w:ind w:firstLine="540"/>
              <w:jc w:val="both"/>
              <w:rPr>
                <w:rFonts w:ascii="Arial" w:hAnsi="Arial" w:cs="Arial"/>
              </w:rPr>
            </w:pPr>
            <w:r w:rsidRPr="00A329F7">
              <w:rPr>
                <w:rFonts w:ascii="Arial" w:hAnsi="Arial" w:cs="Arial"/>
              </w:rPr>
              <w:t xml:space="preserve">11.2.  Величина текущего налога на прибыль определяется на основе данных, сформированных в бухгалтерском учете в соответствии с пунктами 20 и 21 ПБУ 18/02 «Учет расчетов по налогу на прибыль организаций». </w:t>
            </w:r>
          </w:p>
          <w:p w:rsidR="00F7195B" w:rsidRPr="00A329F7" w:rsidRDefault="00F7195B" w:rsidP="003F33C2">
            <w:pPr>
              <w:autoSpaceDE w:val="0"/>
              <w:autoSpaceDN w:val="0"/>
              <w:adjustRightInd w:val="0"/>
              <w:ind w:firstLine="540"/>
              <w:jc w:val="both"/>
              <w:rPr>
                <w:rFonts w:ascii="Arial" w:hAnsi="Arial" w:cs="Arial"/>
              </w:rPr>
            </w:pPr>
            <w:proofErr w:type="gramStart"/>
            <w:r w:rsidRPr="00A329F7">
              <w:rPr>
                <w:rFonts w:ascii="Arial" w:hAnsi="Arial" w:cs="Arial"/>
              </w:rPr>
              <w:t xml:space="preserve">Текущим налогом на прибыль признается налог на прибыль для целей налогообложения, определяемый исходя из величины условного расхода (условного дохода), скорректированной на суммы постоянного налогового обязательства (актива), увеличения или уменьшения отложенного налогового актива и отложенного налогового обязательства отчетного периода, расчет налога осуществляется в налоговом регистре «Расчет налога на прибыль по ПБУ 18/02».  </w:t>
            </w:r>
            <w:proofErr w:type="gramEnd"/>
          </w:p>
        </w:tc>
      </w:tr>
      <w:tr w:rsidR="00F7195B" w:rsidRPr="00A329F7" w:rsidTr="00802AF7">
        <w:tblPrEx>
          <w:jc w:val="left"/>
        </w:tblPrEx>
        <w:trPr>
          <w:cantSplit/>
          <w:trHeight w:val="319"/>
        </w:trPr>
        <w:tc>
          <w:tcPr>
            <w:tcW w:w="15559" w:type="dxa"/>
            <w:gridSpan w:val="5"/>
          </w:tcPr>
          <w:p w:rsidR="00F7195B" w:rsidRPr="00A329F7" w:rsidRDefault="00F7195B" w:rsidP="003F33C2">
            <w:pPr>
              <w:pStyle w:val="9"/>
              <w:jc w:val="center"/>
              <w:rPr>
                <w:rFonts w:ascii="Arial" w:hAnsi="Arial" w:cs="Arial"/>
                <w:i w:val="0"/>
                <w:iCs w:val="0"/>
              </w:rPr>
            </w:pPr>
            <w:r w:rsidRPr="00A329F7">
              <w:rPr>
                <w:rFonts w:ascii="Arial" w:hAnsi="Arial" w:cs="Arial"/>
                <w:i w:val="0"/>
                <w:iCs w:val="0"/>
              </w:rPr>
              <w:t>XI</w:t>
            </w:r>
            <w:r w:rsidRPr="00A329F7">
              <w:rPr>
                <w:rFonts w:ascii="Arial" w:hAnsi="Arial" w:cs="Arial"/>
                <w:i w:val="0"/>
                <w:iCs w:val="0"/>
                <w:lang w:val="en-US"/>
              </w:rPr>
              <w:t>I</w:t>
            </w:r>
            <w:r w:rsidRPr="00A329F7">
              <w:rPr>
                <w:rFonts w:ascii="Arial" w:hAnsi="Arial" w:cs="Arial"/>
                <w:i w:val="0"/>
                <w:iCs w:val="0"/>
              </w:rPr>
              <w:t>. Прочие элементы налоговой учетной политики</w:t>
            </w:r>
          </w:p>
        </w:tc>
      </w:tr>
      <w:tr w:rsidR="00F7195B" w:rsidRPr="00A329F7" w:rsidTr="00802AF7">
        <w:tblPrEx>
          <w:jc w:val="left"/>
        </w:tblPrEx>
        <w:trPr>
          <w:cantSplit/>
          <w:trHeight w:val="1245"/>
        </w:trPr>
        <w:tc>
          <w:tcPr>
            <w:tcW w:w="15559" w:type="dxa"/>
            <w:gridSpan w:val="5"/>
          </w:tcPr>
          <w:p w:rsidR="00F7195B" w:rsidRPr="00A329F7" w:rsidRDefault="00F7195B" w:rsidP="003F33C2">
            <w:pPr>
              <w:rPr>
                <w:rFonts w:ascii="Arial" w:hAnsi="Arial" w:cs="Arial"/>
                <w:b/>
                <w:bCs/>
              </w:rPr>
            </w:pPr>
            <w:r w:rsidRPr="00A329F7">
              <w:rPr>
                <w:rFonts w:ascii="Arial" w:hAnsi="Arial" w:cs="Arial"/>
                <w:b/>
                <w:bCs/>
              </w:rPr>
              <w:t>Порядок ведения раздельного учета имущества при использовании  льгот по налогу на имущество.</w:t>
            </w:r>
          </w:p>
          <w:p w:rsidR="00F7195B" w:rsidRPr="00A329F7" w:rsidRDefault="00F7195B" w:rsidP="003F33C2">
            <w:pPr>
              <w:autoSpaceDE w:val="0"/>
              <w:autoSpaceDN w:val="0"/>
              <w:adjustRightInd w:val="0"/>
              <w:ind w:firstLine="540"/>
              <w:jc w:val="both"/>
              <w:rPr>
                <w:rFonts w:ascii="Arial" w:hAnsi="Arial" w:cs="Arial"/>
              </w:rPr>
            </w:pPr>
            <w:r w:rsidRPr="00A329F7">
              <w:rPr>
                <w:rFonts w:ascii="Arial" w:hAnsi="Arial" w:cs="Arial"/>
              </w:rPr>
              <w:t xml:space="preserve">12.1. При принятии на учет объекта основных средств в инвентарную карточку вносится  классификационный признак – подлежит включению в состав </w:t>
            </w:r>
            <w:proofErr w:type="spellStart"/>
            <w:r w:rsidRPr="00A329F7">
              <w:rPr>
                <w:rFonts w:ascii="Arial" w:hAnsi="Arial" w:cs="Arial"/>
              </w:rPr>
              <w:t>льготируемого</w:t>
            </w:r>
            <w:proofErr w:type="spellEnd"/>
            <w:r w:rsidRPr="00A329F7">
              <w:rPr>
                <w:rFonts w:ascii="Arial" w:hAnsi="Arial" w:cs="Arial"/>
              </w:rPr>
              <w:t xml:space="preserve"> имущества либо не подлежит включению в состав </w:t>
            </w:r>
            <w:proofErr w:type="spellStart"/>
            <w:r w:rsidRPr="00A329F7">
              <w:rPr>
                <w:rFonts w:ascii="Arial" w:hAnsi="Arial" w:cs="Arial"/>
              </w:rPr>
              <w:t>льготируемого</w:t>
            </w:r>
            <w:proofErr w:type="spellEnd"/>
            <w:r w:rsidRPr="00A329F7">
              <w:rPr>
                <w:rFonts w:ascii="Arial" w:hAnsi="Arial" w:cs="Arial"/>
              </w:rPr>
              <w:t xml:space="preserve"> имущества. Перечень </w:t>
            </w:r>
            <w:proofErr w:type="spellStart"/>
            <w:r w:rsidRPr="00A329F7">
              <w:rPr>
                <w:rFonts w:ascii="Arial" w:hAnsi="Arial" w:cs="Arial"/>
              </w:rPr>
              <w:t>льготируемого</w:t>
            </w:r>
            <w:proofErr w:type="spellEnd"/>
            <w:r w:rsidRPr="00A329F7">
              <w:rPr>
                <w:rFonts w:ascii="Arial" w:hAnsi="Arial" w:cs="Arial"/>
              </w:rPr>
              <w:t xml:space="preserve"> имущества определяется в соответствии с главой 30 НК РФ и законами субъектов Федерации.</w:t>
            </w:r>
          </w:p>
          <w:p w:rsidR="00F7195B" w:rsidRPr="00A329F7" w:rsidRDefault="00F7195B" w:rsidP="003F33C2">
            <w:pPr>
              <w:autoSpaceDE w:val="0"/>
              <w:autoSpaceDN w:val="0"/>
              <w:adjustRightInd w:val="0"/>
              <w:ind w:firstLine="540"/>
              <w:jc w:val="both"/>
              <w:rPr>
                <w:rFonts w:ascii="Arial" w:hAnsi="Arial" w:cs="Arial"/>
              </w:rPr>
            </w:pPr>
            <w:r w:rsidRPr="00A329F7">
              <w:rPr>
                <w:rFonts w:ascii="Arial" w:hAnsi="Arial" w:cs="Arial"/>
              </w:rPr>
              <w:t xml:space="preserve">Группировка объектов основных средств согласно классификационному признаку производится в инвентарных описях. </w:t>
            </w:r>
          </w:p>
        </w:tc>
      </w:tr>
      <w:tr w:rsidR="00F7195B" w:rsidRPr="00A329F7" w:rsidTr="00802AF7">
        <w:tblPrEx>
          <w:jc w:val="left"/>
        </w:tblPrEx>
        <w:tc>
          <w:tcPr>
            <w:tcW w:w="15559" w:type="dxa"/>
            <w:gridSpan w:val="5"/>
          </w:tcPr>
          <w:p w:rsidR="00F7195B" w:rsidRPr="00A329F7" w:rsidRDefault="00F7195B" w:rsidP="003F33C2">
            <w:pPr>
              <w:jc w:val="both"/>
              <w:rPr>
                <w:rFonts w:ascii="Arial" w:hAnsi="Arial" w:cs="Arial"/>
                <w:b/>
                <w:bCs/>
              </w:rPr>
            </w:pPr>
            <w:r w:rsidRPr="00A329F7">
              <w:rPr>
                <w:rFonts w:ascii="Arial" w:hAnsi="Arial" w:cs="Arial"/>
                <w:b/>
                <w:bCs/>
              </w:rPr>
              <w:t>Для целей обложения налогом на добавленную стоимость:</w:t>
            </w:r>
          </w:p>
          <w:p w:rsidR="00F7195B" w:rsidRPr="00A329F7" w:rsidRDefault="00F7195B" w:rsidP="003F33C2">
            <w:pPr>
              <w:jc w:val="both"/>
              <w:rPr>
                <w:rFonts w:ascii="Arial" w:hAnsi="Arial" w:cs="Arial"/>
              </w:rPr>
            </w:pPr>
            <w:r w:rsidRPr="00A329F7">
              <w:rPr>
                <w:rFonts w:ascii="Arial" w:hAnsi="Arial" w:cs="Arial"/>
              </w:rPr>
              <w:t xml:space="preserve">12.2. </w:t>
            </w:r>
            <w:proofErr w:type="gramStart"/>
            <w:r w:rsidRPr="00A329F7">
              <w:rPr>
                <w:rFonts w:ascii="Arial" w:hAnsi="Arial" w:cs="Arial"/>
              </w:rPr>
              <w:t>Вести учет и распределять налог, по приобретенным  товарам, работам, услугам, использованным при осуществлении деятельности или операций как облагаемых налогом, так и освобожденных от налогообложения, в следующем порядке: суммы НДС подлежат налоговому вычету или включаются в затраты, в соответствии с п. 2 ст. 170 НК РФ, в той пропорции, в которой указанные приобретенные товары (работы, услуги) используются для производства и (или</w:t>
            </w:r>
            <w:proofErr w:type="gramEnd"/>
            <w:r w:rsidRPr="00A329F7">
              <w:rPr>
                <w:rFonts w:ascii="Arial" w:hAnsi="Arial" w:cs="Arial"/>
              </w:rPr>
              <w:t>) реализации товаров (работ, услуг),  операции по реализации которых подлежат налогообложению (освобождены от налогообложения).</w:t>
            </w:r>
          </w:p>
          <w:p w:rsidR="00F7195B" w:rsidRPr="00A329F7" w:rsidRDefault="00F7195B" w:rsidP="003F33C2">
            <w:pPr>
              <w:pStyle w:val="ConsNormal"/>
              <w:ind w:firstLine="540"/>
              <w:jc w:val="both"/>
              <w:rPr>
                <w:rFonts w:ascii="Arial" w:hAnsi="Arial" w:cs="Arial"/>
                <w:sz w:val="22"/>
                <w:szCs w:val="22"/>
              </w:rPr>
            </w:pPr>
            <w:r w:rsidRPr="00A329F7">
              <w:rPr>
                <w:rFonts w:ascii="Arial" w:hAnsi="Arial" w:cs="Arial"/>
                <w:sz w:val="22"/>
                <w:szCs w:val="22"/>
              </w:rPr>
              <w:t>Указанная пропорция определяется исходя из стоимости отгруженных товаров (работ, услуг), имущественных прав, операции по реализации которых подлежат налогообложению (освобождены от налогообложения), в общей стоимости товаров (работ, услуг), имущественных прав, отгруженных за налоговый период. (Ст.170 НК РФ)</w:t>
            </w:r>
          </w:p>
          <w:p w:rsidR="00F7195B" w:rsidRPr="00A329F7" w:rsidRDefault="00F7195B" w:rsidP="003F33C2">
            <w:pPr>
              <w:jc w:val="both"/>
              <w:rPr>
                <w:rFonts w:ascii="Arial" w:hAnsi="Arial" w:cs="Arial"/>
              </w:rPr>
            </w:pPr>
            <w:r w:rsidRPr="00A329F7">
              <w:rPr>
                <w:rFonts w:ascii="Arial" w:hAnsi="Arial" w:cs="Arial"/>
              </w:rPr>
              <w:t>12.3. "Входной" НДС  по общехозяйственным расходам и  иным расходам, используемым как в облагаемой, так и необлагаемой деятельности распределяется в  следующей очередности:</w:t>
            </w:r>
          </w:p>
          <w:p w:rsidR="00F7195B" w:rsidRPr="00A329F7" w:rsidRDefault="00F7195B" w:rsidP="003F33C2">
            <w:pPr>
              <w:jc w:val="both"/>
              <w:rPr>
                <w:rFonts w:ascii="Arial" w:hAnsi="Arial" w:cs="Arial"/>
              </w:rPr>
            </w:pPr>
            <w:r w:rsidRPr="00A329F7">
              <w:rPr>
                <w:rFonts w:ascii="Arial" w:hAnsi="Arial" w:cs="Arial"/>
              </w:rPr>
              <w:t>1 этап - между облагаемым и необлагаемым оборотами;</w:t>
            </w:r>
          </w:p>
          <w:p w:rsidR="00F7195B" w:rsidRPr="00A329F7" w:rsidRDefault="00F7195B" w:rsidP="003F33C2">
            <w:pPr>
              <w:jc w:val="both"/>
              <w:rPr>
                <w:rFonts w:ascii="Arial" w:hAnsi="Arial" w:cs="Arial"/>
              </w:rPr>
            </w:pPr>
            <w:r w:rsidRPr="00A329F7">
              <w:rPr>
                <w:rFonts w:ascii="Arial" w:hAnsi="Arial" w:cs="Arial"/>
              </w:rPr>
              <w:lastRenderedPageBreak/>
              <w:t>2 этап - между оборотами, облагаемыми по разным ставкам 0%, 18% и 10%..</w:t>
            </w:r>
          </w:p>
          <w:p w:rsidR="00F7195B" w:rsidRPr="00A329F7" w:rsidRDefault="00F7195B" w:rsidP="003F33C2">
            <w:pPr>
              <w:jc w:val="both"/>
              <w:rPr>
                <w:rFonts w:ascii="Arial" w:hAnsi="Arial" w:cs="Arial"/>
              </w:rPr>
            </w:pPr>
            <w:r w:rsidRPr="00A329F7">
              <w:rPr>
                <w:rFonts w:ascii="Arial" w:hAnsi="Arial" w:cs="Arial"/>
              </w:rPr>
              <w:t xml:space="preserve">12.4. Суммы НДС по общехозяйственным расходам, используемым как в облагаемой, так и необлагаемой деятельности предварительно учитывается на отдельном субсчете счета 19.11 "НДС по товарам (работам, услугам), используемым в облагаемой  / необлагаемой деятельности ". После распределения НДС, суммы налога подлежат налоговому вычету или включаются в затраты в соответствующих пропорциях.   Распределение сумм НДС осуществляется в </w:t>
            </w:r>
            <w:proofErr w:type="gramStart"/>
            <w:r w:rsidRPr="00A329F7">
              <w:rPr>
                <w:rFonts w:ascii="Arial" w:hAnsi="Arial" w:cs="Arial"/>
              </w:rPr>
              <w:t>порядке</w:t>
            </w:r>
            <w:proofErr w:type="gramEnd"/>
            <w:r w:rsidRPr="00A329F7">
              <w:rPr>
                <w:rFonts w:ascii="Arial" w:hAnsi="Arial" w:cs="Arial"/>
              </w:rPr>
              <w:t xml:space="preserve"> установленном ст. 170 НК РФ. Указанный порядок не применяется в случаях прямо установленных п.4 ст. 170 НК РФ.</w:t>
            </w:r>
          </w:p>
          <w:p w:rsidR="00F7195B" w:rsidRPr="00A329F7" w:rsidRDefault="00F7195B" w:rsidP="00802AF7">
            <w:pPr>
              <w:jc w:val="both"/>
              <w:rPr>
                <w:rFonts w:ascii="Arial" w:hAnsi="Arial" w:cs="Arial"/>
              </w:rPr>
            </w:pPr>
            <w:r w:rsidRPr="00A329F7">
              <w:rPr>
                <w:rFonts w:ascii="Arial" w:hAnsi="Arial" w:cs="Arial"/>
              </w:rPr>
              <w:t>12.5. Аналитический учет в разрезе контрагентов и ставок НДС (10, 18, 20, 0, без НДС) ведется в ручном (автоматическом) режиме по счетам бухгалтерского учета 19 «НДС по приобретенным ценностям» и  счетам расчетов 60 «Расчеты с поставщиками», 62 «Расчеты с покупателями и заказчиками», 76 «Расчеты  с ра</w:t>
            </w:r>
            <w:r w:rsidR="00802AF7" w:rsidRPr="00A329F7">
              <w:rPr>
                <w:rFonts w:ascii="Arial" w:hAnsi="Arial" w:cs="Arial"/>
              </w:rPr>
              <w:t>зными дебиторами, кредиторами».</w:t>
            </w:r>
          </w:p>
        </w:tc>
      </w:tr>
      <w:tr w:rsidR="00F7195B" w:rsidRPr="00A329F7" w:rsidTr="00802AF7">
        <w:tblPrEx>
          <w:jc w:val="left"/>
        </w:tblPrEx>
        <w:trPr>
          <w:cantSplit/>
          <w:trHeight w:val="42"/>
        </w:trPr>
        <w:tc>
          <w:tcPr>
            <w:tcW w:w="15559" w:type="dxa"/>
            <w:gridSpan w:val="5"/>
          </w:tcPr>
          <w:p w:rsidR="00F7195B" w:rsidRPr="00A329F7" w:rsidRDefault="00F7195B" w:rsidP="003F33C2">
            <w:pPr>
              <w:pStyle w:val="3"/>
              <w:jc w:val="both"/>
            </w:pPr>
            <w:r w:rsidRPr="00A329F7">
              <w:lastRenderedPageBreak/>
              <w:t>Порядок исчисления налога и авансовых платежей по налогу на прибыль.</w:t>
            </w:r>
          </w:p>
          <w:p w:rsidR="00F7195B" w:rsidRPr="00A329F7" w:rsidRDefault="00F7195B" w:rsidP="00802AF7">
            <w:pPr>
              <w:jc w:val="both"/>
              <w:rPr>
                <w:rFonts w:ascii="Arial" w:hAnsi="Arial" w:cs="Arial"/>
              </w:rPr>
            </w:pPr>
            <w:r w:rsidRPr="00A329F7">
              <w:rPr>
                <w:rFonts w:ascii="Arial" w:hAnsi="Arial" w:cs="Arial"/>
              </w:rPr>
              <w:t>12.6. Не переходить на уплату ежемесячных авансовых платежей исходя из фактической приб</w:t>
            </w:r>
            <w:r w:rsidR="00802AF7" w:rsidRPr="00A329F7">
              <w:rPr>
                <w:rFonts w:ascii="Arial" w:hAnsi="Arial" w:cs="Arial"/>
              </w:rPr>
              <w:t>ыли (Подпункт 2 ст. 286 НК РФ).</w:t>
            </w:r>
          </w:p>
        </w:tc>
      </w:tr>
      <w:tr w:rsidR="00F7195B" w:rsidRPr="00A329F7" w:rsidTr="00802AF7">
        <w:tblPrEx>
          <w:jc w:val="left"/>
        </w:tblPrEx>
        <w:trPr>
          <w:cantSplit/>
          <w:trHeight w:val="42"/>
        </w:trPr>
        <w:tc>
          <w:tcPr>
            <w:tcW w:w="15559" w:type="dxa"/>
            <w:gridSpan w:val="5"/>
          </w:tcPr>
          <w:p w:rsidR="00F7195B" w:rsidRPr="00A329F7" w:rsidRDefault="00F7195B" w:rsidP="003F33C2">
            <w:pPr>
              <w:jc w:val="both"/>
              <w:rPr>
                <w:rFonts w:ascii="Arial" w:hAnsi="Arial" w:cs="Arial"/>
                <w:b/>
                <w:bCs/>
              </w:rPr>
            </w:pPr>
            <w:r w:rsidRPr="00A329F7">
              <w:rPr>
                <w:rFonts w:ascii="Arial" w:hAnsi="Arial" w:cs="Arial"/>
                <w:b/>
                <w:bCs/>
              </w:rPr>
              <w:t>Установление показателя, применяемого для определения доли прибыли, приходящейся на организацию и каждое из ее обособленных подразделений</w:t>
            </w:r>
          </w:p>
          <w:p w:rsidR="00F7195B" w:rsidRPr="00A329F7" w:rsidRDefault="00F7195B" w:rsidP="003F33C2">
            <w:pPr>
              <w:pStyle w:val="a8"/>
              <w:jc w:val="both"/>
              <w:rPr>
                <w:rFonts w:ascii="Arial" w:hAnsi="Arial" w:cs="Arial"/>
                <w:sz w:val="22"/>
                <w:szCs w:val="22"/>
              </w:rPr>
            </w:pPr>
            <w:r w:rsidRPr="00A329F7">
              <w:rPr>
                <w:rFonts w:ascii="Arial" w:hAnsi="Arial" w:cs="Arial"/>
                <w:sz w:val="22"/>
                <w:szCs w:val="22"/>
              </w:rPr>
              <w:t xml:space="preserve">12.7. В </w:t>
            </w:r>
            <w:proofErr w:type="gramStart"/>
            <w:r w:rsidRPr="00A329F7">
              <w:rPr>
                <w:rFonts w:ascii="Arial" w:hAnsi="Arial" w:cs="Arial"/>
                <w:sz w:val="22"/>
                <w:szCs w:val="22"/>
              </w:rPr>
              <w:t>качестве</w:t>
            </w:r>
            <w:proofErr w:type="gramEnd"/>
            <w:r w:rsidRPr="00A329F7">
              <w:rPr>
                <w:rFonts w:ascii="Arial" w:hAnsi="Arial" w:cs="Arial"/>
                <w:sz w:val="22"/>
                <w:szCs w:val="22"/>
              </w:rPr>
              <w:t xml:space="preserve"> показателя применяемого для определения доли прибыли приходящейся на каждое обособленное подразделение использовать среднесписочную численность работников.</w:t>
            </w:r>
          </w:p>
          <w:p w:rsidR="00F7195B" w:rsidRPr="00A329F7" w:rsidRDefault="00F7195B" w:rsidP="00802AF7">
            <w:pPr>
              <w:autoSpaceDE w:val="0"/>
              <w:autoSpaceDN w:val="0"/>
              <w:adjustRightInd w:val="0"/>
              <w:jc w:val="both"/>
              <w:rPr>
                <w:rFonts w:ascii="Arial" w:hAnsi="Arial" w:cs="Arial"/>
              </w:rPr>
            </w:pPr>
            <w:r w:rsidRPr="00A329F7">
              <w:rPr>
                <w:rFonts w:ascii="Arial" w:hAnsi="Arial" w:cs="Arial"/>
              </w:rPr>
              <w:t>12.8. Уплата налога на прибыль в бюджет субъекта Российской Федерации за обособленные подразделения, находящиеся на территории того же субъекта Российской Федерации, что и сама организация (головная организация), прои</w:t>
            </w:r>
            <w:r w:rsidR="00802AF7" w:rsidRPr="00A329F7">
              <w:rPr>
                <w:rFonts w:ascii="Arial" w:hAnsi="Arial" w:cs="Arial"/>
              </w:rPr>
              <w:t>зводится головной организацией.</w:t>
            </w:r>
          </w:p>
        </w:tc>
      </w:tr>
      <w:tr w:rsidR="00F7195B" w:rsidRPr="00A329F7" w:rsidTr="00802AF7">
        <w:tblPrEx>
          <w:jc w:val="left"/>
        </w:tblPrEx>
        <w:trPr>
          <w:cantSplit/>
          <w:trHeight w:val="42"/>
        </w:trPr>
        <w:tc>
          <w:tcPr>
            <w:tcW w:w="15559" w:type="dxa"/>
            <w:gridSpan w:val="5"/>
            <w:tcBorders>
              <w:bottom w:val="nil"/>
            </w:tcBorders>
          </w:tcPr>
          <w:p w:rsidR="00F7195B" w:rsidRPr="00A329F7" w:rsidRDefault="00F7195B" w:rsidP="003F33C2">
            <w:pPr>
              <w:jc w:val="both"/>
              <w:rPr>
                <w:rFonts w:ascii="Arial" w:hAnsi="Arial" w:cs="Arial"/>
                <w:b/>
                <w:bCs/>
              </w:rPr>
            </w:pPr>
            <w:r w:rsidRPr="00A329F7">
              <w:rPr>
                <w:rFonts w:ascii="Arial" w:hAnsi="Arial" w:cs="Arial"/>
                <w:b/>
                <w:bCs/>
              </w:rPr>
              <w:t>Установление порядка ведения налогового учета в соответствии с требованиями главы 25 НК РФ.</w:t>
            </w:r>
          </w:p>
          <w:p w:rsidR="00F7195B" w:rsidRPr="00A329F7" w:rsidRDefault="00F7195B" w:rsidP="003F33C2">
            <w:pPr>
              <w:pStyle w:val="ConsNonformat"/>
              <w:autoSpaceDE/>
              <w:autoSpaceDN/>
              <w:adjustRightInd/>
              <w:jc w:val="both"/>
              <w:rPr>
                <w:rFonts w:ascii="Arial" w:hAnsi="Arial" w:cs="Arial"/>
                <w:sz w:val="22"/>
                <w:szCs w:val="22"/>
              </w:rPr>
            </w:pPr>
            <w:r w:rsidRPr="00A329F7">
              <w:rPr>
                <w:rFonts w:ascii="Arial" w:hAnsi="Arial" w:cs="Arial"/>
                <w:sz w:val="22"/>
                <w:szCs w:val="22"/>
              </w:rPr>
              <w:t>12.9. Ввести в применяемые регистры бухгалтерского учета дополнительные реквизиты, формируя тем самым регистры налогового учета.</w:t>
            </w:r>
          </w:p>
          <w:p w:rsidR="00F7195B" w:rsidRPr="00A329F7" w:rsidRDefault="00F7195B" w:rsidP="003F33C2">
            <w:pPr>
              <w:pStyle w:val="ConsNonformat"/>
              <w:autoSpaceDE/>
              <w:autoSpaceDN/>
              <w:adjustRightInd/>
              <w:jc w:val="both"/>
              <w:rPr>
                <w:rFonts w:ascii="Arial" w:hAnsi="Arial" w:cs="Arial"/>
                <w:sz w:val="22"/>
                <w:szCs w:val="22"/>
              </w:rPr>
            </w:pPr>
            <w:r w:rsidRPr="00A329F7">
              <w:rPr>
                <w:rFonts w:ascii="Arial" w:hAnsi="Arial" w:cs="Arial"/>
                <w:sz w:val="22"/>
                <w:szCs w:val="22"/>
              </w:rPr>
              <w:t xml:space="preserve">Расчет налоговой базы по налогу на прибыль производить на </w:t>
            </w:r>
            <w:proofErr w:type="gramStart"/>
            <w:r w:rsidRPr="00A329F7">
              <w:rPr>
                <w:rFonts w:ascii="Arial" w:hAnsi="Arial" w:cs="Arial"/>
                <w:sz w:val="22"/>
                <w:szCs w:val="22"/>
              </w:rPr>
              <w:t>основании</w:t>
            </w:r>
            <w:proofErr w:type="gramEnd"/>
            <w:r w:rsidRPr="00A329F7">
              <w:rPr>
                <w:rFonts w:ascii="Arial" w:hAnsi="Arial" w:cs="Arial"/>
                <w:sz w:val="22"/>
                <w:szCs w:val="22"/>
              </w:rPr>
              <w:t xml:space="preserve"> данных налоговых регистров в сводном налоговом регистре «Расчет налога на прибыль по ПБУ 18/02».</w:t>
            </w:r>
          </w:p>
        </w:tc>
      </w:tr>
      <w:tr w:rsidR="00F7195B" w:rsidRPr="00A329F7" w:rsidTr="00802AF7">
        <w:tblPrEx>
          <w:jc w:val="left"/>
        </w:tblPrEx>
        <w:trPr>
          <w:cantSplit/>
          <w:trHeight w:val="42"/>
        </w:trPr>
        <w:tc>
          <w:tcPr>
            <w:tcW w:w="15559" w:type="dxa"/>
            <w:gridSpan w:val="5"/>
            <w:tcBorders>
              <w:bottom w:val="nil"/>
            </w:tcBorders>
          </w:tcPr>
          <w:p w:rsidR="00F7195B" w:rsidRPr="00A329F7" w:rsidRDefault="00F7195B" w:rsidP="003F33C2">
            <w:pPr>
              <w:pStyle w:val="3"/>
              <w:jc w:val="center"/>
              <w:rPr>
                <w:sz w:val="24"/>
                <w:szCs w:val="24"/>
              </w:rPr>
            </w:pPr>
            <w:r w:rsidRPr="00A329F7">
              <w:rPr>
                <w:sz w:val="24"/>
                <w:szCs w:val="24"/>
              </w:rPr>
              <w:t>XV. Распределение прибыли.</w:t>
            </w:r>
          </w:p>
        </w:tc>
      </w:tr>
      <w:tr w:rsidR="00F7195B" w:rsidRPr="00A329F7" w:rsidTr="00802AF7">
        <w:tblPrEx>
          <w:jc w:val="left"/>
        </w:tblPrEx>
        <w:trPr>
          <w:cantSplit/>
          <w:trHeight w:val="42"/>
        </w:trPr>
        <w:tc>
          <w:tcPr>
            <w:tcW w:w="15559" w:type="dxa"/>
            <w:gridSpan w:val="5"/>
          </w:tcPr>
          <w:p w:rsidR="00F7195B" w:rsidRPr="00A329F7" w:rsidRDefault="00F7195B" w:rsidP="003F33C2">
            <w:pPr>
              <w:pStyle w:val="3"/>
              <w:rPr>
                <w:b w:val="0"/>
                <w:bCs w:val="0"/>
              </w:rPr>
            </w:pPr>
            <w:r w:rsidRPr="00A329F7">
              <w:rPr>
                <w:b w:val="0"/>
                <w:bCs w:val="0"/>
              </w:rPr>
              <w:t>Прибыль распределяется по итогам работы за отчетный период согласно решению собрания акционеров.</w:t>
            </w:r>
          </w:p>
        </w:tc>
      </w:tr>
    </w:tbl>
    <w:p w:rsidR="00F7195B" w:rsidRPr="00A329F7" w:rsidRDefault="00F7195B" w:rsidP="00F7195B">
      <w:pPr>
        <w:pStyle w:val="a6"/>
        <w:jc w:val="center"/>
        <w:rPr>
          <w:rFonts w:ascii="Arial" w:hAnsi="Arial" w:cs="Arial"/>
          <w:b/>
          <w:bCs/>
          <w:sz w:val="22"/>
          <w:szCs w:val="22"/>
        </w:rPr>
      </w:pPr>
    </w:p>
    <w:p w:rsidR="00F7195B" w:rsidRPr="00A329F7" w:rsidRDefault="00F7195B" w:rsidP="00F7195B">
      <w:pPr>
        <w:pStyle w:val="a6"/>
        <w:jc w:val="center"/>
        <w:rPr>
          <w:rFonts w:ascii="Arial" w:hAnsi="Arial" w:cs="Arial"/>
          <w:b/>
          <w:bCs/>
          <w:sz w:val="22"/>
          <w:szCs w:val="22"/>
        </w:rPr>
      </w:pPr>
      <w:r w:rsidRPr="00A329F7">
        <w:rPr>
          <w:rFonts w:ascii="Arial" w:hAnsi="Arial" w:cs="Arial"/>
          <w:b/>
          <w:bCs/>
          <w:sz w:val="22"/>
          <w:szCs w:val="22"/>
        </w:rPr>
        <w:lastRenderedPageBreak/>
        <w:t>XVI. Организационно-Технический раздел.</w:t>
      </w:r>
    </w:p>
    <w:p w:rsidR="00F7195B" w:rsidRPr="00A329F7" w:rsidRDefault="00F7195B" w:rsidP="00F7195B">
      <w:pPr>
        <w:rPr>
          <w:rFonts w:ascii="Arial" w:hAnsi="Arial" w:cs="Arial"/>
        </w:rPr>
      </w:pPr>
    </w:p>
    <w:p w:rsidR="00F7195B" w:rsidRPr="00A329F7" w:rsidRDefault="00F7195B" w:rsidP="00895E3F">
      <w:pPr>
        <w:pStyle w:val="23"/>
        <w:widowControl/>
        <w:numPr>
          <w:ilvl w:val="0"/>
          <w:numId w:val="18"/>
        </w:numPr>
        <w:spacing w:before="0" w:after="0"/>
        <w:jc w:val="left"/>
        <w:rPr>
          <w:rFonts w:ascii="Arial" w:hAnsi="Arial" w:cs="Arial"/>
          <w:b w:val="0"/>
          <w:bCs w:val="0"/>
          <w:i w:val="0"/>
          <w:iCs w:val="0"/>
          <w:sz w:val="22"/>
          <w:szCs w:val="22"/>
        </w:rPr>
      </w:pPr>
      <w:r w:rsidRPr="00A329F7">
        <w:rPr>
          <w:rFonts w:ascii="Arial" w:hAnsi="Arial" w:cs="Arial"/>
          <w:b w:val="0"/>
          <w:bCs w:val="0"/>
          <w:i w:val="0"/>
          <w:iCs w:val="0"/>
          <w:sz w:val="22"/>
          <w:szCs w:val="22"/>
        </w:rPr>
        <w:t xml:space="preserve">Для ведения бухгалтерского учета на </w:t>
      </w:r>
      <w:proofErr w:type="gramStart"/>
      <w:r w:rsidRPr="00A329F7">
        <w:rPr>
          <w:rFonts w:ascii="Arial" w:hAnsi="Arial" w:cs="Arial"/>
          <w:b w:val="0"/>
          <w:bCs w:val="0"/>
          <w:i w:val="0"/>
          <w:iCs w:val="0"/>
          <w:sz w:val="22"/>
          <w:szCs w:val="22"/>
        </w:rPr>
        <w:t>предприятии</w:t>
      </w:r>
      <w:proofErr w:type="gramEnd"/>
      <w:r w:rsidRPr="00A329F7">
        <w:rPr>
          <w:rFonts w:ascii="Arial" w:hAnsi="Arial" w:cs="Arial"/>
          <w:b w:val="0"/>
          <w:bCs w:val="0"/>
          <w:i w:val="0"/>
          <w:iCs w:val="0"/>
          <w:sz w:val="22"/>
          <w:szCs w:val="22"/>
        </w:rPr>
        <w:t xml:space="preserve"> организована бухгалтерия, как самостоятельное структурное подразделение, возглавляемое главным бухгалтером, состоящим в штате предприятия.</w:t>
      </w:r>
    </w:p>
    <w:p w:rsidR="00F7195B" w:rsidRPr="00A329F7" w:rsidRDefault="00F7195B" w:rsidP="00895E3F">
      <w:pPr>
        <w:pStyle w:val="23"/>
        <w:widowControl/>
        <w:numPr>
          <w:ilvl w:val="0"/>
          <w:numId w:val="18"/>
        </w:numPr>
        <w:spacing w:before="0" w:after="0"/>
        <w:jc w:val="left"/>
        <w:rPr>
          <w:rFonts w:ascii="Arial" w:hAnsi="Arial" w:cs="Arial"/>
          <w:b w:val="0"/>
          <w:bCs w:val="0"/>
          <w:i w:val="0"/>
          <w:iCs w:val="0"/>
          <w:sz w:val="22"/>
          <w:szCs w:val="22"/>
        </w:rPr>
      </w:pPr>
      <w:r w:rsidRPr="00A329F7">
        <w:rPr>
          <w:rFonts w:ascii="Arial" w:hAnsi="Arial" w:cs="Arial"/>
          <w:b w:val="0"/>
          <w:bCs w:val="0"/>
          <w:i w:val="0"/>
          <w:iCs w:val="0"/>
          <w:sz w:val="22"/>
          <w:szCs w:val="22"/>
        </w:rPr>
        <w:t>Бухгалтерский учет ведется по журнально – ордерной  форме учета, с применением</w:t>
      </w:r>
      <w:r w:rsidRPr="00A329F7">
        <w:rPr>
          <w:rFonts w:ascii="Arial" w:hAnsi="Arial" w:cs="Arial"/>
          <w:i w:val="0"/>
          <w:iCs w:val="0"/>
          <w:sz w:val="22"/>
          <w:szCs w:val="22"/>
        </w:rPr>
        <w:t xml:space="preserve"> </w:t>
      </w:r>
      <w:r w:rsidRPr="00A329F7">
        <w:rPr>
          <w:rFonts w:ascii="Arial" w:hAnsi="Arial" w:cs="Arial"/>
          <w:b w:val="0"/>
          <w:bCs w:val="0"/>
          <w:i w:val="0"/>
          <w:iCs w:val="0"/>
          <w:sz w:val="22"/>
          <w:szCs w:val="22"/>
        </w:rPr>
        <w:t xml:space="preserve">компьютерной техники - программное обеспечение «1С Предприятие » </w:t>
      </w:r>
    </w:p>
    <w:p w:rsidR="00F7195B" w:rsidRPr="00A329F7" w:rsidRDefault="00F7195B" w:rsidP="00895E3F">
      <w:pPr>
        <w:pStyle w:val="23"/>
        <w:widowControl/>
        <w:numPr>
          <w:ilvl w:val="0"/>
          <w:numId w:val="18"/>
        </w:numPr>
        <w:spacing w:before="0" w:after="0"/>
        <w:jc w:val="left"/>
        <w:rPr>
          <w:rFonts w:ascii="Arial" w:hAnsi="Arial" w:cs="Arial"/>
          <w:b w:val="0"/>
          <w:bCs w:val="0"/>
          <w:i w:val="0"/>
          <w:iCs w:val="0"/>
          <w:sz w:val="22"/>
          <w:szCs w:val="22"/>
        </w:rPr>
      </w:pPr>
      <w:r w:rsidRPr="00A329F7">
        <w:rPr>
          <w:rFonts w:ascii="Arial" w:hAnsi="Arial" w:cs="Arial"/>
          <w:b w:val="0"/>
          <w:bCs w:val="0"/>
          <w:i w:val="0"/>
          <w:iCs w:val="0"/>
          <w:sz w:val="22"/>
          <w:szCs w:val="22"/>
        </w:rPr>
        <w:t>Регистры бухгалтерского  учета ведутся в виде специальных форм в электронном виде и на бумажных носителях, в основе которых лежат регистры, предусмотренные программным обеспечением программы "1С</w:t>
      </w:r>
      <w:proofErr w:type="gramStart"/>
      <w:r w:rsidRPr="00A329F7">
        <w:rPr>
          <w:rFonts w:ascii="Arial" w:hAnsi="Arial" w:cs="Arial"/>
          <w:b w:val="0"/>
          <w:bCs w:val="0"/>
          <w:i w:val="0"/>
          <w:iCs w:val="0"/>
          <w:sz w:val="22"/>
          <w:szCs w:val="22"/>
        </w:rPr>
        <w:t>:Б</w:t>
      </w:r>
      <w:proofErr w:type="gramEnd"/>
      <w:r w:rsidRPr="00A329F7">
        <w:rPr>
          <w:rFonts w:ascii="Arial" w:hAnsi="Arial" w:cs="Arial"/>
          <w:b w:val="0"/>
          <w:bCs w:val="0"/>
          <w:i w:val="0"/>
          <w:iCs w:val="0"/>
          <w:sz w:val="22"/>
          <w:szCs w:val="22"/>
        </w:rPr>
        <w:t>ухгалтерия", а при их отсутствии или несоответствии специфики деятельности предприятия формы регистров бухгалтерского учета устанавливаются отдельными приказами руководителя организации.</w:t>
      </w:r>
    </w:p>
    <w:p w:rsidR="00F7195B" w:rsidRPr="00A329F7" w:rsidRDefault="00F7195B" w:rsidP="00895E3F">
      <w:pPr>
        <w:pStyle w:val="23"/>
        <w:widowControl/>
        <w:numPr>
          <w:ilvl w:val="0"/>
          <w:numId w:val="18"/>
        </w:numPr>
        <w:spacing w:before="0" w:after="0"/>
        <w:rPr>
          <w:rFonts w:ascii="Arial" w:hAnsi="Arial" w:cs="Arial"/>
          <w:b w:val="0"/>
          <w:bCs w:val="0"/>
          <w:i w:val="0"/>
          <w:iCs w:val="0"/>
          <w:sz w:val="22"/>
          <w:szCs w:val="22"/>
        </w:rPr>
      </w:pPr>
      <w:r w:rsidRPr="00A329F7">
        <w:rPr>
          <w:rFonts w:ascii="Arial" w:hAnsi="Arial" w:cs="Arial"/>
          <w:b w:val="0"/>
          <w:bCs w:val="0"/>
          <w:i w:val="0"/>
          <w:iCs w:val="0"/>
          <w:sz w:val="22"/>
          <w:szCs w:val="22"/>
        </w:rPr>
        <w:t xml:space="preserve">Учет имущества, обязательств и хозяйственных операций ведется способом двойной записи в соответствии с рабочим планом счетов бухгалтерского учета (Приложение №1). </w:t>
      </w:r>
    </w:p>
    <w:p w:rsidR="00F7195B" w:rsidRPr="00A329F7" w:rsidRDefault="00F7195B" w:rsidP="00895E3F">
      <w:pPr>
        <w:pStyle w:val="23"/>
        <w:widowControl/>
        <w:numPr>
          <w:ilvl w:val="0"/>
          <w:numId w:val="18"/>
        </w:numPr>
        <w:spacing w:before="0" w:after="0"/>
        <w:rPr>
          <w:rFonts w:ascii="Arial" w:hAnsi="Arial" w:cs="Arial"/>
          <w:b w:val="0"/>
          <w:bCs w:val="0"/>
          <w:i w:val="0"/>
          <w:iCs w:val="0"/>
          <w:sz w:val="22"/>
          <w:szCs w:val="22"/>
        </w:rPr>
      </w:pPr>
      <w:r w:rsidRPr="00A329F7">
        <w:rPr>
          <w:rFonts w:ascii="Arial" w:hAnsi="Arial" w:cs="Arial"/>
          <w:b w:val="0"/>
          <w:bCs w:val="0"/>
          <w:i w:val="0"/>
          <w:iCs w:val="0"/>
          <w:sz w:val="22"/>
          <w:szCs w:val="22"/>
        </w:rPr>
        <w:t xml:space="preserve">Основанием для записей в регистрах бухгалтерского учета являются первичные документы, фиксирующие факт совершения хозяйственной операции, а также расчеты бухгалтерии. </w:t>
      </w:r>
    </w:p>
    <w:p w:rsidR="00F7195B" w:rsidRPr="00A329F7" w:rsidRDefault="00F7195B" w:rsidP="00F7195B">
      <w:pPr>
        <w:autoSpaceDE w:val="0"/>
        <w:autoSpaceDN w:val="0"/>
        <w:adjustRightInd w:val="0"/>
        <w:jc w:val="both"/>
        <w:rPr>
          <w:rFonts w:ascii="Arial" w:hAnsi="Arial" w:cs="Arial"/>
        </w:rPr>
      </w:pPr>
      <w:r w:rsidRPr="00A329F7">
        <w:rPr>
          <w:rFonts w:ascii="Arial" w:hAnsi="Arial" w:cs="Arial"/>
        </w:rPr>
        <w:t xml:space="preserve">      Для отражения хозяйственных операций используются типовые формы первичных документов, утвержденные Госкомстатом России и содержащиеся в альбомах унифицированных форм первичной учетной документации.</w:t>
      </w:r>
    </w:p>
    <w:p w:rsidR="00F7195B" w:rsidRPr="00A329F7" w:rsidRDefault="00F7195B" w:rsidP="00F7195B">
      <w:pPr>
        <w:autoSpaceDE w:val="0"/>
        <w:autoSpaceDN w:val="0"/>
        <w:adjustRightInd w:val="0"/>
        <w:jc w:val="both"/>
        <w:rPr>
          <w:rFonts w:ascii="Arial" w:hAnsi="Arial" w:cs="Arial"/>
        </w:rPr>
      </w:pPr>
      <w:r w:rsidRPr="00A329F7">
        <w:rPr>
          <w:rFonts w:ascii="Arial" w:hAnsi="Arial" w:cs="Arial"/>
        </w:rPr>
        <w:t xml:space="preserve">      Формы, не содержащиеся в альбомах унифицированных форм первичной учетной документации, утверждаются генеральным директором отдельными приказами.</w:t>
      </w:r>
    </w:p>
    <w:p w:rsidR="00F7195B" w:rsidRPr="00A329F7" w:rsidRDefault="00F7195B" w:rsidP="00895E3F">
      <w:pPr>
        <w:pStyle w:val="23"/>
        <w:widowControl/>
        <w:numPr>
          <w:ilvl w:val="0"/>
          <w:numId w:val="18"/>
        </w:numPr>
        <w:spacing w:before="0" w:after="0"/>
        <w:rPr>
          <w:rFonts w:ascii="Arial" w:hAnsi="Arial" w:cs="Arial"/>
          <w:b w:val="0"/>
          <w:bCs w:val="0"/>
          <w:i w:val="0"/>
          <w:iCs w:val="0"/>
          <w:sz w:val="22"/>
          <w:szCs w:val="22"/>
        </w:rPr>
      </w:pPr>
      <w:r w:rsidRPr="00A329F7">
        <w:rPr>
          <w:rFonts w:ascii="Arial" w:hAnsi="Arial" w:cs="Arial"/>
          <w:b w:val="0"/>
          <w:bCs w:val="0"/>
          <w:i w:val="0"/>
          <w:iCs w:val="0"/>
          <w:sz w:val="22"/>
          <w:szCs w:val="22"/>
        </w:rPr>
        <w:t>Отчетным годом считается период с 1 января по 31 декабря.</w:t>
      </w:r>
    </w:p>
    <w:p w:rsidR="00F7195B" w:rsidRPr="00A329F7" w:rsidRDefault="00F7195B" w:rsidP="00895E3F">
      <w:pPr>
        <w:pStyle w:val="23"/>
        <w:widowControl/>
        <w:numPr>
          <w:ilvl w:val="0"/>
          <w:numId w:val="18"/>
        </w:numPr>
        <w:spacing w:before="0" w:after="0"/>
        <w:rPr>
          <w:rFonts w:ascii="Arial" w:hAnsi="Arial" w:cs="Arial"/>
          <w:b w:val="0"/>
          <w:bCs w:val="0"/>
          <w:i w:val="0"/>
          <w:iCs w:val="0"/>
          <w:sz w:val="22"/>
          <w:szCs w:val="22"/>
        </w:rPr>
      </w:pPr>
      <w:r w:rsidRPr="00A329F7">
        <w:rPr>
          <w:rFonts w:ascii="Arial" w:hAnsi="Arial" w:cs="Arial"/>
          <w:b w:val="0"/>
          <w:bCs w:val="0"/>
          <w:i w:val="0"/>
          <w:iCs w:val="0"/>
          <w:sz w:val="22"/>
          <w:szCs w:val="22"/>
        </w:rPr>
        <w:t xml:space="preserve">Для своевременного получения финансового результата работы предприятия устанавливается дата сдачи материальных отчетов, табелей рабочего времени, ведомостей на начисление заработной платы не позднее 3-го числа месяца, следующего </w:t>
      </w:r>
      <w:proofErr w:type="gramStart"/>
      <w:r w:rsidRPr="00A329F7">
        <w:rPr>
          <w:rFonts w:ascii="Arial" w:hAnsi="Arial" w:cs="Arial"/>
          <w:b w:val="0"/>
          <w:bCs w:val="0"/>
          <w:i w:val="0"/>
          <w:iCs w:val="0"/>
          <w:sz w:val="22"/>
          <w:szCs w:val="22"/>
        </w:rPr>
        <w:t>за</w:t>
      </w:r>
      <w:proofErr w:type="gramEnd"/>
      <w:r w:rsidRPr="00A329F7">
        <w:rPr>
          <w:rFonts w:ascii="Arial" w:hAnsi="Arial" w:cs="Arial"/>
          <w:b w:val="0"/>
          <w:bCs w:val="0"/>
          <w:i w:val="0"/>
          <w:iCs w:val="0"/>
          <w:sz w:val="22"/>
          <w:szCs w:val="22"/>
        </w:rPr>
        <w:t xml:space="preserve"> отчетным. </w:t>
      </w:r>
    </w:p>
    <w:p w:rsidR="00F7195B" w:rsidRPr="00A329F7" w:rsidRDefault="00F7195B" w:rsidP="00895E3F">
      <w:pPr>
        <w:pStyle w:val="23"/>
        <w:widowControl/>
        <w:numPr>
          <w:ilvl w:val="0"/>
          <w:numId w:val="18"/>
        </w:numPr>
        <w:spacing w:before="0" w:after="0"/>
        <w:rPr>
          <w:rFonts w:ascii="Arial" w:hAnsi="Arial" w:cs="Arial"/>
          <w:b w:val="0"/>
          <w:bCs w:val="0"/>
          <w:i w:val="0"/>
          <w:iCs w:val="0"/>
          <w:sz w:val="22"/>
          <w:szCs w:val="22"/>
        </w:rPr>
      </w:pPr>
      <w:r w:rsidRPr="00A329F7">
        <w:rPr>
          <w:rFonts w:ascii="Arial" w:hAnsi="Arial" w:cs="Arial"/>
          <w:b w:val="0"/>
          <w:bCs w:val="0"/>
          <w:i w:val="0"/>
          <w:iCs w:val="0"/>
          <w:sz w:val="22"/>
          <w:szCs w:val="22"/>
        </w:rPr>
        <w:t xml:space="preserve">Список лиц, имеющих право первой подписи первичных учетных документов, </w:t>
      </w:r>
      <w:proofErr w:type="gramStart"/>
      <w:r w:rsidRPr="00A329F7">
        <w:rPr>
          <w:rFonts w:ascii="Arial" w:hAnsi="Arial" w:cs="Arial"/>
          <w:b w:val="0"/>
          <w:bCs w:val="0"/>
          <w:i w:val="0"/>
          <w:iCs w:val="0"/>
          <w:sz w:val="22"/>
          <w:szCs w:val="22"/>
        </w:rPr>
        <w:t>см</w:t>
      </w:r>
      <w:proofErr w:type="gramEnd"/>
      <w:r w:rsidRPr="00A329F7">
        <w:rPr>
          <w:rFonts w:ascii="Arial" w:hAnsi="Arial" w:cs="Arial"/>
          <w:b w:val="0"/>
          <w:bCs w:val="0"/>
          <w:i w:val="0"/>
          <w:iCs w:val="0"/>
          <w:sz w:val="22"/>
          <w:szCs w:val="22"/>
        </w:rPr>
        <w:t>. Приложение №2.</w:t>
      </w:r>
    </w:p>
    <w:p w:rsidR="00F7195B" w:rsidRPr="00A329F7" w:rsidRDefault="00F7195B" w:rsidP="00895E3F">
      <w:pPr>
        <w:pStyle w:val="23"/>
        <w:widowControl/>
        <w:numPr>
          <w:ilvl w:val="0"/>
          <w:numId w:val="18"/>
        </w:numPr>
        <w:spacing w:before="0" w:after="0"/>
        <w:rPr>
          <w:rFonts w:ascii="Arial" w:hAnsi="Arial" w:cs="Arial"/>
          <w:b w:val="0"/>
          <w:bCs w:val="0"/>
          <w:i w:val="0"/>
          <w:iCs w:val="0"/>
          <w:sz w:val="22"/>
          <w:szCs w:val="22"/>
        </w:rPr>
      </w:pPr>
      <w:r w:rsidRPr="00A329F7">
        <w:rPr>
          <w:rFonts w:ascii="Arial" w:hAnsi="Arial" w:cs="Arial"/>
          <w:b w:val="0"/>
          <w:bCs w:val="0"/>
          <w:i w:val="0"/>
          <w:iCs w:val="0"/>
          <w:sz w:val="22"/>
          <w:szCs w:val="22"/>
        </w:rPr>
        <w:t>Авансовые отчеты по командировочным расходам предоставляются в бухгалтерию не позднее 3 дней после возвращения из командировки.</w:t>
      </w:r>
    </w:p>
    <w:p w:rsidR="00F7195B" w:rsidRPr="00A329F7" w:rsidRDefault="00F7195B" w:rsidP="00895E3F">
      <w:pPr>
        <w:pStyle w:val="23"/>
        <w:widowControl/>
        <w:numPr>
          <w:ilvl w:val="0"/>
          <w:numId w:val="18"/>
        </w:numPr>
        <w:spacing w:before="0" w:after="0"/>
        <w:rPr>
          <w:rFonts w:ascii="Arial" w:hAnsi="Arial" w:cs="Arial"/>
          <w:b w:val="0"/>
          <w:bCs w:val="0"/>
          <w:i w:val="0"/>
          <w:iCs w:val="0"/>
          <w:sz w:val="22"/>
          <w:szCs w:val="22"/>
        </w:rPr>
      </w:pPr>
      <w:r w:rsidRPr="00A329F7">
        <w:rPr>
          <w:rFonts w:ascii="Arial" w:hAnsi="Arial" w:cs="Arial"/>
          <w:b w:val="0"/>
          <w:bCs w:val="0"/>
          <w:i w:val="0"/>
          <w:iCs w:val="0"/>
          <w:sz w:val="22"/>
          <w:szCs w:val="22"/>
        </w:rPr>
        <w:t>Выдача сре</w:t>
      </w:r>
      <w:proofErr w:type="gramStart"/>
      <w:r w:rsidRPr="00A329F7">
        <w:rPr>
          <w:rFonts w:ascii="Arial" w:hAnsi="Arial" w:cs="Arial"/>
          <w:b w:val="0"/>
          <w:bCs w:val="0"/>
          <w:i w:val="0"/>
          <w:iCs w:val="0"/>
          <w:sz w:val="22"/>
          <w:szCs w:val="22"/>
        </w:rPr>
        <w:t>дств в п</w:t>
      </w:r>
      <w:proofErr w:type="gramEnd"/>
      <w:r w:rsidRPr="00A329F7">
        <w:rPr>
          <w:rFonts w:ascii="Arial" w:hAnsi="Arial" w:cs="Arial"/>
          <w:b w:val="0"/>
          <w:bCs w:val="0"/>
          <w:i w:val="0"/>
          <w:iCs w:val="0"/>
          <w:sz w:val="22"/>
          <w:szCs w:val="22"/>
        </w:rPr>
        <w:t>одотчет производится на срок не более 1 (одного) месяца в течение календарного года.</w:t>
      </w:r>
    </w:p>
    <w:p w:rsidR="00F7195B" w:rsidRPr="00A329F7" w:rsidRDefault="00F7195B" w:rsidP="00895E3F">
      <w:pPr>
        <w:pStyle w:val="23"/>
        <w:widowControl/>
        <w:numPr>
          <w:ilvl w:val="0"/>
          <w:numId w:val="18"/>
        </w:numPr>
        <w:spacing w:before="0" w:after="0"/>
        <w:rPr>
          <w:rFonts w:ascii="Arial" w:hAnsi="Arial" w:cs="Arial"/>
          <w:b w:val="0"/>
          <w:bCs w:val="0"/>
          <w:i w:val="0"/>
          <w:iCs w:val="0"/>
          <w:sz w:val="22"/>
          <w:szCs w:val="22"/>
        </w:rPr>
      </w:pPr>
      <w:r w:rsidRPr="00A329F7">
        <w:rPr>
          <w:rFonts w:ascii="Arial" w:hAnsi="Arial" w:cs="Arial"/>
          <w:b w:val="0"/>
          <w:bCs w:val="0"/>
          <w:i w:val="0"/>
          <w:iCs w:val="0"/>
          <w:sz w:val="22"/>
          <w:szCs w:val="22"/>
        </w:rPr>
        <w:t xml:space="preserve">В </w:t>
      </w:r>
      <w:proofErr w:type="gramStart"/>
      <w:r w:rsidRPr="00A329F7">
        <w:rPr>
          <w:rFonts w:ascii="Arial" w:hAnsi="Arial" w:cs="Arial"/>
          <w:b w:val="0"/>
          <w:bCs w:val="0"/>
          <w:i w:val="0"/>
          <w:iCs w:val="0"/>
          <w:sz w:val="22"/>
          <w:szCs w:val="22"/>
        </w:rPr>
        <w:t>целях</w:t>
      </w:r>
      <w:proofErr w:type="gramEnd"/>
      <w:r w:rsidRPr="00A329F7">
        <w:rPr>
          <w:rFonts w:ascii="Arial" w:hAnsi="Arial" w:cs="Arial"/>
          <w:b w:val="0"/>
          <w:bCs w:val="0"/>
          <w:i w:val="0"/>
          <w:iCs w:val="0"/>
          <w:sz w:val="22"/>
          <w:szCs w:val="22"/>
        </w:rPr>
        <w:t xml:space="preserve"> обеспечения достоверности данных бухгалтерского учета и отчетности производится инвентаризация:</w:t>
      </w:r>
    </w:p>
    <w:p w:rsidR="00F7195B" w:rsidRPr="00A329F7" w:rsidRDefault="00F7195B" w:rsidP="00F7195B">
      <w:pPr>
        <w:jc w:val="both"/>
        <w:rPr>
          <w:rFonts w:ascii="Arial" w:hAnsi="Arial" w:cs="Arial"/>
        </w:rPr>
      </w:pPr>
      <w:r w:rsidRPr="00A329F7">
        <w:rPr>
          <w:rFonts w:ascii="Arial" w:hAnsi="Arial" w:cs="Arial"/>
        </w:rPr>
        <w:tab/>
        <w:t xml:space="preserve">материальных остатков на </w:t>
      </w:r>
      <w:proofErr w:type="gramStart"/>
      <w:r w:rsidRPr="00A329F7">
        <w:rPr>
          <w:rFonts w:ascii="Arial" w:hAnsi="Arial" w:cs="Arial"/>
        </w:rPr>
        <w:t>складе</w:t>
      </w:r>
      <w:proofErr w:type="gramEnd"/>
      <w:r w:rsidRPr="00A329F7">
        <w:rPr>
          <w:rFonts w:ascii="Arial" w:hAnsi="Arial" w:cs="Arial"/>
        </w:rPr>
        <w:t xml:space="preserve"> перед сдачей годового отчета (в IV квартале);</w:t>
      </w:r>
    </w:p>
    <w:p w:rsidR="00F7195B" w:rsidRPr="00A329F7" w:rsidRDefault="00F7195B" w:rsidP="00F7195B">
      <w:pPr>
        <w:pStyle w:val="a6"/>
        <w:rPr>
          <w:rFonts w:ascii="Arial" w:hAnsi="Arial" w:cs="Arial"/>
          <w:sz w:val="22"/>
          <w:szCs w:val="22"/>
        </w:rPr>
      </w:pPr>
      <w:r w:rsidRPr="00A329F7">
        <w:rPr>
          <w:rFonts w:ascii="Arial" w:hAnsi="Arial" w:cs="Arial"/>
          <w:sz w:val="22"/>
          <w:szCs w:val="22"/>
        </w:rPr>
        <w:tab/>
        <w:t>кассы не реже одного раза в квартал, а также в случае передачи денежных сре</w:t>
      </w:r>
      <w:proofErr w:type="gramStart"/>
      <w:r w:rsidRPr="00A329F7">
        <w:rPr>
          <w:rFonts w:ascii="Arial" w:hAnsi="Arial" w:cs="Arial"/>
          <w:sz w:val="22"/>
          <w:szCs w:val="22"/>
        </w:rPr>
        <w:t>дств др</w:t>
      </w:r>
      <w:proofErr w:type="gramEnd"/>
      <w:r w:rsidRPr="00A329F7">
        <w:rPr>
          <w:rFonts w:ascii="Arial" w:hAnsi="Arial" w:cs="Arial"/>
          <w:sz w:val="22"/>
          <w:szCs w:val="22"/>
        </w:rPr>
        <w:t>угому материально ответственному лицу;</w:t>
      </w:r>
    </w:p>
    <w:p w:rsidR="00F7195B" w:rsidRPr="00A329F7" w:rsidRDefault="00F7195B" w:rsidP="00F7195B">
      <w:pPr>
        <w:jc w:val="both"/>
        <w:rPr>
          <w:rFonts w:ascii="Arial" w:hAnsi="Arial" w:cs="Arial"/>
        </w:rPr>
      </w:pPr>
      <w:r w:rsidRPr="00A329F7">
        <w:rPr>
          <w:rFonts w:ascii="Arial" w:hAnsi="Arial" w:cs="Arial"/>
        </w:rPr>
        <w:tab/>
        <w:t>внезапные инвентаризации кассы и МПЗ производятся по решению руководителя;</w:t>
      </w:r>
    </w:p>
    <w:p w:rsidR="00F7195B" w:rsidRPr="00A329F7" w:rsidRDefault="00F7195B" w:rsidP="00F7195B">
      <w:pPr>
        <w:jc w:val="both"/>
        <w:rPr>
          <w:rFonts w:ascii="Arial" w:hAnsi="Arial" w:cs="Arial"/>
        </w:rPr>
      </w:pPr>
      <w:r w:rsidRPr="00A329F7">
        <w:rPr>
          <w:rFonts w:ascii="Arial" w:hAnsi="Arial" w:cs="Arial"/>
        </w:rPr>
        <w:tab/>
        <w:t>инвентаризация основных сре</w:t>
      </w:r>
      <w:proofErr w:type="gramStart"/>
      <w:r w:rsidRPr="00A329F7">
        <w:rPr>
          <w:rFonts w:ascii="Arial" w:hAnsi="Arial" w:cs="Arial"/>
        </w:rPr>
        <w:t>дств пр</w:t>
      </w:r>
      <w:proofErr w:type="gramEnd"/>
      <w:r w:rsidRPr="00A329F7">
        <w:rPr>
          <w:rFonts w:ascii="Arial" w:hAnsi="Arial" w:cs="Arial"/>
        </w:rPr>
        <w:t>оизводится один раз в три года;</w:t>
      </w:r>
    </w:p>
    <w:p w:rsidR="00F7195B" w:rsidRPr="00A329F7" w:rsidRDefault="00F7195B" w:rsidP="00F7195B">
      <w:pPr>
        <w:jc w:val="both"/>
        <w:rPr>
          <w:rFonts w:ascii="Arial" w:hAnsi="Arial" w:cs="Arial"/>
        </w:rPr>
      </w:pPr>
      <w:r w:rsidRPr="00A329F7">
        <w:rPr>
          <w:rFonts w:ascii="Arial" w:hAnsi="Arial" w:cs="Arial"/>
        </w:rPr>
        <w:tab/>
        <w:t>обязательная инвентаризация производится в случаях, предусмотренных ст.12 Закона N 129-ФЗ.</w:t>
      </w:r>
    </w:p>
    <w:p w:rsidR="00F7195B" w:rsidRPr="00A329F7" w:rsidRDefault="00F7195B" w:rsidP="00F7195B">
      <w:pPr>
        <w:pStyle w:val="23"/>
        <w:rPr>
          <w:rFonts w:ascii="Arial" w:hAnsi="Arial" w:cs="Arial"/>
          <w:sz w:val="22"/>
          <w:szCs w:val="22"/>
        </w:rPr>
      </w:pPr>
      <w:r w:rsidRPr="00A329F7">
        <w:rPr>
          <w:rFonts w:ascii="Arial" w:hAnsi="Arial" w:cs="Arial"/>
          <w:sz w:val="22"/>
          <w:szCs w:val="22"/>
        </w:rPr>
        <w:t xml:space="preserve">Данная учетная политика подлежит изменению в случае внесения изменений в законодательные акты, регулирующие порядок ведения </w:t>
      </w:r>
      <w:r w:rsidRPr="00A329F7">
        <w:rPr>
          <w:rFonts w:ascii="Arial" w:hAnsi="Arial" w:cs="Arial"/>
          <w:sz w:val="22"/>
          <w:szCs w:val="22"/>
        </w:rPr>
        <w:lastRenderedPageBreak/>
        <w:t>бухгалтерского учета и налогообложения.</w:t>
      </w:r>
    </w:p>
    <w:p w:rsidR="00F7195B" w:rsidRPr="00A329F7" w:rsidRDefault="00F7195B" w:rsidP="00F7195B">
      <w:pPr>
        <w:jc w:val="both"/>
        <w:rPr>
          <w:rFonts w:ascii="Arial" w:hAnsi="Arial" w:cs="Arial"/>
        </w:rPr>
      </w:pPr>
      <w:r w:rsidRPr="00A329F7">
        <w:rPr>
          <w:rFonts w:ascii="Arial" w:hAnsi="Arial" w:cs="Arial"/>
        </w:rPr>
        <w:t>Список Приложений</w:t>
      </w:r>
    </w:p>
    <w:p w:rsidR="00F7195B" w:rsidRPr="00A329F7" w:rsidRDefault="00F7195B" w:rsidP="00895E3F">
      <w:pPr>
        <w:numPr>
          <w:ilvl w:val="0"/>
          <w:numId w:val="22"/>
        </w:numPr>
        <w:spacing w:after="0" w:line="240" w:lineRule="auto"/>
        <w:rPr>
          <w:rFonts w:ascii="Arial" w:hAnsi="Arial" w:cs="Arial"/>
        </w:rPr>
      </w:pPr>
      <w:r w:rsidRPr="00A329F7">
        <w:rPr>
          <w:rFonts w:ascii="Arial" w:hAnsi="Arial" w:cs="Arial"/>
        </w:rPr>
        <w:t>Приложение №1 «Рабочий план счетов»</w:t>
      </w:r>
    </w:p>
    <w:p w:rsidR="00F7195B" w:rsidRPr="00A329F7" w:rsidRDefault="00F7195B" w:rsidP="00895E3F">
      <w:pPr>
        <w:numPr>
          <w:ilvl w:val="0"/>
          <w:numId w:val="22"/>
        </w:numPr>
        <w:spacing w:after="0" w:line="240" w:lineRule="auto"/>
        <w:rPr>
          <w:rFonts w:ascii="Arial" w:hAnsi="Arial" w:cs="Arial"/>
        </w:rPr>
      </w:pPr>
      <w:r w:rsidRPr="00A329F7">
        <w:rPr>
          <w:rFonts w:ascii="Arial" w:hAnsi="Arial" w:cs="Arial"/>
        </w:rPr>
        <w:t>Приложение №2 «Список лиц, имеющих право  подписи первичных учетных документов»</w:t>
      </w:r>
    </w:p>
    <w:p w:rsidR="00F7195B" w:rsidRPr="00A329F7" w:rsidRDefault="00F7195B" w:rsidP="00895E3F">
      <w:pPr>
        <w:numPr>
          <w:ilvl w:val="0"/>
          <w:numId w:val="22"/>
        </w:numPr>
        <w:spacing w:after="0" w:line="240" w:lineRule="auto"/>
        <w:rPr>
          <w:rFonts w:ascii="Arial" w:hAnsi="Arial" w:cs="Arial"/>
        </w:rPr>
      </w:pPr>
      <w:r w:rsidRPr="00A329F7">
        <w:rPr>
          <w:rFonts w:ascii="Arial" w:hAnsi="Arial" w:cs="Arial"/>
        </w:rPr>
        <w:t>Приложение №3 «Расчет распределения НДС при наличии необлагаемых НДС операций»</w:t>
      </w:r>
    </w:p>
    <w:p w:rsidR="00F7195B" w:rsidRPr="00A329F7" w:rsidRDefault="00F7195B" w:rsidP="00895E3F">
      <w:pPr>
        <w:pStyle w:val="23"/>
        <w:widowControl/>
        <w:numPr>
          <w:ilvl w:val="0"/>
          <w:numId w:val="22"/>
        </w:numPr>
        <w:spacing w:before="0" w:after="0"/>
        <w:rPr>
          <w:rFonts w:ascii="Arial" w:hAnsi="Arial" w:cs="Arial"/>
          <w:b w:val="0"/>
          <w:bCs w:val="0"/>
          <w:i w:val="0"/>
          <w:iCs w:val="0"/>
          <w:sz w:val="22"/>
          <w:szCs w:val="22"/>
        </w:rPr>
      </w:pPr>
      <w:r w:rsidRPr="00A329F7">
        <w:rPr>
          <w:rFonts w:ascii="Arial" w:hAnsi="Arial" w:cs="Arial"/>
          <w:b w:val="0"/>
          <w:bCs w:val="0"/>
          <w:i w:val="0"/>
          <w:iCs w:val="0"/>
          <w:sz w:val="22"/>
          <w:szCs w:val="22"/>
        </w:rPr>
        <w:t>Приложение №4  «Критерии сопоставимости».</w:t>
      </w:r>
    </w:p>
    <w:p w:rsidR="00F7195B" w:rsidRPr="00A329F7" w:rsidRDefault="00F7195B" w:rsidP="00895E3F">
      <w:pPr>
        <w:pStyle w:val="23"/>
        <w:widowControl/>
        <w:numPr>
          <w:ilvl w:val="0"/>
          <w:numId w:val="22"/>
        </w:numPr>
        <w:spacing w:before="0" w:after="0"/>
        <w:rPr>
          <w:rFonts w:ascii="Arial" w:hAnsi="Arial" w:cs="Arial"/>
          <w:b w:val="0"/>
          <w:bCs w:val="0"/>
          <w:i w:val="0"/>
          <w:iCs w:val="0"/>
          <w:sz w:val="22"/>
          <w:szCs w:val="22"/>
        </w:rPr>
      </w:pPr>
      <w:r w:rsidRPr="00A329F7">
        <w:rPr>
          <w:rFonts w:ascii="Arial" w:hAnsi="Arial" w:cs="Arial"/>
          <w:b w:val="0"/>
          <w:bCs w:val="0"/>
          <w:i w:val="0"/>
          <w:iCs w:val="0"/>
          <w:sz w:val="22"/>
          <w:szCs w:val="22"/>
        </w:rPr>
        <w:t xml:space="preserve">Приложение №5 «Альбом форм первичных учетных документов, используемых на </w:t>
      </w:r>
      <w:proofErr w:type="gramStart"/>
      <w:r w:rsidRPr="00A329F7">
        <w:rPr>
          <w:rFonts w:ascii="Arial" w:hAnsi="Arial" w:cs="Arial"/>
          <w:b w:val="0"/>
          <w:bCs w:val="0"/>
          <w:i w:val="0"/>
          <w:iCs w:val="0"/>
          <w:sz w:val="22"/>
          <w:szCs w:val="22"/>
        </w:rPr>
        <w:t>предприятии</w:t>
      </w:r>
      <w:proofErr w:type="gramEnd"/>
      <w:r w:rsidRPr="00A329F7">
        <w:rPr>
          <w:rFonts w:ascii="Arial" w:hAnsi="Arial" w:cs="Arial"/>
          <w:b w:val="0"/>
          <w:bCs w:val="0"/>
          <w:i w:val="0"/>
          <w:iCs w:val="0"/>
          <w:sz w:val="22"/>
          <w:szCs w:val="22"/>
        </w:rPr>
        <w:t xml:space="preserve"> и не предусмотренных в альбомах унифицированных форм»</w:t>
      </w:r>
    </w:p>
    <w:p w:rsidR="00F7195B" w:rsidRPr="00A329F7" w:rsidRDefault="00F7195B" w:rsidP="00F7195B">
      <w:pPr>
        <w:jc w:val="both"/>
        <w:rPr>
          <w:rFonts w:ascii="Arial" w:hAnsi="Arial" w:cs="Arial"/>
        </w:rPr>
      </w:pPr>
    </w:p>
    <w:p w:rsidR="00F7195B" w:rsidRPr="00A329F7" w:rsidRDefault="00F7195B" w:rsidP="00D03CA3">
      <w:pPr>
        <w:jc w:val="both"/>
        <w:rPr>
          <w:rFonts w:ascii="Arial" w:hAnsi="Arial" w:cs="Arial"/>
          <w:sz w:val="24"/>
          <w:szCs w:val="24"/>
        </w:rPr>
      </w:pPr>
      <w:r w:rsidRPr="00A329F7">
        <w:rPr>
          <w:rFonts w:ascii="Arial" w:hAnsi="Arial" w:cs="Arial"/>
        </w:rPr>
        <w:t>Главный бухгалтер</w:t>
      </w:r>
      <w:r w:rsidRPr="00A329F7">
        <w:rPr>
          <w:rFonts w:ascii="Arial" w:hAnsi="Arial" w:cs="Arial"/>
        </w:rPr>
        <w:tab/>
      </w:r>
      <w:r w:rsidRPr="00A329F7">
        <w:rPr>
          <w:rFonts w:ascii="Arial" w:hAnsi="Arial" w:cs="Arial"/>
        </w:rPr>
        <w:tab/>
      </w:r>
      <w:r w:rsidRPr="00A329F7">
        <w:rPr>
          <w:rFonts w:ascii="Arial" w:hAnsi="Arial" w:cs="Arial"/>
        </w:rPr>
        <w:tab/>
      </w:r>
      <w:r w:rsidRPr="00A329F7">
        <w:rPr>
          <w:rFonts w:ascii="Arial" w:hAnsi="Arial" w:cs="Arial"/>
        </w:rPr>
        <w:tab/>
      </w:r>
      <w:r w:rsidRPr="00A329F7">
        <w:rPr>
          <w:rFonts w:ascii="Arial" w:hAnsi="Arial" w:cs="Arial"/>
        </w:rPr>
        <w:tab/>
      </w:r>
      <w:r w:rsidRPr="00A329F7">
        <w:rPr>
          <w:rFonts w:ascii="Arial" w:hAnsi="Arial" w:cs="Arial"/>
        </w:rPr>
        <w:tab/>
      </w:r>
      <w:r w:rsidRPr="00A329F7">
        <w:rPr>
          <w:rFonts w:ascii="Arial" w:hAnsi="Arial" w:cs="Arial"/>
        </w:rPr>
        <w:tab/>
      </w:r>
      <w:r w:rsidRPr="00A329F7">
        <w:rPr>
          <w:rFonts w:ascii="Arial" w:hAnsi="Arial" w:cs="Arial"/>
        </w:rPr>
        <w:tab/>
      </w:r>
      <w:r w:rsidRPr="00A329F7">
        <w:rPr>
          <w:rFonts w:ascii="Arial" w:hAnsi="Arial" w:cs="Arial"/>
        </w:rPr>
        <w:tab/>
      </w:r>
      <w:r w:rsidRPr="00A329F7">
        <w:rPr>
          <w:rFonts w:ascii="Arial" w:hAnsi="Arial" w:cs="Arial"/>
        </w:rPr>
        <w:tab/>
      </w:r>
      <w:r w:rsidRPr="00A329F7">
        <w:rPr>
          <w:rFonts w:ascii="Arial" w:hAnsi="Arial" w:cs="Arial"/>
        </w:rPr>
        <w:tab/>
      </w:r>
      <w:r w:rsidRPr="00A329F7">
        <w:rPr>
          <w:rFonts w:ascii="Arial" w:hAnsi="Arial" w:cs="Arial"/>
        </w:rPr>
        <w:tab/>
      </w:r>
      <w:r w:rsidRPr="00A329F7">
        <w:rPr>
          <w:rFonts w:ascii="Arial" w:hAnsi="Arial" w:cs="Arial"/>
        </w:rPr>
        <w:tab/>
        <w:t>Ляшко С.Н.</w:t>
      </w:r>
    </w:p>
    <w:p w:rsidR="00F7195B" w:rsidRPr="00A329F7" w:rsidRDefault="00F7195B" w:rsidP="00010A70">
      <w:pPr>
        <w:jc w:val="center"/>
        <w:rPr>
          <w:rFonts w:ascii="Arial" w:hAnsi="Arial" w:cs="Arial"/>
          <w:sz w:val="24"/>
          <w:szCs w:val="24"/>
        </w:rPr>
        <w:sectPr w:rsidR="00F7195B" w:rsidRPr="00A329F7" w:rsidSect="00F7195B">
          <w:pgSz w:w="16838" w:h="11906" w:orient="landscape"/>
          <w:pgMar w:top="1134" w:right="624" w:bottom="624" w:left="624" w:header="709" w:footer="709" w:gutter="0"/>
          <w:cols w:space="708"/>
          <w:docGrid w:linePitch="360"/>
        </w:sectPr>
      </w:pPr>
    </w:p>
    <w:p w:rsidR="003F33C2" w:rsidRPr="00A329F7" w:rsidRDefault="00010A70" w:rsidP="00010A70">
      <w:pPr>
        <w:jc w:val="center"/>
        <w:rPr>
          <w:rFonts w:ascii="Arial" w:hAnsi="Arial" w:cs="Arial"/>
          <w:b/>
          <w:sz w:val="24"/>
          <w:szCs w:val="24"/>
        </w:rPr>
      </w:pPr>
      <w:r w:rsidRPr="00A329F7">
        <w:rPr>
          <w:rFonts w:ascii="Arial" w:hAnsi="Arial" w:cs="Arial"/>
          <w:b/>
          <w:sz w:val="24"/>
          <w:szCs w:val="24"/>
        </w:rPr>
        <w:lastRenderedPageBreak/>
        <w:t xml:space="preserve">ПРИЛОЖЕНИЕ </w:t>
      </w:r>
      <w:r w:rsidR="00D02316" w:rsidRPr="00A329F7">
        <w:rPr>
          <w:rFonts w:ascii="Arial" w:hAnsi="Arial" w:cs="Arial"/>
          <w:b/>
          <w:sz w:val="24"/>
          <w:szCs w:val="24"/>
        </w:rPr>
        <w:t>4</w:t>
      </w:r>
      <w:r w:rsidRPr="00A329F7">
        <w:rPr>
          <w:rFonts w:ascii="Arial" w:hAnsi="Arial" w:cs="Arial"/>
          <w:b/>
          <w:sz w:val="24"/>
          <w:szCs w:val="24"/>
        </w:rPr>
        <w:t xml:space="preserve"> </w:t>
      </w:r>
    </w:p>
    <w:p w:rsidR="00010A70" w:rsidRPr="00A329F7" w:rsidRDefault="00010A70" w:rsidP="00010A70">
      <w:pPr>
        <w:jc w:val="center"/>
        <w:rPr>
          <w:rFonts w:ascii="Arial" w:hAnsi="Arial" w:cs="Arial"/>
          <w:b/>
          <w:sz w:val="24"/>
          <w:szCs w:val="24"/>
        </w:rPr>
      </w:pPr>
      <w:r w:rsidRPr="00A329F7">
        <w:rPr>
          <w:rFonts w:ascii="Arial" w:hAnsi="Arial" w:cs="Arial"/>
          <w:b/>
          <w:sz w:val="24"/>
          <w:szCs w:val="24"/>
        </w:rPr>
        <w:t>ГОДОВАЯ БУХГАЛТЕРСКАЯ ОТЧЕТНОСТЬЭМИТЕНТА ЗА 2010 ГОД, УЧЕТНАЯ ПОЛИТИКА ЭМИТЕНТА НА 2010 ГОД</w:t>
      </w:r>
    </w:p>
    <w:p w:rsidR="00010A70" w:rsidRPr="00A329F7" w:rsidRDefault="00010A70" w:rsidP="00010A70">
      <w:pPr>
        <w:rPr>
          <w:rFonts w:ascii="Arial" w:hAnsi="Arial" w:cs="Arial"/>
        </w:rPr>
      </w:pPr>
      <w:r w:rsidRPr="00A329F7">
        <w:rPr>
          <w:rFonts w:ascii="Arial" w:hAnsi="Arial" w:cs="Arial"/>
          <w:noProof/>
          <w:lang w:eastAsia="ru-RU"/>
        </w:rPr>
        <w:drawing>
          <wp:inline distT="0" distB="0" distL="0" distR="0">
            <wp:extent cx="6297295" cy="7065010"/>
            <wp:effectExtent l="0" t="0" r="8255" b="254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297295" cy="7065010"/>
                    </a:xfrm>
                    <a:prstGeom prst="rect">
                      <a:avLst/>
                    </a:prstGeom>
                    <a:noFill/>
                    <a:ln>
                      <a:noFill/>
                    </a:ln>
                  </pic:spPr>
                </pic:pic>
              </a:graphicData>
            </a:graphic>
          </wp:inline>
        </w:drawing>
      </w:r>
    </w:p>
    <w:p w:rsidR="00010A70" w:rsidRPr="00A329F7" w:rsidRDefault="00010A70" w:rsidP="00010A70">
      <w:pPr>
        <w:rPr>
          <w:rFonts w:ascii="Arial" w:hAnsi="Arial" w:cs="Arial"/>
        </w:rPr>
      </w:pPr>
    </w:p>
    <w:p w:rsidR="00010A70" w:rsidRPr="00A329F7" w:rsidRDefault="00010A70" w:rsidP="00010A70">
      <w:pPr>
        <w:rPr>
          <w:rFonts w:ascii="Arial" w:hAnsi="Arial" w:cs="Arial"/>
        </w:rPr>
      </w:pPr>
    </w:p>
    <w:p w:rsidR="00010A70" w:rsidRPr="00A329F7" w:rsidRDefault="00010A70" w:rsidP="00010A70">
      <w:pPr>
        <w:tabs>
          <w:tab w:val="left" w:pos="6235"/>
        </w:tabs>
        <w:rPr>
          <w:rFonts w:ascii="Arial" w:hAnsi="Arial" w:cs="Arial"/>
        </w:rPr>
      </w:pPr>
      <w:r w:rsidRPr="00A329F7">
        <w:rPr>
          <w:rFonts w:ascii="Arial" w:hAnsi="Arial" w:cs="Arial"/>
        </w:rPr>
        <w:tab/>
      </w:r>
    </w:p>
    <w:p w:rsidR="00010A70" w:rsidRPr="00A329F7" w:rsidRDefault="00010A70" w:rsidP="00010A70">
      <w:pPr>
        <w:tabs>
          <w:tab w:val="left" w:pos="6235"/>
        </w:tabs>
        <w:rPr>
          <w:rFonts w:ascii="Arial" w:hAnsi="Arial" w:cs="Arial"/>
        </w:rPr>
      </w:pPr>
    </w:p>
    <w:p w:rsidR="00010A70" w:rsidRPr="00A329F7" w:rsidRDefault="00010A70" w:rsidP="00010A70">
      <w:pPr>
        <w:tabs>
          <w:tab w:val="left" w:pos="6235"/>
        </w:tabs>
        <w:rPr>
          <w:rFonts w:ascii="Arial" w:hAnsi="Arial" w:cs="Arial"/>
        </w:rPr>
      </w:pPr>
    </w:p>
    <w:p w:rsidR="00010A70" w:rsidRPr="00A329F7" w:rsidRDefault="00010A70" w:rsidP="00010A70">
      <w:pPr>
        <w:tabs>
          <w:tab w:val="left" w:pos="6235"/>
        </w:tabs>
        <w:rPr>
          <w:rFonts w:ascii="Arial" w:hAnsi="Arial" w:cs="Arial"/>
        </w:rPr>
      </w:pPr>
    </w:p>
    <w:p w:rsidR="00010A70" w:rsidRPr="00A329F7" w:rsidRDefault="00010A70" w:rsidP="00010A70">
      <w:pPr>
        <w:tabs>
          <w:tab w:val="left" w:pos="6235"/>
        </w:tabs>
        <w:rPr>
          <w:rFonts w:ascii="Arial" w:hAnsi="Arial" w:cs="Arial"/>
        </w:rPr>
      </w:pPr>
      <w:r w:rsidRPr="00A329F7">
        <w:rPr>
          <w:rFonts w:ascii="Arial" w:hAnsi="Arial" w:cs="Arial"/>
          <w:noProof/>
          <w:lang w:eastAsia="ru-RU"/>
        </w:rPr>
        <w:drawing>
          <wp:inline distT="0" distB="0" distL="0" distR="0">
            <wp:extent cx="6297295" cy="6564630"/>
            <wp:effectExtent l="0" t="0" r="8255" b="762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297295" cy="6564630"/>
                    </a:xfrm>
                    <a:prstGeom prst="rect">
                      <a:avLst/>
                    </a:prstGeom>
                    <a:noFill/>
                    <a:ln>
                      <a:noFill/>
                    </a:ln>
                  </pic:spPr>
                </pic:pic>
              </a:graphicData>
            </a:graphic>
          </wp:inline>
        </w:drawing>
      </w:r>
    </w:p>
    <w:p w:rsidR="00010A70" w:rsidRPr="00A329F7" w:rsidRDefault="00010A70" w:rsidP="00010A70">
      <w:pPr>
        <w:rPr>
          <w:rFonts w:ascii="Arial" w:hAnsi="Arial" w:cs="Arial"/>
        </w:rPr>
      </w:pPr>
    </w:p>
    <w:p w:rsidR="00010A70" w:rsidRPr="00A329F7" w:rsidRDefault="00010A70" w:rsidP="00010A70">
      <w:pPr>
        <w:rPr>
          <w:rFonts w:ascii="Arial" w:hAnsi="Arial" w:cs="Arial"/>
        </w:rPr>
      </w:pPr>
    </w:p>
    <w:p w:rsidR="00010A70" w:rsidRPr="00A329F7" w:rsidRDefault="00010A70" w:rsidP="00010A70">
      <w:pPr>
        <w:tabs>
          <w:tab w:val="left" w:pos="8246"/>
        </w:tabs>
        <w:rPr>
          <w:rFonts w:ascii="Arial" w:hAnsi="Arial" w:cs="Arial"/>
        </w:rPr>
      </w:pPr>
      <w:r w:rsidRPr="00A329F7">
        <w:rPr>
          <w:rFonts w:ascii="Arial" w:hAnsi="Arial" w:cs="Arial"/>
        </w:rPr>
        <w:tab/>
      </w:r>
    </w:p>
    <w:p w:rsidR="00010A70" w:rsidRPr="00A329F7" w:rsidRDefault="00010A70" w:rsidP="00010A70">
      <w:pPr>
        <w:tabs>
          <w:tab w:val="left" w:pos="8246"/>
        </w:tabs>
        <w:rPr>
          <w:rFonts w:ascii="Arial" w:hAnsi="Arial" w:cs="Arial"/>
        </w:rPr>
      </w:pPr>
    </w:p>
    <w:p w:rsidR="00010A70" w:rsidRPr="00A329F7" w:rsidRDefault="00010A70" w:rsidP="00010A70">
      <w:pPr>
        <w:tabs>
          <w:tab w:val="left" w:pos="8246"/>
        </w:tabs>
        <w:rPr>
          <w:rFonts w:ascii="Arial" w:hAnsi="Arial" w:cs="Arial"/>
        </w:rPr>
      </w:pPr>
    </w:p>
    <w:p w:rsidR="00010A70" w:rsidRPr="00A329F7" w:rsidRDefault="00010A70" w:rsidP="00010A70">
      <w:pPr>
        <w:tabs>
          <w:tab w:val="left" w:pos="8246"/>
        </w:tabs>
        <w:rPr>
          <w:rFonts w:ascii="Arial" w:hAnsi="Arial" w:cs="Arial"/>
        </w:rPr>
      </w:pPr>
    </w:p>
    <w:p w:rsidR="00010A70" w:rsidRPr="00A329F7" w:rsidRDefault="00010A70" w:rsidP="00010A70">
      <w:pPr>
        <w:tabs>
          <w:tab w:val="left" w:pos="8246"/>
        </w:tabs>
        <w:rPr>
          <w:rFonts w:ascii="Arial" w:hAnsi="Arial" w:cs="Arial"/>
        </w:rPr>
      </w:pPr>
    </w:p>
    <w:p w:rsidR="00010A70" w:rsidRPr="00A329F7" w:rsidRDefault="00010A70" w:rsidP="00010A70">
      <w:pPr>
        <w:tabs>
          <w:tab w:val="left" w:pos="8246"/>
        </w:tabs>
        <w:rPr>
          <w:rFonts w:ascii="Arial" w:hAnsi="Arial" w:cs="Arial"/>
        </w:rPr>
      </w:pPr>
      <w:r w:rsidRPr="00A329F7">
        <w:rPr>
          <w:rFonts w:ascii="Arial" w:hAnsi="Arial" w:cs="Arial"/>
          <w:noProof/>
          <w:lang w:eastAsia="ru-RU"/>
        </w:rPr>
        <w:lastRenderedPageBreak/>
        <w:drawing>
          <wp:inline distT="0" distB="0" distL="0" distR="0">
            <wp:extent cx="6297295" cy="5779770"/>
            <wp:effectExtent l="0" t="0" r="8255"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297295" cy="5779770"/>
                    </a:xfrm>
                    <a:prstGeom prst="rect">
                      <a:avLst/>
                    </a:prstGeom>
                    <a:noFill/>
                    <a:ln>
                      <a:noFill/>
                    </a:ln>
                  </pic:spPr>
                </pic:pic>
              </a:graphicData>
            </a:graphic>
          </wp:inline>
        </w:drawing>
      </w:r>
    </w:p>
    <w:p w:rsidR="00010A70" w:rsidRPr="00A329F7" w:rsidRDefault="00010A70" w:rsidP="00010A70">
      <w:pPr>
        <w:rPr>
          <w:rFonts w:ascii="Arial" w:hAnsi="Arial" w:cs="Arial"/>
        </w:rPr>
      </w:pPr>
    </w:p>
    <w:p w:rsidR="00010A70" w:rsidRPr="00A329F7" w:rsidRDefault="00010A70" w:rsidP="00010A70">
      <w:pPr>
        <w:rPr>
          <w:rFonts w:ascii="Arial" w:hAnsi="Arial" w:cs="Arial"/>
        </w:rPr>
      </w:pPr>
    </w:p>
    <w:p w:rsidR="00010A70" w:rsidRPr="00A329F7" w:rsidRDefault="00010A70" w:rsidP="00010A70">
      <w:pPr>
        <w:rPr>
          <w:rFonts w:ascii="Arial" w:hAnsi="Arial" w:cs="Arial"/>
        </w:rPr>
      </w:pPr>
    </w:p>
    <w:p w:rsidR="00010A70" w:rsidRPr="00A329F7" w:rsidRDefault="00010A70" w:rsidP="00010A70">
      <w:pPr>
        <w:jc w:val="both"/>
        <w:rPr>
          <w:rFonts w:ascii="Arial" w:hAnsi="Arial" w:cs="Arial"/>
        </w:rPr>
      </w:pPr>
      <w:r w:rsidRPr="00A329F7">
        <w:rPr>
          <w:rFonts w:ascii="Arial" w:hAnsi="Arial" w:cs="Arial"/>
          <w:noProof/>
          <w:lang w:eastAsia="ru-RU"/>
        </w:rPr>
        <w:lastRenderedPageBreak/>
        <w:drawing>
          <wp:inline distT="0" distB="0" distL="0" distR="0">
            <wp:extent cx="6297295" cy="7409815"/>
            <wp:effectExtent l="0" t="0" r="8255" b="63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297295" cy="7409815"/>
                    </a:xfrm>
                    <a:prstGeom prst="rect">
                      <a:avLst/>
                    </a:prstGeom>
                    <a:noFill/>
                    <a:ln>
                      <a:noFill/>
                    </a:ln>
                  </pic:spPr>
                </pic:pic>
              </a:graphicData>
            </a:graphic>
          </wp:inline>
        </w:drawing>
      </w:r>
    </w:p>
    <w:p w:rsidR="00010A70" w:rsidRPr="00A329F7" w:rsidRDefault="00010A70" w:rsidP="00010A70">
      <w:pPr>
        <w:rPr>
          <w:rFonts w:ascii="Arial" w:hAnsi="Arial" w:cs="Arial"/>
        </w:rPr>
      </w:pPr>
    </w:p>
    <w:p w:rsidR="00010A70" w:rsidRPr="00A329F7" w:rsidRDefault="00010A70" w:rsidP="00010A70">
      <w:pPr>
        <w:rPr>
          <w:rFonts w:ascii="Arial" w:hAnsi="Arial" w:cs="Arial"/>
        </w:rPr>
      </w:pPr>
    </w:p>
    <w:p w:rsidR="00010A70" w:rsidRPr="00A329F7" w:rsidRDefault="00010A70" w:rsidP="00010A70">
      <w:pPr>
        <w:rPr>
          <w:rFonts w:ascii="Arial" w:hAnsi="Arial" w:cs="Arial"/>
        </w:rPr>
      </w:pPr>
    </w:p>
    <w:p w:rsidR="00010A70" w:rsidRPr="00A329F7" w:rsidRDefault="00010A70" w:rsidP="00010A70">
      <w:pPr>
        <w:rPr>
          <w:rFonts w:ascii="Arial" w:hAnsi="Arial" w:cs="Arial"/>
        </w:rPr>
      </w:pPr>
    </w:p>
    <w:p w:rsidR="00010A70" w:rsidRPr="00A329F7" w:rsidRDefault="00010A70" w:rsidP="00010A70">
      <w:pPr>
        <w:rPr>
          <w:rFonts w:ascii="Arial" w:hAnsi="Arial" w:cs="Arial"/>
        </w:rPr>
      </w:pPr>
    </w:p>
    <w:p w:rsidR="00010A70" w:rsidRPr="00A329F7" w:rsidRDefault="00010A70" w:rsidP="00010A70">
      <w:pPr>
        <w:tabs>
          <w:tab w:val="left" w:pos="7091"/>
        </w:tabs>
        <w:rPr>
          <w:rFonts w:ascii="Arial" w:hAnsi="Arial" w:cs="Arial"/>
        </w:rPr>
      </w:pPr>
      <w:r w:rsidRPr="00A329F7">
        <w:rPr>
          <w:rFonts w:ascii="Arial" w:hAnsi="Arial" w:cs="Arial"/>
        </w:rPr>
        <w:tab/>
      </w:r>
    </w:p>
    <w:p w:rsidR="00010A70" w:rsidRPr="00A329F7" w:rsidRDefault="00010A70" w:rsidP="00010A70">
      <w:pPr>
        <w:tabs>
          <w:tab w:val="left" w:pos="7091"/>
        </w:tabs>
        <w:jc w:val="both"/>
        <w:rPr>
          <w:rFonts w:ascii="Arial" w:hAnsi="Arial" w:cs="Arial"/>
        </w:rPr>
      </w:pPr>
      <w:r w:rsidRPr="00A329F7">
        <w:rPr>
          <w:rFonts w:ascii="Arial" w:hAnsi="Arial" w:cs="Arial"/>
          <w:noProof/>
          <w:lang w:eastAsia="ru-RU"/>
        </w:rPr>
        <w:lastRenderedPageBreak/>
        <w:drawing>
          <wp:inline distT="0" distB="0" distL="0" distR="0">
            <wp:extent cx="6297295" cy="8677910"/>
            <wp:effectExtent l="0" t="0" r="8255" b="889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297295" cy="8677910"/>
                    </a:xfrm>
                    <a:prstGeom prst="rect">
                      <a:avLst/>
                    </a:prstGeom>
                    <a:noFill/>
                    <a:ln>
                      <a:noFill/>
                    </a:ln>
                  </pic:spPr>
                </pic:pic>
              </a:graphicData>
            </a:graphic>
          </wp:inline>
        </w:drawing>
      </w:r>
    </w:p>
    <w:p w:rsidR="00010A70" w:rsidRPr="00A329F7" w:rsidRDefault="00010A70" w:rsidP="00010A70">
      <w:pPr>
        <w:rPr>
          <w:rFonts w:ascii="Arial" w:hAnsi="Arial" w:cs="Arial"/>
        </w:rPr>
      </w:pPr>
    </w:p>
    <w:p w:rsidR="00010A70" w:rsidRPr="00A329F7" w:rsidRDefault="00010A70" w:rsidP="00010A70">
      <w:pPr>
        <w:tabs>
          <w:tab w:val="left" w:pos="4429"/>
        </w:tabs>
        <w:rPr>
          <w:rFonts w:ascii="Arial" w:hAnsi="Arial" w:cs="Arial"/>
        </w:rPr>
      </w:pPr>
      <w:r w:rsidRPr="00A329F7">
        <w:rPr>
          <w:rFonts w:ascii="Arial" w:hAnsi="Arial" w:cs="Arial"/>
          <w:noProof/>
          <w:lang w:eastAsia="ru-RU"/>
        </w:rPr>
        <w:lastRenderedPageBreak/>
        <w:drawing>
          <wp:inline distT="0" distB="0" distL="0" distR="0">
            <wp:extent cx="6297295" cy="7548245"/>
            <wp:effectExtent l="0" t="0" r="8255"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297295" cy="7548245"/>
                    </a:xfrm>
                    <a:prstGeom prst="rect">
                      <a:avLst/>
                    </a:prstGeom>
                    <a:noFill/>
                    <a:ln>
                      <a:noFill/>
                    </a:ln>
                  </pic:spPr>
                </pic:pic>
              </a:graphicData>
            </a:graphic>
          </wp:inline>
        </w:drawing>
      </w:r>
    </w:p>
    <w:p w:rsidR="00010A70" w:rsidRPr="00A329F7" w:rsidRDefault="00010A70" w:rsidP="00010A70">
      <w:pPr>
        <w:rPr>
          <w:rFonts w:ascii="Arial" w:hAnsi="Arial" w:cs="Arial"/>
        </w:rPr>
      </w:pPr>
    </w:p>
    <w:p w:rsidR="00010A70" w:rsidRPr="00A329F7" w:rsidRDefault="00010A70" w:rsidP="00010A70">
      <w:pPr>
        <w:rPr>
          <w:rFonts w:ascii="Arial" w:hAnsi="Arial" w:cs="Arial"/>
        </w:rPr>
      </w:pPr>
    </w:p>
    <w:p w:rsidR="00010A70" w:rsidRPr="00A329F7" w:rsidRDefault="00010A70" w:rsidP="00010A70">
      <w:pPr>
        <w:rPr>
          <w:rFonts w:ascii="Arial" w:hAnsi="Arial" w:cs="Arial"/>
        </w:rPr>
      </w:pPr>
    </w:p>
    <w:p w:rsidR="00010A70" w:rsidRPr="00A329F7" w:rsidRDefault="00010A70" w:rsidP="00010A70">
      <w:pPr>
        <w:tabs>
          <w:tab w:val="left" w:pos="6412"/>
        </w:tabs>
        <w:jc w:val="both"/>
        <w:rPr>
          <w:rFonts w:ascii="Arial" w:hAnsi="Arial" w:cs="Arial"/>
        </w:rPr>
      </w:pPr>
      <w:r w:rsidRPr="00A329F7">
        <w:rPr>
          <w:rFonts w:ascii="Arial" w:hAnsi="Arial" w:cs="Arial"/>
          <w:noProof/>
          <w:lang w:eastAsia="ru-RU"/>
        </w:rPr>
        <w:lastRenderedPageBreak/>
        <w:drawing>
          <wp:inline distT="0" distB="0" distL="0" distR="0">
            <wp:extent cx="6297295" cy="3450590"/>
            <wp:effectExtent l="0" t="0" r="825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297295" cy="3450590"/>
                    </a:xfrm>
                    <a:prstGeom prst="rect">
                      <a:avLst/>
                    </a:prstGeom>
                    <a:noFill/>
                    <a:ln>
                      <a:noFill/>
                    </a:ln>
                  </pic:spPr>
                </pic:pic>
              </a:graphicData>
            </a:graphic>
          </wp:inline>
        </w:drawing>
      </w:r>
    </w:p>
    <w:p w:rsidR="00010A70" w:rsidRPr="00A329F7" w:rsidRDefault="00010A70" w:rsidP="00010A70">
      <w:pPr>
        <w:tabs>
          <w:tab w:val="left" w:pos="6412"/>
        </w:tabs>
        <w:jc w:val="both"/>
        <w:rPr>
          <w:rFonts w:ascii="Arial" w:hAnsi="Arial" w:cs="Arial"/>
        </w:rPr>
      </w:pPr>
    </w:p>
    <w:p w:rsidR="00010A70" w:rsidRPr="00A329F7" w:rsidRDefault="00010A70" w:rsidP="00010A70">
      <w:pPr>
        <w:tabs>
          <w:tab w:val="left" w:pos="6412"/>
        </w:tabs>
        <w:jc w:val="both"/>
        <w:rPr>
          <w:rFonts w:ascii="Arial" w:hAnsi="Arial" w:cs="Arial"/>
        </w:rPr>
      </w:pPr>
      <w:r w:rsidRPr="00A329F7">
        <w:rPr>
          <w:rFonts w:ascii="Arial" w:hAnsi="Arial" w:cs="Arial"/>
          <w:noProof/>
          <w:lang w:eastAsia="ru-RU"/>
        </w:rPr>
        <w:drawing>
          <wp:inline distT="0" distB="0" distL="0" distR="0">
            <wp:extent cx="6297295" cy="5322570"/>
            <wp:effectExtent l="0" t="0" r="825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297295" cy="5322570"/>
                    </a:xfrm>
                    <a:prstGeom prst="rect">
                      <a:avLst/>
                    </a:prstGeom>
                    <a:noFill/>
                    <a:ln>
                      <a:noFill/>
                    </a:ln>
                  </pic:spPr>
                </pic:pic>
              </a:graphicData>
            </a:graphic>
          </wp:inline>
        </w:drawing>
      </w:r>
    </w:p>
    <w:p w:rsidR="00010A70" w:rsidRPr="00A329F7" w:rsidRDefault="00010A70" w:rsidP="00010A70">
      <w:pPr>
        <w:tabs>
          <w:tab w:val="left" w:pos="6412"/>
        </w:tabs>
        <w:jc w:val="both"/>
        <w:rPr>
          <w:rFonts w:ascii="Arial" w:hAnsi="Arial" w:cs="Arial"/>
        </w:rPr>
      </w:pPr>
      <w:r w:rsidRPr="00A329F7">
        <w:rPr>
          <w:rFonts w:ascii="Arial" w:hAnsi="Arial" w:cs="Arial"/>
          <w:noProof/>
          <w:lang w:eastAsia="ru-RU"/>
        </w:rPr>
        <w:lastRenderedPageBreak/>
        <w:drawing>
          <wp:inline distT="0" distB="0" distL="0" distR="0">
            <wp:extent cx="6297295" cy="5098415"/>
            <wp:effectExtent l="0" t="0" r="8255" b="698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297295" cy="5098415"/>
                    </a:xfrm>
                    <a:prstGeom prst="rect">
                      <a:avLst/>
                    </a:prstGeom>
                    <a:noFill/>
                    <a:ln>
                      <a:noFill/>
                    </a:ln>
                  </pic:spPr>
                </pic:pic>
              </a:graphicData>
            </a:graphic>
          </wp:inline>
        </w:drawing>
      </w:r>
    </w:p>
    <w:p w:rsidR="00010A70" w:rsidRPr="00A329F7" w:rsidRDefault="00010A70" w:rsidP="00010A70">
      <w:pPr>
        <w:tabs>
          <w:tab w:val="left" w:pos="6412"/>
        </w:tabs>
        <w:jc w:val="both"/>
        <w:rPr>
          <w:rFonts w:ascii="Arial" w:hAnsi="Arial" w:cs="Arial"/>
        </w:rPr>
      </w:pPr>
      <w:r w:rsidRPr="00A329F7">
        <w:rPr>
          <w:rFonts w:ascii="Arial" w:hAnsi="Arial" w:cs="Arial"/>
          <w:noProof/>
          <w:lang w:eastAsia="ru-RU"/>
        </w:rPr>
        <w:lastRenderedPageBreak/>
        <w:drawing>
          <wp:inline distT="0" distB="0" distL="0" distR="0">
            <wp:extent cx="6297295" cy="5822950"/>
            <wp:effectExtent l="0" t="0" r="8255" b="635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297295" cy="5822950"/>
                    </a:xfrm>
                    <a:prstGeom prst="rect">
                      <a:avLst/>
                    </a:prstGeom>
                    <a:noFill/>
                    <a:ln>
                      <a:noFill/>
                    </a:ln>
                  </pic:spPr>
                </pic:pic>
              </a:graphicData>
            </a:graphic>
          </wp:inline>
        </w:drawing>
      </w:r>
    </w:p>
    <w:p w:rsidR="00010A70" w:rsidRPr="00A329F7" w:rsidRDefault="00010A70" w:rsidP="00010A70">
      <w:pPr>
        <w:tabs>
          <w:tab w:val="left" w:pos="6412"/>
        </w:tabs>
        <w:jc w:val="both"/>
        <w:rPr>
          <w:rFonts w:ascii="Arial" w:hAnsi="Arial" w:cs="Arial"/>
        </w:rPr>
      </w:pPr>
      <w:r w:rsidRPr="00A329F7">
        <w:rPr>
          <w:rFonts w:ascii="Arial" w:hAnsi="Arial" w:cs="Arial"/>
          <w:noProof/>
          <w:lang w:eastAsia="ru-RU"/>
        </w:rPr>
        <w:drawing>
          <wp:inline distT="0" distB="0" distL="0" distR="0">
            <wp:extent cx="6297295" cy="2622550"/>
            <wp:effectExtent l="0" t="0" r="8255" b="635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297295" cy="2622550"/>
                    </a:xfrm>
                    <a:prstGeom prst="rect">
                      <a:avLst/>
                    </a:prstGeom>
                    <a:noFill/>
                    <a:ln>
                      <a:noFill/>
                    </a:ln>
                  </pic:spPr>
                </pic:pic>
              </a:graphicData>
            </a:graphic>
          </wp:inline>
        </w:drawing>
      </w:r>
    </w:p>
    <w:p w:rsidR="00010A70" w:rsidRPr="00A329F7" w:rsidRDefault="00010A70" w:rsidP="00010A70">
      <w:pPr>
        <w:tabs>
          <w:tab w:val="left" w:pos="6412"/>
        </w:tabs>
        <w:jc w:val="both"/>
        <w:rPr>
          <w:rFonts w:ascii="Arial" w:hAnsi="Arial" w:cs="Arial"/>
        </w:rPr>
      </w:pPr>
    </w:p>
    <w:p w:rsidR="00010A70" w:rsidRPr="00A329F7" w:rsidRDefault="00010A70" w:rsidP="00010A70">
      <w:pPr>
        <w:tabs>
          <w:tab w:val="left" w:pos="6412"/>
        </w:tabs>
        <w:jc w:val="both"/>
        <w:rPr>
          <w:rFonts w:ascii="Arial" w:hAnsi="Arial" w:cs="Arial"/>
        </w:rPr>
      </w:pPr>
    </w:p>
    <w:p w:rsidR="00010A70" w:rsidRPr="00A329F7" w:rsidRDefault="00010A70" w:rsidP="00010A70">
      <w:pPr>
        <w:pageBreakBefore/>
        <w:spacing w:after="0"/>
        <w:jc w:val="center"/>
        <w:outlineLvl w:val="0"/>
        <w:rPr>
          <w:rFonts w:ascii="Arial" w:hAnsi="Arial" w:cs="Arial"/>
          <w:b/>
          <w:snapToGrid w:val="0"/>
          <w:sz w:val="24"/>
          <w:szCs w:val="20"/>
        </w:rPr>
      </w:pPr>
      <w:r w:rsidRPr="00A329F7">
        <w:rPr>
          <w:rFonts w:ascii="Arial" w:hAnsi="Arial" w:cs="Arial"/>
          <w:b/>
          <w:snapToGrid w:val="0"/>
          <w:sz w:val="24"/>
          <w:szCs w:val="20"/>
        </w:rPr>
        <w:lastRenderedPageBreak/>
        <w:t>ПОЯСНИТЕЛЬНАЯ ЗАПИСКА</w:t>
      </w:r>
    </w:p>
    <w:p w:rsidR="00010A70" w:rsidRPr="00A329F7" w:rsidRDefault="00010A70" w:rsidP="00010A70">
      <w:pPr>
        <w:spacing w:after="0"/>
        <w:rPr>
          <w:rFonts w:ascii="Arial" w:hAnsi="Arial" w:cs="Arial"/>
          <w:snapToGrid w:val="0"/>
          <w:sz w:val="24"/>
          <w:szCs w:val="20"/>
        </w:rPr>
      </w:pPr>
      <w:r w:rsidRPr="00A329F7">
        <w:rPr>
          <w:rFonts w:ascii="Arial" w:hAnsi="Arial" w:cs="Arial"/>
          <w:snapToGrid w:val="0"/>
          <w:sz w:val="24"/>
          <w:szCs w:val="20"/>
        </w:rPr>
        <w:t>г. Москва</w:t>
      </w:r>
      <w:r w:rsidRPr="00A329F7">
        <w:rPr>
          <w:rFonts w:ascii="Arial" w:hAnsi="Arial" w:cs="Arial"/>
          <w:snapToGrid w:val="0"/>
          <w:sz w:val="24"/>
          <w:szCs w:val="20"/>
        </w:rPr>
        <w:tab/>
      </w:r>
      <w:r w:rsidRPr="00A329F7">
        <w:rPr>
          <w:rFonts w:ascii="Arial" w:hAnsi="Arial" w:cs="Arial"/>
          <w:snapToGrid w:val="0"/>
          <w:sz w:val="24"/>
          <w:szCs w:val="20"/>
        </w:rPr>
        <w:tab/>
      </w:r>
      <w:r w:rsidRPr="00A329F7">
        <w:rPr>
          <w:rFonts w:ascii="Arial" w:hAnsi="Arial" w:cs="Arial"/>
          <w:snapToGrid w:val="0"/>
          <w:sz w:val="24"/>
          <w:szCs w:val="20"/>
        </w:rPr>
        <w:tab/>
      </w:r>
      <w:r w:rsidRPr="00A329F7">
        <w:rPr>
          <w:rFonts w:ascii="Arial" w:hAnsi="Arial" w:cs="Arial"/>
          <w:snapToGrid w:val="0"/>
          <w:sz w:val="24"/>
          <w:szCs w:val="20"/>
        </w:rPr>
        <w:tab/>
      </w:r>
      <w:r w:rsidRPr="00A329F7">
        <w:rPr>
          <w:rFonts w:ascii="Arial" w:hAnsi="Arial" w:cs="Arial"/>
          <w:snapToGrid w:val="0"/>
          <w:sz w:val="24"/>
          <w:szCs w:val="20"/>
        </w:rPr>
        <w:tab/>
      </w:r>
      <w:r w:rsidRPr="00A329F7">
        <w:rPr>
          <w:rFonts w:ascii="Arial" w:hAnsi="Arial" w:cs="Arial"/>
          <w:snapToGrid w:val="0"/>
          <w:sz w:val="24"/>
          <w:szCs w:val="20"/>
        </w:rPr>
        <w:tab/>
      </w:r>
      <w:r w:rsidRPr="00A329F7">
        <w:rPr>
          <w:rFonts w:ascii="Arial" w:hAnsi="Arial" w:cs="Arial"/>
          <w:snapToGrid w:val="0"/>
          <w:sz w:val="24"/>
          <w:szCs w:val="20"/>
        </w:rPr>
        <w:tab/>
      </w:r>
      <w:r w:rsidRPr="00A329F7">
        <w:rPr>
          <w:rFonts w:ascii="Arial" w:hAnsi="Arial" w:cs="Arial"/>
          <w:snapToGrid w:val="0"/>
          <w:sz w:val="24"/>
          <w:szCs w:val="20"/>
        </w:rPr>
        <w:tab/>
        <w:t xml:space="preserve">             « 15 » апреля </w:t>
      </w:r>
      <w:smartTag w:uri="urn:schemas-microsoft-com:office:smarttags" w:element="metricconverter">
        <w:smartTagPr>
          <w:attr w:name="ProductID" w:val="2011 г"/>
        </w:smartTagPr>
        <w:r w:rsidRPr="00A329F7">
          <w:rPr>
            <w:rFonts w:ascii="Arial" w:hAnsi="Arial" w:cs="Arial"/>
            <w:snapToGrid w:val="0"/>
            <w:sz w:val="24"/>
            <w:szCs w:val="20"/>
          </w:rPr>
          <w:t>2011 г</w:t>
        </w:r>
      </w:smartTag>
      <w:r w:rsidRPr="00A329F7">
        <w:rPr>
          <w:rFonts w:ascii="Arial" w:hAnsi="Arial" w:cs="Arial"/>
          <w:snapToGrid w:val="0"/>
          <w:sz w:val="24"/>
          <w:szCs w:val="20"/>
        </w:rPr>
        <w:t>.</w:t>
      </w:r>
    </w:p>
    <w:p w:rsidR="00010A70" w:rsidRPr="00A329F7" w:rsidRDefault="00010A70" w:rsidP="00010A70">
      <w:pPr>
        <w:spacing w:after="0"/>
        <w:rPr>
          <w:rFonts w:ascii="Arial" w:hAnsi="Arial" w:cs="Arial"/>
          <w:b/>
          <w:snapToGrid w:val="0"/>
          <w:sz w:val="24"/>
          <w:szCs w:val="20"/>
        </w:rPr>
      </w:pPr>
    </w:p>
    <w:p w:rsidR="00010A70" w:rsidRPr="00A329F7" w:rsidRDefault="00010A70" w:rsidP="00010A70">
      <w:pPr>
        <w:spacing w:after="0"/>
        <w:ind w:firstLine="540"/>
        <w:jc w:val="both"/>
        <w:rPr>
          <w:rFonts w:ascii="Arial" w:hAnsi="Arial" w:cs="Arial"/>
          <w:snapToGrid w:val="0"/>
          <w:sz w:val="24"/>
          <w:szCs w:val="20"/>
        </w:rPr>
      </w:pPr>
      <w:proofErr w:type="gramStart"/>
      <w:r w:rsidRPr="00A329F7">
        <w:rPr>
          <w:rFonts w:ascii="Arial" w:hAnsi="Arial" w:cs="Arial"/>
          <w:snapToGrid w:val="0"/>
          <w:sz w:val="24"/>
          <w:szCs w:val="20"/>
        </w:rPr>
        <w:t xml:space="preserve">Бухгалтерская отчетность ОАО «Группа «РАЗГУЛЯЙ» за 12 месяцев </w:t>
      </w:r>
      <w:smartTag w:uri="urn:schemas-microsoft-com:office:smarttags" w:element="metricconverter">
        <w:smartTagPr>
          <w:attr w:name="ProductID" w:val="2010 г"/>
        </w:smartTagPr>
        <w:r w:rsidRPr="00A329F7">
          <w:rPr>
            <w:rFonts w:ascii="Arial" w:hAnsi="Arial" w:cs="Arial"/>
            <w:snapToGrid w:val="0"/>
            <w:sz w:val="24"/>
            <w:szCs w:val="20"/>
          </w:rPr>
          <w:t>2010 г</w:t>
        </w:r>
      </w:smartTag>
      <w:r w:rsidRPr="00A329F7">
        <w:rPr>
          <w:rFonts w:ascii="Arial" w:hAnsi="Arial" w:cs="Arial"/>
          <w:snapToGrid w:val="0"/>
          <w:sz w:val="24"/>
          <w:szCs w:val="20"/>
        </w:rPr>
        <w:t xml:space="preserve">. сформирована в соответствии с Федеральным законом от 21 ноября </w:t>
      </w:r>
      <w:smartTag w:uri="urn:schemas-microsoft-com:office:smarttags" w:element="metricconverter">
        <w:smartTagPr>
          <w:attr w:name="ProductID" w:val="1996 г"/>
        </w:smartTagPr>
        <w:r w:rsidRPr="00A329F7">
          <w:rPr>
            <w:rFonts w:ascii="Arial" w:hAnsi="Arial" w:cs="Arial"/>
            <w:snapToGrid w:val="0"/>
            <w:sz w:val="24"/>
            <w:szCs w:val="20"/>
          </w:rPr>
          <w:t>1996 г</w:t>
        </w:r>
      </w:smartTag>
      <w:r w:rsidRPr="00A329F7">
        <w:rPr>
          <w:rFonts w:ascii="Arial" w:hAnsi="Arial" w:cs="Arial"/>
          <w:snapToGrid w:val="0"/>
          <w:sz w:val="24"/>
          <w:szCs w:val="20"/>
        </w:rPr>
        <w:t xml:space="preserve">. N 129-ФЗ "О бухгалтерском учете», с Положением по ведению бухгалтерского учета и бухгалтерской отчетности в Российской Федерации, утвержденным Приказом Министерства финансов Российской Федерации от 29 июля </w:t>
      </w:r>
      <w:smartTag w:uri="urn:schemas-microsoft-com:office:smarttags" w:element="metricconverter">
        <w:smartTagPr>
          <w:attr w:name="ProductID" w:val="1998 г"/>
        </w:smartTagPr>
        <w:r w:rsidRPr="00A329F7">
          <w:rPr>
            <w:rFonts w:ascii="Arial" w:hAnsi="Arial" w:cs="Arial"/>
            <w:snapToGrid w:val="0"/>
            <w:sz w:val="24"/>
            <w:szCs w:val="20"/>
          </w:rPr>
          <w:t>1998 г</w:t>
        </w:r>
      </w:smartTag>
      <w:r w:rsidRPr="00A329F7">
        <w:rPr>
          <w:rFonts w:ascii="Arial" w:hAnsi="Arial" w:cs="Arial"/>
          <w:snapToGrid w:val="0"/>
          <w:sz w:val="24"/>
          <w:szCs w:val="20"/>
        </w:rPr>
        <w:t>. № 34н, Положением по бухгалтерскому учету "Бухгалтерская отчетность организации" (ПБУ №4/99</w:t>
      </w:r>
      <w:proofErr w:type="gramEnd"/>
      <w:r w:rsidRPr="00A329F7">
        <w:rPr>
          <w:rFonts w:ascii="Arial" w:hAnsi="Arial" w:cs="Arial"/>
          <w:snapToGrid w:val="0"/>
          <w:sz w:val="24"/>
          <w:szCs w:val="20"/>
        </w:rPr>
        <w:t xml:space="preserve">), утвержденным Приказом Министерства финансов Российской Федерации от 6 июля </w:t>
      </w:r>
      <w:smartTag w:uri="urn:schemas-microsoft-com:office:smarttags" w:element="metricconverter">
        <w:smartTagPr>
          <w:attr w:name="ProductID" w:val="1999 г"/>
        </w:smartTagPr>
        <w:r w:rsidRPr="00A329F7">
          <w:rPr>
            <w:rFonts w:ascii="Arial" w:hAnsi="Arial" w:cs="Arial"/>
            <w:snapToGrid w:val="0"/>
            <w:sz w:val="24"/>
            <w:szCs w:val="20"/>
          </w:rPr>
          <w:t>1999 г</w:t>
        </w:r>
      </w:smartTag>
      <w:r w:rsidRPr="00A329F7">
        <w:rPr>
          <w:rFonts w:ascii="Arial" w:hAnsi="Arial" w:cs="Arial"/>
          <w:snapToGrid w:val="0"/>
          <w:sz w:val="24"/>
          <w:szCs w:val="20"/>
        </w:rPr>
        <w:t xml:space="preserve">. №43н, а также в соответствии с Приказом Министерства финансов Российской Федерации от 22 июля </w:t>
      </w:r>
      <w:smartTag w:uri="urn:schemas-microsoft-com:office:smarttags" w:element="metricconverter">
        <w:smartTagPr>
          <w:attr w:name="ProductID" w:val="2003 г"/>
        </w:smartTagPr>
        <w:r w:rsidRPr="00A329F7">
          <w:rPr>
            <w:rFonts w:ascii="Arial" w:hAnsi="Arial" w:cs="Arial"/>
            <w:snapToGrid w:val="0"/>
            <w:sz w:val="24"/>
            <w:szCs w:val="20"/>
          </w:rPr>
          <w:t>2003 г</w:t>
        </w:r>
      </w:smartTag>
      <w:r w:rsidRPr="00A329F7">
        <w:rPr>
          <w:rFonts w:ascii="Arial" w:hAnsi="Arial" w:cs="Arial"/>
          <w:snapToGrid w:val="0"/>
          <w:sz w:val="24"/>
          <w:szCs w:val="20"/>
        </w:rPr>
        <w:t>. № 67н «О формах бухгалтерской отчетности организации».</w:t>
      </w:r>
    </w:p>
    <w:p w:rsidR="00010A70" w:rsidRPr="00A329F7" w:rsidRDefault="00010A70" w:rsidP="00010A70">
      <w:pPr>
        <w:spacing w:after="0"/>
        <w:ind w:firstLine="540"/>
        <w:jc w:val="both"/>
        <w:rPr>
          <w:rFonts w:ascii="Arial" w:hAnsi="Arial" w:cs="Arial"/>
          <w:snapToGrid w:val="0"/>
          <w:sz w:val="24"/>
          <w:szCs w:val="20"/>
        </w:rPr>
      </w:pPr>
    </w:p>
    <w:p w:rsidR="00010A70" w:rsidRPr="00A329F7" w:rsidRDefault="00010A70" w:rsidP="00010A70">
      <w:pPr>
        <w:spacing w:after="0"/>
        <w:ind w:left="540"/>
        <w:jc w:val="center"/>
        <w:rPr>
          <w:rFonts w:ascii="Arial" w:hAnsi="Arial" w:cs="Arial"/>
          <w:b/>
          <w:bCs/>
          <w:snapToGrid w:val="0"/>
          <w:sz w:val="24"/>
          <w:szCs w:val="20"/>
        </w:rPr>
      </w:pPr>
      <w:r w:rsidRPr="00A329F7">
        <w:rPr>
          <w:rFonts w:ascii="Arial" w:hAnsi="Arial" w:cs="Arial"/>
          <w:b/>
          <w:bCs/>
          <w:snapToGrid w:val="0"/>
          <w:sz w:val="24"/>
          <w:szCs w:val="20"/>
        </w:rPr>
        <w:t>1. Сведения об организации</w:t>
      </w:r>
    </w:p>
    <w:p w:rsidR="00010A70" w:rsidRPr="00A329F7" w:rsidRDefault="00010A70" w:rsidP="00010A70">
      <w:pPr>
        <w:spacing w:after="0"/>
        <w:jc w:val="center"/>
        <w:rPr>
          <w:rFonts w:ascii="Arial" w:hAnsi="Arial" w:cs="Arial"/>
          <w:snapToGrid w:val="0"/>
          <w:sz w:val="24"/>
          <w:szCs w:val="24"/>
        </w:rPr>
      </w:pPr>
    </w:p>
    <w:p w:rsidR="00010A70" w:rsidRPr="00A329F7" w:rsidRDefault="00010A70" w:rsidP="00010A70">
      <w:pPr>
        <w:autoSpaceDE w:val="0"/>
        <w:autoSpaceDN w:val="0"/>
        <w:spacing w:after="0"/>
        <w:ind w:firstLine="567"/>
        <w:jc w:val="both"/>
        <w:rPr>
          <w:rFonts w:ascii="Arial" w:hAnsi="Arial" w:cs="Arial"/>
          <w:bCs/>
          <w:iCs/>
          <w:sz w:val="24"/>
          <w:szCs w:val="24"/>
        </w:rPr>
      </w:pPr>
      <w:r w:rsidRPr="00A329F7">
        <w:rPr>
          <w:rFonts w:ascii="Arial" w:hAnsi="Arial" w:cs="Arial"/>
          <w:bCs/>
          <w:iCs/>
          <w:sz w:val="24"/>
          <w:szCs w:val="24"/>
        </w:rPr>
        <w:t>Полное фирменное наименование: Открытое акционерное общество «Группа «РАЗГУЛЯЙ».</w:t>
      </w:r>
    </w:p>
    <w:p w:rsidR="00010A70" w:rsidRPr="00A329F7" w:rsidRDefault="00010A70" w:rsidP="00010A70">
      <w:pPr>
        <w:spacing w:after="0"/>
        <w:ind w:firstLine="567"/>
        <w:jc w:val="both"/>
        <w:outlineLvl w:val="0"/>
        <w:rPr>
          <w:rFonts w:ascii="Arial" w:hAnsi="Arial" w:cs="Arial"/>
          <w:sz w:val="24"/>
          <w:szCs w:val="24"/>
        </w:rPr>
      </w:pPr>
      <w:r w:rsidRPr="00A329F7">
        <w:rPr>
          <w:rFonts w:ascii="Arial" w:hAnsi="Arial" w:cs="Arial"/>
          <w:sz w:val="24"/>
          <w:szCs w:val="24"/>
        </w:rPr>
        <w:t>Сокращенное фирменное наименование: ОАО «Группа «РАЗГУЛЯЙ».</w:t>
      </w:r>
    </w:p>
    <w:p w:rsidR="00010A70" w:rsidRPr="00A329F7" w:rsidRDefault="00010A70" w:rsidP="00010A70">
      <w:pPr>
        <w:spacing w:after="0"/>
        <w:ind w:firstLine="567"/>
        <w:jc w:val="both"/>
        <w:rPr>
          <w:rFonts w:ascii="Arial" w:hAnsi="Arial" w:cs="Arial"/>
          <w:sz w:val="24"/>
          <w:szCs w:val="24"/>
        </w:rPr>
      </w:pPr>
      <w:r w:rsidRPr="00A329F7">
        <w:rPr>
          <w:rFonts w:ascii="Arial" w:hAnsi="Arial" w:cs="Arial"/>
          <w:sz w:val="24"/>
          <w:szCs w:val="24"/>
        </w:rPr>
        <w:t xml:space="preserve">Полное фирменное наименование на </w:t>
      </w:r>
      <w:proofErr w:type="gramStart"/>
      <w:r w:rsidRPr="00A329F7">
        <w:rPr>
          <w:rFonts w:ascii="Arial" w:hAnsi="Arial" w:cs="Arial"/>
          <w:sz w:val="24"/>
          <w:szCs w:val="24"/>
        </w:rPr>
        <w:t>английском</w:t>
      </w:r>
      <w:proofErr w:type="gramEnd"/>
      <w:r w:rsidRPr="00A329F7">
        <w:rPr>
          <w:rFonts w:ascii="Arial" w:hAnsi="Arial" w:cs="Arial"/>
          <w:sz w:val="24"/>
          <w:szCs w:val="24"/>
        </w:rPr>
        <w:t xml:space="preserve"> языке: </w:t>
      </w:r>
      <w:r w:rsidRPr="00A329F7">
        <w:rPr>
          <w:rFonts w:ascii="Arial" w:hAnsi="Arial" w:cs="Arial"/>
          <w:sz w:val="24"/>
          <w:szCs w:val="24"/>
          <w:lang w:val="en-US"/>
        </w:rPr>
        <w:t>Open</w:t>
      </w:r>
      <w:r w:rsidRPr="00A329F7">
        <w:rPr>
          <w:rFonts w:ascii="Arial" w:hAnsi="Arial" w:cs="Arial"/>
          <w:sz w:val="24"/>
          <w:szCs w:val="24"/>
        </w:rPr>
        <w:t xml:space="preserve"> </w:t>
      </w:r>
      <w:r w:rsidRPr="00A329F7">
        <w:rPr>
          <w:rFonts w:ascii="Arial" w:hAnsi="Arial" w:cs="Arial"/>
          <w:sz w:val="24"/>
          <w:szCs w:val="24"/>
          <w:lang w:val="en-US"/>
        </w:rPr>
        <w:t>joint</w:t>
      </w:r>
      <w:r w:rsidRPr="00A329F7">
        <w:rPr>
          <w:rFonts w:ascii="Arial" w:hAnsi="Arial" w:cs="Arial"/>
          <w:sz w:val="24"/>
          <w:szCs w:val="24"/>
        </w:rPr>
        <w:t xml:space="preserve"> </w:t>
      </w:r>
      <w:r w:rsidRPr="00A329F7">
        <w:rPr>
          <w:rFonts w:ascii="Arial" w:hAnsi="Arial" w:cs="Arial"/>
          <w:sz w:val="24"/>
          <w:szCs w:val="24"/>
          <w:lang w:val="en-US"/>
        </w:rPr>
        <w:t>stock</w:t>
      </w:r>
      <w:r w:rsidRPr="00A329F7">
        <w:rPr>
          <w:rFonts w:ascii="Arial" w:hAnsi="Arial" w:cs="Arial"/>
          <w:sz w:val="24"/>
          <w:szCs w:val="24"/>
        </w:rPr>
        <w:t xml:space="preserve"> </w:t>
      </w:r>
      <w:proofErr w:type="gramStart"/>
      <w:r w:rsidRPr="00A329F7">
        <w:rPr>
          <w:rFonts w:ascii="Arial" w:hAnsi="Arial" w:cs="Arial"/>
          <w:sz w:val="24"/>
          <w:szCs w:val="24"/>
          <w:lang w:val="en-US"/>
        </w:rPr>
        <w:t>company</w:t>
      </w:r>
      <w:r w:rsidRPr="00A329F7">
        <w:rPr>
          <w:rFonts w:ascii="Arial" w:hAnsi="Arial" w:cs="Arial"/>
          <w:sz w:val="24"/>
          <w:szCs w:val="24"/>
        </w:rPr>
        <w:t xml:space="preserve">  </w:t>
      </w:r>
      <w:r w:rsidRPr="00A329F7">
        <w:rPr>
          <w:rFonts w:ascii="Arial" w:hAnsi="Arial" w:cs="Arial"/>
          <w:sz w:val="24"/>
          <w:szCs w:val="24"/>
          <w:lang w:val="en-US"/>
        </w:rPr>
        <w:t>RAZGULAY</w:t>
      </w:r>
      <w:proofErr w:type="gramEnd"/>
      <w:r w:rsidRPr="00A329F7">
        <w:rPr>
          <w:rFonts w:ascii="Arial" w:hAnsi="Arial" w:cs="Arial"/>
          <w:sz w:val="24"/>
          <w:szCs w:val="24"/>
        </w:rPr>
        <w:t xml:space="preserve"> </w:t>
      </w:r>
      <w:r w:rsidRPr="00A329F7">
        <w:rPr>
          <w:rFonts w:ascii="Arial" w:hAnsi="Arial" w:cs="Arial"/>
          <w:sz w:val="24"/>
          <w:szCs w:val="24"/>
          <w:lang w:val="en-US"/>
        </w:rPr>
        <w:t>Group</w:t>
      </w:r>
      <w:r w:rsidRPr="00A329F7">
        <w:rPr>
          <w:rFonts w:ascii="Arial" w:hAnsi="Arial" w:cs="Arial"/>
          <w:sz w:val="24"/>
          <w:szCs w:val="24"/>
        </w:rPr>
        <w:t>.</w:t>
      </w:r>
    </w:p>
    <w:p w:rsidR="00010A70" w:rsidRPr="00A329F7" w:rsidRDefault="00010A70" w:rsidP="00010A70">
      <w:pPr>
        <w:spacing w:after="0"/>
        <w:ind w:firstLine="540"/>
        <w:jc w:val="both"/>
        <w:rPr>
          <w:rFonts w:ascii="Arial" w:hAnsi="Arial" w:cs="Arial"/>
          <w:snapToGrid w:val="0"/>
          <w:color w:val="FF0000"/>
          <w:sz w:val="24"/>
          <w:szCs w:val="24"/>
        </w:rPr>
      </w:pPr>
      <w:r w:rsidRPr="00A329F7">
        <w:rPr>
          <w:rFonts w:ascii="Arial" w:hAnsi="Arial" w:cs="Arial"/>
          <w:snapToGrid w:val="0"/>
          <w:sz w:val="24"/>
          <w:szCs w:val="24"/>
        </w:rPr>
        <w:t xml:space="preserve">Сокращенное фирменное наименование на </w:t>
      </w:r>
      <w:proofErr w:type="gramStart"/>
      <w:r w:rsidRPr="00A329F7">
        <w:rPr>
          <w:rFonts w:ascii="Arial" w:hAnsi="Arial" w:cs="Arial"/>
          <w:snapToGrid w:val="0"/>
          <w:sz w:val="24"/>
          <w:szCs w:val="24"/>
        </w:rPr>
        <w:t>английском</w:t>
      </w:r>
      <w:proofErr w:type="gramEnd"/>
      <w:r w:rsidRPr="00A329F7">
        <w:rPr>
          <w:rFonts w:ascii="Arial" w:hAnsi="Arial" w:cs="Arial"/>
          <w:snapToGrid w:val="0"/>
          <w:sz w:val="24"/>
          <w:szCs w:val="24"/>
        </w:rPr>
        <w:t xml:space="preserve"> языке: </w:t>
      </w:r>
      <w:r w:rsidRPr="00A329F7">
        <w:rPr>
          <w:rFonts w:ascii="Arial" w:hAnsi="Arial" w:cs="Arial"/>
          <w:snapToGrid w:val="0"/>
          <w:sz w:val="24"/>
          <w:szCs w:val="24"/>
          <w:lang w:val="en-US"/>
        </w:rPr>
        <w:t>RAZGULAY</w:t>
      </w:r>
      <w:r w:rsidRPr="00A329F7">
        <w:rPr>
          <w:rFonts w:ascii="Arial" w:hAnsi="Arial" w:cs="Arial"/>
          <w:snapToGrid w:val="0"/>
          <w:sz w:val="24"/>
          <w:szCs w:val="24"/>
        </w:rPr>
        <w:t xml:space="preserve"> </w:t>
      </w:r>
      <w:proofErr w:type="gramStart"/>
      <w:r w:rsidRPr="00A329F7">
        <w:rPr>
          <w:rFonts w:ascii="Arial" w:hAnsi="Arial" w:cs="Arial"/>
          <w:snapToGrid w:val="0"/>
          <w:sz w:val="24"/>
          <w:szCs w:val="24"/>
          <w:lang w:val="en-US"/>
        </w:rPr>
        <w:t>Group</w:t>
      </w:r>
      <w:r w:rsidRPr="00A329F7">
        <w:rPr>
          <w:rFonts w:ascii="Arial" w:hAnsi="Arial" w:cs="Arial"/>
          <w:snapToGrid w:val="0"/>
          <w:sz w:val="24"/>
          <w:szCs w:val="24"/>
        </w:rPr>
        <w:t xml:space="preserve">  </w:t>
      </w:r>
      <w:r w:rsidRPr="00A329F7">
        <w:rPr>
          <w:rFonts w:ascii="Arial" w:hAnsi="Arial" w:cs="Arial"/>
          <w:snapToGrid w:val="0"/>
          <w:sz w:val="24"/>
          <w:szCs w:val="24"/>
          <w:lang w:val="en-US"/>
        </w:rPr>
        <w:t>OJSC</w:t>
      </w:r>
      <w:proofErr w:type="gramEnd"/>
      <w:r w:rsidRPr="00A329F7">
        <w:rPr>
          <w:rFonts w:ascii="Arial" w:hAnsi="Arial" w:cs="Arial"/>
          <w:snapToGrid w:val="0"/>
          <w:sz w:val="24"/>
          <w:szCs w:val="24"/>
        </w:rPr>
        <w:t>.</w:t>
      </w:r>
    </w:p>
    <w:p w:rsidR="00010A70" w:rsidRPr="00A329F7" w:rsidRDefault="00010A70" w:rsidP="00010A70">
      <w:pPr>
        <w:spacing w:after="0"/>
        <w:ind w:firstLine="540"/>
        <w:jc w:val="both"/>
        <w:rPr>
          <w:rFonts w:ascii="Arial" w:hAnsi="Arial" w:cs="Arial"/>
          <w:snapToGrid w:val="0"/>
          <w:sz w:val="24"/>
          <w:szCs w:val="20"/>
        </w:rPr>
      </w:pPr>
      <w:r w:rsidRPr="00A329F7">
        <w:rPr>
          <w:rFonts w:ascii="Arial" w:hAnsi="Arial" w:cs="Arial"/>
          <w:snapToGrid w:val="0"/>
          <w:sz w:val="24"/>
          <w:szCs w:val="20"/>
        </w:rPr>
        <w:t xml:space="preserve">Юридический адрес организации: </w:t>
      </w:r>
      <w:smartTag w:uri="urn:schemas-microsoft-com:office:smarttags" w:element="metricconverter">
        <w:smartTagPr>
          <w:attr w:name="ProductID" w:val="109428, г"/>
        </w:smartTagPr>
        <w:r w:rsidRPr="00A329F7">
          <w:rPr>
            <w:rFonts w:ascii="Arial" w:hAnsi="Arial" w:cs="Arial"/>
            <w:snapToGrid w:val="0"/>
            <w:sz w:val="24"/>
            <w:szCs w:val="20"/>
          </w:rPr>
          <w:t>109428, г</w:t>
        </w:r>
      </w:smartTag>
      <w:r w:rsidRPr="00A329F7">
        <w:rPr>
          <w:rFonts w:ascii="Arial" w:hAnsi="Arial" w:cs="Arial"/>
          <w:snapToGrid w:val="0"/>
          <w:sz w:val="24"/>
          <w:szCs w:val="20"/>
        </w:rPr>
        <w:t>. Москва, ул. 2-я Институтская, д. 6 стр. 64</w:t>
      </w:r>
    </w:p>
    <w:p w:rsidR="00010A70" w:rsidRPr="00A329F7" w:rsidRDefault="00010A70" w:rsidP="00010A70">
      <w:pPr>
        <w:spacing w:after="0"/>
        <w:ind w:firstLine="540"/>
        <w:jc w:val="both"/>
        <w:rPr>
          <w:rFonts w:ascii="Arial" w:hAnsi="Arial" w:cs="Arial"/>
          <w:snapToGrid w:val="0"/>
          <w:sz w:val="24"/>
          <w:szCs w:val="20"/>
        </w:rPr>
      </w:pPr>
    </w:p>
    <w:p w:rsidR="00010A70" w:rsidRPr="00A329F7" w:rsidRDefault="00010A70" w:rsidP="00010A70">
      <w:pPr>
        <w:spacing w:after="0"/>
        <w:ind w:firstLine="540"/>
        <w:jc w:val="both"/>
        <w:rPr>
          <w:rFonts w:ascii="Arial" w:hAnsi="Arial" w:cs="Arial"/>
          <w:snapToGrid w:val="0"/>
          <w:sz w:val="24"/>
          <w:szCs w:val="20"/>
        </w:rPr>
      </w:pPr>
      <w:r w:rsidRPr="00A329F7">
        <w:rPr>
          <w:rFonts w:ascii="Arial" w:hAnsi="Arial" w:cs="Arial"/>
          <w:snapToGrid w:val="0"/>
          <w:sz w:val="24"/>
          <w:szCs w:val="20"/>
        </w:rPr>
        <w:t xml:space="preserve">Основные виды деятельности, </w:t>
      </w:r>
      <w:proofErr w:type="gramStart"/>
      <w:r w:rsidRPr="00A329F7">
        <w:rPr>
          <w:rFonts w:ascii="Arial" w:hAnsi="Arial" w:cs="Arial"/>
          <w:snapToGrid w:val="0"/>
          <w:sz w:val="24"/>
          <w:szCs w:val="20"/>
        </w:rPr>
        <w:t>согласно кодов</w:t>
      </w:r>
      <w:proofErr w:type="gramEnd"/>
      <w:r w:rsidRPr="00A329F7">
        <w:rPr>
          <w:rFonts w:ascii="Arial" w:hAnsi="Arial" w:cs="Arial"/>
          <w:snapToGrid w:val="0"/>
          <w:sz w:val="24"/>
          <w:szCs w:val="20"/>
        </w:rPr>
        <w:t xml:space="preserve"> ОКВЭД:</w:t>
      </w:r>
    </w:p>
    <w:p w:rsidR="00010A70" w:rsidRPr="00A329F7" w:rsidRDefault="00010A70" w:rsidP="00895E3F">
      <w:pPr>
        <w:numPr>
          <w:ilvl w:val="0"/>
          <w:numId w:val="16"/>
        </w:numPr>
        <w:spacing w:after="0" w:line="240" w:lineRule="auto"/>
        <w:jc w:val="both"/>
        <w:rPr>
          <w:rFonts w:ascii="Arial" w:hAnsi="Arial" w:cs="Arial"/>
          <w:snapToGrid w:val="0"/>
          <w:sz w:val="24"/>
          <w:szCs w:val="20"/>
        </w:rPr>
      </w:pPr>
      <w:r w:rsidRPr="00A329F7">
        <w:rPr>
          <w:rFonts w:ascii="Arial" w:hAnsi="Arial" w:cs="Arial"/>
          <w:snapToGrid w:val="0"/>
          <w:sz w:val="24"/>
          <w:szCs w:val="20"/>
        </w:rPr>
        <w:t>65.22.2    - Предоставление займов промышленности;</w:t>
      </w:r>
    </w:p>
    <w:p w:rsidR="00010A70" w:rsidRPr="00A329F7" w:rsidRDefault="00010A70" w:rsidP="00895E3F">
      <w:pPr>
        <w:numPr>
          <w:ilvl w:val="0"/>
          <w:numId w:val="16"/>
        </w:numPr>
        <w:spacing w:after="0" w:line="240" w:lineRule="auto"/>
        <w:jc w:val="both"/>
        <w:rPr>
          <w:rFonts w:ascii="Arial" w:hAnsi="Arial" w:cs="Arial"/>
          <w:snapToGrid w:val="0"/>
          <w:sz w:val="24"/>
          <w:szCs w:val="20"/>
        </w:rPr>
      </w:pPr>
      <w:r w:rsidRPr="00A329F7">
        <w:rPr>
          <w:rFonts w:ascii="Arial" w:hAnsi="Arial" w:cs="Arial"/>
          <w:snapToGrid w:val="0"/>
          <w:sz w:val="24"/>
          <w:szCs w:val="20"/>
        </w:rPr>
        <w:t xml:space="preserve">65.22.3    - Предоставление денежных ссуд под залог </w:t>
      </w:r>
      <w:proofErr w:type="gramStart"/>
      <w:r w:rsidRPr="00A329F7">
        <w:rPr>
          <w:rFonts w:ascii="Arial" w:hAnsi="Arial" w:cs="Arial"/>
          <w:snapToGrid w:val="0"/>
          <w:sz w:val="24"/>
          <w:szCs w:val="20"/>
        </w:rPr>
        <w:t>недвижимого</w:t>
      </w:r>
      <w:proofErr w:type="gramEnd"/>
      <w:r w:rsidRPr="00A329F7">
        <w:rPr>
          <w:rFonts w:ascii="Arial" w:hAnsi="Arial" w:cs="Arial"/>
          <w:snapToGrid w:val="0"/>
          <w:sz w:val="24"/>
          <w:szCs w:val="20"/>
        </w:rPr>
        <w:t xml:space="preserve">     </w:t>
      </w:r>
    </w:p>
    <w:p w:rsidR="00010A70" w:rsidRPr="00A329F7" w:rsidRDefault="00010A70" w:rsidP="00010A70">
      <w:pPr>
        <w:spacing w:after="0"/>
        <w:ind w:left="1500"/>
        <w:jc w:val="both"/>
        <w:rPr>
          <w:rFonts w:ascii="Arial" w:hAnsi="Arial" w:cs="Arial"/>
          <w:snapToGrid w:val="0"/>
          <w:sz w:val="24"/>
          <w:szCs w:val="20"/>
        </w:rPr>
      </w:pPr>
      <w:r w:rsidRPr="00A329F7">
        <w:rPr>
          <w:rFonts w:ascii="Arial" w:hAnsi="Arial" w:cs="Arial"/>
          <w:snapToGrid w:val="0"/>
          <w:sz w:val="24"/>
          <w:szCs w:val="20"/>
        </w:rPr>
        <w:t xml:space="preserve">                         имущества;</w:t>
      </w:r>
    </w:p>
    <w:p w:rsidR="00010A70" w:rsidRPr="00A329F7" w:rsidRDefault="00010A70" w:rsidP="00895E3F">
      <w:pPr>
        <w:numPr>
          <w:ilvl w:val="0"/>
          <w:numId w:val="16"/>
        </w:numPr>
        <w:spacing w:after="0" w:line="240" w:lineRule="auto"/>
        <w:jc w:val="both"/>
        <w:rPr>
          <w:rFonts w:ascii="Arial" w:hAnsi="Arial" w:cs="Arial"/>
          <w:snapToGrid w:val="0"/>
          <w:sz w:val="24"/>
          <w:szCs w:val="20"/>
        </w:rPr>
      </w:pPr>
      <w:r w:rsidRPr="00A329F7">
        <w:rPr>
          <w:rFonts w:ascii="Arial" w:hAnsi="Arial" w:cs="Arial"/>
          <w:snapToGrid w:val="0"/>
          <w:sz w:val="24"/>
          <w:szCs w:val="20"/>
        </w:rPr>
        <w:t xml:space="preserve">70.20.2    - Сдача внаем собственного недвижимого имущества;      </w:t>
      </w:r>
    </w:p>
    <w:p w:rsidR="00010A70" w:rsidRPr="00A329F7" w:rsidRDefault="00010A70" w:rsidP="00895E3F">
      <w:pPr>
        <w:numPr>
          <w:ilvl w:val="0"/>
          <w:numId w:val="16"/>
        </w:numPr>
        <w:spacing w:after="0" w:line="240" w:lineRule="auto"/>
        <w:jc w:val="both"/>
        <w:rPr>
          <w:rFonts w:ascii="Arial" w:hAnsi="Arial" w:cs="Arial"/>
          <w:snapToGrid w:val="0"/>
          <w:sz w:val="24"/>
          <w:szCs w:val="20"/>
        </w:rPr>
      </w:pPr>
      <w:r w:rsidRPr="00A329F7">
        <w:rPr>
          <w:rFonts w:ascii="Arial" w:hAnsi="Arial" w:cs="Arial"/>
          <w:snapToGrid w:val="0"/>
          <w:sz w:val="24"/>
          <w:szCs w:val="20"/>
        </w:rPr>
        <w:t>65.23.1    - Капиталовложения в ценные бумаги;</w:t>
      </w:r>
    </w:p>
    <w:p w:rsidR="00010A70" w:rsidRPr="00A329F7" w:rsidRDefault="00010A70" w:rsidP="00895E3F">
      <w:pPr>
        <w:numPr>
          <w:ilvl w:val="0"/>
          <w:numId w:val="16"/>
        </w:numPr>
        <w:spacing w:after="0" w:line="240" w:lineRule="auto"/>
        <w:jc w:val="both"/>
        <w:rPr>
          <w:rFonts w:ascii="Arial" w:hAnsi="Arial" w:cs="Arial"/>
          <w:snapToGrid w:val="0"/>
          <w:sz w:val="24"/>
          <w:szCs w:val="20"/>
        </w:rPr>
      </w:pPr>
      <w:r w:rsidRPr="00A329F7">
        <w:rPr>
          <w:rFonts w:ascii="Arial" w:hAnsi="Arial" w:cs="Arial"/>
          <w:snapToGrid w:val="0"/>
          <w:sz w:val="24"/>
          <w:szCs w:val="20"/>
        </w:rPr>
        <w:t>65.23.3    - Капиталовложения в собственность;</w:t>
      </w:r>
    </w:p>
    <w:p w:rsidR="00010A70" w:rsidRPr="00A329F7" w:rsidRDefault="00010A70" w:rsidP="00895E3F">
      <w:pPr>
        <w:numPr>
          <w:ilvl w:val="0"/>
          <w:numId w:val="16"/>
        </w:numPr>
        <w:spacing w:after="0" w:line="240" w:lineRule="auto"/>
        <w:jc w:val="both"/>
        <w:rPr>
          <w:rFonts w:ascii="Arial" w:hAnsi="Arial" w:cs="Arial"/>
          <w:snapToGrid w:val="0"/>
          <w:sz w:val="24"/>
          <w:szCs w:val="20"/>
        </w:rPr>
      </w:pPr>
      <w:r w:rsidRPr="00A329F7">
        <w:rPr>
          <w:rFonts w:ascii="Arial" w:hAnsi="Arial" w:cs="Arial"/>
          <w:snapToGrid w:val="0"/>
          <w:sz w:val="24"/>
          <w:szCs w:val="20"/>
        </w:rPr>
        <w:t xml:space="preserve">65.23.5    - Деятельность холдинг-компаний в области </w:t>
      </w:r>
      <w:proofErr w:type="gramStart"/>
      <w:r w:rsidRPr="00A329F7">
        <w:rPr>
          <w:rFonts w:ascii="Arial" w:hAnsi="Arial" w:cs="Arial"/>
          <w:snapToGrid w:val="0"/>
          <w:sz w:val="24"/>
          <w:szCs w:val="20"/>
        </w:rPr>
        <w:t>финансового</w:t>
      </w:r>
      <w:proofErr w:type="gramEnd"/>
      <w:r w:rsidRPr="00A329F7">
        <w:rPr>
          <w:rFonts w:ascii="Arial" w:hAnsi="Arial" w:cs="Arial"/>
          <w:snapToGrid w:val="0"/>
          <w:sz w:val="24"/>
          <w:szCs w:val="20"/>
        </w:rPr>
        <w:t xml:space="preserve"> </w:t>
      </w:r>
    </w:p>
    <w:p w:rsidR="00010A70" w:rsidRPr="00A329F7" w:rsidRDefault="00010A70" w:rsidP="00010A70">
      <w:pPr>
        <w:spacing w:after="0"/>
        <w:ind w:left="1500"/>
        <w:jc w:val="both"/>
        <w:rPr>
          <w:rFonts w:ascii="Arial" w:hAnsi="Arial" w:cs="Arial"/>
          <w:snapToGrid w:val="0"/>
          <w:sz w:val="24"/>
          <w:szCs w:val="20"/>
        </w:rPr>
      </w:pPr>
      <w:r w:rsidRPr="00A329F7">
        <w:rPr>
          <w:rFonts w:ascii="Arial" w:hAnsi="Arial" w:cs="Arial"/>
          <w:snapToGrid w:val="0"/>
          <w:sz w:val="24"/>
          <w:szCs w:val="20"/>
        </w:rPr>
        <w:t xml:space="preserve">                         посредничества;</w:t>
      </w:r>
    </w:p>
    <w:p w:rsidR="00010A70" w:rsidRPr="00A329F7" w:rsidRDefault="00010A70" w:rsidP="00895E3F">
      <w:pPr>
        <w:numPr>
          <w:ilvl w:val="0"/>
          <w:numId w:val="16"/>
        </w:numPr>
        <w:spacing w:after="0" w:line="240" w:lineRule="auto"/>
        <w:jc w:val="both"/>
        <w:rPr>
          <w:rFonts w:ascii="Arial" w:hAnsi="Arial" w:cs="Arial"/>
          <w:snapToGrid w:val="0"/>
          <w:sz w:val="24"/>
          <w:szCs w:val="20"/>
        </w:rPr>
      </w:pPr>
      <w:r w:rsidRPr="00A329F7">
        <w:rPr>
          <w:rFonts w:ascii="Arial" w:hAnsi="Arial" w:cs="Arial"/>
          <w:snapToGrid w:val="0"/>
          <w:sz w:val="24"/>
          <w:szCs w:val="20"/>
        </w:rPr>
        <w:t xml:space="preserve">74.14       - Консультирование по вопросам коммерческой деятельности и </w:t>
      </w:r>
    </w:p>
    <w:p w:rsidR="00010A70" w:rsidRPr="00A329F7" w:rsidRDefault="00010A70" w:rsidP="00010A70">
      <w:pPr>
        <w:spacing w:after="0"/>
        <w:ind w:left="1500"/>
        <w:jc w:val="both"/>
        <w:rPr>
          <w:rFonts w:ascii="Arial" w:hAnsi="Arial" w:cs="Arial"/>
          <w:snapToGrid w:val="0"/>
          <w:sz w:val="24"/>
          <w:szCs w:val="20"/>
        </w:rPr>
      </w:pPr>
      <w:r w:rsidRPr="00A329F7">
        <w:rPr>
          <w:rFonts w:ascii="Arial" w:hAnsi="Arial" w:cs="Arial"/>
          <w:snapToGrid w:val="0"/>
          <w:sz w:val="24"/>
          <w:szCs w:val="20"/>
        </w:rPr>
        <w:t xml:space="preserve">                         управления; </w:t>
      </w:r>
    </w:p>
    <w:p w:rsidR="00010A70" w:rsidRPr="00A329F7" w:rsidRDefault="00010A70" w:rsidP="00895E3F">
      <w:pPr>
        <w:numPr>
          <w:ilvl w:val="0"/>
          <w:numId w:val="16"/>
        </w:numPr>
        <w:spacing w:after="0" w:line="240" w:lineRule="auto"/>
        <w:jc w:val="both"/>
        <w:rPr>
          <w:rFonts w:ascii="Arial" w:hAnsi="Arial" w:cs="Arial"/>
          <w:snapToGrid w:val="0"/>
          <w:sz w:val="24"/>
          <w:szCs w:val="20"/>
        </w:rPr>
      </w:pPr>
      <w:r w:rsidRPr="00A329F7">
        <w:rPr>
          <w:rFonts w:ascii="Arial" w:hAnsi="Arial" w:cs="Arial"/>
          <w:snapToGrid w:val="0"/>
          <w:sz w:val="24"/>
          <w:szCs w:val="20"/>
        </w:rPr>
        <w:t>74.11       - Деятельность в области права</w:t>
      </w:r>
    </w:p>
    <w:p w:rsidR="00010A70" w:rsidRPr="00A329F7" w:rsidRDefault="00010A70" w:rsidP="00010A70">
      <w:pPr>
        <w:spacing w:after="0"/>
        <w:ind w:firstLine="540"/>
        <w:jc w:val="both"/>
        <w:rPr>
          <w:rFonts w:ascii="Arial" w:hAnsi="Arial" w:cs="Arial"/>
          <w:snapToGrid w:val="0"/>
          <w:sz w:val="24"/>
          <w:szCs w:val="20"/>
        </w:rPr>
      </w:pPr>
    </w:p>
    <w:p w:rsidR="00010A70" w:rsidRPr="00A329F7" w:rsidRDefault="00010A70" w:rsidP="00010A70">
      <w:pPr>
        <w:spacing w:after="0"/>
        <w:ind w:firstLine="540"/>
        <w:jc w:val="both"/>
        <w:rPr>
          <w:rFonts w:ascii="Arial" w:hAnsi="Arial" w:cs="Arial"/>
          <w:snapToGrid w:val="0"/>
          <w:sz w:val="24"/>
          <w:szCs w:val="20"/>
        </w:rPr>
      </w:pPr>
      <w:r w:rsidRPr="00A329F7">
        <w:rPr>
          <w:rFonts w:ascii="Arial" w:hAnsi="Arial" w:cs="Arial"/>
          <w:snapToGrid w:val="0"/>
          <w:sz w:val="24"/>
          <w:szCs w:val="20"/>
        </w:rPr>
        <w:t>Среднегодовая численность работников Общества за отчетный период составляет 161 человек.</w:t>
      </w:r>
    </w:p>
    <w:p w:rsidR="00010A70" w:rsidRPr="00A329F7" w:rsidRDefault="00010A70" w:rsidP="00010A70">
      <w:pPr>
        <w:spacing w:after="0"/>
        <w:ind w:firstLine="540"/>
        <w:jc w:val="both"/>
        <w:rPr>
          <w:rFonts w:ascii="Arial" w:hAnsi="Arial" w:cs="Arial"/>
          <w:snapToGrid w:val="0"/>
          <w:sz w:val="24"/>
          <w:szCs w:val="20"/>
        </w:rPr>
      </w:pPr>
    </w:p>
    <w:p w:rsidR="00010A70" w:rsidRPr="00A329F7" w:rsidRDefault="00010A70" w:rsidP="00010A70">
      <w:pPr>
        <w:spacing w:after="0"/>
        <w:ind w:firstLine="540"/>
        <w:jc w:val="both"/>
        <w:rPr>
          <w:rFonts w:ascii="Arial" w:hAnsi="Arial" w:cs="Arial"/>
          <w:snapToGrid w:val="0"/>
          <w:sz w:val="24"/>
          <w:szCs w:val="24"/>
        </w:rPr>
      </w:pPr>
      <w:r w:rsidRPr="00A329F7">
        <w:rPr>
          <w:rFonts w:ascii="Arial" w:hAnsi="Arial" w:cs="Arial"/>
          <w:snapToGrid w:val="0"/>
          <w:sz w:val="24"/>
          <w:szCs w:val="24"/>
        </w:rPr>
        <w:t xml:space="preserve">Единоличный исполнительный орган Общества в отчетном периоде </w:t>
      </w:r>
    </w:p>
    <w:p w:rsidR="00010A70" w:rsidRPr="00A329F7" w:rsidRDefault="00010A70" w:rsidP="00895E3F">
      <w:pPr>
        <w:numPr>
          <w:ilvl w:val="0"/>
          <w:numId w:val="10"/>
        </w:numPr>
        <w:spacing w:after="0" w:line="240" w:lineRule="auto"/>
        <w:jc w:val="both"/>
        <w:rPr>
          <w:rFonts w:ascii="Arial" w:hAnsi="Arial" w:cs="Arial"/>
          <w:snapToGrid w:val="0"/>
          <w:sz w:val="24"/>
          <w:szCs w:val="24"/>
        </w:rPr>
      </w:pPr>
      <w:r w:rsidRPr="00A329F7">
        <w:rPr>
          <w:rFonts w:ascii="Arial" w:hAnsi="Arial" w:cs="Arial"/>
          <w:snapToGrid w:val="0"/>
          <w:sz w:val="24"/>
          <w:szCs w:val="24"/>
        </w:rPr>
        <w:t xml:space="preserve">генеральный </w:t>
      </w:r>
      <w:smartTag w:uri="urn:schemas-microsoft-com:office:smarttags" w:element="PersonName">
        <w:smartTagPr>
          <w:attr w:name="ProductID" w:val="директор Тюхтенко"/>
        </w:smartTagPr>
        <w:r w:rsidRPr="00A329F7">
          <w:rPr>
            <w:rFonts w:ascii="Arial" w:hAnsi="Arial" w:cs="Arial"/>
            <w:snapToGrid w:val="0"/>
            <w:sz w:val="24"/>
            <w:szCs w:val="24"/>
          </w:rPr>
          <w:t>директор Тюхтенко</w:t>
        </w:r>
      </w:smartTag>
      <w:r w:rsidRPr="00A329F7">
        <w:rPr>
          <w:rFonts w:ascii="Arial" w:hAnsi="Arial" w:cs="Arial"/>
          <w:snapToGrid w:val="0"/>
          <w:sz w:val="24"/>
          <w:szCs w:val="24"/>
        </w:rPr>
        <w:t xml:space="preserve"> Д.С. с 02.02.2009 г. (Протокол № 1 заседания Совета директоров от 30.01.2009 г.)</w:t>
      </w:r>
    </w:p>
    <w:p w:rsidR="00010A70" w:rsidRPr="00A329F7" w:rsidRDefault="00010A70" w:rsidP="00895E3F">
      <w:pPr>
        <w:numPr>
          <w:ilvl w:val="0"/>
          <w:numId w:val="10"/>
        </w:numPr>
        <w:spacing w:after="0" w:line="240" w:lineRule="auto"/>
        <w:jc w:val="both"/>
        <w:rPr>
          <w:rFonts w:ascii="Arial" w:hAnsi="Arial" w:cs="Arial"/>
          <w:snapToGrid w:val="0"/>
          <w:sz w:val="24"/>
          <w:szCs w:val="24"/>
        </w:rPr>
      </w:pPr>
      <w:r w:rsidRPr="00A329F7">
        <w:rPr>
          <w:rFonts w:ascii="Arial" w:hAnsi="Arial" w:cs="Arial"/>
          <w:snapToGrid w:val="0"/>
          <w:sz w:val="24"/>
          <w:szCs w:val="24"/>
        </w:rPr>
        <w:t xml:space="preserve">генеральный директор </w:t>
      </w:r>
      <w:proofErr w:type="spellStart"/>
      <w:r w:rsidRPr="00A329F7">
        <w:rPr>
          <w:rFonts w:ascii="Arial" w:hAnsi="Arial" w:cs="Arial"/>
          <w:snapToGrid w:val="0"/>
          <w:sz w:val="24"/>
          <w:szCs w:val="24"/>
        </w:rPr>
        <w:t>Сухинов</w:t>
      </w:r>
      <w:proofErr w:type="spellEnd"/>
      <w:r w:rsidRPr="00A329F7">
        <w:rPr>
          <w:rFonts w:ascii="Arial" w:hAnsi="Arial" w:cs="Arial"/>
          <w:snapToGrid w:val="0"/>
          <w:sz w:val="24"/>
          <w:szCs w:val="24"/>
        </w:rPr>
        <w:t xml:space="preserve"> В.Е. с 21.07.2010 (Протокол Совета директоров № 15 от 13.07.2010)</w:t>
      </w:r>
    </w:p>
    <w:p w:rsidR="00010A70" w:rsidRPr="00A329F7" w:rsidRDefault="00010A70" w:rsidP="00010A70">
      <w:pPr>
        <w:spacing w:after="0"/>
        <w:ind w:firstLine="540"/>
        <w:jc w:val="both"/>
        <w:rPr>
          <w:rFonts w:ascii="Arial" w:hAnsi="Arial" w:cs="Arial"/>
          <w:snapToGrid w:val="0"/>
          <w:sz w:val="24"/>
          <w:szCs w:val="20"/>
        </w:rPr>
      </w:pPr>
    </w:p>
    <w:p w:rsidR="00010A70" w:rsidRPr="00A329F7" w:rsidRDefault="00010A70" w:rsidP="00010A70">
      <w:pPr>
        <w:spacing w:after="0"/>
        <w:ind w:firstLine="540"/>
        <w:jc w:val="both"/>
        <w:rPr>
          <w:rFonts w:ascii="Arial" w:hAnsi="Arial" w:cs="Arial"/>
          <w:snapToGrid w:val="0"/>
          <w:sz w:val="24"/>
          <w:szCs w:val="20"/>
        </w:rPr>
      </w:pPr>
      <w:r w:rsidRPr="00A329F7">
        <w:rPr>
          <w:rFonts w:ascii="Arial" w:hAnsi="Arial" w:cs="Arial"/>
          <w:snapToGrid w:val="0"/>
          <w:sz w:val="24"/>
          <w:szCs w:val="20"/>
        </w:rPr>
        <w:lastRenderedPageBreak/>
        <w:t>Решением Годового общего собрания акционеров от 30.06.10. б/н утверждены  Совет директоров, Ревизионная комиссия Общества, аудитор Общества.</w:t>
      </w:r>
    </w:p>
    <w:p w:rsidR="00010A70" w:rsidRPr="00A329F7" w:rsidRDefault="00010A70" w:rsidP="00010A70">
      <w:pPr>
        <w:spacing w:after="0"/>
        <w:jc w:val="both"/>
        <w:rPr>
          <w:rFonts w:ascii="Arial" w:hAnsi="Arial" w:cs="Arial"/>
          <w:snapToGrid w:val="0"/>
          <w:sz w:val="24"/>
          <w:szCs w:val="20"/>
        </w:rPr>
      </w:pPr>
      <w:r w:rsidRPr="00A329F7">
        <w:rPr>
          <w:rFonts w:ascii="Arial" w:hAnsi="Arial" w:cs="Arial"/>
          <w:snapToGrid w:val="0"/>
          <w:sz w:val="24"/>
          <w:szCs w:val="20"/>
        </w:rPr>
        <w:t>Члены Совета директоров:</w:t>
      </w:r>
    </w:p>
    <w:p w:rsidR="00010A70" w:rsidRPr="00A329F7" w:rsidRDefault="00010A70" w:rsidP="00010A70">
      <w:pPr>
        <w:spacing w:after="0"/>
        <w:ind w:firstLine="540"/>
        <w:jc w:val="both"/>
        <w:rPr>
          <w:rFonts w:ascii="Arial" w:hAnsi="Arial" w:cs="Arial"/>
          <w:snapToGrid w:val="0"/>
          <w:sz w:val="24"/>
          <w:szCs w:val="20"/>
        </w:rPr>
      </w:pPr>
      <w:r w:rsidRPr="00A329F7">
        <w:rPr>
          <w:rFonts w:ascii="Arial" w:hAnsi="Arial" w:cs="Arial"/>
          <w:snapToGrid w:val="0"/>
          <w:sz w:val="24"/>
          <w:szCs w:val="20"/>
        </w:rPr>
        <w:t xml:space="preserve">Потапенко И.В. </w:t>
      </w:r>
    </w:p>
    <w:p w:rsidR="00010A70" w:rsidRPr="00A329F7" w:rsidRDefault="00010A70" w:rsidP="00010A70">
      <w:pPr>
        <w:spacing w:after="0"/>
        <w:ind w:firstLine="540"/>
        <w:jc w:val="both"/>
        <w:rPr>
          <w:rFonts w:ascii="Arial" w:hAnsi="Arial" w:cs="Arial"/>
          <w:snapToGrid w:val="0"/>
          <w:sz w:val="24"/>
          <w:szCs w:val="20"/>
        </w:rPr>
      </w:pPr>
      <w:r w:rsidRPr="00A329F7">
        <w:rPr>
          <w:rFonts w:ascii="Arial" w:hAnsi="Arial" w:cs="Arial"/>
          <w:snapToGrid w:val="0"/>
          <w:sz w:val="24"/>
          <w:szCs w:val="20"/>
        </w:rPr>
        <w:t xml:space="preserve">Тюхтенко Д.С. </w:t>
      </w:r>
    </w:p>
    <w:p w:rsidR="00010A70" w:rsidRPr="00A329F7" w:rsidRDefault="00010A70" w:rsidP="00010A70">
      <w:pPr>
        <w:spacing w:after="0"/>
        <w:ind w:firstLine="540"/>
        <w:jc w:val="both"/>
        <w:rPr>
          <w:rFonts w:ascii="Arial" w:hAnsi="Arial" w:cs="Arial"/>
          <w:snapToGrid w:val="0"/>
          <w:sz w:val="24"/>
          <w:szCs w:val="20"/>
        </w:rPr>
      </w:pPr>
      <w:r w:rsidRPr="00A329F7">
        <w:rPr>
          <w:rFonts w:ascii="Arial" w:hAnsi="Arial" w:cs="Arial"/>
          <w:snapToGrid w:val="0"/>
          <w:sz w:val="24"/>
          <w:szCs w:val="20"/>
        </w:rPr>
        <w:t>Поляков А.А.</w:t>
      </w:r>
    </w:p>
    <w:p w:rsidR="00010A70" w:rsidRPr="00A329F7" w:rsidRDefault="00010A70" w:rsidP="00010A70">
      <w:pPr>
        <w:spacing w:after="0"/>
        <w:ind w:firstLine="540"/>
        <w:jc w:val="both"/>
        <w:rPr>
          <w:rFonts w:ascii="Arial" w:hAnsi="Arial" w:cs="Arial"/>
          <w:snapToGrid w:val="0"/>
          <w:sz w:val="24"/>
          <w:szCs w:val="20"/>
        </w:rPr>
      </w:pPr>
      <w:proofErr w:type="spellStart"/>
      <w:r w:rsidRPr="00A329F7">
        <w:rPr>
          <w:rFonts w:ascii="Arial" w:hAnsi="Arial" w:cs="Arial"/>
          <w:snapToGrid w:val="0"/>
          <w:sz w:val="24"/>
          <w:szCs w:val="20"/>
        </w:rPr>
        <w:t>Валитов</w:t>
      </w:r>
      <w:proofErr w:type="spellEnd"/>
      <w:r w:rsidRPr="00A329F7">
        <w:rPr>
          <w:rFonts w:ascii="Arial" w:hAnsi="Arial" w:cs="Arial"/>
          <w:snapToGrid w:val="0"/>
          <w:sz w:val="24"/>
          <w:szCs w:val="20"/>
        </w:rPr>
        <w:t xml:space="preserve"> И.Н. </w:t>
      </w:r>
    </w:p>
    <w:p w:rsidR="00010A70" w:rsidRPr="00A329F7" w:rsidRDefault="00010A70" w:rsidP="00010A70">
      <w:pPr>
        <w:spacing w:after="0"/>
        <w:jc w:val="both"/>
        <w:rPr>
          <w:rFonts w:ascii="Arial" w:hAnsi="Arial" w:cs="Arial"/>
          <w:snapToGrid w:val="0"/>
          <w:sz w:val="24"/>
          <w:szCs w:val="20"/>
        </w:rPr>
      </w:pPr>
      <w:r w:rsidRPr="00A329F7">
        <w:rPr>
          <w:rFonts w:ascii="Arial" w:hAnsi="Arial" w:cs="Arial"/>
          <w:snapToGrid w:val="0"/>
          <w:sz w:val="24"/>
          <w:szCs w:val="20"/>
        </w:rPr>
        <w:t xml:space="preserve">        </w:t>
      </w:r>
      <w:proofErr w:type="spellStart"/>
      <w:r w:rsidRPr="00A329F7">
        <w:rPr>
          <w:rFonts w:ascii="Arial" w:hAnsi="Arial" w:cs="Arial"/>
          <w:snapToGrid w:val="0"/>
          <w:sz w:val="24"/>
          <w:szCs w:val="20"/>
        </w:rPr>
        <w:t>Бунтяков</w:t>
      </w:r>
      <w:proofErr w:type="spellEnd"/>
      <w:r w:rsidRPr="00A329F7">
        <w:rPr>
          <w:rFonts w:ascii="Arial" w:hAnsi="Arial" w:cs="Arial"/>
          <w:snapToGrid w:val="0"/>
          <w:sz w:val="24"/>
          <w:szCs w:val="20"/>
        </w:rPr>
        <w:t xml:space="preserve"> А.А.</w:t>
      </w:r>
    </w:p>
    <w:p w:rsidR="00010A70" w:rsidRPr="00A329F7" w:rsidRDefault="00010A70" w:rsidP="00010A70">
      <w:pPr>
        <w:spacing w:after="0"/>
        <w:jc w:val="both"/>
        <w:rPr>
          <w:rFonts w:ascii="Arial" w:hAnsi="Arial" w:cs="Arial"/>
          <w:snapToGrid w:val="0"/>
          <w:sz w:val="24"/>
          <w:szCs w:val="20"/>
        </w:rPr>
      </w:pPr>
      <w:r w:rsidRPr="00A329F7">
        <w:rPr>
          <w:rFonts w:ascii="Arial" w:hAnsi="Arial" w:cs="Arial"/>
          <w:snapToGrid w:val="0"/>
          <w:sz w:val="24"/>
          <w:szCs w:val="20"/>
        </w:rPr>
        <w:t xml:space="preserve">        Миргалимов Р.Г.</w:t>
      </w:r>
    </w:p>
    <w:p w:rsidR="00010A70" w:rsidRPr="00A329F7" w:rsidRDefault="00010A70" w:rsidP="00010A70">
      <w:pPr>
        <w:spacing w:after="0"/>
        <w:jc w:val="both"/>
        <w:rPr>
          <w:rFonts w:ascii="Arial" w:hAnsi="Arial" w:cs="Arial"/>
          <w:snapToGrid w:val="0"/>
          <w:sz w:val="24"/>
          <w:szCs w:val="20"/>
        </w:rPr>
      </w:pPr>
      <w:r w:rsidRPr="00A329F7">
        <w:rPr>
          <w:rFonts w:ascii="Arial" w:hAnsi="Arial" w:cs="Arial"/>
          <w:snapToGrid w:val="0"/>
          <w:sz w:val="24"/>
          <w:szCs w:val="20"/>
        </w:rPr>
        <w:t xml:space="preserve">        </w:t>
      </w:r>
      <w:proofErr w:type="spellStart"/>
      <w:r w:rsidRPr="00A329F7">
        <w:rPr>
          <w:rFonts w:ascii="Arial" w:hAnsi="Arial" w:cs="Arial"/>
          <w:snapToGrid w:val="0"/>
          <w:sz w:val="24"/>
          <w:szCs w:val="20"/>
        </w:rPr>
        <w:t>Штейсапир</w:t>
      </w:r>
      <w:proofErr w:type="spellEnd"/>
      <w:r w:rsidRPr="00A329F7">
        <w:rPr>
          <w:rFonts w:ascii="Arial" w:hAnsi="Arial" w:cs="Arial"/>
          <w:snapToGrid w:val="0"/>
          <w:sz w:val="24"/>
          <w:szCs w:val="20"/>
        </w:rPr>
        <w:t xml:space="preserve"> Д.Ю.</w:t>
      </w:r>
    </w:p>
    <w:p w:rsidR="00010A70" w:rsidRPr="00A329F7" w:rsidRDefault="00010A70" w:rsidP="00010A70">
      <w:pPr>
        <w:spacing w:after="0"/>
        <w:jc w:val="both"/>
        <w:rPr>
          <w:rFonts w:ascii="Arial" w:hAnsi="Arial" w:cs="Arial"/>
          <w:snapToGrid w:val="0"/>
          <w:sz w:val="24"/>
          <w:szCs w:val="20"/>
        </w:rPr>
      </w:pPr>
    </w:p>
    <w:p w:rsidR="00010A70" w:rsidRPr="00A329F7" w:rsidRDefault="00010A70" w:rsidP="00010A70">
      <w:pPr>
        <w:spacing w:after="0"/>
        <w:jc w:val="both"/>
        <w:rPr>
          <w:rFonts w:ascii="Arial" w:hAnsi="Arial" w:cs="Arial"/>
          <w:snapToGrid w:val="0"/>
          <w:sz w:val="24"/>
          <w:szCs w:val="20"/>
        </w:rPr>
      </w:pPr>
      <w:r w:rsidRPr="00A329F7">
        <w:rPr>
          <w:rFonts w:ascii="Arial" w:hAnsi="Arial" w:cs="Arial"/>
          <w:snapToGrid w:val="0"/>
          <w:sz w:val="24"/>
          <w:szCs w:val="20"/>
        </w:rPr>
        <w:t>Члены Ревизионной комиссии:</w:t>
      </w:r>
    </w:p>
    <w:p w:rsidR="00010A70" w:rsidRPr="00A329F7" w:rsidRDefault="00010A70" w:rsidP="00010A70">
      <w:pPr>
        <w:spacing w:after="0"/>
        <w:jc w:val="both"/>
        <w:rPr>
          <w:rFonts w:ascii="Arial" w:hAnsi="Arial" w:cs="Arial"/>
          <w:snapToGrid w:val="0"/>
          <w:sz w:val="24"/>
          <w:szCs w:val="20"/>
        </w:rPr>
      </w:pPr>
      <w:r w:rsidRPr="00A329F7">
        <w:rPr>
          <w:rFonts w:ascii="Arial" w:hAnsi="Arial" w:cs="Arial"/>
          <w:snapToGrid w:val="0"/>
          <w:sz w:val="24"/>
          <w:szCs w:val="20"/>
        </w:rPr>
        <w:t xml:space="preserve">         Степанова </w:t>
      </w:r>
      <w:smartTag w:uri="urn:schemas-microsoft-com:office:smarttags" w:element="PersonName">
        <w:smartTagPr>
          <w:attr w:name="ProductID" w:val="М. В.&#10;"/>
        </w:smartTagPr>
        <w:r w:rsidRPr="00A329F7">
          <w:rPr>
            <w:rFonts w:ascii="Arial" w:hAnsi="Arial" w:cs="Arial"/>
            <w:snapToGrid w:val="0"/>
            <w:sz w:val="24"/>
            <w:szCs w:val="20"/>
          </w:rPr>
          <w:t>М. В.</w:t>
        </w:r>
      </w:smartTag>
    </w:p>
    <w:p w:rsidR="00010A70" w:rsidRPr="00A329F7" w:rsidRDefault="00010A70" w:rsidP="00010A70">
      <w:pPr>
        <w:spacing w:after="0"/>
        <w:jc w:val="both"/>
        <w:rPr>
          <w:rFonts w:ascii="Arial" w:hAnsi="Arial" w:cs="Arial"/>
          <w:snapToGrid w:val="0"/>
          <w:sz w:val="24"/>
          <w:szCs w:val="20"/>
        </w:rPr>
      </w:pPr>
      <w:r w:rsidRPr="00A329F7">
        <w:rPr>
          <w:rFonts w:ascii="Arial" w:hAnsi="Arial" w:cs="Arial"/>
          <w:snapToGrid w:val="0"/>
          <w:sz w:val="24"/>
          <w:szCs w:val="20"/>
        </w:rPr>
        <w:t xml:space="preserve">         Лазаренко Е.А.</w:t>
      </w:r>
    </w:p>
    <w:p w:rsidR="00010A70" w:rsidRPr="00A329F7" w:rsidRDefault="00010A70" w:rsidP="00010A70">
      <w:pPr>
        <w:spacing w:after="0"/>
        <w:jc w:val="both"/>
        <w:rPr>
          <w:rFonts w:ascii="Arial" w:hAnsi="Arial" w:cs="Arial"/>
          <w:snapToGrid w:val="0"/>
          <w:sz w:val="24"/>
          <w:szCs w:val="24"/>
        </w:rPr>
      </w:pPr>
      <w:r w:rsidRPr="00A329F7">
        <w:rPr>
          <w:rFonts w:ascii="Arial" w:hAnsi="Arial" w:cs="Arial"/>
          <w:snapToGrid w:val="0"/>
          <w:sz w:val="24"/>
          <w:szCs w:val="20"/>
        </w:rPr>
        <w:t xml:space="preserve">         Хоруженко Т.В.</w:t>
      </w:r>
    </w:p>
    <w:p w:rsidR="00010A70" w:rsidRPr="00A329F7" w:rsidRDefault="00010A70" w:rsidP="00010A70">
      <w:pPr>
        <w:spacing w:after="0"/>
        <w:jc w:val="both"/>
        <w:rPr>
          <w:rFonts w:ascii="Arial" w:hAnsi="Arial" w:cs="Arial"/>
          <w:snapToGrid w:val="0"/>
          <w:sz w:val="24"/>
          <w:szCs w:val="24"/>
        </w:rPr>
      </w:pPr>
    </w:p>
    <w:p w:rsidR="00010A70" w:rsidRPr="00A329F7" w:rsidRDefault="00010A70" w:rsidP="00010A70">
      <w:pPr>
        <w:spacing w:after="0"/>
        <w:ind w:firstLine="540"/>
        <w:jc w:val="both"/>
        <w:rPr>
          <w:rFonts w:ascii="Arial" w:hAnsi="Arial" w:cs="Arial"/>
          <w:snapToGrid w:val="0"/>
          <w:sz w:val="24"/>
          <w:szCs w:val="24"/>
        </w:rPr>
      </w:pPr>
      <w:r w:rsidRPr="00A329F7">
        <w:rPr>
          <w:rFonts w:ascii="Arial" w:hAnsi="Arial" w:cs="Arial"/>
          <w:snapToGrid w:val="0"/>
          <w:sz w:val="24"/>
          <w:szCs w:val="24"/>
        </w:rPr>
        <w:t xml:space="preserve">Вознаграждение членам Совета директоров в </w:t>
      </w:r>
      <w:smartTag w:uri="urn:schemas-microsoft-com:office:smarttags" w:element="metricconverter">
        <w:smartTagPr>
          <w:attr w:name="ProductID" w:val="2010 г"/>
        </w:smartTagPr>
        <w:r w:rsidRPr="00A329F7">
          <w:rPr>
            <w:rFonts w:ascii="Arial" w:hAnsi="Arial" w:cs="Arial"/>
            <w:snapToGrid w:val="0"/>
            <w:sz w:val="24"/>
            <w:szCs w:val="24"/>
          </w:rPr>
          <w:t>2010 г</w:t>
        </w:r>
      </w:smartTag>
      <w:r w:rsidRPr="00A329F7">
        <w:rPr>
          <w:rFonts w:ascii="Arial" w:hAnsi="Arial" w:cs="Arial"/>
          <w:snapToGrid w:val="0"/>
          <w:sz w:val="24"/>
          <w:szCs w:val="24"/>
        </w:rPr>
        <w:t>.  установлено с размере</w:t>
      </w:r>
      <w:proofErr w:type="gramStart"/>
      <w:r w:rsidRPr="00A329F7">
        <w:rPr>
          <w:rFonts w:ascii="Arial" w:hAnsi="Arial" w:cs="Arial"/>
          <w:snapToGrid w:val="0"/>
          <w:sz w:val="24"/>
          <w:szCs w:val="24"/>
        </w:rPr>
        <w:t xml:space="preserve"> :</w:t>
      </w:r>
      <w:proofErr w:type="gramEnd"/>
      <w:r w:rsidRPr="00A329F7">
        <w:rPr>
          <w:rFonts w:ascii="Arial" w:hAnsi="Arial" w:cs="Arial"/>
          <w:snapToGrid w:val="0"/>
          <w:sz w:val="24"/>
          <w:szCs w:val="24"/>
        </w:rPr>
        <w:t xml:space="preserve"> </w:t>
      </w:r>
    </w:p>
    <w:p w:rsidR="00010A70" w:rsidRPr="00A329F7" w:rsidRDefault="00010A70" w:rsidP="00010A70">
      <w:pPr>
        <w:spacing w:after="0"/>
        <w:ind w:firstLine="540"/>
        <w:jc w:val="both"/>
        <w:rPr>
          <w:rFonts w:ascii="Arial" w:hAnsi="Arial" w:cs="Arial"/>
          <w:snapToGrid w:val="0"/>
          <w:sz w:val="24"/>
          <w:szCs w:val="24"/>
        </w:rPr>
      </w:pPr>
      <w:r w:rsidRPr="00A329F7">
        <w:rPr>
          <w:rFonts w:ascii="Arial" w:hAnsi="Arial" w:cs="Arial"/>
          <w:snapToGrid w:val="0"/>
          <w:sz w:val="24"/>
          <w:szCs w:val="24"/>
        </w:rPr>
        <w:t>- Миргалимов Р.Г. 1 500 000 рублей;</w:t>
      </w:r>
    </w:p>
    <w:p w:rsidR="00010A70" w:rsidRPr="00A329F7" w:rsidRDefault="00010A70" w:rsidP="00010A70">
      <w:pPr>
        <w:spacing w:after="0"/>
        <w:ind w:firstLine="540"/>
        <w:jc w:val="both"/>
        <w:rPr>
          <w:rFonts w:ascii="Arial" w:hAnsi="Arial" w:cs="Arial"/>
          <w:snapToGrid w:val="0"/>
          <w:sz w:val="24"/>
          <w:szCs w:val="24"/>
        </w:rPr>
      </w:pPr>
      <w:r w:rsidRPr="00A329F7">
        <w:rPr>
          <w:rFonts w:ascii="Arial" w:hAnsi="Arial" w:cs="Arial"/>
          <w:snapToGrid w:val="0"/>
          <w:sz w:val="24"/>
          <w:szCs w:val="24"/>
        </w:rPr>
        <w:t xml:space="preserve">- </w:t>
      </w:r>
      <w:proofErr w:type="spellStart"/>
      <w:r w:rsidRPr="00A329F7">
        <w:rPr>
          <w:rFonts w:ascii="Arial" w:hAnsi="Arial" w:cs="Arial"/>
          <w:snapToGrid w:val="0"/>
          <w:sz w:val="24"/>
          <w:szCs w:val="24"/>
        </w:rPr>
        <w:t>Штейнсапир</w:t>
      </w:r>
      <w:proofErr w:type="spellEnd"/>
      <w:r w:rsidRPr="00A329F7">
        <w:rPr>
          <w:rFonts w:ascii="Arial" w:hAnsi="Arial" w:cs="Arial"/>
          <w:snapToGrid w:val="0"/>
          <w:sz w:val="24"/>
          <w:szCs w:val="24"/>
        </w:rPr>
        <w:t xml:space="preserve"> Д.Ю. 1 500 000 рублей</w:t>
      </w:r>
    </w:p>
    <w:p w:rsidR="00010A70" w:rsidRPr="00A329F7" w:rsidRDefault="00010A70" w:rsidP="00010A70">
      <w:pPr>
        <w:spacing w:after="0"/>
        <w:ind w:firstLine="540"/>
        <w:jc w:val="both"/>
        <w:rPr>
          <w:rFonts w:ascii="Arial" w:hAnsi="Arial" w:cs="Arial"/>
          <w:snapToGrid w:val="0"/>
          <w:sz w:val="24"/>
          <w:szCs w:val="24"/>
        </w:rPr>
      </w:pPr>
      <w:r w:rsidRPr="00A329F7">
        <w:rPr>
          <w:rFonts w:ascii="Arial" w:hAnsi="Arial" w:cs="Arial"/>
          <w:snapToGrid w:val="0"/>
          <w:sz w:val="24"/>
          <w:szCs w:val="24"/>
        </w:rPr>
        <w:t>выплачивалось в следующем размере:</w:t>
      </w:r>
    </w:p>
    <w:p w:rsidR="00010A70" w:rsidRPr="00A329F7" w:rsidRDefault="00010A70" w:rsidP="00010A70">
      <w:pPr>
        <w:spacing w:after="0"/>
        <w:ind w:firstLine="540"/>
        <w:jc w:val="both"/>
        <w:rPr>
          <w:rFonts w:ascii="Arial" w:hAnsi="Arial" w:cs="Arial"/>
          <w:snapToGrid w:val="0"/>
          <w:sz w:val="24"/>
          <w:szCs w:val="24"/>
        </w:rPr>
      </w:pPr>
      <w:r w:rsidRPr="00A329F7">
        <w:rPr>
          <w:rFonts w:ascii="Arial" w:hAnsi="Arial" w:cs="Arial"/>
          <w:snapToGrid w:val="0"/>
          <w:sz w:val="24"/>
          <w:szCs w:val="24"/>
        </w:rPr>
        <w:t>- Миргалимов Р.Г. 750 000 рублей;</w:t>
      </w:r>
    </w:p>
    <w:p w:rsidR="00010A70" w:rsidRPr="00A329F7" w:rsidRDefault="00010A70" w:rsidP="00010A70">
      <w:pPr>
        <w:spacing w:after="0"/>
        <w:ind w:firstLine="540"/>
        <w:jc w:val="both"/>
        <w:rPr>
          <w:rFonts w:ascii="Arial" w:hAnsi="Arial" w:cs="Arial"/>
          <w:snapToGrid w:val="0"/>
          <w:sz w:val="24"/>
          <w:szCs w:val="24"/>
        </w:rPr>
      </w:pPr>
      <w:r w:rsidRPr="00A329F7">
        <w:rPr>
          <w:rFonts w:ascii="Arial" w:hAnsi="Arial" w:cs="Arial"/>
          <w:snapToGrid w:val="0"/>
          <w:sz w:val="24"/>
          <w:szCs w:val="24"/>
        </w:rPr>
        <w:t xml:space="preserve">- </w:t>
      </w:r>
      <w:proofErr w:type="spellStart"/>
      <w:r w:rsidRPr="00A329F7">
        <w:rPr>
          <w:rFonts w:ascii="Arial" w:hAnsi="Arial" w:cs="Arial"/>
          <w:snapToGrid w:val="0"/>
          <w:sz w:val="24"/>
          <w:szCs w:val="24"/>
        </w:rPr>
        <w:t>Штейнсапир</w:t>
      </w:r>
      <w:proofErr w:type="spellEnd"/>
      <w:r w:rsidRPr="00A329F7">
        <w:rPr>
          <w:rFonts w:ascii="Arial" w:hAnsi="Arial" w:cs="Arial"/>
          <w:snapToGrid w:val="0"/>
          <w:sz w:val="24"/>
          <w:szCs w:val="24"/>
        </w:rPr>
        <w:t xml:space="preserve"> Д.Ю. 750 000 рублей</w:t>
      </w:r>
    </w:p>
    <w:p w:rsidR="00010A70" w:rsidRPr="00A329F7" w:rsidRDefault="00010A70" w:rsidP="00010A70">
      <w:pPr>
        <w:spacing w:after="0"/>
        <w:ind w:firstLine="540"/>
        <w:jc w:val="both"/>
        <w:rPr>
          <w:rFonts w:ascii="Arial" w:hAnsi="Arial" w:cs="Arial"/>
          <w:snapToGrid w:val="0"/>
          <w:sz w:val="24"/>
          <w:szCs w:val="24"/>
        </w:rPr>
      </w:pPr>
    </w:p>
    <w:p w:rsidR="00010A70" w:rsidRPr="00A329F7" w:rsidRDefault="00010A70" w:rsidP="00010A70">
      <w:pPr>
        <w:spacing w:after="0"/>
        <w:ind w:firstLine="540"/>
        <w:jc w:val="both"/>
        <w:rPr>
          <w:rFonts w:ascii="Arial" w:hAnsi="Arial" w:cs="Arial"/>
          <w:snapToGrid w:val="0"/>
          <w:sz w:val="24"/>
          <w:szCs w:val="24"/>
        </w:rPr>
      </w:pPr>
      <w:r w:rsidRPr="00A329F7">
        <w:rPr>
          <w:rFonts w:ascii="Arial" w:hAnsi="Arial" w:cs="Arial"/>
          <w:snapToGrid w:val="0"/>
          <w:sz w:val="24"/>
          <w:szCs w:val="24"/>
        </w:rPr>
        <w:t xml:space="preserve"> Вознаграждение членам  Ревизионной комиссии в 2010 году не устанавливалось и не выплачивалось.</w:t>
      </w:r>
    </w:p>
    <w:p w:rsidR="00010A70" w:rsidRPr="00A329F7" w:rsidRDefault="00010A70" w:rsidP="00010A70">
      <w:pPr>
        <w:spacing w:after="0"/>
        <w:ind w:firstLine="540"/>
        <w:jc w:val="both"/>
        <w:rPr>
          <w:rFonts w:ascii="Arial" w:hAnsi="Arial" w:cs="Arial"/>
          <w:snapToGrid w:val="0"/>
          <w:sz w:val="24"/>
          <w:szCs w:val="20"/>
        </w:rPr>
      </w:pPr>
    </w:p>
    <w:p w:rsidR="00010A70" w:rsidRPr="00A329F7" w:rsidRDefault="00010A70" w:rsidP="00010A70">
      <w:pPr>
        <w:spacing w:after="0"/>
        <w:ind w:firstLine="540"/>
        <w:jc w:val="both"/>
        <w:rPr>
          <w:rFonts w:ascii="Arial" w:hAnsi="Arial" w:cs="Arial"/>
          <w:snapToGrid w:val="0"/>
          <w:sz w:val="24"/>
          <w:szCs w:val="24"/>
        </w:rPr>
      </w:pPr>
      <w:r w:rsidRPr="00A329F7">
        <w:rPr>
          <w:rFonts w:ascii="Arial" w:hAnsi="Arial" w:cs="Arial"/>
          <w:snapToGrid w:val="0"/>
          <w:sz w:val="24"/>
          <w:szCs w:val="20"/>
        </w:rPr>
        <w:t xml:space="preserve">Годовым общим собранием акционеров от 30.06.10. б/н решено дивиденды по результатам финансового 2009 года не </w:t>
      </w:r>
      <w:proofErr w:type="gramStart"/>
      <w:r w:rsidRPr="00A329F7">
        <w:rPr>
          <w:rFonts w:ascii="Arial" w:hAnsi="Arial" w:cs="Arial"/>
          <w:snapToGrid w:val="0"/>
          <w:sz w:val="24"/>
          <w:szCs w:val="20"/>
        </w:rPr>
        <w:t>выплачивать</w:t>
      </w:r>
      <w:proofErr w:type="gramEnd"/>
      <w:r w:rsidRPr="00A329F7">
        <w:rPr>
          <w:rFonts w:ascii="Arial" w:hAnsi="Arial" w:cs="Arial"/>
          <w:snapToGrid w:val="0"/>
          <w:sz w:val="24"/>
          <w:szCs w:val="20"/>
        </w:rPr>
        <w:t>, прибыль не распределять и оставить в Обществе.</w:t>
      </w:r>
    </w:p>
    <w:p w:rsidR="00010A70" w:rsidRPr="00A329F7" w:rsidRDefault="00010A70" w:rsidP="00010A70">
      <w:pPr>
        <w:spacing w:after="0"/>
        <w:ind w:firstLine="540"/>
        <w:jc w:val="both"/>
        <w:rPr>
          <w:rFonts w:ascii="Arial" w:hAnsi="Arial" w:cs="Arial"/>
          <w:snapToGrid w:val="0"/>
          <w:sz w:val="24"/>
          <w:szCs w:val="24"/>
        </w:rPr>
      </w:pPr>
    </w:p>
    <w:p w:rsidR="00010A70" w:rsidRPr="00A329F7" w:rsidRDefault="00010A70" w:rsidP="00010A70">
      <w:pPr>
        <w:spacing w:after="0"/>
        <w:ind w:firstLine="540"/>
        <w:jc w:val="both"/>
        <w:rPr>
          <w:rFonts w:ascii="Arial" w:hAnsi="Arial" w:cs="Arial"/>
          <w:snapToGrid w:val="0"/>
          <w:sz w:val="24"/>
          <w:szCs w:val="20"/>
        </w:rPr>
      </w:pPr>
      <w:r w:rsidRPr="00A329F7">
        <w:rPr>
          <w:rFonts w:ascii="Arial" w:hAnsi="Arial" w:cs="Arial"/>
          <w:snapToGrid w:val="0"/>
          <w:sz w:val="24"/>
          <w:szCs w:val="20"/>
        </w:rPr>
        <w:t xml:space="preserve">Аудитором Общества утверждено ЗАО «ПРИМА Аудит», </w:t>
      </w:r>
      <w:proofErr w:type="gramStart"/>
      <w:r w:rsidRPr="00A329F7">
        <w:rPr>
          <w:rFonts w:ascii="Arial" w:hAnsi="Arial" w:cs="Arial"/>
          <w:snapToGrid w:val="0"/>
          <w:sz w:val="24"/>
          <w:szCs w:val="20"/>
        </w:rPr>
        <w:t>г</w:t>
      </w:r>
      <w:proofErr w:type="gramEnd"/>
      <w:r w:rsidRPr="00A329F7">
        <w:rPr>
          <w:rFonts w:ascii="Arial" w:hAnsi="Arial" w:cs="Arial"/>
          <w:snapToGrid w:val="0"/>
          <w:sz w:val="24"/>
          <w:szCs w:val="20"/>
        </w:rPr>
        <w:t>. Санкт-Петербург.</w:t>
      </w:r>
    </w:p>
    <w:p w:rsidR="00010A70" w:rsidRPr="00A329F7" w:rsidRDefault="00010A70" w:rsidP="00010A70">
      <w:pPr>
        <w:spacing w:after="0"/>
        <w:ind w:firstLine="540"/>
        <w:jc w:val="both"/>
        <w:rPr>
          <w:rFonts w:ascii="Arial" w:hAnsi="Arial" w:cs="Arial"/>
          <w:snapToGrid w:val="0"/>
          <w:sz w:val="24"/>
          <w:szCs w:val="20"/>
        </w:rPr>
      </w:pPr>
    </w:p>
    <w:p w:rsidR="00010A70" w:rsidRPr="00A329F7" w:rsidRDefault="00010A70" w:rsidP="00010A70">
      <w:pPr>
        <w:spacing w:after="0"/>
        <w:ind w:firstLine="540"/>
        <w:jc w:val="both"/>
        <w:rPr>
          <w:rFonts w:ascii="Arial" w:hAnsi="Arial" w:cs="Arial"/>
          <w:snapToGrid w:val="0"/>
          <w:sz w:val="24"/>
          <w:szCs w:val="20"/>
        </w:rPr>
      </w:pPr>
      <w:r w:rsidRPr="00A329F7">
        <w:rPr>
          <w:rFonts w:ascii="Arial" w:hAnsi="Arial" w:cs="Arial"/>
          <w:snapToGrid w:val="0"/>
          <w:sz w:val="24"/>
          <w:szCs w:val="20"/>
        </w:rPr>
        <w:t>Уставный капитал Общества по состоянию на 31.12.2010 г. состоит из 158 093 157 штук обыкновенных именных акций номиналом 3 рубля, что составляет 474 279 471 руб. Уставный капитал полностью оплачен Акционерами. Эмиссионный доход на 31.12.2010 г. составляет  9 046 558 тыс. руб.</w:t>
      </w:r>
    </w:p>
    <w:p w:rsidR="00010A70" w:rsidRPr="00A329F7" w:rsidRDefault="00010A70" w:rsidP="00010A70">
      <w:pPr>
        <w:spacing w:after="0"/>
        <w:ind w:firstLine="540"/>
        <w:jc w:val="both"/>
        <w:rPr>
          <w:rFonts w:ascii="Arial" w:hAnsi="Arial" w:cs="Arial"/>
          <w:snapToGrid w:val="0"/>
          <w:sz w:val="24"/>
          <w:szCs w:val="20"/>
        </w:rPr>
      </w:pPr>
    </w:p>
    <w:p w:rsidR="00010A70" w:rsidRPr="00A329F7" w:rsidRDefault="00010A70" w:rsidP="00010A70">
      <w:pPr>
        <w:spacing w:after="0"/>
        <w:ind w:firstLine="540"/>
        <w:jc w:val="both"/>
        <w:rPr>
          <w:rFonts w:ascii="Arial" w:hAnsi="Arial" w:cs="Arial"/>
          <w:snapToGrid w:val="0"/>
          <w:sz w:val="24"/>
          <w:szCs w:val="20"/>
        </w:rPr>
      </w:pPr>
      <w:r w:rsidRPr="00A329F7">
        <w:rPr>
          <w:rFonts w:ascii="Arial" w:hAnsi="Arial" w:cs="Arial"/>
          <w:snapToGrid w:val="0"/>
          <w:sz w:val="24"/>
          <w:szCs w:val="20"/>
        </w:rPr>
        <w:t>Базовая прибыль на акцию в 2008 году составила 0,01 рубля.</w:t>
      </w:r>
    </w:p>
    <w:p w:rsidR="00010A70" w:rsidRPr="00A329F7" w:rsidRDefault="00010A70" w:rsidP="00010A70">
      <w:pPr>
        <w:spacing w:after="0"/>
        <w:ind w:firstLine="540"/>
        <w:jc w:val="both"/>
        <w:rPr>
          <w:rFonts w:ascii="Arial" w:hAnsi="Arial" w:cs="Arial"/>
          <w:snapToGrid w:val="0"/>
          <w:sz w:val="24"/>
          <w:szCs w:val="20"/>
        </w:rPr>
      </w:pPr>
      <w:r w:rsidRPr="00A329F7">
        <w:rPr>
          <w:rFonts w:ascii="Arial" w:hAnsi="Arial" w:cs="Arial"/>
          <w:snapToGrid w:val="0"/>
          <w:sz w:val="24"/>
          <w:szCs w:val="20"/>
        </w:rPr>
        <w:t xml:space="preserve">Базовая прибыль на акцию в 2009 году составила 0,37 рубля. </w:t>
      </w:r>
    </w:p>
    <w:p w:rsidR="00010A70" w:rsidRPr="00A329F7" w:rsidRDefault="00010A70" w:rsidP="00010A70">
      <w:pPr>
        <w:spacing w:after="0"/>
        <w:ind w:firstLine="540"/>
        <w:jc w:val="both"/>
        <w:rPr>
          <w:rFonts w:ascii="Arial" w:hAnsi="Arial" w:cs="Arial"/>
          <w:snapToGrid w:val="0"/>
          <w:sz w:val="24"/>
          <w:szCs w:val="20"/>
        </w:rPr>
      </w:pPr>
      <w:r w:rsidRPr="00A329F7">
        <w:rPr>
          <w:rFonts w:ascii="Arial" w:hAnsi="Arial" w:cs="Arial"/>
          <w:snapToGrid w:val="0"/>
          <w:sz w:val="24"/>
          <w:szCs w:val="20"/>
        </w:rPr>
        <w:t>Базовая прибыль на акцию в 2010 году составила 0,01 рубля.</w:t>
      </w:r>
    </w:p>
    <w:p w:rsidR="00010A70" w:rsidRPr="00A329F7" w:rsidRDefault="00010A70" w:rsidP="00010A70">
      <w:pPr>
        <w:spacing w:after="0"/>
        <w:ind w:firstLine="540"/>
        <w:jc w:val="both"/>
        <w:rPr>
          <w:rFonts w:ascii="Arial" w:hAnsi="Arial" w:cs="Arial"/>
          <w:snapToGrid w:val="0"/>
          <w:sz w:val="24"/>
          <w:szCs w:val="20"/>
        </w:rPr>
      </w:pPr>
    </w:p>
    <w:p w:rsidR="00010A70" w:rsidRPr="00A329F7" w:rsidRDefault="00010A70" w:rsidP="00010A70">
      <w:pPr>
        <w:spacing w:after="0"/>
        <w:ind w:firstLine="540"/>
        <w:jc w:val="both"/>
        <w:rPr>
          <w:rFonts w:ascii="Arial" w:hAnsi="Arial" w:cs="Arial"/>
          <w:snapToGrid w:val="0"/>
          <w:sz w:val="24"/>
          <w:szCs w:val="20"/>
        </w:rPr>
      </w:pPr>
      <w:r w:rsidRPr="00A329F7">
        <w:rPr>
          <w:rFonts w:ascii="Arial" w:hAnsi="Arial" w:cs="Arial"/>
          <w:snapToGrid w:val="0"/>
          <w:sz w:val="24"/>
          <w:szCs w:val="20"/>
        </w:rPr>
        <w:t>Перечень дочерних компаний ОАО «Группа «РАЗГУЛЯЙ» на 31.12.10.:</w:t>
      </w:r>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48"/>
        <w:gridCol w:w="4140"/>
        <w:gridCol w:w="1260"/>
        <w:gridCol w:w="1080"/>
        <w:gridCol w:w="1080"/>
        <w:gridCol w:w="1260"/>
      </w:tblGrid>
      <w:tr w:rsidR="00010A70" w:rsidRPr="00A329F7" w:rsidTr="003F33C2">
        <w:tc>
          <w:tcPr>
            <w:tcW w:w="648" w:type="dxa"/>
          </w:tcPr>
          <w:p w:rsidR="00010A70" w:rsidRPr="00A329F7" w:rsidRDefault="00010A70" w:rsidP="003F33C2">
            <w:pPr>
              <w:spacing w:after="0"/>
              <w:jc w:val="center"/>
              <w:rPr>
                <w:rFonts w:ascii="Arial" w:hAnsi="Arial" w:cs="Arial"/>
                <w:snapToGrid w:val="0"/>
                <w:sz w:val="24"/>
                <w:szCs w:val="20"/>
              </w:rPr>
            </w:pPr>
            <w:r w:rsidRPr="00A329F7">
              <w:rPr>
                <w:rFonts w:ascii="Arial" w:hAnsi="Arial" w:cs="Arial"/>
                <w:snapToGrid w:val="0"/>
                <w:sz w:val="24"/>
                <w:szCs w:val="20"/>
              </w:rPr>
              <w:t xml:space="preserve">№ </w:t>
            </w:r>
            <w:proofErr w:type="gramStart"/>
            <w:r w:rsidRPr="00A329F7">
              <w:rPr>
                <w:rFonts w:ascii="Arial" w:hAnsi="Arial" w:cs="Arial"/>
                <w:snapToGrid w:val="0"/>
                <w:sz w:val="24"/>
                <w:szCs w:val="20"/>
              </w:rPr>
              <w:t>п</w:t>
            </w:r>
            <w:proofErr w:type="gramEnd"/>
            <w:r w:rsidRPr="00A329F7">
              <w:rPr>
                <w:rFonts w:ascii="Arial" w:hAnsi="Arial" w:cs="Arial"/>
                <w:snapToGrid w:val="0"/>
                <w:sz w:val="24"/>
                <w:szCs w:val="20"/>
              </w:rPr>
              <w:t>/п</w:t>
            </w:r>
          </w:p>
        </w:tc>
        <w:tc>
          <w:tcPr>
            <w:tcW w:w="4140" w:type="dxa"/>
          </w:tcPr>
          <w:p w:rsidR="00010A70" w:rsidRPr="00A329F7" w:rsidRDefault="00010A70" w:rsidP="003F33C2">
            <w:pPr>
              <w:spacing w:after="0"/>
              <w:jc w:val="center"/>
              <w:rPr>
                <w:rFonts w:ascii="Arial" w:hAnsi="Arial" w:cs="Arial"/>
                <w:snapToGrid w:val="0"/>
                <w:sz w:val="24"/>
                <w:szCs w:val="20"/>
              </w:rPr>
            </w:pPr>
            <w:r w:rsidRPr="00A329F7">
              <w:rPr>
                <w:rFonts w:ascii="Arial" w:hAnsi="Arial" w:cs="Arial"/>
                <w:snapToGrid w:val="0"/>
                <w:sz w:val="24"/>
                <w:szCs w:val="20"/>
              </w:rPr>
              <w:t>Наименование</w:t>
            </w:r>
          </w:p>
        </w:tc>
        <w:tc>
          <w:tcPr>
            <w:tcW w:w="1260" w:type="dxa"/>
          </w:tcPr>
          <w:p w:rsidR="00010A70" w:rsidRPr="00A329F7" w:rsidRDefault="00010A70" w:rsidP="003F33C2">
            <w:pPr>
              <w:spacing w:after="0"/>
              <w:jc w:val="center"/>
              <w:rPr>
                <w:rFonts w:ascii="Arial" w:hAnsi="Arial" w:cs="Arial"/>
                <w:snapToGrid w:val="0"/>
                <w:sz w:val="24"/>
                <w:szCs w:val="20"/>
              </w:rPr>
            </w:pPr>
            <w:r w:rsidRPr="00A329F7">
              <w:rPr>
                <w:rFonts w:ascii="Arial" w:hAnsi="Arial" w:cs="Arial"/>
                <w:snapToGrid w:val="0"/>
                <w:sz w:val="24"/>
                <w:szCs w:val="20"/>
              </w:rPr>
              <w:t xml:space="preserve">Кол-во акций, </w:t>
            </w:r>
          </w:p>
        </w:tc>
        <w:tc>
          <w:tcPr>
            <w:tcW w:w="1080" w:type="dxa"/>
          </w:tcPr>
          <w:p w:rsidR="00010A70" w:rsidRPr="00A329F7" w:rsidRDefault="00010A70" w:rsidP="003F33C2">
            <w:pPr>
              <w:spacing w:after="0"/>
              <w:jc w:val="center"/>
              <w:rPr>
                <w:rFonts w:ascii="Arial" w:hAnsi="Arial" w:cs="Arial"/>
                <w:snapToGrid w:val="0"/>
                <w:sz w:val="24"/>
                <w:szCs w:val="20"/>
              </w:rPr>
            </w:pPr>
            <w:r w:rsidRPr="00A329F7">
              <w:rPr>
                <w:rFonts w:ascii="Arial" w:hAnsi="Arial" w:cs="Arial"/>
                <w:snapToGrid w:val="0"/>
                <w:sz w:val="24"/>
                <w:szCs w:val="20"/>
              </w:rPr>
              <w:t>% участия в УК</w:t>
            </w:r>
          </w:p>
        </w:tc>
        <w:tc>
          <w:tcPr>
            <w:tcW w:w="1080" w:type="dxa"/>
          </w:tcPr>
          <w:p w:rsidR="00010A70" w:rsidRPr="00A329F7" w:rsidRDefault="00010A70" w:rsidP="003F33C2">
            <w:pPr>
              <w:spacing w:after="0"/>
              <w:jc w:val="center"/>
              <w:rPr>
                <w:rFonts w:ascii="Arial" w:hAnsi="Arial" w:cs="Arial"/>
                <w:snapToGrid w:val="0"/>
                <w:sz w:val="24"/>
                <w:szCs w:val="20"/>
              </w:rPr>
            </w:pPr>
            <w:r w:rsidRPr="00A329F7">
              <w:rPr>
                <w:rFonts w:ascii="Arial" w:hAnsi="Arial" w:cs="Arial"/>
                <w:snapToGrid w:val="0"/>
                <w:sz w:val="24"/>
                <w:szCs w:val="20"/>
              </w:rPr>
              <w:t xml:space="preserve">Ном. </w:t>
            </w:r>
          </w:p>
          <w:p w:rsidR="00010A70" w:rsidRPr="00A329F7" w:rsidRDefault="00010A70" w:rsidP="003F33C2">
            <w:pPr>
              <w:spacing w:after="0"/>
              <w:jc w:val="center"/>
              <w:rPr>
                <w:rFonts w:ascii="Arial" w:hAnsi="Arial" w:cs="Arial"/>
                <w:snapToGrid w:val="0"/>
                <w:sz w:val="24"/>
                <w:szCs w:val="20"/>
              </w:rPr>
            </w:pPr>
            <w:proofErr w:type="spellStart"/>
            <w:r w:rsidRPr="00A329F7">
              <w:rPr>
                <w:rFonts w:ascii="Arial" w:hAnsi="Arial" w:cs="Arial"/>
                <w:snapToGrid w:val="0"/>
                <w:sz w:val="24"/>
                <w:szCs w:val="20"/>
              </w:rPr>
              <w:t>ст-ть</w:t>
            </w:r>
            <w:proofErr w:type="spellEnd"/>
            <w:r w:rsidRPr="00A329F7">
              <w:rPr>
                <w:rFonts w:ascii="Arial" w:hAnsi="Arial" w:cs="Arial"/>
                <w:snapToGrid w:val="0"/>
                <w:sz w:val="24"/>
                <w:szCs w:val="20"/>
              </w:rPr>
              <w:t xml:space="preserve">, акций руб. </w:t>
            </w:r>
          </w:p>
        </w:tc>
        <w:tc>
          <w:tcPr>
            <w:tcW w:w="1260" w:type="dxa"/>
          </w:tcPr>
          <w:p w:rsidR="00010A70" w:rsidRPr="00A329F7" w:rsidRDefault="00010A70" w:rsidP="003F33C2">
            <w:pPr>
              <w:spacing w:after="0"/>
              <w:jc w:val="center"/>
              <w:rPr>
                <w:rFonts w:ascii="Arial" w:hAnsi="Arial" w:cs="Arial"/>
                <w:snapToGrid w:val="0"/>
                <w:sz w:val="24"/>
                <w:szCs w:val="20"/>
              </w:rPr>
            </w:pPr>
            <w:r w:rsidRPr="00A329F7">
              <w:rPr>
                <w:rFonts w:ascii="Arial" w:hAnsi="Arial" w:cs="Arial"/>
                <w:snapToGrid w:val="0"/>
                <w:sz w:val="24"/>
                <w:szCs w:val="20"/>
              </w:rPr>
              <w:t xml:space="preserve">Сумма, </w:t>
            </w:r>
          </w:p>
          <w:p w:rsidR="00010A70" w:rsidRPr="00A329F7" w:rsidRDefault="00010A70" w:rsidP="003F33C2">
            <w:pPr>
              <w:spacing w:after="0"/>
              <w:jc w:val="center"/>
              <w:rPr>
                <w:rFonts w:ascii="Arial" w:hAnsi="Arial" w:cs="Arial"/>
                <w:snapToGrid w:val="0"/>
                <w:sz w:val="24"/>
                <w:szCs w:val="20"/>
              </w:rPr>
            </w:pPr>
            <w:r w:rsidRPr="00A329F7">
              <w:rPr>
                <w:rFonts w:ascii="Arial" w:hAnsi="Arial" w:cs="Arial"/>
                <w:snapToGrid w:val="0"/>
                <w:sz w:val="24"/>
                <w:szCs w:val="20"/>
              </w:rPr>
              <w:t>тыс. руб.</w:t>
            </w:r>
          </w:p>
        </w:tc>
      </w:tr>
      <w:tr w:rsidR="00010A70" w:rsidRPr="00A329F7" w:rsidTr="003F33C2">
        <w:tc>
          <w:tcPr>
            <w:tcW w:w="648" w:type="dxa"/>
          </w:tcPr>
          <w:p w:rsidR="00010A70" w:rsidRPr="00A329F7" w:rsidRDefault="00010A70" w:rsidP="003F33C2">
            <w:pPr>
              <w:spacing w:after="0"/>
              <w:jc w:val="both"/>
              <w:rPr>
                <w:rFonts w:ascii="Arial" w:hAnsi="Arial" w:cs="Arial"/>
                <w:snapToGrid w:val="0"/>
                <w:sz w:val="24"/>
                <w:szCs w:val="20"/>
              </w:rPr>
            </w:pPr>
            <w:r w:rsidRPr="00A329F7">
              <w:rPr>
                <w:rFonts w:ascii="Arial" w:hAnsi="Arial" w:cs="Arial"/>
                <w:snapToGrid w:val="0"/>
                <w:sz w:val="24"/>
                <w:szCs w:val="20"/>
              </w:rPr>
              <w:t>1</w:t>
            </w:r>
          </w:p>
          <w:p w:rsidR="00010A70" w:rsidRPr="00A329F7" w:rsidRDefault="00010A70" w:rsidP="003F33C2">
            <w:pPr>
              <w:spacing w:after="0"/>
              <w:jc w:val="both"/>
              <w:rPr>
                <w:rFonts w:ascii="Arial" w:hAnsi="Arial" w:cs="Arial"/>
                <w:snapToGrid w:val="0"/>
                <w:sz w:val="24"/>
                <w:szCs w:val="20"/>
              </w:rPr>
            </w:pPr>
            <w:r w:rsidRPr="00A329F7">
              <w:rPr>
                <w:rFonts w:ascii="Arial" w:hAnsi="Arial" w:cs="Arial"/>
                <w:snapToGrid w:val="0"/>
                <w:sz w:val="24"/>
                <w:szCs w:val="20"/>
              </w:rPr>
              <w:lastRenderedPageBreak/>
              <w:t>2</w:t>
            </w:r>
          </w:p>
          <w:p w:rsidR="00010A70" w:rsidRPr="00A329F7" w:rsidRDefault="00010A70" w:rsidP="003F33C2">
            <w:pPr>
              <w:spacing w:after="0"/>
              <w:jc w:val="both"/>
              <w:rPr>
                <w:rFonts w:ascii="Arial" w:hAnsi="Arial" w:cs="Arial"/>
                <w:snapToGrid w:val="0"/>
                <w:sz w:val="24"/>
                <w:szCs w:val="20"/>
              </w:rPr>
            </w:pPr>
            <w:r w:rsidRPr="00A329F7">
              <w:rPr>
                <w:rFonts w:ascii="Arial" w:hAnsi="Arial" w:cs="Arial"/>
                <w:snapToGrid w:val="0"/>
                <w:sz w:val="24"/>
                <w:szCs w:val="20"/>
              </w:rPr>
              <w:t>3</w:t>
            </w:r>
          </w:p>
          <w:p w:rsidR="00010A70" w:rsidRPr="00A329F7" w:rsidRDefault="00010A70" w:rsidP="003F33C2">
            <w:pPr>
              <w:spacing w:after="0"/>
              <w:jc w:val="both"/>
              <w:rPr>
                <w:rFonts w:ascii="Arial" w:hAnsi="Arial" w:cs="Arial"/>
                <w:snapToGrid w:val="0"/>
                <w:sz w:val="24"/>
                <w:szCs w:val="20"/>
              </w:rPr>
            </w:pPr>
          </w:p>
          <w:p w:rsidR="00010A70" w:rsidRPr="00A329F7" w:rsidRDefault="00010A70" w:rsidP="003F33C2">
            <w:pPr>
              <w:spacing w:after="0"/>
              <w:jc w:val="both"/>
              <w:rPr>
                <w:rFonts w:ascii="Arial" w:hAnsi="Arial" w:cs="Arial"/>
                <w:snapToGrid w:val="0"/>
                <w:sz w:val="24"/>
                <w:szCs w:val="20"/>
              </w:rPr>
            </w:pPr>
            <w:r w:rsidRPr="00A329F7">
              <w:rPr>
                <w:rFonts w:ascii="Arial" w:hAnsi="Arial" w:cs="Arial"/>
                <w:snapToGrid w:val="0"/>
                <w:sz w:val="24"/>
                <w:szCs w:val="20"/>
              </w:rPr>
              <w:t>4</w:t>
            </w:r>
          </w:p>
          <w:p w:rsidR="00010A70" w:rsidRPr="00A329F7" w:rsidRDefault="00010A70" w:rsidP="003F33C2">
            <w:pPr>
              <w:spacing w:after="0"/>
              <w:jc w:val="both"/>
              <w:rPr>
                <w:rFonts w:ascii="Arial" w:hAnsi="Arial" w:cs="Arial"/>
                <w:snapToGrid w:val="0"/>
                <w:sz w:val="24"/>
                <w:szCs w:val="20"/>
              </w:rPr>
            </w:pPr>
            <w:r w:rsidRPr="00A329F7">
              <w:rPr>
                <w:rFonts w:ascii="Arial" w:hAnsi="Arial" w:cs="Arial"/>
                <w:snapToGrid w:val="0"/>
                <w:sz w:val="24"/>
                <w:szCs w:val="20"/>
              </w:rPr>
              <w:t>5</w:t>
            </w:r>
          </w:p>
          <w:p w:rsidR="00010A70" w:rsidRPr="00A329F7" w:rsidRDefault="00010A70" w:rsidP="003F33C2">
            <w:pPr>
              <w:spacing w:after="0"/>
              <w:jc w:val="both"/>
              <w:rPr>
                <w:rFonts w:ascii="Arial" w:hAnsi="Arial" w:cs="Arial"/>
                <w:snapToGrid w:val="0"/>
                <w:sz w:val="24"/>
                <w:szCs w:val="20"/>
              </w:rPr>
            </w:pPr>
            <w:r w:rsidRPr="00A329F7">
              <w:rPr>
                <w:rFonts w:ascii="Arial" w:hAnsi="Arial" w:cs="Arial"/>
                <w:snapToGrid w:val="0"/>
                <w:sz w:val="24"/>
                <w:szCs w:val="20"/>
              </w:rPr>
              <w:t>6</w:t>
            </w:r>
          </w:p>
          <w:p w:rsidR="00010A70" w:rsidRPr="00A329F7" w:rsidRDefault="00010A70" w:rsidP="003F33C2">
            <w:pPr>
              <w:spacing w:after="0"/>
              <w:jc w:val="both"/>
              <w:rPr>
                <w:rFonts w:ascii="Arial" w:hAnsi="Arial" w:cs="Arial"/>
                <w:snapToGrid w:val="0"/>
                <w:sz w:val="24"/>
                <w:szCs w:val="20"/>
              </w:rPr>
            </w:pPr>
            <w:r w:rsidRPr="00A329F7">
              <w:rPr>
                <w:rFonts w:ascii="Arial" w:hAnsi="Arial" w:cs="Arial"/>
                <w:snapToGrid w:val="0"/>
                <w:sz w:val="24"/>
                <w:szCs w:val="20"/>
              </w:rPr>
              <w:t>7</w:t>
            </w:r>
          </w:p>
        </w:tc>
        <w:tc>
          <w:tcPr>
            <w:tcW w:w="4140" w:type="dxa"/>
          </w:tcPr>
          <w:p w:rsidR="00010A70" w:rsidRPr="00A329F7" w:rsidRDefault="00010A70" w:rsidP="003F33C2">
            <w:pPr>
              <w:spacing w:after="0"/>
              <w:jc w:val="both"/>
              <w:rPr>
                <w:rFonts w:ascii="Arial" w:hAnsi="Arial" w:cs="Arial"/>
                <w:snapToGrid w:val="0"/>
                <w:sz w:val="24"/>
                <w:szCs w:val="20"/>
              </w:rPr>
            </w:pPr>
            <w:r w:rsidRPr="00A329F7">
              <w:rPr>
                <w:rFonts w:ascii="Arial" w:hAnsi="Arial" w:cs="Arial"/>
                <w:snapToGrid w:val="0"/>
                <w:sz w:val="24"/>
                <w:szCs w:val="20"/>
              </w:rPr>
              <w:lastRenderedPageBreak/>
              <w:t xml:space="preserve">ЗАО «Сахарная компания </w:t>
            </w:r>
            <w:r w:rsidRPr="00A329F7">
              <w:rPr>
                <w:rFonts w:ascii="Arial" w:hAnsi="Arial" w:cs="Arial"/>
                <w:snapToGrid w:val="0"/>
                <w:sz w:val="24"/>
                <w:szCs w:val="20"/>
              </w:rPr>
              <w:lastRenderedPageBreak/>
              <w:t>«Разгуляй»</w:t>
            </w:r>
          </w:p>
          <w:p w:rsidR="00010A70" w:rsidRPr="00A329F7" w:rsidRDefault="00010A70" w:rsidP="003F33C2">
            <w:pPr>
              <w:spacing w:after="0"/>
              <w:jc w:val="both"/>
              <w:rPr>
                <w:rFonts w:ascii="Arial" w:hAnsi="Arial" w:cs="Arial"/>
                <w:snapToGrid w:val="0"/>
                <w:sz w:val="24"/>
                <w:szCs w:val="20"/>
              </w:rPr>
            </w:pPr>
            <w:r w:rsidRPr="00A329F7">
              <w:rPr>
                <w:rFonts w:ascii="Arial" w:hAnsi="Arial" w:cs="Arial"/>
                <w:snapToGrid w:val="0"/>
                <w:sz w:val="24"/>
                <w:szCs w:val="20"/>
              </w:rPr>
              <w:t>ЗАО «Зерновая компания «Разгуляй»</w:t>
            </w:r>
          </w:p>
          <w:p w:rsidR="00010A70" w:rsidRPr="00A329F7" w:rsidRDefault="00010A70" w:rsidP="003F33C2">
            <w:pPr>
              <w:spacing w:after="0"/>
              <w:jc w:val="both"/>
              <w:rPr>
                <w:rFonts w:ascii="Arial" w:hAnsi="Arial" w:cs="Arial"/>
                <w:snapToGrid w:val="0"/>
                <w:sz w:val="24"/>
                <w:szCs w:val="20"/>
              </w:rPr>
            </w:pPr>
            <w:proofErr w:type="spellStart"/>
            <w:r w:rsidRPr="00A329F7">
              <w:rPr>
                <w:rFonts w:ascii="Arial" w:hAnsi="Arial" w:cs="Arial"/>
                <w:snapToGrid w:val="0"/>
                <w:sz w:val="24"/>
                <w:szCs w:val="20"/>
              </w:rPr>
              <w:t>Razgouliay</w:t>
            </w:r>
            <w:proofErr w:type="spellEnd"/>
            <w:r w:rsidRPr="00A329F7">
              <w:rPr>
                <w:rFonts w:ascii="Arial" w:hAnsi="Arial" w:cs="Arial"/>
                <w:snapToGrid w:val="0"/>
                <w:sz w:val="24"/>
                <w:szCs w:val="20"/>
              </w:rPr>
              <w:t xml:space="preserve"> UKRROS </w:t>
            </w:r>
            <w:proofErr w:type="spellStart"/>
            <w:r w:rsidRPr="00A329F7">
              <w:rPr>
                <w:rFonts w:ascii="Arial" w:hAnsi="Arial" w:cs="Arial"/>
                <w:snapToGrid w:val="0"/>
                <w:sz w:val="24"/>
                <w:szCs w:val="20"/>
              </w:rPr>
              <w:t>Group</w:t>
            </w:r>
            <w:proofErr w:type="spellEnd"/>
            <w:r w:rsidRPr="00A329F7">
              <w:rPr>
                <w:rFonts w:ascii="Arial" w:hAnsi="Arial" w:cs="Arial"/>
                <w:snapToGrid w:val="0"/>
                <w:sz w:val="24"/>
                <w:szCs w:val="20"/>
              </w:rPr>
              <w:t xml:space="preserve"> </w:t>
            </w:r>
            <w:proofErr w:type="spellStart"/>
            <w:r w:rsidRPr="00A329F7">
              <w:rPr>
                <w:rFonts w:ascii="Arial" w:hAnsi="Arial" w:cs="Arial"/>
                <w:snapToGrid w:val="0"/>
                <w:sz w:val="24"/>
                <w:szCs w:val="20"/>
              </w:rPr>
              <w:t>Ltd</w:t>
            </w:r>
            <w:proofErr w:type="spellEnd"/>
          </w:p>
          <w:p w:rsidR="00010A70" w:rsidRPr="00A329F7" w:rsidRDefault="00010A70" w:rsidP="003F33C2">
            <w:pPr>
              <w:spacing w:after="0"/>
              <w:jc w:val="both"/>
              <w:rPr>
                <w:rFonts w:ascii="Arial" w:hAnsi="Arial" w:cs="Arial"/>
                <w:snapToGrid w:val="0"/>
                <w:sz w:val="24"/>
                <w:szCs w:val="20"/>
              </w:rPr>
            </w:pPr>
          </w:p>
          <w:p w:rsidR="00010A70" w:rsidRPr="00A329F7" w:rsidRDefault="00010A70" w:rsidP="003F33C2">
            <w:pPr>
              <w:spacing w:after="0"/>
              <w:jc w:val="both"/>
              <w:rPr>
                <w:rFonts w:ascii="Arial" w:hAnsi="Arial" w:cs="Arial"/>
                <w:snapToGrid w:val="0"/>
                <w:sz w:val="24"/>
                <w:szCs w:val="20"/>
              </w:rPr>
            </w:pPr>
            <w:r w:rsidRPr="00A329F7">
              <w:rPr>
                <w:rFonts w:ascii="Arial" w:hAnsi="Arial" w:cs="Arial"/>
                <w:snapToGrid w:val="0"/>
                <w:sz w:val="24"/>
                <w:szCs w:val="20"/>
              </w:rPr>
              <w:t>ООО «</w:t>
            </w:r>
            <w:proofErr w:type="spellStart"/>
            <w:r w:rsidRPr="00A329F7">
              <w:rPr>
                <w:rFonts w:ascii="Arial" w:hAnsi="Arial" w:cs="Arial"/>
                <w:snapToGrid w:val="0"/>
                <w:sz w:val="24"/>
                <w:szCs w:val="20"/>
              </w:rPr>
              <w:t>Управстрой</w:t>
            </w:r>
            <w:proofErr w:type="spellEnd"/>
            <w:r w:rsidRPr="00A329F7">
              <w:rPr>
                <w:rFonts w:ascii="Arial" w:hAnsi="Arial" w:cs="Arial"/>
                <w:snapToGrid w:val="0"/>
                <w:sz w:val="24"/>
                <w:szCs w:val="20"/>
              </w:rPr>
              <w:t>»</w:t>
            </w:r>
          </w:p>
          <w:p w:rsidR="00010A70" w:rsidRPr="00A329F7" w:rsidRDefault="00010A70" w:rsidP="003F33C2">
            <w:pPr>
              <w:spacing w:after="0"/>
              <w:jc w:val="both"/>
              <w:rPr>
                <w:rFonts w:ascii="Arial" w:hAnsi="Arial" w:cs="Arial"/>
                <w:snapToGrid w:val="0"/>
                <w:sz w:val="24"/>
                <w:szCs w:val="20"/>
              </w:rPr>
            </w:pPr>
            <w:r w:rsidRPr="00A329F7">
              <w:rPr>
                <w:rFonts w:ascii="Arial" w:hAnsi="Arial" w:cs="Arial"/>
                <w:snapToGrid w:val="0"/>
                <w:sz w:val="24"/>
                <w:szCs w:val="20"/>
              </w:rPr>
              <w:t>ООО «</w:t>
            </w:r>
            <w:proofErr w:type="spellStart"/>
            <w:r w:rsidRPr="00A329F7">
              <w:rPr>
                <w:rFonts w:ascii="Arial" w:hAnsi="Arial" w:cs="Arial"/>
                <w:snapToGrid w:val="0"/>
                <w:sz w:val="24"/>
                <w:szCs w:val="20"/>
              </w:rPr>
              <w:t>Разгуляй-Финанс</w:t>
            </w:r>
            <w:proofErr w:type="spellEnd"/>
            <w:r w:rsidRPr="00A329F7">
              <w:rPr>
                <w:rFonts w:ascii="Arial" w:hAnsi="Arial" w:cs="Arial"/>
                <w:snapToGrid w:val="0"/>
                <w:sz w:val="24"/>
                <w:szCs w:val="20"/>
              </w:rPr>
              <w:t>»</w:t>
            </w:r>
          </w:p>
          <w:p w:rsidR="00010A70" w:rsidRPr="00A329F7" w:rsidRDefault="00010A70" w:rsidP="003F33C2">
            <w:pPr>
              <w:spacing w:after="0"/>
              <w:jc w:val="both"/>
              <w:rPr>
                <w:rFonts w:ascii="Arial" w:hAnsi="Arial" w:cs="Arial"/>
                <w:snapToGrid w:val="0"/>
                <w:sz w:val="24"/>
                <w:szCs w:val="20"/>
              </w:rPr>
            </w:pPr>
            <w:r w:rsidRPr="00A329F7">
              <w:rPr>
                <w:rFonts w:ascii="Arial" w:hAnsi="Arial" w:cs="Arial"/>
                <w:snapToGrid w:val="0"/>
                <w:sz w:val="24"/>
                <w:szCs w:val="20"/>
              </w:rPr>
              <w:t>ООО «</w:t>
            </w:r>
            <w:proofErr w:type="spellStart"/>
            <w:r w:rsidRPr="00A329F7">
              <w:rPr>
                <w:rFonts w:ascii="Arial" w:hAnsi="Arial" w:cs="Arial"/>
                <w:snapToGrid w:val="0"/>
                <w:sz w:val="24"/>
                <w:szCs w:val="20"/>
              </w:rPr>
              <w:t>Разгуляй-Маркет</w:t>
            </w:r>
            <w:proofErr w:type="spellEnd"/>
            <w:r w:rsidRPr="00A329F7">
              <w:rPr>
                <w:rFonts w:ascii="Arial" w:hAnsi="Arial" w:cs="Arial"/>
                <w:snapToGrid w:val="0"/>
                <w:sz w:val="24"/>
                <w:szCs w:val="20"/>
              </w:rPr>
              <w:t>»</w:t>
            </w:r>
          </w:p>
          <w:p w:rsidR="00010A70" w:rsidRPr="00A329F7" w:rsidRDefault="00010A70" w:rsidP="003F33C2">
            <w:pPr>
              <w:spacing w:after="0"/>
              <w:jc w:val="both"/>
              <w:rPr>
                <w:rFonts w:ascii="Arial" w:hAnsi="Arial" w:cs="Arial"/>
                <w:snapToGrid w:val="0"/>
                <w:sz w:val="24"/>
                <w:szCs w:val="20"/>
              </w:rPr>
            </w:pPr>
            <w:r w:rsidRPr="00A329F7">
              <w:rPr>
                <w:rFonts w:ascii="Arial" w:hAnsi="Arial" w:cs="Arial"/>
                <w:snapToGrid w:val="0"/>
                <w:sz w:val="24"/>
                <w:szCs w:val="20"/>
              </w:rPr>
              <w:t>ООО «Разгуляй-Агро»</w:t>
            </w:r>
          </w:p>
        </w:tc>
        <w:tc>
          <w:tcPr>
            <w:tcW w:w="1260" w:type="dxa"/>
          </w:tcPr>
          <w:p w:rsidR="00010A70" w:rsidRPr="00A329F7" w:rsidRDefault="00010A70" w:rsidP="003F33C2">
            <w:pPr>
              <w:spacing w:after="0"/>
              <w:jc w:val="center"/>
              <w:rPr>
                <w:rFonts w:ascii="Arial" w:hAnsi="Arial" w:cs="Arial"/>
                <w:snapToGrid w:val="0"/>
                <w:sz w:val="24"/>
                <w:szCs w:val="20"/>
              </w:rPr>
            </w:pPr>
            <w:r w:rsidRPr="00A329F7">
              <w:rPr>
                <w:rFonts w:ascii="Arial" w:hAnsi="Arial" w:cs="Arial"/>
                <w:snapToGrid w:val="0"/>
                <w:sz w:val="24"/>
                <w:szCs w:val="20"/>
              </w:rPr>
              <w:lastRenderedPageBreak/>
              <w:t>9 999</w:t>
            </w:r>
          </w:p>
          <w:p w:rsidR="00010A70" w:rsidRPr="00A329F7" w:rsidRDefault="00010A70" w:rsidP="003F33C2">
            <w:pPr>
              <w:spacing w:after="0"/>
              <w:jc w:val="center"/>
              <w:rPr>
                <w:rFonts w:ascii="Arial" w:hAnsi="Arial" w:cs="Arial"/>
                <w:snapToGrid w:val="0"/>
                <w:sz w:val="24"/>
                <w:szCs w:val="20"/>
              </w:rPr>
            </w:pPr>
            <w:r w:rsidRPr="00A329F7">
              <w:rPr>
                <w:rFonts w:ascii="Arial" w:hAnsi="Arial" w:cs="Arial"/>
                <w:snapToGrid w:val="0"/>
                <w:sz w:val="24"/>
                <w:szCs w:val="20"/>
              </w:rPr>
              <w:lastRenderedPageBreak/>
              <w:t>1 537 693</w:t>
            </w:r>
          </w:p>
          <w:p w:rsidR="00010A70" w:rsidRPr="00A329F7" w:rsidRDefault="00010A70" w:rsidP="003F33C2">
            <w:pPr>
              <w:spacing w:after="0"/>
              <w:jc w:val="center"/>
              <w:rPr>
                <w:rFonts w:ascii="Arial" w:hAnsi="Arial" w:cs="Arial"/>
                <w:snapToGrid w:val="0"/>
                <w:sz w:val="24"/>
                <w:szCs w:val="20"/>
              </w:rPr>
            </w:pPr>
            <w:r w:rsidRPr="00A329F7">
              <w:rPr>
                <w:rFonts w:ascii="Arial" w:hAnsi="Arial" w:cs="Arial"/>
                <w:snapToGrid w:val="0"/>
                <w:sz w:val="24"/>
                <w:szCs w:val="20"/>
              </w:rPr>
              <w:t>9 999</w:t>
            </w:r>
          </w:p>
          <w:p w:rsidR="00010A70" w:rsidRPr="00A329F7" w:rsidRDefault="00010A70" w:rsidP="003F33C2">
            <w:pPr>
              <w:spacing w:after="0"/>
              <w:jc w:val="center"/>
              <w:rPr>
                <w:rFonts w:ascii="Arial" w:hAnsi="Arial" w:cs="Arial"/>
                <w:snapToGrid w:val="0"/>
                <w:sz w:val="24"/>
                <w:szCs w:val="20"/>
              </w:rPr>
            </w:pPr>
          </w:p>
          <w:p w:rsidR="00010A70" w:rsidRPr="00A329F7" w:rsidRDefault="00010A70" w:rsidP="003F33C2">
            <w:pPr>
              <w:spacing w:after="0"/>
              <w:jc w:val="center"/>
              <w:rPr>
                <w:rFonts w:ascii="Arial" w:hAnsi="Arial" w:cs="Arial"/>
                <w:snapToGrid w:val="0"/>
                <w:sz w:val="24"/>
                <w:szCs w:val="20"/>
              </w:rPr>
            </w:pPr>
          </w:p>
          <w:p w:rsidR="00010A70" w:rsidRPr="00A329F7" w:rsidRDefault="00010A70" w:rsidP="003F33C2">
            <w:pPr>
              <w:spacing w:after="0"/>
              <w:jc w:val="center"/>
              <w:rPr>
                <w:rFonts w:ascii="Arial" w:hAnsi="Arial" w:cs="Arial"/>
                <w:snapToGrid w:val="0"/>
                <w:sz w:val="24"/>
                <w:szCs w:val="20"/>
              </w:rPr>
            </w:pPr>
          </w:p>
          <w:p w:rsidR="00010A70" w:rsidRPr="00A329F7" w:rsidRDefault="00010A70" w:rsidP="003F33C2">
            <w:pPr>
              <w:spacing w:after="0"/>
              <w:jc w:val="center"/>
              <w:rPr>
                <w:rFonts w:ascii="Arial" w:hAnsi="Arial" w:cs="Arial"/>
                <w:snapToGrid w:val="0"/>
                <w:sz w:val="24"/>
                <w:szCs w:val="20"/>
              </w:rPr>
            </w:pPr>
          </w:p>
          <w:p w:rsidR="00010A70" w:rsidRPr="00A329F7" w:rsidRDefault="00010A70" w:rsidP="003F33C2">
            <w:pPr>
              <w:spacing w:after="0"/>
              <w:jc w:val="center"/>
              <w:rPr>
                <w:rFonts w:ascii="Arial" w:hAnsi="Arial" w:cs="Arial"/>
                <w:snapToGrid w:val="0"/>
                <w:sz w:val="24"/>
                <w:szCs w:val="20"/>
              </w:rPr>
            </w:pPr>
          </w:p>
        </w:tc>
        <w:tc>
          <w:tcPr>
            <w:tcW w:w="1080" w:type="dxa"/>
          </w:tcPr>
          <w:p w:rsidR="00010A70" w:rsidRPr="00A329F7" w:rsidRDefault="00010A70" w:rsidP="003F33C2">
            <w:pPr>
              <w:spacing w:after="0"/>
              <w:jc w:val="center"/>
              <w:rPr>
                <w:rFonts w:ascii="Arial" w:hAnsi="Arial" w:cs="Arial"/>
                <w:snapToGrid w:val="0"/>
                <w:sz w:val="24"/>
                <w:szCs w:val="20"/>
              </w:rPr>
            </w:pPr>
            <w:r w:rsidRPr="00A329F7">
              <w:rPr>
                <w:rFonts w:ascii="Arial" w:hAnsi="Arial" w:cs="Arial"/>
                <w:snapToGrid w:val="0"/>
                <w:sz w:val="24"/>
                <w:szCs w:val="20"/>
              </w:rPr>
              <w:lastRenderedPageBreak/>
              <w:t>99,9</w:t>
            </w:r>
          </w:p>
          <w:p w:rsidR="00010A70" w:rsidRPr="00A329F7" w:rsidRDefault="00010A70" w:rsidP="003F33C2">
            <w:pPr>
              <w:spacing w:after="0"/>
              <w:jc w:val="center"/>
              <w:rPr>
                <w:rFonts w:ascii="Arial" w:hAnsi="Arial" w:cs="Arial"/>
                <w:snapToGrid w:val="0"/>
                <w:sz w:val="24"/>
                <w:szCs w:val="20"/>
              </w:rPr>
            </w:pPr>
            <w:r w:rsidRPr="00A329F7">
              <w:rPr>
                <w:rFonts w:ascii="Arial" w:hAnsi="Arial" w:cs="Arial"/>
                <w:snapToGrid w:val="0"/>
                <w:sz w:val="24"/>
                <w:szCs w:val="20"/>
              </w:rPr>
              <w:lastRenderedPageBreak/>
              <w:t>99,9</w:t>
            </w:r>
          </w:p>
          <w:p w:rsidR="00010A70" w:rsidRPr="00A329F7" w:rsidRDefault="00010A70" w:rsidP="003F33C2">
            <w:pPr>
              <w:spacing w:after="0"/>
              <w:jc w:val="center"/>
              <w:rPr>
                <w:rFonts w:ascii="Arial" w:hAnsi="Arial" w:cs="Arial"/>
                <w:snapToGrid w:val="0"/>
                <w:sz w:val="24"/>
                <w:szCs w:val="20"/>
              </w:rPr>
            </w:pPr>
            <w:r w:rsidRPr="00A329F7">
              <w:rPr>
                <w:rFonts w:ascii="Arial" w:hAnsi="Arial" w:cs="Arial"/>
                <w:snapToGrid w:val="0"/>
                <w:sz w:val="24"/>
                <w:szCs w:val="20"/>
              </w:rPr>
              <w:t>99,99</w:t>
            </w:r>
          </w:p>
          <w:p w:rsidR="00010A70" w:rsidRPr="00A329F7" w:rsidRDefault="00010A70" w:rsidP="003F33C2">
            <w:pPr>
              <w:spacing w:after="0"/>
              <w:jc w:val="center"/>
              <w:rPr>
                <w:rFonts w:ascii="Arial" w:hAnsi="Arial" w:cs="Arial"/>
                <w:snapToGrid w:val="0"/>
                <w:sz w:val="24"/>
                <w:szCs w:val="20"/>
              </w:rPr>
            </w:pPr>
          </w:p>
          <w:p w:rsidR="00010A70" w:rsidRPr="00A329F7" w:rsidRDefault="00010A70" w:rsidP="003F33C2">
            <w:pPr>
              <w:spacing w:after="0"/>
              <w:jc w:val="center"/>
              <w:rPr>
                <w:rFonts w:ascii="Arial" w:hAnsi="Arial" w:cs="Arial"/>
                <w:snapToGrid w:val="0"/>
                <w:sz w:val="24"/>
                <w:szCs w:val="20"/>
              </w:rPr>
            </w:pPr>
            <w:r w:rsidRPr="00A329F7">
              <w:rPr>
                <w:rFonts w:ascii="Arial" w:hAnsi="Arial" w:cs="Arial"/>
                <w:snapToGrid w:val="0"/>
                <w:sz w:val="24"/>
                <w:szCs w:val="20"/>
              </w:rPr>
              <w:t>25</w:t>
            </w:r>
          </w:p>
          <w:p w:rsidR="00010A70" w:rsidRPr="00A329F7" w:rsidRDefault="00010A70" w:rsidP="003F33C2">
            <w:pPr>
              <w:spacing w:after="0"/>
              <w:jc w:val="center"/>
              <w:rPr>
                <w:rFonts w:ascii="Arial" w:hAnsi="Arial" w:cs="Arial"/>
                <w:snapToGrid w:val="0"/>
                <w:sz w:val="24"/>
                <w:szCs w:val="20"/>
              </w:rPr>
            </w:pPr>
            <w:r w:rsidRPr="00A329F7">
              <w:rPr>
                <w:rFonts w:ascii="Arial" w:hAnsi="Arial" w:cs="Arial"/>
                <w:snapToGrid w:val="0"/>
                <w:sz w:val="24"/>
                <w:szCs w:val="20"/>
              </w:rPr>
              <w:t>100</w:t>
            </w:r>
          </w:p>
          <w:p w:rsidR="00010A70" w:rsidRPr="00A329F7" w:rsidRDefault="00010A70" w:rsidP="003F33C2">
            <w:pPr>
              <w:spacing w:after="0"/>
              <w:jc w:val="center"/>
              <w:rPr>
                <w:rFonts w:ascii="Arial" w:hAnsi="Arial" w:cs="Arial"/>
                <w:snapToGrid w:val="0"/>
                <w:sz w:val="24"/>
                <w:szCs w:val="20"/>
              </w:rPr>
            </w:pPr>
            <w:r w:rsidRPr="00A329F7">
              <w:rPr>
                <w:rFonts w:ascii="Arial" w:hAnsi="Arial" w:cs="Arial"/>
                <w:snapToGrid w:val="0"/>
                <w:sz w:val="24"/>
                <w:szCs w:val="20"/>
              </w:rPr>
              <w:t>100</w:t>
            </w:r>
          </w:p>
          <w:p w:rsidR="00010A70" w:rsidRPr="00A329F7" w:rsidRDefault="00010A70" w:rsidP="003F33C2">
            <w:pPr>
              <w:spacing w:after="0"/>
              <w:jc w:val="center"/>
              <w:rPr>
                <w:rFonts w:ascii="Arial" w:hAnsi="Arial" w:cs="Arial"/>
                <w:snapToGrid w:val="0"/>
                <w:sz w:val="24"/>
                <w:szCs w:val="20"/>
              </w:rPr>
            </w:pPr>
            <w:r w:rsidRPr="00A329F7">
              <w:rPr>
                <w:rFonts w:ascii="Arial" w:hAnsi="Arial" w:cs="Arial"/>
                <w:snapToGrid w:val="0"/>
                <w:sz w:val="24"/>
                <w:szCs w:val="20"/>
              </w:rPr>
              <w:t>75,47</w:t>
            </w:r>
          </w:p>
        </w:tc>
        <w:tc>
          <w:tcPr>
            <w:tcW w:w="1080" w:type="dxa"/>
          </w:tcPr>
          <w:p w:rsidR="00010A70" w:rsidRPr="00A329F7" w:rsidRDefault="00010A70" w:rsidP="003F33C2">
            <w:pPr>
              <w:spacing w:after="0"/>
              <w:jc w:val="right"/>
              <w:rPr>
                <w:rFonts w:ascii="Arial" w:hAnsi="Arial" w:cs="Arial"/>
                <w:snapToGrid w:val="0"/>
                <w:sz w:val="24"/>
                <w:szCs w:val="20"/>
              </w:rPr>
            </w:pPr>
            <w:r w:rsidRPr="00A329F7">
              <w:rPr>
                <w:rFonts w:ascii="Arial" w:hAnsi="Arial" w:cs="Arial"/>
                <w:snapToGrid w:val="0"/>
                <w:sz w:val="24"/>
                <w:szCs w:val="20"/>
              </w:rPr>
              <w:lastRenderedPageBreak/>
              <w:t>17 000</w:t>
            </w:r>
          </w:p>
          <w:p w:rsidR="00010A70" w:rsidRPr="00A329F7" w:rsidRDefault="00010A70" w:rsidP="003F33C2">
            <w:pPr>
              <w:spacing w:after="0"/>
              <w:jc w:val="right"/>
              <w:rPr>
                <w:rFonts w:ascii="Arial" w:hAnsi="Arial" w:cs="Arial"/>
                <w:snapToGrid w:val="0"/>
                <w:sz w:val="24"/>
                <w:szCs w:val="20"/>
              </w:rPr>
            </w:pPr>
            <w:r w:rsidRPr="00A329F7">
              <w:rPr>
                <w:rFonts w:ascii="Arial" w:hAnsi="Arial" w:cs="Arial"/>
                <w:snapToGrid w:val="0"/>
                <w:sz w:val="24"/>
                <w:szCs w:val="20"/>
              </w:rPr>
              <w:lastRenderedPageBreak/>
              <w:t>100</w:t>
            </w:r>
          </w:p>
          <w:p w:rsidR="00010A70" w:rsidRPr="00A329F7" w:rsidRDefault="00010A70" w:rsidP="003F33C2">
            <w:pPr>
              <w:spacing w:after="0"/>
              <w:jc w:val="right"/>
              <w:rPr>
                <w:rFonts w:ascii="Arial" w:hAnsi="Arial" w:cs="Arial"/>
                <w:snapToGrid w:val="0"/>
                <w:sz w:val="24"/>
                <w:szCs w:val="20"/>
              </w:rPr>
            </w:pPr>
            <w:r w:rsidRPr="00A329F7">
              <w:rPr>
                <w:rFonts w:ascii="Arial" w:hAnsi="Arial" w:cs="Arial"/>
                <w:snapToGrid w:val="0"/>
                <w:sz w:val="24"/>
                <w:szCs w:val="20"/>
              </w:rPr>
              <w:t>0,17 евро</w:t>
            </w:r>
          </w:p>
          <w:p w:rsidR="00010A70" w:rsidRPr="00A329F7" w:rsidRDefault="00010A70" w:rsidP="003F33C2">
            <w:pPr>
              <w:spacing w:after="0"/>
              <w:jc w:val="right"/>
              <w:rPr>
                <w:rFonts w:ascii="Arial" w:hAnsi="Arial" w:cs="Arial"/>
                <w:snapToGrid w:val="0"/>
                <w:sz w:val="24"/>
                <w:szCs w:val="20"/>
              </w:rPr>
            </w:pPr>
            <w:r w:rsidRPr="00A329F7">
              <w:rPr>
                <w:rFonts w:ascii="Arial" w:hAnsi="Arial" w:cs="Arial"/>
                <w:snapToGrid w:val="0"/>
                <w:sz w:val="24"/>
                <w:szCs w:val="20"/>
              </w:rPr>
              <w:t>-</w:t>
            </w:r>
          </w:p>
          <w:p w:rsidR="00010A70" w:rsidRPr="00A329F7" w:rsidRDefault="00010A70" w:rsidP="003F33C2">
            <w:pPr>
              <w:spacing w:after="0"/>
              <w:jc w:val="right"/>
              <w:rPr>
                <w:rFonts w:ascii="Arial" w:hAnsi="Arial" w:cs="Arial"/>
                <w:snapToGrid w:val="0"/>
                <w:sz w:val="24"/>
                <w:szCs w:val="20"/>
              </w:rPr>
            </w:pPr>
            <w:r w:rsidRPr="00A329F7">
              <w:rPr>
                <w:rFonts w:ascii="Arial" w:hAnsi="Arial" w:cs="Arial"/>
                <w:snapToGrid w:val="0"/>
                <w:sz w:val="24"/>
                <w:szCs w:val="20"/>
              </w:rPr>
              <w:t>-</w:t>
            </w:r>
          </w:p>
          <w:p w:rsidR="00010A70" w:rsidRPr="00A329F7" w:rsidRDefault="00010A70" w:rsidP="003F33C2">
            <w:pPr>
              <w:spacing w:after="0"/>
              <w:jc w:val="right"/>
              <w:rPr>
                <w:rFonts w:ascii="Arial" w:hAnsi="Arial" w:cs="Arial"/>
                <w:snapToGrid w:val="0"/>
                <w:sz w:val="24"/>
                <w:szCs w:val="20"/>
              </w:rPr>
            </w:pPr>
            <w:r w:rsidRPr="00A329F7">
              <w:rPr>
                <w:rFonts w:ascii="Arial" w:hAnsi="Arial" w:cs="Arial"/>
                <w:snapToGrid w:val="0"/>
                <w:sz w:val="24"/>
                <w:szCs w:val="20"/>
              </w:rPr>
              <w:t>-</w:t>
            </w:r>
          </w:p>
          <w:p w:rsidR="00010A70" w:rsidRPr="00A329F7" w:rsidRDefault="00010A70" w:rsidP="003F33C2">
            <w:pPr>
              <w:spacing w:after="0"/>
              <w:jc w:val="right"/>
              <w:rPr>
                <w:rFonts w:ascii="Arial" w:hAnsi="Arial" w:cs="Arial"/>
                <w:snapToGrid w:val="0"/>
                <w:sz w:val="24"/>
                <w:szCs w:val="20"/>
              </w:rPr>
            </w:pPr>
            <w:r w:rsidRPr="00A329F7">
              <w:rPr>
                <w:rFonts w:ascii="Arial" w:hAnsi="Arial" w:cs="Arial"/>
                <w:snapToGrid w:val="0"/>
                <w:sz w:val="24"/>
                <w:szCs w:val="20"/>
              </w:rPr>
              <w:t>-</w:t>
            </w:r>
          </w:p>
        </w:tc>
        <w:tc>
          <w:tcPr>
            <w:tcW w:w="1260" w:type="dxa"/>
          </w:tcPr>
          <w:p w:rsidR="00010A70" w:rsidRPr="00A329F7" w:rsidRDefault="00010A70" w:rsidP="003F33C2">
            <w:pPr>
              <w:spacing w:after="0"/>
              <w:jc w:val="right"/>
              <w:rPr>
                <w:rFonts w:ascii="Arial" w:hAnsi="Arial" w:cs="Arial"/>
                <w:snapToGrid w:val="0"/>
                <w:sz w:val="24"/>
                <w:szCs w:val="20"/>
              </w:rPr>
            </w:pPr>
            <w:r w:rsidRPr="00A329F7">
              <w:rPr>
                <w:rFonts w:ascii="Arial" w:hAnsi="Arial" w:cs="Arial"/>
                <w:snapToGrid w:val="0"/>
                <w:sz w:val="24"/>
                <w:szCs w:val="20"/>
              </w:rPr>
              <w:lastRenderedPageBreak/>
              <w:t>160 021</w:t>
            </w:r>
          </w:p>
          <w:p w:rsidR="00010A70" w:rsidRPr="00A329F7" w:rsidRDefault="00010A70" w:rsidP="003F33C2">
            <w:pPr>
              <w:spacing w:after="0"/>
              <w:jc w:val="right"/>
              <w:rPr>
                <w:rFonts w:ascii="Arial" w:hAnsi="Arial" w:cs="Arial"/>
                <w:snapToGrid w:val="0"/>
                <w:sz w:val="24"/>
                <w:szCs w:val="20"/>
              </w:rPr>
            </w:pPr>
            <w:r w:rsidRPr="00A329F7">
              <w:rPr>
                <w:rFonts w:ascii="Arial" w:hAnsi="Arial" w:cs="Arial"/>
                <w:snapToGrid w:val="0"/>
                <w:sz w:val="24"/>
                <w:szCs w:val="20"/>
              </w:rPr>
              <w:lastRenderedPageBreak/>
              <w:t>3 528 286</w:t>
            </w:r>
          </w:p>
          <w:p w:rsidR="00010A70" w:rsidRPr="00A329F7" w:rsidRDefault="00010A70" w:rsidP="003F33C2">
            <w:pPr>
              <w:spacing w:after="0"/>
              <w:jc w:val="right"/>
              <w:rPr>
                <w:rFonts w:ascii="Arial" w:hAnsi="Arial" w:cs="Arial"/>
                <w:snapToGrid w:val="0"/>
                <w:sz w:val="24"/>
                <w:szCs w:val="20"/>
              </w:rPr>
            </w:pPr>
            <w:r w:rsidRPr="00A329F7">
              <w:rPr>
                <w:rFonts w:ascii="Arial" w:hAnsi="Arial" w:cs="Arial"/>
                <w:snapToGrid w:val="0"/>
                <w:sz w:val="24"/>
                <w:szCs w:val="20"/>
              </w:rPr>
              <w:t>62</w:t>
            </w:r>
          </w:p>
          <w:p w:rsidR="00010A70" w:rsidRPr="00A329F7" w:rsidRDefault="00010A70" w:rsidP="003F33C2">
            <w:pPr>
              <w:spacing w:after="0"/>
              <w:jc w:val="right"/>
              <w:rPr>
                <w:rFonts w:ascii="Arial" w:hAnsi="Arial" w:cs="Arial"/>
                <w:snapToGrid w:val="0"/>
                <w:sz w:val="24"/>
                <w:szCs w:val="20"/>
              </w:rPr>
            </w:pPr>
          </w:p>
          <w:p w:rsidR="00010A70" w:rsidRPr="00A329F7" w:rsidRDefault="00010A70" w:rsidP="003F33C2">
            <w:pPr>
              <w:spacing w:after="0"/>
              <w:jc w:val="right"/>
              <w:rPr>
                <w:rFonts w:ascii="Arial" w:hAnsi="Arial" w:cs="Arial"/>
                <w:snapToGrid w:val="0"/>
                <w:sz w:val="24"/>
                <w:szCs w:val="20"/>
              </w:rPr>
            </w:pPr>
            <w:r w:rsidRPr="00A329F7">
              <w:rPr>
                <w:rFonts w:ascii="Arial" w:hAnsi="Arial" w:cs="Arial"/>
                <w:snapToGrid w:val="0"/>
                <w:sz w:val="24"/>
                <w:szCs w:val="20"/>
              </w:rPr>
              <w:t>14</w:t>
            </w:r>
          </w:p>
          <w:p w:rsidR="00010A70" w:rsidRPr="00A329F7" w:rsidRDefault="00010A70" w:rsidP="003F33C2">
            <w:pPr>
              <w:spacing w:after="0"/>
              <w:jc w:val="right"/>
              <w:rPr>
                <w:rFonts w:ascii="Arial" w:hAnsi="Arial" w:cs="Arial"/>
                <w:snapToGrid w:val="0"/>
                <w:sz w:val="24"/>
                <w:szCs w:val="20"/>
              </w:rPr>
            </w:pPr>
            <w:r w:rsidRPr="00A329F7">
              <w:rPr>
                <w:rFonts w:ascii="Arial" w:hAnsi="Arial" w:cs="Arial"/>
                <w:snapToGrid w:val="0"/>
                <w:sz w:val="24"/>
                <w:szCs w:val="20"/>
              </w:rPr>
              <w:t>24</w:t>
            </w:r>
          </w:p>
          <w:p w:rsidR="00010A70" w:rsidRPr="00A329F7" w:rsidRDefault="00010A70" w:rsidP="003F33C2">
            <w:pPr>
              <w:spacing w:after="0"/>
              <w:jc w:val="right"/>
              <w:rPr>
                <w:rFonts w:ascii="Arial" w:hAnsi="Arial" w:cs="Arial"/>
                <w:snapToGrid w:val="0"/>
                <w:sz w:val="24"/>
                <w:szCs w:val="20"/>
              </w:rPr>
            </w:pPr>
            <w:r w:rsidRPr="00A329F7">
              <w:rPr>
                <w:rFonts w:ascii="Arial" w:hAnsi="Arial" w:cs="Arial"/>
                <w:snapToGrid w:val="0"/>
                <w:sz w:val="24"/>
                <w:szCs w:val="20"/>
              </w:rPr>
              <w:t>42 010</w:t>
            </w:r>
          </w:p>
          <w:p w:rsidR="00010A70" w:rsidRPr="00A329F7" w:rsidRDefault="00010A70" w:rsidP="003F33C2">
            <w:pPr>
              <w:spacing w:after="0"/>
              <w:jc w:val="right"/>
              <w:rPr>
                <w:rFonts w:ascii="Arial" w:hAnsi="Arial" w:cs="Arial"/>
                <w:snapToGrid w:val="0"/>
                <w:sz w:val="24"/>
                <w:szCs w:val="20"/>
              </w:rPr>
            </w:pPr>
            <w:r w:rsidRPr="00A329F7">
              <w:rPr>
                <w:rFonts w:ascii="Arial" w:hAnsi="Arial" w:cs="Arial"/>
                <w:snapToGrid w:val="0"/>
                <w:sz w:val="24"/>
                <w:szCs w:val="20"/>
              </w:rPr>
              <w:t>2 538 000</w:t>
            </w:r>
          </w:p>
        </w:tc>
      </w:tr>
      <w:tr w:rsidR="00010A70" w:rsidRPr="00A329F7" w:rsidTr="003F33C2">
        <w:tc>
          <w:tcPr>
            <w:tcW w:w="648" w:type="dxa"/>
          </w:tcPr>
          <w:p w:rsidR="00010A70" w:rsidRPr="00A329F7" w:rsidRDefault="00010A70" w:rsidP="003F33C2">
            <w:pPr>
              <w:spacing w:after="0"/>
              <w:jc w:val="both"/>
              <w:rPr>
                <w:rFonts w:ascii="Arial" w:hAnsi="Arial" w:cs="Arial"/>
                <w:snapToGrid w:val="0"/>
                <w:sz w:val="24"/>
                <w:szCs w:val="20"/>
              </w:rPr>
            </w:pPr>
          </w:p>
        </w:tc>
        <w:tc>
          <w:tcPr>
            <w:tcW w:w="4140" w:type="dxa"/>
          </w:tcPr>
          <w:p w:rsidR="00010A70" w:rsidRPr="00A329F7" w:rsidRDefault="00010A70" w:rsidP="003F33C2">
            <w:pPr>
              <w:spacing w:after="0"/>
              <w:jc w:val="both"/>
              <w:rPr>
                <w:rFonts w:ascii="Arial" w:hAnsi="Arial" w:cs="Arial"/>
                <w:snapToGrid w:val="0"/>
                <w:sz w:val="24"/>
                <w:szCs w:val="20"/>
              </w:rPr>
            </w:pPr>
            <w:r w:rsidRPr="00A329F7">
              <w:rPr>
                <w:rFonts w:ascii="Arial" w:hAnsi="Arial" w:cs="Arial"/>
                <w:snapToGrid w:val="0"/>
                <w:sz w:val="24"/>
                <w:szCs w:val="20"/>
              </w:rPr>
              <w:t>ИТОГО</w:t>
            </w:r>
          </w:p>
        </w:tc>
        <w:tc>
          <w:tcPr>
            <w:tcW w:w="1260" w:type="dxa"/>
          </w:tcPr>
          <w:p w:rsidR="00010A70" w:rsidRPr="00A329F7" w:rsidRDefault="00010A70" w:rsidP="003F33C2">
            <w:pPr>
              <w:spacing w:after="0"/>
              <w:jc w:val="both"/>
              <w:rPr>
                <w:rFonts w:ascii="Arial" w:hAnsi="Arial" w:cs="Arial"/>
                <w:snapToGrid w:val="0"/>
                <w:sz w:val="24"/>
                <w:szCs w:val="20"/>
              </w:rPr>
            </w:pPr>
          </w:p>
        </w:tc>
        <w:tc>
          <w:tcPr>
            <w:tcW w:w="1080" w:type="dxa"/>
          </w:tcPr>
          <w:p w:rsidR="00010A70" w:rsidRPr="00A329F7" w:rsidRDefault="00010A70" w:rsidP="003F33C2">
            <w:pPr>
              <w:spacing w:after="0"/>
              <w:jc w:val="both"/>
              <w:rPr>
                <w:rFonts w:ascii="Arial" w:hAnsi="Arial" w:cs="Arial"/>
                <w:snapToGrid w:val="0"/>
                <w:sz w:val="24"/>
                <w:szCs w:val="20"/>
              </w:rPr>
            </w:pPr>
          </w:p>
        </w:tc>
        <w:tc>
          <w:tcPr>
            <w:tcW w:w="1080" w:type="dxa"/>
          </w:tcPr>
          <w:p w:rsidR="00010A70" w:rsidRPr="00A329F7" w:rsidRDefault="00010A70" w:rsidP="003F33C2">
            <w:pPr>
              <w:spacing w:after="0"/>
              <w:jc w:val="right"/>
              <w:rPr>
                <w:rFonts w:ascii="Arial" w:hAnsi="Arial" w:cs="Arial"/>
                <w:snapToGrid w:val="0"/>
                <w:sz w:val="24"/>
                <w:szCs w:val="20"/>
              </w:rPr>
            </w:pPr>
          </w:p>
        </w:tc>
        <w:tc>
          <w:tcPr>
            <w:tcW w:w="1260" w:type="dxa"/>
          </w:tcPr>
          <w:p w:rsidR="00010A70" w:rsidRPr="00A329F7" w:rsidRDefault="00010A70" w:rsidP="003F33C2">
            <w:pPr>
              <w:spacing w:after="0"/>
              <w:jc w:val="right"/>
              <w:rPr>
                <w:rFonts w:ascii="Arial" w:hAnsi="Arial" w:cs="Arial"/>
                <w:snapToGrid w:val="0"/>
                <w:sz w:val="24"/>
                <w:szCs w:val="20"/>
              </w:rPr>
            </w:pPr>
            <w:r w:rsidRPr="00A329F7">
              <w:rPr>
                <w:rFonts w:ascii="Arial" w:hAnsi="Arial" w:cs="Arial"/>
                <w:snapToGrid w:val="0"/>
                <w:sz w:val="24"/>
                <w:szCs w:val="20"/>
              </w:rPr>
              <w:t>6 226 417</w:t>
            </w:r>
          </w:p>
        </w:tc>
      </w:tr>
    </w:tbl>
    <w:p w:rsidR="00010A70" w:rsidRPr="00A329F7" w:rsidRDefault="00010A70" w:rsidP="00010A70">
      <w:pPr>
        <w:spacing w:after="0"/>
        <w:ind w:firstLine="540"/>
        <w:jc w:val="both"/>
        <w:rPr>
          <w:rFonts w:ascii="Arial" w:hAnsi="Arial" w:cs="Arial"/>
          <w:snapToGrid w:val="0"/>
          <w:sz w:val="24"/>
          <w:szCs w:val="24"/>
        </w:rPr>
      </w:pPr>
    </w:p>
    <w:p w:rsidR="00010A70" w:rsidRPr="00A329F7" w:rsidRDefault="00010A70" w:rsidP="00010A70">
      <w:pPr>
        <w:spacing w:after="0"/>
        <w:ind w:firstLine="540"/>
        <w:jc w:val="both"/>
        <w:rPr>
          <w:rFonts w:ascii="Arial" w:hAnsi="Arial" w:cs="Arial"/>
          <w:snapToGrid w:val="0"/>
          <w:sz w:val="24"/>
          <w:szCs w:val="24"/>
        </w:rPr>
      </w:pPr>
    </w:p>
    <w:p w:rsidR="00010A70" w:rsidRPr="00A329F7" w:rsidRDefault="00010A70" w:rsidP="00010A70">
      <w:pPr>
        <w:spacing w:after="0"/>
        <w:ind w:firstLine="540"/>
        <w:jc w:val="both"/>
        <w:rPr>
          <w:rFonts w:ascii="Arial" w:hAnsi="Arial" w:cs="Arial"/>
          <w:snapToGrid w:val="0"/>
          <w:sz w:val="24"/>
          <w:szCs w:val="20"/>
        </w:rPr>
      </w:pPr>
      <w:proofErr w:type="gramStart"/>
      <w:r w:rsidRPr="00A329F7">
        <w:rPr>
          <w:rFonts w:ascii="Arial" w:hAnsi="Arial" w:cs="Arial"/>
          <w:snapToGrid w:val="0"/>
          <w:sz w:val="24"/>
          <w:szCs w:val="20"/>
        </w:rPr>
        <w:t>Общество 07.12.2010 г. опубликовало безотзывную оферту, в соответствии с которой Общество обязалось покупать неконвертируемые документарные процентные облигации Общества с ограниченной ответственностью «</w:t>
      </w:r>
      <w:proofErr w:type="spellStart"/>
      <w:r w:rsidRPr="00A329F7">
        <w:rPr>
          <w:rFonts w:ascii="Arial" w:hAnsi="Arial" w:cs="Arial"/>
          <w:snapToGrid w:val="0"/>
          <w:sz w:val="24"/>
          <w:szCs w:val="20"/>
        </w:rPr>
        <w:t>Разгуляй-Финанс</w:t>
      </w:r>
      <w:proofErr w:type="spellEnd"/>
      <w:r w:rsidRPr="00A329F7">
        <w:rPr>
          <w:rFonts w:ascii="Arial" w:hAnsi="Arial" w:cs="Arial"/>
          <w:snapToGrid w:val="0"/>
          <w:sz w:val="24"/>
          <w:szCs w:val="20"/>
        </w:rPr>
        <w:t>» на предъявителя серии 05 с обязательным централизованным хранением, государственный регистрационный номер выпуска 4-05-36098-R от 12.03.2008 г. номинальной стоимостью 1 000 (Одна тысяча) рублей каждая, в количестве до 2 000 000 (Двух миллионов) штук включительно у владельцев облигаций на</w:t>
      </w:r>
      <w:proofErr w:type="gramEnd"/>
      <w:r w:rsidRPr="00A329F7">
        <w:rPr>
          <w:rFonts w:ascii="Arial" w:hAnsi="Arial" w:cs="Arial"/>
          <w:snapToGrid w:val="0"/>
          <w:sz w:val="24"/>
          <w:szCs w:val="20"/>
        </w:rPr>
        <w:t xml:space="preserve"> указанных в оферте условиях.</w:t>
      </w:r>
    </w:p>
    <w:p w:rsidR="00010A70" w:rsidRPr="00A329F7" w:rsidRDefault="00010A70" w:rsidP="00010A70">
      <w:pPr>
        <w:spacing w:after="0"/>
        <w:ind w:firstLine="540"/>
        <w:jc w:val="both"/>
        <w:rPr>
          <w:rFonts w:ascii="Arial" w:hAnsi="Arial" w:cs="Arial"/>
          <w:snapToGrid w:val="0"/>
          <w:sz w:val="24"/>
          <w:szCs w:val="24"/>
        </w:rPr>
      </w:pPr>
    </w:p>
    <w:p w:rsidR="00010A70" w:rsidRPr="00A329F7" w:rsidRDefault="00010A70" w:rsidP="00010A70">
      <w:pPr>
        <w:tabs>
          <w:tab w:val="left" w:pos="2505"/>
          <w:tab w:val="center" w:pos="5089"/>
        </w:tabs>
        <w:spacing w:after="0"/>
        <w:ind w:firstLine="540"/>
        <w:jc w:val="center"/>
        <w:rPr>
          <w:rFonts w:ascii="Arial" w:hAnsi="Arial" w:cs="Arial"/>
          <w:b/>
          <w:bCs/>
          <w:snapToGrid w:val="0"/>
          <w:sz w:val="24"/>
          <w:szCs w:val="20"/>
        </w:rPr>
      </w:pPr>
      <w:r w:rsidRPr="00A329F7">
        <w:rPr>
          <w:rFonts w:ascii="Arial" w:hAnsi="Arial" w:cs="Arial"/>
          <w:b/>
          <w:bCs/>
          <w:snapToGrid w:val="0"/>
          <w:sz w:val="24"/>
          <w:szCs w:val="20"/>
        </w:rPr>
        <w:t>2. Учетная политика Общества</w:t>
      </w:r>
    </w:p>
    <w:p w:rsidR="00010A70" w:rsidRPr="00A329F7" w:rsidRDefault="00010A70" w:rsidP="00010A70">
      <w:pPr>
        <w:spacing w:after="0"/>
        <w:ind w:firstLine="540"/>
        <w:jc w:val="center"/>
        <w:rPr>
          <w:rFonts w:ascii="Arial" w:hAnsi="Arial" w:cs="Arial"/>
          <w:snapToGrid w:val="0"/>
          <w:sz w:val="24"/>
          <w:szCs w:val="20"/>
        </w:rPr>
      </w:pPr>
    </w:p>
    <w:p w:rsidR="00010A70" w:rsidRPr="00A329F7" w:rsidRDefault="00010A70" w:rsidP="00010A70">
      <w:pPr>
        <w:spacing w:after="0"/>
        <w:ind w:firstLine="540"/>
        <w:jc w:val="both"/>
        <w:rPr>
          <w:rFonts w:ascii="Arial" w:hAnsi="Arial" w:cs="Arial"/>
          <w:snapToGrid w:val="0"/>
          <w:sz w:val="24"/>
          <w:szCs w:val="20"/>
        </w:rPr>
      </w:pPr>
      <w:r w:rsidRPr="00A329F7">
        <w:rPr>
          <w:rFonts w:ascii="Arial" w:hAnsi="Arial" w:cs="Arial"/>
          <w:snapToGrid w:val="0"/>
          <w:sz w:val="24"/>
          <w:szCs w:val="20"/>
        </w:rPr>
        <w:t>Приказом Генерального директора об учетной политике предприятия б/</w:t>
      </w:r>
      <w:proofErr w:type="gramStart"/>
      <w:r w:rsidRPr="00A329F7">
        <w:rPr>
          <w:rFonts w:ascii="Arial" w:hAnsi="Arial" w:cs="Arial"/>
          <w:snapToGrid w:val="0"/>
          <w:sz w:val="24"/>
          <w:szCs w:val="20"/>
        </w:rPr>
        <w:t>н</w:t>
      </w:r>
      <w:proofErr w:type="gramEnd"/>
      <w:r w:rsidRPr="00A329F7">
        <w:rPr>
          <w:rFonts w:ascii="Arial" w:hAnsi="Arial" w:cs="Arial"/>
          <w:snapToGrid w:val="0"/>
          <w:sz w:val="24"/>
          <w:szCs w:val="20"/>
        </w:rPr>
        <w:t xml:space="preserve"> от 29.12.09. </w:t>
      </w:r>
      <w:proofErr w:type="gramStart"/>
      <w:r w:rsidRPr="00A329F7">
        <w:rPr>
          <w:rFonts w:ascii="Arial" w:hAnsi="Arial" w:cs="Arial"/>
          <w:snapToGrid w:val="0"/>
          <w:sz w:val="24"/>
          <w:szCs w:val="20"/>
        </w:rPr>
        <w:t>утверждены</w:t>
      </w:r>
      <w:proofErr w:type="gramEnd"/>
      <w:r w:rsidRPr="00A329F7">
        <w:rPr>
          <w:rFonts w:ascii="Arial" w:hAnsi="Arial" w:cs="Arial"/>
          <w:snapToGrid w:val="0"/>
          <w:sz w:val="24"/>
          <w:szCs w:val="20"/>
        </w:rPr>
        <w:t xml:space="preserve"> следующие существенные способы ведения бухгалтерского и налогового учета:</w:t>
      </w:r>
    </w:p>
    <w:p w:rsidR="00010A70" w:rsidRPr="00A329F7" w:rsidRDefault="00010A70" w:rsidP="00010A70">
      <w:pPr>
        <w:spacing w:after="0"/>
        <w:ind w:firstLine="540"/>
        <w:jc w:val="both"/>
        <w:rPr>
          <w:rFonts w:ascii="Arial" w:hAnsi="Arial" w:cs="Arial"/>
          <w:snapToGrid w:val="0"/>
          <w:sz w:val="24"/>
          <w:szCs w:val="20"/>
        </w:rPr>
      </w:pPr>
    </w:p>
    <w:p w:rsidR="00010A70" w:rsidRPr="00A329F7" w:rsidRDefault="00010A70" w:rsidP="00895E3F">
      <w:pPr>
        <w:numPr>
          <w:ilvl w:val="0"/>
          <w:numId w:val="11"/>
        </w:numPr>
        <w:spacing w:after="0" w:line="240" w:lineRule="auto"/>
        <w:jc w:val="both"/>
        <w:rPr>
          <w:rFonts w:ascii="Arial" w:hAnsi="Arial" w:cs="Arial"/>
          <w:snapToGrid w:val="0"/>
          <w:sz w:val="24"/>
          <w:szCs w:val="20"/>
        </w:rPr>
      </w:pPr>
      <w:r w:rsidRPr="00A329F7">
        <w:rPr>
          <w:rFonts w:ascii="Arial" w:hAnsi="Arial" w:cs="Arial"/>
          <w:snapToGrid w:val="0"/>
          <w:sz w:val="24"/>
          <w:szCs w:val="20"/>
        </w:rPr>
        <w:t>Бухгалтерский и налоговый учет ведется с применением компьютерной техники – программное обеспечение «1С: Предприятие 7.7»</w:t>
      </w:r>
    </w:p>
    <w:p w:rsidR="00010A70" w:rsidRPr="00A329F7" w:rsidRDefault="00010A70" w:rsidP="00010A70">
      <w:pPr>
        <w:spacing w:after="0"/>
        <w:ind w:left="540"/>
        <w:jc w:val="both"/>
        <w:rPr>
          <w:rFonts w:ascii="Arial" w:hAnsi="Arial" w:cs="Arial"/>
          <w:snapToGrid w:val="0"/>
          <w:sz w:val="24"/>
          <w:szCs w:val="20"/>
        </w:rPr>
      </w:pPr>
    </w:p>
    <w:p w:rsidR="00010A70" w:rsidRPr="00A329F7" w:rsidRDefault="00010A70" w:rsidP="00895E3F">
      <w:pPr>
        <w:numPr>
          <w:ilvl w:val="0"/>
          <w:numId w:val="11"/>
        </w:numPr>
        <w:spacing w:after="0" w:line="240" w:lineRule="auto"/>
        <w:jc w:val="both"/>
        <w:rPr>
          <w:rFonts w:ascii="Arial" w:hAnsi="Arial" w:cs="Arial"/>
          <w:snapToGrid w:val="0"/>
          <w:sz w:val="24"/>
          <w:szCs w:val="20"/>
        </w:rPr>
      </w:pPr>
      <w:r w:rsidRPr="00A329F7">
        <w:rPr>
          <w:rFonts w:ascii="Arial" w:hAnsi="Arial" w:cs="Arial"/>
          <w:snapToGrid w:val="0"/>
          <w:sz w:val="24"/>
          <w:szCs w:val="20"/>
        </w:rPr>
        <w:t>Амортизация основных средств начисляется линейным способом, в зависимости от срока полезного использования, определенного в соответствии с ПБУ 6/01 (для целей бухгалтерского учета) и Постановлением Правительства РФ № 1 от 01.01.02. (для целей налогового учета).</w:t>
      </w:r>
    </w:p>
    <w:p w:rsidR="00010A70" w:rsidRPr="00A329F7" w:rsidRDefault="00010A70" w:rsidP="00010A70">
      <w:pPr>
        <w:spacing w:after="0"/>
        <w:jc w:val="both"/>
        <w:rPr>
          <w:rFonts w:ascii="Arial" w:hAnsi="Arial" w:cs="Arial"/>
          <w:snapToGrid w:val="0"/>
          <w:sz w:val="24"/>
          <w:szCs w:val="20"/>
        </w:rPr>
      </w:pPr>
    </w:p>
    <w:p w:rsidR="00010A70" w:rsidRPr="00A329F7" w:rsidRDefault="00010A70" w:rsidP="00895E3F">
      <w:pPr>
        <w:numPr>
          <w:ilvl w:val="0"/>
          <w:numId w:val="11"/>
        </w:numPr>
        <w:spacing w:after="0" w:line="240" w:lineRule="auto"/>
        <w:jc w:val="both"/>
        <w:rPr>
          <w:rFonts w:ascii="Arial" w:hAnsi="Arial" w:cs="Arial"/>
          <w:snapToGrid w:val="0"/>
          <w:sz w:val="24"/>
          <w:szCs w:val="24"/>
        </w:rPr>
      </w:pPr>
      <w:r w:rsidRPr="00A329F7">
        <w:rPr>
          <w:rFonts w:ascii="Arial" w:hAnsi="Arial" w:cs="Arial"/>
          <w:bCs/>
          <w:snapToGrid w:val="0"/>
          <w:sz w:val="24"/>
          <w:szCs w:val="24"/>
        </w:rPr>
        <w:t>Активы,  в отношении которых выполняются условия, предусмотренные в п.4 ПБУ 6/01, и стоимостью  в пределах  лимита, не более 20 000 рублей за единицу, отражаются в бухгалтерском учете и бухгалтерской отчетности в составе материально-производственных запасов.</w:t>
      </w:r>
    </w:p>
    <w:p w:rsidR="00010A70" w:rsidRPr="00A329F7" w:rsidRDefault="00010A70" w:rsidP="00010A70">
      <w:pPr>
        <w:spacing w:after="0"/>
        <w:jc w:val="both"/>
        <w:rPr>
          <w:rFonts w:ascii="Arial" w:hAnsi="Arial" w:cs="Arial"/>
          <w:snapToGrid w:val="0"/>
          <w:color w:val="000000"/>
          <w:sz w:val="24"/>
          <w:szCs w:val="24"/>
        </w:rPr>
      </w:pPr>
    </w:p>
    <w:p w:rsidR="00010A70" w:rsidRPr="00A329F7" w:rsidRDefault="00010A70" w:rsidP="00895E3F">
      <w:pPr>
        <w:numPr>
          <w:ilvl w:val="0"/>
          <w:numId w:val="11"/>
        </w:numPr>
        <w:spacing w:after="0" w:line="240" w:lineRule="auto"/>
        <w:jc w:val="both"/>
        <w:rPr>
          <w:rFonts w:ascii="Arial" w:hAnsi="Arial" w:cs="Arial"/>
          <w:snapToGrid w:val="0"/>
          <w:color w:val="000000"/>
          <w:sz w:val="24"/>
          <w:szCs w:val="24"/>
        </w:rPr>
      </w:pPr>
      <w:r w:rsidRPr="00A329F7">
        <w:rPr>
          <w:rFonts w:ascii="Arial" w:hAnsi="Arial" w:cs="Arial"/>
          <w:snapToGrid w:val="0"/>
          <w:color w:val="000000"/>
          <w:sz w:val="24"/>
          <w:szCs w:val="24"/>
        </w:rPr>
        <w:t xml:space="preserve">Для целей налогового учета используется применение амортизационной премии. </w:t>
      </w:r>
      <w:r w:rsidRPr="00A329F7">
        <w:rPr>
          <w:rFonts w:ascii="Arial" w:hAnsi="Arial" w:cs="Arial"/>
          <w:snapToGrid w:val="0"/>
          <w:color w:val="000000"/>
          <w:sz w:val="24"/>
          <w:szCs w:val="24"/>
        </w:rPr>
        <w:tab/>
      </w:r>
      <w:proofErr w:type="gramStart"/>
      <w:r w:rsidRPr="00A329F7">
        <w:rPr>
          <w:rFonts w:ascii="Arial" w:hAnsi="Arial" w:cs="Arial"/>
          <w:snapToGrid w:val="0"/>
          <w:color w:val="000000"/>
          <w:sz w:val="24"/>
          <w:szCs w:val="24"/>
        </w:rPr>
        <w:t xml:space="preserve">Налогоплательщик включает в состав расходов отчетного (налогового) периода расходы на капитальные вложения в размере 10% (30% - в отношении основных средств, относящихся к третьей - седьмой амортизационным группам) первоначальной стоимости основных средств (за исключением основных средств, полученных безвозмездно), и 10% (30% - в отношении основных средств, относящихся к третьей - седьмой амортизационным группам) расходов, которые понесены в случаях достройки, дооборудования, реконструкции, модернизации, </w:t>
      </w:r>
      <w:r w:rsidRPr="00A329F7">
        <w:rPr>
          <w:rFonts w:ascii="Arial" w:hAnsi="Arial" w:cs="Arial"/>
          <w:snapToGrid w:val="0"/>
          <w:color w:val="000000"/>
          <w:sz w:val="24"/>
          <w:szCs w:val="24"/>
        </w:rPr>
        <w:lastRenderedPageBreak/>
        <w:t>технического перевооружения</w:t>
      </w:r>
      <w:proofErr w:type="gramEnd"/>
      <w:r w:rsidRPr="00A329F7">
        <w:rPr>
          <w:rFonts w:ascii="Arial" w:hAnsi="Arial" w:cs="Arial"/>
          <w:snapToGrid w:val="0"/>
          <w:color w:val="000000"/>
          <w:sz w:val="24"/>
          <w:szCs w:val="24"/>
        </w:rPr>
        <w:t xml:space="preserve">, частичной ликвидации основных средств, суммы которых определяются в соответствии со статьей 257 НК РФ.  </w:t>
      </w:r>
    </w:p>
    <w:p w:rsidR="00010A70" w:rsidRPr="00A329F7" w:rsidRDefault="00010A70" w:rsidP="00010A70">
      <w:pPr>
        <w:spacing w:after="0"/>
        <w:ind w:left="720"/>
        <w:jc w:val="both"/>
        <w:rPr>
          <w:rFonts w:ascii="Arial" w:hAnsi="Arial" w:cs="Arial"/>
          <w:snapToGrid w:val="0"/>
          <w:color w:val="000000"/>
          <w:sz w:val="24"/>
          <w:szCs w:val="24"/>
        </w:rPr>
      </w:pPr>
      <w:r w:rsidRPr="00A329F7">
        <w:rPr>
          <w:rFonts w:ascii="Arial" w:hAnsi="Arial" w:cs="Arial"/>
          <w:snapToGrid w:val="0"/>
          <w:color w:val="000000"/>
          <w:sz w:val="24"/>
          <w:szCs w:val="24"/>
        </w:rPr>
        <w:tab/>
        <w:t xml:space="preserve">Соответствующие объекты основных средств после их ввода в эксплуатацию включаются в амортизационные группы (подгруппы) по своей первоначальной стоимости за вычетом 10 % (30 % - в отношении основных средств, относящихся к третьей - седьмой амортизационным группам) первоначальной стоимости, отнесенных в состав расходов отчетного (налогового) периода. </w:t>
      </w:r>
    </w:p>
    <w:p w:rsidR="00010A70" w:rsidRPr="00A329F7" w:rsidRDefault="00010A70" w:rsidP="00010A70">
      <w:pPr>
        <w:spacing w:after="0"/>
        <w:ind w:left="720"/>
        <w:jc w:val="both"/>
        <w:rPr>
          <w:rFonts w:ascii="Arial" w:hAnsi="Arial" w:cs="Arial"/>
          <w:snapToGrid w:val="0"/>
          <w:color w:val="000000"/>
          <w:sz w:val="24"/>
          <w:szCs w:val="24"/>
        </w:rPr>
      </w:pPr>
      <w:r w:rsidRPr="00A329F7">
        <w:rPr>
          <w:rFonts w:ascii="Arial" w:hAnsi="Arial" w:cs="Arial"/>
          <w:snapToGrid w:val="0"/>
          <w:color w:val="000000"/>
          <w:sz w:val="24"/>
          <w:szCs w:val="24"/>
        </w:rPr>
        <w:tab/>
        <w:t>Расходы в виде капитальных вложений, предусмотренные пунктом 9 статьи 258 Кодекса, признаются в качестве косвенных расходов того отчетного (налогового) периода, на который в соответствии с настоящей главой приходится дата начала амортизации (дата изменения первоначальной стоимости) основных средств, в отношении которых были осуществлены капитальные вложения (ст. 272 НК РФ).</w:t>
      </w:r>
    </w:p>
    <w:p w:rsidR="00010A70" w:rsidRPr="00A329F7" w:rsidRDefault="00010A70" w:rsidP="00010A70">
      <w:pPr>
        <w:spacing w:after="0"/>
        <w:ind w:left="720"/>
        <w:jc w:val="both"/>
        <w:rPr>
          <w:rFonts w:ascii="Arial" w:hAnsi="Arial" w:cs="Arial"/>
          <w:snapToGrid w:val="0"/>
          <w:color w:val="000000"/>
          <w:sz w:val="24"/>
          <w:szCs w:val="24"/>
        </w:rPr>
      </w:pPr>
      <w:r w:rsidRPr="00A329F7">
        <w:rPr>
          <w:rFonts w:ascii="Arial" w:hAnsi="Arial" w:cs="Arial"/>
          <w:snapToGrid w:val="0"/>
          <w:color w:val="000000"/>
          <w:sz w:val="24"/>
          <w:szCs w:val="24"/>
        </w:rPr>
        <w:tab/>
        <w:t xml:space="preserve">В </w:t>
      </w:r>
      <w:proofErr w:type="gramStart"/>
      <w:r w:rsidRPr="00A329F7">
        <w:rPr>
          <w:rFonts w:ascii="Arial" w:hAnsi="Arial" w:cs="Arial"/>
          <w:snapToGrid w:val="0"/>
          <w:color w:val="000000"/>
          <w:sz w:val="24"/>
          <w:szCs w:val="24"/>
        </w:rPr>
        <w:t>случае</w:t>
      </w:r>
      <w:proofErr w:type="gramEnd"/>
      <w:r w:rsidRPr="00A329F7">
        <w:rPr>
          <w:rFonts w:ascii="Arial" w:hAnsi="Arial" w:cs="Arial"/>
          <w:snapToGrid w:val="0"/>
          <w:color w:val="000000"/>
          <w:sz w:val="24"/>
          <w:szCs w:val="24"/>
        </w:rPr>
        <w:t xml:space="preserve"> реализации ранее, чем по истечении пяти лет с момента введения в эксплуатацию основных средств, в отношении которых были применена амортизационная премия, суммы расходов в виде амортизационной премии, подлежат восстановлению и включению в налоговую базу по налогу на прибыль.</w:t>
      </w:r>
    </w:p>
    <w:p w:rsidR="00010A70" w:rsidRPr="00A329F7" w:rsidRDefault="00010A70" w:rsidP="00010A70">
      <w:pPr>
        <w:spacing w:after="0"/>
        <w:ind w:left="540"/>
        <w:jc w:val="both"/>
        <w:rPr>
          <w:rFonts w:ascii="Arial" w:hAnsi="Arial" w:cs="Arial"/>
          <w:snapToGrid w:val="0"/>
          <w:sz w:val="24"/>
          <w:szCs w:val="24"/>
        </w:rPr>
      </w:pPr>
    </w:p>
    <w:p w:rsidR="00010A70" w:rsidRPr="00A329F7" w:rsidRDefault="00010A70" w:rsidP="00895E3F">
      <w:pPr>
        <w:numPr>
          <w:ilvl w:val="0"/>
          <w:numId w:val="11"/>
        </w:numPr>
        <w:spacing w:after="0" w:line="240" w:lineRule="auto"/>
        <w:jc w:val="both"/>
        <w:rPr>
          <w:rFonts w:ascii="Arial" w:hAnsi="Arial" w:cs="Arial"/>
          <w:snapToGrid w:val="0"/>
          <w:sz w:val="24"/>
          <w:szCs w:val="24"/>
        </w:rPr>
      </w:pPr>
      <w:r w:rsidRPr="00A329F7">
        <w:rPr>
          <w:rFonts w:ascii="Arial" w:hAnsi="Arial" w:cs="Arial"/>
          <w:snapToGrid w:val="0"/>
          <w:sz w:val="24"/>
          <w:szCs w:val="24"/>
        </w:rPr>
        <w:t>Материально - производственные запасы принимаются к бухгалтерскому учету по фактической себестоимости, которая определяется как сумма фактических затрат организации на приобретение МПЗ, за исключением налога на добавленную стоимость и иных возмещаемых налогов (кроме случаев, предусмотренных законодательством Российской Федерации).</w:t>
      </w:r>
    </w:p>
    <w:p w:rsidR="00010A70" w:rsidRPr="00A329F7" w:rsidRDefault="00010A70" w:rsidP="00010A70">
      <w:pPr>
        <w:autoSpaceDE w:val="0"/>
        <w:autoSpaceDN w:val="0"/>
        <w:adjustRightInd w:val="0"/>
        <w:spacing w:after="0"/>
        <w:ind w:left="708"/>
        <w:jc w:val="both"/>
        <w:rPr>
          <w:rFonts w:ascii="Arial" w:hAnsi="Arial" w:cs="Arial"/>
          <w:snapToGrid w:val="0"/>
          <w:sz w:val="24"/>
          <w:szCs w:val="24"/>
        </w:rPr>
      </w:pPr>
      <w:r w:rsidRPr="00A329F7">
        <w:rPr>
          <w:rFonts w:ascii="Arial" w:hAnsi="Arial" w:cs="Arial"/>
          <w:snapToGrid w:val="0"/>
          <w:sz w:val="24"/>
          <w:szCs w:val="24"/>
        </w:rPr>
        <w:t>При отпуске материально - производственных запасов  в производство и ином выбытии их оценка производится по средней себестоимости.</w:t>
      </w:r>
    </w:p>
    <w:p w:rsidR="00010A70" w:rsidRPr="00A329F7" w:rsidRDefault="00010A70" w:rsidP="00010A70">
      <w:pPr>
        <w:spacing w:after="0"/>
        <w:ind w:left="708"/>
        <w:jc w:val="both"/>
        <w:rPr>
          <w:rFonts w:ascii="Arial" w:hAnsi="Arial" w:cs="Arial"/>
          <w:snapToGrid w:val="0"/>
          <w:sz w:val="24"/>
          <w:szCs w:val="24"/>
        </w:rPr>
      </w:pPr>
      <w:r w:rsidRPr="00A329F7">
        <w:rPr>
          <w:rFonts w:ascii="Arial" w:hAnsi="Arial" w:cs="Arial"/>
          <w:snapToGrid w:val="0"/>
          <w:sz w:val="24"/>
          <w:szCs w:val="24"/>
        </w:rPr>
        <w:t>Расчет средней себестоимости производится согласно алгоритму, предусмотренному программным продуктом «1С – Предприятие»: методом определения скользящей средней  себестоимости.</w:t>
      </w:r>
    </w:p>
    <w:p w:rsidR="00010A70" w:rsidRPr="00A329F7" w:rsidRDefault="00010A70" w:rsidP="00010A70">
      <w:pPr>
        <w:spacing w:after="0"/>
        <w:ind w:left="360"/>
        <w:jc w:val="both"/>
        <w:rPr>
          <w:rFonts w:ascii="Arial" w:hAnsi="Arial" w:cs="Arial"/>
          <w:snapToGrid w:val="0"/>
          <w:sz w:val="24"/>
          <w:szCs w:val="24"/>
        </w:rPr>
      </w:pPr>
    </w:p>
    <w:p w:rsidR="00010A70" w:rsidRPr="00A329F7" w:rsidRDefault="00010A70" w:rsidP="00895E3F">
      <w:pPr>
        <w:numPr>
          <w:ilvl w:val="0"/>
          <w:numId w:val="11"/>
        </w:numPr>
        <w:spacing w:after="0" w:line="240" w:lineRule="auto"/>
        <w:jc w:val="both"/>
        <w:rPr>
          <w:rFonts w:ascii="Arial" w:hAnsi="Arial" w:cs="Arial"/>
          <w:snapToGrid w:val="0"/>
          <w:sz w:val="24"/>
          <w:szCs w:val="24"/>
        </w:rPr>
      </w:pPr>
      <w:r w:rsidRPr="00A329F7">
        <w:rPr>
          <w:rFonts w:ascii="Arial" w:hAnsi="Arial" w:cs="Arial"/>
          <w:snapToGrid w:val="0"/>
          <w:sz w:val="24"/>
          <w:szCs w:val="24"/>
        </w:rPr>
        <w:t>Товары, приобретаемые для перепродажи в режиме оптовой и розничной торговли, учитываются по покупной стоимости, применение счета 42 не предусмотрено.      При списании покупных товаров применяется метод оценки по средней себестоимости с учетом технологических особенностей программного обеспечения – 1С «Предприятие»:  методом определения скользящей средней  себестоимости</w:t>
      </w:r>
    </w:p>
    <w:p w:rsidR="00010A70" w:rsidRPr="00A329F7" w:rsidRDefault="00010A70" w:rsidP="00010A70">
      <w:pPr>
        <w:spacing w:after="0"/>
        <w:ind w:left="540"/>
        <w:jc w:val="both"/>
        <w:rPr>
          <w:rFonts w:ascii="Arial" w:hAnsi="Arial" w:cs="Arial"/>
          <w:snapToGrid w:val="0"/>
          <w:sz w:val="24"/>
          <w:szCs w:val="24"/>
        </w:rPr>
      </w:pPr>
    </w:p>
    <w:p w:rsidR="00010A70" w:rsidRPr="00A329F7" w:rsidRDefault="00010A70" w:rsidP="00895E3F">
      <w:pPr>
        <w:numPr>
          <w:ilvl w:val="0"/>
          <w:numId w:val="11"/>
        </w:numPr>
        <w:autoSpaceDE w:val="0"/>
        <w:autoSpaceDN w:val="0"/>
        <w:adjustRightInd w:val="0"/>
        <w:spacing w:after="0" w:line="240" w:lineRule="auto"/>
        <w:jc w:val="both"/>
        <w:rPr>
          <w:rFonts w:ascii="Arial" w:hAnsi="Arial" w:cs="Arial"/>
          <w:snapToGrid w:val="0"/>
          <w:sz w:val="24"/>
          <w:szCs w:val="24"/>
        </w:rPr>
      </w:pPr>
      <w:r w:rsidRPr="00A329F7">
        <w:rPr>
          <w:rFonts w:ascii="Arial" w:hAnsi="Arial" w:cs="Arial"/>
          <w:snapToGrid w:val="0"/>
          <w:sz w:val="24"/>
          <w:szCs w:val="24"/>
        </w:rPr>
        <w:t>Выручка от реализации товаров, работ, услуг и иного имущества определяется по методу «начисления». Общество признает обычными видами деятельности по ПБУ 9/99 предоставление займов денежными средствами.</w:t>
      </w:r>
    </w:p>
    <w:p w:rsidR="00010A70" w:rsidRPr="00A329F7" w:rsidRDefault="00010A70" w:rsidP="00010A70">
      <w:pPr>
        <w:autoSpaceDE w:val="0"/>
        <w:autoSpaceDN w:val="0"/>
        <w:adjustRightInd w:val="0"/>
        <w:spacing w:after="0"/>
        <w:ind w:left="708"/>
        <w:jc w:val="both"/>
        <w:rPr>
          <w:rFonts w:ascii="Arial" w:hAnsi="Arial" w:cs="Arial"/>
          <w:snapToGrid w:val="0"/>
          <w:sz w:val="24"/>
          <w:szCs w:val="24"/>
        </w:rPr>
      </w:pPr>
      <w:r w:rsidRPr="00A329F7">
        <w:rPr>
          <w:rFonts w:ascii="Arial" w:hAnsi="Arial" w:cs="Arial"/>
          <w:snapToGrid w:val="0"/>
          <w:sz w:val="24"/>
          <w:szCs w:val="24"/>
        </w:rPr>
        <w:t xml:space="preserve">Для целей налогообложения НДС выручка от реализации товаров, работ, услуг и иного имущества определяется «по отгрузке». </w:t>
      </w:r>
    </w:p>
    <w:p w:rsidR="00010A70" w:rsidRPr="00A329F7" w:rsidRDefault="00010A70" w:rsidP="00010A70">
      <w:pPr>
        <w:autoSpaceDE w:val="0"/>
        <w:autoSpaceDN w:val="0"/>
        <w:adjustRightInd w:val="0"/>
        <w:spacing w:after="0"/>
        <w:ind w:left="708"/>
        <w:jc w:val="both"/>
        <w:rPr>
          <w:rFonts w:ascii="Arial" w:hAnsi="Arial" w:cs="Arial"/>
          <w:snapToGrid w:val="0"/>
          <w:sz w:val="24"/>
          <w:szCs w:val="24"/>
        </w:rPr>
      </w:pPr>
      <w:r w:rsidRPr="00A329F7">
        <w:rPr>
          <w:rFonts w:ascii="Arial" w:hAnsi="Arial" w:cs="Arial"/>
          <w:snapToGrid w:val="0"/>
          <w:sz w:val="24"/>
          <w:szCs w:val="24"/>
        </w:rPr>
        <w:t>Для целей налогообложения налогом на прибыль, выручка от реализации товаров, работ, услуг и иного имущества определяется  по методу начисления.</w:t>
      </w:r>
    </w:p>
    <w:p w:rsidR="00010A70" w:rsidRPr="00A329F7" w:rsidRDefault="00010A70" w:rsidP="00010A70">
      <w:pPr>
        <w:spacing w:after="0"/>
        <w:ind w:left="540"/>
        <w:jc w:val="both"/>
        <w:rPr>
          <w:rFonts w:ascii="Arial" w:hAnsi="Arial" w:cs="Arial"/>
          <w:snapToGrid w:val="0"/>
          <w:sz w:val="24"/>
          <w:szCs w:val="24"/>
        </w:rPr>
      </w:pPr>
    </w:p>
    <w:p w:rsidR="00010A70" w:rsidRPr="00A329F7" w:rsidRDefault="00010A70" w:rsidP="00895E3F">
      <w:pPr>
        <w:numPr>
          <w:ilvl w:val="0"/>
          <w:numId w:val="11"/>
        </w:numPr>
        <w:autoSpaceDE w:val="0"/>
        <w:autoSpaceDN w:val="0"/>
        <w:adjustRightInd w:val="0"/>
        <w:spacing w:after="0" w:line="240" w:lineRule="auto"/>
        <w:jc w:val="both"/>
        <w:rPr>
          <w:rFonts w:ascii="Arial" w:hAnsi="Arial" w:cs="Arial"/>
          <w:snapToGrid w:val="0"/>
          <w:sz w:val="24"/>
          <w:szCs w:val="24"/>
        </w:rPr>
      </w:pPr>
      <w:r w:rsidRPr="00A329F7">
        <w:rPr>
          <w:rFonts w:ascii="Arial" w:hAnsi="Arial" w:cs="Arial"/>
          <w:snapToGrid w:val="0"/>
          <w:sz w:val="24"/>
          <w:szCs w:val="24"/>
        </w:rPr>
        <w:t xml:space="preserve">Для учета прямых затрат на производство продукции и оказание различных услуг используется Счет 20 «Основное производство». </w:t>
      </w:r>
    </w:p>
    <w:p w:rsidR="00010A70" w:rsidRPr="00A329F7" w:rsidRDefault="00010A70" w:rsidP="00010A70">
      <w:pPr>
        <w:autoSpaceDE w:val="0"/>
        <w:autoSpaceDN w:val="0"/>
        <w:adjustRightInd w:val="0"/>
        <w:spacing w:after="0"/>
        <w:ind w:left="360"/>
        <w:jc w:val="both"/>
        <w:rPr>
          <w:rFonts w:ascii="Arial" w:hAnsi="Arial" w:cs="Arial"/>
          <w:snapToGrid w:val="0"/>
          <w:sz w:val="24"/>
          <w:szCs w:val="24"/>
        </w:rPr>
      </w:pPr>
      <w:r w:rsidRPr="00A329F7">
        <w:rPr>
          <w:rFonts w:ascii="Arial" w:hAnsi="Arial" w:cs="Arial"/>
          <w:snapToGrid w:val="0"/>
          <w:sz w:val="24"/>
          <w:szCs w:val="24"/>
        </w:rPr>
        <w:tab/>
        <w:t xml:space="preserve">Аналитический учет по данному счету организован по каждому виду деятельности, </w:t>
      </w:r>
      <w:r w:rsidRPr="00A329F7">
        <w:rPr>
          <w:rFonts w:ascii="Arial" w:hAnsi="Arial" w:cs="Arial"/>
          <w:snapToGrid w:val="0"/>
          <w:sz w:val="24"/>
          <w:szCs w:val="24"/>
        </w:rPr>
        <w:tab/>
        <w:t>по каждому виду производимой продукции.</w:t>
      </w:r>
    </w:p>
    <w:p w:rsidR="00010A70" w:rsidRPr="00A329F7" w:rsidRDefault="00010A70" w:rsidP="00010A70">
      <w:pPr>
        <w:spacing w:after="0"/>
        <w:ind w:left="360"/>
        <w:jc w:val="both"/>
        <w:rPr>
          <w:rFonts w:ascii="Arial" w:hAnsi="Arial" w:cs="Arial"/>
          <w:snapToGrid w:val="0"/>
          <w:sz w:val="24"/>
          <w:szCs w:val="20"/>
        </w:rPr>
      </w:pPr>
    </w:p>
    <w:p w:rsidR="00010A70" w:rsidRPr="00A329F7" w:rsidRDefault="00010A70" w:rsidP="00895E3F">
      <w:pPr>
        <w:numPr>
          <w:ilvl w:val="0"/>
          <w:numId w:val="11"/>
        </w:numPr>
        <w:autoSpaceDE w:val="0"/>
        <w:autoSpaceDN w:val="0"/>
        <w:adjustRightInd w:val="0"/>
        <w:spacing w:after="0" w:line="240" w:lineRule="auto"/>
        <w:jc w:val="both"/>
        <w:rPr>
          <w:rFonts w:ascii="Arial" w:hAnsi="Arial" w:cs="Arial"/>
          <w:snapToGrid w:val="0"/>
          <w:sz w:val="24"/>
          <w:szCs w:val="24"/>
        </w:rPr>
      </w:pPr>
      <w:r w:rsidRPr="00A329F7">
        <w:rPr>
          <w:rFonts w:ascii="Arial" w:hAnsi="Arial" w:cs="Arial"/>
          <w:snapToGrid w:val="0"/>
          <w:sz w:val="24"/>
          <w:szCs w:val="24"/>
        </w:rPr>
        <w:t xml:space="preserve">Общехозяйственные расходы, учитываются  на </w:t>
      </w:r>
      <w:proofErr w:type="gramStart"/>
      <w:r w:rsidRPr="00A329F7">
        <w:rPr>
          <w:rFonts w:ascii="Arial" w:hAnsi="Arial" w:cs="Arial"/>
          <w:snapToGrid w:val="0"/>
          <w:sz w:val="24"/>
          <w:szCs w:val="24"/>
        </w:rPr>
        <w:t>счете</w:t>
      </w:r>
      <w:proofErr w:type="gramEnd"/>
      <w:r w:rsidRPr="00A329F7">
        <w:rPr>
          <w:rFonts w:ascii="Arial" w:hAnsi="Arial" w:cs="Arial"/>
          <w:snapToGrid w:val="0"/>
          <w:sz w:val="24"/>
          <w:szCs w:val="24"/>
        </w:rPr>
        <w:t xml:space="preserve"> 26 "Общехозяйственные расходы" и списываются ежемесячно в качестве условно - постоянных в дебет счета 90 "Продажи".</w:t>
      </w:r>
    </w:p>
    <w:p w:rsidR="00010A70" w:rsidRPr="00A329F7" w:rsidRDefault="00010A70" w:rsidP="00010A70">
      <w:pPr>
        <w:spacing w:after="0"/>
        <w:ind w:left="540"/>
        <w:jc w:val="both"/>
        <w:rPr>
          <w:rFonts w:ascii="Arial" w:hAnsi="Arial" w:cs="Arial"/>
          <w:snapToGrid w:val="0"/>
          <w:sz w:val="24"/>
          <w:szCs w:val="20"/>
        </w:rPr>
      </w:pPr>
    </w:p>
    <w:p w:rsidR="00010A70" w:rsidRPr="00A329F7" w:rsidRDefault="00010A70" w:rsidP="00895E3F">
      <w:pPr>
        <w:numPr>
          <w:ilvl w:val="0"/>
          <w:numId w:val="11"/>
        </w:numPr>
        <w:autoSpaceDE w:val="0"/>
        <w:autoSpaceDN w:val="0"/>
        <w:adjustRightInd w:val="0"/>
        <w:spacing w:after="0" w:line="240" w:lineRule="auto"/>
        <w:jc w:val="both"/>
        <w:rPr>
          <w:rFonts w:ascii="Arial" w:hAnsi="Arial" w:cs="Arial"/>
          <w:snapToGrid w:val="0"/>
          <w:sz w:val="24"/>
          <w:szCs w:val="24"/>
        </w:rPr>
      </w:pPr>
      <w:r w:rsidRPr="00A329F7">
        <w:rPr>
          <w:rFonts w:ascii="Arial" w:hAnsi="Arial" w:cs="Arial"/>
          <w:snapToGrid w:val="0"/>
          <w:sz w:val="24"/>
          <w:szCs w:val="24"/>
        </w:rPr>
        <w:t xml:space="preserve">Расходы по займам отражаются в бухгалтерском учете обособленно от основной суммы обязательства по полученному займу (кредиту). Расходы по займам отражаются в бухгалтерском учете и отчетности в том отчетном </w:t>
      </w:r>
      <w:r w:rsidRPr="00A329F7">
        <w:rPr>
          <w:rFonts w:ascii="Arial" w:hAnsi="Arial" w:cs="Arial"/>
          <w:snapToGrid w:val="0"/>
          <w:sz w:val="24"/>
          <w:szCs w:val="24"/>
        </w:rPr>
        <w:tab/>
        <w:t>периоде, к которому они относятся.</w:t>
      </w:r>
    </w:p>
    <w:p w:rsidR="00010A70" w:rsidRPr="00A329F7" w:rsidRDefault="00010A70" w:rsidP="00010A70">
      <w:pPr>
        <w:spacing w:after="0"/>
        <w:jc w:val="both"/>
        <w:rPr>
          <w:rFonts w:ascii="Arial" w:hAnsi="Arial" w:cs="Arial"/>
          <w:snapToGrid w:val="0"/>
          <w:sz w:val="24"/>
          <w:szCs w:val="20"/>
        </w:rPr>
      </w:pPr>
    </w:p>
    <w:p w:rsidR="00010A70" w:rsidRPr="00A329F7" w:rsidRDefault="00010A70" w:rsidP="00895E3F">
      <w:pPr>
        <w:numPr>
          <w:ilvl w:val="0"/>
          <w:numId w:val="11"/>
        </w:numPr>
        <w:spacing w:after="0" w:line="240" w:lineRule="auto"/>
        <w:jc w:val="both"/>
        <w:rPr>
          <w:rFonts w:ascii="Arial" w:hAnsi="Arial" w:cs="Arial"/>
          <w:snapToGrid w:val="0"/>
          <w:sz w:val="24"/>
          <w:szCs w:val="20"/>
        </w:rPr>
      </w:pPr>
      <w:r w:rsidRPr="00A329F7">
        <w:rPr>
          <w:rFonts w:ascii="Arial" w:hAnsi="Arial" w:cs="Arial"/>
          <w:snapToGrid w:val="0"/>
          <w:color w:val="000000"/>
          <w:sz w:val="24"/>
          <w:szCs w:val="24"/>
        </w:rPr>
        <w:t>Обществом - эмитентом собственных долговых инструментов, дисконт по облигациям отражается в составе расходов по обычным видам деятельности равномерно (ежемесячно) в течение предусмотренного срока действия договора облигационного займа (п.16 ПБУ 15/2008) - дисконт предварительно учитывается в составе расходов будущих периодов для целей его последующего равномерного (ежемесячного) списания.</w:t>
      </w:r>
    </w:p>
    <w:p w:rsidR="00010A70" w:rsidRPr="00A329F7" w:rsidRDefault="00010A70" w:rsidP="00010A70">
      <w:pPr>
        <w:spacing w:after="0"/>
        <w:jc w:val="both"/>
        <w:rPr>
          <w:rFonts w:ascii="Arial" w:hAnsi="Arial" w:cs="Arial"/>
          <w:snapToGrid w:val="0"/>
          <w:sz w:val="24"/>
          <w:szCs w:val="20"/>
        </w:rPr>
      </w:pPr>
    </w:p>
    <w:p w:rsidR="00010A70" w:rsidRPr="00A329F7" w:rsidRDefault="00010A70" w:rsidP="00895E3F">
      <w:pPr>
        <w:numPr>
          <w:ilvl w:val="0"/>
          <w:numId w:val="11"/>
        </w:numPr>
        <w:spacing w:after="0" w:line="240" w:lineRule="auto"/>
        <w:jc w:val="both"/>
        <w:rPr>
          <w:rFonts w:ascii="Arial" w:hAnsi="Arial" w:cs="Arial"/>
          <w:snapToGrid w:val="0"/>
          <w:sz w:val="24"/>
          <w:szCs w:val="24"/>
        </w:rPr>
      </w:pPr>
      <w:r w:rsidRPr="00A329F7">
        <w:rPr>
          <w:rFonts w:ascii="Arial" w:hAnsi="Arial" w:cs="Arial"/>
          <w:snapToGrid w:val="0"/>
          <w:sz w:val="24"/>
          <w:szCs w:val="24"/>
        </w:rPr>
        <w:t>Расходы будущих периодов, в том числе связанные с привлечением заемных средств, отличные от процентов,  учитываются на счете 97 "Расходы будущих периодов" и списываются на расходы равными частями в течение срока их потребления.</w:t>
      </w:r>
    </w:p>
    <w:p w:rsidR="00010A70" w:rsidRPr="00A329F7" w:rsidRDefault="00010A70" w:rsidP="00010A70">
      <w:pPr>
        <w:spacing w:after="0"/>
        <w:jc w:val="both"/>
        <w:rPr>
          <w:rFonts w:ascii="Arial" w:hAnsi="Arial" w:cs="Arial"/>
          <w:snapToGrid w:val="0"/>
          <w:sz w:val="24"/>
          <w:szCs w:val="20"/>
        </w:rPr>
      </w:pPr>
    </w:p>
    <w:p w:rsidR="00010A70" w:rsidRPr="00A329F7" w:rsidRDefault="00010A70" w:rsidP="00895E3F">
      <w:pPr>
        <w:numPr>
          <w:ilvl w:val="0"/>
          <w:numId w:val="11"/>
        </w:numPr>
        <w:spacing w:after="0" w:line="240" w:lineRule="auto"/>
        <w:rPr>
          <w:rFonts w:ascii="Arial" w:hAnsi="Arial" w:cs="Arial"/>
          <w:color w:val="000000"/>
          <w:sz w:val="24"/>
          <w:szCs w:val="24"/>
        </w:rPr>
      </w:pPr>
      <w:r w:rsidRPr="00A329F7">
        <w:rPr>
          <w:rFonts w:ascii="Arial" w:hAnsi="Arial" w:cs="Arial"/>
          <w:color w:val="000000"/>
          <w:sz w:val="24"/>
          <w:szCs w:val="24"/>
        </w:rPr>
        <w:t>Расходы, понесенные Обществом в связи с эмиссией собственных    акций, отражать в составе расходов будущих периодов.</w:t>
      </w:r>
    </w:p>
    <w:p w:rsidR="00010A70" w:rsidRPr="00A329F7" w:rsidRDefault="00010A70" w:rsidP="00010A70">
      <w:pPr>
        <w:autoSpaceDE w:val="0"/>
        <w:autoSpaceDN w:val="0"/>
        <w:adjustRightInd w:val="0"/>
        <w:spacing w:after="0"/>
        <w:ind w:left="720"/>
        <w:jc w:val="both"/>
        <w:rPr>
          <w:rFonts w:ascii="Arial" w:hAnsi="Arial" w:cs="Arial"/>
          <w:color w:val="000000"/>
          <w:sz w:val="24"/>
          <w:szCs w:val="24"/>
        </w:rPr>
      </w:pPr>
      <w:r w:rsidRPr="00A329F7">
        <w:rPr>
          <w:rFonts w:ascii="Arial" w:hAnsi="Arial" w:cs="Arial"/>
          <w:color w:val="000000"/>
          <w:sz w:val="24"/>
          <w:szCs w:val="24"/>
        </w:rPr>
        <w:t>Порядок признания указанных расходов будущих периодов расходами текущего периода зависит от направления вложения средств  от эмиссии собственных акций:</w:t>
      </w:r>
    </w:p>
    <w:p w:rsidR="00010A70" w:rsidRPr="00A329F7" w:rsidRDefault="00010A70" w:rsidP="00895E3F">
      <w:pPr>
        <w:numPr>
          <w:ilvl w:val="0"/>
          <w:numId w:val="12"/>
        </w:numPr>
        <w:tabs>
          <w:tab w:val="num" w:pos="1620"/>
        </w:tabs>
        <w:autoSpaceDE w:val="0"/>
        <w:autoSpaceDN w:val="0"/>
        <w:adjustRightInd w:val="0"/>
        <w:spacing w:after="0" w:line="240" w:lineRule="auto"/>
        <w:jc w:val="both"/>
        <w:rPr>
          <w:rFonts w:ascii="Arial" w:hAnsi="Arial" w:cs="Arial"/>
          <w:color w:val="000000"/>
          <w:sz w:val="24"/>
          <w:szCs w:val="24"/>
        </w:rPr>
      </w:pPr>
      <w:r w:rsidRPr="00A329F7">
        <w:rPr>
          <w:rFonts w:ascii="Arial" w:hAnsi="Arial" w:cs="Arial"/>
          <w:color w:val="000000"/>
          <w:sz w:val="24"/>
          <w:szCs w:val="24"/>
        </w:rPr>
        <w:t xml:space="preserve">при направлении средств  от эмиссии собственных акций во вклады в уставные (складочные) капиталы других организаций (в том числе дочерних и зависимых хозяйственных обществ)- указанные расходы будущих периодов признаются равномерно расходами текущего периода в течение одного года с даты государственной регистрации изменений в Уставе Общества; </w:t>
      </w:r>
    </w:p>
    <w:p w:rsidR="00010A70" w:rsidRPr="00A329F7" w:rsidRDefault="00010A70" w:rsidP="00895E3F">
      <w:pPr>
        <w:numPr>
          <w:ilvl w:val="0"/>
          <w:numId w:val="12"/>
        </w:numPr>
        <w:tabs>
          <w:tab w:val="num" w:pos="1620"/>
        </w:tabs>
        <w:spacing w:after="0" w:line="240" w:lineRule="auto"/>
        <w:jc w:val="both"/>
        <w:rPr>
          <w:rFonts w:ascii="Arial" w:hAnsi="Arial" w:cs="Arial"/>
          <w:color w:val="000000"/>
          <w:sz w:val="24"/>
          <w:szCs w:val="24"/>
        </w:rPr>
      </w:pPr>
      <w:r w:rsidRPr="00A329F7">
        <w:rPr>
          <w:rFonts w:ascii="Arial" w:hAnsi="Arial" w:cs="Arial"/>
          <w:color w:val="000000"/>
          <w:sz w:val="24"/>
          <w:szCs w:val="24"/>
        </w:rPr>
        <w:t xml:space="preserve">при направлении средств  от эмиссии собственных акций в финансовые вложения в виде  займов другим организациям  - указанные расходы будущих периодов признаются расходами текущего периода в размере 50% от суммы начисленного процентного дохода  за текущий период до полного их погашения. </w:t>
      </w:r>
    </w:p>
    <w:p w:rsidR="00010A70" w:rsidRPr="00A329F7" w:rsidRDefault="00010A70" w:rsidP="00010A70">
      <w:pPr>
        <w:spacing w:after="0"/>
        <w:jc w:val="both"/>
        <w:rPr>
          <w:rFonts w:ascii="Arial" w:hAnsi="Arial" w:cs="Arial"/>
          <w:snapToGrid w:val="0"/>
          <w:sz w:val="24"/>
          <w:szCs w:val="24"/>
        </w:rPr>
      </w:pPr>
    </w:p>
    <w:p w:rsidR="00010A70" w:rsidRPr="00A329F7" w:rsidRDefault="00010A70" w:rsidP="00895E3F">
      <w:pPr>
        <w:numPr>
          <w:ilvl w:val="0"/>
          <w:numId w:val="11"/>
        </w:numPr>
        <w:autoSpaceDE w:val="0"/>
        <w:autoSpaceDN w:val="0"/>
        <w:adjustRightInd w:val="0"/>
        <w:spacing w:after="0" w:line="240" w:lineRule="auto"/>
        <w:jc w:val="both"/>
        <w:rPr>
          <w:rFonts w:ascii="Arial" w:hAnsi="Arial" w:cs="Arial"/>
          <w:sz w:val="24"/>
          <w:szCs w:val="24"/>
        </w:rPr>
      </w:pPr>
      <w:r w:rsidRPr="00A329F7">
        <w:rPr>
          <w:rFonts w:ascii="Arial" w:hAnsi="Arial" w:cs="Arial"/>
          <w:sz w:val="24"/>
          <w:szCs w:val="24"/>
        </w:rPr>
        <w:t xml:space="preserve">Финансовые вложения принимаются к бухгалтерскому учету по первоначальной стоимости. </w:t>
      </w:r>
      <w:r w:rsidRPr="00A329F7">
        <w:rPr>
          <w:rFonts w:ascii="Arial" w:hAnsi="Arial" w:cs="Arial"/>
          <w:snapToGrid w:val="0"/>
          <w:sz w:val="24"/>
          <w:szCs w:val="24"/>
        </w:rPr>
        <w:t>При выбытии актива, принятого к бухгалтерскому учету в качестве финансовых вложений, по которому не определяется текущая рыночная стоимость, его стоимость определять по первоначальной стоимости первых по времени приобретения финансовых вложений (способ ФИФО).</w:t>
      </w:r>
    </w:p>
    <w:p w:rsidR="00010A70" w:rsidRPr="00A329F7" w:rsidRDefault="00010A70" w:rsidP="00010A70">
      <w:pPr>
        <w:spacing w:after="0"/>
        <w:ind w:left="540"/>
        <w:jc w:val="both"/>
        <w:rPr>
          <w:rFonts w:ascii="Arial" w:hAnsi="Arial" w:cs="Arial"/>
          <w:snapToGrid w:val="0"/>
          <w:sz w:val="24"/>
          <w:szCs w:val="20"/>
        </w:rPr>
      </w:pPr>
    </w:p>
    <w:p w:rsidR="00010A70" w:rsidRPr="00A329F7" w:rsidRDefault="00010A70" w:rsidP="00895E3F">
      <w:pPr>
        <w:numPr>
          <w:ilvl w:val="0"/>
          <w:numId w:val="11"/>
        </w:numPr>
        <w:spacing w:after="0" w:line="240" w:lineRule="auto"/>
        <w:jc w:val="both"/>
        <w:rPr>
          <w:rFonts w:ascii="Arial" w:hAnsi="Arial" w:cs="Arial"/>
          <w:snapToGrid w:val="0"/>
          <w:sz w:val="24"/>
          <w:szCs w:val="20"/>
        </w:rPr>
      </w:pPr>
      <w:r w:rsidRPr="00A329F7">
        <w:rPr>
          <w:rFonts w:ascii="Arial" w:hAnsi="Arial" w:cs="Arial"/>
          <w:snapToGrid w:val="0"/>
          <w:sz w:val="24"/>
          <w:szCs w:val="20"/>
        </w:rPr>
        <w:t>Прибыль распределяется по итогам работы за отчетный период, согласно решению собрания акционеров.</w:t>
      </w:r>
    </w:p>
    <w:p w:rsidR="00010A70" w:rsidRPr="00A329F7" w:rsidRDefault="00010A70" w:rsidP="00010A70">
      <w:pPr>
        <w:spacing w:after="0"/>
        <w:jc w:val="both"/>
        <w:rPr>
          <w:rFonts w:ascii="Arial" w:hAnsi="Arial" w:cs="Arial"/>
          <w:snapToGrid w:val="0"/>
          <w:sz w:val="24"/>
          <w:szCs w:val="20"/>
        </w:rPr>
      </w:pPr>
    </w:p>
    <w:p w:rsidR="00010A70" w:rsidRPr="00A329F7" w:rsidRDefault="00010A70" w:rsidP="00895E3F">
      <w:pPr>
        <w:numPr>
          <w:ilvl w:val="0"/>
          <w:numId w:val="11"/>
        </w:numPr>
        <w:spacing w:after="0" w:line="240" w:lineRule="auto"/>
        <w:jc w:val="both"/>
        <w:rPr>
          <w:rFonts w:ascii="Arial" w:hAnsi="Arial" w:cs="Arial"/>
          <w:snapToGrid w:val="0"/>
          <w:sz w:val="24"/>
          <w:szCs w:val="20"/>
        </w:rPr>
      </w:pPr>
      <w:proofErr w:type="gramStart"/>
      <w:r w:rsidRPr="00A329F7">
        <w:rPr>
          <w:rFonts w:ascii="Arial" w:hAnsi="Arial" w:cs="Arial"/>
          <w:snapToGrid w:val="0"/>
          <w:sz w:val="24"/>
          <w:szCs w:val="20"/>
        </w:rPr>
        <w:t xml:space="preserve">Для целей обложения налогом на добавленную стоимость вести учет и распределять налог, по приобретенным  товарам, работам, услугам, использованным при осуществлении деятельности или операций как облагаемых налогом, так и освобожденных от налогообложения, в следующем порядке: суммы НДС подлежат налоговому вычету или включаются в затраты, в соответствии с п. 2 </w:t>
      </w:r>
      <w:r w:rsidRPr="00A329F7">
        <w:rPr>
          <w:rFonts w:ascii="Arial" w:hAnsi="Arial" w:cs="Arial"/>
          <w:snapToGrid w:val="0"/>
          <w:sz w:val="24"/>
          <w:szCs w:val="20"/>
        </w:rPr>
        <w:lastRenderedPageBreak/>
        <w:t>ст. 170 НК РФ, в той пропорции, в которой указанные приобретенные товары</w:t>
      </w:r>
      <w:proofErr w:type="gramEnd"/>
      <w:r w:rsidRPr="00A329F7">
        <w:rPr>
          <w:rFonts w:ascii="Arial" w:hAnsi="Arial" w:cs="Arial"/>
          <w:snapToGrid w:val="0"/>
          <w:sz w:val="24"/>
          <w:szCs w:val="20"/>
        </w:rPr>
        <w:t xml:space="preserve"> (работы, услуги) используются для производства и (или) реализации товаров (работ, услуг),  операции по реализации которых подлежат налогообложению (освобождены от налогообложения). </w:t>
      </w:r>
    </w:p>
    <w:p w:rsidR="00010A70" w:rsidRPr="00A329F7" w:rsidRDefault="00010A70" w:rsidP="00010A70">
      <w:pPr>
        <w:spacing w:after="0"/>
        <w:ind w:left="708"/>
        <w:jc w:val="both"/>
        <w:rPr>
          <w:rFonts w:ascii="Arial" w:hAnsi="Arial" w:cs="Arial"/>
          <w:snapToGrid w:val="0"/>
          <w:sz w:val="24"/>
          <w:szCs w:val="20"/>
        </w:rPr>
      </w:pPr>
      <w:r w:rsidRPr="00A329F7">
        <w:rPr>
          <w:rFonts w:ascii="Arial" w:hAnsi="Arial" w:cs="Arial"/>
          <w:snapToGrid w:val="0"/>
          <w:sz w:val="24"/>
          <w:szCs w:val="20"/>
        </w:rPr>
        <w:t>Указанная пропорция определяется исходя из стоимости отгруженных товаров (работ, услуг), имущественных прав, операции по реализации которых подлежат налогообложению (освобождены от налогообложения), в общей стоимости товаров (работ, услуг), имущественных прав, отгруженных за налоговый период. (Ст.170 НК РФ)</w:t>
      </w:r>
    </w:p>
    <w:p w:rsidR="00010A70" w:rsidRPr="00A329F7" w:rsidRDefault="00010A70" w:rsidP="00010A70">
      <w:pPr>
        <w:spacing w:after="0"/>
        <w:ind w:left="708"/>
        <w:jc w:val="both"/>
        <w:rPr>
          <w:rFonts w:ascii="Arial" w:hAnsi="Arial" w:cs="Arial"/>
          <w:snapToGrid w:val="0"/>
          <w:sz w:val="24"/>
          <w:szCs w:val="20"/>
        </w:rPr>
      </w:pPr>
      <w:r w:rsidRPr="00A329F7">
        <w:rPr>
          <w:rFonts w:ascii="Arial" w:hAnsi="Arial" w:cs="Arial"/>
          <w:snapToGrid w:val="0"/>
          <w:sz w:val="24"/>
          <w:szCs w:val="20"/>
        </w:rPr>
        <w:t>"Входной" НДС  по общехозяйственным расходам и  иным расходам, используемым как в облагаемой, так и необлагаемой деятельности распределяется в  следующей очередности:</w:t>
      </w:r>
    </w:p>
    <w:p w:rsidR="00010A70" w:rsidRPr="00A329F7" w:rsidRDefault="00010A70" w:rsidP="00010A70">
      <w:pPr>
        <w:spacing w:after="0"/>
        <w:ind w:firstLine="708"/>
        <w:jc w:val="both"/>
        <w:rPr>
          <w:rFonts w:ascii="Arial" w:hAnsi="Arial" w:cs="Arial"/>
          <w:snapToGrid w:val="0"/>
          <w:sz w:val="24"/>
          <w:szCs w:val="20"/>
        </w:rPr>
      </w:pPr>
      <w:r w:rsidRPr="00A329F7">
        <w:rPr>
          <w:rFonts w:ascii="Arial" w:hAnsi="Arial" w:cs="Arial"/>
          <w:snapToGrid w:val="0"/>
          <w:sz w:val="24"/>
          <w:szCs w:val="20"/>
        </w:rPr>
        <w:t>1 этап - между облагаемым и необлагаемым оборотами;</w:t>
      </w:r>
    </w:p>
    <w:p w:rsidR="00010A70" w:rsidRPr="00A329F7" w:rsidRDefault="00010A70" w:rsidP="00010A70">
      <w:pPr>
        <w:spacing w:after="0"/>
        <w:ind w:firstLine="708"/>
        <w:jc w:val="both"/>
        <w:rPr>
          <w:rFonts w:ascii="Arial" w:hAnsi="Arial" w:cs="Arial"/>
          <w:snapToGrid w:val="0"/>
          <w:sz w:val="24"/>
          <w:szCs w:val="20"/>
        </w:rPr>
      </w:pPr>
      <w:r w:rsidRPr="00A329F7">
        <w:rPr>
          <w:rFonts w:ascii="Arial" w:hAnsi="Arial" w:cs="Arial"/>
          <w:snapToGrid w:val="0"/>
          <w:sz w:val="24"/>
          <w:szCs w:val="20"/>
        </w:rPr>
        <w:t>2 этап - между оборотами, облагаемыми по разным ставкам 0%, 18% и 10%..</w:t>
      </w:r>
    </w:p>
    <w:p w:rsidR="00010A70" w:rsidRPr="00A329F7" w:rsidRDefault="00010A70" w:rsidP="00010A70">
      <w:pPr>
        <w:spacing w:after="0"/>
        <w:ind w:left="708"/>
        <w:jc w:val="both"/>
        <w:rPr>
          <w:rFonts w:ascii="Arial" w:hAnsi="Arial" w:cs="Arial"/>
          <w:snapToGrid w:val="0"/>
          <w:sz w:val="24"/>
          <w:szCs w:val="20"/>
        </w:rPr>
      </w:pPr>
      <w:r w:rsidRPr="00A329F7">
        <w:rPr>
          <w:rFonts w:ascii="Arial" w:hAnsi="Arial" w:cs="Arial"/>
          <w:snapToGrid w:val="0"/>
          <w:sz w:val="24"/>
          <w:szCs w:val="20"/>
        </w:rPr>
        <w:t xml:space="preserve">Суммы НДС по общехозяйственным расходам, используемым как в облагаемой, так и необлагаемой деятельности предварительно учитывается на отдельном субсчете счета 19.11 "НДС по товарам (работам, услугам), используемым в облагаемой  / необлагаемой деятельности ". После распределения НДС, суммы налога подлежат налоговому вычету или включаются в затраты в соответствующих пропорциях.   Распределение сумм НДС осуществляется в </w:t>
      </w:r>
      <w:proofErr w:type="gramStart"/>
      <w:r w:rsidRPr="00A329F7">
        <w:rPr>
          <w:rFonts w:ascii="Arial" w:hAnsi="Arial" w:cs="Arial"/>
          <w:snapToGrid w:val="0"/>
          <w:sz w:val="24"/>
          <w:szCs w:val="20"/>
        </w:rPr>
        <w:t>порядке</w:t>
      </w:r>
      <w:proofErr w:type="gramEnd"/>
      <w:r w:rsidRPr="00A329F7">
        <w:rPr>
          <w:rFonts w:ascii="Arial" w:hAnsi="Arial" w:cs="Arial"/>
          <w:snapToGrid w:val="0"/>
          <w:sz w:val="24"/>
          <w:szCs w:val="20"/>
        </w:rPr>
        <w:t xml:space="preserve"> установленном ст. 170 НК РФ. Указанный порядок не применяется в случаях прямо установленных п.4 ст. 170 НК РФ.</w:t>
      </w:r>
    </w:p>
    <w:p w:rsidR="00010A70" w:rsidRPr="00A329F7" w:rsidRDefault="00010A70" w:rsidP="00010A70">
      <w:pPr>
        <w:spacing w:after="0"/>
        <w:ind w:left="708"/>
        <w:jc w:val="both"/>
        <w:rPr>
          <w:rFonts w:ascii="Arial" w:hAnsi="Arial" w:cs="Arial"/>
          <w:snapToGrid w:val="0"/>
          <w:sz w:val="24"/>
          <w:szCs w:val="20"/>
        </w:rPr>
      </w:pPr>
      <w:r w:rsidRPr="00A329F7">
        <w:rPr>
          <w:rFonts w:ascii="Arial" w:hAnsi="Arial" w:cs="Arial"/>
          <w:snapToGrid w:val="0"/>
          <w:sz w:val="24"/>
          <w:szCs w:val="20"/>
        </w:rPr>
        <w:t xml:space="preserve">Аналитический учет в разрезе контрагентов и ставок НДС (10, 18, 20, 0, без НДС) ведется в ручном (автоматическом) режиме по счетам бухгалтерского учета 19 «НДС по приобретенным ценностям» и  счетам расчетов 60 «Расчеты с поставщиками», 62 «Расчеты с покупателями и заказчиками», 76 «Расчеты  с разными дебиторами, кредиторами». </w:t>
      </w:r>
    </w:p>
    <w:p w:rsidR="00010A70" w:rsidRPr="00A329F7" w:rsidRDefault="00010A70" w:rsidP="00010A70">
      <w:pPr>
        <w:spacing w:after="0"/>
        <w:ind w:left="360"/>
        <w:jc w:val="both"/>
        <w:rPr>
          <w:rFonts w:ascii="Arial" w:hAnsi="Arial" w:cs="Arial"/>
          <w:snapToGrid w:val="0"/>
          <w:sz w:val="24"/>
          <w:szCs w:val="20"/>
        </w:rPr>
      </w:pPr>
    </w:p>
    <w:p w:rsidR="00010A70" w:rsidRPr="00A329F7" w:rsidRDefault="00010A70" w:rsidP="00010A70">
      <w:pPr>
        <w:spacing w:after="0"/>
        <w:ind w:firstLine="540"/>
        <w:jc w:val="both"/>
        <w:rPr>
          <w:rFonts w:ascii="Arial" w:hAnsi="Arial" w:cs="Arial"/>
          <w:snapToGrid w:val="0"/>
          <w:sz w:val="24"/>
          <w:szCs w:val="20"/>
        </w:rPr>
      </w:pPr>
    </w:p>
    <w:p w:rsidR="00010A70" w:rsidRPr="00A329F7" w:rsidRDefault="00010A70" w:rsidP="00010A70">
      <w:pPr>
        <w:autoSpaceDE w:val="0"/>
        <w:autoSpaceDN w:val="0"/>
        <w:adjustRightInd w:val="0"/>
        <w:spacing w:after="0"/>
        <w:ind w:left="540"/>
        <w:jc w:val="both"/>
        <w:rPr>
          <w:rFonts w:ascii="Arial" w:hAnsi="Arial" w:cs="Arial"/>
          <w:sz w:val="24"/>
          <w:szCs w:val="24"/>
        </w:rPr>
      </w:pPr>
      <w:r w:rsidRPr="00A329F7">
        <w:rPr>
          <w:rFonts w:ascii="Arial" w:hAnsi="Arial" w:cs="Arial"/>
          <w:sz w:val="24"/>
          <w:szCs w:val="24"/>
        </w:rPr>
        <w:t>В учетную политику для целей налогового учета внесены следующие изменения, в связи с принятием</w:t>
      </w:r>
      <w:r w:rsidRPr="00A329F7">
        <w:rPr>
          <w:rFonts w:ascii="Arial" w:hAnsi="Arial" w:cs="Arial"/>
          <w:b/>
          <w:sz w:val="24"/>
          <w:szCs w:val="24"/>
        </w:rPr>
        <w:t xml:space="preserve"> </w:t>
      </w:r>
      <w:r w:rsidRPr="00A329F7">
        <w:rPr>
          <w:rFonts w:ascii="Arial" w:hAnsi="Arial" w:cs="Arial"/>
          <w:sz w:val="24"/>
          <w:szCs w:val="24"/>
        </w:rPr>
        <w:t>Федерального закон от 27.07.2010 N 229-ФЗ</w:t>
      </w:r>
    </w:p>
    <w:p w:rsidR="00010A70" w:rsidRPr="00A329F7" w:rsidRDefault="00010A70" w:rsidP="00010A70">
      <w:pPr>
        <w:autoSpaceDE w:val="0"/>
        <w:autoSpaceDN w:val="0"/>
        <w:adjustRightInd w:val="0"/>
        <w:spacing w:after="0"/>
        <w:ind w:left="540"/>
        <w:jc w:val="both"/>
        <w:rPr>
          <w:rFonts w:ascii="Arial" w:hAnsi="Arial" w:cs="Arial"/>
          <w:sz w:val="24"/>
          <w:szCs w:val="24"/>
        </w:rPr>
      </w:pPr>
      <w:r w:rsidRPr="00A329F7">
        <w:rPr>
          <w:rFonts w:ascii="Arial" w:hAnsi="Arial" w:cs="Arial"/>
          <w:sz w:val="24"/>
          <w:szCs w:val="24"/>
        </w:rPr>
        <w:t>"О внесении изменений в часть первую и часть вторую Налогового кодекса Российской Федерации и некоторые другие законодательные акты Российской Федерации, а также о признании утратившими силу отдельных законодательных актов (положений законодательных актов) Российской Федерации в связи с урегулированием задолженности по уплате налогов, сборов, пеней и штрафов и некоторых иных вопросов налогового администрирования"</w:t>
      </w:r>
      <w:proofErr w:type="gramStart"/>
      <w:r w:rsidRPr="00A329F7">
        <w:rPr>
          <w:rFonts w:ascii="Arial" w:hAnsi="Arial" w:cs="Arial"/>
          <w:sz w:val="24"/>
          <w:szCs w:val="24"/>
        </w:rPr>
        <w:t>.</w:t>
      </w:r>
      <w:proofErr w:type="gramEnd"/>
      <w:r w:rsidRPr="00A329F7">
        <w:rPr>
          <w:rFonts w:ascii="Arial" w:hAnsi="Arial" w:cs="Arial"/>
          <w:sz w:val="24"/>
          <w:szCs w:val="24"/>
        </w:rPr>
        <w:t xml:space="preserve"> (</w:t>
      </w:r>
      <w:proofErr w:type="gramStart"/>
      <w:r w:rsidRPr="00A329F7">
        <w:rPr>
          <w:rFonts w:ascii="Arial" w:hAnsi="Arial" w:cs="Arial"/>
          <w:sz w:val="24"/>
          <w:szCs w:val="24"/>
        </w:rPr>
        <w:t>п</w:t>
      </w:r>
      <w:proofErr w:type="gramEnd"/>
      <w:r w:rsidRPr="00A329F7">
        <w:rPr>
          <w:rFonts w:ascii="Arial" w:hAnsi="Arial" w:cs="Arial"/>
          <w:sz w:val="24"/>
          <w:szCs w:val="24"/>
        </w:rPr>
        <w:t>ринят ГД ФС РФ 16.07.2010)</w:t>
      </w:r>
    </w:p>
    <w:p w:rsidR="00010A70" w:rsidRPr="00A329F7" w:rsidRDefault="00010A70" w:rsidP="00010A70">
      <w:pPr>
        <w:autoSpaceDE w:val="0"/>
        <w:autoSpaceDN w:val="0"/>
        <w:adjustRightInd w:val="0"/>
        <w:spacing w:after="0"/>
        <w:jc w:val="both"/>
        <w:rPr>
          <w:rFonts w:ascii="Arial" w:hAnsi="Arial" w:cs="Arial"/>
          <w:sz w:val="24"/>
          <w:szCs w:val="24"/>
        </w:rPr>
      </w:pPr>
      <w:r w:rsidRPr="00A329F7">
        <w:rPr>
          <w:rFonts w:ascii="Arial" w:hAnsi="Arial" w:cs="Arial"/>
          <w:sz w:val="24"/>
          <w:szCs w:val="24"/>
        </w:rPr>
        <w:t>_______________________________________________________________________</w:t>
      </w:r>
    </w:p>
    <w:p w:rsidR="00010A70" w:rsidRPr="00A329F7" w:rsidRDefault="00010A70" w:rsidP="00010A70">
      <w:pPr>
        <w:autoSpaceDE w:val="0"/>
        <w:autoSpaceDN w:val="0"/>
        <w:adjustRightInd w:val="0"/>
        <w:spacing w:after="0"/>
        <w:ind w:firstLine="540"/>
        <w:jc w:val="both"/>
        <w:outlineLvl w:val="2"/>
        <w:rPr>
          <w:rFonts w:ascii="Arial" w:hAnsi="Arial" w:cs="Arial"/>
          <w:sz w:val="24"/>
          <w:szCs w:val="24"/>
        </w:rPr>
      </w:pPr>
      <w:r w:rsidRPr="00A329F7">
        <w:rPr>
          <w:rFonts w:ascii="Arial" w:hAnsi="Arial" w:cs="Arial"/>
          <w:b/>
          <w:sz w:val="24"/>
          <w:szCs w:val="24"/>
        </w:rPr>
        <w:t xml:space="preserve"> </w:t>
      </w:r>
      <w:r w:rsidRPr="00A329F7">
        <w:rPr>
          <w:rFonts w:ascii="Arial" w:hAnsi="Arial" w:cs="Arial"/>
          <w:sz w:val="24"/>
          <w:szCs w:val="24"/>
        </w:rPr>
        <w:t>Положения пункта 1.1 статьи 269 применяются в отношении расходов в виде процентов по долговым обязательствам, осуществленных с 1 января 2010 года (</w:t>
      </w:r>
      <w:hyperlink r:id="rId45" w:history="1">
        <w:r w:rsidRPr="00A329F7">
          <w:rPr>
            <w:rFonts w:ascii="Arial" w:hAnsi="Arial" w:cs="Arial"/>
            <w:sz w:val="24"/>
            <w:szCs w:val="24"/>
          </w:rPr>
          <w:t>пункт 9 статьи 10</w:t>
        </w:r>
      </w:hyperlink>
      <w:r w:rsidRPr="00A329F7">
        <w:rPr>
          <w:rFonts w:ascii="Arial" w:hAnsi="Arial" w:cs="Arial"/>
          <w:sz w:val="24"/>
          <w:szCs w:val="24"/>
        </w:rPr>
        <w:t xml:space="preserve"> Федерального закона от 27.07.2010 N 229-ФЗ).</w:t>
      </w:r>
    </w:p>
    <w:p w:rsidR="00010A70" w:rsidRPr="00A329F7" w:rsidRDefault="00010A70" w:rsidP="00010A70">
      <w:pPr>
        <w:pBdr>
          <w:top w:val="single" w:sz="6" w:space="0" w:color="auto"/>
        </w:pBdr>
        <w:autoSpaceDE w:val="0"/>
        <w:autoSpaceDN w:val="0"/>
        <w:adjustRightInd w:val="0"/>
        <w:spacing w:after="0"/>
        <w:outlineLvl w:val="2"/>
        <w:rPr>
          <w:rFonts w:ascii="Arial" w:hAnsi="Arial" w:cs="Arial"/>
          <w:sz w:val="2"/>
          <w:szCs w:val="2"/>
        </w:rPr>
      </w:pPr>
    </w:p>
    <w:p w:rsidR="00010A70" w:rsidRPr="00A329F7" w:rsidRDefault="00010A70" w:rsidP="00010A70">
      <w:pPr>
        <w:autoSpaceDE w:val="0"/>
        <w:autoSpaceDN w:val="0"/>
        <w:adjustRightInd w:val="0"/>
        <w:spacing w:after="0"/>
        <w:ind w:firstLine="540"/>
        <w:jc w:val="both"/>
        <w:outlineLvl w:val="2"/>
        <w:rPr>
          <w:rFonts w:ascii="Arial" w:hAnsi="Arial" w:cs="Arial"/>
          <w:sz w:val="24"/>
          <w:szCs w:val="24"/>
        </w:rPr>
      </w:pPr>
    </w:p>
    <w:p w:rsidR="00010A70" w:rsidRPr="00A329F7" w:rsidRDefault="00010A70" w:rsidP="00010A70">
      <w:pPr>
        <w:autoSpaceDE w:val="0"/>
        <w:autoSpaceDN w:val="0"/>
        <w:adjustRightInd w:val="0"/>
        <w:spacing w:after="0"/>
        <w:ind w:firstLine="540"/>
        <w:jc w:val="both"/>
        <w:outlineLvl w:val="2"/>
        <w:rPr>
          <w:rFonts w:ascii="Arial" w:hAnsi="Arial" w:cs="Arial"/>
          <w:sz w:val="24"/>
          <w:szCs w:val="24"/>
        </w:rPr>
      </w:pPr>
      <w:r w:rsidRPr="00A329F7">
        <w:rPr>
          <w:rFonts w:ascii="Arial" w:hAnsi="Arial" w:cs="Arial"/>
          <w:sz w:val="24"/>
          <w:szCs w:val="24"/>
        </w:rPr>
        <w:t xml:space="preserve">1.1. При отсутствии долговых обязательств перед российскими организациями, выданных в том же квартале на сопоставимых условиях, а также по выбору налогоплательщика предельная величина процентов, признаваемых расходом (включая проценты и суммовые разницы по обязательствам, выраженным в условных денежных </w:t>
      </w:r>
      <w:r w:rsidRPr="00A329F7">
        <w:rPr>
          <w:rFonts w:ascii="Arial" w:hAnsi="Arial" w:cs="Arial"/>
          <w:sz w:val="24"/>
          <w:szCs w:val="24"/>
        </w:rPr>
        <w:lastRenderedPageBreak/>
        <w:t>единицах по установленному соглашением сторон курсу условных денежных единиц), принимается:</w:t>
      </w:r>
    </w:p>
    <w:p w:rsidR="00010A70" w:rsidRPr="00A329F7" w:rsidRDefault="00010A70" w:rsidP="00010A70">
      <w:pPr>
        <w:autoSpaceDE w:val="0"/>
        <w:autoSpaceDN w:val="0"/>
        <w:adjustRightInd w:val="0"/>
        <w:spacing w:after="0"/>
        <w:ind w:firstLine="540"/>
        <w:jc w:val="both"/>
        <w:outlineLvl w:val="2"/>
        <w:rPr>
          <w:rFonts w:ascii="Arial" w:hAnsi="Arial" w:cs="Arial"/>
          <w:sz w:val="24"/>
          <w:szCs w:val="24"/>
        </w:rPr>
      </w:pPr>
      <w:proofErr w:type="gramStart"/>
      <w:r w:rsidRPr="00A329F7">
        <w:rPr>
          <w:rFonts w:ascii="Arial" w:hAnsi="Arial" w:cs="Arial"/>
          <w:sz w:val="24"/>
          <w:szCs w:val="24"/>
        </w:rPr>
        <w:t xml:space="preserve">с 1 января по 31 декабря 2010 года включительно - равной ставке процента, установленной соглашением сторон, но не превышающей </w:t>
      </w:r>
      <w:hyperlink r:id="rId46" w:history="1">
        <w:r w:rsidRPr="00A329F7">
          <w:rPr>
            <w:rFonts w:ascii="Arial" w:hAnsi="Arial" w:cs="Arial"/>
            <w:sz w:val="24"/>
            <w:szCs w:val="24"/>
          </w:rPr>
          <w:t>ставку</w:t>
        </w:r>
      </w:hyperlink>
      <w:r w:rsidRPr="00A329F7">
        <w:rPr>
          <w:rFonts w:ascii="Arial" w:hAnsi="Arial" w:cs="Arial"/>
          <w:sz w:val="24"/>
          <w:szCs w:val="24"/>
        </w:rPr>
        <w:t xml:space="preserve"> рефинансирования Центрального банка Российской Федерации, увеличенную в 1,8 раза, при оформлении долгового обязательства в рублях и равной 15 процентам - по долговым обязательствам в иностранной валюте, если иное не предусмотрено настоящим </w:t>
      </w:r>
      <w:hyperlink r:id="rId47" w:history="1">
        <w:r w:rsidRPr="00A329F7">
          <w:rPr>
            <w:rFonts w:ascii="Arial" w:hAnsi="Arial" w:cs="Arial"/>
            <w:sz w:val="24"/>
            <w:szCs w:val="24"/>
          </w:rPr>
          <w:t>пунктом</w:t>
        </w:r>
      </w:hyperlink>
      <w:r w:rsidRPr="00A329F7">
        <w:rPr>
          <w:rFonts w:ascii="Arial" w:hAnsi="Arial" w:cs="Arial"/>
          <w:sz w:val="24"/>
          <w:szCs w:val="24"/>
        </w:rPr>
        <w:t>;</w:t>
      </w:r>
      <w:proofErr w:type="gramEnd"/>
    </w:p>
    <w:p w:rsidR="00010A70" w:rsidRPr="00A329F7" w:rsidRDefault="00010A70" w:rsidP="00010A70">
      <w:pPr>
        <w:autoSpaceDE w:val="0"/>
        <w:autoSpaceDN w:val="0"/>
        <w:adjustRightInd w:val="0"/>
        <w:spacing w:after="0"/>
        <w:ind w:firstLine="540"/>
        <w:jc w:val="both"/>
        <w:outlineLvl w:val="2"/>
        <w:rPr>
          <w:rFonts w:ascii="Arial" w:hAnsi="Arial" w:cs="Arial"/>
          <w:sz w:val="24"/>
          <w:szCs w:val="24"/>
        </w:rPr>
      </w:pPr>
      <w:proofErr w:type="gramStart"/>
      <w:r w:rsidRPr="00A329F7">
        <w:rPr>
          <w:rFonts w:ascii="Arial" w:hAnsi="Arial" w:cs="Arial"/>
          <w:sz w:val="24"/>
          <w:szCs w:val="24"/>
        </w:rPr>
        <w:t xml:space="preserve">с 1 января 2011 года по 31 декабря 2012 года включительно - равной ставке процента, установленной соглашением сторон, но не превышающей </w:t>
      </w:r>
      <w:hyperlink r:id="rId48" w:history="1">
        <w:r w:rsidRPr="00A329F7">
          <w:rPr>
            <w:rFonts w:ascii="Arial" w:hAnsi="Arial" w:cs="Arial"/>
            <w:sz w:val="24"/>
            <w:szCs w:val="24"/>
          </w:rPr>
          <w:t>ставку</w:t>
        </w:r>
      </w:hyperlink>
      <w:r w:rsidRPr="00A329F7">
        <w:rPr>
          <w:rFonts w:ascii="Arial" w:hAnsi="Arial" w:cs="Arial"/>
          <w:sz w:val="24"/>
          <w:szCs w:val="24"/>
        </w:rPr>
        <w:t xml:space="preserve"> рефинансирования Центрального банка Российской Федерации, увеличенную в 1,8 раза, при оформлении долгового обязательства в рублях и равной произведению </w:t>
      </w:r>
      <w:hyperlink r:id="rId49" w:history="1">
        <w:r w:rsidRPr="00A329F7">
          <w:rPr>
            <w:rFonts w:ascii="Arial" w:hAnsi="Arial" w:cs="Arial"/>
            <w:sz w:val="24"/>
            <w:szCs w:val="24"/>
          </w:rPr>
          <w:t>ставки</w:t>
        </w:r>
      </w:hyperlink>
      <w:r w:rsidRPr="00A329F7">
        <w:rPr>
          <w:rFonts w:ascii="Arial" w:hAnsi="Arial" w:cs="Arial"/>
          <w:sz w:val="24"/>
          <w:szCs w:val="24"/>
        </w:rPr>
        <w:t xml:space="preserve"> рефинансирования Центрального банка Российской Федерации и коэффициента 0,8 - по долговым обязательствам в иностранной валюте.</w:t>
      </w:r>
      <w:proofErr w:type="gramEnd"/>
    </w:p>
    <w:p w:rsidR="00010A70" w:rsidRPr="00A329F7" w:rsidRDefault="00010A70" w:rsidP="00010A70">
      <w:pPr>
        <w:autoSpaceDE w:val="0"/>
        <w:autoSpaceDN w:val="0"/>
        <w:adjustRightInd w:val="0"/>
        <w:spacing w:after="0"/>
        <w:ind w:firstLine="540"/>
        <w:jc w:val="both"/>
        <w:outlineLvl w:val="2"/>
        <w:rPr>
          <w:rFonts w:ascii="Arial" w:hAnsi="Arial" w:cs="Arial"/>
          <w:sz w:val="24"/>
          <w:szCs w:val="24"/>
        </w:rPr>
      </w:pPr>
      <w:proofErr w:type="gramStart"/>
      <w:r w:rsidRPr="00A329F7">
        <w:rPr>
          <w:rFonts w:ascii="Arial" w:hAnsi="Arial" w:cs="Arial"/>
          <w:sz w:val="24"/>
          <w:szCs w:val="24"/>
        </w:rPr>
        <w:t>В отношении расходов в виде процентов по долговым обязательствам, возникшим до 1 ноября 2009 года, при отсутствии долговых обязательств перед российскими организациями, выданных в том же квартале на сопоставимых условиях, а также по выбору налогоплательщика предельная величина процентов, признаваемых расходом (включая проценты и суммовые разницы по обязательствам, выраженным в условных денежных единицах по установленному соглашением сторон курсу условных денежных единиц</w:t>
      </w:r>
      <w:proofErr w:type="gramEnd"/>
      <w:r w:rsidRPr="00A329F7">
        <w:rPr>
          <w:rFonts w:ascii="Arial" w:hAnsi="Arial" w:cs="Arial"/>
          <w:sz w:val="24"/>
          <w:szCs w:val="24"/>
        </w:rPr>
        <w:t xml:space="preserve">), с 1 января по 30 июня 2010 года включительно принимается равной </w:t>
      </w:r>
      <w:hyperlink r:id="rId50" w:history="1">
        <w:r w:rsidRPr="00A329F7">
          <w:rPr>
            <w:rFonts w:ascii="Arial" w:hAnsi="Arial" w:cs="Arial"/>
            <w:sz w:val="24"/>
            <w:szCs w:val="24"/>
          </w:rPr>
          <w:t>ставке</w:t>
        </w:r>
      </w:hyperlink>
      <w:r w:rsidRPr="00A329F7">
        <w:rPr>
          <w:rFonts w:ascii="Arial" w:hAnsi="Arial" w:cs="Arial"/>
          <w:sz w:val="24"/>
          <w:szCs w:val="24"/>
        </w:rPr>
        <w:t xml:space="preserve"> рефинансирования Центрального банка Российской Федерации, увеличенной в два раза, при оформлении долгового обязательства в рублях и равной 15 процентам - по долговым обязательствам в иностранной валюте.</w:t>
      </w:r>
    </w:p>
    <w:p w:rsidR="00010A70" w:rsidRPr="00A329F7" w:rsidRDefault="00010A70" w:rsidP="00010A70">
      <w:pPr>
        <w:autoSpaceDE w:val="0"/>
        <w:autoSpaceDN w:val="0"/>
        <w:adjustRightInd w:val="0"/>
        <w:spacing w:after="0"/>
        <w:rPr>
          <w:rFonts w:ascii="Arial" w:hAnsi="Arial" w:cs="Arial"/>
          <w:sz w:val="24"/>
          <w:szCs w:val="24"/>
        </w:rPr>
      </w:pPr>
    </w:p>
    <w:p w:rsidR="00010A70" w:rsidRPr="00A329F7" w:rsidRDefault="00010A70" w:rsidP="00010A70">
      <w:pPr>
        <w:spacing w:after="0"/>
        <w:ind w:firstLine="708"/>
        <w:jc w:val="both"/>
        <w:rPr>
          <w:rFonts w:ascii="Arial" w:hAnsi="Arial" w:cs="Arial"/>
          <w:snapToGrid w:val="0"/>
          <w:sz w:val="24"/>
          <w:szCs w:val="24"/>
        </w:rPr>
      </w:pPr>
    </w:p>
    <w:p w:rsidR="00010A70" w:rsidRPr="00A329F7" w:rsidRDefault="00010A70" w:rsidP="00010A70">
      <w:pPr>
        <w:autoSpaceDE w:val="0"/>
        <w:autoSpaceDN w:val="0"/>
        <w:adjustRightInd w:val="0"/>
        <w:spacing w:after="0"/>
        <w:ind w:firstLine="540"/>
        <w:jc w:val="both"/>
        <w:rPr>
          <w:rFonts w:ascii="Arial" w:hAnsi="Arial" w:cs="Arial"/>
          <w:sz w:val="24"/>
          <w:szCs w:val="24"/>
        </w:rPr>
      </w:pPr>
    </w:p>
    <w:p w:rsidR="00010A70" w:rsidRPr="00A329F7" w:rsidRDefault="00010A70" w:rsidP="00010A70">
      <w:pPr>
        <w:spacing w:after="0"/>
        <w:ind w:firstLine="540"/>
        <w:jc w:val="both"/>
        <w:rPr>
          <w:rFonts w:ascii="Arial" w:hAnsi="Arial" w:cs="Arial"/>
          <w:snapToGrid w:val="0"/>
          <w:sz w:val="24"/>
          <w:szCs w:val="20"/>
        </w:rPr>
      </w:pPr>
      <w:r w:rsidRPr="00A329F7">
        <w:rPr>
          <w:rFonts w:ascii="Arial" w:hAnsi="Arial" w:cs="Arial"/>
          <w:snapToGrid w:val="0"/>
          <w:sz w:val="24"/>
          <w:szCs w:val="20"/>
        </w:rPr>
        <w:t xml:space="preserve">В учетную политику на 2010 год, в сопоставлении с 2009 годом, внесены следующие изменения: </w:t>
      </w:r>
    </w:p>
    <w:p w:rsidR="00010A70" w:rsidRPr="00A329F7" w:rsidRDefault="00010A70" w:rsidP="00010A70">
      <w:pPr>
        <w:spacing w:after="0"/>
        <w:ind w:firstLine="540"/>
        <w:jc w:val="both"/>
        <w:rPr>
          <w:rFonts w:ascii="Arial" w:hAnsi="Arial" w:cs="Arial"/>
          <w:snapToGrid w:val="0"/>
          <w:sz w:val="24"/>
          <w:szCs w:val="20"/>
        </w:rPr>
      </w:pPr>
    </w:p>
    <w:p w:rsidR="00010A70" w:rsidRPr="00A329F7" w:rsidRDefault="00010A70" w:rsidP="00895E3F">
      <w:pPr>
        <w:numPr>
          <w:ilvl w:val="0"/>
          <w:numId w:val="9"/>
        </w:numPr>
        <w:spacing w:after="0" w:line="240" w:lineRule="auto"/>
        <w:ind w:left="540" w:firstLine="360"/>
        <w:jc w:val="both"/>
        <w:rPr>
          <w:rFonts w:ascii="Arial" w:hAnsi="Arial" w:cs="Arial"/>
          <w:snapToGrid w:val="0"/>
          <w:sz w:val="24"/>
          <w:szCs w:val="24"/>
        </w:rPr>
      </w:pPr>
      <w:r w:rsidRPr="00A329F7">
        <w:rPr>
          <w:rFonts w:ascii="Arial" w:hAnsi="Arial" w:cs="Arial"/>
          <w:snapToGrid w:val="0"/>
          <w:sz w:val="24"/>
          <w:szCs w:val="24"/>
        </w:rPr>
        <w:t>для целей налогового учета внесены изменения в связи с изменением налогового законодательства:</w:t>
      </w:r>
    </w:p>
    <w:p w:rsidR="00010A70" w:rsidRPr="00A329F7" w:rsidRDefault="00010A70" w:rsidP="00010A70">
      <w:pPr>
        <w:autoSpaceDE w:val="0"/>
        <w:autoSpaceDN w:val="0"/>
        <w:adjustRightInd w:val="0"/>
        <w:spacing w:after="0"/>
        <w:ind w:firstLine="540"/>
        <w:jc w:val="both"/>
        <w:rPr>
          <w:rFonts w:ascii="Arial" w:hAnsi="Arial" w:cs="Arial"/>
          <w:sz w:val="20"/>
          <w:szCs w:val="20"/>
        </w:rPr>
      </w:pPr>
    </w:p>
    <w:p w:rsidR="00010A70" w:rsidRPr="00A329F7" w:rsidRDefault="00010A70" w:rsidP="00010A70">
      <w:pPr>
        <w:spacing w:after="0"/>
        <w:ind w:left="708"/>
        <w:jc w:val="both"/>
        <w:rPr>
          <w:rFonts w:ascii="Arial" w:hAnsi="Arial" w:cs="Arial"/>
          <w:snapToGrid w:val="0"/>
          <w:sz w:val="24"/>
          <w:szCs w:val="20"/>
        </w:rPr>
      </w:pPr>
      <w:proofErr w:type="gramStart"/>
      <w:r w:rsidRPr="00A329F7">
        <w:rPr>
          <w:rFonts w:ascii="Arial" w:hAnsi="Arial" w:cs="Arial"/>
          <w:snapToGrid w:val="0"/>
          <w:sz w:val="24"/>
          <w:szCs w:val="20"/>
        </w:rPr>
        <w:t>- Стоимость материально-производственных запасов, прочего имущества в виде излишков, выявленных в ходе инвентаризации, и (или) имущества, полученного при демонтаже или разборке выводимых из эксплуатации основных средств, а также при ремонте основных средств, определяется как сумма дохода, учтенного налогоплательщиком в порядке, предусмотренном п. 13 и 20 части второй ст. 250 НК РФ (п.2. ст.254 НК РФ).</w:t>
      </w:r>
      <w:proofErr w:type="gramEnd"/>
    </w:p>
    <w:p w:rsidR="00010A70" w:rsidRPr="00A329F7" w:rsidRDefault="00010A70" w:rsidP="00010A70">
      <w:pPr>
        <w:spacing w:after="0"/>
        <w:ind w:left="708"/>
        <w:jc w:val="both"/>
        <w:rPr>
          <w:rFonts w:ascii="Arial" w:hAnsi="Arial" w:cs="Arial"/>
          <w:snapToGrid w:val="0"/>
          <w:sz w:val="24"/>
          <w:szCs w:val="20"/>
        </w:rPr>
      </w:pPr>
    </w:p>
    <w:p w:rsidR="00010A70" w:rsidRPr="00A329F7" w:rsidRDefault="00010A70" w:rsidP="00010A70">
      <w:pPr>
        <w:spacing w:after="0"/>
        <w:ind w:left="708"/>
        <w:jc w:val="both"/>
        <w:rPr>
          <w:rFonts w:ascii="Arial" w:hAnsi="Arial" w:cs="Arial"/>
          <w:snapToGrid w:val="0"/>
          <w:sz w:val="24"/>
          <w:szCs w:val="20"/>
        </w:rPr>
      </w:pPr>
      <w:r w:rsidRPr="00A329F7">
        <w:rPr>
          <w:rFonts w:ascii="Arial" w:hAnsi="Arial" w:cs="Arial"/>
          <w:snapToGrid w:val="0"/>
          <w:sz w:val="24"/>
          <w:szCs w:val="20"/>
        </w:rPr>
        <w:t>- По договорам займа и иным аналогичным договорам (иным долговым обязательствам, включая ценные бумаги), срок действия которых приходится более чем на один отчетный период, расход признается осуществленным и включается в состав соответствующих расходов на конец месяца соответствующего отчетного периода (п.8 ст.272 НК РФ).</w:t>
      </w:r>
    </w:p>
    <w:p w:rsidR="00010A70" w:rsidRPr="00A329F7" w:rsidRDefault="00010A70" w:rsidP="00010A70">
      <w:pPr>
        <w:spacing w:after="0"/>
        <w:ind w:left="708"/>
        <w:jc w:val="both"/>
        <w:rPr>
          <w:rFonts w:ascii="Arial" w:hAnsi="Arial" w:cs="Arial"/>
          <w:snapToGrid w:val="0"/>
          <w:sz w:val="24"/>
          <w:szCs w:val="20"/>
        </w:rPr>
      </w:pPr>
    </w:p>
    <w:p w:rsidR="00010A70" w:rsidRPr="00A329F7" w:rsidRDefault="00010A70" w:rsidP="00010A70">
      <w:pPr>
        <w:spacing w:after="0"/>
        <w:ind w:left="708"/>
        <w:jc w:val="both"/>
        <w:rPr>
          <w:rFonts w:ascii="Arial" w:hAnsi="Arial" w:cs="Arial"/>
          <w:snapToGrid w:val="0"/>
          <w:sz w:val="24"/>
          <w:szCs w:val="20"/>
        </w:rPr>
      </w:pPr>
      <w:r w:rsidRPr="00A329F7">
        <w:rPr>
          <w:rFonts w:ascii="Arial" w:hAnsi="Arial" w:cs="Arial"/>
          <w:snapToGrid w:val="0"/>
          <w:sz w:val="24"/>
          <w:szCs w:val="20"/>
        </w:rPr>
        <w:t xml:space="preserve">- В период приостановления действия абз.4 п.6 ст. 280 НК РФ с 1 января по 31 декабря 2010 года включительно,  расчетная цена не обращающихся на </w:t>
      </w:r>
      <w:r w:rsidRPr="00A329F7">
        <w:rPr>
          <w:rFonts w:ascii="Arial" w:hAnsi="Arial" w:cs="Arial"/>
          <w:snapToGrid w:val="0"/>
          <w:sz w:val="24"/>
          <w:szCs w:val="20"/>
        </w:rPr>
        <w:lastRenderedPageBreak/>
        <w:t>организованном рынке ценных бумаг определяется  на основе оценки независимого оценщика.</w:t>
      </w:r>
    </w:p>
    <w:p w:rsidR="00010A70" w:rsidRPr="00A329F7" w:rsidRDefault="00010A70" w:rsidP="00010A70">
      <w:pPr>
        <w:spacing w:after="0"/>
        <w:ind w:firstLine="540"/>
        <w:jc w:val="both"/>
        <w:rPr>
          <w:rFonts w:ascii="Arial" w:hAnsi="Arial" w:cs="Arial"/>
          <w:snapToGrid w:val="0"/>
          <w:sz w:val="24"/>
          <w:szCs w:val="24"/>
        </w:rPr>
      </w:pPr>
    </w:p>
    <w:p w:rsidR="00010A70" w:rsidRPr="00A329F7" w:rsidRDefault="00010A70" w:rsidP="00010A70">
      <w:pPr>
        <w:spacing w:after="0"/>
        <w:ind w:firstLine="540"/>
        <w:jc w:val="both"/>
        <w:rPr>
          <w:rFonts w:ascii="Arial" w:hAnsi="Arial" w:cs="Arial"/>
          <w:snapToGrid w:val="0"/>
          <w:sz w:val="24"/>
          <w:szCs w:val="24"/>
        </w:rPr>
      </w:pPr>
      <w:r w:rsidRPr="00A329F7">
        <w:rPr>
          <w:rFonts w:ascii="Arial" w:hAnsi="Arial" w:cs="Arial"/>
          <w:snapToGrid w:val="0"/>
          <w:sz w:val="24"/>
          <w:szCs w:val="24"/>
        </w:rPr>
        <w:t>Иные корректировки по тексту Учетной политики не является изменениями Учетной политики в соответствии с ПБУ 1/2008г.</w:t>
      </w:r>
    </w:p>
    <w:p w:rsidR="00010A70" w:rsidRPr="00A329F7" w:rsidRDefault="00010A70" w:rsidP="00010A70">
      <w:pPr>
        <w:spacing w:after="0"/>
        <w:ind w:left="900"/>
        <w:jc w:val="both"/>
        <w:rPr>
          <w:rFonts w:ascii="Arial" w:hAnsi="Arial" w:cs="Arial"/>
          <w:snapToGrid w:val="0"/>
          <w:sz w:val="24"/>
          <w:szCs w:val="24"/>
        </w:rPr>
      </w:pPr>
    </w:p>
    <w:p w:rsidR="00010A70" w:rsidRPr="00A329F7" w:rsidRDefault="00010A70" w:rsidP="00010A70">
      <w:pPr>
        <w:spacing w:after="0"/>
        <w:ind w:left="900"/>
        <w:jc w:val="both"/>
        <w:rPr>
          <w:rFonts w:ascii="Arial" w:hAnsi="Arial" w:cs="Arial"/>
          <w:snapToGrid w:val="0"/>
          <w:sz w:val="24"/>
          <w:szCs w:val="24"/>
        </w:rPr>
      </w:pPr>
    </w:p>
    <w:p w:rsidR="00010A70" w:rsidRPr="00A329F7" w:rsidRDefault="00010A70" w:rsidP="00010A70">
      <w:pPr>
        <w:spacing w:after="0"/>
        <w:ind w:left="720" w:firstLine="180"/>
        <w:jc w:val="center"/>
        <w:rPr>
          <w:rFonts w:ascii="Arial" w:hAnsi="Arial" w:cs="Arial"/>
          <w:b/>
          <w:bCs/>
          <w:snapToGrid w:val="0"/>
          <w:sz w:val="24"/>
          <w:szCs w:val="20"/>
        </w:rPr>
      </w:pPr>
      <w:r w:rsidRPr="00A329F7">
        <w:rPr>
          <w:rFonts w:ascii="Arial" w:hAnsi="Arial" w:cs="Arial"/>
          <w:b/>
          <w:bCs/>
          <w:snapToGrid w:val="0"/>
          <w:sz w:val="24"/>
          <w:szCs w:val="20"/>
        </w:rPr>
        <w:t>3. Основные показатели деятельности Общества</w:t>
      </w:r>
    </w:p>
    <w:p w:rsidR="00010A70" w:rsidRPr="00A329F7" w:rsidRDefault="00010A70" w:rsidP="00010A70">
      <w:pPr>
        <w:spacing w:after="0"/>
        <w:ind w:firstLine="540"/>
        <w:jc w:val="both"/>
        <w:rPr>
          <w:rFonts w:ascii="Arial" w:hAnsi="Arial" w:cs="Arial"/>
          <w:snapToGrid w:val="0"/>
          <w:sz w:val="24"/>
          <w:szCs w:val="20"/>
        </w:rPr>
      </w:pPr>
    </w:p>
    <w:p w:rsidR="00010A70" w:rsidRPr="00A329F7" w:rsidRDefault="00010A70" w:rsidP="00010A70">
      <w:pPr>
        <w:spacing w:after="0"/>
        <w:ind w:firstLine="540"/>
        <w:jc w:val="both"/>
        <w:rPr>
          <w:rFonts w:ascii="Arial" w:hAnsi="Arial" w:cs="Arial"/>
          <w:snapToGrid w:val="0"/>
          <w:sz w:val="24"/>
          <w:szCs w:val="20"/>
        </w:rPr>
      </w:pPr>
      <w:r w:rsidRPr="00A329F7">
        <w:rPr>
          <w:rFonts w:ascii="Arial" w:hAnsi="Arial" w:cs="Arial"/>
          <w:snapToGrid w:val="0"/>
          <w:sz w:val="24"/>
          <w:szCs w:val="20"/>
        </w:rPr>
        <w:t xml:space="preserve">В 2010 году Общество </w:t>
      </w:r>
      <w:r w:rsidRPr="00A329F7">
        <w:rPr>
          <w:rFonts w:ascii="Arial" w:hAnsi="Arial" w:cs="Arial"/>
          <w:iCs/>
          <w:snapToGrid w:val="0"/>
          <w:sz w:val="24"/>
          <w:szCs w:val="20"/>
        </w:rPr>
        <w:t>осуществляло</w:t>
      </w:r>
      <w:r w:rsidRPr="00A329F7">
        <w:rPr>
          <w:rFonts w:ascii="Arial" w:hAnsi="Arial" w:cs="Arial"/>
          <w:snapToGrid w:val="0"/>
          <w:sz w:val="24"/>
          <w:szCs w:val="20"/>
        </w:rPr>
        <w:t xml:space="preserve"> предоставление процентных займов в денежной форме организациям, предоставление собственных помещений и оборудования в аренду, в субаренду (с согласия собственника) части офисных помещений, </w:t>
      </w:r>
      <w:r w:rsidRPr="00A329F7">
        <w:rPr>
          <w:rFonts w:ascii="Arial" w:hAnsi="Arial" w:cs="Arial"/>
          <w:iCs/>
          <w:snapToGrid w:val="0"/>
          <w:sz w:val="24"/>
          <w:szCs w:val="20"/>
        </w:rPr>
        <w:t>оказывало</w:t>
      </w:r>
      <w:r w:rsidRPr="00A329F7">
        <w:rPr>
          <w:rFonts w:ascii="Arial" w:hAnsi="Arial" w:cs="Arial"/>
          <w:snapToGrid w:val="0"/>
          <w:sz w:val="24"/>
          <w:szCs w:val="20"/>
        </w:rPr>
        <w:t xml:space="preserve"> консультационные услуги, услуги по ведению делопроизводства и кадровому обслуживанию, прочие услуги.</w:t>
      </w:r>
    </w:p>
    <w:p w:rsidR="00010A70" w:rsidRPr="00A329F7" w:rsidRDefault="00010A70" w:rsidP="00010A70">
      <w:pPr>
        <w:spacing w:after="0"/>
        <w:ind w:firstLine="540"/>
        <w:jc w:val="both"/>
        <w:rPr>
          <w:rFonts w:ascii="Arial" w:hAnsi="Arial" w:cs="Arial"/>
          <w:snapToGrid w:val="0"/>
          <w:sz w:val="24"/>
          <w:szCs w:val="20"/>
        </w:rPr>
      </w:pPr>
    </w:p>
    <w:p w:rsidR="00010A70" w:rsidRPr="00A329F7" w:rsidRDefault="00010A70" w:rsidP="00010A70">
      <w:pPr>
        <w:spacing w:after="0"/>
        <w:ind w:firstLine="540"/>
        <w:jc w:val="both"/>
        <w:rPr>
          <w:rFonts w:ascii="Arial" w:hAnsi="Arial" w:cs="Arial"/>
          <w:snapToGrid w:val="0"/>
          <w:sz w:val="24"/>
          <w:szCs w:val="20"/>
        </w:rPr>
      </w:pPr>
      <w:r w:rsidRPr="00A329F7">
        <w:rPr>
          <w:rFonts w:ascii="Arial" w:hAnsi="Arial" w:cs="Arial"/>
          <w:snapToGrid w:val="0"/>
          <w:sz w:val="24"/>
          <w:szCs w:val="20"/>
        </w:rPr>
        <w:t>Выручка от обычных видов деятельности без НДС составила 1 016 794 тыс. руб., в т.ч.:</w:t>
      </w:r>
    </w:p>
    <w:p w:rsidR="00010A70" w:rsidRPr="00A329F7" w:rsidRDefault="00010A70" w:rsidP="00010A70">
      <w:pPr>
        <w:spacing w:after="0"/>
        <w:ind w:left="900"/>
        <w:jc w:val="both"/>
        <w:rPr>
          <w:rFonts w:ascii="Arial" w:hAnsi="Arial" w:cs="Arial"/>
          <w:snapToGrid w:val="0"/>
          <w:sz w:val="24"/>
          <w:szCs w:val="20"/>
        </w:rPr>
      </w:pPr>
      <w:r w:rsidRPr="00A329F7">
        <w:rPr>
          <w:rFonts w:ascii="Arial" w:hAnsi="Arial" w:cs="Arial"/>
          <w:snapToGrid w:val="0"/>
          <w:sz w:val="24"/>
          <w:szCs w:val="20"/>
        </w:rPr>
        <w:t>- доход от предоставления займов в денежной форме – 779 905 тыс. руб. (76,7% в общем объеме выручки);</w:t>
      </w:r>
    </w:p>
    <w:p w:rsidR="00010A70" w:rsidRPr="00A329F7" w:rsidRDefault="00010A70" w:rsidP="00010A70">
      <w:pPr>
        <w:spacing w:after="0"/>
        <w:ind w:left="900"/>
        <w:jc w:val="both"/>
        <w:rPr>
          <w:rFonts w:ascii="Arial" w:hAnsi="Arial" w:cs="Arial"/>
          <w:snapToGrid w:val="0"/>
          <w:sz w:val="24"/>
          <w:szCs w:val="20"/>
        </w:rPr>
      </w:pPr>
      <w:r w:rsidRPr="00A329F7">
        <w:rPr>
          <w:rFonts w:ascii="Arial" w:hAnsi="Arial" w:cs="Arial"/>
          <w:snapToGrid w:val="0"/>
          <w:sz w:val="24"/>
          <w:szCs w:val="20"/>
        </w:rPr>
        <w:t xml:space="preserve">- арендные и </w:t>
      </w:r>
      <w:proofErr w:type="spellStart"/>
      <w:r w:rsidRPr="00A329F7">
        <w:rPr>
          <w:rFonts w:ascii="Arial" w:hAnsi="Arial" w:cs="Arial"/>
          <w:snapToGrid w:val="0"/>
          <w:sz w:val="24"/>
          <w:szCs w:val="20"/>
        </w:rPr>
        <w:t>субарендные</w:t>
      </w:r>
      <w:proofErr w:type="spellEnd"/>
      <w:r w:rsidRPr="00A329F7">
        <w:rPr>
          <w:rFonts w:ascii="Arial" w:hAnsi="Arial" w:cs="Arial"/>
          <w:snapToGrid w:val="0"/>
          <w:sz w:val="24"/>
          <w:szCs w:val="20"/>
        </w:rPr>
        <w:t xml:space="preserve"> услуги –  32 631 тыс. руб. (3,2 % в общем объеме выручки);</w:t>
      </w:r>
    </w:p>
    <w:p w:rsidR="00010A70" w:rsidRPr="00A329F7" w:rsidRDefault="00010A70" w:rsidP="00010A70">
      <w:pPr>
        <w:spacing w:after="0"/>
        <w:ind w:left="192" w:firstLine="708"/>
        <w:jc w:val="both"/>
        <w:rPr>
          <w:rFonts w:ascii="Arial" w:hAnsi="Arial" w:cs="Arial"/>
          <w:snapToGrid w:val="0"/>
          <w:sz w:val="24"/>
          <w:szCs w:val="20"/>
        </w:rPr>
      </w:pPr>
    </w:p>
    <w:p w:rsidR="00010A70" w:rsidRPr="00A329F7" w:rsidRDefault="00010A70" w:rsidP="00010A70">
      <w:pPr>
        <w:spacing w:after="0"/>
        <w:ind w:firstLine="540"/>
        <w:jc w:val="both"/>
        <w:rPr>
          <w:rFonts w:ascii="Arial" w:hAnsi="Arial" w:cs="Arial"/>
          <w:snapToGrid w:val="0"/>
          <w:sz w:val="24"/>
          <w:szCs w:val="20"/>
        </w:rPr>
      </w:pPr>
      <w:r w:rsidRPr="00A329F7">
        <w:rPr>
          <w:rFonts w:ascii="Arial" w:hAnsi="Arial" w:cs="Arial"/>
          <w:snapToGrid w:val="0"/>
          <w:sz w:val="24"/>
          <w:szCs w:val="20"/>
        </w:rPr>
        <w:t xml:space="preserve">Величина оплаченной выручки без НДС за  </w:t>
      </w:r>
      <w:smartTag w:uri="urn:schemas-microsoft-com:office:smarttags" w:element="metricconverter">
        <w:smartTagPr>
          <w:attr w:name="ProductID" w:val="2010 г"/>
        </w:smartTagPr>
        <w:r w:rsidRPr="00A329F7">
          <w:rPr>
            <w:rFonts w:ascii="Arial" w:hAnsi="Arial" w:cs="Arial"/>
            <w:snapToGrid w:val="0"/>
            <w:sz w:val="24"/>
            <w:szCs w:val="20"/>
          </w:rPr>
          <w:t>2010 г</w:t>
        </w:r>
      </w:smartTag>
      <w:r w:rsidRPr="00A329F7">
        <w:rPr>
          <w:rFonts w:ascii="Arial" w:hAnsi="Arial" w:cs="Arial"/>
          <w:snapToGrid w:val="0"/>
          <w:sz w:val="24"/>
          <w:szCs w:val="20"/>
        </w:rPr>
        <w:t>. составила 504 674 тыс. рублей.</w:t>
      </w:r>
    </w:p>
    <w:p w:rsidR="00010A70" w:rsidRPr="00A329F7" w:rsidRDefault="00010A70" w:rsidP="00010A70">
      <w:pPr>
        <w:spacing w:after="0"/>
        <w:ind w:firstLine="540"/>
        <w:jc w:val="both"/>
        <w:rPr>
          <w:rFonts w:ascii="Arial" w:hAnsi="Arial" w:cs="Arial"/>
          <w:snapToGrid w:val="0"/>
          <w:sz w:val="24"/>
          <w:szCs w:val="20"/>
        </w:rPr>
      </w:pPr>
      <w:r w:rsidRPr="00A329F7">
        <w:rPr>
          <w:rFonts w:ascii="Arial" w:hAnsi="Arial" w:cs="Arial"/>
          <w:snapToGrid w:val="0"/>
          <w:sz w:val="24"/>
          <w:szCs w:val="20"/>
        </w:rPr>
        <w:t>Прибыль  до налогообложения по отчету о прибылях и убытках  составила 3 301 тыс. руб.</w:t>
      </w:r>
    </w:p>
    <w:p w:rsidR="00010A70" w:rsidRPr="00A329F7" w:rsidRDefault="00010A70" w:rsidP="00010A70">
      <w:pPr>
        <w:spacing w:after="0"/>
        <w:ind w:firstLine="540"/>
        <w:jc w:val="both"/>
        <w:rPr>
          <w:rFonts w:ascii="Arial" w:hAnsi="Arial" w:cs="Arial"/>
          <w:snapToGrid w:val="0"/>
          <w:sz w:val="24"/>
          <w:szCs w:val="20"/>
        </w:rPr>
      </w:pPr>
    </w:p>
    <w:tbl>
      <w:tblPr>
        <w:tblW w:w="9967" w:type="dxa"/>
        <w:tblInd w:w="93" w:type="dxa"/>
        <w:tblLook w:val="0000"/>
      </w:tblPr>
      <w:tblGrid>
        <w:gridCol w:w="4727"/>
        <w:gridCol w:w="1813"/>
        <w:gridCol w:w="1035"/>
        <w:gridCol w:w="1398"/>
        <w:gridCol w:w="994"/>
      </w:tblGrid>
      <w:tr w:rsidR="00010A70" w:rsidRPr="00A329F7" w:rsidTr="003F33C2">
        <w:trPr>
          <w:trHeight w:val="255"/>
        </w:trPr>
        <w:tc>
          <w:tcPr>
            <w:tcW w:w="4727" w:type="dxa"/>
            <w:tcBorders>
              <w:top w:val="nil"/>
              <w:left w:val="nil"/>
              <w:bottom w:val="nil"/>
              <w:right w:val="nil"/>
            </w:tcBorders>
            <w:shd w:val="clear" w:color="auto" w:fill="auto"/>
            <w:noWrap/>
            <w:vAlign w:val="bottom"/>
          </w:tcPr>
          <w:p w:rsidR="00010A70" w:rsidRPr="00A329F7" w:rsidRDefault="00010A70" w:rsidP="003F33C2">
            <w:pPr>
              <w:spacing w:after="0"/>
              <w:rPr>
                <w:rFonts w:ascii="Arial" w:hAnsi="Arial" w:cs="Arial"/>
                <w:sz w:val="18"/>
                <w:szCs w:val="18"/>
              </w:rPr>
            </w:pPr>
            <w:r w:rsidRPr="00A329F7">
              <w:rPr>
                <w:rFonts w:ascii="Arial" w:hAnsi="Arial" w:cs="Arial"/>
                <w:sz w:val="18"/>
                <w:szCs w:val="18"/>
              </w:rPr>
              <w:t xml:space="preserve">Расчет налога на прибыль за  </w:t>
            </w:r>
            <w:smartTag w:uri="urn:schemas-microsoft-com:office:smarttags" w:element="metricconverter">
              <w:smartTagPr>
                <w:attr w:name="ProductID" w:val="2010 г"/>
              </w:smartTagPr>
              <w:r w:rsidRPr="00A329F7">
                <w:rPr>
                  <w:rFonts w:ascii="Arial" w:hAnsi="Arial" w:cs="Arial"/>
                  <w:sz w:val="18"/>
                  <w:szCs w:val="18"/>
                </w:rPr>
                <w:t>2010 г</w:t>
              </w:r>
            </w:smartTag>
            <w:r w:rsidRPr="00A329F7">
              <w:rPr>
                <w:rFonts w:ascii="Arial" w:hAnsi="Arial" w:cs="Arial"/>
                <w:sz w:val="18"/>
                <w:szCs w:val="18"/>
              </w:rPr>
              <w:t>., согласно ПБУ 18</w:t>
            </w:r>
          </w:p>
        </w:tc>
        <w:tc>
          <w:tcPr>
            <w:tcW w:w="1813" w:type="dxa"/>
            <w:tcBorders>
              <w:top w:val="nil"/>
              <w:left w:val="nil"/>
              <w:bottom w:val="nil"/>
              <w:right w:val="nil"/>
            </w:tcBorders>
            <w:shd w:val="clear" w:color="auto" w:fill="auto"/>
            <w:noWrap/>
            <w:vAlign w:val="bottom"/>
          </w:tcPr>
          <w:p w:rsidR="00010A70" w:rsidRPr="00A329F7" w:rsidRDefault="00010A70" w:rsidP="003F33C2">
            <w:pPr>
              <w:spacing w:after="0"/>
              <w:rPr>
                <w:rFonts w:ascii="Arial" w:hAnsi="Arial" w:cs="Arial"/>
                <w:sz w:val="20"/>
                <w:szCs w:val="20"/>
              </w:rPr>
            </w:pPr>
          </w:p>
        </w:tc>
        <w:tc>
          <w:tcPr>
            <w:tcW w:w="1035" w:type="dxa"/>
            <w:tcBorders>
              <w:top w:val="nil"/>
              <w:left w:val="nil"/>
              <w:bottom w:val="nil"/>
              <w:right w:val="nil"/>
            </w:tcBorders>
            <w:shd w:val="clear" w:color="auto" w:fill="auto"/>
            <w:noWrap/>
            <w:vAlign w:val="bottom"/>
          </w:tcPr>
          <w:p w:rsidR="00010A70" w:rsidRPr="00A329F7" w:rsidRDefault="00010A70" w:rsidP="003F33C2">
            <w:pPr>
              <w:spacing w:after="0"/>
              <w:rPr>
                <w:rFonts w:ascii="Arial" w:hAnsi="Arial" w:cs="Arial"/>
                <w:sz w:val="20"/>
                <w:szCs w:val="20"/>
              </w:rPr>
            </w:pPr>
          </w:p>
        </w:tc>
        <w:tc>
          <w:tcPr>
            <w:tcW w:w="1398" w:type="dxa"/>
            <w:tcBorders>
              <w:top w:val="nil"/>
              <w:left w:val="nil"/>
              <w:bottom w:val="nil"/>
              <w:right w:val="nil"/>
            </w:tcBorders>
            <w:shd w:val="clear" w:color="auto" w:fill="auto"/>
            <w:noWrap/>
            <w:vAlign w:val="bottom"/>
          </w:tcPr>
          <w:p w:rsidR="00010A70" w:rsidRPr="00A329F7" w:rsidRDefault="00010A70" w:rsidP="003F33C2">
            <w:pPr>
              <w:spacing w:after="0"/>
              <w:rPr>
                <w:rFonts w:ascii="Arial" w:hAnsi="Arial" w:cs="Arial"/>
                <w:sz w:val="20"/>
                <w:szCs w:val="20"/>
              </w:rPr>
            </w:pPr>
          </w:p>
        </w:tc>
        <w:tc>
          <w:tcPr>
            <w:tcW w:w="994" w:type="dxa"/>
            <w:tcBorders>
              <w:top w:val="nil"/>
              <w:left w:val="nil"/>
              <w:bottom w:val="nil"/>
              <w:right w:val="nil"/>
            </w:tcBorders>
            <w:shd w:val="clear" w:color="auto" w:fill="auto"/>
            <w:noWrap/>
            <w:vAlign w:val="bottom"/>
          </w:tcPr>
          <w:p w:rsidR="00010A70" w:rsidRPr="00A329F7" w:rsidRDefault="00010A70" w:rsidP="003F33C2">
            <w:pPr>
              <w:spacing w:after="0"/>
              <w:rPr>
                <w:rFonts w:ascii="Arial" w:hAnsi="Arial" w:cs="Arial"/>
                <w:sz w:val="20"/>
                <w:szCs w:val="20"/>
              </w:rPr>
            </w:pPr>
          </w:p>
        </w:tc>
      </w:tr>
      <w:tr w:rsidR="00010A70" w:rsidRPr="00A329F7" w:rsidTr="003F33C2">
        <w:trPr>
          <w:trHeight w:val="270"/>
        </w:trPr>
        <w:tc>
          <w:tcPr>
            <w:tcW w:w="4727" w:type="dxa"/>
            <w:tcBorders>
              <w:top w:val="nil"/>
              <w:left w:val="nil"/>
              <w:bottom w:val="nil"/>
              <w:right w:val="nil"/>
            </w:tcBorders>
            <w:shd w:val="clear" w:color="auto" w:fill="auto"/>
            <w:noWrap/>
            <w:vAlign w:val="bottom"/>
          </w:tcPr>
          <w:p w:rsidR="00010A70" w:rsidRPr="00A329F7" w:rsidRDefault="00010A70" w:rsidP="003F33C2">
            <w:pPr>
              <w:spacing w:after="0"/>
              <w:rPr>
                <w:rFonts w:ascii="Arial" w:hAnsi="Arial" w:cs="Arial"/>
                <w:sz w:val="18"/>
                <w:szCs w:val="18"/>
              </w:rPr>
            </w:pPr>
          </w:p>
        </w:tc>
        <w:tc>
          <w:tcPr>
            <w:tcW w:w="1813" w:type="dxa"/>
            <w:tcBorders>
              <w:top w:val="nil"/>
              <w:left w:val="nil"/>
              <w:bottom w:val="nil"/>
              <w:right w:val="nil"/>
            </w:tcBorders>
            <w:shd w:val="clear" w:color="auto" w:fill="auto"/>
            <w:noWrap/>
            <w:vAlign w:val="bottom"/>
          </w:tcPr>
          <w:p w:rsidR="00010A70" w:rsidRPr="00A329F7" w:rsidRDefault="00010A70" w:rsidP="003F33C2">
            <w:pPr>
              <w:spacing w:after="0"/>
              <w:rPr>
                <w:rFonts w:ascii="Arial" w:hAnsi="Arial" w:cs="Arial"/>
                <w:sz w:val="20"/>
                <w:szCs w:val="20"/>
              </w:rPr>
            </w:pPr>
          </w:p>
        </w:tc>
        <w:tc>
          <w:tcPr>
            <w:tcW w:w="1035" w:type="dxa"/>
            <w:tcBorders>
              <w:top w:val="nil"/>
              <w:left w:val="nil"/>
              <w:bottom w:val="nil"/>
              <w:right w:val="nil"/>
            </w:tcBorders>
            <w:shd w:val="clear" w:color="auto" w:fill="auto"/>
            <w:noWrap/>
            <w:vAlign w:val="bottom"/>
          </w:tcPr>
          <w:p w:rsidR="00010A70" w:rsidRPr="00A329F7" w:rsidRDefault="00010A70" w:rsidP="003F33C2">
            <w:pPr>
              <w:spacing w:after="0"/>
              <w:rPr>
                <w:rFonts w:ascii="Arial" w:hAnsi="Arial" w:cs="Arial"/>
                <w:sz w:val="20"/>
                <w:szCs w:val="20"/>
              </w:rPr>
            </w:pPr>
          </w:p>
        </w:tc>
        <w:tc>
          <w:tcPr>
            <w:tcW w:w="1398" w:type="dxa"/>
            <w:tcBorders>
              <w:top w:val="nil"/>
              <w:left w:val="nil"/>
              <w:bottom w:val="nil"/>
              <w:right w:val="nil"/>
            </w:tcBorders>
            <w:shd w:val="clear" w:color="auto" w:fill="auto"/>
            <w:noWrap/>
            <w:vAlign w:val="bottom"/>
          </w:tcPr>
          <w:p w:rsidR="00010A70" w:rsidRPr="00A329F7" w:rsidRDefault="00010A70" w:rsidP="003F33C2">
            <w:pPr>
              <w:spacing w:after="0"/>
              <w:rPr>
                <w:rFonts w:ascii="Arial" w:hAnsi="Arial" w:cs="Arial"/>
                <w:sz w:val="20"/>
                <w:szCs w:val="20"/>
              </w:rPr>
            </w:pPr>
          </w:p>
        </w:tc>
        <w:tc>
          <w:tcPr>
            <w:tcW w:w="994" w:type="dxa"/>
            <w:tcBorders>
              <w:top w:val="nil"/>
              <w:left w:val="nil"/>
              <w:bottom w:val="nil"/>
              <w:right w:val="nil"/>
            </w:tcBorders>
            <w:shd w:val="clear" w:color="auto" w:fill="auto"/>
            <w:noWrap/>
            <w:vAlign w:val="bottom"/>
          </w:tcPr>
          <w:p w:rsidR="00010A70" w:rsidRPr="00A329F7" w:rsidRDefault="00010A70" w:rsidP="003F33C2">
            <w:pPr>
              <w:spacing w:after="0"/>
              <w:rPr>
                <w:rFonts w:ascii="Arial" w:hAnsi="Arial" w:cs="Arial"/>
                <w:sz w:val="20"/>
                <w:szCs w:val="20"/>
              </w:rPr>
            </w:pPr>
          </w:p>
        </w:tc>
      </w:tr>
      <w:tr w:rsidR="00010A70" w:rsidRPr="00A329F7" w:rsidTr="003F33C2">
        <w:trPr>
          <w:trHeight w:val="525"/>
        </w:trPr>
        <w:tc>
          <w:tcPr>
            <w:tcW w:w="4727" w:type="dxa"/>
            <w:tcBorders>
              <w:top w:val="single" w:sz="8" w:space="0" w:color="auto"/>
              <w:left w:val="single" w:sz="8" w:space="0" w:color="auto"/>
              <w:bottom w:val="single" w:sz="8" w:space="0" w:color="auto"/>
              <w:right w:val="single" w:sz="4" w:space="0" w:color="auto"/>
            </w:tcBorders>
            <w:shd w:val="clear" w:color="auto" w:fill="auto"/>
            <w:noWrap/>
            <w:vAlign w:val="bottom"/>
          </w:tcPr>
          <w:p w:rsidR="00010A70" w:rsidRPr="00A329F7" w:rsidRDefault="00010A70" w:rsidP="003F33C2">
            <w:pPr>
              <w:spacing w:after="0"/>
              <w:jc w:val="center"/>
              <w:rPr>
                <w:rFonts w:ascii="Arial" w:hAnsi="Arial" w:cs="Arial"/>
                <w:sz w:val="18"/>
                <w:szCs w:val="18"/>
              </w:rPr>
            </w:pPr>
            <w:r w:rsidRPr="00A329F7">
              <w:rPr>
                <w:rFonts w:ascii="Arial" w:hAnsi="Arial" w:cs="Arial"/>
                <w:sz w:val="18"/>
                <w:szCs w:val="18"/>
              </w:rPr>
              <w:t>Показатели</w:t>
            </w:r>
          </w:p>
        </w:tc>
        <w:tc>
          <w:tcPr>
            <w:tcW w:w="1813" w:type="dxa"/>
            <w:tcBorders>
              <w:top w:val="single" w:sz="8" w:space="0" w:color="auto"/>
              <w:left w:val="nil"/>
              <w:bottom w:val="single" w:sz="8" w:space="0" w:color="auto"/>
              <w:right w:val="single" w:sz="4" w:space="0" w:color="auto"/>
            </w:tcBorders>
            <w:shd w:val="clear" w:color="auto" w:fill="auto"/>
            <w:vAlign w:val="bottom"/>
          </w:tcPr>
          <w:p w:rsidR="00010A70" w:rsidRPr="00A329F7" w:rsidRDefault="00010A70" w:rsidP="003F33C2">
            <w:pPr>
              <w:spacing w:after="0"/>
              <w:jc w:val="center"/>
              <w:rPr>
                <w:rFonts w:ascii="Arial" w:hAnsi="Arial" w:cs="Arial"/>
                <w:sz w:val="18"/>
                <w:szCs w:val="18"/>
              </w:rPr>
            </w:pPr>
            <w:r w:rsidRPr="00A329F7">
              <w:rPr>
                <w:rFonts w:ascii="Arial" w:hAnsi="Arial" w:cs="Arial"/>
                <w:sz w:val="18"/>
                <w:szCs w:val="18"/>
              </w:rPr>
              <w:t xml:space="preserve">Налогооблагаемая база </w:t>
            </w:r>
          </w:p>
        </w:tc>
        <w:tc>
          <w:tcPr>
            <w:tcW w:w="1035" w:type="dxa"/>
            <w:tcBorders>
              <w:top w:val="single" w:sz="8" w:space="0" w:color="auto"/>
              <w:left w:val="nil"/>
              <w:bottom w:val="single" w:sz="8" w:space="0" w:color="auto"/>
              <w:right w:val="single" w:sz="4" w:space="0" w:color="auto"/>
            </w:tcBorders>
            <w:shd w:val="clear" w:color="auto" w:fill="auto"/>
            <w:vAlign w:val="bottom"/>
          </w:tcPr>
          <w:p w:rsidR="00010A70" w:rsidRPr="00A329F7" w:rsidRDefault="00010A70" w:rsidP="003F33C2">
            <w:pPr>
              <w:spacing w:after="0"/>
              <w:jc w:val="center"/>
              <w:rPr>
                <w:rFonts w:ascii="Arial" w:hAnsi="Arial" w:cs="Arial"/>
                <w:sz w:val="18"/>
                <w:szCs w:val="18"/>
              </w:rPr>
            </w:pPr>
            <w:r w:rsidRPr="00A329F7">
              <w:rPr>
                <w:rFonts w:ascii="Arial" w:hAnsi="Arial" w:cs="Arial"/>
                <w:sz w:val="18"/>
                <w:szCs w:val="18"/>
              </w:rPr>
              <w:t>Ставка налога</w:t>
            </w:r>
          </w:p>
        </w:tc>
        <w:tc>
          <w:tcPr>
            <w:tcW w:w="1398" w:type="dxa"/>
            <w:tcBorders>
              <w:top w:val="single" w:sz="8" w:space="0" w:color="auto"/>
              <w:left w:val="nil"/>
              <w:bottom w:val="single" w:sz="8" w:space="0" w:color="auto"/>
              <w:right w:val="single" w:sz="4" w:space="0" w:color="auto"/>
            </w:tcBorders>
            <w:shd w:val="clear" w:color="auto" w:fill="auto"/>
            <w:vAlign w:val="bottom"/>
          </w:tcPr>
          <w:p w:rsidR="00010A70" w:rsidRPr="00A329F7" w:rsidRDefault="00010A70" w:rsidP="003F33C2">
            <w:pPr>
              <w:spacing w:after="0"/>
              <w:jc w:val="center"/>
              <w:rPr>
                <w:rFonts w:ascii="Arial" w:hAnsi="Arial" w:cs="Arial"/>
                <w:sz w:val="18"/>
                <w:szCs w:val="18"/>
              </w:rPr>
            </w:pPr>
            <w:r w:rsidRPr="00A329F7">
              <w:rPr>
                <w:rFonts w:ascii="Arial" w:hAnsi="Arial" w:cs="Arial"/>
                <w:sz w:val="18"/>
                <w:szCs w:val="18"/>
              </w:rPr>
              <w:t xml:space="preserve">Сумма налога </w:t>
            </w:r>
          </w:p>
        </w:tc>
        <w:tc>
          <w:tcPr>
            <w:tcW w:w="994" w:type="dxa"/>
            <w:tcBorders>
              <w:top w:val="single" w:sz="8" w:space="0" w:color="auto"/>
              <w:left w:val="nil"/>
              <w:bottom w:val="single" w:sz="8" w:space="0" w:color="auto"/>
              <w:right w:val="single" w:sz="8" w:space="0" w:color="auto"/>
            </w:tcBorders>
            <w:shd w:val="clear" w:color="auto" w:fill="auto"/>
            <w:vAlign w:val="bottom"/>
          </w:tcPr>
          <w:p w:rsidR="00010A70" w:rsidRPr="00A329F7" w:rsidRDefault="00010A70" w:rsidP="003F33C2">
            <w:pPr>
              <w:spacing w:after="0"/>
              <w:jc w:val="center"/>
              <w:rPr>
                <w:rFonts w:ascii="Arial" w:hAnsi="Arial" w:cs="Arial"/>
                <w:sz w:val="18"/>
                <w:szCs w:val="18"/>
              </w:rPr>
            </w:pPr>
            <w:r w:rsidRPr="00A329F7">
              <w:rPr>
                <w:rFonts w:ascii="Arial" w:hAnsi="Arial" w:cs="Arial"/>
                <w:sz w:val="18"/>
                <w:szCs w:val="18"/>
              </w:rPr>
              <w:t>Бухг. проводка</w:t>
            </w:r>
          </w:p>
        </w:tc>
      </w:tr>
      <w:tr w:rsidR="00010A70" w:rsidRPr="00A329F7" w:rsidTr="003F33C2">
        <w:trPr>
          <w:trHeight w:val="270"/>
        </w:trPr>
        <w:tc>
          <w:tcPr>
            <w:tcW w:w="4727" w:type="dxa"/>
            <w:tcBorders>
              <w:top w:val="nil"/>
              <w:left w:val="single" w:sz="4" w:space="0" w:color="auto"/>
              <w:bottom w:val="single" w:sz="8" w:space="0" w:color="auto"/>
              <w:right w:val="single" w:sz="4" w:space="0" w:color="auto"/>
            </w:tcBorders>
            <w:shd w:val="clear" w:color="auto" w:fill="auto"/>
            <w:noWrap/>
            <w:vAlign w:val="bottom"/>
          </w:tcPr>
          <w:p w:rsidR="00010A70" w:rsidRPr="00A329F7" w:rsidRDefault="00010A70" w:rsidP="003F33C2">
            <w:pPr>
              <w:spacing w:after="0"/>
              <w:rPr>
                <w:rFonts w:ascii="Arial" w:hAnsi="Arial" w:cs="Arial"/>
                <w:b/>
                <w:bCs/>
                <w:sz w:val="18"/>
                <w:szCs w:val="18"/>
              </w:rPr>
            </w:pPr>
            <w:r w:rsidRPr="00A329F7">
              <w:rPr>
                <w:rFonts w:ascii="Arial" w:hAnsi="Arial" w:cs="Arial"/>
                <w:b/>
                <w:bCs/>
                <w:sz w:val="18"/>
                <w:szCs w:val="18"/>
              </w:rPr>
              <w:t>Бухгалтерская прибыль</w:t>
            </w:r>
          </w:p>
        </w:tc>
        <w:tc>
          <w:tcPr>
            <w:tcW w:w="1813" w:type="dxa"/>
            <w:tcBorders>
              <w:top w:val="nil"/>
              <w:left w:val="nil"/>
              <w:bottom w:val="single" w:sz="8"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b/>
                <w:bCs/>
                <w:sz w:val="18"/>
                <w:szCs w:val="18"/>
              </w:rPr>
            </w:pPr>
            <w:r w:rsidRPr="00A329F7">
              <w:rPr>
                <w:rFonts w:ascii="Arial" w:hAnsi="Arial" w:cs="Arial"/>
                <w:b/>
                <w:bCs/>
                <w:sz w:val="18"/>
                <w:szCs w:val="18"/>
              </w:rPr>
              <w:t>3 301 077,40</w:t>
            </w:r>
          </w:p>
        </w:tc>
        <w:tc>
          <w:tcPr>
            <w:tcW w:w="1035" w:type="dxa"/>
            <w:tcBorders>
              <w:top w:val="nil"/>
              <w:left w:val="nil"/>
              <w:bottom w:val="single" w:sz="8"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b/>
                <w:bCs/>
                <w:sz w:val="18"/>
                <w:szCs w:val="18"/>
              </w:rPr>
            </w:pPr>
            <w:r w:rsidRPr="00A329F7">
              <w:rPr>
                <w:rFonts w:ascii="Arial" w:hAnsi="Arial" w:cs="Arial"/>
                <w:b/>
                <w:bCs/>
                <w:sz w:val="18"/>
                <w:szCs w:val="18"/>
              </w:rPr>
              <w:t>20%</w:t>
            </w:r>
          </w:p>
        </w:tc>
        <w:tc>
          <w:tcPr>
            <w:tcW w:w="1398" w:type="dxa"/>
            <w:tcBorders>
              <w:top w:val="nil"/>
              <w:left w:val="nil"/>
              <w:bottom w:val="single" w:sz="8"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b/>
                <w:bCs/>
                <w:sz w:val="18"/>
                <w:szCs w:val="18"/>
              </w:rPr>
            </w:pPr>
            <w:r w:rsidRPr="00A329F7">
              <w:rPr>
                <w:rFonts w:ascii="Arial" w:hAnsi="Arial" w:cs="Arial"/>
                <w:b/>
                <w:bCs/>
                <w:sz w:val="18"/>
                <w:szCs w:val="18"/>
              </w:rPr>
              <w:t>660 215,48</w:t>
            </w:r>
          </w:p>
        </w:tc>
        <w:tc>
          <w:tcPr>
            <w:tcW w:w="994" w:type="dxa"/>
            <w:tcBorders>
              <w:top w:val="nil"/>
              <w:left w:val="nil"/>
              <w:bottom w:val="single" w:sz="8" w:space="0" w:color="auto"/>
              <w:right w:val="single" w:sz="8" w:space="0" w:color="auto"/>
            </w:tcBorders>
            <w:shd w:val="clear" w:color="auto" w:fill="auto"/>
            <w:noWrap/>
            <w:vAlign w:val="bottom"/>
          </w:tcPr>
          <w:p w:rsidR="00010A70" w:rsidRPr="00A329F7" w:rsidRDefault="00010A70" w:rsidP="003F33C2">
            <w:pPr>
              <w:spacing w:after="0"/>
              <w:jc w:val="center"/>
              <w:rPr>
                <w:rFonts w:ascii="Arial" w:hAnsi="Arial" w:cs="Arial"/>
                <w:sz w:val="18"/>
                <w:szCs w:val="18"/>
              </w:rPr>
            </w:pPr>
            <w:r w:rsidRPr="00A329F7">
              <w:rPr>
                <w:rFonts w:ascii="Arial" w:hAnsi="Arial" w:cs="Arial"/>
                <w:sz w:val="18"/>
                <w:szCs w:val="18"/>
              </w:rPr>
              <w:t>99/68.4</w:t>
            </w:r>
          </w:p>
        </w:tc>
      </w:tr>
      <w:tr w:rsidR="00010A70" w:rsidRPr="00A329F7" w:rsidTr="003F33C2">
        <w:trPr>
          <w:trHeight w:val="510"/>
        </w:trPr>
        <w:tc>
          <w:tcPr>
            <w:tcW w:w="4727" w:type="dxa"/>
            <w:tcBorders>
              <w:top w:val="nil"/>
              <w:left w:val="single" w:sz="4" w:space="0" w:color="auto"/>
              <w:bottom w:val="single" w:sz="4" w:space="0" w:color="auto"/>
              <w:right w:val="single" w:sz="4" w:space="0" w:color="auto"/>
            </w:tcBorders>
            <w:shd w:val="clear" w:color="auto" w:fill="auto"/>
            <w:vAlign w:val="bottom"/>
          </w:tcPr>
          <w:p w:rsidR="00010A70" w:rsidRPr="00A329F7" w:rsidRDefault="00010A70" w:rsidP="003F33C2">
            <w:pPr>
              <w:spacing w:after="0"/>
              <w:rPr>
                <w:rFonts w:ascii="Arial" w:hAnsi="Arial" w:cs="Arial"/>
                <w:sz w:val="18"/>
                <w:szCs w:val="18"/>
              </w:rPr>
            </w:pPr>
            <w:r w:rsidRPr="00A329F7">
              <w:rPr>
                <w:rFonts w:ascii="Arial" w:hAnsi="Arial" w:cs="Arial"/>
                <w:sz w:val="18"/>
                <w:szCs w:val="18"/>
              </w:rPr>
              <w:t>Амортизация ОС непроизводственного назначения  (</w:t>
            </w:r>
            <w:proofErr w:type="spellStart"/>
            <w:r w:rsidRPr="00A329F7">
              <w:rPr>
                <w:rFonts w:ascii="Arial" w:hAnsi="Arial" w:cs="Arial"/>
                <w:sz w:val="18"/>
                <w:szCs w:val="18"/>
              </w:rPr>
              <w:t>сч</w:t>
            </w:r>
            <w:proofErr w:type="spellEnd"/>
            <w:r w:rsidRPr="00A329F7">
              <w:rPr>
                <w:rFonts w:ascii="Arial" w:hAnsi="Arial" w:cs="Arial"/>
                <w:sz w:val="18"/>
                <w:szCs w:val="18"/>
              </w:rPr>
              <w:t>. 26)</w:t>
            </w:r>
          </w:p>
        </w:tc>
        <w:tc>
          <w:tcPr>
            <w:tcW w:w="1813" w:type="dxa"/>
            <w:tcBorders>
              <w:top w:val="nil"/>
              <w:left w:val="nil"/>
              <w:bottom w:val="single" w:sz="4"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sz w:val="18"/>
                <w:szCs w:val="18"/>
              </w:rPr>
            </w:pPr>
            <w:r w:rsidRPr="00A329F7">
              <w:rPr>
                <w:rFonts w:ascii="Arial" w:hAnsi="Arial" w:cs="Arial"/>
                <w:sz w:val="18"/>
                <w:szCs w:val="18"/>
              </w:rPr>
              <w:t>317 615,09</w:t>
            </w:r>
          </w:p>
        </w:tc>
        <w:tc>
          <w:tcPr>
            <w:tcW w:w="1035" w:type="dxa"/>
            <w:tcBorders>
              <w:top w:val="nil"/>
              <w:left w:val="nil"/>
              <w:bottom w:val="single" w:sz="4"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sz w:val="18"/>
                <w:szCs w:val="18"/>
              </w:rPr>
            </w:pPr>
            <w:r w:rsidRPr="00A329F7">
              <w:rPr>
                <w:rFonts w:ascii="Arial" w:hAnsi="Arial" w:cs="Arial"/>
                <w:sz w:val="18"/>
                <w:szCs w:val="18"/>
              </w:rPr>
              <w:t>20%</w:t>
            </w:r>
          </w:p>
        </w:tc>
        <w:tc>
          <w:tcPr>
            <w:tcW w:w="1398" w:type="dxa"/>
            <w:tcBorders>
              <w:top w:val="nil"/>
              <w:left w:val="nil"/>
              <w:bottom w:val="single" w:sz="4"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sz w:val="18"/>
                <w:szCs w:val="18"/>
              </w:rPr>
            </w:pPr>
            <w:r w:rsidRPr="00A329F7">
              <w:rPr>
                <w:rFonts w:ascii="Arial" w:hAnsi="Arial" w:cs="Arial"/>
                <w:sz w:val="18"/>
                <w:szCs w:val="18"/>
              </w:rPr>
              <w:t>63 523,02</w:t>
            </w:r>
          </w:p>
        </w:tc>
        <w:tc>
          <w:tcPr>
            <w:tcW w:w="994" w:type="dxa"/>
            <w:tcBorders>
              <w:top w:val="nil"/>
              <w:left w:val="nil"/>
              <w:bottom w:val="single" w:sz="4" w:space="0" w:color="auto"/>
              <w:right w:val="single" w:sz="8" w:space="0" w:color="auto"/>
            </w:tcBorders>
            <w:shd w:val="clear" w:color="auto" w:fill="auto"/>
            <w:noWrap/>
            <w:vAlign w:val="bottom"/>
          </w:tcPr>
          <w:p w:rsidR="00010A70" w:rsidRPr="00A329F7" w:rsidRDefault="00010A70" w:rsidP="003F33C2">
            <w:pPr>
              <w:spacing w:after="0"/>
              <w:jc w:val="center"/>
              <w:rPr>
                <w:rFonts w:ascii="Arial" w:hAnsi="Arial" w:cs="Arial"/>
                <w:sz w:val="18"/>
                <w:szCs w:val="18"/>
              </w:rPr>
            </w:pPr>
            <w:r w:rsidRPr="00A329F7">
              <w:rPr>
                <w:rFonts w:ascii="Arial" w:hAnsi="Arial" w:cs="Arial"/>
                <w:sz w:val="18"/>
                <w:szCs w:val="18"/>
              </w:rPr>
              <w:t>99/68.4</w:t>
            </w:r>
          </w:p>
        </w:tc>
      </w:tr>
      <w:tr w:rsidR="00010A70" w:rsidRPr="00A329F7" w:rsidTr="003F33C2">
        <w:trPr>
          <w:trHeight w:val="555"/>
        </w:trPr>
        <w:tc>
          <w:tcPr>
            <w:tcW w:w="4727" w:type="dxa"/>
            <w:tcBorders>
              <w:top w:val="nil"/>
              <w:left w:val="single" w:sz="4" w:space="0" w:color="auto"/>
              <w:bottom w:val="single" w:sz="4" w:space="0" w:color="auto"/>
              <w:right w:val="single" w:sz="4" w:space="0" w:color="auto"/>
            </w:tcBorders>
            <w:shd w:val="clear" w:color="auto" w:fill="auto"/>
            <w:vAlign w:val="bottom"/>
          </w:tcPr>
          <w:p w:rsidR="00010A70" w:rsidRPr="00A329F7" w:rsidRDefault="00010A70" w:rsidP="003F33C2">
            <w:pPr>
              <w:spacing w:after="0"/>
              <w:rPr>
                <w:rFonts w:ascii="Arial" w:hAnsi="Arial" w:cs="Arial"/>
                <w:sz w:val="18"/>
                <w:szCs w:val="18"/>
              </w:rPr>
            </w:pPr>
            <w:r w:rsidRPr="00A329F7">
              <w:rPr>
                <w:rFonts w:ascii="Arial" w:hAnsi="Arial" w:cs="Arial"/>
                <w:sz w:val="18"/>
                <w:szCs w:val="18"/>
              </w:rPr>
              <w:t>Постоянная разница в амортизации БУ и НУ, в связи с применением амортизационной премии</w:t>
            </w:r>
          </w:p>
        </w:tc>
        <w:tc>
          <w:tcPr>
            <w:tcW w:w="1813" w:type="dxa"/>
            <w:tcBorders>
              <w:top w:val="nil"/>
              <w:left w:val="nil"/>
              <w:bottom w:val="single" w:sz="4"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sz w:val="18"/>
                <w:szCs w:val="18"/>
              </w:rPr>
            </w:pPr>
            <w:r w:rsidRPr="00A329F7">
              <w:rPr>
                <w:rFonts w:ascii="Arial" w:hAnsi="Arial" w:cs="Arial"/>
                <w:sz w:val="18"/>
                <w:szCs w:val="18"/>
              </w:rPr>
              <w:t>2 342 138,49</w:t>
            </w:r>
          </w:p>
        </w:tc>
        <w:tc>
          <w:tcPr>
            <w:tcW w:w="1035" w:type="dxa"/>
            <w:tcBorders>
              <w:top w:val="nil"/>
              <w:left w:val="nil"/>
              <w:bottom w:val="single" w:sz="4"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sz w:val="18"/>
                <w:szCs w:val="18"/>
              </w:rPr>
            </w:pPr>
            <w:r w:rsidRPr="00A329F7">
              <w:rPr>
                <w:rFonts w:ascii="Arial" w:hAnsi="Arial" w:cs="Arial"/>
                <w:sz w:val="18"/>
                <w:szCs w:val="18"/>
              </w:rPr>
              <w:t>20%</w:t>
            </w:r>
          </w:p>
        </w:tc>
        <w:tc>
          <w:tcPr>
            <w:tcW w:w="1398" w:type="dxa"/>
            <w:tcBorders>
              <w:top w:val="nil"/>
              <w:left w:val="nil"/>
              <w:bottom w:val="single" w:sz="4"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sz w:val="18"/>
                <w:szCs w:val="18"/>
              </w:rPr>
            </w:pPr>
            <w:r w:rsidRPr="00A329F7">
              <w:rPr>
                <w:rFonts w:ascii="Arial" w:hAnsi="Arial" w:cs="Arial"/>
                <w:sz w:val="18"/>
                <w:szCs w:val="18"/>
              </w:rPr>
              <w:t>468 427,70</w:t>
            </w:r>
          </w:p>
        </w:tc>
        <w:tc>
          <w:tcPr>
            <w:tcW w:w="994" w:type="dxa"/>
            <w:tcBorders>
              <w:top w:val="nil"/>
              <w:left w:val="nil"/>
              <w:bottom w:val="single" w:sz="4" w:space="0" w:color="auto"/>
              <w:right w:val="single" w:sz="8" w:space="0" w:color="auto"/>
            </w:tcBorders>
            <w:shd w:val="clear" w:color="auto" w:fill="auto"/>
            <w:noWrap/>
            <w:vAlign w:val="bottom"/>
          </w:tcPr>
          <w:p w:rsidR="00010A70" w:rsidRPr="00A329F7" w:rsidRDefault="00010A70" w:rsidP="003F33C2">
            <w:pPr>
              <w:spacing w:after="0"/>
              <w:jc w:val="center"/>
              <w:rPr>
                <w:rFonts w:ascii="Arial" w:hAnsi="Arial" w:cs="Arial"/>
                <w:sz w:val="18"/>
                <w:szCs w:val="18"/>
              </w:rPr>
            </w:pPr>
            <w:r w:rsidRPr="00A329F7">
              <w:rPr>
                <w:rFonts w:ascii="Arial" w:hAnsi="Arial" w:cs="Arial"/>
                <w:sz w:val="18"/>
                <w:szCs w:val="18"/>
              </w:rPr>
              <w:t>99/68.4</w:t>
            </w:r>
          </w:p>
        </w:tc>
      </w:tr>
      <w:tr w:rsidR="00010A70" w:rsidRPr="00A329F7" w:rsidTr="003F33C2">
        <w:trPr>
          <w:trHeight w:val="480"/>
        </w:trPr>
        <w:tc>
          <w:tcPr>
            <w:tcW w:w="4727" w:type="dxa"/>
            <w:tcBorders>
              <w:top w:val="nil"/>
              <w:left w:val="single" w:sz="4" w:space="0" w:color="auto"/>
              <w:bottom w:val="single" w:sz="4" w:space="0" w:color="auto"/>
              <w:right w:val="single" w:sz="4" w:space="0" w:color="auto"/>
            </w:tcBorders>
            <w:shd w:val="clear" w:color="auto" w:fill="auto"/>
            <w:vAlign w:val="bottom"/>
          </w:tcPr>
          <w:p w:rsidR="00010A70" w:rsidRPr="00A329F7" w:rsidRDefault="00010A70" w:rsidP="003F33C2">
            <w:pPr>
              <w:spacing w:after="0"/>
              <w:rPr>
                <w:rFonts w:ascii="Arial" w:hAnsi="Arial" w:cs="Arial"/>
                <w:sz w:val="18"/>
                <w:szCs w:val="18"/>
              </w:rPr>
            </w:pPr>
            <w:r w:rsidRPr="00A329F7">
              <w:rPr>
                <w:rFonts w:ascii="Arial" w:hAnsi="Arial" w:cs="Arial"/>
                <w:sz w:val="18"/>
                <w:szCs w:val="18"/>
              </w:rPr>
              <w:t>Хозяйственные расходы  непроизводственного характера</w:t>
            </w:r>
          </w:p>
        </w:tc>
        <w:tc>
          <w:tcPr>
            <w:tcW w:w="1813" w:type="dxa"/>
            <w:tcBorders>
              <w:top w:val="nil"/>
              <w:left w:val="nil"/>
              <w:bottom w:val="single" w:sz="4"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sz w:val="18"/>
                <w:szCs w:val="18"/>
              </w:rPr>
            </w:pPr>
            <w:r w:rsidRPr="00A329F7">
              <w:rPr>
                <w:rFonts w:ascii="Arial" w:hAnsi="Arial" w:cs="Arial"/>
                <w:sz w:val="18"/>
                <w:szCs w:val="18"/>
              </w:rPr>
              <w:t>1 202 708,56</w:t>
            </w:r>
          </w:p>
        </w:tc>
        <w:tc>
          <w:tcPr>
            <w:tcW w:w="1035" w:type="dxa"/>
            <w:tcBorders>
              <w:top w:val="nil"/>
              <w:left w:val="nil"/>
              <w:bottom w:val="single" w:sz="4"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sz w:val="18"/>
                <w:szCs w:val="18"/>
              </w:rPr>
            </w:pPr>
            <w:r w:rsidRPr="00A329F7">
              <w:rPr>
                <w:rFonts w:ascii="Arial" w:hAnsi="Arial" w:cs="Arial"/>
                <w:sz w:val="18"/>
                <w:szCs w:val="18"/>
              </w:rPr>
              <w:t>20%</w:t>
            </w:r>
          </w:p>
        </w:tc>
        <w:tc>
          <w:tcPr>
            <w:tcW w:w="1398" w:type="dxa"/>
            <w:tcBorders>
              <w:top w:val="nil"/>
              <w:left w:val="nil"/>
              <w:bottom w:val="single" w:sz="4"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sz w:val="18"/>
                <w:szCs w:val="18"/>
              </w:rPr>
            </w:pPr>
            <w:r w:rsidRPr="00A329F7">
              <w:rPr>
                <w:rFonts w:ascii="Arial" w:hAnsi="Arial" w:cs="Arial"/>
                <w:sz w:val="18"/>
                <w:szCs w:val="18"/>
              </w:rPr>
              <w:t>240 541,71</w:t>
            </w:r>
          </w:p>
        </w:tc>
        <w:tc>
          <w:tcPr>
            <w:tcW w:w="994" w:type="dxa"/>
            <w:tcBorders>
              <w:top w:val="nil"/>
              <w:left w:val="nil"/>
              <w:bottom w:val="single" w:sz="4" w:space="0" w:color="auto"/>
              <w:right w:val="single" w:sz="8" w:space="0" w:color="auto"/>
            </w:tcBorders>
            <w:shd w:val="clear" w:color="auto" w:fill="auto"/>
            <w:noWrap/>
            <w:vAlign w:val="bottom"/>
          </w:tcPr>
          <w:p w:rsidR="00010A70" w:rsidRPr="00A329F7" w:rsidRDefault="00010A70" w:rsidP="003F33C2">
            <w:pPr>
              <w:spacing w:after="0"/>
              <w:jc w:val="center"/>
              <w:rPr>
                <w:rFonts w:ascii="Arial" w:hAnsi="Arial" w:cs="Arial"/>
                <w:sz w:val="18"/>
                <w:szCs w:val="18"/>
              </w:rPr>
            </w:pPr>
            <w:r w:rsidRPr="00A329F7">
              <w:rPr>
                <w:rFonts w:ascii="Arial" w:hAnsi="Arial" w:cs="Arial"/>
                <w:sz w:val="18"/>
                <w:szCs w:val="18"/>
              </w:rPr>
              <w:t>99/68.4</w:t>
            </w:r>
          </w:p>
        </w:tc>
      </w:tr>
      <w:tr w:rsidR="00010A70" w:rsidRPr="00A329F7" w:rsidTr="003F33C2">
        <w:trPr>
          <w:trHeight w:val="300"/>
        </w:trPr>
        <w:tc>
          <w:tcPr>
            <w:tcW w:w="4727" w:type="dxa"/>
            <w:tcBorders>
              <w:top w:val="nil"/>
              <w:left w:val="single" w:sz="4" w:space="0" w:color="auto"/>
              <w:bottom w:val="single" w:sz="4" w:space="0" w:color="auto"/>
              <w:right w:val="single" w:sz="4" w:space="0" w:color="auto"/>
            </w:tcBorders>
            <w:shd w:val="clear" w:color="auto" w:fill="auto"/>
            <w:vAlign w:val="bottom"/>
          </w:tcPr>
          <w:p w:rsidR="00010A70" w:rsidRPr="00A329F7" w:rsidRDefault="00010A70" w:rsidP="003F33C2">
            <w:pPr>
              <w:spacing w:after="0"/>
              <w:rPr>
                <w:rFonts w:ascii="Arial" w:hAnsi="Arial" w:cs="Arial"/>
                <w:sz w:val="18"/>
                <w:szCs w:val="18"/>
              </w:rPr>
            </w:pPr>
            <w:r w:rsidRPr="00A329F7">
              <w:rPr>
                <w:rFonts w:ascii="Arial" w:hAnsi="Arial" w:cs="Arial"/>
                <w:sz w:val="18"/>
                <w:szCs w:val="18"/>
              </w:rPr>
              <w:t>Страхование ответственности директоров (</w:t>
            </w:r>
            <w:proofErr w:type="spellStart"/>
            <w:r w:rsidRPr="00A329F7">
              <w:rPr>
                <w:rFonts w:ascii="Arial" w:hAnsi="Arial" w:cs="Arial"/>
                <w:sz w:val="18"/>
                <w:szCs w:val="18"/>
              </w:rPr>
              <w:t>сч</w:t>
            </w:r>
            <w:proofErr w:type="spellEnd"/>
            <w:r w:rsidRPr="00A329F7">
              <w:rPr>
                <w:rFonts w:ascii="Arial" w:hAnsi="Arial" w:cs="Arial"/>
                <w:sz w:val="18"/>
                <w:szCs w:val="18"/>
              </w:rPr>
              <w:t>. 26)</w:t>
            </w:r>
          </w:p>
        </w:tc>
        <w:tc>
          <w:tcPr>
            <w:tcW w:w="1813" w:type="dxa"/>
            <w:tcBorders>
              <w:top w:val="nil"/>
              <w:left w:val="nil"/>
              <w:bottom w:val="single" w:sz="4"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sz w:val="18"/>
                <w:szCs w:val="18"/>
              </w:rPr>
            </w:pPr>
            <w:r w:rsidRPr="00A329F7">
              <w:rPr>
                <w:rFonts w:ascii="Arial" w:hAnsi="Arial" w:cs="Arial"/>
                <w:sz w:val="18"/>
                <w:szCs w:val="18"/>
              </w:rPr>
              <w:t>1 859 123,89</w:t>
            </w:r>
          </w:p>
        </w:tc>
        <w:tc>
          <w:tcPr>
            <w:tcW w:w="1035" w:type="dxa"/>
            <w:tcBorders>
              <w:top w:val="nil"/>
              <w:left w:val="nil"/>
              <w:bottom w:val="single" w:sz="4"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sz w:val="18"/>
                <w:szCs w:val="18"/>
              </w:rPr>
            </w:pPr>
            <w:r w:rsidRPr="00A329F7">
              <w:rPr>
                <w:rFonts w:ascii="Arial" w:hAnsi="Arial" w:cs="Arial"/>
                <w:sz w:val="18"/>
                <w:szCs w:val="18"/>
              </w:rPr>
              <w:t>20%</w:t>
            </w:r>
          </w:p>
        </w:tc>
        <w:tc>
          <w:tcPr>
            <w:tcW w:w="1398" w:type="dxa"/>
            <w:tcBorders>
              <w:top w:val="nil"/>
              <w:left w:val="nil"/>
              <w:bottom w:val="single" w:sz="4"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sz w:val="18"/>
                <w:szCs w:val="18"/>
              </w:rPr>
            </w:pPr>
            <w:r w:rsidRPr="00A329F7">
              <w:rPr>
                <w:rFonts w:ascii="Arial" w:hAnsi="Arial" w:cs="Arial"/>
                <w:sz w:val="18"/>
                <w:szCs w:val="18"/>
              </w:rPr>
              <w:t>371 824,78</w:t>
            </w:r>
          </w:p>
        </w:tc>
        <w:tc>
          <w:tcPr>
            <w:tcW w:w="994" w:type="dxa"/>
            <w:tcBorders>
              <w:top w:val="nil"/>
              <w:left w:val="nil"/>
              <w:bottom w:val="single" w:sz="4" w:space="0" w:color="auto"/>
              <w:right w:val="single" w:sz="8" w:space="0" w:color="auto"/>
            </w:tcBorders>
            <w:shd w:val="clear" w:color="auto" w:fill="auto"/>
            <w:noWrap/>
            <w:vAlign w:val="bottom"/>
          </w:tcPr>
          <w:p w:rsidR="00010A70" w:rsidRPr="00A329F7" w:rsidRDefault="00010A70" w:rsidP="003F33C2">
            <w:pPr>
              <w:spacing w:after="0"/>
              <w:jc w:val="center"/>
              <w:rPr>
                <w:rFonts w:ascii="Arial" w:hAnsi="Arial" w:cs="Arial"/>
                <w:sz w:val="18"/>
                <w:szCs w:val="18"/>
              </w:rPr>
            </w:pPr>
            <w:r w:rsidRPr="00A329F7">
              <w:rPr>
                <w:rFonts w:ascii="Arial" w:hAnsi="Arial" w:cs="Arial"/>
                <w:sz w:val="18"/>
                <w:szCs w:val="18"/>
              </w:rPr>
              <w:t>99/68.4</w:t>
            </w:r>
          </w:p>
        </w:tc>
      </w:tr>
      <w:tr w:rsidR="00010A70" w:rsidRPr="00A329F7" w:rsidTr="003F33C2">
        <w:trPr>
          <w:trHeight w:val="300"/>
        </w:trPr>
        <w:tc>
          <w:tcPr>
            <w:tcW w:w="4727" w:type="dxa"/>
            <w:tcBorders>
              <w:top w:val="nil"/>
              <w:left w:val="single" w:sz="4" w:space="0" w:color="auto"/>
              <w:bottom w:val="single" w:sz="4" w:space="0" w:color="auto"/>
              <w:right w:val="single" w:sz="4" w:space="0" w:color="auto"/>
            </w:tcBorders>
            <w:shd w:val="clear" w:color="auto" w:fill="auto"/>
            <w:vAlign w:val="bottom"/>
          </w:tcPr>
          <w:p w:rsidR="00010A70" w:rsidRPr="00A329F7" w:rsidRDefault="00010A70" w:rsidP="003F33C2">
            <w:pPr>
              <w:spacing w:after="0"/>
              <w:rPr>
                <w:rFonts w:ascii="Arial" w:hAnsi="Arial" w:cs="Arial"/>
                <w:sz w:val="18"/>
                <w:szCs w:val="18"/>
              </w:rPr>
            </w:pPr>
            <w:r w:rsidRPr="00A329F7">
              <w:rPr>
                <w:rFonts w:ascii="Arial" w:hAnsi="Arial" w:cs="Arial"/>
                <w:sz w:val="18"/>
                <w:szCs w:val="18"/>
              </w:rPr>
              <w:t>Услуги нотариуса (</w:t>
            </w:r>
            <w:proofErr w:type="spellStart"/>
            <w:r w:rsidRPr="00A329F7">
              <w:rPr>
                <w:rFonts w:ascii="Arial" w:hAnsi="Arial" w:cs="Arial"/>
                <w:sz w:val="18"/>
                <w:szCs w:val="18"/>
              </w:rPr>
              <w:t>сч</w:t>
            </w:r>
            <w:proofErr w:type="spellEnd"/>
            <w:r w:rsidRPr="00A329F7">
              <w:rPr>
                <w:rFonts w:ascii="Arial" w:hAnsi="Arial" w:cs="Arial"/>
                <w:sz w:val="18"/>
                <w:szCs w:val="18"/>
              </w:rPr>
              <w:t>. 26)</w:t>
            </w:r>
          </w:p>
        </w:tc>
        <w:tc>
          <w:tcPr>
            <w:tcW w:w="1813" w:type="dxa"/>
            <w:tcBorders>
              <w:top w:val="nil"/>
              <w:left w:val="nil"/>
              <w:bottom w:val="single" w:sz="4"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sz w:val="18"/>
                <w:szCs w:val="18"/>
              </w:rPr>
            </w:pPr>
            <w:r w:rsidRPr="00A329F7">
              <w:rPr>
                <w:rFonts w:ascii="Arial" w:hAnsi="Arial" w:cs="Arial"/>
                <w:sz w:val="18"/>
                <w:szCs w:val="18"/>
              </w:rPr>
              <w:t>378 370,00</w:t>
            </w:r>
          </w:p>
        </w:tc>
        <w:tc>
          <w:tcPr>
            <w:tcW w:w="1035" w:type="dxa"/>
            <w:tcBorders>
              <w:top w:val="nil"/>
              <w:left w:val="nil"/>
              <w:bottom w:val="single" w:sz="4"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sz w:val="18"/>
                <w:szCs w:val="18"/>
              </w:rPr>
            </w:pPr>
            <w:r w:rsidRPr="00A329F7">
              <w:rPr>
                <w:rFonts w:ascii="Arial" w:hAnsi="Arial" w:cs="Arial"/>
                <w:sz w:val="18"/>
                <w:szCs w:val="18"/>
              </w:rPr>
              <w:t>20%</w:t>
            </w:r>
          </w:p>
        </w:tc>
        <w:tc>
          <w:tcPr>
            <w:tcW w:w="1398" w:type="dxa"/>
            <w:tcBorders>
              <w:top w:val="nil"/>
              <w:left w:val="nil"/>
              <w:bottom w:val="single" w:sz="4"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sz w:val="18"/>
                <w:szCs w:val="18"/>
              </w:rPr>
            </w:pPr>
            <w:r w:rsidRPr="00A329F7">
              <w:rPr>
                <w:rFonts w:ascii="Arial" w:hAnsi="Arial" w:cs="Arial"/>
                <w:sz w:val="18"/>
                <w:szCs w:val="18"/>
              </w:rPr>
              <w:t>75 674,00</w:t>
            </w:r>
          </w:p>
        </w:tc>
        <w:tc>
          <w:tcPr>
            <w:tcW w:w="994" w:type="dxa"/>
            <w:tcBorders>
              <w:top w:val="nil"/>
              <w:left w:val="nil"/>
              <w:bottom w:val="single" w:sz="4" w:space="0" w:color="auto"/>
              <w:right w:val="single" w:sz="8" w:space="0" w:color="auto"/>
            </w:tcBorders>
            <w:shd w:val="clear" w:color="auto" w:fill="auto"/>
            <w:noWrap/>
            <w:vAlign w:val="bottom"/>
          </w:tcPr>
          <w:p w:rsidR="00010A70" w:rsidRPr="00A329F7" w:rsidRDefault="00010A70" w:rsidP="003F33C2">
            <w:pPr>
              <w:spacing w:after="0"/>
              <w:jc w:val="center"/>
              <w:rPr>
                <w:rFonts w:ascii="Arial" w:hAnsi="Arial" w:cs="Arial"/>
                <w:sz w:val="18"/>
                <w:szCs w:val="18"/>
              </w:rPr>
            </w:pPr>
            <w:r w:rsidRPr="00A329F7">
              <w:rPr>
                <w:rFonts w:ascii="Arial" w:hAnsi="Arial" w:cs="Arial"/>
                <w:sz w:val="18"/>
                <w:szCs w:val="18"/>
              </w:rPr>
              <w:t>99/68.4</w:t>
            </w:r>
          </w:p>
        </w:tc>
      </w:tr>
      <w:tr w:rsidR="00010A70" w:rsidRPr="00A329F7" w:rsidTr="003F33C2">
        <w:trPr>
          <w:trHeight w:val="495"/>
        </w:trPr>
        <w:tc>
          <w:tcPr>
            <w:tcW w:w="4727" w:type="dxa"/>
            <w:tcBorders>
              <w:top w:val="nil"/>
              <w:left w:val="single" w:sz="4" w:space="0" w:color="auto"/>
              <w:bottom w:val="single" w:sz="4" w:space="0" w:color="auto"/>
              <w:right w:val="single" w:sz="4" w:space="0" w:color="auto"/>
            </w:tcBorders>
            <w:shd w:val="clear" w:color="auto" w:fill="auto"/>
            <w:vAlign w:val="bottom"/>
          </w:tcPr>
          <w:p w:rsidR="00010A70" w:rsidRPr="00A329F7" w:rsidRDefault="00010A70" w:rsidP="003F33C2">
            <w:pPr>
              <w:spacing w:after="0"/>
              <w:rPr>
                <w:rFonts w:ascii="Arial" w:hAnsi="Arial" w:cs="Arial"/>
                <w:sz w:val="18"/>
                <w:szCs w:val="18"/>
              </w:rPr>
            </w:pPr>
            <w:r w:rsidRPr="00A329F7">
              <w:rPr>
                <w:rFonts w:ascii="Arial" w:hAnsi="Arial" w:cs="Arial"/>
                <w:sz w:val="18"/>
                <w:szCs w:val="18"/>
              </w:rPr>
              <w:t xml:space="preserve">Командировочные расходы и сервисные сборы, </w:t>
            </w:r>
            <w:proofErr w:type="spellStart"/>
            <w:r w:rsidRPr="00A329F7">
              <w:rPr>
                <w:rFonts w:ascii="Arial" w:hAnsi="Arial" w:cs="Arial"/>
                <w:sz w:val="18"/>
                <w:szCs w:val="18"/>
              </w:rPr>
              <w:t>непринимаемые</w:t>
            </w:r>
            <w:proofErr w:type="spellEnd"/>
            <w:r w:rsidRPr="00A329F7">
              <w:rPr>
                <w:rFonts w:ascii="Arial" w:hAnsi="Arial" w:cs="Arial"/>
                <w:sz w:val="18"/>
                <w:szCs w:val="18"/>
              </w:rPr>
              <w:t xml:space="preserve"> для </w:t>
            </w:r>
            <w:proofErr w:type="spellStart"/>
            <w:r w:rsidRPr="00A329F7">
              <w:rPr>
                <w:rFonts w:ascii="Arial" w:hAnsi="Arial" w:cs="Arial"/>
                <w:sz w:val="18"/>
                <w:szCs w:val="18"/>
              </w:rPr>
              <w:t>н</w:t>
            </w:r>
            <w:proofErr w:type="spellEnd"/>
            <w:r w:rsidRPr="00A329F7">
              <w:rPr>
                <w:rFonts w:ascii="Arial" w:hAnsi="Arial" w:cs="Arial"/>
                <w:sz w:val="18"/>
                <w:szCs w:val="18"/>
              </w:rPr>
              <w:t>/обложения</w:t>
            </w:r>
          </w:p>
        </w:tc>
        <w:tc>
          <w:tcPr>
            <w:tcW w:w="1813" w:type="dxa"/>
            <w:tcBorders>
              <w:top w:val="nil"/>
              <w:left w:val="nil"/>
              <w:bottom w:val="single" w:sz="4"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sz w:val="18"/>
                <w:szCs w:val="18"/>
              </w:rPr>
            </w:pPr>
            <w:r w:rsidRPr="00A329F7">
              <w:rPr>
                <w:rFonts w:ascii="Arial" w:hAnsi="Arial" w:cs="Arial"/>
                <w:sz w:val="18"/>
                <w:szCs w:val="18"/>
              </w:rPr>
              <w:t>31 345,21</w:t>
            </w:r>
          </w:p>
        </w:tc>
        <w:tc>
          <w:tcPr>
            <w:tcW w:w="1035" w:type="dxa"/>
            <w:tcBorders>
              <w:top w:val="nil"/>
              <w:left w:val="nil"/>
              <w:bottom w:val="single" w:sz="4"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sz w:val="18"/>
                <w:szCs w:val="18"/>
              </w:rPr>
            </w:pPr>
            <w:r w:rsidRPr="00A329F7">
              <w:rPr>
                <w:rFonts w:ascii="Arial" w:hAnsi="Arial" w:cs="Arial"/>
                <w:sz w:val="18"/>
                <w:szCs w:val="18"/>
              </w:rPr>
              <w:t>20%</w:t>
            </w:r>
          </w:p>
        </w:tc>
        <w:tc>
          <w:tcPr>
            <w:tcW w:w="1398" w:type="dxa"/>
            <w:tcBorders>
              <w:top w:val="nil"/>
              <w:left w:val="nil"/>
              <w:bottom w:val="single" w:sz="4"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sz w:val="18"/>
                <w:szCs w:val="18"/>
              </w:rPr>
            </w:pPr>
            <w:r w:rsidRPr="00A329F7">
              <w:rPr>
                <w:rFonts w:ascii="Arial" w:hAnsi="Arial" w:cs="Arial"/>
                <w:sz w:val="18"/>
                <w:szCs w:val="18"/>
              </w:rPr>
              <w:t>6 269,04</w:t>
            </w:r>
          </w:p>
        </w:tc>
        <w:tc>
          <w:tcPr>
            <w:tcW w:w="994" w:type="dxa"/>
            <w:tcBorders>
              <w:top w:val="nil"/>
              <w:left w:val="nil"/>
              <w:bottom w:val="single" w:sz="4" w:space="0" w:color="auto"/>
              <w:right w:val="single" w:sz="8" w:space="0" w:color="auto"/>
            </w:tcBorders>
            <w:shd w:val="clear" w:color="auto" w:fill="auto"/>
            <w:noWrap/>
            <w:vAlign w:val="bottom"/>
          </w:tcPr>
          <w:p w:rsidR="00010A70" w:rsidRPr="00A329F7" w:rsidRDefault="00010A70" w:rsidP="003F33C2">
            <w:pPr>
              <w:spacing w:after="0"/>
              <w:jc w:val="center"/>
              <w:rPr>
                <w:rFonts w:ascii="Arial" w:hAnsi="Arial" w:cs="Arial"/>
                <w:sz w:val="18"/>
                <w:szCs w:val="18"/>
              </w:rPr>
            </w:pPr>
            <w:r w:rsidRPr="00A329F7">
              <w:rPr>
                <w:rFonts w:ascii="Arial" w:hAnsi="Arial" w:cs="Arial"/>
                <w:sz w:val="18"/>
                <w:szCs w:val="18"/>
              </w:rPr>
              <w:t>99/68.4</w:t>
            </w:r>
          </w:p>
        </w:tc>
      </w:tr>
      <w:tr w:rsidR="00010A70" w:rsidRPr="00A329F7" w:rsidTr="003F33C2">
        <w:trPr>
          <w:trHeight w:val="300"/>
        </w:trPr>
        <w:tc>
          <w:tcPr>
            <w:tcW w:w="4727" w:type="dxa"/>
            <w:tcBorders>
              <w:top w:val="nil"/>
              <w:left w:val="single" w:sz="4" w:space="0" w:color="auto"/>
              <w:bottom w:val="single" w:sz="4" w:space="0" w:color="auto"/>
              <w:right w:val="single" w:sz="4" w:space="0" w:color="auto"/>
            </w:tcBorders>
            <w:shd w:val="clear" w:color="auto" w:fill="auto"/>
            <w:vAlign w:val="bottom"/>
          </w:tcPr>
          <w:p w:rsidR="00010A70" w:rsidRPr="00A329F7" w:rsidRDefault="00010A70" w:rsidP="003F33C2">
            <w:pPr>
              <w:spacing w:after="0"/>
              <w:rPr>
                <w:rFonts w:ascii="Arial" w:hAnsi="Arial" w:cs="Arial"/>
                <w:sz w:val="18"/>
                <w:szCs w:val="18"/>
              </w:rPr>
            </w:pPr>
            <w:r w:rsidRPr="00A329F7">
              <w:rPr>
                <w:rFonts w:ascii="Arial" w:hAnsi="Arial" w:cs="Arial"/>
                <w:sz w:val="18"/>
                <w:szCs w:val="18"/>
              </w:rPr>
              <w:t>Именные пенсии ветеранам</w:t>
            </w:r>
          </w:p>
        </w:tc>
        <w:tc>
          <w:tcPr>
            <w:tcW w:w="1813" w:type="dxa"/>
            <w:tcBorders>
              <w:top w:val="nil"/>
              <w:left w:val="nil"/>
              <w:bottom w:val="single" w:sz="4"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sz w:val="18"/>
                <w:szCs w:val="18"/>
              </w:rPr>
            </w:pPr>
            <w:r w:rsidRPr="00A329F7">
              <w:rPr>
                <w:rFonts w:ascii="Arial" w:hAnsi="Arial" w:cs="Arial"/>
                <w:sz w:val="18"/>
                <w:szCs w:val="18"/>
              </w:rPr>
              <w:t>1 063 382,00</w:t>
            </w:r>
          </w:p>
        </w:tc>
        <w:tc>
          <w:tcPr>
            <w:tcW w:w="1035" w:type="dxa"/>
            <w:tcBorders>
              <w:top w:val="nil"/>
              <w:left w:val="nil"/>
              <w:bottom w:val="single" w:sz="4"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sz w:val="18"/>
                <w:szCs w:val="18"/>
              </w:rPr>
            </w:pPr>
            <w:r w:rsidRPr="00A329F7">
              <w:rPr>
                <w:rFonts w:ascii="Arial" w:hAnsi="Arial" w:cs="Arial"/>
                <w:sz w:val="18"/>
                <w:szCs w:val="18"/>
              </w:rPr>
              <w:t>20%</w:t>
            </w:r>
          </w:p>
        </w:tc>
        <w:tc>
          <w:tcPr>
            <w:tcW w:w="1398" w:type="dxa"/>
            <w:tcBorders>
              <w:top w:val="nil"/>
              <w:left w:val="nil"/>
              <w:bottom w:val="single" w:sz="4"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sz w:val="18"/>
                <w:szCs w:val="18"/>
              </w:rPr>
            </w:pPr>
            <w:r w:rsidRPr="00A329F7">
              <w:rPr>
                <w:rFonts w:ascii="Arial" w:hAnsi="Arial" w:cs="Arial"/>
                <w:sz w:val="18"/>
                <w:szCs w:val="18"/>
              </w:rPr>
              <w:t>212 676,40</w:t>
            </w:r>
          </w:p>
        </w:tc>
        <w:tc>
          <w:tcPr>
            <w:tcW w:w="994" w:type="dxa"/>
            <w:tcBorders>
              <w:top w:val="nil"/>
              <w:left w:val="nil"/>
              <w:bottom w:val="single" w:sz="4" w:space="0" w:color="auto"/>
              <w:right w:val="single" w:sz="8" w:space="0" w:color="auto"/>
            </w:tcBorders>
            <w:shd w:val="clear" w:color="auto" w:fill="auto"/>
            <w:noWrap/>
            <w:vAlign w:val="bottom"/>
          </w:tcPr>
          <w:p w:rsidR="00010A70" w:rsidRPr="00A329F7" w:rsidRDefault="00010A70" w:rsidP="003F33C2">
            <w:pPr>
              <w:spacing w:after="0"/>
              <w:jc w:val="center"/>
              <w:rPr>
                <w:rFonts w:ascii="Arial" w:hAnsi="Arial" w:cs="Arial"/>
                <w:sz w:val="18"/>
                <w:szCs w:val="18"/>
              </w:rPr>
            </w:pPr>
            <w:r w:rsidRPr="00A329F7">
              <w:rPr>
                <w:rFonts w:ascii="Arial" w:hAnsi="Arial" w:cs="Arial"/>
                <w:sz w:val="18"/>
                <w:szCs w:val="18"/>
              </w:rPr>
              <w:t>99/68.4</w:t>
            </w:r>
          </w:p>
        </w:tc>
      </w:tr>
      <w:tr w:rsidR="00010A70" w:rsidRPr="00A329F7" w:rsidTr="003F33C2">
        <w:trPr>
          <w:trHeight w:val="255"/>
        </w:trPr>
        <w:tc>
          <w:tcPr>
            <w:tcW w:w="4727" w:type="dxa"/>
            <w:tcBorders>
              <w:top w:val="nil"/>
              <w:left w:val="single" w:sz="4" w:space="0" w:color="auto"/>
              <w:bottom w:val="single" w:sz="4" w:space="0" w:color="auto"/>
              <w:right w:val="single" w:sz="4" w:space="0" w:color="auto"/>
            </w:tcBorders>
            <w:shd w:val="clear" w:color="auto" w:fill="auto"/>
            <w:vAlign w:val="bottom"/>
          </w:tcPr>
          <w:p w:rsidR="00010A70" w:rsidRPr="00A329F7" w:rsidRDefault="00010A70" w:rsidP="003F33C2">
            <w:pPr>
              <w:spacing w:after="0"/>
              <w:rPr>
                <w:rFonts w:ascii="Arial" w:hAnsi="Arial" w:cs="Arial"/>
                <w:sz w:val="18"/>
                <w:szCs w:val="18"/>
              </w:rPr>
            </w:pPr>
            <w:r w:rsidRPr="00A329F7">
              <w:rPr>
                <w:rFonts w:ascii="Arial" w:hAnsi="Arial" w:cs="Arial"/>
                <w:sz w:val="18"/>
                <w:szCs w:val="18"/>
              </w:rPr>
              <w:t>Входной НДС, не принимаемый к вычету</w:t>
            </w:r>
          </w:p>
        </w:tc>
        <w:tc>
          <w:tcPr>
            <w:tcW w:w="1813" w:type="dxa"/>
            <w:tcBorders>
              <w:top w:val="nil"/>
              <w:left w:val="nil"/>
              <w:bottom w:val="single" w:sz="4"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sz w:val="18"/>
                <w:szCs w:val="18"/>
              </w:rPr>
            </w:pPr>
            <w:r w:rsidRPr="00A329F7">
              <w:rPr>
                <w:rFonts w:ascii="Arial" w:hAnsi="Arial" w:cs="Arial"/>
                <w:sz w:val="18"/>
                <w:szCs w:val="18"/>
              </w:rPr>
              <w:t>29 988,98</w:t>
            </w:r>
          </w:p>
        </w:tc>
        <w:tc>
          <w:tcPr>
            <w:tcW w:w="1035" w:type="dxa"/>
            <w:tcBorders>
              <w:top w:val="nil"/>
              <w:left w:val="nil"/>
              <w:bottom w:val="single" w:sz="4"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sz w:val="18"/>
                <w:szCs w:val="18"/>
              </w:rPr>
            </w:pPr>
            <w:r w:rsidRPr="00A329F7">
              <w:rPr>
                <w:rFonts w:ascii="Arial" w:hAnsi="Arial" w:cs="Arial"/>
                <w:sz w:val="18"/>
                <w:szCs w:val="18"/>
              </w:rPr>
              <w:t>20%</w:t>
            </w:r>
          </w:p>
        </w:tc>
        <w:tc>
          <w:tcPr>
            <w:tcW w:w="1398" w:type="dxa"/>
            <w:tcBorders>
              <w:top w:val="nil"/>
              <w:left w:val="nil"/>
              <w:bottom w:val="single" w:sz="4"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sz w:val="18"/>
                <w:szCs w:val="18"/>
              </w:rPr>
            </w:pPr>
            <w:r w:rsidRPr="00A329F7">
              <w:rPr>
                <w:rFonts w:ascii="Arial" w:hAnsi="Arial" w:cs="Arial"/>
                <w:sz w:val="18"/>
                <w:szCs w:val="18"/>
              </w:rPr>
              <w:t>5 997,80</w:t>
            </w:r>
          </w:p>
        </w:tc>
        <w:tc>
          <w:tcPr>
            <w:tcW w:w="994" w:type="dxa"/>
            <w:tcBorders>
              <w:top w:val="nil"/>
              <w:left w:val="nil"/>
              <w:bottom w:val="single" w:sz="4" w:space="0" w:color="auto"/>
              <w:right w:val="single" w:sz="8" w:space="0" w:color="auto"/>
            </w:tcBorders>
            <w:shd w:val="clear" w:color="auto" w:fill="auto"/>
            <w:noWrap/>
            <w:vAlign w:val="bottom"/>
          </w:tcPr>
          <w:p w:rsidR="00010A70" w:rsidRPr="00A329F7" w:rsidRDefault="00010A70" w:rsidP="003F33C2">
            <w:pPr>
              <w:spacing w:after="0"/>
              <w:jc w:val="center"/>
              <w:rPr>
                <w:rFonts w:ascii="Arial" w:hAnsi="Arial" w:cs="Arial"/>
                <w:sz w:val="18"/>
                <w:szCs w:val="18"/>
              </w:rPr>
            </w:pPr>
            <w:r w:rsidRPr="00A329F7">
              <w:rPr>
                <w:rFonts w:ascii="Arial" w:hAnsi="Arial" w:cs="Arial"/>
                <w:sz w:val="18"/>
                <w:szCs w:val="18"/>
              </w:rPr>
              <w:t>99/68.4</w:t>
            </w:r>
          </w:p>
        </w:tc>
      </w:tr>
      <w:tr w:rsidR="00010A70" w:rsidRPr="00A329F7" w:rsidTr="003F33C2">
        <w:trPr>
          <w:trHeight w:val="255"/>
        </w:trPr>
        <w:tc>
          <w:tcPr>
            <w:tcW w:w="4727" w:type="dxa"/>
            <w:tcBorders>
              <w:top w:val="nil"/>
              <w:left w:val="single" w:sz="4" w:space="0" w:color="auto"/>
              <w:bottom w:val="single" w:sz="4" w:space="0" w:color="auto"/>
              <w:right w:val="single" w:sz="4" w:space="0" w:color="auto"/>
            </w:tcBorders>
            <w:shd w:val="clear" w:color="auto" w:fill="auto"/>
            <w:vAlign w:val="bottom"/>
          </w:tcPr>
          <w:p w:rsidR="00010A70" w:rsidRPr="00A329F7" w:rsidRDefault="00010A70" w:rsidP="003F33C2">
            <w:pPr>
              <w:spacing w:after="0"/>
              <w:rPr>
                <w:rFonts w:ascii="Arial" w:hAnsi="Arial" w:cs="Arial"/>
                <w:sz w:val="18"/>
                <w:szCs w:val="18"/>
              </w:rPr>
            </w:pPr>
            <w:r w:rsidRPr="00A329F7">
              <w:rPr>
                <w:rFonts w:ascii="Arial" w:hAnsi="Arial" w:cs="Arial"/>
                <w:sz w:val="18"/>
                <w:szCs w:val="18"/>
              </w:rPr>
              <w:t>Программа "Стипендиат"</w:t>
            </w:r>
          </w:p>
        </w:tc>
        <w:tc>
          <w:tcPr>
            <w:tcW w:w="1813" w:type="dxa"/>
            <w:tcBorders>
              <w:top w:val="nil"/>
              <w:left w:val="nil"/>
              <w:bottom w:val="single" w:sz="4"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sz w:val="18"/>
                <w:szCs w:val="18"/>
              </w:rPr>
            </w:pPr>
            <w:r w:rsidRPr="00A329F7">
              <w:rPr>
                <w:rFonts w:ascii="Arial" w:hAnsi="Arial" w:cs="Arial"/>
                <w:sz w:val="18"/>
                <w:szCs w:val="18"/>
              </w:rPr>
              <w:t>23 473,20</w:t>
            </w:r>
          </w:p>
        </w:tc>
        <w:tc>
          <w:tcPr>
            <w:tcW w:w="1035" w:type="dxa"/>
            <w:tcBorders>
              <w:top w:val="nil"/>
              <w:left w:val="nil"/>
              <w:bottom w:val="single" w:sz="4"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sz w:val="18"/>
                <w:szCs w:val="18"/>
              </w:rPr>
            </w:pPr>
            <w:r w:rsidRPr="00A329F7">
              <w:rPr>
                <w:rFonts w:ascii="Arial" w:hAnsi="Arial" w:cs="Arial"/>
                <w:sz w:val="18"/>
                <w:szCs w:val="18"/>
              </w:rPr>
              <w:t>20%</w:t>
            </w:r>
          </w:p>
        </w:tc>
        <w:tc>
          <w:tcPr>
            <w:tcW w:w="1398" w:type="dxa"/>
            <w:tcBorders>
              <w:top w:val="nil"/>
              <w:left w:val="nil"/>
              <w:bottom w:val="single" w:sz="4"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sz w:val="18"/>
                <w:szCs w:val="18"/>
              </w:rPr>
            </w:pPr>
            <w:r w:rsidRPr="00A329F7">
              <w:rPr>
                <w:rFonts w:ascii="Arial" w:hAnsi="Arial" w:cs="Arial"/>
                <w:sz w:val="18"/>
                <w:szCs w:val="18"/>
              </w:rPr>
              <w:t>4 694,64</w:t>
            </w:r>
          </w:p>
        </w:tc>
        <w:tc>
          <w:tcPr>
            <w:tcW w:w="994" w:type="dxa"/>
            <w:tcBorders>
              <w:top w:val="nil"/>
              <w:left w:val="nil"/>
              <w:bottom w:val="single" w:sz="4" w:space="0" w:color="auto"/>
              <w:right w:val="single" w:sz="8" w:space="0" w:color="auto"/>
            </w:tcBorders>
            <w:shd w:val="clear" w:color="auto" w:fill="auto"/>
            <w:noWrap/>
            <w:vAlign w:val="bottom"/>
          </w:tcPr>
          <w:p w:rsidR="00010A70" w:rsidRPr="00A329F7" w:rsidRDefault="00010A70" w:rsidP="003F33C2">
            <w:pPr>
              <w:spacing w:after="0"/>
              <w:jc w:val="center"/>
              <w:rPr>
                <w:rFonts w:ascii="Arial" w:hAnsi="Arial" w:cs="Arial"/>
                <w:sz w:val="18"/>
                <w:szCs w:val="18"/>
              </w:rPr>
            </w:pPr>
            <w:r w:rsidRPr="00A329F7">
              <w:rPr>
                <w:rFonts w:ascii="Arial" w:hAnsi="Arial" w:cs="Arial"/>
                <w:sz w:val="18"/>
                <w:szCs w:val="18"/>
              </w:rPr>
              <w:t>99/68.4</w:t>
            </w:r>
          </w:p>
        </w:tc>
      </w:tr>
      <w:tr w:rsidR="00010A70" w:rsidRPr="00A329F7" w:rsidTr="003F33C2">
        <w:trPr>
          <w:trHeight w:val="255"/>
        </w:trPr>
        <w:tc>
          <w:tcPr>
            <w:tcW w:w="4727" w:type="dxa"/>
            <w:tcBorders>
              <w:top w:val="nil"/>
              <w:left w:val="single" w:sz="4" w:space="0" w:color="auto"/>
              <w:bottom w:val="single" w:sz="4" w:space="0" w:color="auto"/>
              <w:right w:val="single" w:sz="4" w:space="0" w:color="auto"/>
            </w:tcBorders>
            <w:shd w:val="clear" w:color="auto" w:fill="auto"/>
            <w:vAlign w:val="bottom"/>
          </w:tcPr>
          <w:p w:rsidR="00010A70" w:rsidRPr="00A329F7" w:rsidRDefault="00010A70" w:rsidP="003F33C2">
            <w:pPr>
              <w:spacing w:after="0"/>
              <w:rPr>
                <w:rFonts w:ascii="Arial" w:hAnsi="Arial" w:cs="Arial"/>
                <w:sz w:val="18"/>
                <w:szCs w:val="18"/>
              </w:rPr>
            </w:pPr>
            <w:r w:rsidRPr="00A329F7">
              <w:rPr>
                <w:rFonts w:ascii="Arial" w:hAnsi="Arial" w:cs="Arial"/>
                <w:sz w:val="18"/>
                <w:szCs w:val="18"/>
              </w:rPr>
              <w:t>Квотирование рабочих мест</w:t>
            </w:r>
          </w:p>
        </w:tc>
        <w:tc>
          <w:tcPr>
            <w:tcW w:w="1813" w:type="dxa"/>
            <w:tcBorders>
              <w:top w:val="nil"/>
              <w:left w:val="nil"/>
              <w:bottom w:val="single" w:sz="4"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sz w:val="18"/>
                <w:szCs w:val="18"/>
              </w:rPr>
            </w:pPr>
            <w:r w:rsidRPr="00A329F7">
              <w:rPr>
                <w:rFonts w:ascii="Arial" w:hAnsi="Arial" w:cs="Arial"/>
                <w:sz w:val="18"/>
                <w:szCs w:val="18"/>
              </w:rPr>
              <w:t>504 308,00</w:t>
            </w:r>
          </w:p>
        </w:tc>
        <w:tc>
          <w:tcPr>
            <w:tcW w:w="1035" w:type="dxa"/>
            <w:tcBorders>
              <w:top w:val="nil"/>
              <w:left w:val="nil"/>
              <w:bottom w:val="single" w:sz="4"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sz w:val="18"/>
                <w:szCs w:val="18"/>
              </w:rPr>
            </w:pPr>
            <w:r w:rsidRPr="00A329F7">
              <w:rPr>
                <w:rFonts w:ascii="Arial" w:hAnsi="Arial" w:cs="Arial"/>
                <w:sz w:val="18"/>
                <w:szCs w:val="18"/>
              </w:rPr>
              <w:t>20%</w:t>
            </w:r>
          </w:p>
        </w:tc>
        <w:tc>
          <w:tcPr>
            <w:tcW w:w="1398" w:type="dxa"/>
            <w:tcBorders>
              <w:top w:val="nil"/>
              <w:left w:val="nil"/>
              <w:bottom w:val="single" w:sz="4"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sz w:val="18"/>
                <w:szCs w:val="18"/>
              </w:rPr>
            </w:pPr>
            <w:r w:rsidRPr="00A329F7">
              <w:rPr>
                <w:rFonts w:ascii="Arial" w:hAnsi="Arial" w:cs="Arial"/>
                <w:sz w:val="18"/>
                <w:szCs w:val="18"/>
              </w:rPr>
              <w:t>100 861,60</w:t>
            </w:r>
          </w:p>
        </w:tc>
        <w:tc>
          <w:tcPr>
            <w:tcW w:w="994" w:type="dxa"/>
            <w:tcBorders>
              <w:top w:val="nil"/>
              <w:left w:val="nil"/>
              <w:bottom w:val="single" w:sz="4" w:space="0" w:color="auto"/>
              <w:right w:val="single" w:sz="8" w:space="0" w:color="auto"/>
            </w:tcBorders>
            <w:shd w:val="clear" w:color="auto" w:fill="auto"/>
            <w:noWrap/>
            <w:vAlign w:val="bottom"/>
          </w:tcPr>
          <w:p w:rsidR="00010A70" w:rsidRPr="00A329F7" w:rsidRDefault="00010A70" w:rsidP="003F33C2">
            <w:pPr>
              <w:spacing w:after="0"/>
              <w:jc w:val="center"/>
              <w:rPr>
                <w:rFonts w:ascii="Arial" w:hAnsi="Arial" w:cs="Arial"/>
                <w:sz w:val="18"/>
                <w:szCs w:val="18"/>
              </w:rPr>
            </w:pPr>
            <w:r w:rsidRPr="00A329F7">
              <w:rPr>
                <w:rFonts w:ascii="Arial" w:hAnsi="Arial" w:cs="Arial"/>
                <w:sz w:val="18"/>
                <w:szCs w:val="18"/>
              </w:rPr>
              <w:t>99/68.4</w:t>
            </w:r>
          </w:p>
        </w:tc>
      </w:tr>
      <w:tr w:rsidR="00010A70" w:rsidRPr="00A329F7" w:rsidTr="003F33C2">
        <w:trPr>
          <w:trHeight w:val="255"/>
        </w:trPr>
        <w:tc>
          <w:tcPr>
            <w:tcW w:w="4727" w:type="dxa"/>
            <w:tcBorders>
              <w:top w:val="nil"/>
              <w:left w:val="single" w:sz="4" w:space="0" w:color="auto"/>
              <w:bottom w:val="single" w:sz="4" w:space="0" w:color="auto"/>
              <w:right w:val="single" w:sz="4" w:space="0" w:color="auto"/>
            </w:tcBorders>
            <w:shd w:val="clear" w:color="auto" w:fill="auto"/>
            <w:vAlign w:val="bottom"/>
          </w:tcPr>
          <w:p w:rsidR="00010A70" w:rsidRPr="00A329F7" w:rsidRDefault="00010A70" w:rsidP="003F33C2">
            <w:pPr>
              <w:spacing w:after="0"/>
              <w:rPr>
                <w:rFonts w:ascii="Arial" w:hAnsi="Arial" w:cs="Arial"/>
                <w:sz w:val="18"/>
                <w:szCs w:val="18"/>
              </w:rPr>
            </w:pPr>
            <w:r w:rsidRPr="00A329F7">
              <w:rPr>
                <w:rFonts w:ascii="Arial" w:hAnsi="Arial" w:cs="Arial"/>
                <w:sz w:val="18"/>
                <w:szCs w:val="18"/>
              </w:rPr>
              <w:t>Представительские расходы</w:t>
            </w:r>
          </w:p>
        </w:tc>
        <w:tc>
          <w:tcPr>
            <w:tcW w:w="1813" w:type="dxa"/>
            <w:tcBorders>
              <w:top w:val="nil"/>
              <w:left w:val="nil"/>
              <w:bottom w:val="single" w:sz="4"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sz w:val="18"/>
                <w:szCs w:val="18"/>
              </w:rPr>
            </w:pPr>
            <w:r w:rsidRPr="00A329F7">
              <w:rPr>
                <w:rFonts w:ascii="Arial" w:hAnsi="Arial" w:cs="Arial"/>
                <w:sz w:val="18"/>
                <w:szCs w:val="18"/>
              </w:rPr>
              <w:t>427 105,75</w:t>
            </w:r>
          </w:p>
        </w:tc>
        <w:tc>
          <w:tcPr>
            <w:tcW w:w="1035" w:type="dxa"/>
            <w:tcBorders>
              <w:top w:val="nil"/>
              <w:left w:val="nil"/>
              <w:bottom w:val="single" w:sz="4"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sz w:val="18"/>
                <w:szCs w:val="18"/>
              </w:rPr>
            </w:pPr>
            <w:r w:rsidRPr="00A329F7">
              <w:rPr>
                <w:rFonts w:ascii="Arial" w:hAnsi="Arial" w:cs="Arial"/>
                <w:sz w:val="18"/>
                <w:szCs w:val="18"/>
              </w:rPr>
              <w:t>20%</w:t>
            </w:r>
          </w:p>
        </w:tc>
        <w:tc>
          <w:tcPr>
            <w:tcW w:w="1398" w:type="dxa"/>
            <w:tcBorders>
              <w:top w:val="nil"/>
              <w:left w:val="nil"/>
              <w:bottom w:val="single" w:sz="4"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sz w:val="18"/>
                <w:szCs w:val="18"/>
              </w:rPr>
            </w:pPr>
            <w:r w:rsidRPr="00A329F7">
              <w:rPr>
                <w:rFonts w:ascii="Arial" w:hAnsi="Arial" w:cs="Arial"/>
                <w:sz w:val="18"/>
                <w:szCs w:val="18"/>
              </w:rPr>
              <w:t>85 421,15</w:t>
            </w:r>
          </w:p>
        </w:tc>
        <w:tc>
          <w:tcPr>
            <w:tcW w:w="994" w:type="dxa"/>
            <w:tcBorders>
              <w:top w:val="nil"/>
              <w:left w:val="nil"/>
              <w:bottom w:val="single" w:sz="4" w:space="0" w:color="auto"/>
              <w:right w:val="single" w:sz="8" w:space="0" w:color="auto"/>
            </w:tcBorders>
            <w:shd w:val="clear" w:color="auto" w:fill="auto"/>
            <w:noWrap/>
            <w:vAlign w:val="bottom"/>
          </w:tcPr>
          <w:p w:rsidR="00010A70" w:rsidRPr="00A329F7" w:rsidRDefault="00010A70" w:rsidP="003F33C2">
            <w:pPr>
              <w:spacing w:after="0"/>
              <w:jc w:val="center"/>
              <w:rPr>
                <w:rFonts w:ascii="Arial" w:hAnsi="Arial" w:cs="Arial"/>
                <w:sz w:val="18"/>
                <w:szCs w:val="18"/>
              </w:rPr>
            </w:pPr>
            <w:r w:rsidRPr="00A329F7">
              <w:rPr>
                <w:rFonts w:ascii="Arial" w:hAnsi="Arial" w:cs="Arial"/>
                <w:sz w:val="18"/>
                <w:szCs w:val="18"/>
              </w:rPr>
              <w:t>99/68.4</w:t>
            </w:r>
          </w:p>
        </w:tc>
      </w:tr>
      <w:tr w:rsidR="00010A70" w:rsidRPr="00A329F7" w:rsidTr="003F33C2">
        <w:trPr>
          <w:trHeight w:val="255"/>
        </w:trPr>
        <w:tc>
          <w:tcPr>
            <w:tcW w:w="4727" w:type="dxa"/>
            <w:tcBorders>
              <w:top w:val="nil"/>
              <w:left w:val="single" w:sz="4" w:space="0" w:color="auto"/>
              <w:bottom w:val="single" w:sz="4" w:space="0" w:color="auto"/>
              <w:right w:val="single" w:sz="4" w:space="0" w:color="auto"/>
            </w:tcBorders>
            <w:shd w:val="clear" w:color="auto" w:fill="auto"/>
            <w:vAlign w:val="bottom"/>
          </w:tcPr>
          <w:p w:rsidR="00010A70" w:rsidRPr="00A329F7" w:rsidRDefault="00010A70" w:rsidP="003F33C2">
            <w:pPr>
              <w:spacing w:after="0"/>
              <w:rPr>
                <w:rFonts w:ascii="Arial" w:hAnsi="Arial" w:cs="Arial"/>
                <w:sz w:val="18"/>
                <w:szCs w:val="18"/>
              </w:rPr>
            </w:pPr>
            <w:r w:rsidRPr="00A329F7">
              <w:rPr>
                <w:rFonts w:ascii="Arial" w:hAnsi="Arial" w:cs="Arial"/>
                <w:sz w:val="18"/>
                <w:szCs w:val="18"/>
              </w:rPr>
              <w:t>Вознаграждение приставу</w:t>
            </w:r>
          </w:p>
        </w:tc>
        <w:tc>
          <w:tcPr>
            <w:tcW w:w="1813" w:type="dxa"/>
            <w:tcBorders>
              <w:top w:val="nil"/>
              <w:left w:val="nil"/>
              <w:bottom w:val="single" w:sz="4"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sz w:val="18"/>
                <w:szCs w:val="18"/>
              </w:rPr>
            </w:pPr>
            <w:r w:rsidRPr="00A329F7">
              <w:rPr>
                <w:rFonts w:ascii="Arial" w:hAnsi="Arial" w:cs="Arial"/>
                <w:sz w:val="18"/>
                <w:szCs w:val="18"/>
              </w:rPr>
              <w:t>0,00</w:t>
            </w:r>
          </w:p>
        </w:tc>
        <w:tc>
          <w:tcPr>
            <w:tcW w:w="1035" w:type="dxa"/>
            <w:tcBorders>
              <w:top w:val="nil"/>
              <w:left w:val="nil"/>
              <w:bottom w:val="single" w:sz="4"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sz w:val="18"/>
                <w:szCs w:val="18"/>
              </w:rPr>
            </w:pPr>
            <w:r w:rsidRPr="00A329F7">
              <w:rPr>
                <w:rFonts w:ascii="Arial" w:hAnsi="Arial" w:cs="Arial"/>
                <w:sz w:val="18"/>
                <w:szCs w:val="18"/>
              </w:rPr>
              <w:t>20%</w:t>
            </w:r>
          </w:p>
        </w:tc>
        <w:tc>
          <w:tcPr>
            <w:tcW w:w="1398" w:type="dxa"/>
            <w:tcBorders>
              <w:top w:val="nil"/>
              <w:left w:val="nil"/>
              <w:bottom w:val="single" w:sz="4"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sz w:val="18"/>
                <w:szCs w:val="18"/>
              </w:rPr>
            </w:pPr>
            <w:r w:rsidRPr="00A329F7">
              <w:rPr>
                <w:rFonts w:ascii="Arial" w:hAnsi="Arial" w:cs="Arial"/>
                <w:sz w:val="18"/>
                <w:szCs w:val="18"/>
              </w:rPr>
              <w:t>0,00</w:t>
            </w:r>
          </w:p>
        </w:tc>
        <w:tc>
          <w:tcPr>
            <w:tcW w:w="994" w:type="dxa"/>
            <w:tcBorders>
              <w:top w:val="nil"/>
              <w:left w:val="nil"/>
              <w:bottom w:val="single" w:sz="4" w:space="0" w:color="auto"/>
              <w:right w:val="single" w:sz="8" w:space="0" w:color="auto"/>
            </w:tcBorders>
            <w:shd w:val="clear" w:color="auto" w:fill="auto"/>
            <w:noWrap/>
            <w:vAlign w:val="bottom"/>
          </w:tcPr>
          <w:p w:rsidR="00010A70" w:rsidRPr="00A329F7" w:rsidRDefault="00010A70" w:rsidP="003F33C2">
            <w:pPr>
              <w:spacing w:after="0"/>
              <w:jc w:val="center"/>
              <w:rPr>
                <w:rFonts w:ascii="Arial" w:hAnsi="Arial" w:cs="Arial"/>
                <w:sz w:val="18"/>
                <w:szCs w:val="18"/>
              </w:rPr>
            </w:pPr>
            <w:r w:rsidRPr="00A329F7">
              <w:rPr>
                <w:rFonts w:ascii="Arial" w:hAnsi="Arial" w:cs="Arial"/>
                <w:sz w:val="18"/>
                <w:szCs w:val="18"/>
              </w:rPr>
              <w:t>99/68.4</w:t>
            </w:r>
          </w:p>
        </w:tc>
      </w:tr>
      <w:tr w:rsidR="00010A70" w:rsidRPr="00A329F7" w:rsidTr="003F33C2">
        <w:trPr>
          <w:trHeight w:val="255"/>
        </w:trPr>
        <w:tc>
          <w:tcPr>
            <w:tcW w:w="4727" w:type="dxa"/>
            <w:tcBorders>
              <w:top w:val="nil"/>
              <w:left w:val="single" w:sz="4" w:space="0" w:color="auto"/>
              <w:bottom w:val="single" w:sz="4" w:space="0" w:color="auto"/>
              <w:right w:val="single" w:sz="4" w:space="0" w:color="auto"/>
            </w:tcBorders>
            <w:shd w:val="clear" w:color="auto" w:fill="auto"/>
            <w:vAlign w:val="bottom"/>
          </w:tcPr>
          <w:p w:rsidR="00010A70" w:rsidRPr="00A329F7" w:rsidRDefault="00010A70" w:rsidP="003F33C2">
            <w:pPr>
              <w:spacing w:after="0"/>
              <w:rPr>
                <w:rFonts w:ascii="Arial" w:hAnsi="Arial" w:cs="Arial"/>
                <w:sz w:val="18"/>
                <w:szCs w:val="18"/>
              </w:rPr>
            </w:pPr>
            <w:r w:rsidRPr="00A329F7">
              <w:rPr>
                <w:rFonts w:ascii="Arial" w:hAnsi="Arial" w:cs="Arial"/>
                <w:sz w:val="18"/>
                <w:szCs w:val="18"/>
              </w:rPr>
              <w:t>Расходы непроизводственных подразделений</w:t>
            </w:r>
          </w:p>
        </w:tc>
        <w:tc>
          <w:tcPr>
            <w:tcW w:w="1813" w:type="dxa"/>
            <w:tcBorders>
              <w:top w:val="nil"/>
              <w:left w:val="nil"/>
              <w:bottom w:val="single" w:sz="4"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sz w:val="18"/>
                <w:szCs w:val="18"/>
              </w:rPr>
            </w:pPr>
            <w:r w:rsidRPr="00A329F7">
              <w:rPr>
                <w:rFonts w:ascii="Arial" w:hAnsi="Arial" w:cs="Arial"/>
                <w:sz w:val="18"/>
                <w:szCs w:val="18"/>
              </w:rPr>
              <w:t>0,00</w:t>
            </w:r>
          </w:p>
        </w:tc>
        <w:tc>
          <w:tcPr>
            <w:tcW w:w="1035" w:type="dxa"/>
            <w:tcBorders>
              <w:top w:val="nil"/>
              <w:left w:val="nil"/>
              <w:bottom w:val="single" w:sz="4"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sz w:val="18"/>
                <w:szCs w:val="18"/>
              </w:rPr>
            </w:pPr>
            <w:r w:rsidRPr="00A329F7">
              <w:rPr>
                <w:rFonts w:ascii="Arial" w:hAnsi="Arial" w:cs="Arial"/>
                <w:sz w:val="18"/>
                <w:szCs w:val="18"/>
              </w:rPr>
              <w:t>20%</w:t>
            </w:r>
          </w:p>
        </w:tc>
        <w:tc>
          <w:tcPr>
            <w:tcW w:w="1398" w:type="dxa"/>
            <w:tcBorders>
              <w:top w:val="nil"/>
              <w:left w:val="nil"/>
              <w:bottom w:val="single" w:sz="4"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sz w:val="18"/>
                <w:szCs w:val="18"/>
              </w:rPr>
            </w:pPr>
            <w:r w:rsidRPr="00A329F7">
              <w:rPr>
                <w:rFonts w:ascii="Arial" w:hAnsi="Arial" w:cs="Arial"/>
                <w:sz w:val="18"/>
                <w:szCs w:val="18"/>
              </w:rPr>
              <w:t>0,00</w:t>
            </w:r>
          </w:p>
        </w:tc>
        <w:tc>
          <w:tcPr>
            <w:tcW w:w="994" w:type="dxa"/>
            <w:tcBorders>
              <w:top w:val="nil"/>
              <w:left w:val="nil"/>
              <w:bottom w:val="single" w:sz="4" w:space="0" w:color="auto"/>
              <w:right w:val="single" w:sz="8" w:space="0" w:color="auto"/>
            </w:tcBorders>
            <w:shd w:val="clear" w:color="auto" w:fill="auto"/>
            <w:noWrap/>
            <w:vAlign w:val="bottom"/>
          </w:tcPr>
          <w:p w:rsidR="00010A70" w:rsidRPr="00A329F7" w:rsidRDefault="00010A70" w:rsidP="003F33C2">
            <w:pPr>
              <w:spacing w:after="0"/>
              <w:jc w:val="center"/>
              <w:rPr>
                <w:rFonts w:ascii="Arial" w:hAnsi="Arial" w:cs="Arial"/>
                <w:sz w:val="18"/>
                <w:szCs w:val="18"/>
              </w:rPr>
            </w:pPr>
            <w:r w:rsidRPr="00A329F7">
              <w:rPr>
                <w:rFonts w:ascii="Arial" w:hAnsi="Arial" w:cs="Arial"/>
                <w:sz w:val="18"/>
                <w:szCs w:val="18"/>
              </w:rPr>
              <w:t>99/68.4</w:t>
            </w:r>
          </w:p>
        </w:tc>
      </w:tr>
      <w:tr w:rsidR="00010A70" w:rsidRPr="00A329F7" w:rsidTr="003F33C2">
        <w:trPr>
          <w:trHeight w:val="270"/>
        </w:trPr>
        <w:tc>
          <w:tcPr>
            <w:tcW w:w="4727" w:type="dxa"/>
            <w:tcBorders>
              <w:top w:val="nil"/>
              <w:left w:val="single" w:sz="4" w:space="0" w:color="auto"/>
              <w:bottom w:val="single" w:sz="4" w:space="0" w:color="auto"/>
              <w:right w:val="single" w:sz="4" w:space="0" w:color="auto"/>
            </w:tcBorders>
            <w:shd w:val="clear" w:color="auto" w:fill="auto"/>
            <w:vAlign w:val="bottom"/>
          </w:tcPr>
          <w:p w:rsidR="00010A70" w:rsidRPr="00A329F7" w:rsidRDefault="00010A70" w:rsidP="003F33C2">
            <w:pPr>
              <w:spacing w:after="0"/>
              <w:rPr>
                <w:rFonts w:ascii="Arial" w:hAnsi="Arial" w:cs="Arial"/>
                <w:sz w:val="18"/>
                <w:szCs w:val="18"/>
              </w:rPr>
            </w:pPr>
            <w:r w:rsidRPr="00A329F7">
              <w:rPr>
                <w:rFonts w:ascii="Arial" w:hAnsi="Arial" w:cs="Arial"/>
                <w:sz w:val="18"/>
                <w:szCs w:val="18"/>
              </w:rPr>
              <w:t>Организация питания для представительских целей</w:t>
            </w:r>
          </w:p>
        </w:tc>
        <w:tc>
          <w:tcPr>
            <w:tcW w:w="1813" w:type="dxa"/>
            <w:tcBorders>
              <w:top w:val="nil"/>
              <w:left w:val="nil"/>
              <w:bottom w:val="single" w:sz="4"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sz w:val="18"/>
                <w:szCs w:val="18"/>
              </w:rPr>
            </w:pPr>
            <w:r w:rsidRPr="00A329F7">
              <w:rPr>
                <w:rFonts w:ascii="Arial" w:hAnsi="Arial" w:cs="Arial"/>
                <w:sz w:val="18"/>
                <w:szCs w:val="18"/>
              </w:rPr>
              <w:t>0,00</w:t>
            </w:r>
          </w:p>
        </w:tc>
        <w:tc>
          <w:tcPr>
            <w:tcW w:w="1035" w:type="dxa"/>
            <w:tcBorders>
              <w:top w:val="nil"/>
              <w:left w:val="nil"/>
              <w:bottom w:val="single" w:sz="4"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sz w:val="18"/>
                <w:szCs w:val="18"/>
              </w:rPr>
            </w:pPr>
            <w:r w:rsidRPr="00A329F7">
              <w:rPr>
                <w:rFonts w:ascii="Arial" w:hAnsi="Arial" w:cs="Arial"/>
                <w:sz w:val="18"/>
                <w:szCs w:val="18"/>
              </w:rPr>
              <w:t>20%</w:t>
            </w:r>
          </w:p>
        </w:tc>
        <w:tc>
          <w:tcPr>
            <w:tcW w:w="1398" w:type="dxa"/>
            <w:tcBorders>
              <w:top w:val="nil"/>
              <w:left w:val="nil"/>
              <w:bottom w:val="single" w:sz="4"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sz w:val="18"/>
                <w:szCs w:val="18"/>
              </w:rPr>
            </w:pPr>
            <w:r w:rsidRPr="00A329F7">
              <w:rPr>
                <w:rFonts w:ascii="Arial" w:hAnsi="Arial" w:cs="Arial"/>
                <w:sz w:val="18"/>
                <w:szCs w:val="18"/>
              </w:rPr>
              <w:t>0,00</w:t>
            </w:r>
          </w:p>
        </w:tc>
        <w:tc>
          <w:tcPr>
            <w:tcW w:w="994" w:type="dxa"/>
            <w:tcBorders>
              <w:top w:val="nil"/>
              <w:left w:val="nil"/>
              <w:bottom w:val="single" w:sz="4" w:space="0" w:color="auto"/>
              <w:right w:val="single" w:sz="8" w:space="0" w:color="auto"/>
            </w:tcBorders>
            <w:shd w:val="clear" w:color="auto" w:fill="auto"/>
            <w:noWrap/>
            <w:vAlign w:val="bottom"/>
          </w:tcPr>
          <w:p w:rsidR="00010A70" w:rsidRPr="00A329F7" w:rsidRDefault="00010A70" w:rsidP="003F33C2">
            <w:pPr>
              <w:spacing w:after="0"/>
              <w:jc w:val="center"/>
              <w:rPr>
                <w:rFonts w:ascii="Arial" w:hAnsi="Arial" w:cs="Arial"/>
                <w:sz w:val="18"/>
                <w:szCs w:val="18"/>
              </w:rPr>
            </w:pPr>
            <w:r w:rsidRPr="00A329F7">
              <w:rPr>
                <w:rFonts w:ascii="Arial" w:hAnsi="Arial" w:cs="Arial"/>
                <w:sz w:val="18"/>
                <w:szCs w:val="18"/>
              </w:rPr>
              <w:t>99/68.4</w:t>
            </w:r>
          </w:p>
        </w:tc>
      </w:tr>
      <w:tr w:rsidR="00010A70" w:rsidRPr="00A329F7" w:rsidTr="003F33C2">
        <w:trPr>
          <w:trHeight w:val="270"/>
        </w:trPr>
        <w:tc>
          <w:tcPr>
            <w:tcW w:w="4727" w:type="dxa"/>
            <w:tcBorders>
              <w:top w:val="nil"/>
              <w:left w:val="single" w:sz="4" w:space="0" w:color="auto"/>
              <w:bottom w:val="single" w:sz="4" w:space="0" w:color="auto"/>
              <w:right w:val="single" w:sz="4" w:space="0" w:color="auto"/>
            </w:tcBorders>
            <w:shd w:val="clear" w:color="auto" w:fill="auto"/>
            <w:vAlign w:val="bottom"/>
          </w:tcPr>
          <w:p w:rsidR="00010A70" w:rsidRPr="00A329F7" w:rsidRDefault="00010A70" w:rsidP="003F33C2">
            <w:pPr>
              <w:spacing w:after="0"/>
              <w:rPr>
                <w:rFonts w:ascii="Arial" w:hAnsi="Arial" w:cs="Arial"/>
                <w:sz w:val="18"/>
                <w:szCs w:val="18"/>
              </w:rPr>
            </w:pPr>
            <w:r w:rsidRPr="00A329F7">
              <w:rPr>
                <w:rFonts w:ascii="Arial" w:hAnsi="Arial" w:cs="Arial"/>
                <w:sz w:val="18"/>
                <w:szCs w:val="18"/>
              </w:rPr>
              <w:t>Материальная и спонсорская помощь</w:t>
            </w:r>
          </w:p>
        </w:tc>
        <w:tc>
          <w:tcPr>
            <w:tcW w:w="1813" w:type="dxa"/>
            <w:tcBorders>
              <w:top w:val="nil"/>
              <w:left w:val="nil"/>
              <w:bottom w:val="single" w:sz="4"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sz w:val="18"/>
                <w:szCs w:val="18"/>
              </w:rPr>
            </w:pPr>
            <w:r w:rsidRPr="00A329F7">
              <w:rPr>
                <w:rFonts w:ascii="Arial" w:hAnsi="Arial" w:cs="Arial"/>
                <w:sz w:val="18"/>
                <w:szCs w:val="18"/>
              </w:rPr>
              <w:t>1 128 691,52</w:t>
            </w:r>
          </w:p>
        </w:tc>
        <w:tc>
          <w:tcPr>
            <w:tcW w:w="1035" w:type="dxa"/>
            <w:tcBorders>
              <w:top w:val="nil"/>
              <w:left w:val="nil"/>
              <w:bottom w:val="single" w:sz="4"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sz w:val="18"/>
                <w:szCs w:val="18"/>
              </w:rPr>
            </w:pPr>
            <w:r w:rsidRPr="00A329F7">
              <w:rPr>
                <w:rFonts w:ascii="Arial" w:hAnsi="Arial" w:cs="Arial"/>
                <w:sz w:val="18"/>
                <w:szCs w:val="18"/>
              </w:rPr>
              <w:t>20%</w:t>
            </w:r>
          </w:p>
        </w:tc>
        <w:tc>
          <w:tcPr>
            <w:tcW w:w="1398" w:type="dxa"/>
            <w:tcBorders>
              <w:top w:val="nil"/>
              <w:left w:val="nil"/>
              <w:bottom w:val="single" w:sz="4"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sz w:val="18"/>
                <w:szCs w:val="18"/>
              </w:rPr>
            </w:pPr>
            <w:r w:rsidRPr="00A329F7">
              <w:rPr>
                <w:rFonts w:ascii="Arial" w:hAnsi="Arial" w:cs="Arial"/>
                <w:sz w:val="18"/>
                <w:szCs w:val="18"/>
              </w:rPr>
              <w:t>225 738,30</w:t>
            </w:r>
          </w:p>
        </w:tc>
        <w:tc>
          <w:tcPr>
            <w:tcW w:w="994" w:type="dxa"/>
            <w:tcBorders>
              <w:top w:val="nil"/>
              <w:left w:val="nil"/>
              <w:bottom w:val="single" w:sz="4" w:space="0" w:color="auto"/>
              <w:right w:val="single" w:sz="8" w:space="0" w:color="auto"/>
            </w:tcBorders>
            <w:shd w:val="clear" w:color="auto" w:fill="auto"/>
            <w:noWrap/>
            <w:vAlign w:val="bottom"/>
          </w:tcPr>
          <w:p w:rsidR="00010A70" w:rsidRPr="00A329F7" w:rsidRDefault="00010A70" w:rsidP="003F33C2">
            <w:pPr>
              <w:spacing w:after="0"/>
              <w:jc w:val="center"/>
              <w:rPr>
                <w:rFonts w:ascii="Arial" w:hAnsi="Arial" w:cs="Arial"/>
                <w:sz w:val="18"/>
                <w:szCs w:val="18"/>
              </w:rPr>
            </w:pPr>
            <w:r w:rsidRPr="00A329F7">
              <w:rPr>
                <w:rFonts w:ascii="Arial" w:hAnsi="Arial" w:cs="Arial"/>
                <w:sz w:val="18"/>
                <w:szCs w:val="18"/>
              </w:rPr>
              <w:t>99/68.4</w:t>
            </w:r>
          </w:p>
        </w:tc>
      </w:tr>
      <w:tr w:rsidR="00010A70" w:rsidRPr="00A329F7" w:rsidTr="003F33C2">
        <w:trPr>
          <w:trHeight w:val="270"/>
        </w:trPr>
        <w:tc>
          <w:tcPr>
            <w:tcW w:w="4727" w:type="dxa"/>
            <w:tcBorders>
              <w:top w:val="nil"/>
              <w:left w:val="single" w:sz="4" w:space="0" w:color="auto"/>
              <w:bottom w:val="single" w:sz="4" w:space="0" w:color="auto"/>
              <w:right w:val="single" w:sz="4" w:space="0" w:color="auto"/>
            </w:tcBorders>
            <w:shd w:val="clear" w:color="auto" w:fill="auto"/>
            <w:vAlign w:val="bottom"/>
          </w:tcPr>
          <w:p w:rsidR="00010A70" w:rsidRPr="00A329F7" w:rsidRDefault="00010A70" w:rsidP="003F33C2">
            <w:pPr>
              <w:spacing w:after="0"/>
              <w:rPr>
                <w:rFonts w:ascii="Arial" w:hAnsi="Arial" w:cs="Arial"/>
                <w:sz w:val="18"/>
                <w:szCs w:val="18"/>
              </w:rPr>
            </w:pPr>
            <w:r w:rsidRPr="00A329F7">
              <w:rPr>
                <w:rFonts w:ascii="Arial" w:hAnsi="Arial" w:cs="Arial"/>
                <w:sz w:val="18"/>
                <w:szCs w:val="18"/>
              </w:rPr>
              <w:lastRenderedPageBreak/>
              <w:t>Корпоративные расходы</w:t>
            </w:r>
          </w:p>
        </w:tc>
        <w:tc>
          <w:tcPr>
            <w:tcW w:w="1813" w:type="dxa"/>
            <w:tcBorders>
              <w:top w:val="nil"/>
              <w:left w:val="nil"/>
              <w:bottom w:val="single" w:sz="4"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sz w:val="18"/>
                <w:szCs w:val="18"/>
              </w:rPr>
            </w:pPr>
            <w:r w:rsidRPr="00A329F7">
              <w:rPr>
                <w:rFonts w:ascii="Arial" w:hAnsi="Arial" w:cs="Arial"/>
                <w:sz w:val="18"/>
                <w:szCs w:val="18"/>
              </w:rPr>
              <w:t>9 234 669,55</w:t>
            </w:r>
          </w:p>
        </w:tc>
        <w:tc>
          <w:tcPr>
            <w:tcW w:w="1035" w:type="dxa"/>
            <w:tcBorders>
              <w:top w:val="nil"/>
              <w:left w:val="nil"/>
              <w:bottom w:val="single" w:sz="4"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sz w:val="18"/>
                <w:szCs w:val="18"/>
              </w:rPr>
            </w:pPr>
            <w:r w:rsidRPr="00A329F7">
              <w:rPr>
                <w:rFonts w:ascii="Arial" w:hAnsi="Arial" w:cs="Arial"/>
                <w:sz w:val="18"/>
                <w:szCs w:val="18"/>
              </w:rPr>
              <w:t>20%</w:t>
            </w:r>
          </w:p>
        </w:tc>
        <w:tc>
          <w:tcPr>
            <w:tcW w:w="1398" w:type="dxa"/>
            <w:tcBorders>
              <w:top w:val="nil"/>
              <w:left w:val="nil"/>
              <w:bottom w:val="single" w:sz="4"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sz w:val="18"/>
                <w:szCs w:val="18"/>
              </w:rPr>
            </w:pPr>
            <w:r w:rsidRPr="00A329F7">
              <w:rPr>
                <w:rFonts w:ascii="Arial" w:hAnsi="Arial" w:cs="Arial"/>
                <w:sz w:val="18"/>
                <w:szCs w:val="18"/>
              </w:rPr>
              <w:t>1 846 933,91</w:t>
            </w:r>
          </w:p>
        </w:tc>
        <w:tc>
          <w:tcPr>
            <w:tcW w:w="994" w:type="dxa"/>
            <w:tcBorders>
              <w:top w:val="nil"/>
              <w:left w:val="nil"/>
              <w:bottom w:val="single" w:sz="4" w:space="0" w:color="auto"/>
              <w:right w:val="single" w:sz="8" w:space="0" w:color="auto"/>
            </w:tcBorders>
            <w:shd w:val="clear" w:color="auto" w:fill="auto"/>
            <w:noWrap/>
            <w:vAlign w:val="bottom"/>
          </w:tcPr>
          <w:p w:rsidR="00010A70" w:rsidRPr="00A329F7" w:rsidRDefault="00010A70" w:rsidP="003F33C2">
            <w:pPr>
              <w:spacing w:after="0"/>
              <w:jc w:val="center"/>
              <w:rPr>
                <w:rFonts w:ascii="Arial" w:hAnsi="Arial" w:cs="Arial"/>
                <w:sz w:val="18"/>
                <w:szCs w:val="18"/>
              </w:rPr>
            </w:pPr>
            <w:r w:rsidRPr="00A329F7">
              <w:rPr>
                <w:rFonts w:ascii="Arial" w:hAnsi="Arial" w:cs="Arial"/>
                <w:sz w:val="18"/>
                <w:szCs w:val="18"/>
              </w:rPr>
              <w:t>99/68.4</w:t>
            </w:r>
          </w:p>
        </w:tc>
      </w:tr>
      <w:tr w:rsidR="00010A70" w:rsidRPr="00A329F7" w:rsidTr="003F33C2">
        <w:trPr>
          <w:trHeight w:val="255"/>
        </w:trPr>
        <w:tc>
          <w:tcPr>
            <w:tcW w:w="4727" w:type="dxa"/>
            <w:tcBorders>
              <w:top w:val="nil"/>
              <w:left w:val="single" w:sz="4" w:space="0" w:color="auto"/>
              <w:bottom w:val="single" w:sz="4" w:space="0" w:color="auto"/>
              <w:right w:val="single" w:sz="4" w:space="0" w:color="auto"/>
            </w:tcBorders>
            <w:shd w:val="clear" w:color="auto" w:fill="auto"/>
            <w:vAlign w:val="bottom"/>
          </w:tcPr>
          <w:p w:rsidR="00010A70" w:rsidRPr="00A329F7" w:rsidRDefault="00010A70" w:rsidP="003F33C2">
            <w:pPr>
              <w:spacing w:after="0"/>
              <w:rPr>
                <w:rFonts w:ascii="Arial" w:hAnsi="Arial" w:cs="Arial"/>
                <w:sz w:val="18"/>
                <w:szCs w:val="18"/>
              </w:rPr>
            </w:pPr>
            <w:r w:rsidRPr="00A329F7">
              <w:rPr>
                <w:rFonts w:ascii="Arial" w:hAnsi="Arial" w:cs="Arial"/>
                <w:sz w:val="18"/>
                <w:szCs w:val="18"/>
              </w:rPr>
              <w:t>Убытки прошлых лет</w:t>
            </w:r>
          </w:p>
        </w:tc>
        <w:tc>
          <w:tcPr>
            <w:tcW w:w="1813" w:type="dxa"/>
            <w:tcBorders>
              <w:top w:val="nil"/>
              <w:left w:val="nil"/>
              <w:bottom w:val="single" w:sz="4"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sz w:val="18"/>
                <w:szCs w:val="18"/>
              </w:rPr>
            </w:pPr>
            <w:r w:rsidRPr="00A329F7">
              <w:rPr>
                <w:rFonts w:ascii="Arial" w:hAnsi="Arial" w:cs="Arial"/>
                <w:sz w:val="18"/>
                <w:szCs w:val="18"/>
              </w:rPr>
              <w:t>53 605,38</w:t>
            </w:r>
          </w:p>
        </w:tc>
        <w:tc>
          <w:tcPr>
            <w:tcW w:w="1035" w:type="dxa"/>
            <w:tcBorders>
              <w:top w:val="nil"/>
              <w:left w:val="nil"/>
              <w:bottom w:val="single" w:sz="4"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sz w:val="18"/>
                <w:szCs w:val="18"/>
              </w:rPr>
            </w:pPr>
            <w:r w:rsidRPr="00A329F7">
              <w:rPr>
                <w:rFonts w:ascii="Arial" w:hAnsi="Arial" w:cs="Arial"/>
                <w:sz w:val="18"/>
                <w:szCs w:val="18"/>
              </w:rPr>
              <w:t>20%</w:t>
            </w:r>
          </w:p>
        </w:tc>
        <w:tc>
          <w:tcPr>
            <w:tcW w:w="1398" w:type="dxa"/>
            <w:tcBorders>
              <w:top w:val="nil"/>
              <w:left w:val="nil"/>
              <w:bottom w:val="single" w:sz="4"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sz w:val="18"/>
                <w:szCs w:val="18"/>
              </w:rPr>
            </w:pPr>
            <w:r w:rsidRPr="00A329F7">
              <w:rPr>
                <w:rFonts w:ascii="Arial" w:hAnsi="Arial" w:cs="Arial"/>
                <w:sz w:val="18"/>
                <w:szCs w:val="18"/>
              </w:rPr>
              <w:t>10 721,08</w:t>
            </w:r>
          </w:p>
        </w:tc>
        <w:tc>
          <w:tcPr>
            <w:tcW w:w="994" w:type="dxa"/>
            <w:tcBorders>
              <w:top w:val="nil"/>
              <w:left w:val="nil"/>
              <w:bottom w:val="single" w:sz="4" w:space="0" w:color="auto"/>
              <w:right w:val="single" w:sz="8" w:space="0" w:color="auto"/>
            </w:tcBorders>
            <w:shd w:val="clear" w:color="auto" w:fill="auto"/>
            <w:noWrap/>
            <w:vAlign w:val="bottom"/>
          </w:tcPr>
          <w:p w:rsidR="00010A70" w:rsidRPr="00A329F7" w:rsidRDefault="00010A70" w:rsidP="003F33C2">
            <w:pPr>
              <w:spacing w:after="0"/>
              <w:jc w:val="center"/>
              <w:rPr>
                <w:rFonts w:ascii="Arial" w:hAnsi="Arial" w:cs="Arial"/>
                <w:sz w:val="18"/>
                <w:szCs w:val="18"/>
              </w:rPr>
            </w:pPr>
            <w:r w:rsidRPr="00A329F7">
              <w:rPr>
                <w:rFonts w:ascii="Arial" w:hAnsi="Arial" w:cs="Arial"/>
                <w:sz w:val="18"/>
                <w:szCs w:val="18"/>
              </w:rPr>
              <w:t>99/68.4</w:t>
            </w:r>
          </w:p>
        </w:tc>
      </w:tr>
      <w:tr w:rsidR="00010A70" w:rsidRPr="00A329F7" w:rsidTr="003F33C2">
        <w:trPr>
          <w:trHeight w:val="480"/>
        </w:trPr>
        <w:tc>
          <w:tcPr>
            <w:tcW w:w="4727" w:type="dxa"/>
            <w:tcBorders>
              <w:top w:val="nil"/>
              <w:left w:val="single" w:sz="4" w:space="0" w:color="auto"/>
              <w:bottom w:val="single" w:sz="4" w:space="0" w:color="auto"/>
              <w:right w:val="single" w:sz="4" w:space="0" w:color="auto"/>
            </w:tcBorders>
            <w:shd w:val="clear" w:color="auto" w:fill="auto"/>
            <w:vAlign w:val="bottom"/>
          </w:tcPr>
          <w:p w:rsidR="00010A70" w:rsidRPr="00A329F7" w:rsidRDefault="00010A70" w:rsidP="003F33C2">
            <w:pPr>
              <w:spacing w:after="0"/>
              <w:rPr>
                <w:rFonts w:ascii="Arial" w:hAnsi="Arial" w:cs="Arial"/>
                <w:sz w:val="18"/>
                <w:szCs w:val="18"/>
              </w:rPr>
            </w:pPr>
            <w:proofErr w:type="gramStart"/>
            <w:r w:rsidRPr="00A329F7">
              <w:rPr>
                <w:rFonts w:ascii="Arial" w:hAnsi="Arial" w:cs="Arial"/>
                <w:sz w:val="18"/>
                <w:szCs w:val="18"/>
              </w:rPr>
              <w:t>Списана</w:t>
            </w:r>
            <w:proofErr w:type="gramEnd"/>
            <w:r w:rsidRPr="00A329F7">
              <w:rPr>
                <w:rFonts w:ascii="Arial" w:hAnsi="Arial" w:cs="Arial"/>
                <w:sz w:val="18"/>
                <w:szCs w:val="18"/>
              </w:rPr>
              <w:t xml:space="preserve"> </w:t>
            </w:r>
            <w:proofErr w:type="spellStart"/>
            <w:r w:rsidRPr="00A329F7">
              <w:rPr>
                <w:rFonts w:ascii="Arial" w:hAnsi="Arial" w:cs="Arial"/>
                <w:sz w:val="18"/>
                <w:szCs w:val="18"/>
              </w:rPr>
              <w:t>дооценка</w:t>
            </w:r>
            <w:proofErr w:type="spellEnd"/>
            <w:r w:rsidRPr="00A329F7">
              <w:rPr>
                <w:rFonts w:ascii="Arial" w:hAnsi="Arial" w:cs="Arial"/>
                <w:sz w:val="18"/>
                <w:szCs w:val="18"/>
              </w:rPr>
              <w:t xml:space="preserve"> до рыночной стоимости реализованных ценных бумаг</w:t>
            </w:r>
          </w:p>
        </w:tc>
        <w:tc>
          <w:tcPr>
            <w:tcW w:w="1813" w:type="dxa"/>
            <w:tcBorders>
              <w:top w:val="nil"/>
              <w:left w:val="nil"/>
              <w:bottom w:val="single" w:sz="4"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sz w:val="18"/>
                <w:szCs w:val="18"/>
              </w:rPr>
            </w:pPr>
            <w:r w:rsidRPr="00A329F7">
              <w:rPr>
                <w:rFonts w:ascii="Arial" w:hAnsi="Arial" w:cs="Arial"/>
                <w:sz w:val="18"/>
                <w:szCs w:val="18"/>
              </w:rPr>
              <w:t>5 896 435,59</w:t>
            </w:r>
          </w:p>
        </w:tc>
        <w:tc>
          <w:tcPr>
            <w:tcW w:w="1035" w:type="dxa"/>
            <w:tcBorders>
              <w:top w:val="nil"/>
              <w:left w:val="nil"/>
              <w:bottom w:val="single" w:sz="4"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sz w:val="18"/>
                <w:szCs w:val="18"/>
              </w:rPr>
            </w:pPr>
            <w:r w:rsidRPr="00A329F7">
              <w:rPr>
                <w:rFonts w:ascii="Arial" w:hAnsi="Arial" w:cs="Arial"/>
                <w:sz w:val="18"/>
                <w:szCs w:val="18"/>
              </w:rPr>
              <w:t>20%</w:t>
            </w:r>
          </w:p>
        </w:tc>
        <w:tc>
          <w:tcPr>
            <w:tcW w:w="1398" w:type="dxa"/>
            <w:tcBorders>
              <w:top w:val="nil"/>
              <w:left w:val="nil"/>
              <w:bottom w:val="single" w:sz="4"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sz w:val="18"/>
                <w:szCs w:val="18"/>
              </w:rPr>
            </w:pPr>
            <w:r w:rsidRPr="00A329F7">
              <w:rPr>
                <w:rFonts w:ascii="Arial" w:hAnsi="Arial" w:cs="Arial"/>
                <w:sz w:val="18"/>
                <w:szCs w:val="18"/>
              </w:rPr>
              <w:t>1 179 287,12</w:t>
            </w:r>
          </w:p>
        </w:tc>
        <w:tc>
          <w:tcPr>
            <w:tcW w:w="994" w:type="dxa"/>
            <w:tcBorders>
              <w:top w:val="nil"/>
              <w:left w:val="nil"/>
              <w:bottom w:val="single" w:sz="4" w:space="0" w:color="auto"/>
              <w:right w:val="single" w:sz="8" w:space="0" w:color="auto"/>
            </w:tcBorders>
            <w:shd w:val="clear" w:color="auto" w:fill="auto"/>
            <w:noWrap/>
            <w:vAlign w:val="bottom"/>
          </w:tcPr>
          <w:p w:rsidR="00010A70" w:rsidRPr="00A329F7" w:rsidRDefault="00010A70" w:rsidP="003F33C2">
            <w:pPr>
              <w:spacing w:after="0"/>
              <w:jc w:val="center"/>
              <w:rPr>
                <w:rFonts w:ascii="Arial" w:hAnsi="Arial" w:cs="Arial"/>
                <w:sz w:val="18"/>
                <w:szCs w:val="18"/>
              </w:rPr>
            </w:pPr>
            <w:r w:rsidRPr="00A329F7">
              <w:rPr>
                <w:rFonts w:ascii="Arial" w:hAnsi="Arial" w:cs="Arial"/>
                <w:sz w:val="18"/>
                <w:szCs w:val="18"/>
              </w:rPr>
              <w:t>99/68.4</w:t>
            </w:r>
          </w:p>
        </w:tc>
      </w:tr>
      <w:tr w:rsidR="00010A70" w:rsidRPr="00A329F7" w:rsidTr="003F33C2">
        <w:trPr>
          <w:trHeight w:val="270"/>
        </w:trPr>
        <w:tc>
          <w:tcPr>
            <w:tcW w:w="4727" w:type="dxa"/>
            <w:tcBorders>
              <w:top w:val="nil"/>
              <w:left w:val="single" w:sz="4" w:space="0" w:color="auto"/>
              <w:bottom w:val="single" w:sz="4" w:space="0" w:color="auto"/>
              <w:right w:val="single" w:sz="4" w:space="0" w:color="auto"/>
            </w:tcBorders>
            <w:shd w:val="clear" w:color="auto" w:fill="auto"/>
            <w:vAlign w:val="bottom"/>
          </w:tcPr>
          <w:p w:rsidR="00010A70" w:rsidRPr="00A329F7" w:rsidRDefault="00010A70" w:rsidP="003F33C2">
            <w:pPr>
              <w:spacing w:after="0"/>
              <w:rPr>
                <w:rFonts w:ascii="Arial" w:hAnsi="Arial" w:cs="Arial"/>
                <w:sz w:val="18"/>
                <w:szCs w:val="18"/>
              </w:rPr>
            </w:pPr>
            <w:r w:rsidRPr="00A329F7">
              <w:rPr>
                <w:rFonts w:ascii="Arial" w:hAnsi="Arial" w:cs="Arial"/>
                <w:sz w:val="18"/>
                <w:szCs w:val="18"/>
              </w:rPr>
              <w:t>Прочие расходы</w:t>
            </w:r>
          </w:p>
        </w:tc>
        <w:tc>
          <w:tcPr>
            <w:tcW w:w="1813" w:type="dxa"/>
            <w:tcBorders>
              <w:top w:val="nil"/>
              <w:left w:val="nil"/>
              <w:bottom w:val="nil"/>
              <w:right w:val="single" w:sz="4" w:space="0" w:color="auto"/>
            </w:tcBorders>
            <w:shd w:val="clear" w:color="auto" w:fill="auto"/>
            <w:noWrap/>
            <w:vAlign w:val="bottom"/>
          </w:tcPr>
          <w:p w:rsidR="00010A70" w:rsidRPr="00A329F7" w:rsidRDefault="00010A70" w:rsidP="003F33C2">
            <w:pPr>
              <w:spacing w:after="0"/>
              <w:jc w:val="right"/>
              <w:rPr>
                <w:rFonts w:ascii="Arial" w:hAnsi="Arial" w:cs="Arial"/>
                <w:sz w:val="18"/>
                <w:szCs w:val="18"/>
              </w:rPr>
            </w:pPr>
            <w:r w:rsidRPr="00A329F7">
              <w:rPr>
                <w:rFonts w:ascii="Arial" w:hAnsi="Arial" w:cs="Arial"/>
                <w:sz w:val="18"/>
                <w:szCs w:val="18"/>
              </w:rPr>
              <w:t>210 326,17</w:t>
            </w:r>
          </w:p>
        </w:tc>
        <w:tc>
          <w:tcPr>
            <w:tcW w:w="1035" w:type="dxa"/>
            <w:tcBorders>
              <w:top w:val="nil"/>
              <w:left w:val="nil"/>
              <w:bottom w:val="single" w:sz="4"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sz w:val="18"/>
                <w:szCs w:val="18"/>
              </w:rPr>
            </w:pPr>
            <w:r w:rsidRPr="00A329F7">
              <w:rPr>
                <w:rFonts w:ascii="Arial" w:hAnsi="Arial" w:cs="Arial"/>
                <w:sz w:val="18"/>
                <w:szCs w:val="18"/>
              </w:rPr>
              <w:t>20%</w:t>
            </w:r>
          </w:p>
        </w:tc>
        <w:tc>
          <w:tcPr>
            <w:tcW w:w="1398" w:type="dxa"/>
            <w:tcBorders>
              <w:top w:val="nil"/>
              <w:left w:val="nil"/>
              <w:bottom w:val="single" w:sz="4"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sz w:val="18"/>
                <w:szCs w:val="18"/>
              </w:rPr>
            </w:pPr>
            <w:r w:rsidRPr="00A329F7">
              <w:rPr>
                <w:rFonts w:ascii="Arial" w:hAnsi="Arial" w:cs="Arial"/>
                <w:sz w:val="18"/>
                <w:szCs w:val="18"/>
              </w:rPr>
              <w:t>42 065,23</w:t>
            </w:r>
          </w:p>
        </w:tc>
        <w:tc>
          <w:tcPr>
            <w:tcW w:w="994" w:type="dxa"/>
            <w:tcBorders>
              <w:top w:val="nil"/>
              <w:left w:val="nil"/>
              <w:bottom w:val="single" w:sz="4" w:space="0" w:color="auto"/>
              <w:right w:val="single" w:sz="8" w:space="0" w:color="auto"/>
            </w:tcBorders>
            <w:shd w:val="clear" w:color="auto" w:fill="auto"/>
            <w:noWrap/>
            <w:vAlign w:val="bottom"/>
          </w:tcPr>
          <w:p w:rsidR="00010A70" w:rsidRPr="00A329F7" w:rsidRDefault="00010A70" w:rsidP="003F33C2">
            <w:pPr>
              <w:spacing w:after="0"/>
              <w:jc w:val="center"/>
              <w:rPr>
                <w:rFonts w:ascii="Arial" w:hAnsi="Arial" w:cs="Arial"/>
                <w:sz w:val="18"/>
                <w:szCs w:val="18"/>
              </w:rPr>
            </w:pPr>
            <w:r w:rsidRPr="00A329F7">
              <w:rPr>
                <w:rFonts w:ascii="Arial" w:hAnsi="Arial" w:cs="Arial"/>
                <w:sz w:val="18"/>
                <w:szCs w:val="18"/>
              </w:rPr>
              <w:t>99/68.4</w:t>
            </w:r>
          </w:p>
        </w:tc>
      </w:tr>
      <w:tr w:rsidR="00010A70" w:rsidRPr="00A329F7" w:rsidTr="003F33C2">
        <w:trPr>
          <w:trHeight w:val="270"/>
        </w:trPr>
        <w:tc>
          <w:tcPr>
            <w:tcW w:w="4727" w:type="dxa"/>
            <w:tcBorders>
              <w:top w:val="single" w:sz="8" w:space="0" w:color="auto"/>
              <w:left w:val="single" w:sz="4" w:space="0" w:color="auto"/>
              <w:bottom w:val="single" w:sz="8" w:space="0" w:color="auto"/>
              <w:right w:val="single" w:sz="4" w:space="0" w:color="auto"/>
            </w:tcBorders>
            <w:shd w:val="clear" w:color="auto" w:fill="auto"/>
            <w:vAlign w:val="bottom"/>
          </w:tcPr>
          <w:p w:rsidR="00010A70" w:rsidRPr="00A329F7" w:rsidRDefault="00010A70" w:rsidP="003F33C2">
            <w:pPr>
              <w:spacing w:after="0"/>
              <w:rPr>
                <w:rFonts w:ascii="Arial" w:hAnsi="Arial" w:cs="Arial"/>
                <w:b/>
                <w:bCs/>
                <w:sz w:val="18"/>
                <w:szCs w:val="18"/>
              </w:rPr>
            </w:pPr>
            <w:r w:rsidRPr="00A329F7">
              <w:rPr>
                <w:rFonts w:ascii="Arial" w:hAnsi="Arial" w:cs="Arial"/>
                <w:b/>
                <w:bCs/>
                <w:sz w:val="18"/>
                <w:szCs w:val="18"/>
              </w:rPr>
              <w:t>Итого ПНО</w:t>
            </w:r>
          </w:p>
        </w:tc>
        <w:tc>
          <w:tcPr>
            <w:tcW w:w="1813" w:type="dxa"/>
            <w:tcBorders>
              <w:top w:val="single" w:sz="8" w:space="0" w:color="auto"/>
              <w:left w:val="nil"/>
              <w:bottom w:val="single" w:sz="8"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b/>
                <w:bCs/>
                <w:sz w:val="18"/>
                <w:szCs w:val="18"/>
              </w:rPr>
            </w:pPr>
            <w:r w:rsidRPr="00A329F7">
              <w:rPr>
                <w:rFonts w:ascii="Arial" w:hAnsi="Arial" w:cs="Arial"/>
                <w:b/>
                <w:bCs/>
                <w:sz w:val="18"/>
                <w:szCs w:val="18"/>
              </w:rPr>
              <w:t>24 703 287,38</w:t>
            </w:r>
          </w:p>
        </w:tc>
        <w:tc>
          <w:tcPr>
            <w:tcW w:w="1035" w:type="dxa"/>
            <w:tcBorders>
              <w:top w:val="single" w:sz="8" w:space="0" w:color="auto"/>
              <w:left w:val="nil"/>
              <w:bottom w:val="single" w:sz="8" w:space="0" w:color="auto"/>
              <w:right w:val="single" w:sz="4" w:space="0" w:color="auto"/>
            </w:tcBorders>
            <w:shd w:val="clear" w:color="auto" w:fill="auto"/>
            <w:noWrap/>
            <w:vAlign w:val="bottom"/>
          </w:tcPr>
          <w:p w:rsidR="00010A70" w:rsidRPr="00A329F7" w:rsidRDefault="00010A70" w:rsidP="003F33C2">
            <w:pPr>
              <w:spacing w:after="0"/>
              <w:rPr>
                <w:rFonts w:ascii="Arial" w:hAnsi="Arial" w:cs="Arial"/>
                <w:b/>
                <w:bCs/>
                <w:sz w:val="18"/>
                <w:szCs w:val="18"/>
              </w:rPr>
            </w:pPr>
            <w:r w:rsidRPr="00A329F7">
              <w:rPr>
                <w:rFonts w:ascii="Arial" w:hAnsi="Arial" w:cs="Arial"/>
                <w:b/>
                <w:bCs/>
                <w:sz w:val="18"/>
                <w:szCs w:val="18"/>
              </w:rPr>
              <w:t> </w:t>
            </w:r>
          </w:p>
        </w:tc>
        <w:tc>
          <w:tcPr>
            <w:tcW w:w="1398" w:type="dxa"/>
            <w:tcBorders>
              <w:top w:val="single" w:sz="8" w:space="0" w:color="auto"/>
              <w:left w:val="nil"/>
              <w:bottom w:val="single" w:sz="8"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b/>
                <w:bCs/>
                <w:sz w:val="18"/>
                <w:szCs w:val="18"/>
              </w:rPr>
            </w:pPr>
            <w:r w:rsidRPr="00A329F7">
              <w:rPr>
                <w:rFonts w:ascii="Arial" w:hAnsi="Arial" w:cs="Arial"/>
                <w:b/>
                <w:bCs/>
                <w:sz w:val="18"/>
                <w:szCs w:val="18"/>
              </w:rPr>
              <w:t>4 940 657,48</w:t>
            </w:r>
          </w:p>
        </w:tc>
        <w:tc>
          <w:tcPr>
            <w:tcW w:w="994" w:type="dxa"/>
            <w:tcBorders>
              <w:top w:val="single" w:sz="8" w:space="0" w:color="auto"/>
              <w:left w:val="nil"/>
              <w:bottom w:val="single" w:sz="8" w:space="0" w:color="auto"/>
              <w:right w:val="single" w:sz="8" w:space="0" w:color="auto"/>
            </w:tcBorders>
            <w:shd w:val="clear" w:color="auto" w:fill="auto"/>
            <w:noWrap/>
            <w:vAlign w:val="bottom"/>
          </w:tcPr>
          <w:p w:rsidR="00010A70" w:rsidRPr="00A329F7" w:rsidRDefault="00010A70" w:rsidP="003F33C2">
            <w:pPr>
              <w:spacing w:after="0"/>
              <w:jc w:val="center"/>
              <w:rPr>
                <w:rFonts w:ascii="Arial" w:hAnsi="Arial" w:cs="Arial"/>
                <w:sz w:val="18"/>
                <w:szCs w:val="18"/>
              </w:rPr>
            </w:pPr>
            <w:r w:rsidRPr="00A329F7">
              <w:rPr>
                <w:rFonts w:ascii="Arial" w:hAnsi="Arial" w:cs="Arial"/>
                <w:sz w:val="18"/>
                <w:szCs w:val="18"/>
              </w:rPr>
              <w:t>99/68.4</w:t>
            </w:r>
          </w:p>
        </w:tc>
      </w:tr>
      <w:tr w:rsidR="00010A70" w:rsidRPr="00A329F7" w:rsidTr="003F33C2">
        <w:trPr>
          <w:trHeight w:val="255"/>
        </w:trPr>
        <w:tc>
          <w:tcPr>
            <w:tcW w:w="4727" w:type="dxa"/>
            <w:tcBorders>
              <w:top w:val="nil"/>
              <w:left w:val="single" w:sz="4" w:space="0" w:color="auto"/>
              <w:bottom w:val="single" w:sz="4" w:space="0" w:color="auto"/>
              <w:right w:val="single" w:sz="4" w:space="0" w:color="auto"/>
            </w:tcBorders>
            <w:shd w:val="clear" w:color="auto" w:fill="auto"/>
            <w:vAlign w:val="bottom"/>
          </w:tcPr>
          <w:p w:rsidR="00010A70" w:rsidRPr="00A329F7" w:rsidRDefault="00010A70" w:rsidP="003F33C2">
            <w:pPr>
              <w:spacing w:after="0"/>
              <w:rPr>
                <w:rFonts w:ascii="Arial" w:hAnsi="Arial" w:cs="Arial"/>
                <w:sz w:val="18"/>
                <w:szCs w:val="18"/>
              </w:rPr>
            </w:pPr>
            <w:proofErr w:type="gramStart"/>
            <w:r w:rsidRPr="00A329F7">
              <w:rPr>
                <w:rFonts w:ascii="Arial" w:hAnsi="Arial" w:cs="Arial"/>
                <w:sz w:val="18"/>
                <w:szCs w:val="18"/>
              </w:rPr>
              <w:t>Суммовые</w:t>
            </w:r>
            <w:proofErr w:type="gramEnd"/>
            <w:r w:rsidRPr="00A329F7">
              <w:rPr>
                <w:rFonts w:ascii="Arial" w:hAnsi="Arial" w:cs="Arial"/>
                <w:sz w:val="18"/>
                <w:szCs w:val="18"/>
              </w:rPr>
              <w:t xml:space="preserve"> разницы по оплате</w:t>
            </w:r>
          </w:p>
        </w:tc>
        <w:tc>
          <w:tcPr>
            <w:tcW w:w="1813" w:type="dxa"/>
            <w:tcBorders>
              <w:top w:val="nil"/>
              <w:left w:val="nil"/>
              <w:bottom w:val="single" w:sz="4"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sz w:val="18"/>
                <w:szCs w:val="18"/>
              </w:rPr>
            </w:pPr>
            <w:r w:rsidRPr="00A329F7">
              <w:rPr>
                <w:rFonts w:ascii="Arial" w:hAnsi="Arial" w:cs="Arial"/>
                <w:sz w:val="18"/>
                <w:szCs w:val="18"/>
              </w:rPr>
              <w:t>-97 925,99</w:t>
            </w:r>
          </w:p>
        </w:tc>
        <w:tc>
          <w:tcPr>
            <w:tcW w:w="1035" w:type="dxa"/>
            <w:tcBorders>
              <w:top w:val="nil"/>
              <w:left w:val="nil"/>
              <w:bottom w:val="single" w:sz="4"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sz w:val="18"/>
                <w:szCs w:val="18"/>
              </w:rPr>
            </w:pPr>
            <w:r w:rsidRPr="00A329F7">
              <w:rPr>
                <w:rFonts w:ascii="Arial" w:hAnsi="Arial" w:cs="Arial"/>
                <w:sz w:val="18"/>
                <w:szCs w:val="18"/>
              </w:rPr>
              <w:t>20%</w:t>
            </w:r>
          </w:p>
        </w:tc>
        <w:tc>
          <w:tcPr>
            <w:tcW w:w="1398" w:type="dxa"/>
            <w:tcBorders>
              <w:top w:val="nil"/>
              <w:left w:val="nil"/>
              <w:bottom w:val="single" w:sz="4"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sz w:val="18"/>
                <w:szCs w:val="18"/>
              </w:rPr>
            </w:pPr>
            <w:r w:rsidRPr="00A329F7">
              <w:rPr>
                <w:rFonts w:ascii="Arial" w:hAnsi="Arial" w:cs="Arial"/>
                <w:sz w:val="18"/>
                <w:szCs w:val="18"/>
              </w:rPr>
              <w:t>-19 585,20</w:t>
            </w:r>
          </w:p>
        </w:tc>
        <w:tc>
          <w:tcPr>
            <w:tcW w:w="994" w:type="dxa"/>
            <w:tcBorders>
              <w:top w:val="nil"/>
              <w:left w:val="nil"/>
              <w:bottom w:val="single" w:sz="4" w:space="0" w:color="auto"/>
              <w:right w:val="single" w:sz="8" w:space="0" w:color="auto"/>
            </w:tcBorders>
            <w:shd w:val="clear" w:color="auto" w:fill="auto"/>
            <w:noWrap/>
            <w:vAlign w:val="bottom"/>
          </w:tcPr>
          <w:p w:rsidR="00010A70" w:rsidRPr="00A329F7" w:rsidRDefault="00010A70" w:rsidP="003F33C2">
            <w:pPr>
              <w:spacing w:after="0"/>
              <w:jc w:val="center"/>
              <w:rPr>
                <w:rFonts w:ascii="Arial" w:hAnsi="Arial" w:cs="Arial"/>
                <w:sz w:val="18"/>
                <w:szCs w:val="18"/>
              </w:rPr>
            </w:pPr>
            <w:r w:rsidRPr="00A329F7">
              <w:rPr>
                <w:rFonts w:ascii="Arial" w:hAnsi="Arial" w:cs="Arial"/>
                <w:sz w:val="18"/>
                <w:szCs w:val="18"/>
              </w:rPr>
              <w:t>68.4/99</w:t>
            </w:r>
          </w:p>
        </w:tc>
      </w:tr>
      <w:tr w:rsidR="00010A70" w:rsidRPr="00A329F7" w:rsidTr="003F33C2">
        <w:trPr>
          <w:trHeight w:val="255"/>
        </w:trPr>
        <w:tc>
          <w:tcPr>
            <w:tcW w:w="4727" w:type="dxa"/>
            <w:tcBorders>
              <w:top w:val="nil"/>
              <w:left w:val="single" w:sz="4" w:space="0" w:color="auto"/>
              <w:bottom w:val="single" w:sz="4" w:space="0" w:color="auto"/>
              <w:right w:val="single" w:sz="4" w:space="0" w:color="auto"/>
            </w:tcBorders>
            <w:shd w:val="clear" w:color="auto" w:fill="auto"/>
            <w:vAlign w:val="bottom"/>
          </w:tcPr>
          <w:p w:rsidR="00010A70" w:rsidRPr="00A329F7" w:rsidRDefault="00010A70" w:rsidP="003F33C2">
            <w:pPr>
              <w:spacing w:after="0"/>
              <w:rPr>
                <w:rFonts w:ascii="Arial" w:hAnsi="Arial" w:cs="Arial"/>
                <w:sz w:val="18"/>
                <w:szCs w:val="18"/>
              </w:rPr>
            </w:pPr>
            <w:r w:rsidRPr="00A329F7">
              <w:rPr>
                <w:rFonts w:ascii="Arial" w:hAnsi="Arial" w:cs="Arial"/>
                <w:sz w:val="18"/>
                <w:szCs w:val="18"/>
              </w:rPr>
              <w:t xml:space="preserve">Курсовые разницы по </w:t>
            </w:r>
            <w:proofErr w:type="spellStart"/>
            <w:r w:rsidRPr="00A329F7">
              <w:rPr>
                <w:rFonts w:ascii="Arial" w:hAnsi="Arial" w:cs="Arial"/>
                <w:sz w:val="18"/>
                <w:szCs w:val="18"/>
              </w:rPr>
              <w:t>обязат</w:t>
            </w:r>
            <w:proofErr w:type="spellEnd"/>
            <w:r w:rsidRPr="00A329F7">
              <w:rPr>
                <w:rFonts w:ascii="Arial" w:hAnsi="Arial" w:cs="Arial"/>
                <w:sz w:val="18"/>
                <w:szCs w:val="18"/>
              </w:rPr>
              <w:t xml:space="preserve"> в </w:t>
            </w:r>
            <w:proofErr w:type="spellStart"/>
            <w:r w:rsidRPr="00A329F7">
              <w:rPr>
                <w:rFonts w:ascii="Arial" w:hAnsi="Arial" w:cs="Arial"/>
                <w:sz w:val="18"/>
                <w:szCs w:val="18"/>
              </w:rPr>
              <w:t>у</w:t>
            </w:r>
            <w:proofErr w:type="gramStart"/>
            <w:r w:rsidRPr="00A329F7">
              <w:rPr>
                <w:rFonts w:ascii="Arial" w:hAnsi="Arial" w:cs="Arial"/>
                <w:sz w:val="18"/>
                <w:szCs w:val="18"/>
              </w:rPr>
              <w:t>.е</w:t>
            </w:r>
            <w:proofErr w:type="spellEnd"/>
            <w:proofErr w:type="gramEnd"/>
            <w:r w:rsidRPr="00A329F7">
              <w:rPr>
                <w:rFonts w:ascii="Arial" w:hAnsi="Arial" w:cs="Arial"/>
                <w:sz w:val="18"/>
                <w:szCs w:val="18"/>
              </w:rPr>
              <w:t xml:space="preserve"> на конец периода</w:t>
            </w:r>
          </w:p>
        </w:tc>
        <w:tc>
          <w:tcPr>
            <w:tcW w:w="1813" w:type="dxa"/>
            <w:tcBorders>
              <w:top w:val="nil"/>
              <w:left w:val="nil"/>
              <w:bottom w:val="single" w:sz="4"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sz w:val="18"/>
                <w:szCs w:val="18"/>
              </w:rPr>
            </w:pPr>
            <w:r w:rsidRPr="00A329F7">
              <w:rPr>
                <w:rFonts w:ascii="Arial" w:hAnsi="Arial" w:cs="Arial"/>
                <w:sz w:val="18"/>
                <w:szCs w:val="18"/>
              </w:rPr>
              <w:t>-16 901,50</w:t>
            </w:r>
          </w:p>
        </w:tc>
        <w:tc>
          <w:tcPr>
            <w:tcW w:w="1035" w:type="dxa"/>
            <w:tcBorders>
              <w:top w:val="nil"/>
              <w:left w:val="nil"/>
              <w:bottom w:val="single" w:sz="4"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sz w:val="18"/>
                <w:szCs w:val="18"/>
              </w:rPr>
            </w:pPr>
            <w:r w:rsidRPr="00A329F7">
              <w:rPr>
                <w:rFonts w:ascii="Arial" w:hAnsi="Arial" w:cs="Arial"/>
                <w:sz w:val="18"/>
                <w:szCs w:val="18"/>
              </w:rPr>
              <w:t>20%</w:t>
            </w:r>
          </w:p>
        </w:tc>
        <w:tc>
          <w:tcPr>
            <w:tcW w:w="1398" w:type="dxa"/>
            <w:tcBorders>
              <w:top w:val="nil"/>
              <w:left w:val="nil"/>
              <w:bottom w:val="single" w:sz="4"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sz w:val="18"/>
                <w:szCs w:val="18"/>
              </w:rPr>
            </w:pPr>
            <w:r w:rsidRPr="00A329F7">
              <w:rPr>
                <w:rFonts w:ascii="Arial" w:hAnsi="Arial" w:cs="Arial"/>
                <w:sz w:val="18"/>
                <w:szCs w:val="18"/>
              </w:rPr>
              <w:t>-3 380,30</w:t>
            </w:r>
          </w:p>
        </w:tc>
        <w:tc>
          <w:tcPr>
            <w:tcW w:w="994" w:type="dxa"/>
            <w:tcBorders>
              <w:top w:val="nil"/>
              <w:left w:val="nil"/>
              <w:bottom w:val="single" w:sz="4" w:space="0" w:color="auto"/>
              <w:right w:val="single" w:sz="8" w:space="0" w:color="auto"/>
            </w:tcBorders>
            <w:shd w:val="clear" w:color="auto" w:fill="auto"/>
            <w:noWrap/>
            <w:vAlign w:val="bottom"/>
          </w:tcPr>
          <w:p w:rsidR="00010A70" w:rsidRPr="00A329F7" w:rsidRDefault="00010A70" w:rsidP="003F33C2">
            <w:pPr>
              <w:spacing w:after="0"/>
              <w:jc w:val="center"/>
              <w:rPr>
                <w:rFonts w:ascii="Arial" w:hAnsi="Arial" w:cs="Arial"/>
                <w:sz w:val="18"/>
                <w:szCs w:val="18"/>
              </w:rPr>
            </w:pPr>
            <w:r w:rsidRPr="00A329F7">
              <w:rPr>
                <w:rFonts w:ascii="Arial" w:hAnsi="Arial" w:cs="Arial"/>
                <w:sz w:val="18"/>
                <w:szCs w:val="18"/>
              </w:rPr>
              <w:t>68.4/99</w:t>
            </w:r>
          </w:p>
        </w:tc>
      </w:tr>
      <w:tr w:rsidR="00010A70" w:rsidRPr="00A329F7" w:rsidTr="003F33C2">
        <w:trPr>
          <w:trHeight w:val="255"/>
        </w:trPr>
        <w:tc>
          <w:tcPr>
            <w:tcW w:w="4727" w:type="dxa"/>
            <w:tcBorders>
              <w:top w:val="nil"/>
              <w:left w:val="single" w:sz="4" w:space="0" w:color="auto"/>
              <w:bottom w:val="single" w:sz="4" w:space="0" w:color="auto"/>
              <w:right w:val="single" w:sz="4" w:space="0" w:color="auto"/>
            </w:tcBorders>
            <w:shd w:val="clear" w:color="auto" w:fill="auto"/>
            <w:vAlign w:val="bottom"/>
          </w:tcPr>
          <w:p w:rsidR="00010A70" w:rsidRPr="00A329F7" w:rsidRDefault="00010A70" w:rsidP="003F33C2">
            <w:pPr>
              <w:spacing w:after="0"/>
              <w:rPr>
                <w:rFonts w:ascii="Arial" w:hAnsi="Arial" w:cs="Arial"/>
                <w:sz w:val="18"/>
                <w:szCs w:val="18"/>
              </w:rPr>
            </w:pPr>
            <w:r w:rsidRPr="00A329F7">
              <w:rPr>
                <w:rFonts w:ascii="Arial" w:hAnsi="Arial" w:cs="Arial"/>
                <w:sz w:val="18"/>
                <w:szCs w:val="18"/>
              </w:rPr>
              <w:t xml:space="preserve">НКД по облигациям, </w:t>
            </w:r>
            <w:proofErr w:type="gramStart"/>
            <w:r w:rsidRPr="00A329F7">
              <w:rPr>
                <w:rFonts w:ascii="Arial" w:hAnsi="Arial" w:cs="Arial"/>
                <w:sz w:val="18"/>
                <w:szCs w:val="18"/>
              </w:rPr>
              <w:t>приобретенный</w:t>
            </w:r>
            <w:proofErr w:type="gramEnd"/>
            <w:r w:rsidRPr="00A329F7">
              <w:rPr>
                <w:rFonts w:ascii="Arial" w:hAnsi="Arial" w:cs="Arial"/>
                <w:sz w:val="18"/>
                <w:szCs w:val="18"/>
              </w:rPr>
              <w:t xml:space="preserve"> на дату покупки</w:t>
            </w:r>
          </w:p>
        </w:tc>
        <w:tc>
          <w:tcPr>
            <w:tcW w:w="1813" w:type="dxa"/>
            <w:tcBorders>
              <w:top w:val="nil"/>
              <w:left w:val="nil"/>
              <w:bottom w:val="single" w:sz="4"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sz w:val="18"/>
                <w:szCs w:val="18"/>
              </w:rPr>
            </w:pPr>
            <w:r w:rsidRPr="00A329F7">
              <w:rPr>
                <w:rFonts w:ascii="Arial" w:hAnsi="Arial" w:cs="Arial"/>
                <w:sz w:val="18"/>
                <w:szCs w:val="18"/>
              </w:rPr>
              <w:t>-3 894 657,16</w:t>
            </w:r>
          </w:p>
        </w:tc>
        <w:tc>
          <w:tcPr>
            <w:tcW w:w="1035" w:type="dxa"/>
            <w:tcBorders>
              <w:top w:val="nil"/>
              <w:left w:val="nil"/>
              <w:bottom w:val="single" w:sz="4"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sz w:val="18"/>
                <w:szCs w:val="18"/>
              </w:rPr>
            </w:pPr>
            <w:r w:rsidRPr="00A329F7">
              <w:rPr>
                <w:rFonts w:ascii="Arial" w:hAnsi="Arial" w:cs="Arial"/>
                <w:sz w:val="18"/>
                <w:szCs w:val="18"/>
              </w:rPr>
              <w:t>20%</w:t>
            </w:r>
          </w:p>
        </w:tc>
        <w:tc>
          <w:tcPr>
            <w:tcW w:w="1398" w:type="dxa"/>
            <w:tcBorders>
              <w:top w:val="nil"/>
              <w:left w:val="nil"/>
              <w:bottom w:val="single" w:sz="4"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sz w:val="18"/>
                <w:szCs w:val="18"/>
              </w:rPr>
            </w:pPr>
            <w:r w:rsidRPr="00A329F7">
              <w:rPr>
                <w:rFonts w:ascii="Arial" w:hAnsi="Arial" w:cs="Arial"/>
                <w:sz w:val="18"/>
                <w:szCs w:val="18"/>
              </w:rPr>
              <w:t>-778 931,43</w:t>
            </w:r>
          </w:p>
        </w:tc>
        <w:tc>
          <w:tcPr>
            <w:tcW w:w="994" w:type="dxa"/>
            <w:tcBorders>
              <w:top w:val="nil"/>
              <w:left w:val="nil"/>
              <w:bottom w:val="single" w:sz="4" w:space="0" w:color="auto"/>
              <w:right w:val="single" w:sz="8" w:space="0" w:color="auto"/>
            </w:tcBorders>
            <w:shd w:val="clear" w:color="auto" w:fill="auto"/>
            <w:noWrap/>
            <w:vAlign w:val="bottom"/>
          </w:tcPr>
          <w:p w:rsidR="00010A70" w:rsidRPr="00A329F7" w:rsidRDefault="00010A70" w:rsidP="003F33C2">
            <w:pPr>
              <w:spacing w:after="0"/>
              <w:jc w:val="center"/>
              <w:rPr>
                <w:rFonts w:ascii="Arial" w:hAnsi="Arial" w:cs="Arial"/>
                <w:sz w:val="18"/>
                <w:szCs w:val="18"/>
              </w:rPr>
            </w:pPr>
            <w:r w:rsidRPr="00A329F7">
              <w:rPr>
                <w:rFonts w:ascii="Arial" w:hAnsi="Arial" w:cs="Arial"/>
                <w:sz w:val="18"/>
                <w:szCs w:val="18"/>
              </w:rPr>
              <w:t>68.4/99</w:t>
            </w:r>
          </w:p>
        </w:tc>
      </w:tr>
      <w:tr w:rsidR="00010A70" w:rsidRPr="00A329F7" w:rsidTr="003F33C2">
        <w:trPr>
          <w:trHeight w:val="480"/>
        </w:trPr>
        <w:tc>
          <w:tcPr>
            <w:tcW w:w="4727" w:type="dxa"/>
            <w:tcBorders>
              <w:top w:val="nil"/>
              <w:left w:val="single" w:sz="4" w:space="0" w:color="auto"/>
              <w:bottom w:val="single" w:sz="4" w:space="0" w:color="auto"/>
              <w:right w:val="single" w:sz="4" w:space="0" w:color="auto"/>
            </w:tcBorders>
            <w:shd w:val="clear" w:color="auto" w:fill="auto"/>
            <w:vAlign w:val="bottom"/>
          </w:tcPr>
          <w:p w:rsidR="00010A70" w:rsidRPr="00A329F7" w:rsidRDefault="00010A70" w:rsidP="003F33C2">
            <w:pPr>
              <w:spacing w:after="0"/>
              <w:rPr>
                <w:rFonts w:ascii="Arial" w:hAnsi="Arial" w:cs="Arial"/>
                <w:sz w:val="18"/>
                <w:szCs w:val="18"/>
              </w:rPr>
            </w:pPr>
            <w:r w:rsidRPr="00A329F7">
              <w:rPr>
                <w:rFonts w:ascii="Arial" w:hAnsi="Arial" w:cs="Arial"/>
                <w:sz w:val="18"/>
                <w:szCs w:val="18"/>
              </w:rPr>
              <w:t>Амортизационная премия по приобретенным основным средствам</w:t>
            </w:r>
          </w:p>
        </w:tc>
        <w:tc>
          <w:tcPr>
            <w:tcW w:w="1813" w:type="dxa"/>
            <w:tcBorders>
              <w:top w:val="nil"/>
              <w:left w:val="nil"/>
              <w:bottom w:val="single" w:sz="4"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sz w:val="18"/>
                <w:szCs w:val="18"/>
              </w:rPr>
            </w:pPr>
            <w:r w:rsidRPr="00A329F7">
              <w:rPr>
                <w:rFonts w:ascii="Arial" w:hAnsi="Arial" w:cs="Arial"/>
                <w:sz w:val="18"/>
                <w:szCs w:val="18"/>
              </w:rPr>
              <w:t>-7 195 289,42</w:t>
            </w:r>
          </w:p>
        </w:tc>
        <w:tc>
          <w:tcPr>
            <w:tcW w:w="1035" w:type="dxa"/>
            <w:tcBorders>
              <w:top w:val="nil"/>
              <w:left w:val="nil"/>
              <w:bottom w:val="single" w:sz="4"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sz w:val="18"/>
                <w:szCs w:val="18"/>
              </w:rPr>
            </w:pPr>
            <w:r w:rsidRPr="00A329F7">
              <w:rPr>
                <w:rFonts w:ascii="Arial" w:hAnsi="Arial" w:cs="Arial"/>
                <w:sz w:val="18"/>
                <w:szCs w:val="18"/>
              </w:rPr>
              <w:t>20%</w:t>
            </w:r>
          </w:p>
        </w:tc>
        <w:tc>
          <w:tcPr>
            <w:tcW w:w="1398" w:type="dxa"/>
            <w:tcBorders>
              <w:top w:val="nil"/>
              <w:left w:val="nil"/>
              <w:bottom w:val="single" w:sz="4"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sz w:val="18"/>
                <w:szCs w:val="18"/>
              </w:rPr>
            </w:pPr>
            <w:r w:rsidRPr="00A329F7">
              <w:rPr>
                <w:rFonts w:ascii="Arial" w:hAnsi="Arial" w:cs="Arial"/>
                <w:sz w:val="18"/>
                <w:szCs w:val="18"/>
              </w:rPr>
              <w:t>-1 439 057,88</w:t>
            </w:r>
          </w:p>
        </w:tc>
        <w:tc>
          <w:tcPr>
            <w:tcW w:w="994" w:type="dxa"/>
            <w:tcBorders>
              <w:top w:val="nil"/>
              <w:left w:val="nil"/>
              <w:bottom w:val="single" w:sz="4" w:space="0" w:color="auto"/>
              <w:right w:val="single" w:sz="8" w:space="0" w:color="auto"/>
            </w:tcBorders>
            <w:shd w:val="clear" w:color="auto" w:fill="auto"/>
            <w:noWrap/>
            <w:vAlign w:val="bottom"/>
          </w:tcPr>
          <w:p w:rsidR="00010A70" w:rsidRPr="00A329F7" w:rsidRDefault="00010A70" w:rsidP="003F33C2">
            <w:pPr>
              <w:spacing w:after="0"/>
              <w:jc w:val="center"/>
              <w:rPr>
                <w:rFonts w:ascii="Arial" w:hAnsi="Arial" w:cs="Arial"/>
                <w:sz w:val="18"/>
                <w:szCs w:val="18"/>
              </w:rPr>
            </w:pPr>
            <w:r w:rsidRPr="00A329F7">
              <w:rPr>
                <w:rFonts w:ascii="Arial" w:hAnsi="Arial" w:cs="Arial"/>
                <w:sz w:val="18"/>
                <w:szCs w:val="18"/>
              </w:rPr>
              <w:t>68.4/99</w:t>
            </w:r>
          </w:p>
        </w:tc>
      </w:tr>
      <w:tr w:rsidR="00010A70" w:rsidRPr="00A329F7" w:rsidTr="003F33C2">
        <w:trPr>
          <w:trHeight w:val="255"/>
        </w:trPr>
        <w:tc>
          <w:tcPr>
            <w:tcW w:w="4727" w:type="dxa"/>
            <w:tcBorders>
              <w:top w:val="nil"/>
              <w:left w:val="single" w:sz="4" w:space="0" w:color="auto"/>
              <w:bottom w:val="single" w:sz="4" w:space="0" w:color="auto"/>
              <w:right w:val="single" w:sz="4" w:space="0" w:color="auto"/>
            </w:tcBorders>
            <w:shd w:val="clear" w:color="auto" w:fill="auto"/>
            <w:vAlign w:val="bottom"/>
          </w:tcPr>
          <w:p w:rsidR="00010A70" w:rsidRPr="00A329F7" w:rsidRDefault="00010A70" w:rsidP="003F33C2">
            <w:pPr>
              <w:spacing w:after="0"/>
              <w:rPr>
                <w:rFonts w:ascii="Arial" w:hAnsi="Arial" w:cs="Arial"/>
                <w:sz w:val="18"/>
                <w:szCs w:val="18"/>
              </w:rPr>
            </w:pPr>
            <w:r w:rsidRPr="00A329F7">
              <w:rPr>
                <w:rFonts w:ascii="Arial" w:hAnsi="Arial" w:cs="Arial"/>
                <w:sz w:val="18"/>
                <w:szCs w:val="18"/>
              </w:rPr>
              <w:t>Прибыль прошлых лет</w:t>
            </w:r>
          </w:p>
        </w:tc>
        <w:tc>
          <w:tcPr>
            <w:tcW w:w="1813" w:type="dxa"/>
            <w:tcBorders>
              <w:top w:val="nil"/>
              <w:left w:val="nil"/>
              <w:bottom w:val="single" w:sz="4"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sz w:val="18"/>
                <w:szCs w:val="18"/>
              </w:rPr>
            </w:pPr>
            <w:r w:rsidRPr="00A329F7">
              <w:rPr>
                <w:rFonts w:ascii="Arial" w:hAnsi="Arial" w:cs="Arial"/>
                <w:sz w:val="18"/>
                <w:szCs w:val="18"/>
              </w:rPr>
              <w:t>0,00</w:t>
            </w:r>
          </w:p>
        </w:tc>
        <w:tc>
          <w:tcPr>
            <w:tcW w:w="1035" w:type="dxa"/>
            <w:tcBorders>
              <w:top w:val="nil"/>
              <w:left w:val="nil"/>
              <w:bottom w:val="single" w:sz="4"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sz w:val="18"/>
                <w:szCs w:val="18"/>
              </w:rPr>
            </w:pPr>
            <w:r w:rsidRPr="00A329F7">
              <w:rPr>
                <w:rFonts w:ascii="Arial" w:hAnsi="Arial" w:cs="Arial"/>
                <w:sz w:val="18"/>
                <w:szCs w:val="18"/>
              </w:rPr>
              <w:t>20%</w:t>
            </w:r>
          </w:p>
        </w:tc>
        <w:tc>
          <w:tcPr>
            <w:tcW w:w="1398" w:type="dxa"/>
            <w:tcBorders>
              <w:top w:val="nil"/>
              <w:left w:val="nil"/>
              <w:bottom w:val="single" w:sz="4"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sz w:val="18"/>
                <w:szCs w:val="18"/>
              </w:rPr>
            </w:pPr>
            <w:r w:rsidRPr="00A329F7">
              <w:rPr>
                <w:rFonts w:ascii="Arial" w:hAnsi="Arial" w:cs="Arial"/>
                <w:sz w:val="18"/>
                <w:szCs w:val="18"/>
              </w:rPr>
              <w:t>0,00</w:t>
            </w:r>
          </w:p>
        </w:tc>
        <w:tc>
          <w:tcPr>
            <w:tcW w:w="994" w:type="dxa"/>
            <w:tcBorders>
              <w:top w:val="nil"/>
              <w:left w:val="nil"/>
              <w:bottom w:val="single" w:sz="4" w:space="0" w:color="auto"/>
              <w:right w:val="single" w:sz="8" w:space="0" w:color="auto"/>
            </w:tcBorders>
            <w:shd w:val="clear" w:color="auto" w:fill="auto"/>
            <w:noWrap/>
            <w:vAlign w:val="bottom"/>
          </w:tcPr>
          <w:p w:rsidR="00010A70" w:rsidRPr="00A329F7" w:rsidRDefault="00010A70" w:rsidP="003F33C2">
            <w:pPr>
              <w:spacing w:after="0"/>
              <w:jc w:val="center"/>
              <w:rPr>
                <w:rFonts w:ascii="Arial" w:hAnsi="Arial" w:cs="Arial"/>
                <w:sz w:val="18"/>
                <w:szCs w:val="18"/>
              </w:rPr>
            </w:pPr>
            <w:r w:rsidRPr="00A329F7">
              <w:rPr>
                <w:rFonts w:ascii="Arial" w:hAnsi="Arial" w:cs="Arial"/>
                <w:sz w:val="18"/>
                <w:szCs w:val="18"/>
              </w:rPr>
              <w:t>68.4/99</w:t>
            </w:r>
          </w:p>
        </w:tc>
      </w:tr>
      <w:tr w:rsidR="00010A70" w:rsidRPr="00A329F7" w:rsidTr="003F33C2">
        <w:trPr>
          <w:trHeight w:val="270"/>
        </w:trPr>
        <w:tc>
          <w:tcPr>
            <w:tcW w:w="4727" w:type="dxa"/>
            <w:tcBorders>
              <w:top w:val="nil"/>
              <w:left w:val="single" w:sz="4" w:space="0" w:color="auto"/>
              <w:bottom w:val="single" w:sz="4" w:space="0" w:color="auto"/>
              <w:right w:val="single" w:sz="4" w:space="0" w:color="auto"/>
            </w:tcBorders>
            <w:shd w:val="clear" w:color="auto" w:fill="auto"/>
            <w:vAlign w:val="bottom"/>
          </w:tcPr>
          <w:p w:rsidR="00010A70" w:rsidRPr="00A329F7" w:rsidRDefault="00010A70" w:rsidP="003F33C2">
            <w:pPr>
              <w:spacing w:after="0"/>
              <w:rPr>
                <w:rFonts w:ascii="Arial" w:hAnsi="Arial" w:cs="Arial"/>
                <w:sz w:val="18"/>
                <w:szCs w:val="18"/>
              </w:rPr>
            </w:pPr>
            <w:proofErr w:type="spellStart"/>
            <w:r w:rsidRPr="00A329F7">
              <w:rPr>
                <w:rFonts w:ascii="Arial" w:hAnsi="Arial" w:cs="Arial"/>
                <w:sz w:val="18"/>
                <w:szCs w:val="18"/>
              </w:rPr>
              <w:t>Дооценка</w:t>
            </w:r>
            <w:proofErr w:type="spellEnd"/>
            <w:r w:rsidRPr="00A329F7">
              <w:rPr>
                <w:rFonts w:ascii="Arial" w:hAnsi="Arial" w:cs="Arial"/>
                <w:sz w:val="18"/>
                <w:szCs w:val="18"/>
              </w:rPr>
              <w:t xml:space="preserve"> облигаций РФ3 до рыночной стоимости</w:t>
            </w:r>
          </w:p>
        </w:tc>
        <w:tc>
          <w:tcPr>
            <w:tcW w:w="1813" w:type="dxa"/>
            <w:tcBorders>
              <w:top w:val="nil"/>
              <w:left w:val="nil"/>
              <w:bottom w:val="single" w:sz="4"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sz w:val="18"/>
                <w:szCs w:val="18"/>
              </w:rPr>
            </w:pPr>
            <w:r w:rsidRPr="00A329F7">
              <w:rPr>
                <w:rFonts w:ascii="Arial" w:hAnsi="Arial" w:cs="Arial"/>
                <w:sz w:val="18"/>
                <w:szCs w:val="18"/>
              </w:rPr>
              <w:t>-10 705 101,24</w:t>
            </w:r>
          </w:p>
        </w:tc>
        <w:tc>
          <w:tcPr>
            <w:tcW w:w="1035" w:type="dxa"/>
            <w:tcBorders>
              <w:top w:val="nil"/>
              <w:left w:val="nil"/>
              <w:bottom w:val="single" w:sz="4"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sz w:val="18"/>
                <w:szCs w:val="18"/>
              </w:rPr>
            </w:pPr>
            <w:r w:rsidRPr="00A329F7">
              <w:rPr>
                <w:rFonts w:ascii="Arial" w:hAnsi="Arial" w:cs="Arial"/>
                <w:sz w:val="18"/>
                <w:szCs w:val="18"/>
              </w:rPr>
              <w:t>20%</w:t>
            </w:r>
          </w:p>
        </w:tc>
        <w:tc>
          <w:tcPr>
            <w:tcW w:w="1398" w:type="dxa"/>
            <w:tcBorders>
              <w:top w:val="nil"/>
              <w:left w:val="nil"/>
              <w:bottom w:val="single" w:sz="4"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sz w:val="18"/>
                <w:szCs w:val="18"/>
              </w:rPr>
            </w:pPr>
            <w:r w:rsidRPr="00A329F7">
              <w:rPr>
                <w:rFonts w:ascii="Arial" w:hAnsi="Arial" w:cs="Arial"/>
                <w:sz w:val="18"/>
                <w:szCs w:val="18"/>
              </w:rPr>
              <w:t>-2 141 020,25</w:t>
            </w:r>
          </w:p>
        </w:tc>
        <w:tc>
          <w:tcPr>
            <w:tcW w:w="994" w:type="dxa"/>
            <w:tcBorders>
              <w:top w:val="nil"/>
              <w:left w:val="nil"/>
              <w:bottom w:val="single" w:sz="4" w:space="0" w:color="auto"/>
              <w:right w:val="single" w:sz="8" w:space="0" w:color="auto"/>
            </w:tcBorders>
            <w:shd w:val="clear" w:color="auto" w:fill="auto"/>
            <w:noWrap/>
            <w:vAlign w:val="bottom"/>
          </w:tcPr>
          <w:p w:rsidR="00010A70" w:rsidRPr="00A329F7" w:rsidRDefault="00010A70" w:rsidP="003F33C2">
            <w:pPr>
              <w:spacing w:after="0"/>
              <w:jc w:val="center"/>
              <w:rPr>
                <w:rFonts w:ascii="Arial" w:hAnsi="Arial" w:cs="Arial"/>
                <w:sz w:val="18"/>
                <w:szCs w:val="18"/>
              </w:rPr>
            </w:pPr>
            <w:r w:rsidRPr="00A329F7">
              <w:rPr>
                <w:rFonts w:ascii="Arial" w:hAnsi="Arial" w:cs="Arial"/>
                <w:sz w:val="18"/>
                <w:szCs w:val="18"/>
              </w:rPr>
              <w:t>68.4/99</w:t>
            </w:r>
          </w:p>
        </w:tc>
      </w:tr>
      <w:tr w:rsidR="00010A70" w:rsidRPr="00A329F7" w:rsidTr="003F33C2">
        <w:trPr>
          <w:trHeight w:val="270"/>
        </w:trPr>
        <w:tc>
          <w:tcPr>
            <w:tcW w:w="4727" w:type="dxa"/>
            <w:tcBorders>
              <w:top w:val="single" w:sz="8" w:space="0" w:color="auto"/>
              <w:left w:val="single" w:sz="4" w:space="0" w:color="auto"/>
              <w:bottom w:val="single" w:sz="8" w:space="0" w:color="auto"/>
              <w:right w:val="single" w:sz="4" w:space="0" w:color="auto"/>
            </w:tcBorders>
            <w:shd w:val="clear" w:color="auto" w:fill="auto"/>
            <w:vAlign w:val="bottom"/>
          </w:tcPr>
          <w:p w:rsidR="00010A70" w:rsidRPr="00A329F7" w:rsidRDefault="00010A70" w:rsidP="003F33C2">
            <w:pPr>
              <w:spacing w:after="0"/>
              <w:rPr>
                <w:rFonts w:ascii="Arial" w:hAnsi="Arial" w:cs="Arial"/>
                <w:b/>
                <w:bCs/>
                <w:sz w:val="18"/>
                <w:szCs w:val="18"/>
              </w:rPr>
            </w:pPr>
            <w:r w:rsidRPr="00A329F7">
              <w:rPr>
                <w:rFonts w:ascii="Arial" w:hAnsi="Arial" w:cs="Arial"/>
                <w:b/>
                <w:bCs/>
                <w:sz w:val="18"/>
                <w:szCs w:val="18"/>
              </w:rPr>
              <w:t>Итого ПНА</w:t>
            </w:r>
          </w:p>
        </w:tc>
        <w:tc>
          <w:tcPr>
            <w:tcW w:w="1813" w:type="dxa"/>
            <w:tcBorders>
              <w:top w:val="single" w:sz="8" w:space="0" w:color="auto"/>
              <w:left w:val="nil"/>
              <w:bottom w:val="single" w:sz="8"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b/>
                <w:bCs/>
                <w:sz w:val="18"/>
                <w:szCs w:val="18"/>
              </w:rPr>
            </w:pPr>
            <w:r w:rsidRPr="00A329F7">
              <w:rPr>
                <w:rFonts w:ascii="Arial" w:hAnsi="Arial" w:cs="Arial"/>
                <w:b/>
                <w:bCs/>
                <w:sz w:val="18"/>
                <w:szCs w:val="18"/>
              </w:rPr>
              <w:t>-21 909 875,31</w:t>
            </w:r>
          </w:p>
        </w:tc>
        <w:tc>
          <w:tcPr>
            <w:tcW w:w="1035" w:type="dxa"/>
            <w:tcBorders>
              <w:top w:val="single" w:sz="8" w:space="0" w:color="auto"/>
              <w:left w:val="nil"/>
              <w:bottom w:val="single" w:sz="8" w:space="0" w:color="auto"/>
              <w:right w:val="single" w:sz="4" w:space="0" w:color="auto"/>
            </w:tcBorders>
            <w:shd w:val="clear" w:color="auto" w:fill="auto"/>
            <w:noWrap/>
            <w:vAlign w:val="bottom"/>
          </w:tcPr>
          <w:p w:rsidR="00010A70" w:rsidRPr="00A329F7" w:rsidRDefault="00010A70" w:rsidP="003F33C2">
            <w:pPr>
              <w:spacing w:after="0"/>
              <w:rPr>
                <w:rFonts w:ascii="Arial" w:hAnsi="Arial" w:cs="Arial"/>
                <w:b/>
                <w:bCs/>
                <w:sz w:val="18"/>
                <w:szCs w:val="18"/>
              </w:rPr>
            </w:pPr>
            <w:r w:rsidRPr="00A329F7">
              <w:rPr>
                <w:rFonts w:ascii="Arial" w:hAnsi="Arial" w:cs="Arial"/>
                <w:b/>
                <w:bCs/>
                <w:sz w:val="18"/>
                <w:szCs w:val="18"/>
              </w:rPr>
              <w:t> </w:t>
            </w:r>
          </w:p>
        </w:tc>
        <w:tc>
          <w:tcPr>
            <w:tcW w:w="1398" w:type="dxa"/>
            <w:tcBorders>
              <w:top w:val="single" w:sz="8" w:space="0" w:color="auto"/>
              <w:left w:val="nil"/>
              <w:bottom w:val="single" w:sz="8"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b/>
                <w:bCs/>
                <w:sz w:val="18"/>
                <w:szCs w:val="18"/>
              </w:rPr>
            </w:pPr>
            <w:r w:rsidRPr="00A329F7">
              <w:rPr>
                <w:rFonts w:ascii="Arial" w:hAnsi="Arial" w:cs="Arial"/>
                <w:b/>
                <w:bCs/>
                <w:sz w:val="18"/>
                <w:szCs w:val="18"/>
              </w:rPr>
              <w:t>-4 381 975,06</w:t>
            </w:r>
          </w:p>
        </w:tc>
        <w:tc>
          <w:tcPr>
            <w:tcW w:w="994" w:type="dxa"/>
            <w:tcBorders>
              <w:top w:val="single" w:sz="8" w:space="0" w:color="auto"/>
              <w:left w:val="nil"/>
              <w:bottom w:val="single" w:sz="8" w:space="0" w:color="auto"/>
              <w:right w:val="single" w:sz="8" w:space="0" w:color="auto"/>
            </w:tcBorders>
            <w:shd w:val="clear" w:color="auto" w:fill="auto"/>
            <w:noWrap/>
            <w:vAlign w:val="bottom"/>
          </w:tcPr>
          <w:p w:rsidR="00010A70" w:rsidRPr="00A329F7" w:rsidRDefault="00010A70" w:rsidP="003F33C2">
            <w:pPr>
              <w:spacing w:after="0"/>
              <w:jc w:val="center"/>
              <w:rPr>
                <w:rFonts w:ascii="Arial" w:hAnsi="Arial" w:cs="Arial"/>
                <w:sz w:val="18"/>
                <w:szCs w:val="18"/>
              </w:rPr>
            </w:pPr>
            <w:r w:rsidRPr="00A329F7">
              <w:rPr>
                <w:rFonts w:ascii="Arial" w:hAnsi="Arial" w:cs="Arial"/>
                <w:sz w:val="18"/>
                <w:szCs w:val="18"/>
              </w:rPr>
              <w:t>68.4/99</w:t>
            </w:r>
          </w:p>
        </w:tc>
      </w:tr>
      <w:tr w:rsidR="00010A70" w:rsidRPr="00A329F7" w:rsidTr="003F33C2">
        <w:trPr>
          <w:trHeight w:val="510"/>
        </w:trPr>
        <w:tc>
          <w:tcPr>
            <w:tcW w:w="4727" w:type="dxa"/>
            <w:tcBorders>
              <w:top w:val="single" w:sz="4" w:space="0" w:color="auto"/>
              <w:left w:val="single" w:sz="4" w:space="0" w:color="auto"/>
              <w:bottom w:val="single" w:sz="4" w:space="0" w:color="auto"/>
              <w:right w:val="single" w:sz="4" w:space="0" w:color="auto"/>
            </w:tcBorders>
            <w:shd w:val="clear" w:color="auto" w:fill="auto"/>
            <w:vAlign w:val="bottom"/>
          </w:tcPr>
          <w:p w:rsidR="00010A70" w:rsidRPr="00A329F7" w:rsidRDefault="00010A70" w:rsidP="003F33C2">
            <w:pPr>
              <w:spacing w:after="0"/>
              <w:rPr>
                <w:rFonts w:ascii="Arial" w:hAnsi="Arial" w:cs="Arial"/>
                <w:sz w:val="18"/>
                <w:szCs w:val="18"/>
              </w:rPr>
            </w:pPr>
            <w:r w:rsidRPr="00A329F7">
              <w:rPr>
                <w:rFonts w:ascii="Arial" w:hAnsi="Arial" w:cs="Arial"/>
                <w:sz w:val="18"/>
                <w:szCs w:val="18"/>
              </w:rPr>
              <w:t>Списано ОНО по амортизации телефонной станции (инв. № 00000890) в 2007-</w:t>
            </w:r>
            <w:smartTag w:uri="urn:schemas-microsoft-com:office:smarttags" w:element="metricconverter">
              <w:smartTagPr>
                <w:attr w:name="ProductID" w:val="2008 г"/>
              </w:smartTagPr>
              <w:r w:rsidRPr="00A329F7">
                <w:rPr>
                  <w:rFonts w:ascii="Arial" w:hAnsi="Arial" w:cs="Arial"/>
                  <w:sz w:val="18"/>
                  <w:szCs w:val="18"/>
                </w:rPr>
                <w:t>2008 г</w:t>
              </w:r>
            </w:smartTag>
          </w:p>
        </w:tc>
        <w:tc>
          <w:tcPr>
            <w:tcW w:w="1813" w:type="dxa"/>
            <w:tcBorders>
              <w:top w:val="single" w:sz="4" w:space="0" w:color="auto"/>
              <w:left w:val="nil"/>
              <w:bottom w:val="single" w:sz="4"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sz w:val="18"/>
                <w:szCs w:val="18"/>
              </w:rPr>
            </w:pPr>
            <w:r w:rsidRPr="00A329F7">
              <w:rPr>
                <w:rFonts w:ascii="Arial" w:hAnsi="Arial" w:cs="Arial"/>
                <w:sz w:val="18"/>
                <w:szCs w:val="18"/>
              </w:rPr>
              <w:t>8 419,30</w:t>
            </w:r>
          </w:p>
        </w:tc>
        <w:tc>
          <w:tcPr>
            <w:tcW w:w="1035" w:type="dxa"/>
            <w:tcBorders>
              <w:top w:val="single" w:sz="4" w:space="0" w:color="auto"/>
              <w:left w:val="nil"/>
              <w:bottom w:val="single" w:sz="4"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sz w:val="18"/>
                <w:szCs w:val="18"/>
              </w:rPr>
            </w:pPr>
            <w:r w:rsidRPr="00A329F7">
              <w:rPr>
                <w:rFonts w:ascii="Arial" w:hAnsi="Arial" w:cs="Arial"/>
                <w:sz w:val="18"/>
                <w:szCs w:val="18"/>
              </w:rPr>
              <w:t>20%</w:t>
            </w:r>
          </w:p>
        </w:tc>
        <w:tc>
          <w:tcPr>
            <w:tcW w:w="1398" w:type="dxa"/>
            <w:tcBorders>
              <w:top w:val="single" w:sz="4" w:space="0" w:color="auto"/>
              <w:left w:val="nil"/>
              <w:bottom w:val="single" w:sz="4"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sz w:val="18"/>
                <w:szCs w:val="18"/>
              </w:rPr>
            </w:pPr>
            <w:r w:rsidRPr="00A329F7">
              <w:rPr>
                <w:rFonts w:ascii="Arial" w:hAnsi="Arial" w:cs="Arial"/>
                <w:sz w:val="18"/>
                <w:szCs w:val="18"/>
              </w:rPr>
              <w:t>1 683,86</w:t>
            </w:r>
          </w:p>
        </w:tc>
        <w:tc>
          <w:tcPr>
            <w:tcW w:w="994" w:type="dxa"/>
            <w:tcBorders>
              <w:top w:val="single" w:sz="4" w:space="0" w:color="auto"/>
              <w:left w:val="nil"/>
              <w:bottom w:val="single" w:sz="4" w:space="0" w:color="auto"/>
              <w:right w:val="single" w:sz="8" w:space="0" w:color="auto"/>
            </w:tcBorders>
            <w:shd w:val="clear" w:color="auto" w:fill="auto"/>
            <w:noWrap/>
            <w:vAlign w:val="bottom"/>
          </w:tcPr>
          <w:p w:rsidR="00010A70" w:rsidRPr="00A329F7" w:rsidRDefault="00010A70" w:rsidP="003F33C2">
            <w:pPr>
              <w:spacing w:after="0"/>
              <w:jc w:val="center"/>
              <w:rPr>
                <w:rFonts w:ascii="Arial" w:hAnsi="Arial" w:cs="Arial"/>
                <w:sz w:val="18"/>
                <w:szCs w:val="18"/>
              </w:rPr>
            </w:pPr>
            <w:r w:rsidRPr="00A329F7">
              <w:rPr>
                <w:rFonts w:ascii="Arial" w:hAnsi="Arial" w:cs="Arial"/>
                <w:sz w:val="18"/>
                <w:szCs w:val="18"/>
              </w:rPr>
              <w:t>77/68.4</w:t>
            </w:r>
          </w:p>
        </w:tc>
      </w:tr>
      <w:tr w:rsidR="00010A70" w:rsidRPr="00A329F7" w:rsidTr="003F33C2">
        <w:trPr>
          <w:trHeight w:val="555"/>
        </w:trPr>
        <w:tc>
          <w:tcPr>
            <w:tcW w:w="4727" w:type="dxa"/>
            <w:tcBorders>
              <w:top w:val="nil"/>
              <w:left w:val="single" w:sz="4" w:space="0" w:color="auto"/>
              <w:bottom w:val="nil"/>
              <w:right w:val="single" w:sz="4" w:space="0" w:color="auto"/>
            </w:tcBorders>
            <w:shd w:val="clear" w:color="auto" w:fill="auto"/>
            <w:vAlign w:val="bottom"/>
          </w:tcPr>
          <w:p w:rsidR="00010A70" w:rsidRPr="00A329F7" w:rsidRDefault="00010A70" w:rsidP="003F33C2">
            <w:pPr>
              <w:spacing w:after="0"/>
              <w:rPr>
                <w:rFonts w:ascii="Arial" w:hAnsi="Arial" w:cs="Arial"/>
                <w:sz w:val="18"/>
                <w:szCs w:val="18"/>
              </w:rPr>
            </w:pPr>
            <w:r w:rsidRPr="00A329F7">
              <w:rPr>
                <w:rFonts w:ascii="Arial" w:hAnsi="Arial" w:cs="Arial"/>
                <w:sz w:val="18"/>
                <w:szCs w:val="18"/>
              </w:rPr>
              <w:t>Незавершенное производство по юридическим услугам</w:t>
            </w:r>
          </w:p>
        </w:tc>
        <w:tc>
          <w:tcPr>
            <w:tcW w:w="1813" w:type="dxa"/>
            <w:tcBorders>
              <w:top w:val="nil"/>
              <w:left w:val="nil"/>
              <w:bottom w:val="nil"/>
              <w:right w:val="single" w:sz="4" w:space="0" w:color="auto"/>
            </w:tcBorders>
            <w:shd w:val="clear" w:color="auto" w:fill="auto"/>
            <w:noWrap/>
            <w:vAlign w:val="bottom"/>
          </w:tcPr>
          <w:p w:rsidR="00010A70" w:rsidRPr="00A329F7" w:rsidRDefault="00010A70" w:rsidP="003F33C2">
            <w:pPr>
              <w:spacing w:after="0"/>
              <w:jc w:val="right"/>
              <w:rPr>
                <w:rFonts w:ascii="Arial" w:hAnsi="Arial" w:cs="Arial"/>
                <w:sz w:val="18"/>
                <w:szCs w:val="18"/>
              </w:rPr>
            </w:pPr>
            <w:r w:rsidRPr="00A329F7">
              <w:rPr>
                <w:rFonts w:ascii="Arial" w:hAnsi="Arial" w:cs="Arial"/>
                <w:sz w:val="18"/>
                <w:szCs w:val="18"/>
              </w:rPr>
              <w:t>24 843,59</w:t>
            </w:r>
          </w:p>
        </w:tc>
        <w:tc>
          <w:tcPr>
            <w:tcW w:w="1035" w:type="dxa"/>
            <w:tcBorders>
              <w:top w:val="nil"/>
              <w:left w:val="nil"/>
              <w:bottom w:val="single" w:sz="4"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sz w:val="18"/>
                <w:szCs w:val="18"/>
              </w:rPr>
            </w:pPr>
            <w:r w:rsidRPr="00A329F7">
              <w:rPr>
                <w:rFonts w:ascii="Arial" w:hAnsi="Arial" w:cs="Arial"/>
                <w:sz w:val="18"/>
                <w:szCs w:val="18"/>
              </w:rPr>
              <w:t>20%</w:t>
            </w:r>
          </w:p>
        </w:tc>
        <w:tc>
          <w:tcPr>
            <w:tcW w:w="1398" w:type="dxa"/>
            <w:tcBorders>
              <w:top w:val="nil"/>
              <w:left w:val="nil"/>
              <w:bottom w:val="single" w:sz="4"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sz w:val="18"/>
                <w:szCs w:val="18"/>
              </w:rPr>
            </w:pPr>
            <w:r w:rsidRPr="00A329F7">
              <w:rPr>
                <w:rFonts w:ascii="Arial" w:hAnsi="Arial" w:cs="Arial"/>
                <w:sz w:val="18"/>
                <w:szCs w:val="18"/>
              </w:rPr>
              <w:t>4 968,72</w:t>
            </w:r>
          </w:p>
        </w:tc>
        <w:tc>
          <w:tcPr>
            <w:tcW w:w="994" w:type="dxa"/>
            <w:tcBorders>
              <w:top w:val="nil"/>
              <w:left w:val="nil"/>
              <w:bottom w:val="single" w:sz="4" w:space="0" w:color="auto"/>
              <w:right w:val="single" w:sz="8" w:space="0" w:color="auto"/>
            </w:tcBorders>
            <w:shd w:val="clear" w:color="auto" w:fill="auto"/>
            <w:noWrap/>
            <w:vAlign w:val="bottom"/>
          </w:tcPr>
          <w:p w:rsidR="00010A70" w:rsidRPr="00A329F7" w:rsidRDefault="00010A70" w:rsidP="003F33C2">
            <w:pPr>
              <w:spacing w:after="0"/>
              <w:jc w:val="center"/>
              <w:rPr>
                <w:rFonts w:ascii="Arial" w:hAnsi="Arial" w:cs="Arial"/>
                <w:sz w:val="18"/>
                <w:szCs w:val="18"/>
              </w:rPr>
            </w:pPr>
            <w:r w:rsidRPr="00A329F7">
              <w:rPr>
                <w:rFonts w:ascii="Arial" w:hAnsi="Arial" w:cs="Arial"/>
                <w:sz w:val="18"/>
                <w:szCs w:val="18"/>
              </w:rPr>
              <w:t>68.4/77</w:t>
            </w:r>
          </w:p>
        </w:tc>
      </w:tr>
      <w:tr w:rsidR="00010A70" w:rsidRPr="00A329F7" w:rsidTr="003F33C2">
        <w:trPr>
          <w:trHeight w:val="285"/>
        </w:trPr>
        <w:tc>
          <w:tcPr>
            <w:tcW w:w="4727" w:type="dxa"/>
            <w:tcBorders>
              <w:top w:val="single" w:sz="8" w:space="0" w:color="auto"/>
              <w:left w:val="single" w:sz="4" w:space="0" w:color="auto"/>
              <w:bottom w:val="single" w:sz="8" w:space="0" w:color="auto"/>
              <w:right w:val="single" w:sz="4" w:space="0" w:color="auto"/>
            </w:tcBorders>
            <w:shd w:val="clear" w:color="auto" w:fill="auto"/>
            <w:vAlign w:val="bottom"/>
          </w:tcPr>
          <w:p w:rsidR="00010A70" w:rsidRPr="00A329F7" w:rsidRDefault="00010A70" w:rsidP="003F33C2">
            <w:pPr>
              <w:spacing w:after="0"/>
              <w:rPr>
                <w:rFonts w:ascii="Arial" w:hAnsi="Arial" w:cs="Arial"/>
                <w:b/>
                <w:bCs/>
                <w:sz w:val="18"/>
                <w:szCs w:val="18"/>
              </w:rPr>
            </w:pPr>
            <w:r w:rsidRPr="00A329F7">
              <w:rPr>
                <w:rFonts w:ascii="Arial" w:hAnsi="Arial" w:cs="Arial"/>
                <w:b/>
                <w:bCs/>
                <w:sz w:val="18"/>
                <w:szCs w:val="18"/>
              </w:rPr>
              <w:t>Итого ОНО</w:t>
            </w:r>
          </w:p>
        </w:tc>
        <w:tc>
          <w:tcPr>
            <w:tcW w:w="1813" w:type="dxa"/>
            <w:tcBorders>
              <w:top w:val="single" w:sz="8" w:space="0" w:color="auto"/>
              <w:left w:val="nil"/>
              <w:bottom w:val="single" w:sz="8"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b/>
                <w:bCs/>
                <w:sz w:val="18"/>
                <w:szCs w:val="18"/>
              </w:rPr>
            </w:pPr>
            <w:r w:rsidRPr="00A329F7">
              <w:rPr>
                <w:rFonts w:ascii="Arial" w:hAnsi="Arial" w:cs="Arial"/>
                <w:b/>
                <w:bCs/>
                <w:sz w:val="18"/>
                <w:szCs w:val="18"/>
              </w:rPr>
              <w:t>33 262,89</w:t>
            </w:r>
          </w:p>
        </w:tc>
        <w:tc>
          <w:tcPr>
            <w:tcW w:w="1035" w:type="dxa"/>
            <w:tcBorders>
              <w:top w:val="single" w:sz="8" w:space="0" w:color="auto"/>
              <w:left w:val="nil"/>
              <w:bottom w:val="single" w:sz="8" w:space="0" w:color="auto"/>
              <w:right w:val="single" w:sz="4" w:space="0" w:color="auto"/>
            </w:tcBorders>
            <w:shd w:val="clear" w:color="auto" w:fill="auto"/>
            <w:noWrap/>
            <w:vAlign w:val="bottom"/>
          </w:tcPr>
          <w:p w:rsidR="00010A70" w:rsidRPr="00A329F7" w:rsidRDefault="00010A70" w:rsidP="003F33C2">
            <w:pPr>
              <w:spacing w:after="0"/>
              <w:rPr>
                <w:rFonts w:ascii="Arial" w:hAnsi="Arial" w:cs="Arial"/>
                <w:b/>
                <w:bCs/>
                <w:sz w:val="18"/>
                <w:szCs w:val="18"/>
              </w:rPr>
            </w:pPr>
            <w:r w:rsidRPr="00A329F7">
              <w:rPr>
                <w:rFonts w:ascii="Arial" w:hAnsi="Arial" w:cs="Arial"/>
                <w:b/>
                <w:bCs/>
                <w:sz w:val="18"/>
                <w:szCs w:val="18"/>
              </w:rPr>
              <w:t> </w:t>
            </w:r>
          </w:p>
        </w:tc>
        <w:tc>
          <w:tcPr>
            <w:tcW w:w="1398" w:type="dxa"/>
            <w:tcBorders>
              <w:top w:val="single" w:sz="8" w:space="0" w:color="auto"/>
              <w:left w:val="nil"/>
              <w:bottom w:val="single" w:sz="8"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b/>
                <w:bCs/>
                <w:sz w:val="18"/>
                <w:szCs w:val="18"/>
              </w:rPr>
            </w:pPr>
            <w:r w:rsidRPr="00A329F7">
              <w:rPr>
                <w:rFonts w:ascii="Arial" w:hAnsi="Arial" w:cs="Arial"/>
                <w:b/>
                <w:bCs/>
                <w:sz w:val="18"/>
                <w:szCs w:val="18"/>
              </w:rPr>
              <w:t>6 652,58</w:t>
            </w:r>
          </w:p>
        </w:tc>
        <w:tc>
          <w:tcPr>
            <w:tcW w:w="994" w:type="dxa"/>
            <w:tcBorders>
              <w:top w:val="single" w:sz="8" w:space="0" w:color="auto"/>
              <w:left w:val="nil"/>
              <w:bottom w:val="single" w:sz="8" w:space="0" w:color="auto"/>
              <w:right w:val="single" w:sz="8" w:space="0" w:color="auto"/>
            </w:tcBorders>
            <w:shd w:val="clear" w:color="auto" w:fill="auto"/>
            <w:noWrap/>
            <w:vAlign w:val="bottom"/>
          </w:tcPr>
          <w:p w:rsidR="00010A70" w:rsidRPr="00A329F7" w:rsidRDefault="00010A70" w:rsidP="003F33C2">
            <w:pPr>
              <w:spacing w:after="0"/>
              <w:jc w:val="center"/>
              <w:rPr>
                <w:rFonts w:ascii="Arial" w:hAnsi="Arial" w:cs="Arial"/>
                <w:sz w:val="18"/>
                <w:szCs w:val="18"/>
              </w:rPr>
            </w:pPr>
            <w:r w:rsidRPr="00A329F7">
              <w:rPr>
                <w:rFonts w:ascii="Arial" w:hAnsi="Arial" w:cs="Arial"/>
                <w:sz w:val="18"/>
                <w:szCs w:val="18"/>
              </w:rPr>
              <w:t> </w:t>
            </w:r>
          </w:p>
        </w:tc>
      </w:tr>
      <w:tr w:rsidR="00010A70" w:rsidRPr="00A329F7" w:rsidTr="003F33C2">
        <w:trPr>
          <w:trHeight w:val="285"/>
        </w:trPr>
        <w:tc>
          <w:tcPr>
            <w:tcW w:w="4727" w:type="dxa"/>
            <w:tcBorders>
              <w:top w:val="nil"/>
              <w:left w:val="single" w:sz="4" w:space="0" w:color="auto"/>
              <w:bottom w:val="single" w:sz="4" w:space="0" w:color="auto"/>
              <w:right w:val="single" w:sz="4" w:space="0" w:color="auto"/>
            </w:tcBorders>
            <w:shd w:val="clear" w:color="auto" w:fill="auto"/>
            <w:vAlign w:val="bottom"/>
          </w:tcPr>
          <w:p w:rsidR="00010A70" w:rsidRPr="00A329F7" w:rsidRDefault="00010A70" w:rsidP="003F33C2">
            <w:pPr>
              <w:spacing w:after="0"/>
              <w:rPr>
                <w:rFonts w:ascii="Arial" w:hAnsi="Arial" w:cs="Arial"/>
                <w:b/>
                <w:bCs/>
                <w:sz w:val="18"/>
                <w:szCs w:val="18"/>
              </w:rPr>
            </w:pPr>
            <w:r w:rsidRPr="00A329F7">
              <w:rPr>
                <w:rFonts w:ascii="Arial" w:hAnsi="Arial" w:cs="Arial"/>
                <w:b/>
                <w:bCs/>
                <w:sz w:val="18"/>
                <w:szCs w:val="18"/>
              </w:rPr>
              <w:t> </w:t>
            </w:r>
          </w:p>
        </w:tc>
        <w:tc>
          <w:tcPr>
            <w:tcW w:w="1813" w:type="dxa"/>
            <w:tcBorders>
              <w:top w:val="nil"/>
              <w:left w:val="nil"/>
              <w:bottom w:val="single" w:sz="4" w:space="0" w:color="auto"/>
              <w:right w:val="single" w:sz="4" w:space="0" w:color="auto"/>
            </w:tcBorders>
            <w:shd w:val="clear" w:color="auto" w:fill="auto"/>
            <w:noWrap/>
            <w:vAlign w:val="bottom"/>
          </w:tcPr>
          <w:p w:rsidR="00010A70" w:rsidRPr="00A329F7" w:rsidRDefault="00010A70" w:rsidP="003F33C2">
            <w:pPr>
              <w:spacing w:after="0"/>
              <w:rPr>
                <w:rFonts w:ascii="Arial" w:hAnsi="Arial" w:cs="Arial"/>
                <w:b/>
                <w:bCs/>
                <w:sz w:val="18"/>
                <w:szCs w:val="18"/>
              </w:rPr>
            </w:pPr>
            <w:r w:rsidRPr="00A329F7">
              <w:rPr>
                <w:rFonts w:ascii="Arial" w:hAnsi="Arial" w:cs="Arial"/>
                <w:b/>
                <w:bCs/>
                <w:sz w:val="18"/>
                <w:szCs w:val="18"/>
              </w:rPr>
              <w:t> </w:t>
            </w:r>
          </w:p>
        </w:tc>
        <w:tc>
          <w:tcPr>
            <w:tcW w:w="1035" w:type="dxa"/>
            <w:tcBorders>
              <w:top w:val="nil"/>
              <w:left w:val="nil"/>
              <w:bottom w:val="single" w:sz="4" w:space="0" w:color="auto"/>
              <w:right w:val="single" w:sz="4" w:space="0" w:color="auto"/>
            </w:tcBorders>
            <w:shd w:val="clear" w:color="auto" w:fill="auto"/>
            <w:noWrap/>
            <w:vAlign w:val="bottom"/>
          </w:tcPr>
          <w:p w:rsidR="00010A70" w:rsidRPr="00A329F7" w:rsidRDefault="00010A70" w:rsidP="003F33C2">
            <w:pPr>
              <w:spacing w:after="0"/>
              <w:rPr>
                <w:rFonts w:ascii="Arial" w:hAnsi="Arial" w:cs="Arial"/>
                <w:b/>
                <w:bCs/>
                <w:sz w:val="18"/>
                <w:szCs w:val="18"/>
              </w:rPr>
            </w:pPr>
            <w:r w:rsidRPr="00A329F7">
              <w:rPr>
                <w:rFonts w:ascii="Arial" w:hAnsi="Arial" w:cs="Arial"/>
                <w:b/>
                <w:bCs/>
                <w:sz w:val="18"/>
                <w:szCs w:val="18"/>
              </w:rPr>
              <w:t> </w:t>
            </w:r>
          </w:p>
        </w:tc>
        <w:tc>
          <w:tcPr>
            <w:tcW w:w="1398" w:type="dxa"/>
            <w:tcBorders>
              <w:top w:val="nil"/>
              <w:left w:val="nil"/>
              <w:bottom w:val="single" w:sz="4" w:space="0" w:color="auto"/>
              <w:right w:val="single" w:sz="4" w:space="0" w:color="auto"/>
            </w:tcBorders>
            <w:shd w:val="clear" w:color="auto" w:fill="auto"/>
            <w:noWrap/>
            <w:vAlign w:val="bottom"/>
          </w:tcPr>
          <w:p w:rsidR="00010A70" w:rsidRPr="00A329F7" w:rsidRDefault="00010A70" w:rsidP="003F33C2">
            <w:pPr>
              <w:spacing w:after="0"/>
              <w:rPr>
                <w:rFonts w:ascii="Arial" w:hAnsi="Arial" w:cs="Arial"/>
                <w:b/>
                <w:bCs/>
                <w:sz w:val="18"/>
                <w:szCs w:val="18"/>
              </w:rPr>
            </w:pPr>
            <w:r w:rsidRPr="00A329F7">
              <w:rPr>
                <w:rFonts w:ascii="Arial" w:hAnsi="Arial" w:cs="Arial"/>
                <w:b/>
                <w:bCs/>
                <w:sz w:val="18"/>
                <w:szCs w:val="18"/>
              </w:rPr>
              <w:t> </w:t>
            </w:r>
          </w:p>
        </w:tc>
        <w:tc>
          <w:tcPr>
            <w:tcW w:w="994" w:type="dxa"/>
            <w:tcBorders>
              <w:top w:val="nil"/>
              <w:left w:val="nil"/>
              <w:bottom w:val="single" w:sz="4" w:space="0" w:color="auto"/>
              <w:right w:val="single" w:sz="4" w:space="0" w:color="auto"/>
            </w:tcBorders>
            <w:shd w:val="clear" w:color="auto" w:fill="auto"/>
            <w:noWrap/>
            <w:vAlign w:val="bottom"/>
          </w:tcPr>
          <w:p w:rsidR="00010A70" w:rsidRPr="00A329F7" w:rsidRDefault="00010A70" w:rsidP="003F33C2">
            <w:pPr>
              <w:spacing w:after="0"/>
              <w:jc w:val="center"/>
              <w:rPr>
                <w:rFonts w:ascii="Arial" w:hAnsi="Arial" w:cs="Arial"/>
                <w:sz w:val="18"/>
                <w:szCs w:val="18"/>
              </w:rPr>
            </w:pPr>
            <w:r w:rsidRPr="00A329F7">
              <w:rPr>
                <w:rFonts w:ascii="Arial" w:hAnsi="Arial" w:cs="Arial"/>
                <w:sz w:val="18"/>
                <w:szCs w:val="18"/>
              </w:rPr>
              <w:t> </w:t>
            </w:r>
          </w:p>
        </w:tc>
      </w:tr>
      <w:tr w:rsidR="00010A70" w:rsidRPr="00A329F7" w:rsidTr="003F33C2">
        <w:trPr>
          <w:trHeight w:val="810"/>
        </w:trPr>
        <w:tc>
          <w:tcPr>
            <w:tcW w:w="4727" w:type="dxa"/>
            <w:tcBorders>
              <w:top w:val="nil"/>
              <w:left w:val="single" w:sz="4" w:space="0" w:color="auto"/>
              <w:bottom w:val="single" w:sz="4" w:space="0" w:color="auto"/>
              <w:right w:val="single" w:sz="4" w:space="0" w:color="auto"/>
            </w:tcBorders>
            <w:shd w:val="clear" w:color="auto" w:fill="auto"/>
            <w:vAlign w:val="bottom"/>
          </w:tcPr>
          <w:p w:rsidR="00010A70" w:rsidRPr="00A329F7" w:rsidRDefault="00010A70" w:rsidP="003F33C2">
            <w:pPr>
              <w:spacing w:after="0"/>
              <w:rPr>
                <w:rFonts w:ascii="Arial" w:hAnsi="Arial" w:cs="Arial"/>
                <w:sz w:val="18"/>
                <w:szCs w:val="18"/>
              </w:rPr>
            </w:pPr>
            <w:r w:rsidRPr="00A329F7">
              <w:rPr>
                <w:rFonts w:ascii="Arial" w:hAnsi="Arial" w:cs="Arial"/>
                <w:sz w:val="18"/>
                <w:szCs w:val="18"/>
              </w:rPr>
              <w:t xml:space="preserve">Разница по амортизации в НУ и БУ после модернизации телефонной станции (инв. № 00000890) </w:t>
            </w:r>
          </w:p>
        </w:tc>
        <w:tc>
          <w:tcPr>
            <w:tcW w:w="1813" w:type="dxa"/>
            <w:tcBorders>
              <w:top w:val="nil"/>
              <w:left w:val="nil"/>
              <w:bottom w:val="single" w:sz="4"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sz w:val="18"/>
                <w:szCs w:val="18"/>
              </w:rPr>
            </w:pPr>
            <w:r w:rsidRPr="00A329F7">
              <w:rPr>
                <w:rFonts w:ascii="Arial" w:hAnsi="Arial" w:cs="Arial"/>
                <w:sz w:val="18"/>
                <w:szCs w:val="18"/>
              </w:rPr>
              <w:t>15 206,06</w:t>
            </w:r>
          </w:p>
        </w:tc>
        <w:tc>
          <w:tcPr>
            <w:tcW w:w="1035" w:type="dxa"/>
            <w:tcBorders>
              <w:top w:val="nil"/>
              <w:left w:val="nil"/>
              <w:bottom w:val="single" w:sz="4"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sz w:val="18"/>
                <w:szCs w:val="18"/>
              </w:rPr>
            </w:pPr>
            <w:r w:rsidRPr="00A329F7">
              <w:rPr>
                <w:rFonts w:ascii="Arial" w:hAnsi="Arial" w:cs="Arial"/>
                <w:sz w:val="18"/>
                <w:szCs w:val="18"/>
              </w:rPr>
              <w:t>20%</w:t>
            </w:r>
          </w:p>
        </w:tc>
        <w:tc>
          <w:tcPr>
            <w:tcW w:w="1398" w:type="dxa"/>
            <w:tcBorders>
              <w:top w:val="nil"/>
              <w:left w:val="nil"/>
              <w:bottom w:val="single" w:sz="4"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sz w:val="18"/>
                <w:szCs w:val="18"/>
              </w:rPr>
            </w:pPr>
            <w:r w:rsidRPr="00A329F7">
              <w:rPr>
                <w:rFonts w:ascii="Arial" w:hAnsi="Arial" w:cs="Arial"/>
                <w:sz w:val="18"/>
                <w:szCs w:val="18"/>
              </w:rPr>
              <w:t>3 041,21</w:t>
            </w:r>
          </w:p>
        </w:tc>
        <w:tc>
          <w:tcPr>
            <w:tcW w:w="994" w:type="dxa"/>
            <w:tcBorders>
              <w:top w:val="nil"/>
              <w:left w:val="nil"/>
              <w:bottom w:val="single" w:sz="4" w:space="0" w:color="auto"/>
              <w:right w:val="single" w:sz="8" w:space="0" w:color="auto"/>
            </w:tcBorders>
            <w:shd w:val="clear" w:color="auto" w:fill="auto"/>
            <w:noWrap/>
            <w:vAlign w:val="bottom"/>
          </w:tcPr>
          <w:p w:rsidR="00010A70" w:rsidRPr="00A329F7" w:rsidRDefault="00010A70" w:rsidP="003F33C2">
            <w:pPr>
              <w:spacing w:after="0"/>
              <w:jc w:val="center"/>
              <w:rPr>
                <w:rFonts w:ascii="Arial" w:hAnsi="Arial" w:cs="Arial"/>
                <w:sz w:val="18"/>
                <w:szCs w:val="18"/>
              </w:rPr>
            </w:pPr>
            <w:r w:rsidRPr="00A329F7">
              <w:rPr>
                <w:rFonts w:ascii="Arial" w:hAnsi="Arial" w:cs="Arial"/>
                <w:sz w:val="18"/>
                <w:szCs w:val="18"/>
              </w:rPr>
              <w:t>09/68.4</w:t>
            </w:r>
          </w:p>
        </w:tc>
      </w:tr>
      <w:tr w:rsidR="00010A70" w:rsidRPr="00A329F7" w:rsidTr="003F33C2">
        <w:trPr>
          <w:trHeight w:val="285"/>
        </w:trPr>
        <w:tc>
          <w:tcPr>
            <w:tcW w:w="4727" w:type="dxa"/>
            <w:tcBorders>
              <w:top w:val="single" w:sz="8" w:space="0" w:color="auto"/>
              <w:left w:val="single" w:sz="4" w:space="0" w:color="auto"/>
              <w:bottom w:val="single" w:sz="8" w:space="0" w:color="auto"/>
              <w:right w:val="single" w:sz="4" w:space="0" w:color="auto"/>
            </w:tcBorders>
            <w:shd w:val="clear" w:color="auto" w:fill="auto"/>
            <w:vAlign w:val="bottom"/>
          </w:tcPr>
          <w:p w:rsidR="00010A70" w:rsidRPr="00A329F7" w:rsidRDefault="00010A70" w:rsidP="003F33C2">
            <w:pPr>
              <w:spacing w:after="0"/>
              <w:rPr>
                <w:rFonts w:ascii="Arial" w:hAnsi="Arial" w:cs="Arial"/>
                <w:b/>
                <w:bCs/>
                <w:sz w:val="18"/>
                <w:szCs w:val="18"/>
              </w:rPr>
            </w:pPr>
            <w:r w:rsidRPr="00A329F7">
              <w:rPr>
                <w:rFonts w:ascii="Arial" w:hAnsi="Arial" w:cs="Arial"/>
                <w:b/>
                <w:bCs/>
                <w:sz w:val="18"/>
                <w:szCs w:val="18"/>
              </w:rPr>
              <w:t>Итого ОНА</w:t>
            </w:r>
          </w:p>
        </w:tc>
        <w:tc>
          <w:tcPr>
            <w:tcW w:w="1813" w:type="dxa"/>
            <w:tcBorders>
              <w:top w:val="single" w:sz="8" w:space="0" w:color="auto"/>
              <w:left w:val="nil"/>
              <w:bottom w:val="single" w:sz="8"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b/>
                <w:bCs/>
                <w:sz w:val="18"/>
                <w:szCs w:val="18"/>
              </w:rPr>
            </w:pPr>
            <w:r w:rsidRPr="00A329F7">
              <w:rPr>
                <w:rFonts w:ascii="Arial" w:hAnsi="Arial" w:cs="Arial"/>
                <w:b/>
                <w:bCs/>
                <w:sz w:val="18"/>
                <w:szCs w:val="18"/>
              </w:rPr>
              <w:t>15 206,06</w:t>
            </w:r>
          </w:p>
        </w:tc>
        <w:tc>
          <w:tcPr>
            <w:tcW w:w="1035" w:type="dxa"/>
            <w:tcBorders>
              <w:top w:val="single" w:sz="8" w:space="0" w:color="auto"/>
              <w:left w:val="nil"/>
              <w:bottom w:val="single" w:sz="8" w:space="0" w:color="auto"/>
              <w:right w:val="single" w:sz="4" w:space="0" w:color="auto"/>
            </w:tcBorders>
            <w:shd w:val="clear" w:color="auto" w:fill="auto"/>
            <w:noWrap/>
            <w:vAlign w:val="bottom"/>
          </w:tcPr>
          <w:p w:rsidR="00010A70" w:rsidRPr="00A329F7" w:rsidRDefault="00010A70" w:rsidP="003F33C2">
            <w:pPr>
              <w:spacing w:after="0"/>
              <w:rPr>
                <w:rFonts w:ascii="Arial" w:hAnsi="Arial" w:cs="Arial"/>
                <w:b/>
                <w:bCs/>
                <w:sz w:val="18"/>
                <w:szCs w:val="18"/>
              </w:rPr>
            </w:pPr>
            <w:r w:rsidRPr="00A329F7">
              <w:rPr>
                <w:rFonts w:ascii="Arial" w:hAnsi="Arial" w:cs="Arial"/>
                <w:b/>
                <w:bCs/>
                <w:sz w:val="18"/>
                <w:szCs w:val="18"/>
              </w:rPr>
              <w:t> </w:t>
            </w:r>
          </w:p>
        </w:tc>
        <w:tc>
          <w:tcPr>
            <w:tcW w:w="1398" w:type="dxa"/>
            <w:tcBorders>
              <w:top w:val="single" w:sz="8" w:space="0" w:color="auto"/>
              <w:left w:val="nil"/>
              <w:bottom w:val="single" w:sz="8"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b/>
                <w:bCs/>
                <w:sz w:val="18"/>
                <w:szCs w:val="18"/>
              </w:rPr>
            </w:pPr>
            <w:r w:rsidRPr="00A329F7">
              <w:rPr>
                <w:rFonts w:ascii="Arial" w:hAnsi="Arial" w:cs="Arial"/>
                <w:b/>
                <w:bCs/>
                <w:sz w:val="18"/>
                <w:szCs w:val="18"/>
              </w:rPr>
              <w:t>3 041,21</w:t>
            </w:r>
          </w:p>
        </w:tc>
        <w:tc>
          <w:tcPr>
            <w:tcW w:w="994" w:type="dxa"/>
            <w:tcBorders>
              <w:top w:val="single" w:sz="8" w:space="0" w:color="auto"/>
              <w:left w:val="nil"/>
              <w:bottom w:val="single" w:sz="8" w:space="0" w:color="auto"/>
              <w:right w:val="single" w:sz="8" w:space="0" w:color="auto"/>
            </w:tcBorders>
            <w:shd w:val="clear" w:color="auto" w:fill="auto"/>
            <w:noWrap/>
            <w:vAlign w:val="bottom"/>
          </w:tcPr>
          <w:p w:rsidR="00010A70" w:rsidRPr="00A329F7" w:rsidRDefault="00010A70" w:rsidP="003F33C2">
            <w:pPr>
              <w:spacing w:after="0"/>
              <w:jc w:val="center"/>
              <w:rPr>
                <w:rFonts w:ascii="Arial" w:hAnsi="Arial" w:cs="Arial"/>
                <w:sz w:val="18"/>
                <w:szCs w:val="18"/>
              </w:rPr>
            </w:pPr>
            <w:r w:rsidRPr="00A329F7">
              <w:rPr>
                <w:rFonts w:ascii="Arial" w:hAnsi="Arial" w:cs="Arial"/>
                <w:sz w:val="18"/>
                <w:szCs w:val="18"/>
              </w:rPr>
              <w:t> </w:t>
            </w:r>
          </w:p>
        </w:tc>
      </w:tr>
      <w:tr w:rsidR="00010A70" w:rsidRPr="00A329F7" w:rsidTr="003F33C2">
        <w:trPr>
          <w:trHeight w:val="285"/>
        </w:trPr>
        <w:tc>
          <w:tcPr>
            <w:tcW w:w="4727" w:type="dxa"/>
            <w:tcBorders>
              <w:top w:val="single" w:sz="4" w:space="0" w:color="auto"/>
              <w:left w:val="single" w:sz="4" w:space="0" w:color="auto"/>
              <w:bottom w:val="single" w:sz="4" w:space="0" w:color="auto"/>
              <w:right w:val="single" w:sz="4" w:space="0" w:color="auto"/>
            </w:tcBorders>
            <w:shd w:val="clear" w:color="auto" w:fill="auto"/>
            <w:vAlign w:val="bottom"/>
          </w:tcPr>
          <w:p w:rsidR="00010A70" w:rsidRPr="00A329F7" w:rsidRDefault="00010A70" w:rsidP="003F33C2">
            <w:pPr>
              <w:spacing w:after="0"/>
              <w:rPr>
                <w:rFonts w:ascii="Arial" w:hAnsi="Arial" w:cs="Arial"/>
                <w:b/>
                <w:bCs/>
                <w:sz w:val="18"/>
                <w:szCs w:val="18"/>
              </w:rPr>
            </w:pPr>
            <w:r w:rsidRPr="00A329F7">
              <w:rPr>
                <w:rFonts w:ascii="Arial" w:hAnsi="Arial" w:cs="Arial"/>
                <w:b/>
                <w:bCs/>
                <w:sz w:val="18"/>
                <w:szCs w:val="18"/>
              </w:rPr>
              <w:t> </w:t>
            </w:r>
          </w:p>
        </w:tc>
        <w:tc>
          <w:tcPr>
            <w:tcW w:w="1813" w:type="dxa"/>
            <w:tcBorders>
              <w:top w:val="single" w:sz="4" w:space="0" w:color="auto"/>
              <w:left w:val="nil"/>
              <w:bottom w:val="single" w:sz="4" w:space="0" w:color="auto"/>
              <w:right w:val="single" w:sz="4" w:space="0" w:color="auto"/>
            </w:tcBorders>
            <w:shd w:val="clear" w:color="auto" w:fill="auto"/>
            <w:noWrap/>
            <w:vAlign w:val="bottom"/>
          </w:tcPr>
          <w:p w:rsidR="00010A70" w:rsidRPr="00A329F7" w:rsidRDefault="00010A70" w:rsidP="003F33C2">
            <w:pPr>
              <w:spacing w:after="0"/>
              <w:rPr>
                <w:rFonts w:ascii="Arial" w:hAnsi="Arial" w:cs="Arial"/>
                <w:b/>
                <w:bCs/>
                <w:sz w:val="18"/>
                <w:szCs w:val="18"/>
              </w:rPr>
            </w:pPr>
            <w:r w:rsidRPr="00A329F7">
              <w:rPr>
                <w:rFonts w:ascii="Arial" w:hAnsi="Arial" w:cs="Arial"/>
                <w:b/>
                <w:bCs/>
                <w:sz w:val="18"/>
                <w:szCs w:val="18"/>
              </w:rPr>
              <w:t> </w:t>
            </w:r>
          </w:p>
        </w:tc>
        <w:tc>
          <w:tcPr>
            <w:tcW w:w="1035" w:type="dxa"/>
            <w:tcBorders>
              <w:top w:val="single" w:sz="4" w:space="0" w:color="auto"/>
              <w:left w:val="nil"/>
              <w:bottom w:val="single" w:sz="4" w:space="0" w:color="auto"/>
              <w:right w:val="single" w:sz="4" w:space="0" w:color="auto"/>
            </w:tcBorders>
            <w:shd w:val="clear" w:color="auto" w:fill="auto"/>
            <w:noWrap/>
            <w:vAlign w:val="bottom"/>
          </w:tcPr>
          <w:p w:rsidR="00010A70" w:rsidRPr="00A329F7" w:rsidRDefault="00010A70" w:rsidP="003F33C2">
            <w:pPr>
              <w:spacing w:after="0"/>
              <w:rPr>
                <w:rFonts w:ascii="Arial" w:hAnsi="Arial" w:cs="Arial"/>
                <w:b/>
                <w:bCs/>
                <w:sz w:val="18"/>
                <w:szCs w:val="18"/>
              </w:rPr>
            </w:pPr>
            <w:r w:rsidRPr="00A329F7">
              <w:rPr>
                <w:rFonts w:ascii="Arial" w:hAnsi="Arial" w:cs="Arial"/>
                <w:b/>
                <w:bCs/>
                <w:sz w:val="18"/>
                <w:szCs w:val="18"/>
              </w:rPr>
              <w:t> </w:t>
            </w:r>
          </w:p>
        </w:tc>
        <w:tc>
          <w:tcPr>
            <w:tcW w:w="1398" w:type="dxa"/>
            <w:tcBorders>
              <w:top w:val="single" w:sz="4" w:space="0" w:color="auto"/>
              <w:left w:val="nil"/>
              <w:bottom w:val="single" w:sz="4" w:space="0" w:color="auto"/>
              <w:right w:val="single" w:sz="4" w:space="0" w:color="auto"/>
            </w:tcBorders>
            <w:shd w:val="clear" w:color="auto" w:fill="auto"/>
            <w:noWrap/>
            <w:vAlign w:val="bottom"/>
          </w:tcPr>
          <w:p w:rsidR="00010A70" w:rsidRPr="00A329F7" w:rsidRDefault="00010A70" w:rsidP="003F33C2">
            <w:pPr>
              <w:spacing w:after="0"/>
              <w:rPr>
                <w:rFonts w:ascii="Arial" w:hAnsi="Arial" w:cs="Arial"/>
                <w:b/>
                <w:bCs/>
                <w:sz w:val="18"/>
                <w:szCs w:val="18"/>
              </w:rPr>
            </w:pPr>
            <w:r w:rsidRPr="00A329F7">
              <w:rPr>
                <w:rFonts w:ascii="Arial" w:hAnsi="Arial" w:cs="Arial"/>
                <w:b/>
                <w:bCs/>
                <w:sz w:val="18"/>
                <w:szCs w:val="18"/>
              </w:rPr>
              <w:t> </w:t>
            </w:r>
          </w:p>
        </w:tc>
        <w:tc>
          <w:tcPr>
            <w:tcW w:w="994" w:type="dxa"/>
            <w:tcBorders>
              <w:top w:val="single" w:sz="4" w:space="0" w:color="auto"/>
              <w:left w:val="nil"/>
              <w:bottom w:val="single" w:sz="4" w:space="0" w:color="auto"/>
              <w:right w:val="single" w:sz="4" w:space="0" w:color="auto"/>
            </w:tcBorders>
            <w:shd w:val="clear" w:color="auto" w:fill="auto"/>
            <w:noWrap/>
            <w:vAlign w:val="bottom"/>
          </w:tcPr>
          <w:p w:rsidR="00010A70" w:rsidRPr="00A329F7" w:rsidRDefault="00010A70" w:rsidP="003F33C2">
            <w:pPr>
              <w:spacing w:after="0"/>
              <w:jc w:val="center"/>
              <w:rPr>
                <w:rFonts w:ascii="Arial" w:hAnsi="Arial" w:cs="Arial"/>
                <w:sz w:val="18"/>
                <w:szCs w:val="18"/>
              </w:rPr>
            </w:pPr>
            <w:r w:rsidRPr="00A329F7">
              <w:rPr>
                <w:rFonts w:ascii="Arial" w:hAnsi="Arial" w:cs="Arial"/>
                <w:sz w:val="18"/>
                <w:szCs w:val="18"/>
              </w:rPr>
              <w:t> </w:t>
            </w:r>
          </w:p>
        </w:tc>
      </w:tr>
      <w:tr w:rsidR="00010A70" w:rsidRPr="00A329F7" w:rsidTr="003F33C2">
        <w:trPr>
          <w:trHeight w:val="255"/>
        </w:trPr>
        <w:tc>
          <w:tcPr>
            <w:tcW w:w="4727" w:type="dxa"/>
            <w:tcBorders>
              <w:top w:val="nil"/>
              <w:left w:val="single" w:sz="4" w:space="0" w:color="auto"/>
              <w:bottom w:val="single" w:sz="4" w:space="0" w:color="auto"/>
              <w:right w:val="single" w:sz="4" w:space="0" w:color="auto"/>
            </w:tcBorders>
            <w:shd w:val="clear" w:color="auto" w:fill="auto"/>
            <w:vAlign w:val="bottom"/>
          </w:tcPr>
          <w:p w:rsidR="00010A70" w:rsidRPr="00A329F7" w:rsidRDefault="00010A70" w:rsidP="003F33C2">
            <w:pPr>
              <w:spacing w:after="0"/>
              <w:rPr>
                <w:rFonts w:ascii="Arial" w:hAnsi="Arial" w:cs="Arial"/>
                <w:sz w:val="18"/>
                <w:szCs w:val="18"/>
              </w:rPr>
            </w:pPr>
            <w:r w:rsidRPr="00A329F7">
              <w:rPr>
                <w:rFonts w:ascii="Arial" w:hAnsi="Arial" w:cs="Arial"/>
                <w:sz w:val="18"/>
                <w:szCs w:val="18"/>
              </w:rPr>
              <w:t> </w:t>
            </w:r>
          </w:p>
        </w:tc>
        <w:tc>
          <w:tcPr>
            <w:tcW w:w="1813" w:type="dxa"/>
            <w:tcBorders>
              <w:top w:val="nil"/>
              <w:left w:val="nil"/>
              <w:bottom w:val="single" w:sz="4" w:space="0" w:color="auto"/>
              <w:right w:val="single" w:sz="4" w:space="0" w:color="auto"/>
            </w:tcBorders>
            <w:shd w:val="clear" w:color="auto" w:fill="auto"/>
            <w:noWrap/>
            <w:vAlign w:val="bottom"/>
          </w:tcPr>
          <w:p w:rsidR="00010A70" w:rsidRPr="00A329F7" w:rsidRDefault="00010A70" w:rsidP="003F33C2">
            <w:pPr>
              <w:spacing w:after="0"/>
              <w:rPr>
                <w:rFonts w:ascii="Arial" w:hAnsi="Arial" w:cs="Arial"/>
                <w:sz w:val="18"/>
                <w:szCs w:val="18"/>
              </w:rPr>
            </w:pPr>
            <w:r w:rsidRPr="00A329F7">
              <w:rPr>
                <w:rFonts w:ascii="Arial" w:hAnsi="Arial" w:cs="Arial"/>
                <w:sz w:val="18"/>
                <w:szCs w:val="18"/>
              </w:rPr>
              <w:t> </w:t>
            </w:r>
          </w:p>
        </w:tc>
        <w:tc>
          <w:tcPr>
            <w:tcW w:w="1035" w:type="dxa"/>
            <w:tcBorders>
              <w:top w:val="nil"/>
              <w:left w:val="nil"/>
              <w:bottom w:val="single" w:sz="4" w:space="0" w:color="auto"/>
              <w:right w:val="single" w:sz="4" w:space="0" w:color="auto"/>
            </w:tcBorders>
            <w:shd w:val="clear" w:color="auto" w:fill="auto"/>
            <w:noWrap/>
            <w:vAlign w:val="bottom"/>
          </w:tcPr>
          <w:p w:rsidR="00010A70" w:rsidRPr="00A329F7" w:rsidRDefault="00010A70" w:rsidP="003F33C2">
            <w:pPr>
              <w:spacing w:after="0"/>
              <w:rPr>
                <w:rFonts w:ascii="Arial" w:hAnsi="Arial" w:cs="Arial"/>
                <w:sz w:val="18"/>
                <w:szCs w:val="18"/>
              </w:rPr>
            </w:pPr>
            <w:r w:rsidRPr="00A329F7">
              <w:rPr>
                <w:rFonts w:ascii="Arial" w:hAnsi="Arial" w:cs="Arial"/>
                <w:sz w:val="18"/>
                <w:szCs w:val="18"/>
              </w:rPr>
              <w:t> </w:t>
            </w:r>
          </w:p>
        </w:tc>
        <w:tc>
          <w:tcPr>
            <w:tcW w:w="1398" w:type="dxa"/>
            <w:tcBorders>
              <w:top w:val="nil"/>
              <w:left w:val="nil"/>
              <w:bottom w:val="single" w:sz="4" w:space="0" w:color="auto"/>
              <w:right w:val="single" w:sz="4" w:space="0" w:color="auto"/>
            </w:tcBorders>
            <w:shd w:val="clear" w:color="auto" w:fill="auto"/>
            <w:noWrap/>
            <w:vAlign w:val="bottom"/>
          </w:tcPr>
          <w:p w:rsidR="00010A70" w:rsidRPr="00A329F7" w:rsidRDefault="00010A70" w:rsidP="003F33C2">
            <w:pPr>
              <w:spacing w:after="0"/>
              <w:rPr>
                <w:rFonts w:ascii="Arial" w:hAnsi="Arial" w:cs="Arial"/>
                <w:sz w:val="18"/>
                <w:szCs w:val="18"/>
              </w:rPr>
            </w:pPr>
            <w:r w:rsidRPr="00A329F7">
              <w:rPr>
                <w:rFonts w:ascii="Arial" w:hAnsi="Arial" w:cs="Arial"/>
                <w:sz w:val="18"/>
                <w:szCs w:val="18"/>
              </w:rPr>
              <w:t> </w:t>
            </w:r>
          </w:p>
        </w:tc>
        <w:tc>
          <w:tcPr>
            <w:tcW w:w="994" w:type="dxa"/>
            <w:tcBorders>
              <w:top w:val="nil"/>
              <w:left w:val="nil"/>
              <w:bottom w:val="single" w:sz="4" w:space="0" w:color="auto"/>
              <w:right w:val="single" w:sz="4" w:space="0" w:color="auto"/>
            </w:tcBorders>
            <w:shd w:val="clear" w:color="auto" w:fill="auto"/>
            <w:noWrap/>
            <w:vAlign w:val="bottom"/>
          </w:tcPr>
          <w:p w:rsidR="00010A70" w:rsidRPr="00A329F7" w:rsidRDefault="00010A70" w:rsidP="003F33C2">
            <w:pPr>
              <w:spacing w:after="0"/>
              <w:jc w:val="center"/>
              <w:rPr>
                <w:rFonts w:ascii="Arial" w:hAnsi="Arial" w:cs="Arial"/>
                <w:sz w:val="18"/>
                <w:szCs w:val="18"/>
              </w:rPr>
            </w:pPr>
            <w:r w:rsidRPr="00A329F7">
              <w:rPr>
                <w:rFonts w:ascii="Arial" w:hAnsi="Arial" w:cs="Arial"/>
                <w:sz w:val="18"/>
                <w:szCs w:val="18"/>
              </w:rPr>
              <w:t> </w:t>
            </w:r>
          </w:p>
        </w:tc>
      </w:tr>
      <w:tr w:rsidR="00010A70" w:rsidRPr="00A329F7" w:rsidTr="003F33C2">
        <w:trPr>
          <w:trHeight w:val="270"/>
        </w:trPr>
        <w:tc>
          <w:tcPr>
            <w:tcW w:w="4727" w:type="dxa"/>
            <w:tcBorders>
              <w:top w:val="nil"/>
              <w:left w:val="single" w:sz="4" w:space="0" w:color="auto"/>
              <w:bottom w:val="single" w:sz="8" w:space="0" w:color="auto"/>
              <w:right w:val="single" w:sz="4" w:space="0" w:color="auto"/>
            </w:tcBorders>
            <w:shd w:val="clear" w:color="auto" w:fill="auto"/>
            <w:vAlign w:val="bottom"/>
          </w:tcPr>
          <w:p w:rsidR="00010A70" w:rsidRPr="00A329F7" w:rsidRDefault="00010A70" w:rsidP="003F33C2">
            <w:pPr>
              <w:spacing w:after="0"/>
              <w:rPr>
                <w:rFonts w:ascii="Arial" w:hAnsi="Arial" w:cs="Arial"/>
                <w:b/>
                <w:bCs/>
                <w:sz w:val="18"/>
                <w:szCs w:val="18"/>
              </w:rPr>
            </w:pPr>
            <w:r w:rsidRPr="00A329F7">
              <w:rPr>
                <w:rFonts w:ascii="Arial" w:hAnsi="Arial" w:cs="Arial"/>
                <w:b/>
                <w:bCs/>
                <w:sz w:val="18"/>
                <w:szCs w:val="18"/>
              </w:rPr>
              <w:t xml:space="preserve">Итого </w:t>
            </w:r>
            <w:proofErr w:type="gramStart"/>
            <w:r w:rsidRPr="00A329F7">
              <w:rPr>
                <w:rFonts w:ascii="Arial" w:hAnsi="Arial" w:cs="Arial"/>
                <w:b/>
                <w:bCs/>
                <w:sz w:val="18"/>
                <w:szCs w:val="18"/>
              </w:rPr>
              <w:t>текущий</w:t>
            </w:r>
            <w:proofErr w:type="gramEnd"/>
            <w:r w:rsidRPr="00A329F7">
              <w:rPr>
                <w:rFonts w:ascii="Arial" w:hAnsi="Arial" w:cs="Arial"/>
                <w:b/>
                <w:bCs/>
                <w:sz w:val="18"/>
                <w:szCs w:val="18"/>
              </w:rPr>
              <w:t xml:space="preserve"> н-г на прибыль</w:t>
            </w:r>
          </w:p>
        </w:tc>
        <w:tc>
          <w:tcPr>
            <w:tcW w:w="1813" w:type="dxa"/>
            <w:tcBorders>
              <w:top w:val="nil"/>
              <w:left w:val="nil"/>
              <w:bottom w:val="single" w:sz="8"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b/>
                <w:bCs/>
                <w:sz w:val="18"/>
                <w:szCs w:val="18"/>
              </w:rPr>
            </w:pPr>
            <w:r w:rsidRPr="00A329F7">
              <w:rPr>
                <w:rFonts w:ascii="Arial" w:hAnsi="Arial" w:cs="Arial"/>
                <w:b/>
                <w:bCs/>
                <w:sz w:val="18"/>
                <w:szCs w:val="18"/>
              </w:rPr>
              <w:t>6 142 958,42</w:t>
            </w:r>
          </w:p>
        </w:tc>
        <w:tc>
          <w:tcPr>
            <w:tcW w:w="1035" w:type="dxa"/>
            <w:tcBorders>
              <w:top w:val="nil"/>
              <w:left w:val="nil"/>
              <w:bottom w:val="single" w:sz="8" w:space="0" w:color="auto"/>
              <w:right w:val="single" w:sz="4" w:space="0" w:color="auto"/>
            </w:tcBorders>
            <w:shd w:val="clear" w:color="auto" w:fill="auto"/>
            <w:noWrap/>
            <w:vAlign w:val="bottom"/>
          </w:tcPr>
          <w:p w:rsidR="00010A70" w:rsidRPr="00A329F7" w:rsidRDefault="00010A70" w:rsidP="003F33C2">
            <w:pPr>
              <w:spacing w:after="0"/>
              <w:rPr>
                <w:rFonts w:ascii="Arial" w:hAnsi="Arial" w:cs="Arial"/>
                <w:b/>
                <w:bCs/>
                <w:sz w:val="18"/>
                <w:szCs w:val="18"/>
              </w:rPr>
            </w:pPr>
            <w:r w:rsidRPr="00A329F7">
              <w:rPr>
                <w:rFonts w:ascii="Arial" w:hAnsi="Arial" w:cs="Arial"/>
                <w:b/>
                <w:bCs/>
                <w:sz w:val="18"/>
                <w:szCs w:val="18"/>
              </w:rPr>
              <w:t> </w:t>
            </w:r>
          </w:p>
        </w:tc>
        <w:tc>
          <w:tcPr>
            <w:tcW w:w="1398" w:type="dxa"/>
            <w:tcBorders>
              <w:top w:val="nil"/>
              <w:left w:val="nil"/>
              <w:bottom w:val="single" w:sz="8"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b/>
                <w:bCs/>
                <w:sz w:val="18"/>
                <w:szCs w:val="18"/>
              </w:rPr>
            </w:pPr>
            <w:r w:rsidRPr="00A329F7">
              <w:rPr>
                <w:rFonts w:ascii="Arial" w:hAnsi="Arial" w:cs="Arial"/>
                <w:b/>
                <w:bCs/>
                <w:sz w:val="18"/>
                <w:szCs w:val="18"/>
              </w:rPr>
              <w:t>1 228 591,68</w:t>
            </w:r>
          </w:p>
        </w:tc>
        <w:tc>
          <w:tcPr>
            <w:tcW w:w="994" w:type="dxa"/>
            <w:tcBorders>
              <w:top w:val="nil"/>
              <w:left w:val="nil"/>
              <w:bottom w:val="single" w:sz="8" w:space="0" w:color="auto"/>
              <w:right w:val="single" w:sz="8" w:space="0" w:color="auto"/>
            </w:tcBorders>
            <w:shd w:val="clear" w:color="auto" w:fill="auto"/>
            <w:noWrap/>
            <w:vAlign w:val="bottom"/>
          </w:tcPr>
          <w:p w:rsidR="00010A70" w:rsidRPr="00A329F7" w:rsidRDefault="00010A70" w:rsidP="003F33C2">
            <w:pPr>
              <w:spacing w:after="0"/>
              <w:jc w:val="center"/>
              <w:rPr>
                <w:rFonts w:ascii="Arial" w:hAnsi="Arial" w:cs="Arial"/>
                <w:sz w:val="18"/>
                <w:szCs w:val="18"/>
              </w:rPr>
            </w:pPr>
            <w:r w:rsidRPr="00A329F7">
              <w:rPr>
                <w:rFonts w:ascii="Arial" w:hAnsi="Arial" w:cs="Arial"/>
                <w:sz w:val="18"/>
                <w:szCs w:val="18"/>
              </w:rPr>
              <w:t> </w:t>
            </w:r>
          </w:p>
        </w:tc>
      </w:tr>
    </w:tbl>
    <w:p w:rsidR="00010A70" w:rsidRPr="00A329F7" w:rsidRDefault="00010A70" w:rsidP="00010A70">
      <w:pPr>
        <w:spacing w:after="0"/>
        <w:ind w:firstLine="540"/>
        <w:jc w:val="both"/>
        <w:rPr>
          <w:rFonts w:ascii="Arial" w:hAnsi="Arial" w:cs="Arial"/>
          <w:snapToGrid w:val="0"/>
          <w:sz w:val="24"/>
          <w:szCs w:val="20"/>
        </w:rPr>
      </w:pPr>
    </w:p>
    <w:p w:rsidR="00010A70" w:rsidRPr="00A329F7" w:rsidRDefault="00010A70" w:rsidP="00010A70">
      <w:pPr>
        <w:spacing w:after="0"/>
        <w:ind w:firstLine="540"/>
        <w:jc w:val="both"/>
        <w:rPr>
          <w:rFonts w:ascii="Arial" w:hAnsi="Arial" w:cs="Arial"/>
          <w:snapToGrid w:val="0"/>
          <w:sz w:val="24"/>
        </w:rPr>
      </w:pPr>
    </w:p>
    <w:p w:rsidR="00010A70" w:rsidRPr="00A329F7" w:rsidRDefault="00010A70" w:rsidP="00010A70">
      <w:pPr>
        <w:spacing w:after="0"/>
        <w:ind w:firstLine="540"/>
        <w:jc w:val="center"/>
        <w:rPr>
          <w:rFonts w:ascii="Arial" w:hAnsi="Arial" w:cs="Arial"/>
          <w:b/>
          <w:bCs/>
          <w:snapToGrid w:val="0"/>
          <w:sz w:val="24"/>
          <w:szCs w:val="20"/>
        </w:rPr>
      </w:pPr>
      <w:r w:rsidRPr="00A329F7">
        <w:rPr>
          <w:rFonts w:ascii="Arial" w:hAnsi="Arial" w:cs="Arial"/>
          <w:b/>
          <w:bCs/>
          <w:snapToGrid w:val="0"/>
          <w:sz w:val="24"/>
          <w:szCs w:val="20"/>
        </w:rPr>
        <w:t>4. Пояснения к существенным статьям бухгалтерской отчетности</w:t>
      </w:r>
    </w:p>
    <w:p w:rsidR="00010A70" w:rsidRPr="00A329F7" w:rsidRDefault="00010A70" w:rsidP="00010A70">
      <w:pPr>
        <w:spacing w:after="0"/>
        <w:ind w:firstLine="540"/>
        <w:jc w:val="center"/>
        <w:rPr>
          <w:rFonts w:ascii="Arial" w:hAnsi="Arial" w:cs="Arial"/>
          <w:snapToGrid w:val="0"/>
          <w:sz w:val="24"/>
          <w:szCs w:val="20"/>
        </w:rPr>
      </w:pPr>
    </w:p>
    <w:p w:rsidR="00010A70" w:rsidRPr="00A329F7" w:rsidRDefault="00010A70" w:rsidP="00010A70">
      <w:pPr>
        <w:autoSpaceDE w:val="0"/>
        <w:autoSpaceDN w:val="0"/>
        <w:adjustRightInd w:val="0"/>
        <w:spacing w:after="0"/>
        <w:ind w:firstLine="540"/>
        <w:jc w:val="both"/>
        <w:rPr>
          <w:rFonts w:ascii="Arial" w:hAnsi="Arial" w:cs="Arial"/>
          <w:iCs/>
          <w:sz w:val="24"/>
          <w:szCs w:val="24"/>
        </w:rPr>
      </w:pPr>
      <w:r w:rsidRPr="00A329F7">
        <w:rPr>
          <w:rFonts w:ascii="Arial" w:hAnsi="Arial" w:cs="Arial"/>
          <w:snapToGrid w:val="0"/>
          <w:sz w:val="24"/>
          <w:szCs w:val="20"/>
        </w:rPr>
        <w:t xml:space="preserve">4.1. </w:t>
      </w:r>
      <w:r w:rsidRPr="00A329F7">
        <w:rPr>
          <w:rFonts w:ascii="Arial" w:hAnsi="Arial" w:cs="Arial"/>
          <w:sz w:val="24"/>
          <w:szCs w:val="24"/>
        </w:rPr>
        <w:t xml:space="preserve">Общество </w:t>
      </w:r>
      <w:r w:rsidRPr="00A329F7">
        <w:rPr>
          <w:rFonts w:ascii="Arial" w:hAnsi="Arial" w:cs="Arial"/>
          <w:iCs/>
          <w:sz w:val="24"/>
          <w:szCs w:val="24"/>
        </w:rPr>
        <w:t>данные</w:t>
      </w:r>
      <w:r w:rsidRPr="00A329F7">
        <w:rPr>
          <w:rFonts w:ascii="Arial" w:hAnsi="Arial" w:cs="Arial"/>
          <w:sz w:val="24"/>
          <w:szCs w:val="24"/>
        </w:rPr>
        <w:t xml:space="preserve"> о первоначальной стоимости и сумме начисленной амортизации по основным группам основных средств на начало и конец отчетного года, о движении основных сре</w:t>
      </w:r>
      <w:proofErr w:type="gramStart"/>
      <w:r w:rsidRPr="00A329F7">
        <w:rPr>
          <w:rFonts w:ascii="Arial" w:hAnsi="Arial" w:cs="Arial"/>
          <w:sz w:val="24"/>
          <w:szCs w:val="24"/>
        </w:rPr>
        <w:t>дств в т</w:t>
      </w:r>
      <w:proofErr w:type="gramEnd"/>
      <w:r w:rsidRPr="00A329F7">
        <w:rPr>
          <w:rFonts w:ascii="Arial" w:hAnsi="Arial" w:cs="Arial"/>
          <w:sz w:val="24"/>
          <w:szCs w:val="24"/>
        </w:rPr>
        <w:t xml:space="preserve">ечение отчетного года по основным группам (поступление,  выбытие и т.п.), </w:t>
      </w:r>
      <w:r w:rsidRPr="00A329F7">
        <w:rPr>
          <w:rFonts w:ascii="Arial" w:hAnsi="Arial" w:cs="Arial"/>
          <w:iCs/>
          <w:sz w:val="24"/>
          <w:szCs w:val="24"/>
        </w:rPr>
        <w:t>раскрывает в разделе «Основные средства» формы № 5 «Приложение к бухгалтерскому балансу» за 2009 год.</w:t>
      </w:r>
    </w:p>
    <w:p w:rsidR="00010A70" w:rsidRPr="00A329F7" w:rsidRDefault="00010A70" w:rsidP="00010A70">
      <w:pPr>
        <w:autoSpaceDE w:val="0"/>
        <w:autoSpaceDN w:val="0"/>
        <w:adjustRightInd w:val="0"/>
        <w:spacing w:after="0"/>
        <w:ind w:firstLine="540"/>
        <w:jc w:val="both"/>
        <w:rPr>
          <w:rFonts w:ascii="Arial" w:hAnsi="Arial" w:cs="Arial"/>
          <w:iCs/>
          <w:sz w:val="24"/>
          <w:szCs w:val="24"/>
        </w:rPr>
      </w:pPr>
    </w:p>
    <w:p w:rsidR="00010A70" w:rsidRPr="00A329F7" w:rsidRDefault="00010A70" w:rsidP="00010A70">
      <w:pPr>
        <w:spacing w:after="0"/>
        <w:ind w:firstLine="540"/>
        <w:jc w:val="both"/>
        <w:rPr>
          <w:rFonts w:ascii="Arial" w:hAnsi="Arial" w:cs="Arial"/>
          <w:snapToGrid w:val="0"/>
          <w:sz w:val="24"/>
          <w:szCs w:val="20"/>
        </w:rPr>
      </w:pPr>
      <w:r w:rsidRPr="00A329F7">
        <w:rPr>
          <w:rFonts w:ascii="Arial" w:hAnsi="Arial" w:cs="Arial"/>
          <w:snapToGrid w:val="0"/>
          <w:sz w:val="24"/>
          <w:szCs w:val="20"/>
        </w:rPr>
        <w:t xml:space="preserve">Сроки полезного использования по основным группам </w:t>
      </w:r>
      <w:r w:rsidRPr="00A329F7">
        <w:rPr>
          <w:rFonts w:ascii="Arial" w:hAnsi="Arial" w:cs="Arial"/>
          <w:bCs/>
          <w:snapToGrid w:val="0"/>
          <w:sz w:val="24"/>
          <w:szCs w:val="20"/>
        </w:rPr>
        <w:t>основных средств</w:t>
      </w:r>
      <w:r w:rsidRPr="00A329F7">
        <w:rPr>
          <w:rFonts w:ascii="Arial" w:hAnsi="Arial" w:cs="Arial"/>
          <w:snapToGrid w:val="0"/>
          <w:sz w:val="24"/>
          <w:szCs w:val="20"/>
        </w:rPr>
        <w:t xml:space="preserve">: </w:t>
      </w:r>
    </w:p>
    <w:p w:rsidR="00010A70" w:rsidRPr="00A329F7" w:rsidRDefault="00010A70" w:rsidP="00895E3F">
      <w:pPr>
        <w:numPr>
          <w:ilvl w:val="0"/>
          <w:numId w:val="5"/>
        </w:numPr>
        <w:spacing w:after="0" w:line="240" w:lineRule="auto"/>
        <w:jc w:val="both"/>
        <w:rPr>
          <w:rFonts w:ascii="Arial" w:hAnsi="Arial" w:cs="Arial"/>
          <w:snapToGrid w:val="0"/>
          <w:sz w:val="24"/>
          <w:szCs w:val="20"/>
        </w:rPr>
      </w:pPr>
      <w:r w:rsidRPr="00A329F7">
        <w:rPr>
          <w:rFonts w:ascii="Arial" w:hAnsi="Arial" w:cs="Arial"/>
          <w:snapToGrid w:val="0"/>
          <w:sz w:val="24"/>
          <w:szCs w:val="20"/>
        </w:rPr>
        <w:t>Здание – 75 лет, десятая амортизационная группа;</w:t>
      </w:r>
    </w:p>
    <w:p w:rsidR="00010A70" w:rsidRPr="00A329F7" w:rsidRDefault="00010A70" w:rsidP="00895E3F">
      <w:pPr>
        <w:numPr>
          <w:ilvl w:val="0"/>
          <w:numId w:val="5"/>
        </w:numPr>
        <w:spacing w:after="0" w:line="240" w:lineRule="auto"/>
        <w:jc w:val="both"/>
        <w:rPr>
          <w:rFonts w:ascii="Arial" w:hAnsi="Arial" w:cs="Arial"/>
          <w:snapToGrid w:val="0"/>
          <w:sz w:val="24"/>
          <w:szCs w:val="20"/>
        </w:rPr>
      </w:pPr>
      <w:r w:rsidRPr="00A329F7">
        <w:rPr>
          <w:rFonts w:ascii="Arial" w:hAnsi="Arial" w:cs="Arial"/>
          <w:snapToGrid w:val="0"/>
          <w:sz w:val="24"/>
          <w:szCs w:val="20"/>
        </w:rPr>
        <w:t>Вычислительная техника и оргтехника – 25 мес., вторая амортизационная группа (по введенным в эксплуатацию с 01.01.2007 г. и позднее);</w:t>
      </w:r>
    </w:p>
    <w:p w:rsidR="00010A70" w:rsidRPr="00A329F7" w:rsidRDefault="00010A70" w:rsidP="00895E3F">
      <w:pPr>
        <w:numPr>
          <w:ilvl w:val="0"/>
          <w:numId w:val="5"/>
        </w:numPr>
        <w:spacing w:after="0" w:line="240" w:lineRule="auto"/>
        <w:jc w:val="both"/>
        <w:rPr>
          <w:rFonts w:ascii="Arial" w:hAnsi="Arial" w:cs="Arial"/>
          <w:snapToGrid w:val="0"/>
          <w:sz w:val="24"/>
          <w:szCs w:val="20"/>
        </w:rPr>
      </w:pPr>
      <w:r w:rsidRPr="00A329F7">
        <w:rPr>
          <w:rFonts w:ascii="Arial" w:hAnsi="Arial" w:cs="Arial"/>
          <w:snapToGrid w:val="0"/>
          <w:sz w:val="24"/>
          <w:szCs w:val="20"/>
        </w:rPr>
        <w:t>Машины и оборудование – 84 мес., четвертая амортизационная группа;</w:t>
      </w:r>
    </w:p>
    <w:p w:rsidR="00010A70" w:rsidRPr="00A329F7" w:rsidRDefault="00010A70" w:rsidP="00895E3F">
      <w:pPr>
        <w:numPr>
          <w:ilvl w:val="0"/>
          <w:numId w:val="5"/>
        </w:numPr>
        <w:spacing w:after="0" w:line="240" w:lineRule="auto"/>
        <w:jc w:val="both"/>
        <w:rPr>
          <w:rFonts w:ascii="Arial" w:hAnsi="Arial" w:cs="Arial"/>
          <w:snapToGrid w:val="0"/>
          <w:sz w:val="24"/>
          <w:szCs w:val="20"/>
        </w:rPr>
      </w:pPr>
      <w:r w:rsidRPr="00A329F7">
        <w:rPr>
          <w:rFonts w:ascii="Arial" w:hAnsi="Arial" w:cs="Arial"/>
          <w:snapToGrid w:val="0"/>
          <w:sz w:val="24"/>
          <w:szCs w:val="20"/>
        </w:rPr>
        <w:t>Мебель - 84 мес., четвертая амортизационная группа.</w:t>
      </w:r>
    </w:p>
    <w:p w:rsidR="00010A70" w:rsidRPr="00A329F7" w:rsidRDefault="00010A70" w:rsidP="00010A70">
      <w:pPr>
        <w:spacing w:after="0"/>
        <w:ind w:firstLine="540"/>
        <w:jc w:val="both"/>
        <w:rPr>
          <w:rFonts w:ascii="Arial" w:hAnsi="Arial" w:cs="Arial"/>
          <w:snapToGrid w:val="0"/>
          <w:sz w:val="24"/>
          <w:szCs w:val="20"/>
        </w:rPr>
      </w:pPr>
      <w:r w:rsidRPr="00A329F7">
        <w:rPr>
          <w:rFonts w:ascii="Arial" w:hAnsi="Arial" w:cs="Arial"/>
          <w:snapToGrid w:val="0"/>
          <w:sz w:val="24"/>
          <w:szCs w:val="20"/>
        </w:rPr>
        <w:tab/>
        <w:t>Амортизация начисляется линейным способом по всем группам основных средств.</w:t>
      </w:r>
    </w:p>
    <w:p w:rsidR="00010A70" w:rsidRPr="00A329F7" w:rsidRDefault="00010A70" w:rsidP="00010A70">
      <w:pPr>
        <w:spacing w:after="0"/>
        <w:ind w:firstLine="540"/>
        <w:jc w:val="both"/>
        <w:rPr>
          <w:rFonts w:ascii="Arial" w:hAnsi="Arial" w:cs="Arial"/>
          <w:snapToGrid w:val="0"/>
          <w:sz w:val="24"/>
          <w:szCs w:val="20"/>
        </w:rPr>
      </w:pPr>
    </w:p>
    <w:p w:rsidR="00010A70" w:rsidRPr="00A329F7" w:rsidRDefault="00010A70" w:rsidP="00010A70">
      <w:pPr>
        <w:autoSpaceDE w:val="0"/>
        <w:autoSpaceDN w:val="0"/>
        <w:adjustRightInd w:val="0"/>
        <w:spacing w:after="0"/>
        <w:ind w:firstLine="540"/>
        <w:jc w:val="both"/>
        <w:rPr>
          <w:rFonts w:ascii="Arial" w:hAnsi="Arial" w:cs="Arial"/>
          <w:iCs/>
          <w:sz w:val="24"/>
          <w:szCs w:val="24"/>
        </w:rPr>
      </w:pPr>
      <w:r w:rsidRPr="00A329F7">
        <w:rPr>
          <w:rFonts w:ascii="Arial" w:hAnsi="Arial" w:cs="Arial"/>
          <w:sz w:val="24"/>
          <w:szCs w:val="24"/>
        </w:rPr>
        <w:t xml:space="preserve">Основные средства, приобретенные для передачи в аренду, учитываются по дебету счета 03 «Доходные вложения в материальные ценности». Данные о движении доходных вложений, о переданных по договору аренды объектах основных средств, </w:t>
      </w:r>
      <w:r w:rsidRPr="00A329F7">
        <w:rPr>
          <w:rFonts w:ascii="Arial" w:hAnsi="Arial" w:cs="Arial"/>
          <w:iCs/>
          <w:sz w:val="24"/>
          <w:szCs w:val="24"/>
        </w:rPr>
        <w:t>раскрывает в разделе «Доходные вложения в материальные ценности» формы № 5 «Приложение к бухгалтерскому балансу» за 2009 год.</w:t>
      </w:r>
    </w:p>
    <w:p w:rsidR="00010A70" w:rsidRPr="00A329F7" w:rsidRDefault="00010A70" w:rsidP="00010A70">
      <w:pPr>
        <w:autoSpaceDE w:val="0"/>
        <w:autoSpaceDN w:val="0"/>
        <w:adjustRightInd w:val="0"/>
        <w:spacing w:after="0"/>
        <w:ind w:firstLine="540"/>
        <w:jc w:val="both"/>
        <w:rPr>
          <w:rFonts w:ascii="Arial" w:hAnsi="Arial" w:cs="Arial"/>
          <w:iCs/>
          <w:sz w:val="24"/>
          <w:szCs w:val="24"/>
        </w:rPr>
      </w:pPr>
    </w:p>
    <w:p w:rsidR="00010A70" w:rsidRPr="00A329F7" w:rsidRDefault="00010A70" w:rsidP="00010A70">
      <w:pPr>
        <w:spacing w:after="0"/>
        <w:ind w:firstLine="540"/>
        <w:jc w:val="both"/>
        <w:rPr>
          <w:rFonts w:ascii="Arial" w:hAnsi="Arial" w:cs="Arial"/>
          <w:snapToGrid w:val="0"/>
          <w:sz w:val="24"/>
          <w:szCs w:val="20"/>
        </w:rPr>
      </w:pPr>
    </w:p>
    <w:p w:rsidR="00010A70" w:rsidRPr="00A329F7" w:rsidRDefault="00010A70" w:rsidP="00010A70">
      <w:pPr>
        <w:autoSpaceDE w:val="0"/>
        <w:autoSpaceDN w:val="0"/>
        <w:adjustRightInd w:val="0"/>
        <w:spacing w:after="0"/>
        <w:ind w:firstLine="540"/>
        <w:jc w:val="both"/>
        <w:rPr>
          <w:rFonts w:ascii="Arial" w:hAnsi="Arial" w:cs="Arial"/>
          <w:snapToGrid w:val="0"/>
          <w:sz w:val="24"/>
          <w:szCs w:val="20"/>
        </w:rPr>
      </w:pPr>
      <w:r w:rsidRPr="00A329F7">
        <w:rPr>
          <w:rFonts w:ascii="Arial" w:hAnsi="Arial" w:cs="Arial"/>
          <w:snapToGrid w:val="0"/>
          <w:sz w:val="24"/>
          <w:szCs w:val="20"/>
        </w:rPr>
        <w:t xml:space="preserve">4.2. Финансовые вложения по состоянию на 31 декабря </w:t>
      </w:r>
      <w:smartTag w:uri="urn:schemas-microsoft-com:office:smarttags" w:element="metricconverter">
        <w:smartTagPr>
          <w:attr w:name="ProductID" w:val="2010 г"/>
        </w:smartTagPr>
        <w:r w:rsidRPr="00A329F7">
          <w:rPr>
            <w:rFonts w:ascii="Arial" w:hAnsi="Arial" w:cs="Arial"/>
            <w:snapToGrid w:val="0"/>
            <w:sz w:val="24"/>
            <w:szCs w:val="20"/>
          </w:rPr>
          <w:t>2010 г</w:t>
        </w:r>
      </w:smartTag>
      <w:r w:rsidRPr="00A329F7">
        <w:rPr>
          <w:rFonts w:ascii="Arial" w:hAnsi="Arial" w:cs="Arial"/>
          <w:snapToGrid w:val="0"/>
          <w:sz w:val="24"/>
          <w:szCs w:val="20"/>
        </w:rPr>
        <w:t xml:space="preserve">. </w:t>
      </w:r>
    </w:p>
    <w:p w:rsidR="00010A70" w:rsidRPr="00A329F7" w:rsidRDefault="00010A70" w:rsidP="00010A70">
      <w:pPr>
        <w:autoSpaceDE w:val="0"/>
        <w:autoSpaceDN w:val="0"/>
        <w:adjustRightInd w:val="0"/>
        <w:spacing w:after="0"/>
        <w:ind w:firstLine="540"/>
        <w:jc w:val="right"/>
        <w:rPr>
          <w:rFonts w:ascii="Arial" w:hAnsi="Arial" w:cs="Arial"/>
          <w:snapToGrid w:val="0"/>
        </w:rPr>
      </w:pPr>
      <w:r w:rsidRPr="00A329F7">
        <w:rPr>
          <w:rFonts w:ascii="Arial" w:hAnsi="Arial" w:cs="Arial"/>
          <w:snapToGrid w:val="0"/>
        </w:rPr>
        <w:t>Тыс. руб.</w:t>
      </w:r>
    </w:p>
    <w:tbl>
      <w:tblPr>
        <w:tblW w:w="9627" w:type="dxa"/>
        <w:tblInd w:w="103" w:type="dxa"/>
        <w:tblLook w:val="0000"/>
      </w:tblPr>
      <w:tblGrid>
        <w:gridCol w:w="278"/>
        <w:gridCol w:w="4350"/>
        <w:gridCol w:w="1231"/>
        <w:gridCol w:w="1250"/>
        <w:gridCol w:w="1287"/>
        <w:gridCol w:w="1231"/>
      </w:tblGrid>
      <w:tr w:rsidR="00010A70" w:rsidRPr="00A329F7" w:rsidTr="003F33C2">
        <w:trPr>
          <w:trHeight w:val="240"/>
        </w:trPr>
        <w:tc>
          <w:tcPr>
            <w:tcW w:w="4628" w:type="dxa"/>
            <w:gridSpan w:val="2"/>
            <w:tcBorders>
              <w:top w:val="single" w:sz="4" w:space="0" w:color="auto"/>
              <w:left w:val="single" w:sz="4" w:space="0" w:color="auto"/>
              <w:bottom w:val="nil"/>
              <w:right w:val="nil"/>
            </w:tcBorders>
            <w:shd w:val="clear" w:color="auto" w:fill="auto"/>
            <w:noWrap/>
            <w:vAlign w:val="center"/>
          </w:tcPr>
          <w:p w:rsidR="00010A70" w:rsidRPr="00A329F7" w:rsidRDefault="00010A70" w:rsidP="003F33C2">
            <w:pPr>
              <w:spacing w:after="0"/>
              <w:jc w:val="center"/>
              <w:rPr>
                <w:rFonts w:ascii="Arial" w:hAnsi="Arial" w:cs="Arial"/>
              </w:rPr>
            </w:pPr>
            <w:r w:rsidRPr="00A329F7">
              <w:rPr>
                <w:rFonts w:ascii="Arial" w:hAnsi="Arial" w:cs="Arial"/>
              </w:rPr>
              <w:t>Показатель</w:t>
            </w:r>
          </w:p>
        </w:tc>
        <w:tc>
          <w:tcPr>
            <w:tcW w:w="2481" w:type="dxa"/>
            <w:gridSpan w:val="2"/>
            <w:tcBorders>
              <w:top w:val="single" w:sz="4" w:space="0" w:color="auto"/>
              <w:left w:val="single" w:sz="4" w:space="0" w:color="auto"/>
              <w:bottom w:val="single" w:sz="4" w:space="0" w:color="auto"/>
              <w:right w:val="nil"/>
            </w:tcBorders>
            <w:shd w:val="clear" w:color="auto" w:fill="auto"/>
            <w:vAlign w:val="center"/>
          </w:tcPr>
          <w:p w:rsidR="00010A70" w:rsidRPr="00A329F7" w:rsidRDefault="00010A70" w:rsidP="003F33C2">
            <w:pPr>
              <w:spacing w:after="0"/>
              <w:jc w:val="center"/>
              <w:rPr>
                <w:rFonts w:ascii="Arial" w:hAnsi="Arial" w:cs="Arial"/>
              </w:rPr>
            </w:pPr>
            <w:r w:rsidRPr="00A329F7">
              <w:rPr>
                <w:rFonts w:ascii="Arial" w:hAnsi="Arial" w:cs="Arial"/>
              </w:rPr>
              <w:t>Долгосрочные</w:t>
            </w:r>
          </w:p>
        </w:tc>
        <w:tc>
          <w:tcPr>
            <w:tcW w:w="251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010A70" w:rsidRPr="00A329F7" w:rsidRDefault="00010A70" w:rsidP="003F33C2">
            <w:pPr>
              <w:spacing w:after="0"/>
              <w:jc w:val="center"/>
              <w:rPr>
                <w:rFonts w:ascii="Arial" w:hAnsi="Arial" w:cs="Arial"/>
              </w:rPr>
            </w:pPr>
            <w:r w:rsidRPr="00A329F7">
              <w:rPr>
                <w:rFonts w:ascii="Arial" w:hAnsi="Arial" w:cs="Arial"/>
              </w:rPr>
              <w:t>Краткосрочные</w:t>
            </w:r>
          </w:p>
        </w:tc>
      </w:tr>
      <w:tr w:rsidR="00010A70" w:rsidRPr="00A329F7" w:rsidTr="003F33C2">
        <w:trPr>
          <w:trHeight w:val="240"/>
        </w:trPr>
        <w:tc>
          <w:tcPr>
            <w:tcW w:w="4628" w:type="dxa"/>
            <w:gridSpan w:val="2"/>
            <w:tcBorders>
              <w:top w:val="single" w:sz="4" w:space="0" w:color="auto"/>
              <w:left w:val="single" w:sz="4" w:space="0" w:color="auto"/>
              <w:right w:val="nil"/>
            </w:tcBorders>
            <w:shd w:val="clear" w:color="auto" w:fill="auto"/>
            <w:noWrap/>
            <w:vAlign w:val="center"/>
          </w:tcPr>
          <w:p w:rsidR="00010A70" w:rsidRPr="00A329F7" w:rsidRDefault="00010A70" w:rsidP="003F33C2">
            <w:pPr>
              <w:spacing w:after="0"/>
              <w:jc w:val="center"/>
              <w:rPr>
                <w:rFonts w:ascii="Arial" w:hAnsi="Arial" w:cs="Arial"/>
              </w:rPr>
            </w:pPr>
            <w:r w:rsidRPr="00A329F7">
              <w:rPr>
                <w:rFonts w:ascii="Arial" w:hAnsi="Arial" w:cs="Arial"/>
              </w:rPr>
              <w:t>наименование</w:t>
            </w:r>
          </w:p>
        </w:tc>
        <w:tc>
          <w:tcPr>
            <w:tcW w:w="1231" w:type="dxa"/>
            <w:tcBorders>
              <w:top w:val="nil"/>
              <w:left w:val="single" w:sz="4" w:space="0" w:color="auto"/>
              <w:bottom w:val="nil"/>
              <w:right w:val="nil"/>
            </w:tcBorders>
            <w:shd w:val="clear" w:color="auto" w:fill="auto"/>
          </w:tcPr>
          <w:p w:rsidR="00010A70" w:rsidRPr="00A329F7" w:rsidRDefault="00010A70" w:rsidP="003F33C2">
            <w:pPr>
              <w:spacing w:after="0"/>
              <w:jc w:val="center"/>
              <w:rPr>
                <w:rFonts w:ascii="Arial" w:hAnsi="Arial" w:cs="Arial"/>
              </w:rPr>
            </w:pPr>
            <w:r w:rsidRPr="00A329F7">
              <w:rPr>
                <w:rFonts w:ascii="Arial" w:hAnsi="Arial" w:cs="Arial"/>
              </w:rPr>
              <w:t>на начало отчетного года</w:t>
            </w:r>
          </w:p>
        </w:tc>
        <w:tc>
          <w:tcPr>
            <w:tcW w:w="1250" w:type="dxa"/>
            <w:tcBorders>
              <w:top w:val="nil"/>
              <w:left w:val="single" w:sz="4" w:space="0" w:color="auto"/>
              <w:bottom w:val="nil"/>
              <w:right w:val="nil"/>
            </w:tcBorders>
            <w:shd w:val="clear" w:color="auto" w:fill="auto"/>
            <w:vAlign w:val="center"/>
          </w:tcPr>
          <w:p w:rsidR="00010A70" w:rsidRPr="00A329F7" w:rsidRDefault="00010A70" w:rsidP="003F33C2">
            <w:pPr>
              <w:spacing w:after="0"/>
              <w:jc w:val="center"/>
              <w:rPr>
                <w:rFonts w:ascii="Arial" w:hAnsi="Arial" w:cs="Arial"/>
              </w:rPr>
            </w:pPr>
            <w:r w:rsidRPr="00A329F7">
              <w:rPr>
                <w:rFonts w:ascii="Arial" w:hAnsi="Arial" w:cs="Arial"/>
              </w:rPr>
              <w:t>на конец отчетного периода</w:t>
            </w:r>
          </w:p>
        </w:tc>
        <w:tc>
          <w:tcPr>
            <w:tcW w:w="1287" w:type="dxa"/>
            <w:tcBorders>
              <w:top w:val="nil"/>
              <w:left w:val="single" w:sz="4" w:space="0" w:color="auto"/>
              <w:bottom w:val="nil"/>
              <w:right w:val="nil"/>
            </w:tcBorders>
            <w:shd w:val="clear" w:color="auto" w:fill="auto"/>
            <w:vAlign w:val="center"/>
          </w:tcPr>
          <w:p w:rsidR="00010A70" w:rsidRPr="00A329F7" w:rsidRDefault="00010A70" w:rsidP="003F33C2">
            <w:pPr>
              <w:spacing w:after="0"/>
              <w:jc w:val="center"/>
              <w:rPr>
                <w:rFonts w:ascii="Arial" w:hAnsi="Arial" w:cs="Arial"/>
              </w:rPr>
            </w:pPr>
            <w:r w:rsidRPr="00A329F7">
              <w:rPr>
                <w:rFonts w:ascii="Arial" w:hAnsi="Arial" w:cs="Arial"/>
              </w:rPr>
              <w:t>на начало отчетного года</w:t>
            </w:r>
          </w:p>
        </w:tc>
        <w:tc>
          <w:tcPr>
            <w:tcW w:w="1231" w:type="dxa"/>
            <w:tcBorders>
              <w:top w:val="nil"/>
              <w:left w:val="single" w:sz="4" w:space="0" w:color="auto"/>
              <w:bottom w:val="nil"/>
              <w:right w:val="single" w:sz="4" w:space="0" w:color="auto"/>
            </w:tcBorders>
            <w:shd w:val="clear" w:color="auto" w:fill="auto"/>
          </w:tcPr>
          <w:p w:rsidR="00010A70" w:rsidRPr="00A329F7" w:rsidRDefault="00010A70" w:rsidP="003F33C2">
            <w:pPr>
              <w:spacing w:after="0"/>
              <w:jc w:val="center"/>
              <w:rPr>
                <w:rFonts w:ascii="Arial" w:hAnsi="Arial" w:cs="Arial"/>
              </w:rPr>
            </w:pPr>
            <w:r w:rsidRPr="00A329F7">
              <w:rPr>
                <w:rFonts w:ascii="Arial" w:hAnsi="Arial" w:cs="Arial"/>
              </w:rPr>
              <w:t>на конец отчетного периода</w:t>
            </w:r>
          </w:p>
        </w:tc>
      </w:tr>
      <w:tr w:rsidR="00010A70" w:rsidRPr="00A329F7" w:rsidTr="003F33C2">
        <w:trPr>
          <w:trHeight w:val="240"/>
        </w:trPr>
        <w:tc>
          <w:tcPr>
            <w:tcW w:w="4628"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010A70" w:rsidRPr="00A329F7" w:rsidRDefault="00010A70" w:rsidP="003F33C2">
            <w:pPr>
              <w:spacing w:after="0"/>
              <w:jc w:val="center"/>
              <w:rPr>
                <w:rFonts w:ascii="Arial" w:hAnsi="Arial" w:cs="Arial"/>
              </w:rPr>
            </w:pPr>
            <w:r w:rsidRPr="00A329F7">
              <w:rPr>
                <w:rFonts w:ascii="Arial" w:hAnsi="Arial" w:cs="Arial"/>
              </w:rPr>
              <w:t>1</w:t>
            </w:r>
          </w:p>
        </w:tc>
        <w:tc>
          <w:tcPr>
            <w:tcW w:w="1231" w:type="dxa"/>
            <w:tcBorders>
              <w:top w:val="single" w:sz="4" w:space="0" w:color="auto"/>
              <w:left w:val="nil"/>
              <w:bottom w:val="single" w:sz="8" w:space="0" w:color="auto"/>
              <w:right w:val="single" w:sz="4" w:space="0" w:color="auto"/>
            </w:tcBorders>
            <w:shd w:val="clear" w:color="auto" w:fill="auto"/>
            <w:noWrap/>
            <w:vAlign w:val="center"/>
          </w:tcPr>
          <w:p w:rsidR="00010A70" w:rsidRPr="00A329F7" w:rsidRDefault="00010A70" w:rsidP="003F33C2">
            <w:pPr>
              <w:spacing w:after="0"/>
              <w:jc w:val="center"/>
              <w:rPr>
                <w:rFonts w:ascii="Arial" w:hAnsi="Arial" w:cs="Arial"/>
              </w:rPr>
            </w:pPr>
            <w:r w:rsidRPr="00A329F7">
              <w:rPr>
                <w:rFonts w:ascii="Arial" w:hAnsi="Arial" w:cs="Arial"/>
              </w:rPr>
              <w:t>2</w:t>
            </w:r>
          </w:p>
        </w:tc>
        <w:tc>
          <w:tcPr>
            <w:tcW w:w="1250" w:type="dxa"/>
            <w:tcBorders>
              <w:top w:val="single" w:sz="4" w:space="0" w:color="auto"/>
              <w:left w:val="nil"/>
              <w:bottom w:val="single" w:sz="8" w:space="0" w:color="auto"/>
              <w:right w:val="single" w:sz="4" w:space="0" w:color="auto"/>
            </w:tcBorders>
            <w:shd w:val="clear" w:color="auto" w:fill="auto"/>
            <w:noWrap/>
            <w:vAlign w:val="center"/>
          </w:tcPr>
          <w:p w:rsidR="00010A70" w:rsidRPr="00A329F7" w:rsidRDefault="00010A70" w:rsidP="003F33C2">
            <w:pPr>
              <w:spacing w:after="0"/>
              <w:jc w:val="center"/>
              <w:rPr>
                <w:rFonts w:ascii="Arial" w:hAnsi="Arial" w:cs="Arial"/>
              </w:rPr>
            </w:pPr>
            <w:r w:rsidRPr="00A329F7">
              <w:rPr>
                <w:rFonts w:ascii="Arial" w:hAnsi="Arial" w:cs="Arial"/>
              </w:rPr>
              <w:t>3</w:t>
            </w:r>
          </w:p>
        </w:tc>
        <w:tc>
          <w:tcPr>
            <w:tcW w:w="1287" w:type="dxa"/>
            <w:tcBorders>
              <w:top w:val="single" w:sz="4" w:space="0" w:color="auto"/>
              <w:left w:val="nil"/>
              <w:bottom w:val="single" w:sz="8" w:space="0" w:color="auto"/>
              <w:right w:val="single" w:sz="4" w:space="0" w:color="auto"/>
            </w:tcBorders>
            <w:shd w:val="clear" w:color="auto" w:fill="auto"/>
            <w:noWrap/>
            <w:vAlign w:val="center"/>
          </w:tcPr>
          <w:p w:rsidR="00010A70" w:rsidRPr="00A329F7" w:rsidRDefault="00010A70" w:rsidP="003F33C2">
            <w:pPr>
              <w:spacing w:after="0"/>
              <w:jc w:val="center"/>
              <w:rPr>
                <w:rFonts w:ascii="Arial" w:hAnsi="Arial" w:cs="Arial"/>
              </w:rPr>
            </w:pPr>
            <w:r w:rsidRPr="00A329F7">
              <w:rPr>
                <w:rFonts w:ascii="Arial" w:hAnsi="Arial" w:cs="Arial"/>
              </w:rPr>
              <w:t>4</w:t>
            </w:r>
          </w:p>
        </w:tc>
        <w:tc>
          <w:tcPr>
            <w:tcW w:w="1231" w:type="dxa"/>
            <w:tcBorders>
              <w:top w:val="single" w:sz="4" w:space="0" w:color="auto"/>
              <w:left w:val="nil"/>
              <w:bottom w:val="single" w:sz="8" w:space="0" w:color="auto"/>
              <w:right w:val="single" w:sz="4" w:space="0" w:color="auto"/>
            </w:tcBorders>
            <w:shd w:val="clear" w:color="auto" w:fill="auto"/>
            <w:noWrap/>
            <w:vAlign w:val="center"/>
          </w:tcPr>
          <w:p w:rsidR="00010A70" w:rsidRPr="00A329F7" w:rsidRDefault="00010A70" w:rsidP="003F33C2">
            <w:pPr>
              <w:spacing w:after="0"/>
              <w:jc w:val="center"/>
              <w:rPr>
                <w:rFonts w:ascii="Arial" w:hAnsi="Arial" w:cs="Arial"/>
              </w:rPr>
            </w:pPr>
            <w:r w:rsidRPr="00A329F7">
              <w:rPr>
                <w:rFonts w:ascii="Arial" w:hAnsi="Arial" w:cs="Arial"/>
              </w:rPr>
              <w:t>5</w:t>
            </w:r>
          </w:p>
        </w:tc>
      </w:tr>
      <w:tr w:rsidR="00010A70" w:rsidRPr="00A329F7" w:rsidTr="003F33C2">
        <w:trPr>
          <w:trHeight w:val="500"/>
        </w:trPr>
        <w:tc>
          <w:tcPr>
            <w:tcW w:w="4628" w:type="dxa"/>
            <w:gridSpan w:val="2"/>
            <w:tcBorders>
              <w:top w:val="single" w:sz="4" w:space="0" w:color="auto"/>
              <w:left w:val="single" w:sz="4" w:space="0" w:color="auto"/>
              <w:bottom w:val="single" w:sz="4" w:space="0" w:color="auto"/>
              <w:right w:val="nil"/>
            </w:tcBorders>
            <w:shd w:val="clear" w:color="auto" w:fill="auto"/>
            <w:vAlign w:val="bottom"/>
          </w:tcPr>
          <w:p w:rsidR="00010A70" w:rsidRPr="00A329F7" w:rsidRDefault="00010A70" w:rsidP="003F33C2">
            <w:pPr>
              <w:spacing w:after="0"/>
              <w:rPr>
                <w:rFonts w:ascii="Arial" w:hAnsi="Arial" w:cs="Arial"/>
              </w:rPr>
            </w:pPr>
            <w:r w:rsidRPr="00A329F7">
              <w:rPr>
                <w:rFonts w:ascii="Arial" w:hAnsi="Arial" w:cs="Arial"/>
              </w:rPr>
              <w:t>Вклады в уставные (складочные) капиталы других организаций - всего</w:t>
            </w:r>
          </w:p>
        </w:tc>
        <w:tc>
          <w:tcPr>
            <w:tcW w:w="1231" w:type="dxa"/>
            <w:tcBorders>
              <w:top w:val="single" w:sz="4" w:space="0" w:color="auto"/>
              <w:left w:val="single" w:sz="4" w:space="0" w:color="auto"/>
              <w:bottom w:val="single" w:sz="4" w:space="0" w:color="auto"/>
              <w:right w:val="nil"/>
            </w:tcBorders>
            <w:shd w:val="clear" w:color="auto" w:fill="auto"/>
            <w:noWrap/>
            <w:vAlign w:val="center"/>
          </w:tcPr>
          <w:p w:rsidR="00010A70" w:rsidRPr="00A329F7" w:rsidRDefault="00010A70" w:rsidP="003F33C2">
            <w:pPr>
              <w:spacing w:after="0"/>
              <w:jc w:val="right"/>
              <w:rPr>
                <w:rFonts w:ascii="Arial" w:hAnsi="Arial" w:cs="Arial"/>
              </w:rPr>
            </w:pPr>
            <w:r w:rsidRPr="00A329F7">
              <w:rPr>
                <w:rFonts w:ascii="Arial" w:hAnsi="Arial" w:cs="Arial"/>
              </w:rPr>
              <w:t>6 226 415</w:t>
            </w:r>
          </w:p>
        </w:tc>
        <w:tc>
          <w:tcPr>
            <w:tcW w:w="1250" w:type="dxa"/>
            <w:tcBorders>
              <w:top w:val="single" w:sz="4" w:space="0" w:color="auto"/>
              <w:left w:val="single" w:sz="4" w:space="0" w:color="auto"/>
              <w:bottom w:val="single" w:sz="4" w:space="0" w:color="auto"/>
              <w:right w:val="nil"/>
            </w:tcBorders>
            <w:shd w:val="clear" w:color="auto" w:fill="auto"/>
            <w:noWrap/>
            <w:vAlign w:val="center"/>
          </w:tcPr>
          <w:p w:rsidR="00010A70" w:rsidRPr="00A329F7" w:rsidRDefault="00010A70" w:rsidP="003F33C2">
            <w:pPr>
              <w:spacing w:after="0"/>
              <w:jc w:val="right"/>
              <w:rPr>
                <w:rFonts w:ascii="Arial" w:hAnsi="Arial" w:cs="Arial"/>
              </w:rPr>
            </w:pPr>
            <w:r w:rsidRPr="00A329F7">
              <w:rPr>
                <w:rFonts w:ascii="Arial" w:hAnsi="Arial" w:cs="Arial"/>
              </w:rPr>
              <w:t>6 268 418</w:t>
            </w:r>
          </w:p>
        </w:tc>
        <w:tc>
          <w:tcPr>
            <w:tcW w:w="1287" w:type="dxa"/>
            <w:tcBorders>
              <w:top w:val="single" w:sz="4" w:space="0" w:color="auto"/>
              <w:left w:val="single" w:sz="4" w:space="0" w:color="auto"/>
              <w:bottom w:val="single" w:sz="4" w:space="0" w:color="auto"/>
              <w:right w:val="nil"/>
            </w:tcBorders>
            <w:shd w:val="clear" w:color="auto" w:fill="auto"/>
            <w:noWrap/>
            <w:vAlign w:val="center"/>
          </w:tcPr>
          <w:p w:rsidR="00010A70" w:rsidRPr="00A329F7" w:rsidRDefault="00010A70" w:rsidP="003F33C2">
            <w:pPr>
              <w:spacing w:after="0"/>
              <w:jc w:val="right"/>
              <w:rPr>
                <w:rFonts w:ascii="Arial" w:hAnsi="Arial" w:cs="Arial"/>
              </w:rPr>
            </w:pPr>
            <w:r w:rsidRPr="00A329F7">
              <w:rPr>
                <w:rFonts w:ascii="Arial" w:hAnsi="Arial" w:cs="Arial"/>
              </w:rPr>
              <w:t xml:space="preserve">-              </w:t>
            </w:r>
          </w:p>
          <w:p w:rsidR="00010A70" w:rsidRPr="00A329F7" w:rsidRDefault="00010A70" w:rsidP="003F33C2">
            <w:pPr>
              <w:spacing w:after="0"/>
              <w:jc w:val="right"/>
              <w:rPr>
                <w:rFonts w:ascii="Arial" w:hAnsi="Arial" w:cs="Arial"/>
              </w:rPr>
            </w:pPr>
            <w:r w:rsidRPr="00A329F7">
              <w:rPr>
                <w:rFonts w:ascii="Arial" w:hAnsi="Arial" w:cs="Arial"/>
              </w:rPr>
              <w:t> </w:t>
            </w:r>
          </w:p>
        </w:tc>
        <w:tc>
          <w:tcPr>
            <w:tcW w:w="1231" w:type="dxa"/>
            <w:tcBorders>
              <w:top w:val="single" w:sz="4" w:space="0" w:color="auto"/>
              <w:left w:val="single" w:sz="4" w:space="0" w:color="auto"/>
              <w:bottom w:val="single" w:sz="4" w:space="0" w:color="auto"/>
              <w:right w:val="single" w:sz="8" w:space="0" w:color="auto"/>
            </w:tcBorders>
            <w:shd w:val="clear" w:color="auto" w:fill="auto"/>
            <w:noWrap/>
            <w:vAlign w:val="center"/>
          </w:tcPr>
          <w:p w:rsidR="00010A70" w:rsidRPr="00A329F7" w:rsidRDefault="00010A70" w:rsidP="003F33C2">
            <w:pPr>
              <w:spacing w:after="0"/>
              <w:jc w:val="right"/>
              <w:rPr>
                <w:rFonts w:ascii="Arial" w:hAnsi="Arial" w:cs="Arial"/>
              </w:rPr>
            </w:pPr>
            <w:r w:rsidRPr="00A329F7">
              <w:rPr>
                <w:rFonts w:ascii="Arial" w:hAnsi="Arial" w:cs="Arial"/>
              </w:rPr>
              <w:t xml:space="preserve">-              </w:t>
            </w:r>
          </w:p>
          <w:p w:rsidR="00010A70" w:rsidRPr="00A329F7" w:rsidRDefault="00010A70" w:rsidP="003F33C2">
            <w:pPr>
              <w:spacing w:after="0"/>
              <w:jc w:val="right"/>
              <w:rPr>
                <w:rFonts w:ascii="Arial" w:hAnsi="Arial" w:cs="Arial"/>
              </w:rPr>
            </w:pPr>
            <w:r w:rsidRPr="00A329F7">
              <w:rPr>
                <w:rFonts w:ascii="Arial" w:hAnsi="Arial" w:cs="Arial"/>
              </w:rPr>
              <w:t> </w:t>
            </w:r>
          </w:p>
        </w:tc>
      </w:tr>
      <w:tr w:rsidR="00010A70" w:rsidRPr="00A329F7" w:rsidTr="003F33C2">
        <w:trPr>
          <w:trHeight w:val="490"/>
        </w:trPr>
        <w:tc>
          <w:tcPr>
            <w:tcW w:w="267" w:type="dxa"/>
            <w:tcBorders>
              <w:top w:val="single" w:sz="4" w:space="0" w:color="auto"/>
              <w:left w:val="single" w:sz="4" w:space="0" w:color="auto"/>
              <w:bottom w:val="single" w:sz="4" w:space="0" w:color="auto"/>
              <w:right w:val="nil"/>
            </w:tcBorders>
            <w:shd w:val="clear" w:color="auto" w:fill="auto"/>
            <w:noWrap/>
            <w:vAlign w:val="bottom"/>
          </w:tcPr>
          <w:p w:rsidR="00010A70" w:rsidRPr="00A329F7" w:rsidRDefault="00010A70" w:rsidP="003F33C2">
            <w:pPr>
              <w:spacing w:after="0"/>
              <w:rPr>
                <w:rFonts w:ascii="Arial" w:hAnsi="Arial" w:cs="Arial"/>
              </w:rPr>
            </w:pPr>
            <w:r w:rsidRPr="00A329F7">
              <w:rPr>
                <w:rFonts w:ascii="Arial" w:hAnsi="Arial" w:cs="Arial"/>
              </w:rPr>
              <w:t> </w:t>
            </w:r>
          </w:p>
          <w:p w:rsidR="00010A70" w:rsidRPr="00A329F7" w:rsidRDefault="00010A70" w:rsidP="003F33C2">
            <w:pPr>
              <w:spacing w:after="0"/>
              <w:rPr>
                <w:rFonts w:ascii="Arial" w:hAnsi="Arial" w:cs="Arial"/>
              </w:rPr>
            </w:pPr>
            <w:r w:rsidRPr="00A329F7">
              <w:rPr>
                <w:rFonts w:ascii="Arial" w:hAnsi="Arial" w:cs="Arial"/>
              </w:rPr>
              <w:t> </w:t>
            </w:r>
          </w:p>
        </w:tc>
        <w:tc>
          <w:tcPr>
            <w:tcW w:w="4361" w:type="dxa"/>
            <w:tcBorders>
              <w:top w:val="single" w:sz="4" w:space="0" w:color="auto"/>
              <w:left w:val="nil"/>
              <w:bottom w:val="single" w:sz="4" w:space="0" w:color="auto"/>
              <w:right w:val="nil"/>
            </w:tcBorders>
            <w:shd w:val="clear" w:color="auto" w:fill="auto"/>
            <w:vAlign w:val="bottom"/>
          </w:tcPr>
          <w:p w:rsidR="00010A70" w:rsidRPr="00A329F7" w:rsidRDefault="00010A70" w:rsidP="003F33C2">
            <w:pPr>
              <w:spacing w:after="0"/>
              <w:rPr>
                <w:rFonts w:ascii="Arial" w:hAnsi="Arial" w:cs="Arial"/>
              </w:rPr>
            </w:pPr>
            <w:r w:rsidRPr="00A329F7">
              <w:rPr>
                <w:rFonts w:ascii="Arial" w:hAnsi="Arial" w:cs="Arial"/>
              </w:rPr>
              <w:t xml:space="preserve"> в том числе дочерних и зависимых хозяйственных обществ</w:t>
            </w:r>
          </w:p>
        </w:tc>
        <w:tc>
          <w:tcPr>
            <w:tcW w:w="1231" w:type="dxa"/>
            <w:tcBorders>
              <w:top w:val="single" w:sz="4" w:space="0" w:color="auto"/>
              <w:left w:val="single" w:sz="4" w:space="0" w:color="auto"/>
              <w:bottom w:val="single" w:sz="4" w:space="0" w:color="auto"/>
              <w:right w:val="nil"/>
            </w:tcBorders>
            <w:shd w:val="clear" w:color="auto" w:fill="auto"/>
            <w:noWrap/>
            <w:vAlign w:val="center"/>
          </w:tcPr>
          <w:p w:rsidR="00010A70" w:rsidRPr="00A329F7" w:rsidRDefault="00010A70" w:rsidP="003F33C2">
            <w:pPr>
              <w:spacing w:after="0"/>
              <w:jc w:val="right"/>
              <w:rPr>
                <w:rFonts w:ascii="Arial" w:hAnsi="Arial" w:cs="Arial"/>
              </w:rPr>
            </w:pPr>
            <w:r w:rsidRPr="00A329F7">
              <w:rPr>
                <w:rFonts w:ascii="Arial" w:hAnsi="Arial" w:cs="Arial"/>
              </w:rPr>
              <w:t>6 226 415</w:t>
            </w:r>
          </w:p>
        </w:tc>
        <w:tc>
          <w:tcPr>
            <w:tcW w:w="1250" w:type="dxa"/>
            <w:tcBorders>
              <w:top w:val="single" w:sz="4" w:space="0" w:color="auto"/>
              <w:left w:val="single" w:sz="4" w:space="0" w:color="auto"/>
              <w:bottom w:val="single" w:sz="4" w:space="0" w:color="auto"/>
              <w:right w:val="nil"/>
            </w:tcBorders>
            <w:shd w:val="clear" w:color="auto" w:fill="auto"/>
            <w:noWrap/>
            <w:vAlign w:val="center"/>
          </w:tcPr>
          <w:p w:rsidR="00010A70" w:rsidRPr="00A329F7" w:rsidRDefault="00010A70" w:rsidP="003F33C2">
            <w:pPr>
              <w:spacing w:after="0"/>
              <w:jc w:val="right"/>
              <w:rPr>
                <w:rFonts w:ascii="Arial" w:hAnsi="Arial" w:cs="Arial"/>
              </w:rPr>
            </w:pPr>
            <w:r w:rsidRPr="00A329F7">
              <w:rPr>
                <w:rFonts w:ascii="Arial" w:hAnsi="Arial" w:cs="Arial"/>
              </w:rPr>
              <w:t>6 268 418</w:t>
            </w:r>
          </w:p>
        </w:tc>
        <w:tc>
          <w:tcPr>
            <w:tcW w:w="1287" w:type="dxa"/>
            <w:tcBorders>
              <w:top w:val="single" w:sz="4" w:space="0" w:color="auto"/>
              <w:left w:val="single" w:sz="4" w:space="0" w:color="auto"/>
              <w:bottom w:val="single" w:sz="4" w:space="0" w:color="auto"/>
              <w:right w:val="nil"/>
            </w:tcBorders>
            <w:shd w:val="clear" w:color="auto" w:fill="auto"/>
            <w:noWrap/>
            <w:vAlign w:val="center"/>
          </w:tcPr>
          <w:p w:rsidR="00010A70" w:rsidRPr="00A329F7" w:rsidRDefault="00010A70" w:rsidP="003F33C2">
            <w:pPr>
              <w:spacing w:after="0"/>
              <w:jc w:val="right"/>
              <w:rPr>
                <w:rFonts w:ascii="Arial" w:hAnsi="Arial" w:cs="Arial"/>
              </w:rPr>
            </w:pPr>
            <w:r w:rsidRPr="00A329F7">
              <w:rPr>
                <w:rFonts w:ascii="Arial" w:hAnsi="Arial" w:cs="Arial"/>
              </w:rPr>
              <w:t xml:space="preserve">-              </w:t>
            </w:r>
          </w:p>
          <w:p w:rsidR="00010A70" w:rsidRPr="00A329F7" w:rsidRDefault="00010A70" w:rsidP="003F33C2">
            <w:pPr>
              <w:spacing w:after="0"/>
              <w:jc w:val="right"/>
              <w:rPr>
                <w:rFonts w:ascii="Arial" w:hAnsi="Arial" w:cs="Arial"/>
              </w:rPr>
            </w:pPr>
            <w:r w:rsidRPr="00A329F7">
              <w:rPr>
                <w:rFonts w:ascii="Arial" w:hAnsi="Arial" w:cs="Arial"/>
              </w:rPr>
              <w:t> </w:t>
            </w:r>
          </w:p>
        </w:tc>
        <w:tc>
          <w:tcPr>
            <w:tcW w:w="1231" w:type="dxa"/>
            <w:tcBorders>
              <w:top w:val="single" w:sz="4" w:space="0" w:color="auto"/>
              <w:left w:val="single" w:sz="4" w:space="0" w:color="auto"/>
              <w:bottom w:val="single" w:sz="4" w:space="0" w:color="auto"/>
              <w:right w:val="single" w:sz="4" w:space="0" w:color="auto"/>
            </w:tcBorders>
            <w:shd w:val="clear" w:color="auto" w:fill="auto"/>
            <w:noWrap/>
            <w:vAlign w:val="center"/>
          </w:tcPr>
          <w:p w:rsidR="00010A70" w:rsidRPr="00A329F7" w:rsidRDefault="00010A70" w:rsidP="003F33C2">
            <w:pPr>
              <w:spacing w:after="0"/>
              <w:jc w:val="right"/>
              <w:rPr>
                <w:rFonts w:ascii="Arial" w:hAnsi="Arial" w:cs="Arial"/>
              </w:rPr>
            </w:pPr>
            <w:r w:rsidRPr="00A329F7">
              <w:rPr>
                <w:rFonts w:ascii="Arial" w:hAnsi="Arial" w:cs="Arial"/>
              </w:rPr>
              <w:t xml:space="preserve">-              </w:t>
            </w:r>
          </w:p>
          <w:p w:rsidR="00010A70" w:rsidRPr="00A329F7" w:rsidRDefault="00010A70" w:rsidP="003F33C2">
            <w:pPr>
              <w:spacing w:after="0"/>
              <w:jc w:val="right"/>
              <w:rPr>
                <w:rFonts w:ascii="Arial" w:hAnsi="Arial" w:cs="Arial"/>
              </w:rPr>
            </w:pPr>
            <w:r w:rsidRPr="00A329F7">
              <w:rPr>
                <w:rFonts w:ascii="Arial" w:hAnsi="Arial" w:cs="Arial"/>
              </w:rPr>
              <w:t> </w:t>
            </w:r>
          </w:p>
        </w:tc>
      </w:tr>
      <w:tr w:rsidR="00010A70" w:rsidRPr="00A329F7" w:rsidTr="003F33C2">
        <w:trPr>
          <w:trHeight w:val="240"/>
        </w:trPr>
        <w:tc>
          <w:tcPr>
            <w:tcW w:w="462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10A70" w:rsidRPr="00A329F7" w:rsidRDefault="00010A70" w:rsidP="003F33C2">
            <w:pPr>
              <w:spacing w:after="0"/>
              <w:rPr>
                <w:rFonts w:ascii="Arial" w:hAnsi="Arial" w:cs="Arial"/>
              </w:rPr>
            </w:pPr>
            <w:r w:rsidRPr="00A329F7">
              <w:rPr>
                <w:rFonts w:ascii="Arial" w:hAnsi="Arial" w:cs="Arial"/>
              </w:rPr>
              <w:t>Ценные бумаги других организаций - всего</w:t>
            </w:r>
          </w:p>
        </w:tc>
        <w:tc>
          <w:tcPr>
            <w:tcW w:w="1231" w:type="dxa"/>
            <w:tcBorders>
              <w:top w:val="single" w:sz="4" w:space="0" w:color="auto"/>
              <w:left w:val="nil"/>
              <w:bottom w:val="single" w:sz="4" w:space="0" w:color="auto"/>
              <w:right w:val="single" w:sz="4" w:space="0" w:color="auto"/>
            </w:tcBorders>
            <w:shd w:val="clear" w:color="auto" w:fill="auto"/>
            <w:noWrap/>
            <w:vAlign w:val="center"/>
          </w:tcPr>
          <w:p w:rsidR="00010A70" w:rsidRPr="00A329F7" w:rsidRDefault="00010A70" w:rsidP="003F33C2">
            <w:pPr>
              <w:spacing w:after="0"/>
              <w:jc w:val="right"/>
              <w:rPr>
                <w:rFonts w:ascii="Arial" w:hAnsi="Arial" w:cs="Arial"/>
              </w:rPr>
            </w:pPr>
            <w:r w:rsidRPr="00A329F7">
              <w:rPr>
                <w:rFonts w:ascii="Arial" w:hAnsi="Arial" w:cs="Arial"/>
              </w:rPr>
              <w:t xml:space="preserve">91 697              </w:t>
            </w:r>
          </w:p>
        </w:tc>
        <w:tc>
          <w:tcPr>
            <w:tcW w:w="1250" w:type="dxa"/>
            <w:tcBorders>
              <w:top w:val="single" w:sz="4" w:space="0" w:color="auto"/>
              <w:left w:val="nil"/>
              <w:bottom w:val="single" w:sz="4" w:space="0" w:color="auto"/>
              <w:right w:val="single" w:sz="4" w:space="0" w:color="auto"/>
            </w:tcBorders>
            <w:shd w:val="clear" w:color="auto" w:fill="auto"/>
            <w:noWrap/>
            <w:vAlign w:val="center"/>
          </w:tcPr>
          <w:p w:rsidR="00010A70" w:rsidRPr="00A329F7" w:rsidRDefault="00010A70" w:rsidP="003F33C2">
            <w:pPr>
              <w:spacing w:after="0"/>
              <w:jc w:val="right"/>
              <w:rPr>
                <w:rFonts w:ascii="Arial" w:hAnsi="Arial" w:cs="Arial"/>
              </w:rPr>
            </w:pPr>
            <w:r w:rsidRPr="00A329F7">
              <w:rPr>
                <w:rFonts w:ascii="Arial" w:hAnsi="Arial" w:cs="Arial"/>
              </w:rPr>
              <w:t>92 963</w:t>
            </w:r>
          </w:p>
        </w:tc>
        <w:tc>
          <w:tcPr>
            <w:tcW w:w="1287" w:type="dxa"/>
            <w:tcBorders>
              <w:top w:val="single" w:sz="4" w:space="0" w:color="auto"/>
              <w:left w:val="nil"/>
              <w:bottom w:val="single" w:sz="4" w:space="0" w:color="auto"/>
              <w:right w:val="single" w:sz="4" w:space="0" w:color="auto"/>
            </w:tcBorders>
            <w:shd w:val="clear" w:color="auto" w:fill="auto"/>
            <w:noWrap/>
            <w:vAlign w:val="center"/>
          </w:tcPr>
          <w:p w:rsidR="00010A70" w:rsidRPr="00A329F7" w:rsidRDefault="00010A70" w:rsidP="003F33C2">
            <w:pPr>
              <w:spacing w:after="0"/>
              <w:jc w:val="right"/>
              <w:rPr>
                <w:rFonts w:ascii="Arial" w:hAnsi="Arial" w:cs="Arial"/>
              </w:rPr>
            </w:pPr>
            <w:r w:rsidRPr="00A329F7">
              <w:rPr>
                <w:rFonts w:ascii="Arial" w:hAnsi="Arial" w:cs="Arial"/>
              </w:rPr>
              <w:t xml:space="preserve">-              </w:t>
            </w:r>
          </w:p>
        </w:tc>
        <w:tc>
          <w:tcPr>
            <w:tcW w:w="1231" w:type="dxa"/>
            <w:tcBorders>
              <w:top w:val="single" w:sz="4" w:space="0" w:color="auto"/>
              <w:left w:val="nil"/>
              <w:bottom w:val="single" w:sz="4" w:space="0" w:color="auto"/>
              <w:right w:val="single" w:sz="8" w:space="0" w:color="auto"/>
            </w:tcBorders>
            <w:shd w:val="clear" w:color="auto" w:fill="auto"/>
            <w:noWrap/>
            <w:vAlign w:val="center"/>
          </w:tcPr>
          <w:p w:rsidR="00010A70" w:rsidRPr="00A329F7" w:rsidRDefault="00010A70" w:rsidP="003F33C2">
            <w:pPr>
              <w:spacing w:after="0"/>
              <w:jc w:val="right"/>
              <w:rPr>
                <w:rFonts w:ascii="Arial" w:hAnsi="Arial" w:cs="Arial"/>
              </w:rPr>
            </w:pPr>
            <w:r w:rsidRPr="00A329F7">
              <w:rPr>
                <w:rFonts w:ascii="Arial" w:hAnsi="Arial" w:cs="Arial"/>
              </w:rPr>
              <w:t xml:space="preserve">-              </w:t>
            </w:r>
          </w:p>
        </w:tc>
      </w:tr>
      <w:tr w:rsidR="00010A70" w:rsidRPr="00A329F7" w:rsidTr="003F33C2">
        <w:trPr>
          <w:trHeight w:val="240"/>
        </w:trPr>
        <w:tc>
          <w:tcPr>
            <w:tcW w:w="267" w:type="dxa"/>
            <w:tcBorders>
              <w:top w:val="nil"/>
              <w:left w:val="single" w:sz="4" w:space="0" w:color="auto"/>
              <w:bottom w:val="nil"/>
              <w:right w:val="nil"/>
            </w:tcBorders>
            <w:shd w:val="clear" w:color="auto" w:fill="auto"/>
            <w:noWrap/>
            <w:vAlign w:val="bottom"/>
          </w:tcPr>
          <w:p w:rsidR="00010A70" w:rsidRPr="00A329F7" w:rsidRDefault="00010A70" w:rsidP="003F33C2">
            <w:pPr>
              <w:spacing w:after="0"/>
              <w:rPr>
                <w:rFonts w:ascii="Arial" w:hAnsi="Arial" w:cs="Arial"/>
              </w:rPr>
            </w:pPr>
            <w:r w:rsidRPr="00A329F7">
              <w:rPr>
                <w:rFonts w:ascii="Arial" w:hAnsi="Arial" w:cs="Arial"/>
              </w:rPr>
              <w:t> </w:t>
            </w:r>
          </w:p>
        </w:tc>
        <w:tc>
          <w:tcPr>
            <w:tcW w:w="4361" w:type="dxa"/>
            <w:vMerge w:val="restart"/>
            <w:tcBorders>
              <w:top w:val="nil"/>
              <w:left w:val="nil"/>
              <w:bottom w:val="nil"/>
              <w:right w:val="nil"/>
            </w:tcBorders>
            <w:shd w:val="clear" w:color="auto" w:fill="auto"/>
            <w:vAlign w:val="bottom"/>
          </w:tcPr>
          <w:p w:rsidR="00010A70" w:rsidRPr="00A329F7" w:rsidRDefault="00010A70" w:rsidP="003F33C2">
            <w:pPr>
              <w:spacing w:after="0"/>
              <w:rPr>
                <w:rFonts w:ascii="Arial" w:hAnsi="Arial" w:cs="Arial"/>
              </w:rPr>
            </w:pPr>
            <w:r w:rsidRPr="00A329F7">
              <w:rPr>
                <w:rFonts w:ascii="Arial" w:hAnsi="Arial" w:cs="Arial"/>
              </w:rPr>
              <w:t>в том числе долговые ценные бумаги (облигации, векселя)</w:t>
            </w:r>
          </w:p>
        </w:tc>
        <w:tc>
          <w:tcPr>
            <w:tcW w:w="1231" w:type="dxa"/>
            <w:vMerge w:val="restart"/>
            <w:tcBorders>
              <w:top w:val="nil"/>
              <w:left w:val="single" w:sz="4" w:space="0" w:color="auto"/>
              <w:right w:val="nil"/>
            </w:tcBorders>
            <w:shd w:val="clear" w:color="auto" w:fill="auto"/>
            <w:noWrap/>
            <w:vAlign w:val="center"/>
          </w:tcPr>
          <w:p w:rsidR="00010A70" w:rsidRPr="00A329F7" w:rsidRDefault="00010A70" w:rsidP="003F33C2">
            <w:pPr>
              <w:spacing w:after="0"/>
              <w:jc w:val="right"/>
              <w:rPr>
                <w:rFonts w:ascii="Arial" w:hAnsi="Arial" w:cs="Arial"/>
              </w:rPr>
            </w:pPr>
          </w:p>
          <w:p w:rsidR="00010A70" w:rsidRPr="00A329F7" w:rsidRDefault="00010A70" w:rsidP="003F33C2">
            <w:pPr>
              <w:spacing w:after="0"/>
              <w:jc w:val="right"/>
              <w:rPr>
                <w:rFonts w:ascii="Arial" w:hAnsi="Arial" w:cs="Arial"/>
              </w:rPr>
            </w:pPr>
            <w:r w:rsidRPr="00A329F7">
              <w:rPr>
                <w:rFonts w:ascii="Arial" w:hAnsi="Arial" w:cs="Arial"/>
              </w:rPr>
              <w:t>91 697</w:t>
            </w:r>
          </w:p>
        </w:tc>
        <w:tc>
          <w:tcPr>
            <w:tcW w:w="1250" w:type="dxa"/>
            <w:vMerge w:val="restart"/>
            <w:tcBorders>
              <w:top w:val="nil"/>
              <w:left w:val="single" w:sz="4" w:space="0" w:color="auto"/>
              <w:right w:val="nil"/>
            </w:tcBorders>
            <w:shd w:val="clear" w:color="auto" w:fill="auto"/>
            <w:noWrap/>
            <w:vAlign w:val="center"/>
          </w:tcPr>
          <w:p w:rsidR="00010A70" w:rsidRPr="00A329F7" w:rsidRDefault="00010A70" w:rsidP="003F33C2">
            <w:pPr>
              <w:spacing w:after="0"/>
              <w:jc w:val="right"/>
              <w:rPr>
                <w:rFonts w:ascii="Arial" w:hAnsi="Arial" w:cs="Arial"/>
              </w:rPr>
            </w:pPr>
          </w:p>
          <w:p w:rsidR="00010A70" w:rsidRPr="00A329F7" w:rsidRDefault="00010A70" w:rsidP="003F33C2">
            <w:pPr>
              <w:spacing w:after="0"/>
              <w:jc w:val="right"/>
              <w:rPr>
                <w:rFonts w:ascii="Arial" w:hAnsi="Arial" w:cs="Arial"/>
              </w:rPr>
            </w:pPr>
            <w:r w:rsidRPr="00A329F7">
              <w:rPr>
                <w:rFonts w:ascii="Arial" w:hAnsi="Arial" w:cs="Arial"/>
              </w:rPr>
              <w:t>92 963</w:t>
            </w:r>
          </w:p>
        </w:tc>
        <w:tc>
          <w:tcPr>
            <w:tcW w:w="1287" w:type="dxa"/>
            <w:vMerge w:val="restart"/>
            <w:tcBorders>
              <w:top w:val="nil"/>
              <w:left w:val="single" w:sz="4" w:space="0" w:color="auto"/>
              <w:right w:val="nil"/>
            </w:tcBorders>
            <w:shd w:val="clear" w:color="auto" w:fill="auto"/>
            <w:noWrap/>
            <w:vAlign w:val="bottom"/>
          </w:tcPr>
          <w:p w:rsidR="00010A70" w:rsidRPr="00A329F7" w:rsidRDefault="00010A70" w:rsidP="003F33C2">
            <w:pPr>
              <w:spacing w:after="0"/>
              <w:jc w:val="right"/>
              <w:rPr>
                <w:rFonts w:ascii="Arial" w:hAnsi="Arial" w:cs="Arial"/>
              </w:rPr>
            </w:pPr>
            <w:r w:rsidRPr="00A329F7">
              <w:rPr>
                <w:rFonts w:ascii="Arial" w:hAnsi="Arial" w:cs="Arial"/>
              </w:rPr>
              <w:t xml:space="preserve">-             </w:t>
            </w:r>
          </w:p>
        </w:tc>
        <w:tc>
          <w:tcPr>
            <w:tcW w:w="1231" w:type="dxa"/>
            <w:vMerge w:val="restart"/>
            <w:tcBorders>
              <w:top w:val="nil"/>
              <w:left w:val="single" w:sz="4" w:space="0" w:color="auto"/>
              <w:right w:val="single" w:sz="8" w:space="0" w:color="auto"/>
            </w:tcBorders>
            <w:shd w:val="clear" w:color="auto" w:fill="auto"/>
            <w:noWrap/>
            <w:vAlign w:val="bottom"/>
          </w:tcPr>
          <w:p w:rsidR="00010A70" w:rsidRPr="00A329F7" w:rsidRDefault="00010A70" w:rsidP="003F33C2">
            <w:pPr>
              <w:spacing w:after="0"/>
              <w:jc w:val="right"/>
              <w:rPr>
                <w:rFonts w:ascii="Arial" w:hAnsi="Arial" w:cs="Arial"/>
              </w:rPr>
            </w:pPr>
            <w:r w:rsidRPr="00A329F7">
              <w:rPr>
                <w:rFonts w:ascii="Arial" w:hAnsi="Arial" w:cs="Arial"/>
              </w:rPr>
              <w:t xml:space="preserve">-              </w:t>
            </w:r>
          </w:p>
        </w:tc>
      </w:tr>
      <w:tr w:rsidR="00010A70" w:rsidRPr="00A329F7" w:rsidTr="003F33C2">
        <w:trPr>
          <w:trHeight w:val="240"/>
        </w:trPr>
        <w:tc>
          <w:tcPr>
            <w:tcW w:w="267" w:type="dxa"/>
            <w:tcBorders>
              <w:top w:val="nil"/>
              <w:left w:val="single" w:sz="4" w:space="0" w:color="auto"/>
              <w:bottom w:val="nil"/>
              <w:right w:val="nil"/>
            </w:tcBorders>
            <w:shd w:val="clear" w:color="auto" w:fill="auto"/>
            <w:noWrap/>
            <w:vAlign w:val="bottom"/>
          </w:tcPr>
          <w:p w:rsidR="00010A70" w:rsidRPr="00A329F7" w:rsidRDefault="00010A70" w:rsidP="003F33C2">
            <w:pPr>
              <w:spacing w:after="0"/>
              <w:rPr>
                <w:rFonts w:ascii="Arial" w:hAnsi="Arial" w:cs="Arial"/>
              </w:rPr>
            </w:pPr>
            <w:r w:rsidRPr="00A329F7">
              <w:rPr>
                <w:rFonts w:ascii="Arial" w:hAnsi="Arial" w:cs="Arial"/>
              </w:rPr>
              <w:t> </w:t>
            </w:r>
          </w:p>
        </w:tc>
        <w:tc>
          <w:tcPr>
            <w:tcW w:w="4361" w:type="dxa"/>
            <w:vMerge/>
            <w:tcBorders>
              <w:top w:val="nil"/>
              <w:left w:val="single" w:sz="4" w:space="0" w:color="auto"/>
              <w:bottom w:val="nil"/>
              <w:right w:val="nil"/>
            </w:tcBorders>
            <w:vAlign w:val="center"/>
          </w:tcPr>
          <w:p w:rsidR="00010A70" w:rsidRPr="00A329F7" w:rsidRDefault="00010A70" w:rsidP="003F33C2">
            <w:pPr>
              <w:spacing w:after="0"/>
              <w:rPr>
                <w:rFonts w:ascii="Arial" w:hAnsi="Arial" w:cs="Arial"/>
              </w:rPr>
            </w:pPr>
          </w:p>
        </w:tc>
        <w:tc>
          <w:tcPr>
            <w:tcW w:w="1231" w:type="dxa"/>
            <w:vMerge/>
            <w:tcBorders>
              <w:left w:val="single" w:sz="4" w:space="0" w:color="auto"/>
              <w:bottom w:val="nil"/>
              <w:right w:val="nil"/>
            </w:tcBorders>
            <w:shd w:val="clear" w:color="auto" w:fill="auto"/>
            <w:noWrap/>
            <w:vAlign w:val="center"/>
          </w:tcPr>
          <w:p w:rsidR="00010A70" w:rsidRPr="00A329F7" w:rsidRDefault="00010A70" w:rsidP="003F33C2">
            <w:pPr>
              <w:spacing w:after="0"/>
              <w:jc w:val="right"/>
              <w:rPr>
                <w:rFonts w:ascii="Arial" w:hAnsi="Arial" w:cs="Arial"/>
              </w:rPr>
            </w:pPr>
          </w:p>
        </w:tc>
        <w:tc>
          <w:tcPr>
            <w:tcW w:w="1250" w:type="dxa"/>
            <w:vMerge/>
            <w:tcBorders>
              <w:left w:val="single" w:sz="4" w:space="0" w:color="auto"/>
              <w:bottom w:val="nil"/>
              <w:right w:val="nil"/>
            </w:tcBorders>
            <w:shd w:val="clear" w:color="auto" w:fill="auto"/>
            <w:noWrap/>
            <w:vAlign w:val="center"/>
          </w:tcPr>
          <w:p w:rsidR="00010A70" w:rsidRPr="00A329F7" w:rsidRDefault="00010A70" w:rsidP="003F33C2">
            <w:pPr>
              <w:spacing w:after="0"/>
              <w:jc w:val="right"/>
              <w:rPr>
                <w:rFonts w:ascii="Arial" w:hAnsi="Arial" w:cs="Arial"/>
              </w:rPr>
            </w:pPr>
          </w:p>
        </w:tc>
        <w:tc>
          <w:tcPr>
            <w:tcW w:w="1287" w:type="dxa"/>
            <w:vMerge/>
            <w:tcBorders>
              <w:left w:val="single" w:sz="4" w:space="0" w:color="auto"/>
              <w:bottom w:val="nil"/>
              <w:right w:val="nil"/>
            </w:tcBorders>
            <w:shd w:val="clear" w:color="auto" w:fill="auto"/>
            <w:noWrap/>
            <w:vAlign w:val="center"/>
          </w:tcPr>
          <w:p w:rsidR="00010A70" w:rsidRPr="00A329F7" w:rsidRDefault="00010A70" w:rsidP="003F33C2">
            <w:pPr>
              <w:spacing w:after="0"/>
              <w:jc w:val="right"/>
              <w:rPr>
                <w:rFonts w:ascii="Arial" w:hAnsi="Arial" w:cs="Arial"/>
              </w:rPr>
            </w:pPr>
          </w:p>
        </w:tc>
        <w:tc>
          <w:tcPr>
            <w:tcW w:w="1231" w:type="dxa"/>
            <w:vMerge/>
            <w:tcBorders>
              <w:left w:val="single" w:sz="4" w:space="0" w:color="auto"/>
              <w:bottom w:val="nil"/>
              <w:right w:val="single" w:sz="8" w:space="0" w:color="auto"/>
            </w:tcBorders>
            <w:shd w:val="clear" w:color="auto" w:fill="auto"/>
            <w:noWrap/>
            <w:vAlign w:val="center"/>
          </w:tcPr>
          <w:p w:rsidR="00010A70" w:rsidRPr="00A329F7" w:rsidRDefault="00010A70" w:rsidP="003F33C2">
            <w:pPr>
              <w:spacing w:after="0"/>
              <w:jc w:val="right"/>
              <w:rPr>
                <w:rFonts w:ascii="Arial" w:hAnsi="Arial" w:cs="Arial"/>
              </w:rPr>
            </w:pPr>
          </w:p>
        </w:tc>
      </w:tr>
      <w:tr w:rsidR="00010A70" w:rsidRPr="00A329F7" w:rsidTr="003F33C2">
        <w:trPr>
          <w:trHeight w:val="240"/>
        </w:trPr>
        <w:tc>
          <w:tcPr>
            <w:tcW w:w="462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10A70" w:rsidRPr="00A329F7" w:rsidRDefault="00010A70" w:rsidP="003F33C2">
            <w:pPr>
              <w:spacing w:after="0"/>
              <w:rPr>
                <w:rFonts w:ascii="Arial" w:hAnsi="Arial" w:cs="Arial"/>
              </w:rPr>
            </w:pPr>
            <w:r w:rsidRPr="00A329F7">
              <w:rPr>
                <w:rFonts w:ascii="Arial" w:hAnsi="Arial" w:cs="Arial"/>
              </w:rPr>
              <w:t>Предоставленные займы</w:t>
            </w:r>
          </w:p>
        </w:tc>
        <w:tc>
          <w:tcPr>
            <w:tcW w:w="1231" w:type="dxa"/>
            <w:tcBorders>
              <w:top w:val="single" w:sz="4" w:space="0" w:color="auto"/>
              <w:left w:val="nil"/>
              <w:bottom w:val="single" w:sz="4" w:space="0" w:color="auto"/>
              <w:right w:val="single" w:sz="4" w:space="0" w:color="auto"/>
            </w:tcBorders>
            <w:shd w:val="clear" w:color="auto" w:fill="auto"/>
            <w:noWrap/>
            <w:vAlign w:val="center"/>
          </w:tcPr>
          <w:p w:rsidR="00010A70" w:rsidRPr="00A329F7" w:rsidRDefault="00010A70" w:rsidP="003F33C2">
            <w:pPr>
              <w:spacing w:after="0"/>
              <w:jc w:val="right"/>
              <w:rPr>
                <w:rFonts w:ascii="Arial" w:hAnsi="Arial" w:cs="Arial"/>
              </w:rPr>
            </w:pPr>
            <w:r w:rsidRPr="00A329F7">
              <w:rPr>
                <w:rFonts w:ascii="Arial" w:hAnsi="Arial" w:cs="Arial"/>
              </w:rPr>
              <w:t>4 811 225</w:t>
            </w:r>
          </w:p>
        </w:tc>
        <w:tc>
          <w:tcPr>
            <w:tcW w:w="1250" w:type="dxa"/>
            <w:tcBorders>
              <w:top w:val="single" w:sz="4" w:space="0" w:color="auto"/>
              <w:left w:val="nil"/>
              <w:bottom w:val="single" w:sz="4" w:space="0" w:color="auto"/>
              <w:right w:val="single" w:sz="4" w:space="0" w:color="auto"/>
            </w:tcBorders>
            <w:shd w:val="clear" w:color="auto" w:fill="auto"/>
            <w:noWrap/>
            <w:vAlign w:val="center"/>
          </w:tcPr>
          <w:p w:rsidR="00010A70" w:rsidRPr="00A329F7" w:rsidRDefault="00010A70" w:rsidP="003F33C2">
            <w:pPr>
              <w:spacing w:after="0"/>
              <w:jc w:val="right"/>
              <w:rPr>
                <w:rFonts w:ascii="Arial" w:hAnsi="Arial" w:cs="Arial"/>
              </w:rPr>
            </w:pPr>
            <w:r w:rsidRPr="00A329F7">
              <w:rPr>
                <w:rFonts w:ascii="Arial" w:hAnsi="Arial" w:cs="Arial"/>
              </w:rPr>
              <w:t>5 833 064</w:t>
            </w:r>
          </w:p>
        </w:tc>
        <w:tc>
          <w:tcPr>
            <w:tcW w:w="1287" w:type="dxa"/>
            <w:tcBorders>
              <w:top w:val="single" w:sz="4" w:space="0" w:color="auto"/>
              <w:left w:val="nil"/>
              <w:bottom w:val="single" w:sz="4" w:space="0" w:color="auto"/>
              <w:right w:val="single" w:sz="4" w:space="0" w:color="auto"/>
            </w:tcBorders>
            <w:shd w:val="clear" w:color="auto" w:fill="auto"/>
            <w:noWrap/>
            <w:vAlign w:val="center"/>
          </w:tcPr>
          <w:p w:rsidR="00010A70" w:rsidRPr="00A329F7" w:rsidRDefault="00010A70" w:rsidP="003F33C2">
            <w:pPr>
              <w:spacing w:after="0"/>
              <w:jc w:val="right"/>
              <w:rPr>
                <w:rFonts w:ascii="Arial" w:hAnsi="Arial" w:cs="Arial"/>
              </w:rPr>
            </w:pPr>
            <w:r w:rsidRPr="00A329F7">
              <w:rPr>
                <w:rFonts w:ascii="Arial" w:hAnsi="Arial" w:cs="Arial"/>
              </w:rPr>
              <w:t>-</w:t>
            </w:r>
          </w:p>
        </w:tc>
        <w:tc>
          <w:tcPr>
            <w:tcW w:w="1231" w:type="dxa"/>
            <w:tcBorders>
              <w:top w:val="single" w:sz="4" w:space="0" w:color="auto"/>
              <w:left w:val="nil"/>
              <w:bottom w:val="single" w:sz="4" w:space="0" w:color="auto"/>
              <w:right w:val="single" w:sz="8" w:space="0" w:color="auto"/>
            </w:tcBorders>
            <w:shd w:val="clear" w:color="auto" w:fill="auto"/>
            <w:noWrap/>
            <w:vAlign w:val="center"/>
          </w:tcPr>
          <w:p w:rsidR="00010A70" w:rsidRPr="00A329F7" w:rsidRDefault="00010A70" w:rsidP="003F33C2">
            <w:pPr>
              <w:spacing w:after="0"/>
              <w:jc w:val="right"/>
              <w:rPr>
                <w:rFonts w:ascii="Arial" w:hAnsi="Arial" w:cs="Arial"/>
              </w:rPr>
            </w:pPr>
            <w:r w:rsidRPr="00A329F7">
              <w:rPr>
                <w:rFonts w:ascii="Arial" w:hAnsi="Arial" w:cs="Arial"/>
              </w:rPr>
              <w:t xml:space="preserve">-              </w:t>
            </w:r>
          </w:p>
        </w:tc>
      </w:tr>
      <w:tr w:rsidR="00010A70" w:rsidRPr="00A329F7" w:rsidTr="003F33C2">
        <w:trPr>
          <w:trHeight w:val="240"/>
        </w:trPr>
        <w:tc>
          <w:tcPr>
            <w:tcW w:w="4628" w:type="dxa"/>
            <w:gridSpan w:val="2"/>
            <w:tcBorders>
              <w:top w:val="single" w:sz="8" w:space="0" w:color="auto"/>
              <w:left w:val="single" w:sz="4" w:space="0" w:color="auto"/>
              <w:bottom w:val="single" w:sz="4" w:space="0" w:color="auto"/>
              <w:right w:val="single" w:sz="4" w:space="0" w:color="auto"/>
            </w:tcBorders>
            <w:shd w:val="clear" w:color="auto" w:fill="auto"/>
            <w:noWrap/>
            <w:vAlign w:val="bottom"/>
          </w:tcPr>
          <w:p w:rsidR="00010A70" w:rsidRPr="00A329F7" w:rsidRDefault="00010A70" w:rsidP="003F33C2">
            <w:pPr>
              <w:spacing w:after="0"/>
              <w:jc w:val="center"/>
              <w:rPr>
                <w:rFonts w:ascii="Arial" w:hAnsi="Arial" w:cs="Arial"/>
                <w:b/>
                <w:bCs/>
              </w:rPr>
            </w:pPr>
            <w:r w:rsidRPr="00A329F7">
              <w:rPr>
                <w:rFonts w:ascii="Arial" w:hAnsi="Arial" w:cs="Arial"/>
                <w:b/>
                <w:bCs/>
              </w:rPr>
              <w:t>Итого</w:t>
            </w:r>
          </w:p>
        </w:tc>
        <w:tc>
          <w:tcPr>
            <w:tcW w:w="1231" w:type="dxa"/>
            <w:tcBorders>
              <w:top w:val="single" w:sz="8" w:space="0" w:color="auto"/>
              <w:left w:val="nil"/>
              <w:bottom w:val="single" w:sz="8" w:space="0" w:color="auto"/>
              <w:right w:val="single" w:sz="4" w:space="0" w:color="auto"/>
            </w:tcBorders>
            <w:shd w:val="clear" w:color="auto" w:fill="auto"/>
            <w:noWrap/>
            <w:vAlign w:val="center"/>
          </w:tcPr>
          <w:p w:rsidR="00010A70" w:rsidRPr="00A329F7" w:rsidRDefault="00010A70" w:rsidP="003F33C2">
            <w:pPr>
              <w:spacing w:after="0"/>
              <w:jc w:val="right"/>
              <w:rPr>
                <w:rFonts w:ascii="Arial" w:hAnsi="Arial" w:cs="Arial"/>
              </w:rPr>
            </w:pPr>
            <w:r w:rsidRPr="00A329F7">
              <w:rPr>
                <w:rFonts w:ascii="Arial" w:hAnsi="Arial" w:cs="Arial"/>
              </w:rPr>
              <w:t>11 129 340</w:t>
            </w:r>
          </w:p>
        </w:tc>
        <w:tc>
          <w:tcPr>
            <w:tcW w:w="1250" w:type="dxa"/>
            <w:tcBorders>
              <w:top w:val="single" w:sz="8" w:space="0" w:color="auto"/>
              <w:left w:val="nil"/>
              <w:bottom w:val="single" w:sz="8" w:space="0" w:color="auto"/>
              <w:right w:val="single" w:sz="4" w:space="0" w:color="auto"/>
            </w:tcBorders>
            <w:shd w:val="clear" w:color="auto" w:fill="auto"/>
            <w:noWrap/>
            <w:vAlign w:val="center"/>
          </w:tcPr>
          <w:p w:rsidR="00010A70" w:rsidRPr="00A329F7" w:rsidRDefault="00010A70" w:rsidP="003F33C2">
            <w:pPr>
              <w:spacing w:after="0"/>
              <w:jc w:val="right"/>
              <w:rPr>
                <w:rFonts w:ascii="Arial" w:hAnsi="Arial" w:cs="Arial"/>
              </w:rPr>
            </w:pPr>
            <w:r w:rsidRPr="00A329F7">
              <w:rPr>
                <w:rFonts w:ascii="Arial" w:hAnsi="Arial" w:cs="Arial"/>
              </w:rPr>
              <w:t>12 194 445</w:t>
            </w:r>
          </w:p>
        </w:tc>
        <w:tc>
          <w:tcPr>
            <w:tcW w:w="1287" w:type="dxa"/>
            <w:tcBorders>
              <w:top w:val="single" w:sz="8" w:space="0" w:color="auto"/>
              <w:left w:val="nil"/>
              <w:bottom w:val="single" w:sz="8" w:space="0" w:color="auto"/>
              <w:right w:val="single" w:sz="4" w:space="0" w:color="auto"/>
            </w:tcBorders>
            <w:shd w:val="clear" w:color="auto" w:fill="auto"/>
            <w:noWrap/>
            <w:vAlign w:val="center"/>
          </w:tcPr>
          <w:p w:rsidR="00010A70" w:rsidRPr="00A329F7" w:rsidRDefault="00010A70" w:rsidP="003F33C2">
            <w:pPr>
              <w:spacing w:after="0"/>
              <w:jc w:val="right"/>
              <w:rPr>
                <w:rFonts w:ascii="Arial" w:hAnsi="Arial" w:cs="Arial"/>
              </w:rPr>
            </w:pPr>
            <w:r w:rsidRPr="00A329F7">
              <w:rPr>
                <w:rFonts w:ascii="Arial" w:hAnsi="Arial" w:cs="Arial"/>
              </w:rPr>
              <w:t>-</w:t>
            </w:r>
          </w:p>
        </w:tc>
        <w:tc>
          <w:tcPr>
            <w:tcW w:w="1231" w:type="dxa"/>
            <w:tcBorders>
              <w:top w:val="single" w:sz="8" w:space="0" w:color="auto"/>
              <w:left w:val="nil"/>
              <w:bottom w:val="single" w:sz="8" w:space="0" w:color="auto"/>
              <w:right w:val="single" w:sz="8" w:space="0" w:color="auto"/>
            </w:tcBorders>
            <w:shd w:val="clear" w:color="auto" w:fill="auto"/>
            <w:noWrap/>
            <w:vAlign w:val="center"/>
          </w:tcPr>
          <w:p w:rsidR="00010A70" w:rsidRPr="00A329F7" w:rsidRDefault="00010A70" w:rsidP="003F33C2">
            <w:pPr>
              <w:spacing w:after="0"/>
              <w:jc w:val="right"/>
              <w:rPr>
                <w:rFonts w:ascii="Arial" w:hAnsi="Arial" w:cs="Arial"/>
              </w:rPr>
            </w:pPr>
            <w:r w:rsidRPr="00A329F7">
              <w:rPr>
                <w:rFonts w:ascii="Arial" w:hAnsi="Arial" w:cs="Arial"/>
              </w:rPr>
              <w:t xml:space="preserve">-              </w:t>
            </w:r>
          </w:p>
        </w:tc>
      </w:tr>
    </w:tbl>
    <w:p w:rsidR="00010A70" w:rsidRPr="00A329F7" w:rsidRDefault="00010A70" w:rsidP="00010A70">
      <w:pPr>
        <w:autoSpaceDE w:val="0"/>
        <w:autoSpaceDN w:val="0"/>
        <w:adjustRightInd w:val="0"/>
        <w:spacing w:after="0"/>
        <w:ind w:firstLine="540"/>
        <w:jc w:val="both"/>
        <w:rPr>
          <w:rFonts w:ascii="Arial" w:hAnsi="Arial" w:cs="Arial"/>
          <w:snapToGrid w:val="0"/>
          <w:color w:val="FF0000"/>
          <w:sz w:val="24"/>
          <w:szCs w:val="20"/>
        </w:rPr>
      </w:pPr>
    </w:p>
    <w:p w:rsidR="00010A70" w:rsidRPr="00A329F7" w:rsidRDefault="00010A70" w:rsidP="00010A70">
      <w:pPr>
        <w:spacing w:after="0"/>
        <w:jc w:val="both"/>
        <w:rPr>
          <w:rFonts w:ascii="Arial" w:hAnsi="Arial" w:cs="Arial"/>
          <w:snapToGrid w:val="0"/>
          <w:sz w:val="24"/>
          <w:szCs w:val="20"/>
        </w:rPr>
      </w:pPr>
      <w:r w:rsidRPr="00A329F7">
        <w:rPr>
          <w:rFonts w:ascii="Arial" w:hAnsi="Arial" w:cs="Arial"/>
          <w:snapToGrid w:val="0"/>
          <w:sz w:val="24"/>
          <w:szCs w:val="20"/>
        </w:rPr>
        <w:tab/>
      </w:r>
    </w:p>
    <w:p w:rsidR="00010A70" w:rsidRPr="00A329F7" w:rsidRDefault="00010A70" w:rsidP="00010A70">
      <w:pPr>
        <w:spacing w:after="0"/>
        <w:jc w:val="both"/>
        <w:rPr>
          <w:rFonts w:ascii="Arial" w:hAnsi="Arial" w:cs="Arial"/>
          <w:snapToGrid w:val="0"/>
          <w:sz w:val="24"/>
          <w:szCs w:val="20"/>
        </w:rPr>
      </w:pPr>
      <w:r w:rsidRPr="00A329F7">
        <w:rPr>
          <w:rFonts w:ascii="Arial" w:hAnsi="Arial" w:cs="Arial"/>
          <w:snapToGrid w:val="0"/>
          <w:sz w:val="24"/>
          <w:szCs w:val="20"/>
        </w:rPr>
        <w:tab/>
        <w:t>В 2010 году увеличен уставной капитал ООО «</w:t>
      </w:r>
      <w:proofErr w:type="spellStart"/>
      <w:r w:rsidRPr="00A329F7">
        <w:rPr>
          <w:rFonts w:ascii="Arial" w:hAnsi="Arial" w:cs="Arial"/>
          <w:snapToGrid w:val="0"/>
          <w:sz w:val="24"/>
          <w:szCs w:val="20"/>
        </w:rPr>
        <w:t>Разгуляй-Маркет</w:t>
      </w:r>
      <w:proofErr w:type="spellEnd"/>
      <w:r w:rsidRPr="00A329F7">
        <w:rPr>
          <w:rFonts w:ascii="Arial" w:hAnsi="Arial" w:cs="Arial"/>
          <w:snapToGrid w:val="0"/>
          <w:sz w:val="24"/>
          <w:szCs w:val="20"/>
        </w:rPr>
        <w:t>» путем внесения дополнительного взноса в размере 42 000 000 рублей.</w:t>
      </w:r>
      <w:r w:rsidRPr="00A329F7">
        <w:rPr>
          <w:rFonts w:ascii="Arial" w:hAnsi="Arial" w:cs="Arial"/>
          <w:snapToGrid w:val="0"/>
          <w:sz w:val="24"/>
          <w:szCs w:val="20"/>
        </w:rPr>
        <w:tab/>
      </w:r>
    </w:p>
    <w:p w:rsidR="00010A70" w:rsidRPr="00A329F7" w:rsidRDefault="00010A70" w:rsidP="00010A70">
      <w:pPr>
        <w:spacing w:after="0"/>
        <w:jc w:val="both"/>
        <w:rPr>
          <w:rFonts w:ascii="Arial" w:hAnsi="Arial" w:cs="Arial"/>
          <w:snapToGrid w:val="0"/>
          <w:sz w:val="24"/>
          <w:szCs w:val="24"/>
        </w:rPr>
      </w:pPr>
      <w:r w:rsidRPr="00A329F7">
        <w:rPr>
          <w:rFonts w:ascii="Arial" w:hAnsi="Arial" w:cs="Arial"/>
          <w:snapToGrid w:val="0"/>
          <w:sz w:val="24"/>
          <w:szCs w:val="20"/>
        </w:rPr>
        <w:tab/>
      </w:r>
      <w:r w:rsidRPr="00A329F7">
        <w:rPr>
          <w:rFonts w:ascii="Arial" w:hAnsi="Arial" w:cs="Arial"/>
          <w:snapToGrid w:val="0"/>
          <w:sz w:val="24"/>
          <w:szCs w:val="24"/>
        </w:rPr>
        <w:tab/>
      </w:r>
    </w:p>
    <w:p w:rsidR="00010A70" w:rsidRPr="00A329F7" w:rsidRDefault="00010A70" w:rsidP="00010A70">
      <w:pPr>
        <w:spacing w:after="0"/>
        <w:jc w:val="both"/>
        <w:rPr>
          <w:rFonts w:ascii="Arial" w:hAnsi="Arial" w:cs="Arial"/>
          <w:snapToGrid w:val="0"/>
          <w:sz w:val="24"/>
          <w:szCs w:val="24"/>
        </w:rPr>
      </w:pPr>
      <w:r w:rsidRPr="00A329F7">
        <w:rPr>
          <w:rFonts w:ascii="Arial" w:hAnsi="Arial" w:cs="Arial"/>
          <w:snapToGrid w:val="0"/>
          <w:sz w:val="24"/>
          <w:szCs w:val="24"/>
        </w:rPr>
        <w:tab/>
        <w:t>В 2010 году предъявлено эмитенту к выкупу по 92% от номинала 10 000 облигаций. НКД на дату продажи – 54,96 руб. на одну облигацию.</w:t>
      </w:r>
    </w:p>
    <w:p w:rsidR="00010A70" w:rsidRPr="00A329F7" w:rsidRDefault="00010A70" w:rsidP="00010A70">
      <w:pPr>
        <w:spacing w:after="0"/>
        <w:jc w:val="both"/>
        <w:rPr>
          <w:rFonts w:ascii="Arial" w:hAnsi="Arial" w:cs="Arial"/>
          <w:snapToGrid w:val="0"/>
          <w:sz w:val="24"/>
          <w:szCs w:val="24"/>
        </w:rPr>
      </w:pPr>
      <w:r w:rsidRPr="00A329F7">
        <w:rPr>
          <w:rFonts w:ascii="Arial" w:hAnsi="Arial" w:cs="Arial"/>
          <w:snapToGrid w:val="0"/>
          <w:sz w:val="24"/>
          <w:szCs w:val="24"/>
        </w:rPr>
        <w:tab/>
      </w:r>
    </w:p>
    <w:p w:rsidR="00010A70" w:rsidRPr="00A329F7" w:rsidRDefault="00010A70" w:rsidP="00010A70">
      <w:pPr>
        <w:spacing w:after="0"/>
        <w:jc w:val="both"/>
        <w:rPr>
          <w:rFonts w:ascii="Arial" w:hAnsi="Arial" w:cs="Arial"/>
          <w:snapToGrid w:val="0"/>
          <w:sz w:val="24"/>
          <w:szCs w:val="24"/>
        </w:rPr>
      </w:pPr>
      <w:r w:rsidRPr="00A329F7">
        <w:rPr>
          <w:rFonts w:ascii="Arial" w:hAnsi="Arial" w:cs="Arial"/>
          <w:snapToGrid w:val="0"/>
          <w:sz w:val="24"/>
          <w:szCs w:val="24"/>
        </w:rPr>
        <w:tab/>
        <w:t xml:space="preserve">По состоянию на 31.12.10. на </w:t>
      </w:r>
      <w:proofErr w:type="gramStart"/>
      <w:r w:rsidRPr="00A329F7">
        <w:rPr>
          <w:rFonts w:ascii="Arial" w:hAnsi="Arial" w:cs="Arial"/>
          <w:snapToGrid w:val="0"/>
          <w:sz w:val="24"/>
          <w:szCs w:val="24"/>
        </w:rPr>
        <w:t>счете</w:t>
      </w:r>
      <w:proofErr w:type="gramEnd"/>
      <w:r w:rsidRPr="00A329F7">
        <w:rPr>
          <w:rFonts w:ascii="Arial" w:hAnsi="Arial" w:cs="Arial"/>
          <w:snapToGrid w:val="0"/>
          <w:sz w:val="24"/>
          <w:szCs w:val="24"/>
        </w:rPr>
        <w:t xml:space="preserve"> ДЕПО ОАО «Группа «РАЗГУЛЯЙ» числится 87 100 облигаций ООО «</w:t>
      </w:r>
      <w:proofErr w:type="spellStart"/>
      <w:r w:rsidRPr="00A329F7">
        <w:rPr>
          <w:rFonts w:ascii="Arial" w:hAnsi="Arial" w:cs="Arial"/>
          <w:snapToGrid w:val="0"/>
          <w:sz w:val="24"/>
          <w:szCs w:val="24"/>
        </w:rPr>
        <w:t>Разгуляй-Финанс</w:t>
      </w:r>
      <w:proofErr w:type="spellEnd"/>
      <w:r w:rsidRPr="00A329F7">
        <w:rPr>
          <w:rFonts w:ascii="Arial" w:hAnsi="Arial" w:cs="Arial"/>
          <w:snapToGrid w:val="0"/>
          <w:sz w:val="24"/>
          <w:szCs w:val="24"/>
        </w:rPr>
        <w:t>» серии 03, 5 облигаций серии 02.</w:t>
      </w:r>
    </w:p>
    <w:p w:rsidR="00010A70" w:rsidRPr="00A329F7" w:rsidRDefault="00010A70" w:rsidP="00010A70">
      <w:pPr>
        <w:spacing w:after="0"/>
        <w:jc w:val="both"/>
        <w:rPr>
          <w:rFonts w:ascii="Arial" w:hAnsi="Arial" w:cs="Arial"/>
          <w:snapToGrid w:val="0"/>
          <w:sz w:val="24"/>
          <w:szCs w:val="24"/>
        </w:rPr>
      </w:pPr>
    </w:p>
    <w:p w:rsidR="00010A70" w:rsidRPr="00A329F7" w:rsidRDefault="00010A70" w:rsidP="00010A70">
      <w:pPr>
        <w:spacing w:after="0"/>
        <w:jc w:val="both"/>
        <w:rPr>
          <w:rFonts w:ascii="Arial" w:hAnsi="Arial" w:cs="Arial"/>
          <w:snapToGrid w:val="0"/>
          <w:sz w:val="24"/>
          <w:szCs w:val="24"/>
        </w:rPr>
      </w:pPr>
      <w:r w:rsidRPr="00A329F7">
        <w:rPr>
          <w:rFonts w:ascii="Arial" w:hAnsi="Arial" w:cs="Arial"/>
          <w:snapToGrid w:val="0"/>
          <w:sz w:val="24"/>
          <w:szCs w:val="24"/>
        </w:rPr>
        <w:tab/>
      </w:r>
    </w:p>
    <w:p w:rsidR="00010A70" w:rsidRPr="00A329F7" w:rsidRDefault="00010A70" w:rsidP="00010A70">
      <w:pPr>
        <w:spacing w:after="0"/>
        <w:jc w:val="both"/>
        <w:rPr>
          <w:rFonts w:ascii="Arial" w:hAnsi="Arial" w:cs="Arial"/>
          <w:snapToGrid w:val="0"/>
          <w:sz w:val="24"/>
          <w:szCs w:val="24"/>
        </w:rPr>
      </w:pPr>
      <w:r w:rsidRPr="00A329F7">
        <w:rPr>
          <w:rFonts w:ascii="Arial" w:hAnsi="Arial" w:cs="Arial"/>
          <w:snapToGrid w:val="0"/>
          <w:sz w:val="24"/>
          <w:szCs w:val="24"/>
        </w:rPr>
        <w:tab/>
      </w:r>
      <w:proofErr w:type="gramStart"/>
      <w:r w:rsidRPr="00A329F7">
        <w:rPr>
          <w:rFonts w:ascii="Arial" w:hAnsi="Arial" w:cs="Arial"/>
          <w:snapToGrid w:val="0"/>
          <w:sz w:val="24"/>
          <w:szCs w:val="24"/>
        </w:rPr>
        <w:t>В соответствии с Порядком расчета рыночной цены эмиссионных ценных бумаг и инвестиционных паев паевых инвестиционных фондов, допущенных к обращению через организаторов торговли, утвержденным Постановлением ФКЦБ России от 24.12.2003 N 03-52/</w:t>
      </w:r>
      <w:proofErr w:type="spellStart"/>
      <w:r w:rsidRPr="00A329F7">
        <w:rPr>
          <w:rFonts w:ascii="Arial" w:hAnsi="Arial" w:cs="Arial"/>
          <w:snapToGrid w:val="0"/>
          <w:sz w:val="24"/>
          <w:szCs w:val="24"/>
        </w:rPr>
        <w:t>пс</w:t>
      </w:r>
      <w:proofErr w:type="spellEnd"/>
      <w:r w:rsidRPr="00A329F7">
        <w:rPr>
          <w:rFonts w:ascii="Arial" w:hAnsi="Arial" w:cs="Arial"/>
          <w:snapToGrid w:val="0"/>
          <w:sz w:val="24"/>
          <w:szCs w:val="24"/>
        </w:rPr>
        <w:t xml:space="preserve">, на конец отчетного периода произведена </w:t>
      </w:r>
      <w:proofErr w:type="spellStart"/>
      <w:r w:rsidRPr="00A329F7">
        <w:rPr>
          <w:rFonts w:ascii="Arial" w:hAnsi="Arial" w:cs="Arial"/>
          <w:snapToGrid w:val="0"/>
          <w:sz w:val="24"/>
          <w:szCs w:val="24"/>
        </w:rPr>
        <w:t>дооценка</w:t>
      </w:r>
      <w:proofErr w:type="spellEnd"/>
      <w:r w:rsidRPr="00A329F7">
        <w:rPr>
          <w:rFonts w:ascii="Arial" w:hAnsi="Arial" w:cs="Arial"/>
          <w:snapToGrid w:val="0"/>
          <w:sz w:val="24"/>
          <w:szCs w:val="24"/>
        </w:rPr>
        <w:t xml:space="preserve"> ценных бумаг до рыночной стоимости.</w:t>
      </w:r>
      <w:proofErr w:type="gramEnd"/>
      <w:r w:rsidRPr="00A329F7">
        <w:rPr>
          <w:rFonts w:ascii="Arial" w:hAnsi="Arial" w:cs="Arial"/>
          <w:snapToGrid w:val="0"/>
          <w:sz w:val="24"/>
          <w:szCs w:val="24"/>
        </w:rPr>
        <w:t xml:space="preserve"> Рыночная цена рассчитана как средневзвешенная цена (курс) одной ценной бумаги по последним десяти сделкам, совершенным в течение последних 90 торговых дней через организатора торговли. Таким образом, средневзвешенная цена по последним 10-ти сделкам определена 1 022,61 руб. за облигацию. Стоимость ценных бумаг на отчетную дату по строке 140 Баланса 92 963  тыс. руб., в том числе стоимость облигаций – 89 069 тыс. руб., НКД на дату приобретения – 3 894 тыс. руб. </w:t>
      </w:r>
    </w:p>
    <w:p w:rsidR="00010A70" w:rsidRPr="00A329F7" w:rsidRDefault="00010A70" w:rsidP="00010A70">
      <w:pPr>
        <w:autoSpaceDE w:val="0"/>
        <w:autoSpaceDN w:val="0"/>
        <w:adjustRightInd w:val="0"/>
        <w:spacing w:after="0"/>
        <w:ind w:firstLine="540"/>
        <w:jc w:val="both"/>
        <w:rPr>
          <w:rFonts w:ascii="Arial" w:hAnsi="Arial" w:cs="Arial"/>
          <w:color w:val="FF0000"/>
          <w:sz w:val="24"/>
          <w:szCs w:val="24"/>
        </w:rPr>
      </w:pPr>
    </w:p>
    <w:p w:rsidR="00010A70" w:rsidRPr="00A329F7" w:rsidRDefault="00010A70" w:rsidP="00010A70">
      <w:pPr>
        <w:autoSpaceDE w:val="0"/>
        <w:autoSpaceDN w:val="0"/>
        <w:adjustRightInd w:val="0"/>
        <w:spacing w:after="0"/>
        <w:ind w:firstLine="540"/>
        <w:jc w:val="both"/>
        <w:rPr>
          <w:rFonts w:ascii="Arial" w:hAnsi="Arial" w:cs="Arial"/>
          <w:sz w:val="24"/>
          <w:szCs w:val="24"/>
        </w:rPr>
      </w:pPr>
      <w:r w:rsidRPr="00A329F7">
        <w:rPr>
          <w:rFonts w:ascii="Arial" w:hAnsi="Arial" w:cs="Arial"/>
          <w:sz w:val="24"/>
          <w:szCs w:val="24"/>
        </w:rPr>
        <w:t>4.3. Структура и размер дебиторской задолженности.</w:t>
      </w:r>
    </w:p>
    <w:p w:rsidR="00010A70" w:rsidRPr="00A329F7" w:rsidRDefault="00010A70" w:rsidP="00010A70">
      <w:pPr>
        <w:autoSpaceDE w:val="0"/>
        <w:autoSpaceDN w:val="0"/>
        <w:adjustRightInd w:val="0"/>
        <w:spacing w:after="0"/>
        <w:ind w:firstLine="540"/>
        <w:jc w:val="both"/>
        <w:rPr>
          <w:rFonts w:ascii="Arial" w:hAnsi="Arial" w:cs="Arial"/>
          <w:color w:val="FF0000"/>
          <w:sz w:val="24"/>
          <w:szCs w:val="24"/>
        </w:rPr>
      </w:pPr>
    </w:p>
    <w:tbl>
      <w:tblPr>
        <w:tblW w:w="9074" w:type="dxa"/>
        <w:tblInd w:w="103" w:type="dxa"/>
        <w:tblLook w:val="0000"/>
      </w:tblPr>
      <w:tblGrid>
        <w:gridCol w:w="295"/>
        <w:gridCol w:w="6199"/>
        <w:gridCol w:w="1320"/>
        <w:gridCol w:w="1260"/>
      </w:tblGrid>
      <w:tr w:rsidR="00010A70" w:rsidRPr="00A329F7" w:rsidTr="003F33C2">
        <w:trPr>
          <w:trHeight w:val="240"/>
        </w:trPr>
        <w:tc>
          <w:tcPr>
            <w:tcW w:w="6494" w:type="dxa"/>
            <w:gridSpan w:val="2"/>
            <w:tcBorders>
              <w:top w:val="single" w:sz="4" w:space="0" w:color="auto"/>
              <w:left w:val="single" w:sz="4" w:space="0" w:color="auto"/>
              <w:bottom w:val="single" w:sz="4" w:space="0" w:color="auto"/>
              <w:right w:val="nil"/>
            </w:tcBorders>
            <w:shd w:val="clear" w:color="auto" w:fill="auto"/>
            <w:noWrap/>
            <w:vAlign w:val="center"/>
          </w:tcPr>
          <w:p w:rsidR="00010A70" w:rsidRPr="00A329F7" w:rsidRDefault="00010A70" w:rsidP="003F33C2">
            <w:pPr>
              <w:spacing w:after="0"/>
              <w:jc w:val="center"/>
              <w:rPr>
                <w:rFonts w:ascii="Arial" w:hAnsi="Arial" w:cs="Arial"/>
              </w:rPr>
            </w:pPr>
            <w:r w:rsidRPr="00A329F7">
              <w:rPr>
                <w:rFonts w:ascii="Arial" w:hAnsi="Arial" w:cs="Arial"/>
              </w:rPr>
              <w:t>Показатель</w:t>
            </w:r>
          </w:p>
        </w:tc>
        <w:tc>
          <w:tcPr>
            <w:tcW w:w="1320" w:type="dxa"/>
            <w:tcBorders>
              <w:top w:val="single" w:sz="4" w:space="0" w:color="auto"/>
              <w:left w:val="single" w:sz="4" w:space="0" w:color="auto"/>
              <w:bottom w:val="single" w:sz="4" w:space="0" w:color="auto"/>
              <w:right w:val="nil"/>
            </w:tcBorders>
            <w:shd w:val="clear" w:color="auto" w:fill="auto"/>
            <w:vAlign w:val="center"/>
          </w:tcPr>
          <w:p w:rsidR="00010A70" w:rsidRPr="00A329F7" w:rsidRDefault="00010A70" w:rsidP="003F33C2">
            <w:pPr>
              <w:spacing w:after="0"/>
              <w:jc w:val="center"/>
              <w:rPr>
                <w:rFonts w:ascii="Arial" w:hAnsi="Arial" w:cs="Arial"/>
              </w:rPr>
            </w:pPr>
            <w:r w:rsidRPr="00A329F7">
              <w:rPr>
                <w:rFonts w:ascii="Arial" w:hAnsi="Arial" w:cs="Arial"/>
              </w:rPr>
              <w:t xml:space="preserve">Остаток на начало отчетного </w:t>
            </w:r>
            <w:r w:rsidRPr="00A329F7">
              <w:rPr>
                <w:rFonts w:ascii="Arial" w:hAnsi="Arial" w:cs="Arial"/>
              </w:rPr>
              <w:lastRenderedPageBreak/>
              <w:t>года</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rsidR="00010A70" w:rsidRPr="00A329F7" w:rsidRDefault="00010A70" w:rsidP="003F33C2">
            <w:pPr>
              <w:spacing w:after="0"/>
              <w:jc w:val="center"/>
              <w:rPr>
                <w:rFonts w:ascii="Arial" w:hAnsi="Arial" w:cs="Arial"/>
              </w:rPr>
            </w:pPr>
            <w:r w:rsidRPr="00A329F7">
              <w:rPr>
                <w:rFonts w:ascii="Arial" w:hAnsi="Arial" w:cs="Arial"/>
              </w:rPr>
              <w:lastRenderedPageBreak/>
              <w:t xml:space="preserve">Остаток на конец отчетного </w:t>
            </w:r>
            <w:r w:rsidRPr="00A329F7">
              <w:rPr>
                <w:rFonts w:ascii="Arial" w:hAnsi="Arial" w:cs="Arial"/>
              </w:rPr>
              <w:lastRenderedPageBreak/>
              <w:t>периода</w:t>
            </w:r>
          </w:p>
        </w:tc>
      </w:tr>
      <w:tr w:rsidR="00010A70" w:rsidRPr="00A329F7" w:rsidTr="003F33C2">
        <w:trPr>
          <w:trHeight w:val="240"/>
        </w:trPr>
        <w:tc>
          <w:tcPr>
            <w:tcW w:w="6494"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010A70" w:rsidRPr="00A329F7" w:rsidRDefault="00010A70" w:rsidP="003F33C2">
            <w:pPr>
              <w:spacing w:after="0"/>
              <w:jc w:val="center"/>
              <w:rPr>
                <w:rFonts w:ascii="Arial" w:hAnsi="Arial" w:cs="Arial"/>
              </w:rPr>
            </w:pPr>
            <w:r w:rsidRPr="00A329F7">
              <w:rPr>
                <w:rFonts w:ascii="Arial" w:hAnsi="Arial" w:cs="Arial"/>
              </w:rPr>
              <w:lastRenderedPageBreak/>
              <w:t>1</w:t>
            </w:r>
          </w:p>
        </w:tc>
        <w:tc>
          <w:tcPr>
            <w:tcW w:w="1320" w:type="dxa"/>
            <w:tcBorders>
              <w:top w:val="single" w:sz="4" w:space="0" w:color="auto"/>
              <w:left w:val="nil"/>
              <w:bottom w:val="single" w:sz="4" w:space="0" w:color="auto"/>
              <w:right w:val="single" w:sz="4" w:space="0" w:color="auto"/>
            </w:tcBorders>
            <w:shd w:val="clear" w:color="auto" w:fill="auto"/>
            <w:noWrap/>
            <w:vAlign w:val="center"/>
          </w:tcPr>
          <w:p w:rsidR="00010A70" w:rsidRPr="00A329F7" w:rsidRDefault="00010A70" w:rsidP="003F33C2">
            <w:pPr>
              <w:spacing w:after="0"/>
              <w:jc w:val="center"/>
              <w:rPr>
                <w:rFonts w:ascii="Arial" w:hAnsi="Arial" w:cs="Arial"/>
              </w:rPr>
            </w:pPr>
            <w:r w:rsidRPr="00A329F7">
              <w:rPr>
                <w:rFonts w:ascii="Arial" w:hAnsi="Arial" w:cs="Arial"/>
              </w:rPr>
              <w:t>2</w:t>
            </w:r>
          </w:p>
        </w:tc>
        <w:tc>
          <w:tcPr>
            <w:tcW w:w="1260" w:type="dxa"/>
            <w:tcBorders>
              <w:top w:val="single" w:sz="4" w:space="0" w:color="auto"/>
              <w:left w:val="nil"/>
              <w:bottom w:val="single" w:sz="4" w:space="0" w:color="auto"/>
              <w:right w:val="single" w:sz="4" w:space="0" w:color="auto"/>
            </w:tcBorders>
            <w:shd w:val="clear" w:color="auto" w:fill="auto"/>
            <w:noWrap/>
            <w:vAlign w:val="center"/>
          </w:tcPr>
          <w:p w:rsidR="00010A70" w:rsidRPr="00A329F7" w:rsidRDefault="00010A70" w:rsidP="003F33C2">
            <w:pPr>
              <w:spacing w:after="0"/>
              <w:jc w:val="center"/>
              <w:rPr>
                <w:rFonts w:ascii="Arial" w:hAnsi="Arial" w:cs="Arial"/>
              </w:rPr>
            </w:pPr>
            <w:r w:rsidRPr="00A329F7">
              <w:rPr>
                <w:rFonts w:ascii="Arial" w:hAnsi="Arial" w:cs="Arial"/>
              </w:rPr>
              <w:t>3</w:t>
            </w:r>
          </w:p>
        </w:tc>
      </w:tr>
      <w:tr w:rsidR="00010A70" w:rsidRPr="00A329F7" w:rsidTr="003F33C2">
        <w:trPr>
          <w:trHeight w:val="240"/>
        </w:trPr>
        <w:tc>
          <w:tcPr>
            <w:tcW w:w="6494"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10A70" w:rsidRPr="00A329F7" w:rsidRDefault="00010A70" w:rsidP="003F33C2">
            <w:pPr>
              <w:spacing w:after="0"/>
              <w:rPr>
                <w:rFonts w:ascii="Arial" w:hAnsi="Arial" w:cs="Arial"/>
                <w:b/>
                <w:bCs/>
              </w:rPr>
            </w:pPr>
            <w:r w:rsidRPr="00A329F7">
              <w:rPr>
                <w:rFonts w:ascii="Arial" w:hAnsi="Arial" w:cs="Arial"/>
                <w:b/>
                <w:bCs/>
              </w:rPr>
              <w:t>Дебиторская задолженность:</w:t>
            </w:r>
          </w:p>
        </w:tc>
        <w:tc>
          <w:tcPr>
            <w:tcW w:w="13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rPr>
            </w:pPr>
            <w:r w:rsidRPr="00A329F7">
              <w:rPr>
                <w:rFonts w:ascii="Arial" w:hAnsi="Arial" w:cs="Arial"/>
              </w:rPr>
              <w:t> </w:t>
            </w:r>
          </w:p>
        </w:tc>
        <w:tc>
          <w:tcPr>
            <w:tcW w:w="1260" w:type="dxa"/>
            <w:tcBorders>
              <w:top w:val="single" w:sz="4" w:space="0" w:color="auto"/>
              <w:left w:val="nil"/>
              <w:bottom w:val="single" w:sz="4"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rPr>
            </w:pPr>
            <w:r w:rsidRPr="00A329F7">
              <w:rPr>
                <w:rFonts w:ascii="Arial" w:hAnsi="Arial" w:cs="Arial"/>
              </w:rPr>
              <w:t> </w:t>
            </w:r>
          </w:p>
        </w:tc>
      </w:tr>
      <w:tr w:rsidR="00010A70" w:rsidRPr="00A329F7" w:rsidTr="003F33C2">
        <w:trPr>
          <w:trHeight w:val="240"/>
        </w:trPr>
        <w:tc>
          <w:tcPr>
            <w:tcW w:w="6494"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010A70" w:rsidRPr="00A329F7" w:rsidRDefault="00010A70" w:rsidP="003F33C2">
            <w:pPr>
              <w:spacing w:after="0"/>
              <w:rPr>
                <w:rFonts w:ascii="Arial" w:hAnsi="Arial" w:cs="Arial"/>
              </w:rPr>
            </w:pPr>
            <w:proofErr w:type="gramStart"/>
            <w:r w:rsidRPr="00A329F7">
              <w:rPr>
                <w:rFonts w:ascii="Arial" w:hAnsi="Arial" w:cs="Arial"/>
              </w:rPr>
              <w:t>краткосрочная</w:t>
            </w:r>
            <w:proofErr w:type="gramEnd"/>
            <w:r w:rsidRPr="00A329F7">
              <w:rPr>
                <w:rFonts w:ascii="Arial" w:hAnsi="Arial" w:cs="Arial"/>
              </w:rPr>
              <w:t xml:space="preserve"> - всего</w:t>
            </w:r>
          </w:p>
        </w:tc>
        <w:tc>
          <w:tcPr>
            <w:tcW w:w="13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rPr>
            </w:pPr>
            <w:r w:rsidRPr="00A329F7">
              <w:rPr>
                <w:rFonts w:ascii="Arial" w:hAnsi="Arial" w:cs="Arial"/>
              </w:rPr>
              <w:t>57 321</w:t>
            </w:r>
          </w:p>
        </w:tc>
        <w:tc>
          <w:tcPr>
            <w:tcW w:w="1260" w:type="dxa"/>
            <w:tcBorders>
              <w:top w:val="single" w:sz="4" w:space="0" w:color="auto"/>
              <w:left w:val="nil"/>
              <w:bottom w:val="single" w:sz="4"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rPr>
            </w:pPr>
            <w:r w:rsidRPr="00A329F7">
              <w:rPr>
                <w:rFonts w:ascii="Arial" w:hAnsi="Arial" w:cs="Arial"/>
              </w:rPr>
              <w:t>386 651</w:t>
            </w:r>
          </w:p>
        </w:tc>
      </w:tr>
      <w:tr w:rsidR="00010A70" w:rsidRPr="00A329F7" w:rsidTr="003F33C2">
        <w:trPr>
          <w:trHeight w:val="240"/>
        </w:trPr>
        <w:tc>
          <w:tcPr>
            <w:tcW w:w="295" w:type="dxa"/>
            <w:tcBorders>
              <w:top w:val="single" w:sz="4" w:space="0" w:color="auto"/>
              <w:left w:val="single" w:sz="4" w:space="0" w:color="auto"/>
              <w:bottom w:val="single" w:sz="4" w:space="0" w:color="auto"/>
              <w:right w:val="single" w:sz="4" w:space="0" w:color="auto"/>
            </w:tcBorders>
            <w:shd w:val="clear" w:color="auto" w:fill="auto"/>
            <w:noWrap/>
            <w:vAlign w:val="center"/>
          </w:tcPr>
          <w:p w:rsidR="00010A70" w:rsidRPr="00A329F7" w:rsidRDefault="00010A70" w:rsidP="003F33C2">
            <w:pPr>
              <w:spacing w:after="0"/>
              <w:rPr>
                <w:rFonts w:ascii="Arial" w:hAnsi="Arial" w:cs="Arial"/>
              </w:rPr>
            </w:pPr>
            <w:r w:rsidRPr="00A329F7">
              <w:rPr>
                <w:rFonts w:ascii="Arial" w:hAnsi="Arial" w:cs="Arial"/>
              </w:rPr>
              <w:t> </w:t>
            </w:r>
          </w:p>
        </w:tc>
        <w:tc>
          <w:tcPr>
            <w:tcW w:w="61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010A70" w:rsidRPr="00A329F7" w:rsidRDefault="00010A70" w:rsidP="003F33C2">
            <w:pPr>
              <w:spacing w:after="0"/>
              <w:rPr>
                <w:rFonts w:ascii="Arial" w:hAnsi="Arial" w:cs="Arial"/>
              </w:rPr>
            </w:pPr>
            <w:r w:rsidRPr="00A329F7">
              <w:rPr>
                <w:rFonts w:ascii="Arial" w:hAnsi="Arial" w:cs="Arial"/>
              </w:rPr>
              <w:t xml:space="preserve">    в том числе:</w:t>
            </w:r>
          </w:p>
        </w:tc>
        <w:tc>
          <w:tcPr>
            <w:tcW w:w="13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10A70" w:rsidRPr="00A329F7" w:rsidRDefault="00010A70" w:rsidP="003F33C2">
            <w:pPr>
              <w:spacing w:after="0"/>
              <w:rPr>
                <w:rFonts w:ascii="Arial" w:hAnsi="Arial" w:cs="Arial"/>
              </w:rPr>
            </w:pPr>
            <w:r w:rsidRPr="00A329F7">
              <w:rPr>
                <w:rFonts w:ascii="Arial" w:hAnsi="Arial" w:cs="Arial"/>
              </w:rPr>
              <w:t> </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10A70" w:rsidRPr="00A329F7" w:rsidRDefault="00010A70" w:rsidP="003F33C2">
            <w:pPr>
              <w:spacing w:after="0"/>
              <w:rPr>
                <w:rFonts w:ascii="Arial" w:hAnsi="Arial" w:cs="Arial"/>
              </w:rPr>
            </w:pPr>
            <w:r w:rsidRPr="00A329F7">
              <w:rPr>
                <w:rFonts w:ascii="Arial" w:hAnsi="Arial" w:cs="Arial"/>
              </w:rPr>
              <w:t> </w:t>
            </w:r>
          </w:p>
        </w:tc>
      </w:tr>
      <w:tr w:rsidR="00010A70" w:rsidRPr="00A329F7" w:rsidTr="003F33C2">
        <w:trPr>
          <w:trHeight w:val="240"/>
        </w:trPr>
        <w:tc>
          <w:tcPr>
            <w:tcW w:w="2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010A70" w:rsidRPr="00A329F7" w:rsidRDefault="00010A70" w:rsidP="003F33C2">
            <w:pPr>
              <w:spacing w:after="0"/>
              <w:rPr>
                <w:rFonts w:ascii="Arial" w:hAnsi="Arial" w:cs="Arial"/>
              </w:rPr>
            </w:pPr>
            <w:r w:rsidRPr="00A329F7">
              <w:rPr>
                <w:rFonts w:ascii="Arial" w:hAnsi="Arial" w:cs="Arial"/>
              </w:rPr>
              <w:t> </w:t>
            </w:r>
          </w:p>
        </w:tc>
        <w:tc>
          <w:tcPr>
            <w:tcW w:w="6199" w:type="dxa"/>
            <w:tcBorders>
              <w:top w:val="single" w:sz="4" w:space="0" w:color="auto"/>
              <w:left w:val="single" w:sz="4" w:space="0" w:color="auto"/>
              <w:bottom w:val="single" w:sz="4" w:space="0" w:color="auto"/>
              <w:right w:val="single" w:sz="4" w:space="0" w:color="auto"/>
            </w:tcBorders>
            <w:shd w:val="clear" w:color="auto" w:fill="auto"/>
            <w:vAlign w:val="bottom"/>
          </w:tcPr>
          <w:p w:rsidR="00010A70" w:rsidRPr="00A329F7" w:rsidRDefault="00010A70" w:rsidP="003F33C2">
            <w:pPr>
              <w:spacing w:after="0"/>
              <w:rPr>
                <w:rFonts w:ascii="Arial" w:hAnsi="Arial" w:cs="Arial"/>
              </w:rPr>
            </w:pPr>
            <w:r w:rsidRPr="00A329F7">
              <w:rPr>
                <w:rFonts w:ascii="Arial" w:hAnsi="Arial" w:cs="Arial"/>
              </w:rPr>
              <w:t>расчеты с покупателями и заказчиками</w:t>
            </w:r>
          </w:p>
        </w:tc>
        <w:tc>
          <w:tcPr>
            <w:tcW w:w="13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rPr>
            </w:pPr>
            <w:r w:rsidRPr="00A329F7">
              <w:rPr>
                <w:rFonts w:ascii="Arial" w:hAnsi="Arial" w:cs="Arial"/>
              </w:rPr>
              <w:t>19 793</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rPr>
            </w:pPr>
            <w:r w:rsidRPr="00A329F7">
              <w:rPr>
                <w:rFonts w:ascii="Arial" w:hAnsi="Arial" w:cs="Arial"/>
              </w:rPr>
              <w:t>12 596</w:t>
            </w:r>
          </w:p>
        </w:tc>
      </w:tr>
      <w:tr w:rsidR="00010A70" w:rsidRPr="00A329F7" w:rsidTr="003F33C2">
        <w:trPr>
          <w:trHeight w:val="240"/>
        </w:trPr>
        <w:tc>
          <w:tcPr>
            <w:tcW w:w="2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010A70" w:rsidRPr="00A329F7" w:rsidRDefault="00010A70" w:rsidP="003F33C2">
            <w:pPr>
              <w:spacing w:after="0"/>
              <w:rPr>
                <w:rFonts w:ascii="Arial" w:hAnsi="Arial" w:cs="Arial"/>
              </w:rPr>
            </w:pPr>
            <w:r w:rsidRPr="00A329F7">
              <w:rPr>
                <w:rFonts w:ascii="Arial" w:hAnsi="Arial" w:cs="Arial"/>
              </w:rPr>
              <w:t> </w:t>
            </w:r>
          </w:p>
        </w:tc>
        <w:tc>
          <w:tcPr>
            <w:tcW w:w="6199" w:type="dxa"/>
            <w:tcBorders>
              <w:top w:val="single" w:sz="4" w:space="0" w:color="auto"/>
              <w:left w:val="single" w:sz="4" w:space="0" w:color="auto"/>
              <w:bottom w:val="single" w:sz="4" w:space="0" w:color="auto"/>
              <w:right w:val="single" w:sz="4" w:space="0" w:color="auto"/>
            </w:tcBorders>
            <w:shd w:val="clear" w:color="auto" w:fill="auto"/>
            <w:vAlign w:val="bottom"/>
          </w:tcPr>
          <w:p w:rsidR="00010A70" w:rsidRPr="00A329F7" w:rsidRDefault="00010A70" w:rsidP="003F33C2">
            <w:pPr>
              <w:spacing w:after="0"/>
              <w:rPr>
                <w:rFonts w:ascii="Arial" w:hAnsi="Arial" w:cs="Arial"/>
              </w:rPr>
            </w:pPr>
            <w:r w:rsidRPr="00A329F7">
              <w:rPr>
                <w:rFonts w:ascii="Arial" w:hAnsi="Arial" w:cs="Arial"/>
              </w:rPr>
              <w:t>авансы выданные</w:t>
            </w:r>
          </w:p>
        </w:tc>
        <w:tc>
          <w:tcPr>
            <w:tcW w:w="13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rPr>
            </w:pPr>
            <w:r w:rsidRPr="00A329F7">
              <w:rPr>
                <w:rFonts w:ascii="Arial" w:hAnsi="Arial" w:cs="Arial"/>
              </w:rPr>
              <w:t>2 578</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rPr>
            </w:pPr>
            <w:r w:rsidRPr="00A329F7">
              <w:rPr>
                <w:rFonts w:ascii="Arial" w:hAnsi="Arial" w:cs="Arial"/>
              </w:rPr>
              <w:t>14 008</w:t>
            </w:r>
          </w:p>
        </w:tc>
      </w:tr>
      <w:tr w:rsidR="00010A70" w:rsidRPr="00A329F7" w:rsidTr="003F33C2">
        <w:trPr>
          <w:trHeight w:val="240"/>
        </w:trPr>
        <w:tc>
          <w:tcPr>
            <w:tcW w:w="2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010A70" w:rsidRPr="00A329F7" w:rsidRDefault="00010A70" w:rsidP="003F33C2">
            <w:pPr>
              <w:spacing w:after="0"/>
              <w:rPr>
                <w:rFonts w:ascii="Arial" w:hAnsi="Arial" w:cs="Arial"/>
              </w:rPr>
            </w:pPr>
            <w:r w:rsidRPr="00A329F7">
              <w:rPr>
                <w:rFonts w:ascii="Arial" w:hAnsi="Arial" w:cs="Arial"/>
              </w:rPr>
              <w:t> </w:t>
            </w:r>
          </w:p>
        </w:tc>
        <w:tc>
          <w:tcPr>
            <w:tcW w:w="6199" w:type="dxa"/>
            <w:tcBorders>
              <w:top w:val="single" w:sz="4" w:space="0" w:color="auto"/>
              <w:left w:val="single" w:sz="4" w:space="0" w:color="auto"/>
              <w:bottom w:val="single" w:sz="4" w:space="0" w:color="auto"/>
              <w:right w:val="single" w:sz="4" w:space="0" w:color="auto"/>
            </w:tcBorders>
            <w:shd w:val="clear" w:color="auto" w:fill="auto"/>
            <w:vAlign w:val="bottom"/>
          </w:tcPr>
          <w:p w:rsidR="00010A70" w:rsidRPr="00A329F7" w:rsidRDefault="00010A70" w:rsidP="003F33C2">
            <w:pPr>
              <w:spacing w:after="0"/>
              <w:rPr>
                <w:rFonts w:ascii="Arial" w:hAnsi="Arial" w:cs="Arial"/>
              </w:rPr>
            </w:pPr>
            <w:r w:rsidRPr="00A329F7">
              <w:rPr>
                <w:rFonts w:ascii="Arial" w:hAnsi="Arial" w:cs="Arial"/>
              </w:rPr>
              <w:t>прочая</w:t>
            </w:r>
          </w:p>
        </w:tc>
        <w:tc>
          <w:tcPr>
            <w:tcW w:w="13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rPr>
            </w:pPr>
            <w:r w:rsidRPr="00A329F7">
              <w:rPr>
                <w:rFonts w:ascii="Arial" w:hAnsi="Arial" w:cs="Arial"/>
              </w:rPr>
              <w:t>34 950</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rPr>
            </w:pPr>
            <w:r w:rsidRPr="00A329F7">
              <w:rPr>
                <w:rFonts w:ascii="Arial" w:hAnsi="Arial" w:cs="Arial"/>
              </w:rPr>
              <w:t>360 047</w:t>
            </w:r>
          </w:p>
        </w:tc>
      </w:tr>
      <w:tr w:rsidR="00010A70" w:rsidRPr="00A329F7" w:rsidTr="003F33C2">
        <w:trPr>
          <w:trHeight w:val="240"/>
        </w:trPr>
        <w:tc>
          <w:tcPr>
            <w:tcW w:w="6494"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010A70" w:rsidRPr="00A329F7" w:rsidRDefault="00010A70" w:rsidP="003F33C2">
            <w:pPr>
              <w:spacing w:after="0"/>
              <w:rPr>
                <w:rFonts w:ascii="Arial" w:hAnsi="Arial" w:cs="Arial"/>
              </w:rPr>
            </w:pPr>
            <w:proofErr w:type="gramStart"/>
            <w:r w:rsidRPr="00A329F7">
              <w:rPr>
                <w:rFonts w:ascii="Arial" w:hAnsi="Arial" w:cs="Arial"/>
              </w:rPr>
              <w:t>долгосрочная</w:t>
            </w:r>
            <w:proofErr w:type="gramEnd"/>
            <w:r w:rsidRPr="00A329F7">
              <w:rPr>
                <w:rFonts w:ascii="Arial" w:hAnsi="Arial" w:cs="Arial"/>
              </w:rPr>
              <w:t xml:space="preserve"> - всего</w:t>
            </w:r>
          </w:p>
        </w:tc>
        <w:tc>
          <w:tcPr>
            <w:tcW w:w="13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rPr>
            </w:pPr>
            <w:r w:rsidRPr="00A329F7">
              <w:rPr>
                <w:rFonts w:ascii="Arial" w:hAnsi="Arial" w:cs="Arial"/>
              </w:rPr>
              <w:t>-</w:t>
            </w:r>
          </w:p>
        </w:tc>
        <w:tc>
          <w:tcPr>
            <w:tcW w:w="1260" w:type="dxa"/>
            <w:tcBorders>
              <w:top w:val="single" w:sz="4" w:space="0" w:color="auto"/>
              <w:left w:val="nil"/>
              <w:bottom w:val="single" w:sz="4"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rPr>
            </w:pPr>
            <w:r w:rsidRPr="00A329F7">
              <w:rPr>
                <w:rFonts w:ascii="Arial" w:hAnsi="Arial" w:cs="Arial"/>
              </w:rPr>
              <w:t xml:space="preserve">-              </w:t>
            </w:r>
          </w:p>
        </w:tc>
      </w:tr>
      <w:tr w:rsidR="00010A70" w:rsidRPr="00A329F7" w:rsidTr="003F33C2">
        <w:trPr>
          <w:trHeight w:val="240"/>
        </w:trPr>
        <w:tc>
          <w:tcPr>
            <w:tcW w:w="295" w:type="dxa"/>
            <w:tcBorders>
              <w:top w:val="single" w:sz="4" w:space="0" w:color="auto"/>
              <w:left w:val="single" w:sz="4" w:space="0" w:color="auto"/>
              <w:bottom w:val="single" w:sz="4" w:space="0" w:color="auto"/>
              <w:right w:val="single" w:sz="4" w:space="0" w:color="auto"/>
            </w:tcBorders>
            <w:shd w:val="clear" w:color="auto" w:fill="auto"/>
            <w:noWrap/>
            <w:vAlign w:val="center"/>
          </w:tcPr>
          <w:p w:rsidR="00010A70" w:rsidRPr="00A329F7" w:rsidRDefault="00010A70" w:rsidP="003F33C2">
            <w:pPr>
              <w:spacing w:after="0"/>
              <w:rPr>
                <w:rFonts w:ascii="Arial" w:hAnsi="Arial" w:cs="Arial"/>
              </w:rPr>
            </w:pPr>
            <w:r w:rsidRPr="00A329F7">
              <w:rPr>
                <w:rFonts w:ascii="Arial" w:hAnsi="Arial" w:cs="Arial"/>
              </w:rPr>
              <w:t> </w:t>
            </w:r>
          </w:p>
        </w:tc>
        <w:tc>
          <w:tcPr>
            <w:tcW w:w="6199" w:type="dxa"/>
            <w:tcBorders>
              <w:top w:val="single" w:sz="4" w:space="0" w:color="auto"/>
              <w:left w:val="single" w:sz="4" w:space="0" w:color="auto"/>
              <w:bottom w:val="single" w:sz="4" w:space="0" w:color="auto"/>
              <w:right w:val="single" w:sz="4" w:space="0" w:color="auto"/>
            </w:tcBorders>
            <w:shd w:val="clear" w:color="auto" w:fill="auto"/>
            <w:noWrap/>
            <w:vAlign w:val="bottom"/>
          </w:tcPr>
          <w:p w:rsidR="00010A70" w:rsidRPr="00A329F7" w:rsidRDefault="00010A70" w:rsidP="003F33C2">
            <w:pPr>
              <w:spacing w:after="0"/>
              <w:rPr>
                <w:rFonts w:ascii="Arial" w:hAnsi="Arial" w:cs="Arial"/>
              </w:rPr>
            </w:pPr>
            <w:r w:rsidRPr="00A329F7">
              <w:rPr>
                <w:rFonts w:ascii="Arial" w:hAnsi="Arial" w:cs="Arial"/>
              </w:rPr>
              <w:t xml:space="preserve">    в том числе:</w:t>
            </w:r>
          </w:p>
        </w:tc>
        <w:tc>
          <w:tcPr>
            <w:tcW w:w="13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10A70" w:rsidRPr="00A329F7" w:rsidRDefault="00010A70" w:rsidP="003F33C2">
            <w:pPr>
              <w:spacing w:after="0"/>
              <w:rPr>
                <w:rFonts w:ascii="Arial" w:hAnsi="Arial" w:cs="Arial"/>
              </w:rPr>
            </w:pPr>
            <w:r w:rsidRPr="00A329F7">
              <w:rPr>
                <w:rFonts w:ascii="Arial" w:hAnsi="Arial" w:cs="Arial"/>
              </w:rPr>
              <w:t> </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10A70" w:rsidRPr="00A329F7" w:rsidRDefault="00010A70" w:rsidP="003F33C2">
            <w:pPr>
              <w:spacing w:after="0"/>
              <w:rPr>
                <w:rFonts w:ascii="Arial" w:hAnsi="Arial" w:cs="Arial"/>
              </w:rPr>
            </w:pPr>
            <w:r w:rsidRPr="00A329F7">
              <w:rPr>
                <w:rFonts w:ascii="Arial" w:hAnsi="Arial" w:cs="Arial"/>
              </w:rPr>
              <w:t> </w:t>
            </w:r>
          </w:p>
        </w:tc>
      </w:tr>
      <w:tr w:rsidR="00010A70" w:rsidRPr="00A329F7" w:rsidTr="003F33C2">
        <w:trPr>
          <w:trHeight w:val="240"/>
        </w:trPr>
        <w:tc>
          <w:tcPr>
            <w:tcW w:w="295" w:type="dxa"/>
            <w:tcBorders>
              <w:top w:val="single" w:sz="4" w:space="0" w:color="auto"/>
              <w:left w:val="single" w:sz="4" w:space="0" w:color="auto"/>
              <w:bottom w:val="single" w:sz="4" w:space="0" w:color="auto"/>
              <w:right w:val="single" w:sz="4" w:space="0" w:color="auto"/>
            </w:tcBorders>
            <w:shd w:val="clear" w:color="auto" w:fill="auto"/>
            <w:noWrap/>
            <w:vAlign w:val="bottom"/>
          </w:tcPr>
          <w:p w:rsidR="00010A70" w:rsidRPr="00A329F7" w:rsidRDefault="00010A70" w:rsidP="003F33C2">
            <w:pPr>
              <w:spacing w:after="0"/>
              <w:rPr>
                <w:rFonts w:ascii="Arial" w:hAnsi="Arial" w:cs="Arial"/>
              </w:rPr>
            </w:pPr>
            <w:r w:rsidRPr="00A329F7">
              <w:rPr>
                <w:rFonts w:ascii="Arial" w:hAnsi="Arial" w:cs="Arial"/>
              </w:rPr>
              <w:t> </w:t>
            </w:r>
          </w:p>
        </w:tc>
        <w:tc>
          <w:tcPr>
            <w:tcW w:w="6199" w:type="dxa"/>
            <w:tcBorders>
              <w:top w:val="single" w:sz="4" w:space="0" w:color="auto"/>
              <w:left w:val="single" w:sz="4" w:space="0" w:color="auto"/>
              <w:bottom w:val="single" w:sz="4" w:space="0" w:color="auto"/>
              <w:right w:val="single" w:sz="4" w:space="0" w:color="auto"/>
            </w:tcBorders>
            <w:shd w:val="clear" w:color="auto" w:fill="auto"/>
            <w:vAlign w:val="bottom"/>
          </w:tcPr>
          <w:p w:rsidR="00010A70" w:rsidRPr="00A329F7" w:rsidRDefault="00010A70" w:rsidP="003F33C2">
            <w:pPr>
              <w:spacing w:after="0"/>
              <w:rPr>
                <w:rFonts w:ascii="Arial" w:hAnsi="Arial" w:cs="Arial"/>
              </w:rPr>
            </w:pPr>
            <w:r w:rsidRPr="00A329F7">
              <w:rPr>
                <w:rFonts w:ascii="Arial" w:hAnsi="Arial" w:cs="Arial"/>
              </w:rPr>
              <w:t>прочая</w:t>
            </w:r>
          </w:p>
        </w:tc>
        <w:tc>
          <w:tcPr>
            <w:tcW w:w="13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rPr>
            </w:pPr>
            <w:r w:rsidRPr="00A329F7">
              <w:rPr>
                <w:rFonts w:ascii="Arial" w:hAnsi="Arial" w:cs="Arial"/>
              </w:rPr>
              <w:t>-</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rPr>
            </w:pPr>
            <w:r w:rsidRPr="00A329F7">
              <w:rPr>
                <w:rFonts w:ascii="Arial" w:hAnsi="Arial" w:cs="Arial"/>
              </w:rPr>
              <w:t xml:space="preserve">-              </w:t>
            </w:r>
          </w:p>
        </w:tc>
      </w:tr>
      <w:tr w:rsidR="00010A70" w:rsidRPr="00A329F7" w:rsidTr="003F33C2">
        <w:trPr>
          <w:trHeight w:val="240"/>
        </w:trPr>
        <w:tc>
          <w:tcPr>
            <w:tcW w:w="6494"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010A70" w:rsidRPr="00A329F7" w:rsidRDefault="00010A70" w:rsidP="003F33C2">
            <w:pPr>
              <w:spacing w:after="0"/>
              <w:jc w:val="center"/>
              <w:rPr>
                <w:rFonts w:ascii="Arial" w:hAnsi="Arial" w:cs="Arial"/>
                <w:b/>
                <w:bCs/>
              </w:rPr>
            </w:pPr>
            <w:r w:rsidRPr="00A329F7">
              <w:rPr>
                <w:rFonts w:ascii="Arial" w:hAnsi="Arial" w:cs="Arial"/>
                <w:b/>
                <w:bCs/>
              </w:rPr>
              <w:t>Итого</w:t>
            </w:r>
          </w:p>
        </w:tc>
        <w:tc>
          <w:tcPr>
            <w:tcW w:w="132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10A70" w:rsidRPr="00A329F7" w:rsidRDefault="00010A70" w:rsidP="003F33C2">
            <w:pPr>
              <w:spacing w:after="0"/>
              <w:jc w:val="right"/>
              <w:rPr>
                <w:rFonts w:ascii="Arial" w:hAnsi="Arial" w:cs="Arial"/>
              </w:rPr>
            </w:pPr>
            <w:r w:rsidRPr="00A329F7">
              <w:rPr>
                <w:rFonts w:ascii="Arial" w:hAnsi="Arial" w:cs="Arial"/>
              </w:rPr>
              <w:t>57 321</w:t>
            </w:r>
          </w:p>
        </w:tc>
        <w:tc>
          <w:tcPr>
            <w:tcW w:w="1260" w:type="dxa"/>
            <w:tcBorders>
              <w:top w:val="single" w:sz="4" w:space="0" w:color="auto"/>
              <w:left w:val="nil"/>
              <w:bottom w:val="single" w:sz="4" w:space="0" w:color="auto"/>
              <w:right w:val="single" w:sz="4" w:space="0" w:color="auto"/>
            </w:tcBorders>
            <w:shd w:val="clear" w:color="auto" w:fill="auto"/>
            <w:noWrap/>
            <w:vAlign w:val="center"/>
          </w:tcPr>
          <w:p w:rsidR="00010A70" w:rsidRPr="00A329F7" w:rsidRDefault="00010A70" w:rsidP="003F33C2">
            <w:pPr>
              <w:spacing w:after="0"/>
              <w:jc w:val="right"/>
              <w:rPr>
                <w:rFonts w:ascii="Arial" w:hAnsi="Arial" w:cs="Arial"/>
              </w:rPr>
            </w:pPr>
            <w:r w:rsidRPr="00A329F7">
              <w:rPr>
                <w:rFonts w:ascii="Arial" w:hAnsi="Arial" w:cs="Arial"/>
              </w:rPr>
              <w:t>386 651</w:t>
            </w:r>
          </w:p>
        </w:tc>
      </w:tr>
    </w:tbl>
    <w:p w:rsidR="00010A70" w:rsidRPr="00A329F7" w:rsidRDefault="00010A70" w:rsidP="00010A70">
      <w:pPr>
        <w:autoSpaceDE w:val="0"/>
        <w:autoSpaceDN w:val="0"/>
        <w:adjustRightInd w:val="0"/>
        <w:spacing w:after="0"/>
        <w:ind w:firstLine="540"/>
        <w:jc w:val="both"/>
        <w:rPr>
          <w:rFonts w:ascii="Arial" w:hAnsi="Arial" w:cs="Arial"/>
          <w:color w:val="FF0000"/>
          <w:sz w:val="24"/>
          <w:szCs w:val="24"/>
        </w:rPr>
      </w:pPr>
    </w:p>
    <w:p w:rsidR="00010A70" w:rsidRPr="00A329F7" w:rsidRDefault="00010A70" w:rsidP="00010A70">
      <w:pPr>
        <w:spacing w:after="0"/>
        <w:ind w:firstLine="540"/>
        <w:jc w:val="both"/>
        <w:rPr>
          <w:rFonts w:ascii="Arial" w:hAnsi="Arial" w:cs="Arial"/>
          <w:snapToGrid w:val="0"/>
          <w:sz w:val="24"/>
          <w:szCs w:val="20"/>
        </w:rPr>
      </w:pPr>
      <w:r w:rsidRPr="00A329F7">
        <w:rPr>
          <w:rFonts w:ascii="Arial" w:hAnsi="Arial" w:cs="Arial"/>
          <w:snapToGrid w:val="0"/>
          <w:sz w:val="24"/>
          <w:szCs w:val="24"/>
        </w:rPr>
        <w:t xml:space="preserve">Дебитор, на долю </w:t>
      </w:r>
      <w:proofErr w:type="gramStart"/>
      <w:r w:rsidRPr="00A329F7">
        <w:rPr>
          <w:rFonts w:ascii="Arial" w:hAnsi="Arial" w:cs="Arial"/>
          <w:snapToGrid w:val="0"/>
          <w:sz w:val="24"/>
          <w:szCs w:val="24"/>
        </w:rPr>
        <w:t>которых</w:t>
      </w:r>
      <w:proofErr w:type="gramEnd"/>
      <w:r w:rsidRPr="00A329F7">
        <w:rPr>
          <w:rFonts w:ascii="Arial" w:hAnsi="Arial" w:cs="Arial"/>
          <w:snapToGrid w:val="0"/>
          <w:sz w:val="24"/>
          <w:szCs w:val="24"/>
        </w:rPr>
        <w:t xml:space="preserve"> приходится не менее 10% от общей суммы дебиторской задолженности</w:t>
      </w:r>
      <w:r w:rsidRPr="00A329F7">
        <w:rPr>
          <w:rFonts w:ascii="Arial" w:hAnsi="Arial" w:cs="Arial"/>
          <w:snapToGrid w:val="0"/>
          <w:sz w:val="24"/>
          <w:szCs w:val="20"/>
        </w:rPr>
        <w:t xml:space="preserve"> на 31.12.10.:</w:t>
      </w:r>
    </w:p>
    <w:p w:rsidR="00010A70" w:rsidRPr="00A329F7" w:rsidRDefault="00010A70" w:rsidP="00010A70">
      <w:pPr>
        <w:spacing w:after="0"/>
        <w:ind w:firstLine="540"/>
        <w:jc w:val="both"/>
        <w:rPr>
          <w:rFonts w:ascii="Arial" w:hAnsi="Arial" w:cs="Arial"/>
          <w:snapToGrid w:val="0"/>
          <w:sz w:val="24"/>
          <w:szCs w:val="20"/>
        </w:rPr>
      </w:pPr>
      <w:r w:rsidRPr="00A329F7">
        <w:rPr>
          <w:rFonts w:ascii="Arial" w:hAnsi="Arial" w:cs="Arial"/>
          <w:snapToGrid w:val="0"/>
          <w:sz w:val="24"/>
          <w:szCs w:val="20"/>
        </w:rPr>
        <w:t xml:space="preserve"> ООО «Разгуляй-Агро» - 84 431 тыс. руб.</w:t>
      </w:r>
    </w:p>
    <w:p w:rsidR="00010A70" w:rsidRPr="00A329F7" w:rsidRDefault="00010A70" w:rsidP="00010A70">
      <w:pPr>
        <w:spacing w:after="0"/>
        <w:ind w:firstLine="540"/>
        <w:jc w:val="both"/>
        <w:rPr>
          <w:rFonts w:ascii="Arial" w:hAnsi="Arial" w:cs="Arial"/>
          <w:snapToGrid w:val="0"/>
          <w:sz w:val="24"/>
          <w:szCs w:val="20"/>
        </w:rPr>
      </w:pPr>
      <w:r w:rsidRPr="00A329F7">
        <w:rPr>
          <w:rFonts w:ascii="Arial" w:hAnsi="Arial" w:cs="Arial"/>
          <w:snapToGrid w:val="0"/>
          <w:sz w:val="24"/>
          <w:szCs w:val="20"/>
        </w:rPr>
        <w:t>ООО «Торговый дом «</w:t>
      </w:r>
      <w:proofErr w:type="gramStart"/>
      <w:r w:rsidRPr="00A329F7">
        <w:rPr>
          <w:rFonts w:ascii="Arial" w:hAnsi="Arial" w:cs="Arial"/>
          <w:snapToGrid w:val="0"/>
          <w:sz w:val="24"/>
          <w:szCs w:val="20"/>
        </w:rPr>
        <w:t>Разгуляй-Зерно</w:t>
      </w:r>
      <w:proofErr w:type="gramEnd"/>
      <w:r w:rsidRPr="00A329F7">
        <w:rPr>
          <w:rFonts w:ascii="Arial" w:hAnsi="Arial" w:cs="Arial"/>
          <w:snapToGrid w:val="0"/>
          <w:sz w:val="24"/>
          <w:szCs w:val="20"/>
        </w:rPr>
        <w:t>» - 74 197 тыс. руб.</w:t>
      </w:r>
    </w:p>
    <w:p w:rsidR="00010A70" w:rsidRPr="00A329F7" w:rsidRDefault="00010A70" w:rsidP="00010A70">
      <w:pPr>
        <w:spacing w:after="0"/>
        <w:ind w:firstLine="540"/>
        <w:jc w:val="both"/>
        <w:rPr>
          <w:rFonts w:ascii="Arial" w:hAnsi="Arial" w:cs="Arial"/>
          <w:snapToGrid w:val="0"/>
          <w:sz w:val="24"/>
          <w:szCs w:val="20"/>
        </w:rPr>
      </w:pPr>
      <w:r w:rsidRPr="00A329F7">
        <w:rPr>
          <w:rFonts w:ascii="Arial" w:hAnsi="Arial" w:cs="Arial"/>
          <w:snapToGrid w:val="0"/>
          <w:sz w:val="24"/>
          <w:szCs w:val="20"/>
        </w:rPr>
        <w:t>ООО «Торговый дом «РСК» - 52 393 тыс. рублей.</w:t>
      </w:r>
    </w:p>
    <w:p w:rsidR="00010A70" w:rsidRPr="00A329F7" w:rsidRDefault="00010A70" w:rsidP="00010A70">
      <w:pPr>
        <w:spacing w:after="0"/>
        <w:ind w:firstLine="540"/>
        <w:jc w:val="both"/>
        <w:rPr>
          <w:rFonts w:ascii="Arial" w:hAnsi="Arial" w:cs="Arial"/>
          <w:snapToGrid w:val="0"/>
          <w:sz w:val="24"/>
          <w:szCs w:val="20"/>
        </w:rPr>
      </w:pPr>
      <w:r w:rsidRPr="00A329F7">
        <w:rPr>
          <w:rFonts w:ascii="Arial" w:hAnsi="Arial" w:cs="Arial"/>
          <w:bCs/>
          <w:iCs/>
          <w:snapToGrid w:val="0"/>
          <w:sz w:val="24"/>
          <w:szCs w:val="24"/>
        </w:rPr>
        <w:t>Указанная задолженность подтверждена актом сверки.</w:t>
      </w:r>
    </w:p>
    <w:p w:rsidR="00010A70" w:rsidRPr="00A329F7" w:rsidRDefault="00010A70" w:rsidP="00010A70">
      <w:pPr>
        <w:autoSpaceDE w:val="0"/>
        <w:autoSpaceDN w:val="0"/>
        <w:adjustRightInd w:val="0"/>
        <w:spacing w:after="0"/>
        <w:ind w:firstLine="540"/>
        <w:jc w:val="both"/>
        <w:rPr>
          <w:rFonts w:ascii="Arial" w:hAnsi="Arial" w:cs="Arial"/>
          <w:color w:val="FF0000"/>
          <w:sz w:val="24"/>
          <w:szCs w:val="24"/>
        </w:rPr>
      </w:pPr>
    </w:p>
    <w:p w:rsidR="00010A70" w:rsidRPr="00A329F7" w:rsidRDefault="00010A70" w:rsidP="00010A70">
      <w:pPr>
        <w:autoSpaceDE w:val="0"/>
        <w:autoSpaceDN w:val="0"/>
        <w:adjustRightInd w:val="0"/>
        <w:spacing w:after="0"/>
        <w:ind w:firstLine="540"/>
        <w:jc w:val="both"/>
        <w:rPr>
          <w:rFonts w:ascii="Arial" w:hAnsi="Arial" w:cs="Arial"/>
          <w:color w:val="FF0000"/>
          <w:sz w:val="24"/>
          <w:szCs w:val="24"/>
        </w:rPr>
      </w:pPr>
    </w:p>
    <w:p w:rsidR="00010A70" w:rsidRPr="00A329F7" w:rsidRDefault="00010A70" w:rsidP="00010A70">
      <w:pPr>
        <w:autoSpaceDE w:val="0"/>
        <w:autoSpaceDN w:val="0"/>
        <w:adjustRightInd w:val="0"/>
        <w:spacing w:after="0"/>
        <w:ind w:firstLine="540"/>
        <w:jc w:val="both"/>
        <w:rPr>
          <w:rFonts w:ascii="Arial" w:hAnsi="Arial" w:cs="Arial"/>
          <w:sz w:val="24"/>
          <w:szCs w:val="24"/>
        </w:rPr>
      </w:pPr>
      <w:r w:rsidRPr="00A329F7">
        <w:rPr>
          <w:rFonts w:ascii="Arial" w:hAnsi="Arial" w:cs="Arial"/>
          <w:sz w:val="24"/>
          <w:szCs w:val="24"/>
        </w:rPr>
        <w:t xml:space="preserve">4.4. В 2010 году изменения в уставной и добавочный капитал Общества не вносились. В </w:t>
      </w:r>
      <w:proofErr w:type="gramStart"/>
      <w:r w:rsidRPr="00A329F7">
        <w:rPr>
          <w:rFonts w:ascii="Arial" w:hAnsi="Arial" w:cs="Arial"/>
          <w:sz w:val="24"/>
          <w:szCs w:val="24"/>
        </w:rPr>
        <w:t>соответствии</w:t>
      </w:r>
      <w:proofErr w:type="gramEnd"/>
      <w:r w:rsidRPr="00A329F7">
        <w:rPr>
          <w:rFonts w:ascii="Arial" w:hAnsi="Arial" w:cs="Arial"/>
          <w:sz w:val="24"/>
          <w:szCs w:val="24"/>
        </w:rPr>
        <w:t xml:space="preserve"> с действующим законодательством и разделом.19 Устава Общества произведены отчисления в резервный фонд Общества в размере 5% от чистой прибыли за 2010 год, что составило 104 тыс. руб.</w:t>
      </w:r>
    </w:p>
    <w:p w:rsidR="00010A70" w:rsidRPr="00A329F7" w:rsidRDefault="00010A70" w:rsidP="00010A70">
      <w:pPr>
        <w:autoSpaceDE w:val="0"/>
        <w:autoSpaceDN w:val="0"/>
        <w:adjustRightInd w:val="0"/>
        <w:spacing w:after="0"/>
        <w:ind w:firstLine="540"/>
        <w:jc w:val="both"/>
        <w:rPr>
          <w:rFonts w:ascii="Arial" w:hAnsi="Arial" w:cs="Arial"/>
          <w:sz w:val="24"/>
          <w:szCs w:val="24"/>
        </w:rPr>
      </w:pPr>
    </w:p>
    <w:p w:rsidR="00010A70" w:rsidRPr="00A329F7" w:rsidRDefault="00010A70" w:rsidP="00010A70">
      <w:pPr>
        <w:autoSpaceDE w:val="0"/>
        <w:autoSpaceDN w:val="0"/>
        <w:adjustRightInd w:val="0"/>
        <w:spacing w:after="0"/>
        <w:ind w:firstLine="540"/>
        <w:jc w:val="both"/>
        <w:rPr>
          <w:rFonts w:ascii="Arial" w:hAnsi="Arial" w:cs="Arial"/>
          <w:sz w:val="24"/>
          <w:szCs w:val="24"/>
        </w:rPr>
      </w:pPr>
      <w:r w:rsidRPr="00A329F7">
        <w:rPr>
          <w:rFonts w:ascii="Arial" w:hAnsi="Arial" w:cs="Arial"/>
          <w:sz w:val="24"/>
          <w:szCs w:val="24"/>
        </w:rPr>
        <w:t>4.6. Структура и размер кредиторской задолженности.</w:t>
      </w:r>
    </w:p>
    <w:p w:rsidR="00010A70" w:rsidRPr="00A329F7" w:rsidRDefault="00010A70" w:rsidP="00010A70">
      <w:pPr>
        <w:autoSpaceDE w:val="0"/>
        <w:autoSpaceDN w:val="0"/>
        <w:adjustRightInd w:val="0"/>
        <w:spacing w:after="0"/>
        <w:ind w:firstLine="540"/>
        <w:jc w:val="both"/>
        <w:rPr>
          <w:rFonts w:ascii="Arial" w:hAnsi="Arial" w:cs="Arial"/>
          <w:sz w:val="24"/>
          <w:szCs w:val="24"/>
        </w:rPr>
      </w:pPr>
    </w:p>
    <w:tbl>
      <w:tblPr>
        <w:tblW w:w="9005" w:type="dxa"/>
        <w:tblInd w:w="103" w:type="dxa"/>
        <w:tblLook w:val="0000"/>
      </w:tblPr>
      <w:tblGrid>
        <w:gridCol w:w="310"/>
        <w:gridCol w:w="6175"/>
        <w:gridCol w:w="1224"/>
        <w:gridCol w:w="1365"/>
      </w:tblGrid>
      <w:tr w:rsidR="00010A70" w:rsidRPr="00A329F7" w:rsidTr="003F33C2">
        <w:trPr>
          <w:trHeight w:val="240"/>
        </w:trPr>
        <w:tc>
          <w:tcPr>
            <w:tcW w:w="648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010A70" w:rsidRPr="00A329F7" w:rsidRDefault="00010A70" w:rsidP="003F33C2">
            <w:pPr>
              <w:spacing w:after="0"/>
              <w:jc w:val="center"/>
              <w:rPr>
                <w:rFonts w:ascii="Arial" w:hAnsi="Arial" w:cs="Arial"/>
                <w:bCs/>
              </w:rPr>
            </w:pPr>
            <w:r w:rsidRPr="00A329F7">
              <w:rPr>
                <w:rFonts w:ascii="Arial" w:hAnsi="Arial" w:cs="Arial"/>
                <w:bCs/>
              </w:rPr>
              <w:t>Показатель</w:t>
            </w:r>
          </w:p>
        </w:tc>
        <w:tc>
          <w:tcPr>
            <w:tcW w:w="1155" w:type="dxa"/>
            <w:tcBorders>
              <w:top w:val="single" w:sz="4" w:space="0" w:color="auto"/>
              <w:left w:val="single" w:sz="4" w:space="0" w:color="auto"/>
              <w:bottom w:val="single" w:sz="4" w:space="0" w:color="auto"/>
              <w:right w:val="single" w:sz="4" w:space="0" w:color="auto"/>
            </w:tcBorders>
            <w:shd w:val="clear" w:color="auto" w:fill="auto"/>
            <w:noWrap/>
            <w:vAlign w:val="center"/>
          </w:tcPr>
          <w:p w:rsidR="00010A70" w:rsidRPr="00A329F7" w:rsidRDefault="00010A70" w:rsidP="003F33C2">
            <w:pPr>
              <w:spacing w:after="0"/>
              <w:jc w:val="center"/>
              <w:rPr>
                <w:rFonts w:ascii="Arial" w:hAnsi="Arial" w:cs="Arial"/>
              </w:rPr>
            </w:pPr>
            <w:r w:rsidRPr="00A329F7">
              <w:rPr>
                <w:rFonts w:ascii="Arial" w:hAnsi="Arial" w:cs="Arial"/>
              </w:rPr>
              <w:t>Остаток на начало отчетного года</w:t>
            </w:r>
          </w:p>
        </w:tc>
        <w:tc>
          <w:tcPr>
            <w:tcW w:w="1365" w:type="dxa"/>
            <w:tcBorders>
              <w:top w:val="single" w:sz="4" w:space="0" w:color="auto"/>
              <w:left w:val="single" w:sz="4" w:space="0" w:color="auto"/>
              <w:bottom w:val="single" w:sz="4" w:space="0" w:color="auto"/>
              <w:right w:val="single" w:sz="4" w:space="0" w:color="auto"/>
            </w:tcBorders>
            <w:shd w:val="clear" w:color="auto" w:fill="auto"/>
            <w:noWrap/>
            <w:vAlign w:val="center"/>
          </w:tcPr>
          <w:p w:rsidR="00010A70" w:rsidRPr="00A329F7" w:rsidRDefault="00010A70" w:rsidP="003F33C2">
            <w:pPr>
              <w:spacing w:after="0"/>
              <w:jc w:val="center"/>
              <w:rPr>
                <w:rFonts w:ascii="Arial" w:hAnsi="Arial" w:cs="Arial"/>
              </w:rPr>
            </w:pPr>
            <w:r w:rsidRPr="00A329F7">
              <w:rPr>
                <w:rFonts w:ascii="Arial" w:hAnsi="Arial" w:cs="Arial"/>
              </w:rPr>
              <w:t>Остаток на конец отчетного периода</w:t>
            </w:r>
          </w:p>
        </w:tc>
      </w:tr>
      <w:tr w:rsidR="00010A70" w:rsidRPr="00A329F7" w:rsidTr="003F33C2">
        <w:trPr>
          <w:trHeight w:val="240"/>
        </w:trPr>
        <w:tc>
          <w:tcPr>
            <w:tcW w:w="6485"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10A70" w:rsidRPr="00A329F7" w:rsidRDefault="00010A70" w:rsidP="003F33C2">
            <w:pPr>
              <w:spacing w:after="0"/>
              <w:jc w:val="center"/>
              <w:rPr>
                <w:rFonts w:ascii="Arial" w:hAnsi="Arial" w:cs="Arial"/>
                <w:bCs/>
              </w:rPr>
            </w:pPr>
            <w:r w:rsidRPr="00A329F7">
              <w:rPr>
                <w:rFonts w:ascii="Arial" w:hAnsi="Arial" w:cs="Arial"/>
                <w:bCs/>
              </w:rPr>
              <w:t>1</w:t>
            </w:r>
          </w:p>
        </w:tc>
        <w:tc>
          <w:tcPr>
            <w:tcW w:w="1155" w:type="dxa"/>
            <w:tcBorders>
              <w:top w:val="single" w:sz="4" w:space="0" w:color="auto"/>
              <w:left w:val="single" w:sz="4" w:space="0" w:color="auto"/>
              <w:bottom w:val="single" w:sz="4" w:space="0" w:color="auto"/>
              <w:right w:val="single" w:sz="4" w:space="0" w:color="auto"/>
            </w:tcBorders>
            <w:shd w:val="clear" w:color="auto" w:fill="auto"/>
            <w:noWrap/>
            <w:vAlign w:val="bottom"/>
          </w:tcPr>
          <w:p w:rsidR="00010A70" w:rsidRPr="00A329F7" w:rsidRDefault="00010A70" w:rsidP="003F33C2">
            <w:pPr>
              <w:spacing w:after="0"/>
              <w:jc w:val="center"/>
              <w:rPr>
                <w:rFonts w:ascii="Arial" w:hAnsi="Arial" w:cs="Arial"/>
              </w:rPr>
            </w:pPr>
            <w:r w:rsidRPr="00A329F7">
              <w:rPr>
                <w:rFonts w:ascii="Arial" w:hAnsi="Arial" w:cs="Arial"/>
              </w:rPr>
              <w:t>2</w:t>
            </w:r>
          </w:p>
        </w:tc>
        <w:tc>
          <w:tcPr>
            <w:tcW w:w="1365" w:type="dxa"/>
            <w:tcBorders>
              <w:top w:val="single" w:sz="4" w:space="0" w:color="auto"/>
              <w:left w:val="single" w:sz="4" w:space="0" w:color="auto"/>
              <w:bottom w:val="single" w:sz="4" w:space="0" w:color="auto"/>
              <w:right w:val="single" w:sz="4" w:space="0" w:color="auto"/>
            </w:tcBorders>
            <w:shd w:val="clear" w:color="auto" w:fill="auto"/>
            <w:noWrap/>
            <w:vAlign w:val="bottom"/>
          </w:tcPr>
          <w:p w:rsidR="00010A70" w:rsidRPr="00A329F7" w:rsidRDefault="00010A70" w:rsidP="003F33C2">
            <w:pPr>
              <w:spacing w:after="0"/>
              <w:ind w:right="-33"/>
              <w:jc w:val="center"/>
              <w:rPr>
                <w:rFonts w:ascii="Arial" w:hAnsi="Arial" w:cs="Arial"/>
              </w:rPr>
            </w:pPr>
            <w:r w:rsidRPr="00A329F7">
              <w:rPr>
                <w:rFonts w:ascii="Arial" w:hAnsi="Arial" w:cs="Arial"/>
              </w:rPr>
              <w:t>3</w:t>
            </w:r>
          </w:p>
        </w:tc>
      </w:tr>
      <w:tr w:rsidR="00010A70" w:rsidRPr="00A329F7" w:rsidTr="003F33C2">
        <w:trPr>
          <w:trHeight w:val="240"/>
        </w:trPr>
        <w:tc>
          <w:tcPr>
            <w:tcW w:w="6485"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010A70" w:rsidRPr="00A329F7" w:rsidRDefault="00010A70" w:rsidP="003F33C2">
            <w:pPr>
              <w:spacing w:after="0"/>
              <w:rPr>
                <w:rFonts w:ascii="Arial" w:hAnsi="Arial" w:cs="Arial"/>
                <w:b/>
                <w:bCs/>
              </w:rPr>
            </w:pPr>
            <w:r w:rsidRPr="00A329F7">
              <w:rPr>
                <w:rFonts w:ascii="Arial" w:hAnsi="Arial" w:cs="Arial"/>
                <w:b/>
                <w:bCs/>
              </w:rPr>
              <w:t>Кредиторская задолженность:</w:t>
            </w:r>
          </w:p>
        </w:tc>
        <w:tc>
          <w:tcPr>
            <w:tcW w:w="1155" w:type="dxa"/>
            <w:tcBorders>
              <w:top w:val="single" w:sz="4" w:space="0" w:color="auto"/>
              <w:left w:val="single" w:sz="4" w:space="0" w:color="auto"/>
              <w:bottom w:val="single" w:sz="4"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rPr>
            </w:pPr>
            <w:r w:rsidRPr="00A329F7">
              <w:rPr>
                <w:rFonts w:ascii="Arial" w:hAnsi="Arial" w:cs="Arial"/>
              </w:rPr>
              <w:t> </w:t>
            </w:r>
          </w:p>
        </w:tc>
        <w:tc>
          <w:tcPr>
            <w:tcW w:w="1365" w:type="dxa"/>
            <w:tcBorders>
              <w:top w:val="single" w:sz="4" w:space="0" w:color="auto"/>
              <w:left w:val="single" w:sz="4" w:space="0" w:color="auto"/>
              <w:bottom w:val="single" w:sz="4"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rPr>
            </w:pPr>
            <w:r w:rsidRPr="00A329F7">
              <w:rPr>
                <w:rFonts w:ascii="Arial" w:hAnsi="Arial" w:cs="Arial"/>
              </w:rPr>
              <w:t> </w:t>
            </w:r>
          </w:p>
        </w:tc>
      </w:tr>
      <w:tr w:rsidR="00010A70" w:rsidRPr="00A329F7" w:rsidTr="003F33C2">
        <w:trPr>
          <w:trHeight w:val="240"/>
        </w:trPr>
        <w:tc>
          <w:tcPr>
            <w:tcW w:w="6485"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010A70" w:rsidRPr="00A329F7" w:rsidRDefault="00010A70" w:rsidP="003F33C2">
            <w:pPr>
              <w:spacing w:after="0"/>
              <w:rPr>
                <w:rFonts w:ascii="Arial" w:hAnsi="Arial" w:cs="Arial"/>
              </w:rPr>
            </w:pPr>
            <w:proofErr w:type="gramStart"/>
            <w:r w:rsidRPr="00A329F7">
              <w:rPr>
                <w:rFonts w:ascii="Arial" w:hAnsi="Arial" w:cs="Arial"/>
              </w:rPr>
              <w:t>краткосрочная</w:t>
            </w:r>
            <w:proofErr w:type="gramEnd"/>
            <w:r w:rsidRPr="00A329F7">
              <w:rPr>
                <w:rFonts w:ascii="Arial" w:hAnsi="Arial" w:cs="Arial"/>
              </w:rPr>
              <w:t xml:space="preserve"> - всего</w:t>
            </w:r>
          </w:p>
        </w:tc>
        <w:tc>
          <w:tcPr>
            <w:tcW w:w="1155" w:type="dxa"/>
            <w:tcBorders>
              <w:top w:val="single" w:sz="4" w:space="0" w:color="auto"/>
              <w:left w:val="single" w:sz="4" w:space="0" w:color="auto"/>
              <w:bottom w:val="single" w:sz="4"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rPr>
            </w:pPr>
            <w:r w:rsidRPr="00A329F7">
              <w:rPr>
                <w:rFonts w:ascii="Arial" w:hAnsi="Arial" w:cs="Arial"/>
              </w:rPr>
              <w:t>65 248</w:t>
            </w:r>
          </w:p>
        </w:tc>
        <w:tc>
          <w:tcPr>
            <w:tcW w:w="1365" w:type="dxa"/>
            <w:tcBorders>
              <w:top w:val="single" w:sz="4" w:space="0" w:color="auto"/>
              <w:left w:val="single" w:sz="4" w:space="0" w:color="auto"/>
              <w:bottom w:val="single" w:sz="4"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rPr>
            </w:pPr>
            <w:r w:rsidRPr="00A329F7">
              <w:rPr>
                <w:rFonts w:ascii="Arial" w:hAnsi="Arial" w:cs="Arial"/>
              </w:rPr>
              <w:t>1 537 307</w:t>
            </w:r>
          </w:p>
        </w:tc>
      </w:tr>
      <w:tr w:rsidR="00010A70" w:rsidRPr="00A329F7" w:rsidTr="003F33C2">
        <w:trPr>
          <w:trHeight w:val="240"/>
        </w:trPr>
        <w:tc>
          <w:tcPr>
            <w:tcW w:w="3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10A70" w:rsidRPr="00A329F7" w:rsidRDefault="00010A70" w:rsidP="003F33C2">
            <w:pPr>
              <w:spacing w:after="0"/>
              <w:rPr>
                <w:rFonts w:ascii="Arial" w:hAnsi="Arial" w:cs="Arial"/>
              </w:rPr>
            </w:pPr>
            <w:r w:rsidRPr="00A329F7">
              <w:rPr>
                <w:rFonts w:ascii="Arial" w:hAnsi="Arial" w:cs="Arial"/>
              </w:rPr>
              <w:t> </w:t>
            </w:r>
          </w:p>
        </w:tc>
        <w:tc>
          <w:tcPr>
            <w:tcW w:w="6175" w:type="dxa"/>
            <w:tcBorders>
              <w:top w:val="single" w:sz="4" w:space="0" w:color="auto"/>
              <w:left w:val="single" w:sz="4" w:space="0" w:color="auto"/>
              <w:bottom w:val="single" w:sz="4" w:space="0" w:color="auto"/>
              <w:right w:val="single" w:sz="4" w:space="0" w:color="auto"/>
            </w:tcBorders>
            <w:shd w:val="clear" w:color="auto" w:fill="auto"/>
            <w:noWrap/>
            <w:vAlign w:val="bottom"/>
          </w:tcPr>
          <w:p w:rsidR="00010A70" w:rsidRPr="00A329F7" w:rsidRDefault="00010A70" w:rsidP="003F33C2">
            <w:pPr>
              <w:spacing w:after="0"/>
              <w:rPr>
                <w:rFonts w:ascii="Arial" w:hAnsi="Arial" w:cs="Arial"/>
              </w:rPr>
            </w:pPr>
            <w:r w:rsidRPr="00A329F7">
              <w:rPr>
                <w:rFonts w:ascii="Arial" w:hAnsi="Arial" w:cs="Arial"/>
              </w:rPr>
              <w:t xml:space="preserve">   в том числе:</w:t>
            </w:r>
          </w:p>
        </w:tc>
        <w:tc>
          <w:tcPr>
            <w:tcW w:w="2520" w:type="dxa"/>
            <w:gridSpan w:val="2"/>
            <w:tcBorders>
              <w:top w:val="single" w:sz="4" w:space="0" w:color="auto"/>
              <w:left w:val="single" w:sz="4" w:space="0" w:color="auto"/>
              <w:bottom w:val="single" w:sz="4" w:space="0" w:color="auto"/>
            </w:tcBorders>
            <w:shd w:val="clear" w:color="auto" w:fill="auto"/>
            <w:noWrap/>
            <w:vAlign w:val="bottom"/>
          </w:tcPr>
          <w:p w:rsidR="00010A70" w:rsidRPr="00A329F7" w:rsidRDefault="00010A70" w:rsidP="003F33C2">
            <w:pPr>
              <w:spacing w:after="0"/>
              <w:rPr>
                <w:rFonts w:ascii="Arial" w:hAnsi="Arial" w:cs="Arial"/>
              </w:rPr>
            </w:pPr>
            <w:r w:rsidRPr="00A329F7">
              <w:rPr>
                <w:rFonts w:ascii="Arial" w:hAnsi="Arial" w:cs="Arial"/>
              </w:rPr>
              <w:t>  </w:t>
            </w:r>
          </w:p>
        </w:tc>
      </w:tr>
      <w:tr w:rsidR="00010A70" w:rsidRPr="00A329F7" w:rsidTr="003F33C2">
        <w:trPr>
          <w:trHeight w:val="240"/>
        </w:trPr>
        <w:tc>
          <w:tcPr>
            <w:tcW w:w="3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10A70" w:rsidRPr="00A329F7" w:rsidRDefault="00010A70" w:rsidP="003F33C2">
            <w:pPr>
              <w:spacing w:after="0"/>
              <w:rPr>
                <w:rFonts w:ascii="Arial" w:hAnsi="Arial" w:cs="Arial"/>
              </w:rPr>
            </w:pPr>
            <w:r w:rsidRPr="00A329F7">
              <w:rPr>
                <w:rFonts w:ascii="Arial" w:hAnsi="Arial" w:cs="Arial"/>
              </w:rPr>
              <w:t> </w:t>
            </w:r>
          </w:p>
        </w:tc>
        <w:tc>
          <w:tcPr>
            <w:tcW w:w="6175" w:type="dxa"/>
            <w:tcBorders>
              <w:top w:val="single" w:sz="4" w:space="0" w:color="auto"/>
              <w:left w:val="single" w:sz="4" w:space="0" w:color="auto"/>
              <w:bottom w:val="single" w:sz="4" w:space="0" w:color="auto"/>
              <w:right w:val="single" w:sz="4" w:space="0" w:color="auto"/>
            </w:tcBorders>
            <w:shd w:val="clear" w:color="auto" w:fill="auto"/>
            <w:vAlign w:val="bottom"/>
          </w:tcPr>
          <w:p w:rsidR="00010A70" w:rsidRPr="00A329F7" w:rsidRDefault="00010A70" w:rsidP="003F33C2">
            <w:pPr>
              <w:spacing w:after="0"/>
              <w:rPr>
                <w:rFonts w:ascii="Arial" w:hAnsi="Arial" w:cs="Arial"/>
              </w:rPr>
            </w:pPr>
            <w:r w:rsidRPr="00A329F7">
              <w:rPr>
                <w:rFonts w:ascii="Arial" w:hAnsi="Arial" w:cs="Arial"/>
              </w:rPr>
              <w:t>расчеты с поставщиками и подрядчиками</w:t>
            </w:r>
          </w:p>
        </w:tc>
        <w:tc>
          <w:tcPr>
            <w:tcW w:w="1155" w:type="dxa"/>
            <w:tcBorders>
              <w:top w:val="single" w:sz="4" w:space="0" w:color="auto"/>
              <w:left w:val="single" w:sz="4" w:space="0" w:color="auto"/>
              <w:bottom w:val="single" w:sz="4"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rPr>
            </w:pPr>
            <w:r w:rsidRPr="00A329F7">
              <w:rPr>
                <w:rFonts w:ascii="Arial" w:hAnsi="Arial" w:cs="Arial"/>
              </w:rPr>
              <w:t>9 686</w:t>
            </w:r>
          </w:p>
        </w:tc>
        <w:tc>
          <w:tcPr>
            <w:tcW w:w="1365" w:type="dxa"/>
            <w:tcBorders>
              <w:top w:val="single" w:sz="4" w:space="0" w:color="auto"/>
              <w:left w:val="single" w:sz="4" w:space="0" w:color="auto"/>
              <w:bottom w:val="single" w:sz="4"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rPr>
            </w:pPr>
            <w:r w:rsidRPr="00A329F7">
              <w:rPr>
                <w:rFonts w:ascii="Arial" w:hAnsi="Arial" w:cs="Arial"/>
              </w:rPr>
              <w:t>18 327</w:t>
            </w:r>
          </w:p>
        </w:tc>
      </w:tr>
      <w:tr w:rsidR="00010A70" w:rsidRPr="00A329F7" w:rsidTr="003F33C2">
        <w:trPr>
          <w:trHeight w:val="240"/>
        </w:trPr>
        <w:tc>
          <w:tcPr>
            <w:tcW w:w="3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10A70" w:rsidRPr="00A329F7" w:rsidRDefault="00010A70" w:rsidP="003F33C2">
            <w:pPr>
              <w:spacing w:after="0"/>
              <w:rPr>
                <w:rFonts w:ascii="Arial" w:hAnsi="Arial" w:cs="Arial"/>
              </w:rPr>
            </w:pPr>
            <w:r w:rsidRPr="00A329F7">
              <w:rPr>
                <w:rFonts w:ascii="Arial" w:hAnsi="Arial" w:cs="Arial"/>
              </w:rPr>
              <w:t> </w:t>
            </w:r>
          </w:p>
        </w:tc>
        <w:tc>
          <w:tcPr>
            <w:tcW w:w="6175" w:type="dxa"/>
            <w:tcBorders>
              <w:top w:val="single" w:sz="4" w:space="0" w:color="auto"/>
              <w:left w:val="single" w:sz="4" w:space="0" w:color="auto"/>
              <w:bottom w:val="single" w:sz="4" w:space="0" w:color="auto"/>
              <w:right w:val="single" w:sz="4" w:space="0" w:color="auto"/>
            </w:tcBorders>
            <w:shd w:val="clear" w:color="auto" w:fill="auto"/>
            <w:vAlign w:val="bottom"/>
          </w:tcPr>
          <w:p w:rsidR="00010A70" w:rsidRPr="00A329F7" w:rsidRDefault="00010A70" w:rsidP="003F33C2">
            <w:pPr>
              <w:spacing w:after="0"/>
              <w:rPr>
                <w:rFonts w:ascii="Arial" w:hAnsi="Arial" w:cs="Arial"/>
              </w:rPr>
            </w:pPr>
            <w:r w:rsidRPr="00A329F7">
              <w:rPr>
                <w:rFonts w:ascii="Arial" w:hAnsi="Arial" w:cs="Arial"/>
              </w:rPr>
              <w:t>авансы полученные</w:t>
            </w:r>
          </w:p>
        </w:tc>
        <w:tc>
          <w:tcPr>
            <w:tcW w:w="1155" w:type="dxa"/>
            <w:tcBorders>
              <w:top w:val="single" w:sz="4" w:space="0" w:color="auto"/>
              <w:left w:val="single" w:sz="4" w:space="0" w:color="auto"/>
              <w:bottom w:val="single" w:sz="4"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rPr>
            </w:pPr>
            <w:r w:rsidRPr="00A329F7">
              <w:rPr>
                <w:rFonts w:ascii="Arial" w:hAnsi="Arial" w:cs="Arial"/>
              </w:rPr>
              <w:t>-</w:t>
            </w:r>
          </w:p>
        </w:tc>
        <w:tc>
          <w:tcPr>
            <w:tcW w:w="1365" w:type="dxa"/>
            <w:tcBorders>
              <w:top w:val="single" w:sz="4" w:space="0" w:color="auto"/>
              <w:left w:val="single" w:sz="4" w:space="0" w:color="auto"/>
              <w:bottom w:val="single" w:sz="4"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rPr>
            </w:pPr>
            <w:r w:rsidRPr="00A329F7">
              <w:rPr>
                <w:rFonts w:ascii="Arial" w:hAnsi="Arial" w:cs="Arial"/>
              </w:rPr>
              <w:t xml:space="preserve">-              </w:t>
            </w:r>
          </w:p>
        </w:tc>
      </w:tr>
      <w:tr w:rsidR="00010A70" w:rsidRPr="00A329F7" w:rsidTr="003F33C2">
        <w:trPr>
          <w:trHeight w:val="240"/>
        </w:trPr>
        <w:tc>
          <w:tcPr>
            <w:tcW w:w="3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10A70" w:rsidRPr="00A329F7" w:rsidRDefault="00010A70" w:rsidP="003F33C2">
            <w:pPr>
              <w:spacing w:after="0"/>
              <w:rPr>
                <w:rFonts w:ascii="Arial" w:hAnsi="Arial" w:cs="Arial"/>
              </w:rPr>
            </w:pPr>
            <w:r w:rsidRPr="00A329F7">
              <w:rPr>
                <w:rFonts w:ascii="Arial" w:hAnsi="Arial" w:cs="Arial"/>
              </w:rPr>
              <w:t> </w:t>
            </w:r>
          </w:p>
        </w:tc>
        <w:tc>
          <w:tcPr>
            <w:tcW w:w="6175" w:type="dxa"/>
            <w:tcBorders>
              <w:top w:val="single" w:sz="4" w:space="0" w:color="auto"/>
              <w:left w:val="single" w:sz="4" w:space="0" w:color="auto"/>
              <w:bottom w:val="single" w:sz="4" w:space="0" w:color="auto"/>
              <w:right w:val="single" w:sz="4" w:space="0" w:color="auto"/>
            </w:tcBorders>
            <w:shd w:val="clear" w:color="auto" w:fill="auto"/>
            <w:vAlign w:val="bottom"/>
          </w:tcPr>
          <w:p w:rsidR="00010A70" w:rsidRPr="00A329F7" w:rsidRDefault="00010A70" w:rsidP="003F33C2">
            <w:pPr>
              <w:spacing w:after="0"/>
              <w:rPr>
                <w:rFonts w:ascii="Arial" w:hAnsi="Arial" w:cs="Arial"/>
              </w:rPr>
            </w:pPr>
            <w:r w:rsidRPr="00A329F7">
              <w:rPr>
                <w:rFonts w:ascii="Arial" w:hAnsi="Arial" w:cs="Arial"/>
              </w:rPr>
              <w:t>расчеты по налогам и сборам</w:t>
            </w:r>
          </w:p>
        </w:tc>
        <w:tc>
          <w:tcPr>
            <w:tcW w:w="1155" w:type="dxa"/>
            <w:tcBorders>
              <w:top w:val="single" w:sz="4" w:space="0" w:color="auto"/>
              <w:left w:val="single" w:sz="4" w:space="0" w:color="auto"/>
              <w:bottom w:val="single" w:sz="4"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rPr>
            </w:pPr>
            <w:r w:rsidRPr="00A329F7">
              <w:rPr>
                <w:rFonts w:ascii="Arial" w:hAnsi="Arial" w:cs="Arial"/>
              </w:rPr>
              <w:t>2 293</w:t>
            </w:r>
          </w:p>
        </w:tc>
        <w:tc>
          <w:tcPr>
            <w:tcW w:w="1365" w:type="dxa"/>
            <w:tcBorders>
              <w:top w:val="single" w:sz="4" w:space="0" w:color="auto"/>
              <w:left w:val="single" w:sz="4" w:space="0" w:color="auto"/>
              <w:bottom w:val="single" w:sz="4"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rPr>
            </w:pPr>
            <w:r w:rsidRPr="00A329F7">
              <w:rPr>
                <w:rFonts w:ascii="Arial" w:hAnsi="Arial" w:cs="Arial"/>
              </w:rPr>
              <w:t>3 538</w:t>
            </w:r>
          </w:p>
        </w:tc>
      </w:tr>
      <w:tr w:rsidR="00010A70" w:rsidRPr="00A329F7" w:rsidTr="003F33C2">
        <w:trPr>
          <w:trHeight w:val="240"/>
        </w:trPr>
        <w:tc>
          <w:tcPr>
            <w:tcW w:w="3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10A70" w:rsidRPr="00A329F7" w:rsidRDefault="00010A70" w:rsidP="003F33C2">
            <w:pPr>
              <w:spacing w:after="0"/>
              <w:rPr>
                <w:rFonts w:ascii="Arial" w:hAnsi="Arial" w:cs="Arial"/>
              </w:rPr>
            </w:pPr>
            <w:r w:rsidRPr="00A329F7">
              <w:rPr>
                <w:rFonts w:ascii="Arial" w:hAnsi="Arial" w:cs="Arial"/>
              </w:rPr>
              <w:t> </w:t>
            </w:r>
          </w:p>
        </w:tc>
        <w:tc>
          <w:tcPr>
            <w:tcW w:w="6175" w:type="dxa"/>
            <w:tcBorders>
              <w:top w:val="single" w:sz="4" w:space="0" w:color="auto"/>
              <w:left w:val="single" w:sz="4" w:space="0" w:color="auto"/>
              <w:bottom w:val="single" w:sz="4" w:space="0" w:color="auto"/>
              <w:right w:val="single" w:sz="4" w:space="0" w:color="auto"/>
            </w:tcBorders>
            <w:shd w:val="clear" w:color="auto" w:fill="auto"/>
            <w:vAlign w:val="bottom"/>
          </w:tcPr>
          <w:p w:rsidR="00010A70" w:rsidRPr="00A329F7" w:rsidRDefault="00010A70" w:rsidP="003F33C2">
            <w:pPr>
              <w:spacing w:after="0"/>
              <w:rPr>
                <w:rFonts w:ascii="Arial" w:hAnsi="Arial" w:cs="Arial"/>
              </w:rPr>
            </w:pPr>
            <w:r w:rsidRPr="00A329F7">
              <w:rPr>
                <w:rFonts w:ascii="Arial" w:hAnsi="Arial" w:cs="Arial"/>
              </w:rPr>
              <w:t>займы (биржевые облигации)</w:t>
            </w:r>
          </w:p>
        </w:tc>
        <w:tc>
          <w:tcPr>
            <w:tcW w:w="1155" w:type="dxa"/>
            <w:tcBorders>
              <w:top w:val="single" w:sz="4" w:space="0" w:color="auto"/>
              <w:left w:val="single" w:sz="4" w:space="0" w:color="auto"/>
              <w:bottom w:val="single" w:sz="4"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rPr>
            </w:pPr>
            <w:r w:rsidRPr="00A329F7">
              <w:rPr>
                <w:rFonts w:ascii="Arial" w:hAnsi="Arial" w:cs="Arial"/>
              </w:rPr>
              <w:t>-</w:t>
            </w:r>
          </w:p>
        </w:tc>
        <w:tc>
          <w:tcPr>
            <w:tcW w:w="1365" w:type="dxa"/>
            <w:tcBorders>
              <w:top w:val="single" w:sz="4" w:space="0" w:color="auto"/>
              <w:left w:val="single" w:sz="4" w:space="0" w:color="auto"/>
              <w:bottom w:val="single" w:sz="4"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rPr>
            </w:pPr>
            <w:r w:rsidRPr="00A329F7">
              <w:rPr>
                <w:rFonts w:ascii="Arial" w:hAnsi="Arial" w:cs="Arial"/>
              </w:rPr>
              <w:t xml:space="preserve">1 400 000              </w:t>
            </w:r>
          </w:p>
        </w:tc>
      </w:tr>
      <w:tr w:rsidR="00010A70" w:rsidRPr="00A329F7" w:rsidTr="003F33C2">
        <w:trPr>
          <w:trHeight w:val="240"/>
        </w:trPr>
        <w:tc>
          <w:tcPr>
            <w:tcW w:w="3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10A70" w:rsidRPr="00A329F7" w:rsidRDefault="00010A70" w:rsidP="003F33C2">
            <w:pPr>
              <w:spacing w:after="0"/>
              <w:rPr>
                <w:rFonts w:ascii="Arial" w:hAnsi="Arial" w:cs="Arial"/>
              </w:rPr>
            </w:pPr>
            <w:r w:rsidRPr="00A329F7">
              <w:rPr>
                <w:rFonts w:ascii="Arial" w:hAnsi="Arial" w:cs="Arial"/>
              </w:rPr>
              <w:t> </w:t>
            </w:r>
          </w:p>
        </w:tc>
        <w:tc>
          <w:tcPr>
            <w:tcW w:w="6175" w:type="dxa"/>
            <w:tcBorders>
              <w:top w:val="single" w:sz="4" w:space="0" w:color="auto"/>
              <w:left w:val="single" w:sz="4" w:space="0" w:color="auto"/>
              <w:bottom w:val="single" w:sz="4" w:space="0" w:color="auto"/>
              <w:right w:val="single" w:sz="4" w:space="0" w:color="auto"/>
            </w:tcBorders>
            <w:shd w:val="clear" w:color="auto" w:fill="auto"/>
            <w:vAlign w:val="bottom"/>
          </w:tcPr>
          <w:p w:rsidR="00010A70" w:rsidRPr="00A329F7" w:rsidRDefault="00010A70" w:rsidP="003F33C2">
            <w:pPr>
              <w:spacing w:after="0"/>
              <w:rPr>
                <w:rFonts w:ascii="Arial" w:hAnsi="Arial" w:cs="Arial"/>
              </w:rPr>
            </w:pPr>
            <w:r w:rsidRPr="00A329F7">
              <w:rPr>
                <w:rFonts w:ascii="Arial" w:hAnsi="Arial" w:cs="Arial"/>
              </w:rPr>
              <w:t>прочая</w:t>
            </w:r>
          </w:p>
        </w:tc>
        <w:tc>
          <w:tcPr>
            <w:tcW w:w="1155" w:type="dxa"/>
            <w:tcBorders>
              <w:top w:val="single" w:sz="4" w:space="0" w:color="auto"/>
              <w:left w:val="single" w:sz="4" w:space="0" w:color="auto"/>
              <w:bottom w:val="single" w:sz="4"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rPr>
            </w:pPr>
            <w:r w:rsidRPr="00A329F7">
              <w:rPr>
                <w:rFonts w:ascii="Arial" w:hAnsi="Arial" w:cs="Arial"/>
              </w:rPr>
              <w:t>53 269</w:t>
            </w:r>
          </w:p>
        </w:tc>
        <w:tc>
          <w:tcPr>
            <w:tcW w:w="1365" w:type="dxa"/>
            <w:tcBorders>
              <w:top w:val="single" w:sz="4" w:space="0" w:color="auto"/>
              <w:left w:val="single" w:sz="4" w:space="0" w:color="auto"/>
              <w:bottom w:val="single" w:sz="4"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rPr>
            </w:pPr>
            <w:r w:rsidRPr="00A329F7">
              <w:rPr>
                <w:rFonts w:ascii="Arial" w:hAnsi="Arial" w:cs="Arial"/>
              </w:rPr>
              <w:t>115 442</w:t>
            </w:r>
          </w:p>
        </w:tc>
      </w:tr>
      <w:tr w:rsidR="00010A70" w:rsidRPr="00A329F7" w:rsidTr="003F33C2">
        <w:trPr>
          <w:trHeight w:val="240"/>
        </w:trPr>
        <w:tc>
          <w:tcPr>
            <w:tcW w:w="6485"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010A70" w:rsidRPr="00A329F7" w:rsidRDefault="00010A70" w:rsidP="003F33C2">
            <w:pPr>
              <w:spacing w:after="0"/>
              <w:rPr>
                <w:rFonts w:ascii="Arial" w:hAnsi="Arial" w:cs="Arial"/>
              </w:rPr>
            </w:pPr>
            <w:proofErr w:type="gramStart"/>
            <w:r w:rsidRPr="00A329F7">
              <w:rPr>
                <w:rFonts w:ascii="Arial" w:hAnsi="Arial" w:cs="Arial"/>
              </w:rPr>
              <w:t>долгосрочная</w:t>
            </w:r>
            <w:proofErr w:type="gramEnd"/>
            <w:r w:rsidRPr="00A329F7">
              <w:rPr>
                <w:rFonts w:ascii="Arial" w:hAnsi="Arial" w:cs="Arial"/>
              </w:rPr>
              <w:t xml:space="preserve"> - всего</w:t>
            </w:r>
          </w:p>
        </w:tc>
        <w:tc>
          <w:tcPr>
            <w:tcW w:w="1155" w:type="dxa"/>
            <w:tcBorders>
              <w:top w:val="single" w:sz="4" w:space="0" w:color="auto"/>
              <w:left w:val="single" w:sz="4" w:space="0" w:color="auto"/>
              <w:bottom w:val="single" w:sz="4"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rPr>
            </w:pPr>
            <w:r w:rsidRPr="00A329F7">
              <w:rPr>
                <w:rFonts w:ascii="Arial" w:hAnsi="Arial" w:cs="Arial"/>
              </w:rPr>
              <w:t xml:space="preserve">1 700 000              </w:t>
            </w:r>
          </w:p>
        </w:tc>
        <w:tc>
          <w:tcPr>
            <w:tcW w:w="1365" w:type="dxa"/>
            <w:tcBorders>
              <w:top w:val="single" w:sz="4" w:space="0" w:color="auto"/>
              <w:left w:val="single" w:sz="4" w:space="0" w:color="auto"/>
              <w:bottom w:val="single" w:sz="4"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rPr>
            </w:pPr>
            <w:r w:rsidRPr="00A329F7">
              <w:rPr>
                <w:rFonts w:ascii="Arial" w:hAnsi="Arial" w:cs="Arial"/>
              </w:rPr>
              <w:t>1 700 000</w:t>
            </w:r>
          </w:p>
        </w:tc>
      </w:tr>
      <w:tr w:rsidR="00010A70" w:rsidRPr="00A329F7" w:rsidTr="003F33C2">
        <w:trPr>
          <w:trHeight w:val="240"/>
        </w:trPr>
        <w:tc>
          <w:tcPr>
            <w:tcW w:w="31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10A70" w:rsidRPr="00A329F7" w:rsidRDefault="00010A70" w:rsidP="003F33C2">
            <w:pPr>
              <w:spacing w:after="0"/>
              <w:rPr>
                <w:rFonts w:ascii="Arial" w:hAnsi="Arial" w:cs="Arial"/>
              </w:rPr>
            </w:pPr>
            <w:r w:rsidRPr="00A329F7">
              <w:rPr>
                <w:rFonts w:ascii="Arial" w:hAnsi="Arial" w:cs="Arial"/>
              </w:rPr>
              <w:t> </w:t>
            </w:r>
          </w:p>
        </w:tc>
        <w:tc>
          <w:tcPr>
            <w:tcW w:w="6175" w:type="dxa"/>
            <w:tcBorders>
              <w:top w:val="single" w:sz="4" w:space="0" w:color="auto"/>
              <w:left w:val="single" w:sz="4" w:space="0" w:color="auto"/>
              <w:bottom w:val="single" w:sz="4" w:space="0" w:color="auto"/>
              <w:right w:val="single" w:sz="4" w:space="0" w:color="auto"/>
            </w:tcBorders>
            <w:shd w:val="clear" w:color="auto" w:fill="auto"/>
            <w:noWrap/>
            <w:vAlign w:val="bottom"/>
          </w:tcPr>
          <w:p w:rsidR="00010A70" w:rsidRPr="00A329F7" w:rsidRDefault="00010A70" w:rsidP="003F33C2">
            <w:pPr>
              <w:spacing w:after="0"/>
              <w:rPr>
                <w:rFonts w:ascii="Arial" w:hAnsi="Arial" w:cs="Arial"/>
              </w:rPr>
            </w:pPr>
            <w:r w:rsidRPr="00A329F7">
              <w:rPr>
                <w:rFonts w:ascii="Arial" w:hAnsi="Arial" w:cs="Arial"/>
              </w:rPr>
              <w:t xml:space="preserve">   в том числе:</w:t>
            </w:r>
          </w:p>
        </w:tc>
        <w:tc>
          <w:tcPr>
            <w:tcW w:w="252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010A70" w:rsidRPr="00A329F7" w:rsidRDefault="00010A70" w:rsidP="003F33C2">
            <w:pPr>
              <w:spacing w:after="0"/>
              <w:rPr>
                <w:rFonts w:ascii="Arial" w:hAnsi="Arial" w:cs="Arial"/>
              </w:rPr>
            </w:pPr>
            <w:r w:rsidRPr="00A329F7">
              <w:rPr>
                <w:rFonts w:ascii="Arial" w:hAnsi="Arial" w:cs="Arial"/>
              </w:rPr>
              <w:t> </w:t>
            </w:r>
          </w:p>
        </w:tc>
      </w:tr>
      <w:tr w:rsidR="00010A70" w:rsidRPr="00A329F7" w:rsidTr="003F33C2">
        <w:trPr>
          <w:trHeight w:val="240"/>
        </w:trPr>
        <w:tc>
          <w:tcPr>
            <w:tcW w:w="310" w:type="dxa"/>
            <w:tcBorders>
              <w:top w:val="single" w:sz="4" w:space="0" w:color="auto"/>
              <w:left w:val="single" w:sz="4" w:space="0" w:color="auto"/>
              <w:bottom w:val="single" w:sz="4" w:space="0" w:color="auto"/>
              <w:right w:val="single" w:sz="4" w:space="0" w:color="auto"/>
            </w:tcBorders>
            <w:shd w:val="clear" w:color="auto" w:fill="auto"/>
            <w:noWrap/>
            <w:vAlign w:val="bottom"/>
          </w:tcPr>
          <w:p w:rsidR="00010A70" w:rsidRPr="00A329F7" w:rsidRDefault="00010A70" w:rsidP="003F33C2">
            <w:pPr>
              <w:spacing w:after="0"/>
              <w:rPr>
                <w:rFonts w:ascii="Arial" w:hAnsi="Arial" w:cs="Arial"/>
              </w:rPr>
            </w:pPr>
            <w:r w:rsidRPr="00A329F7">
              <w:rPr>
                <w:rFonts w:ascii="Arial" w:hAnsi="Arial" w:cs="Arial"/>
              </w:rPr>
              <w:t> </w:t>
            </w:r>
          </w:p>
        </w:tc>
        <w:tc>
          <w:tcPr>
            <w:tcW w:w="6175" w:type="dxa"/>
            <w:tcBorders>
              <w:top w:val="single" w:sz="4" w:space="0" w:color="auto"/>
              <w:left w:val="single" w:sz="4" w:space="0" w:color="auto"/>
              <w:bottom w:val="single" w:sz="4" w:space="0" w:color="auto"/>
              <w:right w:val="single" w:sz="4" w:space="0" w:color="auto"/>
            </w:tcBorders>
            <w:shd w:val="clear" w:color="auto" w:fill="auto"/>
            <w:vAlign w:val="bottom"/>
          </w:tcPr>
          <w:p w:rsidR="00010A70" w:rsidRPr="00A329F7" w:rsidRDefault="00010A70" w:rsidP="003F33C2">
            <w:pPr>
              <w:spacing w:after="0"/>
              <w:rPr>
                <w:rFonts w:ascii="Arial" w:hAnsi="Arial" w:cs="Arial"/>
              </w:rPr>
            </w:pPr>
            <w:r w:rsidRPr="00A329F7">
              <w:rPr>
                <w:rFonts w:ascii="Arial" w:hAnsi="Arial" w:cs="Arial"/>
              </w:rPr>
              <w:t>кредиты</w:t>
            </w:r>
          </w:p>
        </w:tc>
        <w:tc>
          <w:tcPr>
            <w:tcW w:w="1155" w:type="dxa"/>
            <w:tcBorders>
              <w:top w:val="single" w:sz="4" w:space="0" w:color="auto"/>
              <w:left w:val="single" w:sz="4" w:space="0" w:color="auto"/>
              <w:bottom w:val="single" w:sz="4"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rPr>
            </w:pPr>
            <w:r w:rsidRPr="00A329F7">
              <w:rPr>
                <w:rFonts w:ascii="Arial" w:hAnsi="Arial" w:cs="Arial"/>
              </w:rPr>
              <w:t xml:space="preserve">1 700 000              </w:t>
            </w:r>
          </w:p>
        </w:tc>
        <w:tc>
          <w:tcPr>
            <w:tcW w:w="1365" w:type="dxa"/>
            <w:tcBorders>
              <w:top w:val="single" w:sz="4" w:space="0" w:color="auto"/>
              <w:left w:val="single" w:sz="4" w:space="0" w:color="auto"/>
              <w:bottom w:val="single" w:sz="4"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rPr>
            </w:pPr>
            <w:r w:rsidRPr="00A329F7">
              <w:rPr>
                <w:rFonts w:ascii="Arial" w:hAnsi="Arial" w:cs="Arial"/>
              </w:rPr>
              <w:t>1 700 000</w:t>
            </w:r>
          </w:p>
        </w:tc>
      </w:tr>
      <w:tr w:rsidR="00010A70" w:rsidRPr="00A329F7" w:rsidTr="003F33C2">
        <w:trPr>
          <w:trHeight w:val="240"/>
        </w:trPr>
        <w:tc>
          <w:tcPr>
            <w:tcW w:w="6485"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010A70" w:rsidRPr="00A329F7" w:rsidRDefault="00010A70" w:rsidP="003F33C2">
            <w:pPr>
              <w:spacing w:after="0"/>
              <w:jc w:val="center"/>
              <w:rPr>
                <w:rFonts w:ascii="Arial" w:hAnsi="Arial" w:cs="Arial"/>
                <w:b/>
                <w:bCs/>
              </w:rPr>
            </w:pPr>
            <w:r w:rsidRPr="00A329F7">
              <w:rPr>
                <w:rFonts w:ascii="Arial" w:hAnsi="Arial" w:cs="Arial"/>
                <w:b/>
                <w:bCs/>
              </w:rPr>
              <w:t>Итого</w:t>
            </w:r>
          </w:p>
        </w:tc>
        <w:tc>
          <w:tcPr>
            <w:tcW w:w="1155" w:type="dxa"/>
            <w:tcBorders>
              <w:top w:val="single" w:sz="4" w:space="0" w:color="auto"/>
              <w:left w:val="single" w:sz="4" w:space="0" w:color="auto"/>
              <w:bottom w:val="single" w:sz="4" w:space="0" w:color="auto"/>
              <w:right w:val="single" w:sz="4" w:space="0" w:color="auto"/>
            </w:tcBorders>
            <w:shd w:val="clear" w:color="auto" w:fill="auto"/>
            <w:noWrap/>
            <w:vAlign w:val="center"/>
          </w:tcPr>
          <w:p w:rsidR="00010A70" w:rsidRPr="00A329F7" w:rsidRDefault="00010A70" w:rsidP="003F33C2">
            <w:pPr>
              <w:spacing w:after="0"/>
              <w:jc w:val="right"/>
              <w:rPr>
                <w:rFonts w:ascii="Arial" w:hAnsi="Arial" w:cs="Arial"/>
              </w:rPr>
            </w:pPr>
            <w:r w:rsidRPr="00A329F7">
              <w:rPr>
                <w:rFonts w:ascii="Arial" w:hAnsi="Arial" w:cs="Arial"/>
              </w:rPr>
              <w:t>1 765 248</w:t>
            </w:r>
          </w:p>
        </w:tc>
        <w:tc>
          <w:tcPr>
            <w:tcW w:w="1365" w:type="dxa"/>
            <w:tcBorders>
              <w:top w:val="single" w:sz="4" w:space="0" w:color="auto"/>
              <w:left w:val="single" w:sz="4" w:space="0" w:color="auto"/>
              <w:bottom w:val="single" w:sz="4" w:space="0" w:color="auto"/>
              <w:right w:val="single" w:sz="4" w:space="0" w:color="auto"/>
            </w:tcBorders>
            <w:shd w:val="clear" w:color="auto" w:fill="auto"/>
            <w:noWrap/>
            <w:vAlign w:val="center"/>
          </w:tcPr>
          <w:p w:rsidR="00010A70" w:rsidRPr="00A329F7" w:rsidRDefault="00010A70" w:rsidP="003F33C2">
            <w:pPr>
              <w:spacing w:after="0"/>
              <w:jc w:val="right"/>
              <w:rPr>
                <w:rFonts w:ascii="Arial" w:hAnsi="Arial" w:cs="Arial"/>
              </w:rPr>
            </w:pPr>
            <w:r w:rsidRPr="00A329F7">
              <w:rPr>
                <w:rFonts w:ascii="Arial" w:hAnsi="Arial" w:cs="Arial"/>
              </w:rPr>
              <w:t>3 237 307</w:t>
            </w:r>
          </w:p>
        </w:tc>
      </w:tr>
    </w:tbl>
    <w:p w:rsidR="00010A70" w:rsidRPr="00A329F7" w:rsidRDefault="00010A70" w:rsidP="00010A70">
      <w:pPr>
        <w:autoSpaceDE w:val="0"/>
        <w:autoSpaceDN w:val="0"/>
        <w:adjustRightInd w:val="0"/>
        <w:spacing w:after="0"/>
        <w:ind w:firstLine="540"/>
        <w:jc w:val="both"/>
        <w:rPr>
          <w:rFonts w:ascii="Arial" w:hAnsi="Arial" w:cs="Arial"/>
          <w:sz w:val="24"/>
          <w:szCs w:val="24"/>
        </w:rPr>
      </w:pPr>
    </w:p>
    <w:p w:rsidR="00010A70" w:rsidRPr="00A329F7" w:rsidRDefault="00010A70" w:rsidP="00010A70">
      <w:pPr>
        <w:autoSpaceDE w:val="0"/>
        <w:autoSpaceDN w:val="0"/>
        <w:adjustRightInd w:val="0"/>
        <w:spacing w:after="0"/>
        <w:ind w:firstLine="540"/>
        <w:jc w:val="both"/>
        <w:rPr>
          <w:rFonts w:ascii="Arial" w:hAnsi="Arial" w:cs="Arial"/>
          <w:color w:val="FF0000"/>
          <w:sz w:val="24"/>
          <w:szCs w:val="24"/>
        </w:rPr>
      </w:pPr>
    </w:p>
    <w:p w:rsidR="00010A70" w:rsidRPr="00A329F7" w:rsidRDefault="00010A70" w:rsidP="00010A70">
      <w:pPr>
        <w:spacing w:after="0"/>
        <w:ind w:firstLine="540"/>
        <w:jc w:val="both"/>
        <w:rPr>
          <w:rFonts w:ascii="Arial" w:hAnsi="Arial" w:cs="Arial"/>
          <w:snapToGrid w:val="0"/>
          <w:sz w:val="24"/>
          <w:szCs w:val="20"/>
        </w:rPr>
      </w:pPr>
      <w:r w:rsidRPr="00A329F7">
        <w:rPr>
          <w:rFonts w:ascii="Arial" w:hAnsi="Arial" w:cs="Arial"/>
          <w:snapToGrid w:val="0"/>
          <w:sz w:val="24"/>
          <w:szCs w:val="24"/>
        </w:rPr>
        <w:lastRenderedPageBreak/>
        <w:t>Кредитор, на долю которого приходится не менее 10% от общей суммы кредиторской задолженности</w:t>
      </w:r>
      <w:r w:rsidRPr="00A329F7">
        <w:rPr>
          <w:rFonts w:ascii="Arial" w:hAnsi="Arial" w:cs="Arial"/>
          <w:snapToGrid w:val="0"/>
          <w:sz w:val="24"/>
          <w:szCs w:val="20"/>
        </w:rPr>
        <w:t xml:space="preserve"> на 31.12.10.:</w:t>
      </w:r>
      <w:r w:rsidRPr="00A329F7">
        <w:rPr>
          <w:rFonts w:ascii="Arial" w:hAnsi="Arial" w:cs="Arial"/>
          <w:bCs/>
          <w:i/>
          <w:iCs/>
          <w:snapToGrid w:val="0"/>
          <w:sz w:val="24"/>
          <w:szCs w:val="24"/>
        </w:rPr>
        <w:t xml:space="preserve"> </w:t>
      </w:r>
      <w:r w:rsidRPr="00A329F7">
        <w:rPr>
          <w:rFonts w:ascii="Arial" w:hAnsi="Arial" w:cs="Arial"/>
          <w:bCs/>
          <w:iCs/>
          <w:snapToGrid w:val="0"/>
          <w:sz w:val="24"/>
          <w:szCs w:val="24"/>
        </w:rPr>
        <w:t xml:space="preserve"> </w:t>
      </w:r>
      <w:r w:rsidRPr="00A329F7">
        <w:rPr>
          <w:rFonts w:ascii="Arial" w:hAnsi="Arial" w:cs="Arial"/>
          <w:snapToGrid w:val="0"/>
          <w:sz w:val="24"/>
          <w:szCs w:val="24"/>
        </w:rPr>
        <w:t>ГК «</w:t>
      </w:r>
      <w:r w:rsidRPr="00A329F7">
        <w:rPr>
          <w:rFonts w:ascii="Arial" w:hAnsi="Arial" w:cs="Arial"/>
          <w:snapToGrid w:val="0"/>
          <w:sz w:val="24"/>
          <w:szCs w:val="20"/>
        </w:rPr>
        <w:t>Банк развития и внешнеэкономической деятельности (Внешэкономбанк)» - 1 701 118 рублей. В т.ч. проценты 1 118 тыс</w:t>
      </w:r>
      <w:proofErr w:type="gramStart"/>
      <w:r w:rsidRPr="00A329F7">
        <w:rPr>
          <w:rFonts w:ascii="Arial" w:hAnsi="Arial" w:cs="Arial"/>
          <w:snapToGrid w:val="0"/>
          <w:sz w:val="24"/>
          <w:szCs w:val="20"/>
        </w:rPr>
        <w:t>.р</w:t>
      </w:r>
      <w:proofErr w:type="gramEnd"/>
      <w:r w:rsidRPr="00A329F7">
        <w:rPr>
          <w:rFonts w:ascii="Arial" w:hAnsi="Arial" w:cs="Arial"/>
          <w:snapToGrid w:val="0"/>
          <w:sz w:val="24"/>
          <w:szCs w:val="20"/>
        </w:rPr>
        <w:t>ублей.</w:t>
      </w:r>
    </w:p>
    <w:p w:rsidR="00010A70" w:rsidRPr="00A329F7" w:rsidRDefault="00010A70" w:rsidP="00010A70">
      <w:pPr>
        <w:spacing w:after="0"/>
        <w:ind w:firstLine="540"/>
        <w:jc w:val="both"/>
        <w:rPr>
          <w:rFonts w:ascii="Arial" w:hAnsi="Arial" w:cs="Arial"/>
          <w:snapToGrid w:val="0"/>
          <w:sz w:val="24"/>
          <w:szCs w:val="20"/>
        </w:rPr>
      </w:pPr>
      <w:r w:rsidRPr="00A329F7">
        <w:rPr>
          <w:rFonts w:ascii="Arial" w:hAnsi="Arial" w:cs="Arial"/>
          <w:bCs/>
          <w:iCs/>
          <w:snapToGrid w:val="0"/>
          <w:sz w:val="24"/>
          <w:szCs w:val="24"/>
        </w:rPr>
        <w:t>Указанная задолженность подтверждена актом сверки.</w:t>
      </w:r>
    </w:p>
    <w:p w:rsidR="00010A70" w:rsidRPr="00A329F7" w:rsidRDefault="00010A70" w:rsidP="00010A70">
      <w:pPr>
        <w:spacing w:after="0"/>
        <w:ind w:firstLine="540"/>
        <w:jc w:val="both"/>
        <w:rPr>
          <w:rFonts w:ascii="Arial" w:hAnsi="Arial" w:cs="Arial"/>
          <w:bCs/>
          <w:iCs/>
          <w:snapToGrid w:val="0"/>
          <w:sz w:val="24"/>
          <w:szCs w:val="24"/>
        </w:rPr>
      </w:pPr>
    </w:p>
    <w:p w:rsidR="00010A70" w:rsidRPr="00A329F7" w:rsidRDefault="00010A70" w:rsidP="00010A70">
      <w:pPr>
        <w:spacing w:after="0"/>
        <w:ind w:firstLine="540"/>
        <w:jc w:val="both"/>
        <w:rPr>
          <w:rFonts w:ascii="Arial" w:hAnsi="Arial" w:cs="Arial"/>
          <w:snapToGrid w:val="0"/>
          <w:sz w:val="24"/>
          <w:szCs w:val="24"/>
          <w:highlight w:val="cyan"/>
        </w:rPr>
      </w:pPr>
    </w:p>
    <w:p w:rsidR="00010A70" w:rsidRPr="00A329F7" w:rsidRDefault="00010A70" w:rsidP="00010A70">
      <w:pPr>
        <w:spacing w:after="0"/>
        <w:ind w:firstLine="540"/>
        <w:jc w:val="both"/>
        <w:rPr>
          <w:rFonts w:ascii="Arial" w:hAnsi="Arial" w:cs="Arial"/>
          <w:snapToGrid w:val="0"/>
          <w:sz w:val="24"/>
          <w:szCs w:val="24"/>
        </w:rPr>
      </w:pPr>
      <w:r w:rsidRPr="00A329F7">
        <w:rPr>
          <w:rFonts w:ascii="Arial" w:hAnsi="Arial" w:cs="Arial"/>
          <w:snapToGrid w:val="0"/>
          <w:sz w:val="24"/>
          <w:szCs w:val="24"/>
        </w:rPr>
        <w:t xml:space="preserve">В 2010 году выпускали биржевые облигации БО-08, и БО-12 общим номиналом 3 </w:t>
      </w:r>
      <w:proofErr w:type="gramStart"/>
      <w:r w:rsidRPr="00A329F7">
        <w:rPr>
          <w:rFonts w:ascii="Arial" w:hAnsi="Arial" w:cs="Arial"/>
          <w:snapToGrid w:val="0"/>
          <w:sz w:val="24"/>
          <w:szCs w:val="24"/>
        </w:rPr>
        <w:t>млрд</w:t>
      </w:r>
      <w:proofErr w:type="gramEnd"/>
      <w:r w:rsidRPr="00A329F7">
        <w:rPr>
          <w:rFonts w:ascii="Arial" w:hAnsi="Arial" w:cs="Arial"/>
          <w:snapToGrid w:val="0"/>
          <w:sz w:val="24"/>
          <w:szCs w:val="24"/>
        </w:rPr>
        <w:t xml:space="preserve"> рублей с датой погашения в декабре 2010 года. Обязательства перед владельцами этих облигаций исполнены в полном объеме в срок</w:t>
      </w:r>
    </w:p>
    <w:p w:rsidR="00010A70" w:rsidRPr="00A329F7" w:rsidRDefault="00010A70" w:rsidP="00010A70">
      <w:pPr>
        <w:spacing w:after="0"/>
        <w:ind w:firstLine="540"/>
        <w:jc w:val="both"/>
        <w:rPr>
          <w:rFonts w:ascii="Arial" w:hAnsi="Arial" w:cs="Arial"/>
          <w:snapToGrid w:val="0"/>
          <w:sz w:val="24"/>
          <w:szCs w:val="24"/>
        </w:rPr>
      </w:pPr>
      <w:r w:rsidRPr="00A329F7">
        <w:rPr>
          <w:rFonts w:ascii="Arial" w:hAnsi="Arial" w:cs="Arial"/>
          <w:snapToGrid w:val="0"/>
          <w:sz w:val="24"/>
          <w:szCs w:val="24"/>
        </w:rPr>
        <w:t>В 2010 году выпускали БО-09. В ходе размещения привлечено 1 400 000 069,60 рублей. Срок погашения облигаций – 15.06.2011.</w:t>
      </w:r>
    </w:p>
    <w:p w:rsidR="00010A70" w:rsidRPr="00A329F7" w:rsidRDefault="00010A70" w:rsidP="00010A70">
      <w:pPr>
        <w:spacing w:after="0"/>
        <w:ind w:firstLine="540"/>
        <w:jc w:val="both"/>
        <w:rPr>
          <w:rFonts w:ascii="Arial" w:hAnsi="Arial" w:cs="Arial"/>
          <w:snapToGrid w:val="0"/>
          <w:sz w:val="24"/>
          <w:szCs w:val="24"/>
        </w:rPr>
      </w:pPr>
    </w:p>
    <w:p w:rsidR="00010A70" w:rsidRPr="00A329F7" w:rsidRDefault="00010A70" w:rsidP="00010A70">
      <w:pPr>
        <w:autoSpaceDE w:val="0"/>
        <w:autoSpaceDN w:val="0"/>
        <w:adjustRightInd w:val="0"/>
        <w:spacing w:after="0"/>
        <w:ind w:firstLine="540"/>
        <w:jc w:val="both"/>
        <w:rPr>
          <w:rFonts w:ascii="Arial" w:hAnsi="Arial" w:cs="Arial"/>
          <w:sz w:val="24"/>
          <w:szCs w:val="24"/>
        </w:rPr>
      </w:pPr>
    </w:p>
    <w:p w:rsidR="00010A70" w:rsidRPr="00A329F7" w:rsidRDefault="00010A70" w:rsidP="00010A70">
      <w:pPr>
        <w:autoSpaceDE w:val="0"/>
        <w:autoSpaceDN w:val="0"/>
        <w:adjustRightInd w:val="0"/>
        <w:spacing w:after="0"/>
        <w:ind w:firstLine="540"/>
        <w:jc w:val="both"/>
        <w:rPr>
          <w:rFonts w:ascii="Arial" w:hAnsi="Arial" w:cs="Arial"/>
          <w:sz w:val="24"/>
          <w:szCs w:val="24"/>
        </w:rPr>
      </w:pPr>
      <w:r w:rsidRPr="00A329F7">
        <w:rPr>
          <w:rFonts w:ascii="Arial" w:hAnsi="Arial" w:cs="Arial"/>
          <w:sz w:val="24"/>
          <w:szCs w:val="24"/>
        </w:rPr>
        <w:t xml:space="preserve">4.7. Учитывая, что с 01.01.2008г. предоставление Обществом организациям займов является одним из основных видов деятельности Общества, </w:t>
      </w:r>
    </w:p>
    <w:p w:rsidR="00010A70" w:rsidRPr="00A329F7" w:rsidRDefault="00010A70" w:rsidP="00010A70">
      <w:pPr>
        <w:spacing w:after="0"/>
        <w:ind w:firstLine="567"/>
        <w:jc w:val="both"/>
        <w:rPr>
          <w:rFonts w:ascii="Arial" w:hAnsi="Arial" w:cs="Arial"/>
          <w:snapToGrid w:val="0"/>
          <w:sz w:val="24"/>
          <w:szCs w:val="20"/>
        </w:rPr>
      </w:pPr>
    </w:p>
    <w:p w:rsidR="00010A70" w:rsidRPr="00A329F7" w:rsidRDefault="00010A70" w:rsidP="00010A70">
      <w:pPr>
        <w:spacing w:after="0"/>
        <w:ind w:firstLine="567"/>
        <w:jc w:val="both"/>
        <w:rPr>
          <w:rFonts w:ascii="Arial" w:hAnsi="Arial" w:cs="Arial"/>
          <w:snapToGrid w:val="0"/>
          <w:sz w:val="24"/>
          <w:szCs w:val="20"/>
        </w:rPr>
      </w:pPr>
    </w:p>
    <w:p w:rsidR="00010A70" w:rsidRPr="00A329F7" w:rsidRDefault="00010A70" w:rsidP="00010A70">
      <w:pPr>
        <w:spacing w:after="0"/>
        <w:ind w:firstLine="567"/>
        <w:jc w:val="both"/>
        <w:rPr>
          <w:rFonts w:ascii="Arial" w:hAnsi="Arial" w:cs="Arial"/>
          <w:snapToGrid w:val="0"/>
          <w:sz w:val="24"/>
          <w:szCs w:val="20"/>
        </w:rPr>
      </w:pPr>
      <w:r w:rsidRPr="00A329F7">
        <w:rPr>
          <w:rFonts w:ascii="Arial" w:hAnsi="Arial" w:cs="Arial"/>
          <w:snapToGrid w:val="0"/>
          <w:sz w:val="24"/>
          <w:szCs w:val="20"/>
        </w:rPr>
        <w:t xml:space="preserve">Начисленные за </w:t>
      </w:r>
      <w:smartTag w:uri="urn:schemas-microsoft-com:office:smarttags" w:element="metricconverter">
        <w:smartTagPr>
          <w:attr w:name="ProductID" w:val="2010 г"/>
        </w:smartTagPr>
        <w:r w:rsidRPr="00A329F7">
          <w:rPr>
            <w:rFonts w:ascii="Arial" w:hAnsi="Arial" w:cs="Arial"/>
            <w:snapToGrid w:val="0"/>
            <w:sz w:val="24"/>
            <w:szCs w:val="20"/>
          </w:rPr>
          <w:t>2010 г</w:t>
        </w:r>
      </w:smartTag>
      <w:r w:rsidRPr="00A329F7">
        <w:rPr>
          <w:rFonts w:ascii="Arial" w:hAnsi="Arial" w:cs="Arial"/>
          <w:snapToGrid w:val="0"/>
          <w:sz w:val="24"/>
          <w:szCs w:val="20"/>
        </w:rPr>
        <w:t xml:space="preserve">. суммы процентов по выданным займам в денежной форме:  </w:t>
      </w:r>
    </w:p>
    <w:p w:rsidR="00010A70" w:rsidRPr="00A329F7" w:rsidRDefault="00010A70" w:rsidP="00010A70">
      <w:pPr>
        <w:spacing w:after="0"/>
        <w:ind w:firstLine="567"/>
        <w:jc w:val="both"/>
        <w:rPr>
          <w:rFonts w:ascii="Arial" w:hAnsi="Arial" w:cs="Arial"/>
          <w:snapToGrid w:val="0"/>
          <w:sz w:val="24"/>
          <w:szCs w:val="20"/>
        </w:rPr>
      </w:pPr>
      <w:r w:rsidRPr="00A329F7">
        <w:rPr>
          <w:rFonts w:ascii="Arial" w:hAnsi="Arial" w:cs="Arial"/>
          <w:i/>
          <w:iCs/>
          <w:snapToGrid w:val="0"/>
          <w:sz w:val="24"/>
          <w:szCs w:val="20"/>
        </w:rPr>
        <w:t>в форме 2</w:t>
      </w:r>
      <w:r w:rsidRPr="00A329F7">
        <w:rPr>
          <w:rFonts w:ascii="Arial" w:hAnsi="Arial" w:cs="Arial"/>
          <w:snapToGrid w:val="0"/>
          <w:sz w:val="24"/>
          <w:szCs w:val="20"/>
        </w:rPr>
        <w:t xml:space="preserve"> «Отчет о прибылях и убытках за период с 1 января по 31 декабря 2010г.» </w:t>
      </w:r>
      <w:r w:rsidRPr="00A329F7">
        <w:rPr>
          <w:rFonts w:ascii="Arial" w:hAnsi="Arial" w:cs="Arial"/>
          <w:i/>
          <w:iCs/>
          <w:snapToGrid w:val="0"/>
          <w:sz w:val="24"/>
          <w:szCs w:val="20"/>
        </w:rPr>
        <w:t>отражены по строке 010</w:t>
      </w:r>
      <w:r w:rsidRPr="00A329F7">
        <w:rPr>
          <w:rFonts w:ascii="Arial" w:hAnsi="Arial" w:cs="Arial"/>
          <w:snapToGrid w:val="0"/>
          <w:sz w:val="24"/>
          <w:szCs w:val="20"/>
        </w:rPr>
        <w:t xml:space="preserve"> « Выручка (нетто) от продажи товаров, продукции, работ, услуг   (за минусом налога на добавленную стоимость, акцизов и иных аналогичных обязательных платежей)» </w:t>
      </w:r>
    </w:p>
    <w:p w:rsidR="00010A70" w:rsidRPr="00A329F7" w:rsidRDefault="00010A70" w:rsidP="00010A70">
      <w:pPr>
        <w:spacing w:after="0"/>
        <w:ind w:firstLine="567"/>
        <w:jc w:val="both"/>
        <w:rPr>
          <w:rFonts w:ascii="Arial" w:hAnsi="Arial" w:cs="Arial"/>
          <w:snapToGrid w:val="0"/>
          <w:sz w:val="24"/>
          <w:szCs w:val="20"/>
        </w:rPr>
      </w:pPr>
      <w:r w:rsidRPr="00A329F7">
        <w:rPr>
          <w:rFonts w:ascii="Arial" w:hAnsi="Arial" w:cs="Arial"/>
          <w:i/>
          <w:iCs/>
          <w:snapToGrid w:val="0"/>
          <w:sz w:val="24"/>
          <w:szCs w:val="20"/>
        </w:rPr>
        <w:t>в форме № 4</w:t>
      </w:r>
      <w:r w:rsidRPr="00A329F7">
        <w:rPr>
          <w:rFonts w:ascii="Arial" w:hAnsi="Arial" w:cs="Arial"/>
          <w:snapToGrid w:val="0"/>
          <w:sz w:val="24"/>
          <w:szCs w:val="20"/>
        </w:rPr>
        <w:t xml:space="preserve"> «Отчет о движении денежных средств за период с 1 января по 31 декабря 2010г.» </w:t>
      </w:r>
      <w:r w:rsidRPr="00A329F7">
        <w:rPr>
          <w:rFonts w:ascii="Arial" w:hAnsi="Arial" w:cs="Arial"/>
          <w:i/>
          <w:iCs/>
          <w:snapToGrid w:val="0"/>
          <w:sz w:val="24"/>
          <w:szCs w:val="20"/>
        </w:rPr>
        <w:t>отражены</w:t>
      </w:r>
      <w:r w:rsidRPr="00A329F7">
        <w:rPr>
          <w:rFonts w:ascii="Arial" w:hAnsi="Arial" w:cs="Arial"/>
          <w:snapToGrid w:val="0"/>
          <w:sz w:val="24"/>
          <w:szCs w:val="20"/>
        </w:rPr>
        <w:t xml:space="preserve"> </w:t>
      </w:r>
      <w:r w:rsidRPr="00A329F7">
        <w:rPr>
          <w:rFonts w:ascii="Arial" w:hAnsi="Arial" w:cs="Arial"/>
          <w:i/>
          <w:iCs/>
          <w:snapToGrid w:val="0"/>
          <w:sz w:val="24"/>
          <w:szCs w:val="20"/>
        </w:rPr>
        <w:t>в разделе</w:t>
      </w:r>
      <w:r w:rsidRPr="00A329F7">
        <w:rPr>
          <w:rFonts w:ascii="Arial" w:hAnsi="Arial" w:cs="Arial"/>
          <w:snapToGrid w:val="0"/>
          <w:sz w:val="24"/>
          <w:szCs w:val="20"/>
        </w:rPr>
        <w:t xml:space="preserve"> «Движение денежных средств по </w:t>
      </w:r>
      <w:r w:rsidRPr="00A329F7">
        <w:rPr>
          <w:rFonts w:ascii="Arial" w:hAnsi="Arial" w:cs="Arial"/>
          <w:i/>
          <w:iCs/>
          <w:snapToGrid w:val="0"/>
          <w:sz w:val="24"/>
          <w:szCs w:val="20"/>
        </w:rPr>
        <w:t>инвестиционной деятельности» по строке 240 «Полученные проценты</w:t>
      </w:r>
      <w:r w:rsidRPr="00A329F7">
        <w:rPr>
          <w:rFonts w:ascii="Arial" w:hAnsi="Arial" w:cs="Arial"/>
          <w:snapToGrid w:val="0"/>
          <w:sz w:val="24"/>
          <w:szCs w:val="20"/>
        </w:rPr>
        <w:t>».</w:t>
      </w:r>
    </w:p>
    <w:p w:rsidR="00010A70" w:rsidRPr="00A329F7" w:rsidRDefault="00010A70" w:rsidP="00010A70">
      <w:pPr>
        <w:spacing w:after="0"/>
        <w:ind w:firstLine="540"/>
        <w:jc w:val="both"/>
        <w:rPr>
          <w:rFonts w:ascii="Arial" w:hAnsi="Arial" w:cs="Arial"/>
          <w:snapToGrid w:val="0"/>
          <w:sz w:val="24"/>
          <w:szCs w:val="20"/>
        </w:rPr>
      </w:pPr>
    </w:p>
    <w:p w:rsidR="00010A70" w:rsidRPr="00A329F7" w:rsidRDefault="00010A70" w:rsidP="00010A70">
      <w:pPr>
        <w:autoSpaceDE w:val="0"/>
        <w:autoSpaceDN w:val="0"/>
        <w:adjustRightInd w:val="0"/>
        <w:spacing w:after="0"/>
        <w:ind w:firstLine="540"/>
        <w:jc w:val="both"/>
        <w:rPr>
          <w:rFonts w:ascii="Arial" w:hAnsi="Arial" w:cs="Arial"/>
          <w:sz w:val="24"/>
          <w:szCs w:val="24"/>
        </w:rPr>
      </w:pPr>
      <w:r w:rsidRPr="00A329F7">
        <w:rPr>
          <w:rFonts w:ascii="Arial" w:hAnsi="Arial" w:cs="Arial"/>
          <w:sz w:val="24"/>
          <w:szCs w:val="24"/>
        </w:rPr>
        <w:t xml:space="preserve">4.8. </w:t>
      </w:r>
      <w:r w:rsidRPr="00A329F7">
        <w:rPr>
          <w:rFonts w:ascii="Arial" w:hAnsi="Arial" w:cs="Arial"/>
          <w:iCs/>
          <w:sz w:val="24"/>
          <w:szCs w:val="24"/>
        </w:rPr>
        <w:t>Расходы по обычным видам деятельности</w:t>
      </w:r>
      <w:r w:rsidRPr="00A329F7">
        <w:rPr>
          <w:rFonts w:ascii="Arial" w:hAnsi="Arial" w:cs="Arial"/>
          <w:sz w:val="24"/>
          <w:szCs w:val="24"/>
        </w:rPr>
        <w:t xml:space="preserve"> в разрезе элементов затрат </w:t>
      </w:r>
    </w:p>
    <w:p w:rsidR="00010A70" w:rsidRPr="00A329F7" w:rsidRDefault="00010A70" w:rsidP="00010A70">
      <w:pPr>
        <w:autoSpaceDE w:val="0"/>
        <w:autoSpaceDN w:val="0"/>
        <w:adjustRightInd w:val="0"/>
        <w:spacing w:after="0"/>
        <w:ind w:firstLine="540"/>
        <w:jc w:val="both"/>
        <w:rPr>
          <w:rFonts w:ascii="Arial" w:hAnsi="Arial" w:cs="Arial"/>
          <w:sz w:val="24"/>
          <w:szCs w:val="24"/>
        </w:rPr>
      </w:pPr>
    </w:p>
    <w:tbl>
      <w:tblPr>
        <w:tblW w:w="9412"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6665"/>
        <w:gridCol w:w="1319"/>
        <w:gridCol w:w="1532"/>
      </w:tblGrid>
      <w:tr w:rsidR="00010A70" w:rsidRPr="00A329F7" w:rsidTr="003F33C2">
        <w:trPr>
          <w:trHeight w:val="240"/>
        </w:trPr>
        <w:tc>
          <w:tcPr>
            <w:tcW w:w="6665" w:type="dxa"/>
            <w:shd w:val="clear" w:color="auto" w:fill="auto"/>
            <w:noWrap/>
            <w:vAlign w:val="center"/>
          </w:tcPr>
          <w:p w:rsidR="00010A70" w:rsidRPr="00A329F7" w:rsidRDefault="00010A70" w:rsidP="003F33C2">
            <w:pPr>
              <w:spacing w:after="0"/>
              <w:jc w:val="center"/>
              <w:rPr>
                <w:rFonts w:ascii="Arial" w:hAnsi="Arial" w:cs="Arial"/>
              </w:rPr>
            </w:pPr>
            <w:r w:rsidRPr="00A329F7">
              <w:rPr>
                <w:rFonts w:ascii="Arial" w:hAnsi="Arial" w:cs="Arial"/>
              </w:rPr>
              <w:t>Показатель</w:t>
            </w:r>
          </w:p>
        </w:tc>
        <w:tc>
          <w:tcPr>
            <w:tcW w:w="1319" w:type="dxa"/>
            <w:shd w:val="clear" w:color="auto" w:fill="auto"/>
            <w:vAlign w:val="center"/>
          </w:tcPr>
          <w:p w:rsidR="00010A70" w:rsidRPr="00A329F7" w:rsidRDefault="00010A70" w:rsidP="003F33C2">
            <w:pPr>
              <w:spacing w:after="0"/>
              <w:jc w:val="center"/>
              <w:rPr>
                <w:rFonts w:ascii="Arial" w:hAnsi="Arial" w:cs="Arial"/>
              </w:rPr>
            </w:pPr>
            <w:r w:rsidRPr="00A329F7">
              <w:rPr>
                <w:rFonts w:ascii="Arial" w:hAnsi="Arial" w:cs="Arial"/>
              </w:rPr>
              <w:t>За</w:t>
            </w:r>
            <w:r w:rsidRPr="00A329F7">
              <w:rPr>
                <w:rFonts w:ascii="Arial" w:hAnsi="Arial" w:cs="Arial"/>
              </w:rPr>
              <w:br/>
              <w:t>отчетный</w:t>
            </w:r>
            <w:r w:rsidRPr="00A329F7">
              <w:rPr>
                <w:rFonts w:ascii="Arial" w:hAnsi="Arial" w:cs="Arial"/>
              </w:rPr>
              <w:br/>
              <w:t>год</w:t>
            </w:r>
          </w:p>
        </w:tc>
        <w:tc>
          <w:tcPr>
            <w:tcW w:w="1428" w:type="dxa"/>
            <w:shd w:val="clear" w:color="auto" w:fill="auto"/>
            <w:vAlign w:val="center"/>
          </w:tcPr>
          <w:p w:rsidR="00010A70" w:rsidRPr="00A329F7" w:rsidRDefault="00010A70" w:rsidP="003F33C2">
            <w:pPr>
              <w:spacing w:after="0"/>
              <w:jc w:val="center"/>
              <w:rPr>
                <w:rFonts w:ascii="Arial" w:hAnsi="Arial" w:cs="Arial"/>
              </w:rPr>
            </w:pPr>
            <w:r w:rsidRPr="00A329F7">
              <w:rPr>
                <w:rFonts w:ascii="Arial" w:hAnsi="Arial" w:cs="Arial"/>
              </w:rPr>
              <w:t>За предыдущий год</w:t>
            </w:r>
          </w:p>
        </w:tc>
      </w:tr>
      <w:tr w:rsidR="00010A70" w:rsidRPr="00A329F7" w:rsidTr="003F33C2">
        <w:trPr>
          <w:trHeight w:val="240"/>
        </w:trPr>
        <w:tc>
          <w:tcPr>
            <w:tcW w:w="6665" w:type="dxa"/>
            <w:shd w:val="clear" w:color="auto" w:fill="auto"/>
            <w:noWrap/>
            <w:vAlign w:val="center"/>
          </w:tcPr>
          <w:p w:rsidR="00010A70" w:rsidRPr="00A329F7" w:rsidRDefault="00010A70" w:rsidP="003F33C2">
            <w:pPr>
              <w:spacing w:after="0"/>
              <w:jc w:val="center"/>
              <w:rPr>
                <w:rFonts w:ascii="Arial" w:hAnsi="Arial" w:cs="Arial"/>
              </w:rPr>
            </w:pPr>
            <w:r w:rsidRPr="00A329F7">
              <w:rPr>
                <w:rFonts w:ascii="Arial" w:hAnsi="Arial" w:cs="Arial"/>
              </w:rPr>
              <w:t>1</w:t>
            </w:r>
          </w:p>
        </w:tc>
        <w:tc>
          <w:tcPr>
            <w:tcW w:w="1319" w:type="dxa"/>
            <w:shd w:val="clear" w:color="auto" w:fill="auto"/>
            <w:noWrap/>
            <w:vAlign w:val="center"/>
          </w:tcPr>
          <w:p w:rsidR="00010A70" w:rsidRPr="00A329F7" w:rsidRDefault="00010A70" w:rsidP="003F33C2">
            <w:pPr>
              <w:spacing w:after="0"/>
              <w:jc w:val="center"/>
              <w:rPr>
                <w:rFonts w:ascii="Arial" w:hAnsi="Arial" w:cs="Arial"/>
              </w:rPr>
            </w:pPr>
            <w:r w:rsidRPr="00A329F7">
              <w:rPr>
                <w:rFonts w:ascii="Arial" w:hAnsi="Arial" w:cs="Arial"/>
              </w:rPr>
              <w:t>3</w:t>
            </w:r>
          </w:p>
        </w:tc>
        <w:tc>
          <w:tcPr>
            <w:tcW w:w="1428" w:type="dxa"/>
            <w:shd w:val="clear" w:color="auto" w:fill="auto"/>
            <w:noWrap/>
            <w:vAlign w:val="center"/>
          </w:tcPr>
          <w:p w:rsidR="00010A70" w:rsidRPr="00A329F7" w:rsidRDefault="00010A70" w:rsidP="003F33C2">
            <w:pPr>
              <w:spacing w:after="0"/>
              <w:jc w:val="center"/>
              <w:rPr>
                <w:rFonts w:ascii="Arial" w:hAnsi="Arial" w:cs="Arial"/>
              </w:rPr>
            </w:pPr>
            <w:r w:rsidRPr="00A329F7">
              <w:rPr>
                <w:rFonts w:ascii="Arial" w:hAnsi="Arial" w:cs="Arial"/>
              </w:rPr>
              <w:t>4</w:t>
            </w:r>
          </w:p>
        </w:tc>
      </w:tr>
      <w:tr w:rsidR="00010A70" w:rsidRPr="00A329F7" w:rsidTr="003F33C2">
        <w:trPr>
          <w:trHeight w:val="240"/>
        </w:trPr>
        <w:tc>
          <w:tcPr>
            <w:tcW w:w="6665" w:type="dxa"/>
            <w:shd w:val="clear" w:color="auto" w:fill="auto"/>
            <w:noWrap/>
            <w:vAlign w:val="bottom"/>
          </w:tcPr>
          <w:p w:rsidR="00010A70" w:rsidRPr="00A329F7" w:rsidRDefault="00010A70" w:rsidP="003F33C2">
            <w:pPr>
              <w:spacing w:after="0"/>
              <w:rPr>
                <w:rFonts w:ascii="Arial" w:hAnsi="Arial" w:cs="Arial"/>
              </w:rPr>
            </w:pPr>
            <w:r w:rsidRPr="00A329F7">
              <w:rPr>
                <w:rFonts w:ascii="Arial" w:hAnsi="Arial" w:cs="Arial"/>
              </w:rPr>
              <w:t>Материальные затраты</w:t>
            </w:r>
          </w:p>
        </w:tc>
        <w:tc>
          <w:tcPr>
            <w:tcW w:w="1319" w:type="dxa"/>
            <w:shd w:val="clear" w:color="auto" w:fill="auto"/>
            <w:noWrap/>
            <w:vAlign w:val="bottom"/>
          </w:tcPr>
          <w:p w:rsidR="00010A70" w:rsidRPr="00A329F7" w:rsidRDefault="00010A70" w:rsidP="003F33C2">
            <w:pPr>
              <w:spacing w:after="0"/>
              <w:jc w:val="right"/>
              <w:rPr>
                <w:rFonts w:ascii="Arial" w:hAnsi="Arial" w:cs="Arial"/>
              </w:rPr>
            </w:pPr>
            <w:r w:rsidRPr="00A329F7">
              <w:rPr>
                <w:rFonts w:ascii="Arial" w:hAnsi="Arial" w:cs="Arial"/>
              </w:rPr>
              <w:t>7 624</w:t>
            </w:r>
          </w:p>
        </w:tc>
        <w:tc>
          <w:tcPr>
            <w:tcW w:w="1428" w:type="dxa"/>
            <w:shd w:val="clear" w:color="auto" w:fill="auto"/>
            <w:noWrap/>
            <w:vAlign w:val="bottom"/>
          </w:tcPr>
          <w:p w:rsidR="00010A70" w:rsidRPr="00A329F7" w:rsidRDefault="00010A70" w:rsidP="003F33C2">
            <w:pPr>
              <w:spacing w:after="0"/>
              <w:jc w:val="right"/>
              <w:rPr>
                <w:rFonts w:ascii="Arial" w:hAnsi="Arial" w:cs="Arial"/>
              </w:rPr>
            </w:pPr>
            <w:r w:rsidRPr="00A329F7">
              <w:rPr>
                <w:rFonts w:ascii="Arial" w:hAnsi="Arial" w:cs="Arial"/>
              </w:rPr>
              <w:t>8 669</w:t>
            </w:r>
          </w:p>
        </w:tc>
      </w:tr>
      <w:tr w:rsidR="00010A70" w:rsidRPr="00A329F7" w:rsidTr="003F33C2">
        <w:trPr>
          <w:trHeight w:val="240"/>
        </w:trPr>
        <w:tc>
          <w:tcPr>
            <w:tcW w:w="6665" w:type="dxa"/>
            <w:shd w:val="clear" w:color="auto" w:fill="auto"/>
            <w:noWrap/>
            <w:vAlign w:val="bottom"/>
          </w:tcPr>
          <w:p w:rsidR="00010A70" w:rsidRPr="00A329F7" w:rsidRDefault="00010A70" w:rsidP="003F33C2">
            <w:pPr>
              <w:spacing w:after="0"/>
              <w:rPr>
                <w:rFonts w:ascii="Arial" w:hAnsi="Arial" w:cs="Arial"/>
              </w:rPr>
            </w:pPr>
            <w:r w:rsidRPr="00A329F7">
              <w:rPr>
                <w:rFonts w:ascii="Arial" w:hAnsi="Arial" w:cs="Arial"/>
              </w:rPr>
              <w:t>Затраты на оплату труда</w:t>
            </w:r>
          </w:p>
        </w:tc>
        <w:tc>
          <w:tcPr>
            <w:tcW w:w="1319" w:type="dxa"/>
            <w:shd w:val="clear" w:color="auto" w:fill="auto"/>
            <w:noWrap/>
            <w:vAlign w:val="bottom"/>
          </w:tcPr>
          <w:p w:rsidR="00010A70" w:rsidRPr="00A329F7" w:rsidRDefault="00010A70" w:rsidP="003F33C2">
            <w:pPr>
              <w:spacing w:after="0"/>
              <w:jc w:val="right"/>
              <w:rPr>
                <w:rFonts w:ascii="Arial" w:hAnsi="Arial" w:cs="Arial"/>
              </w:rPr>
            </w:pPr>
            <w:r w:rsidRPr="00A329F7">
              <w:rPr>
                <w:rFonts w:ascii="Arial" w:hAnsi="Arial" w:cs="Arial"/>
              </w:rPr>
              <w:t>208 479</w:t>
            </w:r>
          </w:p>
        </w:tc>
        <w:tc>
          <w:tcPr>
            <w:tcW w:w="1428" w:type="dxa"/>
            <w:shd w:val="clear" w:color="auto" w:fill="auto"/>
            <w:noWrap/>
            <w:vAlign w:val="bottom"/>
          </w:tcPr>
          <w:p w:rsidR="00010A70" w:rsidRPr="00A329F7" w:rsidRDefault="00010A70" w:rsidP="003F33C2">
            <w:pPr>
              <w:spacing w:after="0"/>
              <w:jc w:val="right"/>
              <w:rPr>
                <w:rFonts w:ascii="Arial" w:hAnsi="Arial" w:cs="Arial"/>
              </w:rPr>
            </w:pPr>
            <w:r w:rsidRPr="00A329F7">
              <w:rPr>
                <w:rFonts w:ascii="Arial" w:hAnsi="Arial" w:cs="Arial"/>
              </w:rPr>
              <w:t>147 081</w:t>
            </w:r>
          </w:p>
        </w:tc>
      </w:tr>
      <w:tr w:rsidR="00010A70" w:rsidRPr="00A329F7" w:rsidTr="003F33C2">
        <w:trPr>
          <w:trHeight w:val="240"/>
        </w:trPr>
        <w:tc>
          <w:tcPr>
            <w:tcW w:w="6665" w:type="dxa"/>
            <w:shd w:val="clear" w:color="auto" w:fill="auto"/>
            <w:noWrap/>
            <w:vAlign w:val="bottom"/>
          </w:tcPr>
          <w:p w:rsidR="00010A70" w:rsidRPr="00A329F7" w:rsidRDefault="00010A70" w:rsidP="003F33C2">
            <w:pPr>
              <w:spacing w:after="0"/>
              <w:rPr>
                <w:rFonts w:ascii="Arial" w:hAnsi="Arial" w:cs="Arial"/>
              </w:rPr>
            </w:pPr>
            <w:r w:rsidRPr="00A329F7">
              <w:rPr>
                <w:rFonts w:ascii="Arial" w:hAnsi="Arial" w:cs="Arial"/>
              </w:rPr>
              <w:t>Отчисления на социальные нужды</w:t>
            </w:r>
          </w:p>
        </w:tc>
        <w:tc>
          <w:tcPr>
            <w:tcW w:w="1319" w:type="dxa"/>
            <w:shd w:val="clear" w:color="auto" w:fill="auto"/>
            <w:noWrap/>
            <w:vAlign w:val="bottom"/>
          </w:tcPr>
          <w:p w:rsidR="00010A70" w:rsidRPr="00A329F7" w:rsidRDefault="00010A70" w:rsidP="003F33C2">
            <w:pPr>
              <w:spacing w:after="0"/>
              <w:jc w:val="right"/>
              <w:rPr>
                <w:rFonts w:ascii="Arial" w:hAnsi="Arial" w:cs="Arial"/>
              </w:rPr>
            </w:pPr>
            <w:r w:rsidRPr="00A329F7">
              <w:rPr>
                <w:rFonts w:ascii="Arial" w:hAnsi="Arial" w:cs="Arial"/>
              </w:rPr>
              <w:t>21 394</w:t>
            </w:r>
          </w:p>
        </w:tc>
        <w:tc>
          <w:tcPr>
            <w:tcW w:w="1428" w:type="dxa"/>
            <w:shd w:val="clear" w:color="auto" w:fill="auto"/>
            <w:noWrap/>
            <w:vAlign w:val="bottom"/>
          </w:tcPr>
          <w:p w:rsidR="00010A70" w:rsidRPr="00A329F7" w:rsidRDefault="00010A70" w:rsidP="003F33C2">
            <w:pPr>
              <w:spacing w:after="0"/>
              <w:jc w:val="right"/>
              <w:rPr>
                <w:rFonts w:ascii="Arial" w:hAnsi="Arial" w:cs="Arial"/>
              </w:rPr>
            </w:pPr>
            <w:r w:rsidRPr="00A329F7">
              <w:rPr>
                <w:rFonts w:ascii="Arial" w:hAnsi="Arial" w:cs="Arial"/>
              </w:rPr>
              <w:t>16 596</w:t>
            </w:r>
          </w:p>
        </w:tc>
      </w:tr>
      <w:tr w:rsidR="00010A70" w:rsidRPr="00A329F7" w:rsidTr="003F33C2">
        <w:trPr>
          <w:trHeight w:val="240"/>
        </w:trPr>
        <w:tc>
          <w:tcPr>
            <w:tcW w:w="6665" w:type="dxa"/>
            <w:shd w:val="clear" w:color="auto" w:fill="auto"/>
            <w:noWrap/>
            <w:vAlign w:val="bottom"/>
          </w:tcPr>
          <w:p w:rsidR="00010A70" w:rsidRPr="00A329F7" w:rsidRDefault="00010A70" w:rsidP="003F33C2">
            <w:pPr>
              <w:spacing w:after="0"/>
              <w:rPr>
                <w:rFonts w:ascii="Arial" w:hAnsi="Arial" w:cs="Arial"/>
              </w:rPr>
            </w:pPr>
            <w:r w:rsidRPr="00A329F7">
              <w:rPr>
                <w:rFonts w:ascii="Arial" w:hAnsi="Arial" w:cs="Arial"/>
              </w:rPr>
              <w:t>Амортизация</w:t>
            </w:r>
          </w:p>
        </w:tc>
        <w:tc>
          <w:tcPr>
            <w:tcW w:w="1319" w:type="dxa"/>
            <w:shd w:val="clear" w:color="auto" w:fill="auto"/>
            <w:noWrap/>
            <w:vAlign w:val="bottom"/>
          </w:tcPr>
          <w:p w:rsidR="00010A70" w:rsidRPr="00A329F7" w:rsidRDefault="00010A70" w:rsidP="003F33C2">
            <w:pPr>
              <w:spacing w:after="0"/>
              <w:jc w:val="right"/>
              <w:rPr>
                <w:rFonts w:ascii="Arial" w:hAnsi="Arial" w:cs="Arial"/>
              </w:rPr>
            </w:pPr>
            <w:r w:rsidRPr="00A329F7">
              <w:rPr>
                <w:rFonts w:ascii="Arial" w:hAnsi="Arial" w:cs="Arial"/>
              </w:rPr>
              <w:t>14 168</w:t>
            </w:r>
          </w:p>
        </w:tc>
        <w:tc>
          <w:tcPr>
            <w:tcW w:w="1428" w:type="dxa"/>
            <w:shd w:val="clear" w:color="auto" w:fill="auto"/>
            <w:noWrap/>
            <w:vAlign w:val="bottom"/>
          </w:tcPr>
          <w:p w:rsidR="00010A70" w:rsidRPr="00A329F7" w:rsidRDefault="00010A70" w:rsidP="003F33C2">
            <w:pPr>
              <w:spacing w:after="0"/>
              <w:jc w:val="right"/>
              <w:rPr>
                <w:rFonts w:ascii="Arial" w:hAnsi="Arial" w:cs="Arial"/>
              </w:rPr>
            </w:pPr>
            <w:r w:rsidRPr="00A329F7">
              <w:rPr>
                <w:rFonts w:ascii="Arial" w:hAnsi="Arial" w:cs="Arial"/>
              </w:rPr>
              <w:t>8 131</w:t>
            </w:r>
          </w:p>
        </w:tc>
      </w:tr>
      <w:tr w:rsidR="00010A70" w:rsidRPr="00A329F7" w:rsidTr="003F33C2">
        <w:trPr>
          <w:trHeight w:val="240"/>
        </w:trPr>
        <w:tc>
          <w:tcPr>
            <w:tcW w:w="6665" w:type="dxa"/>
            <w:shd w:val="clear" w:color="auto" w:fill="auto"/>
            <w:noWrap/>
            <w:vAlign w:val="bottom"/>
          </w:tcPr>
          <w:p w:rsidR="00010A70" w:rsidRPr="00A329F7" w:rsidRDefault="00010A70" w:rsidP="003F33C2">
            <w:pPr>
              <w:spacing w:after="0"/>
              <w:rPr>
                <w:rFonts w:ascii="Arial" w:hAnsi="Arial" w:cs="Arial"/>
              </w:rPr>
            </w:pPr>
            <w:r w:rsidRPr="00A329F7">
              <w:rPr>
                <w:rFonts w:ascii="Arial" w:hAnsi="Arial" w:cs="Arial"/>
              </w:rPr>
              <w:t>Проценты по кредитам и начисленный дисконт</w:t>
            </w:r>
          </w:p>
        </w:tc>
        <w:tc>
          <w:tcPr>
            <w:tcW w:w="1319" w:type="dxa"/>
            <w:shd w:val="clear" w:color="auto" w:fill="auto"/>
            <w:noWrap/>
            <w:vAlign w:val="bottom"/>
          </w:tcPr>
          <w:p w:rsidR="00010A70" w:rsidRPr="00A329F7" w:rsidRDefault="00010A70" w:rsidP="003F33C2">
            <w:pPr>
              <w:spacing w:after="0"/>
              <w:jc w:val="right"/>
              <w:rPr>
                <w:rFonts w:ascii="Arial" w:hAnsi="Arial" w:cs="Arial"/>
              </w:rPr>
            </w:pPr>
            <w:r w:rsidRPr="00A329F7">
              <w:rPr>
                <w:rFonts w:ascii="Arial" w:hAnsi="Arial" w:cs="Arial"/>
              </w:rPr>
              <w:t>482 283</w:t>
            </w:r>
          </w:p>
        </w:tc>
        <w:tc>
          <w:tcPr>
            <w:tcW w:w="1428" w:type="dxa"/>
            <w:shd w:val="clear" w:color="auto" w:fill="auto"/>
            <w:noWrap/>
            <w:vAlign w:val="bottom"/>
          </w:tcPr>
          <w:p w:rsidR="00010A70" w:rsidRPr="00A329F7" w:rsidRDefault="00010A70" w:rsidP="003F33C2">
            <w:pPr>
              <w:spacing w:after="0"/>
              <w:jc w:val="right"/>
              <w:rPr>
                <w:rFonts w:ascii="Arial" w:hAnsi="Arial" w:cs="Arial"/>
              </w:rPr>
            </w:pPr>
            <w:r w:rsidRPr="00A329F7">
              <w:rPr>
                <w:rFonts w:ascii="Arial" w:hAnsi="Arial" w:cs="Arial"/>
              </w:rPr>
              <w:t>837 780</w:t>
            </w:r>
          </w:p>
        </w:tc>
      </w:tr>
      <w:tr w:rsidR="00010A70" w:rsidRPr="00A329F7" w:rsidTr="003F33C2">
        <w:trPr>
          <w:trHeight w:val="240"/>
        </w:trPr>
        <w:tc>
          <w:tcPr>
            <w:tcW w:w="6665" w:type="dxa"/>
            <w:shd w:val="clear" w:color="auto" w:fill="auto"/>
            <w:noWrap/>
            <w:vAlign w:val="bottom"/>
          </w:tcPr>
          <w:p w:rsidR="00010A70" w:rsidRPr="00A329F7" w:rsidRDefault="00010A70" w:rsidP="003F33C2">
            <w:pPr>
              <w:spacing w:after="0"/>
              <w:rPr>
                <w:rFonts w:ascii="Arial" w:hAnsi="Arial" w:cs="Arial"/>
              </w:rPr>
            </w:pPr>
            <w:r w:rsidRPr="00A329F7">
              <w:rPr>
                <w:rFonts w:ascii="Arial" w:hAnsi="Arial" w:cs="Arial"/>
              </w:rPr>
              <w:t>Расходы, связанные с привлечением кредитных ресурсов</w:t>
            </w:r>
          </w:p>
        </w:tc>
        <w:tc>
          <w:tcPr>
            <w:tcW w:w="1319" w:type="dxa"/>
            <w:shd w:val="clear" w:color="auto" w:fill="auto"/>
            <w:noWrap/>
            <w:vAlign w:val="bottom"/>
          </w:tcPr>
          <w:p w:rsidR="00010A70" w:rsidRPr="00A329F7" w:rsidRDefault="00010A70" w:rsidP="003F33C2">
            <w:pPr>
              <w:spacing w:after="0"/>
              <w:jc w:val="right"/>
              <w:rPr>
                <w:rFonts w:ascii="Arial" w:hAnsi="Arial" w:cs="Arial"/>
              </w:rPr>
            </w:pPr>
            <w:r w:rsidRPr="00A329F7">
              <w:rPr>
                <w:rFonts w:ascii="Arial" w:hAnsi="Arial" w:cs="Arial"/>
              </w:rPr>
              <w:t>23 792</w:t>
            </w:r>
          </w:p>
        </w:tc>
        <w:tc>
          <w:tcPr>
            <w:tcW w:w="1428" w:type="dxa"/>
            <w:shd w:val="clear" w:color="auto" w:fill="auto"/>
            <w:noWrap/>
            <w:vAlign w:val="bottom"/>
          </w:tcPr>
          <w:p w:rsidR="00010A70" w:rsidRPr="00A329F7" w:rsidRDefault="00010A70" w:rsidP="003F33C2">
            <w:pPr>
              <w:spacing w:after="0"/>
              <w:jc w:val="right"/>
              <w:rPr>
                <w:rFonts w:ascii="Arial" w:hAnsi="Arial" w:cs="Arial"/>
              </w:rPr>
            </w:pPr>
            <w:r w:rsidRPr="00A329F7">
              <w:rPr>
                <w:rFonts w:ascii="Arial" w:hAnsi="Arial" w:cs="Arial"/>
              </w:rPr>
              <w:t>32 509</w:t>
            </w:r>
          </w:p>
        </w:tc>
      </w:tr>
      <w:tr w:rsidR="00010A70" w:rsidRPr="00A329F7" w:rsidTr="003F33C2">
        <w:trPr>
          <w:trHeight w:val="240"/>
        </w:trPr>
        <w:tc>
          <w:tcPr>
            <w:tcW w:w="6665" w:type="dxa"/>
            <w:shd w:val="clear" w:color="auto" w:fill="auto"/>
            <w:noWrap/>
            <w:vAlign w:val="bottom"/>
          </w:tcPr>
          <w:p w:rsidR="00010A70" w:rsidRPr="00A329F7" w:rsidRDefault="00010A70" w:rsidP="003F33C2">
            <w:pPr>
              <w:spacing w:after="0"/>
              <w:rPr>
                <w:rFonts w:ascii="Arial" w:hAnsi="Arial" w:cs="Arial"/>
              </w:rPr>
            </w:pPr>
            <w:r w:rsidRPr="00A329F7">
              <w:rPr>
                <w:rFonts w:ascii="Arial" w:hAnsi="Arial" w:cs="Arial"/>
              </w:rPr>
              <w:t>Расходы, связанные с реализацией ЦБ</w:t>
            </w:r>
          </w:p>
        </w:tc>
        <w:tc>
          <w:tcPr>
            <w:tcW w:w="1319" w:type="dxa"/>
            <w:shd w:val="clear" w:color="auto" w:fill="auto"/>
            <w:noWrap/>
            <w:vAlign w:val="bottom"/>
          </w:tcPr>
          <w:p w:rsidR="00010A70" w:rsidRPr="00A329F7" w:rsidRDefault="00010A70" w:rsidP="003F33C2">
            <w:pPr>
              <w:spacing w:after="0"/>
              <w:jc w:val="right"/>
              <w:rPr>
                <w:rFonts w:ascii="Arial" w:hAnsi="Arial" w:cs="Arial"/>
              </w:rPr>
            </w:pPr>
            <w:r w:rsidRPr="00A329F7">
              <w:rPr>
                <w:rFonts w:ascii="Arial" w:hAnsi="Arial" w:cs="Arial"/>
              </w:rPr>
              <w:t>163 917</w:t>
            </w:r>
          </w:p>
        </w:tc>
        <w:tc>
          <w:tcPr>
            <w:tcW w:w="1428" w:type="dxa"/>
            <w:shd w:val="clear" w:color="auto" w:fill="auto"/>
            <w:noWrap/>
            <w:vAlign w:val="bottom"/>
          </w:tcPr>
          <w:p w:rsidR="00010A70" w:rsidRPr="00A329F7" w:rsidRDefault="00010A70" w:rsidP="003F33C2">
            <w:pPr>
              <w:spacing w:after="0"/>
              <w:jc w:val="right"/>
              <w:rPr>
                <w:rFonts w:ascii="Arial" w:hAnsi="Arial" w:cs="Arial"/>
              </w:rPr>
            </w:pPr>
          </w:p>
        </w:tc>
      </w:tr>
      <w:tr w:rsidR="00010A70" w:rsidRPr="00A329F7" w:rsidTr="003F33C2">
        <w:trPr>
          <w:trHeight w:val="240"/>
        </w:trPr>
        <w:tc>
          <w:tcPr>
            <w:tcW w:w="6665" w:type="dxa"/>
            <w:shd w:val="clear" w:color="auto" w:fill="auto"/>
            <w:vAlign w:val="bottom"/>
          </w:tcPr>
          <w:p w:rsidR="00010A70" w:rsidRPr="00A329F7" w:rsidRDefault="00010A70" w:rsidP="003F33C2">
            <w:pPr>
              <w:spacing w:after="0"/>
              <w:rPr>
                <w:rFonts w:ascii="Arial" w:hAnsi="Arial" w:cs="Arial"/>
              </w:rPr>
            </w:pPr>
            <w:r w:rsidRPr="00A329F7">
              <w:rPr>
                <w:rFonts w:ascii="Arial" w:hAnsi="Arial" w:cs="Arial"/>
              </w:rPr>
              <w:t>Прочие расходы</w:t>
            </w:r>
          </w:p>
        </w:tc>
        <w:tc>
          <w:tcPr>
            <w:tcW w:w="1319" w:type="dxa"/>
            <w:shd w:val="clear" w:color="auto" w:fill="auto"/>
            <w:noWrap/>
            <w:vAlign w:val="bottom"/>
          </w:tcPr>
          <w:p w:rsidR="00010A70" w:rsidRPr="00A329F7" w:rsidRDefault="00010A70" w:rsidP="003F33C2">
            <w:pPr>
              <w:spacing w:after="0"/>
              <w:jc w:val="right"/>
              <w:rPr>
                <w:rFonts w:ascii="Arial" w:hAnsi="Arial" w:cs="Arial"/>
              </w:rPr>
            </w:pPr>
            <w:r w:rsidRPr="00A329F7">
              <w:rPr>
                <w:rFonts w:ascii="Arial" w:hAnsi="Arial" w:cs="Arial"/>
              </w:rPr>
              <w:t xml:space="preserve">91 835 </w:t>
            </w:r>
          </w:p>
        </w:tc>
        <w:tc>
          <w:tcPr>
            <w:tcW w:w="1428" w:type="dxa"/>
            <w:shd w:val="clear" w:color="auto" w:fill="auto"/>
            <w:noWrap/>
            <w:vAlign w:val="bottom"/>
          </w:tcPr>
          <w:p w:rsidR="00010A70" w:rsidRPr="00A329F7" w:rsidRDefault="00010A70" w:rsidP="003F33C2">
            <w:pPr>
              <w:spacing w:after="0"/>
              <w:jc w:val="right"/>
              <w:rPr>
                <w:rFonts w:ascii="Arial" w:hAnsi="Arial" w:cs="Arial"/>
              </w:rPr>
            </w:pPr>
            <w:r w:rsidRPr="00A329F7">
              <w:rPr>
                <w:rFonts w:ascii="Arial" w:hAnsi="Arial" w:cs="Arial"/>
              </w:rPr>
              <w:t xml:space="preserve"> 53 813</w:t>
            </w:r>
          </w:p>
        </w:tc>
      </w:tr>
      <w:tr w:rsidR="00010A70" w:rsidRPr="00A329F7" w:rsidTr="003F33C2">
        <w:trPr>
          <w:trHeight w:val="240"/>
        </w:trPr>
        <w:tc>
          <w:tcPr>
            <w:tcW w:w="6665" w:type="dxa"/>
            <w:shd w:val="clear" w:color="auto" w:fill="auto"/>
            <w:noWrap/>
            <w:vAlign w:val="bottom"/>
          </w:tcPr>
          <w:p w:rsidR="00010A70" w:rsidRPr="00A329F7" w:rsidRDefault="00010A70" w:rsidP="003F33C2">
            <w:pPr>
              <w:spacing w:after="0"/>
              <w:rPr>
                <w:rFonts w:ascii="Arial" w:hAnsi="Arial" w:cs="Arial"/>
              </w:rPr>
            </w:pPr>
            <w:r w:rsidRPr="00A329F7">
              <w:rPr>
                <w:rFonts w:ascii="Arial" w:hAnsi="Arial" w:cs="Arial"/>
              </w:rPr>
              <w:t>Итого по элементам затрат</w:t>
            </w:r>
          </w:p>
        </w:tc>
        <w:tc>
          <w:tcPr>
            <w:tcW w:w="1319" w:type="dxa"/>
            <w:shd w:val="clear" w:color="auto" w:fill="auto"/>
            <w:noWrap/>
            <w:vAlign w:val="bottom"/>
          </w:tcPr>
          <w:p w:rsidR="00010A70" w:rsidRPr="00A329F7" w:rsidRDefault="00010A70" w:rsidP="003F33C2">
            <w:pPr>
              <w:spacing w:after="0"/>
              <w:jc w:val="right"/>
              <w:rPr>
                <w:rFonts w:ascii="Arial" w:hAnsi="Arial" w:cs="Arial"/>
              </w:rPr>
            </w:pPr>
            <w:r w:rsidRPr="00A329F7">
              <w:rPr>
                <w:rFonts w:ascii="Arial" w:hAnsi="Arial" w:cs="Arial"/>
              </w:rPr>
              <w:t>1 013 492</w:t>
            </w:r>
          </w:p>
        </w:tc>
        <w:tc>
          <w:tcPr>
            <w:tcW w:w="1428" w:type="dxa"/>
            <w:shd w:val="clear" w:color="auto" w:fill="auto"/>
            <w:noWrap/>
            <w:vAlign w:val="bottom"/>
          </w:tcPr>
          <w:p w:rsidR="00010A70" w:rsidRPr="00A329F7" w:rsidRDefault="00010A70" w:rsidP="003F33C2">
            <w:pPr>
              <w:spacing w:after="0"/>
              <w:jc w:val="right"/>
              <w:rPr>
                <w:rFonts w:ascii="Arial" w:hAnsi="Arial" w:cs="Arial"/>
              </w:rPr>
            </w:pPr>
            <w:r w:rsidRPr="00A329F7">
              <w:rPr>
                <w:rFonts w:ascii="Arial" w:hAnsi="Arial" w:cs="Arial"/>
              </w:rPr>
              <w:t>1 104 579</w:t>
            </w:r>
          </w:p>
        </w:tc>
      </w:tr>
    </w:tbl>
    <w:p w:rsidR="00010A70" w:rsidRPr="00A329F7" w:rsidRDefault="00010A70" w:rsidP="00010A70">
      <w:pPr>
        <w:spacing w:after="0"/>
        <w:ind w:firstLine="540"/>
        <w:jc w:val="both"/>
        <w:rPr>
          <w:rFonts w:ascii="Arial" w:hAnsi="Arial" w:cs="Arial"/>
          <w:snapToGrid w:val="0"/>
          <w:sz w:val="24"/>
          <w:szCs w:val="20"/>
        </w:rPr>
      </w:pPr>
    </w:p>
    <w:p w:rsidR="00010A70" w:rsidRPr="00A329F7" w:rsidRDefault="00010A70" w:rsidP="00010A70">
      <w:pPr>
        <w:autoSpaceDE w:val="0"/>
        <w:autoSpaceDN w:val="0"/>
        <w:adjustRightInd w:val="0"/>
        <w:spacing w:after="0"/>
        <w:ind w:firstLine="540"/>
        <w:jc w:val="both"/>
        <w:rPr>
          <w:rFonts w:ascii="Arial" w:hAnsi="Arial" w:cs="Arial"/>
          <w:sz w:val="24"/>
          <w:szCs w:val="24"/>
        </w:rPr>
      </w:pPr>
      <w:r w:rsidRPr="00A329F7">
        <w:rPr>
          <w:rFonts w:ascii="Arial" w:hAnsi="Arial" w:cs="Arial"/>
          <w:sz w:val="24"/>
          <w:szCs w:val="24"/>
        </w:rPr>
        <w:t xml:space="preserve">4.9. Расшифровка прочих доходов и расходов, отраженных в форме №2 «Отчета о прибылях и убытках за период с 01 января  по 31 декабря </w:t>
      </w:r>
      <w:smartTag w:uri="urn:schemas-microsoft-com:office:smarttags" w:element="metricconverter">
        <w:smartTagPr>
          <w:attr w:name="ProductID" w:val="2010 г"/>
        </w:smartTagPr>
        <w:r w:rsidRPr="00A329F7">
          <w:rPr>
            <w:rFonts w:ascii="Arial" w:hAnsi="Arial" w:cs="Arial"/>
            <w:sz w:val="24"/>
            <w:szCs w:val="24"/>
          </w:rPr>
          <w:t>2010 г</w:t>
        </w:r>
      </w:smartTag>
      <w:r w:rsidRPr="00A329F7">
        <w:rPr>
          <w:rFonts w:ascii="Arial" w:hAnsi="Arial" w:cs="Arial"/>
          <w:sz w:val="24"/>
          <w:szCs w:val="24"/>
        </w:rPr>
        <w:t>.»:</w:t>
      </w:r>
    </w:p>
    <w:p w:rsidR="00010A70" w:rsidRPr="00A329F7" w:rsidRDefault="00010A70" w:rsidP="00010A70">
      <w:pPr>
        <w:spacing w:after="0"/>
        <w:ind w:firstLine="708"/>
        <w:jc w:val="both"/>
        <w:rPr>
          <w:rFonts w:ascii="Arial" w:hAnsi="Arial" w:cs="Arial"/>
          <w:i/>
          <w:snapToGrid w:val="0"/>
          <w:sz w:val="24"/>
          <w:szCs w:val="20"/>
        </w:rPr>
      </w:pPr>
    </w:p>
    <w:p w:rsidR="00010A70" w:rsidRPr="00A329F7" w:rsidRDefault="00010A70" w:rsidP="00010A70">
      <w:pPr>
        <w:spacing w:after="0"/>
        <w:ind w:firstLine="708"/>
        <w:jc w:val="both"/>
        <w:rPr>
          <w:rFonts w:ascii="Arial" w:hAnsi="Arial" w:cs="Arial"/>
          <w:snapToGrid w:val="0"/>
          <w:sz w:val="24"/>
          <w:szCs w:val="24"/>
        </w:rPr>
      </w:pPr>
      <w:r w:rsidRPr="00A329F7">
        <w:rPr>
          <w:rFonts w:ascii="Arial" w:hAnsi="Arial" w:cs="Arial"/>
          <w:snapToGrid w:val="0"/>
          <w:sz w:val="24"/>
          <w:szCs w:val="20"/>
        </w:rPr>
        <w:t>По строке 060 формы № 2 «</w:t>
      </w:r>
      <w:r w:rsidRPr="00A329F7">
        <w:rPr>
          <w:rFonts w:ascii="Arial" w:hAnsi="Arial" w:cs="Arial"/>
          <w:iCs/>
          <w:snapToGrid w:val="0"/>
          <w:sz w:val="24"/>
          <w:szCs w:val="20"/>
        </w:rPr>
        <w:t>Проценты к получению</w:t>
      </w:r>
      <w:r w:rsidRPr="00A329F7">
        <w:rPr>
          <w:rFonts w:ascii="Arial" w:hAnsi="Arial" w:cs="Arial"/>
          <w:snapToGrid w:val="0"/>
          <w:sz w:val="24"/>
          <w:szCs w:val="20"/>
        </w:rPr>
        <w:t xml:space="preserve">»  отражен начисленный купонный доход в сумме 14 948 тыс. руб. по </w:t>
      </w:r>
      <w:r w:rsidRPr="00A329F7">
        <w:rPr>
          <w:rFonts w:ascii="Arial" w:hAnsi="Arial" w:cs="Arial"/>
          <w:snapToGrid w:val="0"/>
          <w:sz w:val="24"/>
          <w:szCs w:val="24"/>
        </w:rPr>
        <w:t xml:space="preserve">документарным процентным </w:t>
      </w:r>
      <w:r w:rsidRPr="00A329F7">
        <w:rPr>
          <w:rFonts w:ascii="Arial" w:hAnsi="Arial" w:cs="Arial"/>
          <w:snapToGrid w:val="0"/>
          <w:sz w:val="24"/>
          <w:szCs w:val="24"/>
        </w:rPr>
        <w:lastRenderedPageBreak/>
        <w:t>неконвертируемым облигациям на предъявителя серии 03 с обязательным централизованным хранением (эмитент – ООО «</w:t>
      </w:r>
      <w:proofErr w:type="spellStart"/>
      <w:r w:rsidRPr="00A329F7">
        <w:rPr>
          <w:rFonts w:ascii="Arial" w:hAnsi="Arial" w:cs="Arial"/>
          <w:snapToGrid w:val="0"/>
          <w:sz w:val="24"/>
          <w:szCs w:val="24"/>
        </w:rPr>
        <w:t>Разгуляй-Финанс</w:t>
      </w:r>
      <w:proofErr w:type="spellEnd"/>
      <w:r w:rsidRPr="00A329F7">
        <w:rPr>
          <w:rFonts w:ascii="Arial" w:hAnsi="Arial" w:cs="Arial"/>
          <w:snapToGrid w:val="0"/>
          <w:sz w:val="24"/>
          <w:szCs w:val="24"/>
        </w:rPr>
        <w:t>).</w:t>
      </w:r>
    </w:p>
    <w:p w:rsidR="00010A70" w:rsidRPr="00A329F7" w:rsidRDefault="00010A70" w:rsidP="00010A70">
      <w:pPr>
        <w:autoSpaceDE w:val="0"/>
        <w:autoSpaceDN w:val="0"/>
        <w:adjustRightInd w:val="0"/>
        <w:spacing w:after="0"/>
        <w:ind w:firstLine="708"/>
        <w:jc w:val="both"/>
        <w:rPr>
          <w:rFonts w:ascii="Arial" w:hAnsi="Arial" w:cs="Arial"/>
          <w:sz w:val="24"/>
          <w:szCs w:val="24"/>
        </w:rPr>
      </w:pPr>
    </w:p>
    <w:p w:rsidR="00010A70" w:rsidRPr="00A329F7" w:rsidRDefault="00010A70" w:rsidP="00010A70">
      <w:pPr>
        <w:autoSpaceDE w:val="0"/>
        <w:autoSpaceDN w:val="0"/>
        <w:adjustRightInd w:val="0"/>
        <w:spacing w:after="0"/>
        <w:ind w:firstLine="708"/>
        <w:jc w:val="both"/>
        <w:rPr>
          <w:rFonts w:ascii="Arial" w:hAnsi="Arial" w:cs="Arial"/>
          <w:sz w:val="24"/>
          <w:szCs w:val="24"/>
        </w:rPr>
      </w:pPr>
      <w:r w:rsidRPr="00A329F7">
        <w:rPr>
          <w:rFonts w:ascii="Arial" w:hAnsi="Arial" w:cs="Arial"/>
          <w:sz w:val="24"/>
          <w:szCs w:val="24"/>
        </w:rPr>
        <w:t>По строке 090 формы № 2  «</w:t>
      </w:r>
      <w:r w:rsidRPr="00A329F7">
        <w:rPr>
          <w:rFonts w:ascii="Arial" w:hAnsi="Arial" w:cs="Arial"/>
          <w:iCs/>
          <w:sz w:val="24"/>
          <w:szCs w:val="24"/>
        </w:rPr>
        <w:t xml:space="preserve">Прочие доходы» </w:t>
      </w:r>
      <w:r w:rsidRPr="00A329F7">
        <w:rPr>
          <w:rFonts w:ascii="Arial" w:hAnsi="Arial" w:cs="Arial"/>
          <w:sz w:val="24"/>
          <w:szCs w:val="24"/>
        </w:rPr>
        <w:t xml:space="preserve">отражены доходы от  реализации ценных бумаг – 170 818 тыс. руб.; доходы от </w:t>
      </w:r>
      <w:proofErr w:type="spellStart"/>
      <w:r w:rsidRPr="00A329F7">
        <w:rPr>
          <w:rFonts w:ascii="Arial" w:hAnsi="Arial" w:cs="Arial"/>
          <w:sz w:val="24"/>
          <w:szCs w:val="24"/>
        </w:rPr>
        <w:t>дооценки</w:t>
      </w:r>
      <w:proofErr w:type="spellEnd"/>
      <w:r w:rsidRPr="00A329F7">
        <w:rPr>
          <w:rFonts w:ascii="Arial" w:hAnsi="Arial" w:cs="Arial"/>
          <w:sz w:val="24"/>
          <w:szCs w:val="24"/>
        </w:rPr>
        <w:t xml:space="preserve"> до рыночной стоимости ценных бумаг – 10 705 тыс. руб.;   выручка от реализации основных средств и ТМЦ – 1 254 тыс. руб.; НКД по приобретенным облигациям – 3 895 тыс. руб.; штрафные санкции к получению – 2 360 тыс</w:t>
      </w:r>
      <w:proofErr w:type="gramStart"/>
      <w:r w:rsidRPr="00A329F7">
        <w:rPr>
          <w:rFonts w:ascii="Arial" w:hAnsi="Arial" w:cs="Arial"/>
          <w:sz w:val="24"/>
          <w:szCs w:val="24"/>
        </w:rPr>
        <w:t>.р</w:t>
      </w:r>
      <w:proofErr w:type="gramEnd"/>
      <w:r w:rsidRPr="00A329F7">
        <w:rPr>
          <w:rFonts w:ascii="Arial" w:hAnsi="Arial" w:cs="Arial"/>
          <w:sz w:val="24"/>
          <w:szCs w:val="24"/>
        </w:rPr>
        <w:t xml:space="preserve">уб., прочие доходы – 278 тыс. руб. </w:t>
      </w:r>
    </w:p>
    <w:p w:rsidR="00010A70" w:rsidRPr="00A329F7" w:rsidRDefault="00010A70" w:rsidP="00010A70">
      <w:pPr>
        <w:spacing w:after="0"/>
        <w:ind w:left="360" w:firstLine="348"/>
        <w:jc w:val="both"/>
        <w:rPr>
          <w:rFonts w:ascii="Arial" w:hAnsi="Arial" w:cs="Arial"/>
          <w:snapToGrid w:val="0"/>
          <w:sz w:val="24"/>
          <w:szCs w:val="20"/>
        </w:rPr>
      </w:pPr>
    </w:p>
    <w:p w:rsidR="00010A70" w:rsidRPr="00A329F7" w:rsidRDefault="00010A70" w:rsidP="00010A70">
      <w:pPr>
        <w:spacing w:after="0"/>
        <w:ind w:firstLine="708"/>
        <w:jc w:val="both"/>
        <w:rPr>
          <w:rFonts w:ascii="Arial" w:hAnsi="Arial" w:cs="Arial"/>
          <w:snapToGrid w:val="0"/>
          <w:sz w:val="24"/>
          <w:szCs w:val="20"/>
        </w:rPr>
      </w:pPr>
      <w:proofErr w:type="gramStart"/>
      <w:r w:rsidRPr="00A329F7">
        <w:rPr>
          <w:rFonts w:ascii="Arial" w:hAnsi="Arial" w:cs="Arial"/>
          <w:snapToGrid w:val="0"/>
          <w:sz w:val="24"/>
          <w:szCs w:val="20"/>
        </w:rPr>
        <w:t>По строке 100 формы №2  «</w:t>
      </w:r>
      <w:r w:rsidRPr="00A329F7">
        <w:rPr>
          <w:rFonts w:ascii="Arial" w:hAnsi="Arial" w:cs="Arial"/>
          <w:i/>
          <w:iCs/>
          <w:snapToGrid w:val="0"/>
          <w:sz w:val="24"/>
          <w:szCs w:val="20"/>
        </w:rPr>
        <w:t>Прочие расходы»</w:t>
      </w:r>
      <w:r w:rsidRPr="00A329F7">
        <w:rPr>
          <w:rFonts w:ascii="Arial" w:hAnsi="Arial" w:cs="Arial"/>
          <w:snapToGrid w:val="0"/>
          <w:sz w:val="24"/>
          <w:szCs w:val="20"/>
        </w:rPr>
        <w:t xml:space="preserve"> отражены  расходы в виде себестоимости реализованных ценных бумаг – 163 918 тыс. руб.;  расходы в виде стоимости услуг банков в сумме 1 152 тыс. руб.; в виде стоимости услуг депозитария – 108 тыс. руб.; в виде балансовой стоимости списанных активов (основных средств, материалов) – 1 152 тыс. руб.; в виде суммы налога на имущество – 3 387</w:t>
      </w:r>
      <w:proofErr w:type="gramEnd"/>
      <w:r w:rsidRPr="00A329F7">
        <w:rPr>
          <w:rFonts w:ascii="Arial" w:hAnsi="Arial" w:cs="Arial"/>
          <w:snapToGrid w:val="0"/>
          <w:sz w:val="24"/>
          <w:szCs w:val="20"/>
        </w:rPr>
        <w:t xml:space="preserve">  </w:t>
      </w:r>
      <w:proofErr w:type="gramStart"/>
      <w:r w:rsidRPr="00A329F7">
        <w:rPr>
          <w:rFonts w:ascii="Arial" w:hAnsi="Arial" w:cs="Arial"/>
          <w:snapToGrid w:val="0"/>
          <w:sz w:val="24"/>
          <w:szCs w:val="20"/>
        </w:rPr>
        <w:t xml:space="preserve">тыс. руб.; в виде уплаченной компенсационной стоимости квотируемого рабочего места – 504 тыс. руб.; в виде стипендий стипендиатам, материальной помощи, пенсии ВОВ   – 2 215 тыс. руб.; в виде убытков прошлых лет – 54 тыс. руб.; в виде суммы НДС – 30 тыс. руб.; расходы по обслуживанию собственных акций в сумме 1 384 тыс. руб.; непроизводственные и </w:t>
      </w:r>
      <w:proofErr w:type="spellStart"/>
      <w:r w:rsidRPr="00A329F7">
        <w:rPr>
          <w:rFonts w:ascii="Arial" w:hAnsi="Arial" w:cs="Arial"/>
          <w:snapToGrid w:val="0"/>
          <w:sz w:val="24"/>
          <w:szCs w:val="20"/>
        </w:rPr>
        <w:t>непринимаемые</w:t>
      </w:r>
      <w:proofErr w:type="spellEnd"/>
      <w:r w:rsidRPr="00A329F7">
        <w:rPr>
          <w:rFonts w:ascii="Arial" w:hAnsi="Arial" w:cs="Arial"/>
          <w:snapToGrid w:val="0"/>
          <w:sz w:val="24"/>
          <w:szCs w:val="20"/>
        </w:rPr>
        <w:t xml:space="preserve"> для целей налогообложения расходы – 8 488</w:t>
      </w:r>
      <w:proofErr w:type="gramEnd"/>
      <w:r w:rsidRPr="00A329F7">
        <w:rPr>
          <w:rFonts w:ascii="Arial" w:hAnsi="Arial" w:cs="Arial"/>
          <w:snapToGrid w:val="0"/>
          <w:sz w:val="24"/>
          <w:szCs w:val="20"/>
        </w:rPr>
        <w:t xml:space="preserve"> тыс. руб.;  остаточной стоимости реализованных основных средств и ТМЦ – 22 тыс. руб.; переоценка ЦБ – 5 896 тыс. руб.;  прочие расходы – 1 052 тыс. руб.</w:t>
      </w:r>
    </w:p>
    <w:p w:rsidR="00010A70" w:rsidRPr="00A329F7" w:rsidRDefault="00010A70" w:rsidP="00010A70">
      <w:pPr>
        <w:spacing w:after="0"/>
        <w:ind w:firstLine="708"/>
        <w:jc w:val="both"/>
        <w:rPr>
          <w:rFonts w:ascii="Arial" w:hAnsi="Arial" w:cs="Arial"/>
          <w:bCs/>
          <w:snapToGrid w:val="0"/>
          <w:sz w:val="24"/>
          <w:szCs w:val="24"/>
        </w:rPr>
      </w:pPr>
      <w:r w:rsidRPr="00A329F7">
        <w:rPr>
          <w:rFonts w:ascii="Arial" w:hAnsi="Arial" w:cs="Arial"/>
          <w:snapToGrid w:val="0"/>
          <w:sz w:val="24"/>
          <w:szCs w:val="20"/>
        </w:rPr>
        <w:t xml:space="preserve">В </w:t>
      </w:r>
      <w:proofErr w:type="gramStart"/>
      <w:r w:rsidRPr="00A329F7">
        <w:rPr>
          <w:rFonts w:ascii="Arial" w:hAnsi="Arial" w:cs="Arial"/>
          <w:snapToGrid w:val="0"/>
          <w:sz w:val="24"/>
          <w:szCs w:val="20"/>
        </w:rPr>
        <w:t>составе</w:t>
      </w:r>
      <w:proofErr w:type="gramEnd"/>
      <w:r w:rsidRPr="00A329F7">
        <w:rPr>
          <w:rFonts w:ascii="Arial" w:hAnsi="Arial" w:cs="Arial"/>
          <w:snapToGrid w:val="0"/>
          <w:sz w:val="24"/>
          <w:szCs w:val="20"/>
        </w:rPr>
        <w:t xml:space="preserve"> </w:t>
      </w:r>
      <w:r w:rsidRPr="00A329F7">
        <w:rPr>
          <w:rFonts w:ascii="Arial" w:hAnsi="Arial" w:cs="Arial"/>
          <w:iCs/>
          <w:snapToGrid w:val="0"/>
          <w:sz w:val="24"/>
          <w:szCs w:val="20"/>
        </w:rPr>
        <w:t>прочих доходов и расходов</w:t>
      </w:r>
      <w:r w:rsidRPr="00A329F7">
        <w:rPr>
          <w:rFonts w:ascii="Arial" w:hAnsi="Arial" w:cs="Arial"/>
          <w:snapToGrid w:val="0"/>
          <w:sz w:val="24"/>
          <w:szCs w:val="20"/>
        </w:rPr>
        <w:t xml:space="preserve"> формы №2  </w:t>
      </w:r>
      <w:r w:rsidRPr="00A329F7">
        <w:rPr>
          <w:rFonts w:ascii="Arial" w:hAnsi="Arial" w:cs="Arial"/>
          <w:snapToGrid w:val="0"/>
          <w:sz w:val="24"/>
          <w:szCs w:val="24"/>
        </w:rPr>
        <w:t xml:space="preserve">учтена </w:t>
      </w:r>
      <w:r w:rsidRPr="00A329F7">
        <w:rPr>
          <w:rFonts w:ascii="Arial" w:hAnsi="Arial" w:cs="Arial"/>
          <w:snapToGrid w:val="0"/>
          <w:sz w:val="24"/>
          <w:szCs w:val="20"/>
        </w:rPr>
        <w:t xml:space="preserve">также </w:t>
      </w:r>
      <w:r w:rsidRPr="00A329F7">
        <w:rPr>
          <w:rFonts w:ascii="Arial" w:hAnsi="Arial" w:cs="Arial"/>
          <w:bCs/>
          <w:snapToGrid w:val="0"/>
          <w:sz w:val="24"/>
          <w:szCs w:val="24"/>
        </w:rPr>
        <w:t xml:space="preserve">величина курсовых разниц, образовавшихся по операциям пересчета выраженной в иностранной валюте стоимости обязательств, подлежащих оплате в рублях: доход составил 115 тыс. руб., расход – 53 тыс. руб. </w:t>
      </w:r>
    </w:p>
    <w:p w:rsidR="00010A70" w:rsidRPr="00A329F7" w:rsidRDefault="00010A70" w:rsidP="00010A70">
      <w:pPr>
        <w:spacing w:after="0"/>
        <w:ind w:firstLine="540"/>
        <w:jc w:val="both"/>
        <w:rPr>
          <w:rFonts w:ascii="Arial" w:hAnsi="Arial" w:cs="Arial"/>
          <w:snapToGrid w:val="0"/>
          <w:sz w:val="24"/>
          <w:szCs w:val="20"/>
        </w:rPr>
      </w:pPr>
    </w:p>
    <w:p w:rsidR="00010A70" w:rsidRPr="00A329F7" w:rsidRDefault="00010A70" w:rsidP="00010A70">
      <w:pPr>
        <w:spacing w:after="0"/>
        <w:ind w:firstLine="708"/>
        <w:jc w:val="both"/>
        <w:rPr>
          <w:rFonts w:ascii="Arial" w:hAnsi="Arial" w:cs="Arial"/>
          <w:bCs/>
          <w:snapToGrid w:val="0"/>
          <w:sz w:val="24"/>
          <w:szCs w:val="24"/>
        </w:rPr>
      </w:pPr>
      <w:r w:rsidRPr="00A329F7">
        <w:rPr>
          <w:rFonts w:ascii="Arial" w:hAnsi="Arial" w:cs="Arial"/>
          <w:bCs/>
          <w:snapToGrid w:val="0"/>
          <w:sz w:val="24"/>
          <w:szCs w:val="24"/>
        </w:rPr>
        <w:t xml:space="preserve">На 31 декабря </w:t>
      </w:r>
      <w:smartTag w:uri="urn:schemas-microsoft-com:office:smarttags" w:element="metricconverter">
        <w:smartTagPr>
          <w:attr w:name="ProductID" w:val="2010 г"/>
        </w:smartTagPr>
        <w:r w:rsidRPr="00A329F7">
          <w:rPr>
            <w:rFonts w:ascii="Arial" w:hAnsi="Arial" w:cs="Arial"/>
            <w:bCs/>
            <w:snapToGrid w:val="0"/>
            <w:sz w:val="24"/>
            <w:szCs w:val="24"/>
          </w:rPr>
          <w:t>2010 г</w:t>
        </w:r>
      </w:smartTag>
      <w:r w:rsidRPr="00A329F7">
        <w:rPr>
          <w:rFonts w:ascii="Arial" w:hAnsi="Arial" w:cs="Arial"/>
          <w:bCs/>
          <w:snapToGrid w:val="0"/>
          <w:sz w:val="24"/>
          <w:szCs w:val="24"/>
        </w:rPr>
        <w:t xml:space="preserve">. в балансе Общества числятся обязательства, выраженные в долларах США, подлежащих оплате в рублях по курсу ЦБ РФ на дату оплаты: </w:t>
      </w:r>
    </w:p>
    <w:p w:rsidR="00010A70" w:rsidRPr="00A329F7" w:rsidRDefault="00010A70" w:rsidP="00895E3F">
      <w:pPr>
        <w:numPr>
          <w:ilvl w:val="0"/>
          <w:numId w:val="8"/>
        </w:numPr>
        <w:spacing w:after="0" w:line="240" w:lineRule="auto"/>
        <w:ind w:left="1080"/>
        <w:jc w:val="both"/>
        <w:rPr>
          <w:rFonts w:ascii="Arial" w:hAnsi="Arial" w:cs="Arial"/>
          <w:snapToGrid w:val="0"/>
          <w:sz w:val="24"/>
          <w:szCs w:val="24"/>
        </w:rPr>
      </w:pPr>
      <w:r w:rsidRPr="00A329F7">
        <w:rPr>
          <w:rFonts w:ascii="Arial" w:hAnsi="Arial" w:cs="Arial"/>
          <w:bCs/>
          <w:snapToGrid w:val="0"/>
          <w:sz w:val="24"/>
          <w:szCs w:val="24"/>
        </w:rPr>
        <w:t xml:space="preserve">247 280,84 доллара США, что составляет 7 536 тыс. руб. Курс ЦБ РФ на 31 декабря </w:t>
      </w:r>
      <w:smartTag w:uri="urn:schemas-microsoft-com:office:smarttags" w:element="metricconverter">
        <w:smartTagPr>
          <w:attr w:name="ProductID" w:val="2010 г"/>
        </w:smartTagPr>
        <w:r w:rsidRPr="00A329F7">
          <w:rPr>
            <w:rFonts w:ascii="Arial" w:hAnsi="Arial" w:cs="Arial"/>
            <w:bCs/>
            <w:snapToGrid w:val="0"/>
            <w:sz w:val="24"/>
            <w:szCs w:val="24"/>
          </w:rPr>
          <w:t>2010 г</w:t>
        </w:r>
      </w:smartTag>
      <w:r w:rsidRPr="00A329F7">
        <w:rPr>
          <w:rFonts w:ascii="Arial" w:hAnsi="Arial" w:cs="Arial"/>
          <w:bCs/>
          <w:snapToGrid w:val="0"/>
          <w:sz w:val="24"/>
          <w:szCs w:val="24"/>
        </w:rPr>
        <w:t xml:space="preserve"> – 30,4769 руб. за доллар США</w:t>
      </w:r>
    </w:p>
    <w:p w:rsidR="00010A70" w:rsidRPr="00A329F7" w:rsidRDefault="00010A70" w:rsidP="00010A70">
      <w:pPr>
        <w:spacing w:after="0"/>
        <w:ind w:firstLine="540"/>
        <w:jc w:val="both"/>
        <w:rPr>
          <w:rFonts w:ascii="Arial" w:hAnsi="Arial" w:cs="Arial"/>
          <w:snapToGrid w:val="0"/>
          <w:sz w:val="24"/>
          <w:szCs w:val="20"/>
        </w:rPr>
      </w:pPr>
    </w:p>
    <w:p w:rsidR="00010A70" w:rsidRPr="00A329F7" w:rsidRDefault="00010A70" w:rsidP="00010A70">
      <w:pPr>
        <w:autoSpaceDE w:val="0"/>
        <w:autoSpaceDN w:val="0"/>
        <w:adjustRightInd w:val="0"/>
        <w:spacing w:after="0"/>
        <w:ind w:firstLine="540"/>
        <w:jc w:val="both"/>
        <w:rPr>
          <w:rFonts w:ascii="Arial" w:hAnsi="Arial" w:cs="Arial"/>
          <w:sz w:val="24"/>
          <w:szCs w:val="24"/>
        </w:rPr>
      </w:pPr>
      <w:r w:rsidRPr="00A329F7">
        <w:rPr>
          <w:rFonts w:ascii="Arial" w:hAnsi="Arial" w:cs="Arial"/>
          <w:sz w:val="24"/>
          <w:szCs w:val="24"/>
        </w:rPr>
        <w:t>4.10. По стр. 950 «Обеспечения полученные» формы №1 «Бухгалтерский баланс на 31.12.2009г.»  указаны обеспечения, полученные под выданные займы и начисленные по ним на отчетную дату проценты (</w:t>
      </w:r>
      <w:proofErr w:type="gramStart"/>
      <w:r w:rsidRPr="00A329F7">
        <w:rPr>
          <w:rFonts w:ascii="Arial" w:hAnsi="Arial" w:cs="Arial"/>
          <w:sz w:val="24"/>
          <w:szCs w:val="24"/>
        </w:rPr>
        <w:t>см</w:t>
      </w:r>
      <w:proofErr w:type="gramEnd"/>
      <w:r w:rsidRPr="00A329F7">
        <w:rPr>
          <w:rFonts w:ascii="Arial" w:hAnsi="Arial" w:cs="Arial"/>
          <w:sz w:val="24"/>
          <w:szCs w:val="24"/>
        </w:rPr>
        <w:t>. п.8 и 9 раздела 7 «Информация о связанных сторонах» настоящей пояснительной записки).</w:t>
      </w:r>
    </w:p>
    <w:p w:rsidR="00010A70" w:rsidRPr="00A329F7" w:rsidRDefault="00010A70" w:rsidP="00010A70">
      <w:pPr>
        <w:spacing w:after="0"/>
        <w:ind w:firstLine="540"/>
        <w:jc w:val="both"/>
        <w:rPr>
          <w:rFonts w:ascii="Arial" w:hAnsi="Arial" w:cs="Arial"/>
          <w:snapToGrid w:val="0"/>
          <w:sz w:val="24"/>
          <w:szCs w:val="20"/>
        </w:rPr>
      </w:pPr>
    </w:p>
    <w:p w:rsidR="00010A70" w:rsidRPr="00A329F7" w:rsidRDefault="00010A70" w:rsidP="00010A70">
      <w:pPr>
        <w:spacing w:after="0"/>
        <w:ind w:firstLine="540"/>
        <w:jc w:val="center"/>
        <w:rPr>
          <w:rFonts w:ascii="Arial" w:hAnsi="Arial" w:cs="Arial"/>
          <w:b/>
          <w:bCs/>
          <w:snapToGrid w:val="0"/>
          <w:sz w:val="24"/>
          <w:szCs w:val="20"/>
        </w:rPr>
      </w:pPr>
    </w:p>
    <w:p w:rsidR="00010A70" w:rsidRPr="00A329F7" w:rsidRDefault="00010A70" w:rsidP="00010A70">
      <w:pPr>
        <w:spacing w:after="0"/>
        <w:ind w:firstLine="540"/>
        <w:jc w:val="center"/>
        <w:rPr>
          <w:rFonts w:ascii="Arial" w:hAnsi="Arial" w:cs="Arial"/>
          <w:b/>
          <w:bCs/>
          <w:snapToGrid w:val="0"/>
          <w:sz w:val="24"/>
          <w:szCs w:val="20"/>
        </w:rPr>
      </w:pPr>
      <w:r w:rsidRPr="00A329F7">
        <w:rPr>
          <w:rFonts w:ascii="Arial" w:hAnsi="Arial" w:cs="Arial"/>
          <w:b/>
          <w:bCs/>
          <w:snapToGrid w:val="0"/>
          <w:sz w:val="24"/>
          <w:szCs w:val="20"/>
        </w:rPr>
        <w:t>6. Информация о связанных сторонах</w:t>
      </w:r>
    </w:p>
    <w:p w:rsidR="00010A70" w:rsidRPr="00A329F7" w:rsidRDefault="00010A70" w:rsidP="00010A70">
      <w:pPr>
        <w:spacing w:after="0"/>
        <w:ind w:firstLine="540"/>
        <w:jc w:val="center"/>
        <w:rPr>
          <w:rFonts w:ascii="Arial" w:hAnsi="Arial" w:cs="Arial"/>
          <w:b/>
          <w:bCs/>
          <w:snapToGrid w:val="0"/>
          <w:sz w:val="24"/>
          <w:szCs w:val="20"/>
        </w:rPr>
      </w:pPr>
    </w:p>
    <w:tbl>
      <w:tblPr>
        <w:tblW w:w="9555" w:type="dxa"/>
        <w:tblInd w:w="93" w:type="dxa"/>
        <w:tblLook w:val="0000"/>
      </w:tblPr>
      <w:tblGrid>
        <w:gridCol w:w="960"/>
        <w:gridCol w:w="4995"/>
        <w:gridCol w:w="1800"/>
        <w:gridCol w:w="1800"/>
      </w:tblGrid>
      <w:tr w:rsidR="00010A70" w:rsidRPr="00A329F7" w:rsidTr="003F33C2">
        <w:trPr>
          <w:trHeight w:val="315"/>
        </w:trPr>
        <w:tc>
          <w:tcPr>
            <w:tcW w:w="960" w:type="dxa"/>
            <w:tcBorders>
              <w:top w:val="nil"/>
              <w:left w:val="nil"/>
              <w:bottom w:val="nil"/>
              <w:right w:val="nil"/>
            </w:tcBorders>
            <w:shd w:val="clear" w:color="auto" w:fill="auto"/>
            <w:noWrap/>
            <w:vAlign w:val="bottom"/>
          </w:tcPr>
          <w:p w:rsidR="00010A70" w:rsidRPr="00A329F7" w:rsidRDefault="00010A70" w:rsidP="003F33C2">
            <w:pPr>
              <w:spacing w:after="0"/>
              <w:jc w:val="center"/>
              <w:rPr>
                <w:rFonts w:ascii="Arial" w:hAnsi="Arial" w:cs="Arial"/>
                <w:sz w:val="20"/>
                <w:szCs w:val="20"/>
              </w:rPr>
            </w:pPr>
          </w:p>
        </w:tc>
        <w:tc>
          <w:tcPr>
            <w:tcW w:w="8595" w:type="dxa"/>
            <w:gridSpan w:val="3"/>
            <w:tcBorders>
              <w:top w:val="nil"/>
              <w:left w:val="nil"/>
              <w:bottom w:val="nil"/>
              <w:right w:val="nil"/>
            </w:tcBorders>
            <w:shd w:val="clear" w:color="auto" w:fill="auto"/>
            <w:noWrap/>
            <w:vAlign w:val="bottom"/>
          </w:tcPr>
          <w:p w:rsidR="00010A70" w:rsidRPr="00A329F7" w:rsidRDefault="00010A70" w:rsidP="003F33C2">
            <w:pPr>
              <w:spacing w:after="0"/>
              <w:rPr>
                <w:rFonts w:ascii="Arial" w:hAnsi="Arial" w:cs="Arial"/>
                <w:sz w:val="24"/>
                <w:szCs w:val="24"/>
              </w:rPr>
            </w:pPr>
            <w:r w:rsidRPr="00A329F7">
              <w:rPr>
                <w:rFonts w:ascii="Arial" w:hAnsi="Arial" w:cs="Arial"/>
                <w:sz w:val="24"/>
                <w:szCs w:val="24"/>
              </w:rPr>
              <w:t>Выплаты основному управленческому персоналу организации</w:t>
            </w:r>
          </w:p>
        </w:tc>
      </w:tr>
      <w:tr w:rsidR="00010A70" w:rsidRPr="00A329F7" w:rsidTr="003F33C2">
        <w:trPr>
          <w:trHeight w:val="270"/>
        </w:trPr>
        <w:tc>
          <w:tcPr>
            <w:tcW w:w="960" w:type="dxa"/>
            <w:tcBorders>
              <w:top w:val="nil"/>
              <w:left w:val="nil"/>
              <w:bottom w:val="nil"/>
              <w:right w:val="nil"/>
            </w:tcBorders>
            <w:shd w:val="clear" w:color="auto" w:fill="auto"/>
            <w:noWrap/>
            <w:vAlign w:val="bottom"/>
          </w:tcPr>
          <w:p w:rsidR="00010A70" w:rsidRPr="00A329F7" w:rsidRDefault="00010A70" w:rsidP="003F33C2">
            <w:pPr>
              <w:spacing w:after="0"/>
              <w:jc w:val="center"/>
              <w:rPr>
                <w:rFonts w:ascii="Arial" w:hAnsi="Arial" w:cs="Arial"/>
                <w:sz w:val="20"/>
                <w:szCs w:val="20"/>
              </w:rPr>
            </w:pPr>
          </w:p>
        </w:tc>
        <w:tc>
          <w:tcPr>
            <w:tcW w:w="4995" w:type="dxa"/>
            <w:tcBorders>
              <w:top w:val="nil"/>
              <w:left w:val="nil"/>
              <w:bottom w:val="nil"/>
              <w:right w:val="nil"/>
            </w:tcBorders>
            <w:shd w:val="clear" w:color="auto" w:fill="auto"/>
            <w:noWrap/>
            <w:vAlign w:val="bottom"/>
          </w:tcPr>
          <w:p w:rsidR="00010A70" w:rsidRPr="00A329F7" w:rsidRDefault="00010A70" w:rsidP="003F33C2">
            <w:pPr>
              <w:spacing w:after="0"/>
              <w:rPr>
                <w:rFonts w:ascii="Arial" w:hAnsi="Arial" w:cs="Arial"/>
                <w:sz w:val="20"/>
                <w:szCs w:val="20"/>
              </w:rPr>
            </w:pPr>
          </w:p>
        </w:tc>
        <w:tc>
          <w:tcPr>
            <w:tcW w:w="1800" w:type="dxa"/>
            <w:tcBorders>
              <w:top w:val="nil"/>
              <w:left w:val="nil"/>
              <w:bottom w:val="nil"/>
              <w:right w:val="nil"/>
            </w:tcBorders>
            <w:shd w:val="clear" w:color="auto" w:fill="auto"/>
            <w:noWrap/>
            <w:vAlign w:val="bottom"/>
          </w:tcPr>
          <w:p w:rsidR="00010A70" w:rsidRPr="00A329F7" w:rsidRDefault="00010A70" w:rsidP="003F33C2">
            <w:pPr>
              <w:spacing w:after="0"/>
              <w:rPr>
                <w:rFonts w:ascii="Arial" w:hAnsi="Arial" w:cs="Arial"/>
                <w:sz w:val="20"/>
                <w:szCs w:val="20"/>
              </w:rPr>
            </w:pPr>
          </w:p>
        </w:tc>
        <w:tc>
          <w:tcPr>
            <w:tcW w:w="1800" w:type="dxa"/>
            <w:tcBorders>
              <w:top w:val="nil"/>
              <w:left w:val="nil"/>
              <w:bottom w:val="nil"/>
              <w:right w:val="nil"/>
            </w:tcBorders>
            <w:shd w:val="clear" w:color="auto" w:fill="auto"/>
            <w:noWrap/>
            <w:vAlign w:val="bottom"/>
          </w:tcPr>
          <w:p w:rsidR="00010A70" w:rsidRPr="00A329F7" w:rsidRDefault="00010A70" w:rsidP="003F33C2">
            <w:pPr>
              <w:spacing w:after="0"/>
              <w:rPr>
                <w:rFonts w:ascii="Arial" w:hAnsi="Arial" w:cs="Arial"/>
                <w:sz w:val="20"/>
                <w:szCs w:val="20"/>
              </w:rPr>
            </w:pPr>
          </w:p>
        </w:tc>
      </w:tr>
      <w:tr w:rsidR="00010A70" w:rsidRPr="00A329F7" w:rsidTr="003F33C2">
        <w:trPr>
          <w:trHeight w:val="1275"/>
        </w:trPr>
        <w:tc>
          <w:tcPr>
            <w:tcW w:w="960" w:type="dxa"/>
            <w:tcBorders>
              <w:top w:val="single" w:sz="8" w:space="0" w:color="auto"/>
              <w:left w:val="single" w:sz="8" w:space="0" w:color="auto"/>
              <w:bottom w:val="nil"/>
              <w:right w:val="single" w:sz="4" w:space="0" w:color="auto"/>
            </w:tcBorders>
            <w:shd w:val="clear" w:color="auto" w:fill="auto"/>
            <w:noWrap/>
            <w:vAlign w:val="center"/>
          </w:tcPr>
          <w:p w:rsidR="00010A70" w:rsidRPr="00A329F7" w:rsidRDefault="00010A70" w:rsidP="003F33C2">
            <w:pPr>
              <w:spacing w:after="0"/>
              <w:jc w:val="center"/>
              <w:rPr>
                <w:rFonts w:ascii="Arial" w:hAnsi="Arial" w:cs="Arial"/>
                <w:sz w:val="24"/>
                <w:szCs w:val="24"/>
              </w:rPr>
            </w:pPr>
            <w:r w:rsidRPr="00A329F7">
              <w:rPr>
                <w:rFonts w:ascii="Arial" w:hAnsi="Arial" w:cs="Arial"/>
                <w:sz w:val="24"/>
                <w:szCs w:val="24"/>
              </w:rPr>
              <w:t xml:space="preserve">№ </w:t>
            </w:r>
            <w:proofErr w:type="gramStart"/>
            <w:r w:rsidRPr="00A329F7">
              <w:rPr>
                <w:rFonts w:ascii="Arial" w:hAnsi="Arial" w:cs="Arial"/>
                <w:sz w:val="24"/>
                <w:szCs w:val="24"/>
              </w:rPr>
              <w:t>п</w:t>
            </w:r>
            <w:proofErr w:type="gramEnd"/>
            <w:r w:rsidRPr="00A329F7">
              <w:rPr>
                <w:rFonts w:ascii="Arial" w:hAnsi="Arial" w:cs="Arial"/>
                <w:sz w:val="24"/>
                <w:szCs w:val="24"/>
              </w:rPr>
              <w:t>/п</w:t>
            </w:r>
          </w:p>
        </w:tc>
        <w:tc>
          <w:tcPr>
            <w:tcW w:w="4995" w:type="dxa"/>
            <w:tcBorders>
              <w:top w:val="single" w:sz="8" w:space="0" w:color="auto"/>
              <w:left w:val="nil"/>
              <w:bottom w:val="nil"/>
              <w:right w:val="single" w:sz="4" w:space="0" w:color="auto"/>
            </w:tcBorders>
            <w:shd w:val="clear" w:color="auto" w:fill="auto"/>
            <w:vAlign w:val="center"/>
          </w:tcPr>
          <w:p w:rsidR="00010A70" w:rsidRPr="00A329F7" w:rsidRDefault="00010A70" w:rsidP="003F33C2">
            <w:pPr>
              <w:spacing w:after="0"/>
              <w:jc w:val="center"/>
              <w:rPr>
                <w:rFonts w:ascii="Arial" w:hAnsi="Arial" w:cs="Arial"/>
                <w:sz w:val="24"/>
                <w:szCs w:val="24"/>
              </w:rPr>
            </w:pPr>
            <w:r w:rsidRPr="00A329F7">
              <w:rPr>
                <w:rFonts w:ascii="Arial" w:hAnsi="Arial" w:cs="Arial"/>
                <w:sz w:val="24"/>
                <w:szCs w:val="24"/>
              </w:rPr>
              <w:t>Показатель</w:t>
            </w:r>
          </w:p>
        </w:tc>
        <w:tc>
          <w:tcPr>
            <w:tcW w:w="1800" w:type="dxa"/>
            <w:tcBorders>
              <w:top w:val="single" w:sz="8" w:space="0" w:color="auto"/>
              <w:left w:val="nil"/>
              <w:bottom w:val="nil"/>
              <w:right w:val="single" w:sz="4" w:space="0" w:color="auto"/>
            </w:tcBorders>
            <w:shd w:val="clear" w:color="auto" w:fill="auto"/>
            <w:vAlign w:val="center"/>
          </w:tcPr>
          <w:p w:rsidR="00010A70" w:rsidRPr="00A329F7" w:rsidRDefault="00010A70" w:rsidP="003F33C2">
            <w:pPr>
              <w:spacing w:after="0"/>
              <w:jc w:val="center"/>
              <w:rPr>
                <w:rFonts w:ascii="Arial" w:hAnsi="Arial" w:cs="Arial"/>
                <w:sz w:val="24"/>
                <w:szCs w:val="24"/>
              </w:rPr>
            </w:pPr>
            <w:smartTag w:uri="urn:schemas-microsoft-com:office:smarttags" w:element="metricconverter">
              <w:smartTagPr>
                <w:attr w:name="ProductID" w:val="2009 г"/>
              </w:smartTagPr>
              <w:r w:rsidRPr="00A329F7">
                <w:rPr>
                  <w:rFonts w:ascii="Arial" w:hAnsi="Arial" w:cs="Arial"/>
                  <w:sz w:val="24"/>
                  <w:szCs w:val="24"/>
                </w:rPr>
                <w:t>2009 г</w:t>
              </w:r>
            </w:smartTag>
            <w:r w:rsidRPr="00A329F7">
              <w:rPr>
                <w:rFonts w:ascii="Arial" w:hAnsi="Arial" w:cs="Arial"/>
                <w:sz w:val="24"/>
                <w:szCs w:val="24"/>
              </w:rPr>
              <w:t xml:space="preserve">., </w:t>
            </w:r>
          </w:p>
          <w:p w:rsidR="00010A70" w:rsidRPr="00A329F7" w:rsidRDefault="00010A70" w:rsidP="003F33C2">
            <w:pPr>
              <w:spacing w:after="0"/>
              <w:jc w:val="center"/>
              <w:rPr>
                <w:rFonts w:ascii="Arial" w:hAnsi="Arial" w:cs="Arial"/>
                <w:sz w:val="24"/>
                <w:szCs w:val="24"/>
              </w:rPr>
            </w:pPr>
            <w:r w:rsidRPr="00A329F7">
              <w:rPr>
                <w:rFonts w:ascii="Arial" w:hAnsi="Arial" w:cs="Arial"/>
                <w:sz w:val="24"/>
                <w:szCs w:val="24"/>
              </w:rPr>
              <w:t>тыс. руб.</w:t>
            </w:r>
          </w:p>
        </w:tc>
        <w:tc>
          <w:tcPr>
            <w:tcW w:w="1800" w:type="dxa"/>
            <w:tcBorders>
              <w:top w:val="single" w:sz="8" w:space="0" w:color="auto"/>
              <w:left w:val="nil"/>
              <w:bottom w:val="nil"/>
              <w:right w:val="single" w:sz="4" w:space="0" w:color="auto"/>
            </w:tcBorders>
            <w:shd w:val="clear" w:color="auto" w:fill="auto"/>
            <w:vAlign w:val="center"/>
          </w:tcPr>
          <w:p w:rsidR="00010A70" w:rsidRPr="00A329F7" w:rsidRDefault="00010A70" w:rsidP="003F33C2">
            <w:pPr>
              <w:spacing w:after="0"/>
              <w:jc w:val="center"/>
              <w:rPr>
                <w:rFonts w:ascii="Arial" w:hAnsi="Arial" w:cs="Arial"/>
                <w:sz w:val="24"/>
                <w:szCs w:val="24"/>
              </w:rPr>
            </w:pPr>
            <w:smartTag w:uri="urn:schemas-microsoft-com:office:smarttags" w:element="metricconverter">
              <w:smartTagPr>
                <w:attr w:name="ProductID" w:val="2010 г"/>
              </w:smartTagPr>
              <w:r w:rsidRPr="00A329F7">
                <w:rPr>
                  <w:rFonts w:ascii="Arial" w:hAnsi="Arial" w:cs="Arial"/>
                  <w:sz w:val="24"/>
                  <w:szCs w:val="24"/>
                </w:rPr>
                <w:t>2010 г</w:t>
              </w:r>
            </w:smartTag>
            <w:r w:rsidRPr="00A329F7">
              <w:rPr>
                <w:rFonts w:ascii="Arial" w:hAnsi="Arial" w:cs="Arial"/>
                <w:sz w:val="24"/>
                <w:szCs w:val="24"/>
              </w:rPr>
              <w:t xml:space="preserve">., </w:t>
            </w:r>
          </w:p>
          <w:p w:rsidR="00010A70" w:rsidRPr="00A329F7" w:rsidRDefault="00010A70" w:rsidP="003F33C2">
            <w:pPr>
              <w:spacing w:after="0"/>
              <w:jc w:val="center"/>
              <w:rPr>
                <w:rFonts w:ascii="Arial" w:hAnsi="Arial" w:cs="Arial"/>
                <w:sz w:val="24"/>
                <w:szCs w:val="24"/>
              </w:rPr>
            </w:pPr>
            <w:r w:rsidRPr="00A329F7">
              <w:rPr>
                <w:rFonts w:ascii="Arial" w:hAnsi="Arial" w:cs="Arial"/>
                <w:sz w:val="24"/>
                <w:szCs w:val="24"/>
              </w:rPr>
              <w:t>тыс. руб.</w:t>
            </w:r>
          </w:p>
        </w:tc>
      </w:tr>
      <w:tr w:rsidR="00010A70" w:rsidRPr="00A329F7" w:rsidTr="003F33C2">
        <w:trPr>
          <w:trHeight w:val="315"/>
        </w:trPr>
        <w:tc>
          <w:tcPr>
            <w:tcW w:w="960" w:type="dxa"/>
            <w:tcBorders>
              <w:top w:val="single" w:sz="8" w:space="0" w:color="auto"/>
              <w:left w:val="single" w:sz="8" w:space="0" w:color="auto"/>
              <w:bottom w:val="single" w:sz="4" w:space="0" w:color="auto"/>
              <w:right w:val="single" w:sz="4" w:space="0" w:color="auto"/>
            </w:tcBorders>
            <w:shd w:val="clear" w:color="auto" w:fill="auto"/>
            <w:noWrap/>
            <w:vAlign w:val="bottom"/>
          </w:tcPr>
          <w:p w:rsidR="00010A70" w:rsidRPr="00A329F7" w:rsidRDefault="00010A70" w:rsidP="003F33C2">
            <w:pPr>
              <w:spacing w:after="0"/>
              <w:jc w:val="center"/>
              <w:rPr>
                <w:rFonts w:ascii="Arial" w:hAnsi="Arial" w:cs="Arial"/>
                <w:sz w:val="24"/>
                <w:szCs w:val="24"/>
              </w:rPr>
            </w:pPr>
            <w:r w:rsidRPr="00A329F7">
              <w:rPr>
                <w:rFonts w:ascii="Arial" w:hAnsi="Arial" w:cs="Arial"/>
                <w:sz w:val="24"/>
                <w:szCs w:val="24"/>
              </w:rPr>
              <w:t>1</w:t>
            </w:r>
          </w:p>
        </w:tc>
        <w:tc>
          <w:tcPr>
            <w:tcW w:w="4995" w:type="dxa"/>
            <w:tcBorders>
              <w:top w:val="single" w:sz="8" w:space="0" w:color="auto"/>
              <w:left w:val="nil"/>
              <w:bottom w:val="single" w:sz="4" w:space="0" w:color="auto"/>
              <w:right w:val="single" w:sz="4" w:space="0" w:color="auto"/>
            </w:tcBorders>
            <w:shd w:val="clear" w:color="auto" w:fill="auto"/>
            <w:noWrap/>
            <w:vAlign w:val="bottom"/>
          </w:tcPr>
          <w:p w:rsidR="00010A70" w:rsidRPr="00A329F7" w:rsidRDefault="00010A70" w:rsidP="003F33C2">
            <w:pPr>
              <w:spacing w:after="0"/>
              <w:rPr>
                <w:rFonts w:ascii="Arial" w:hAnsi="Arial" w:cs="Arial"/>
                <w:sz w:val="24"/>
                <w:szCs w:val="24"/>
              </w:rPr>
            </w:pPr>
            <w:r w:rsidRPr="00A329F7">
              <w:rPr>
                <w:rFonts w:ascii="Arial" w:hAnsi="Arial" w:cs="Arial"/>
                <w:sz w:val="24"/>
                <w:szCs w:val="24"/>
              </w:rPr>
              <w:t>Оплата труда  управленческому аппарату</w:t>
            </w:r>
          </w:p>
        </w:tc>
        <w:tc>
          <w:tcPr>
            <w:tcW w:w="1800" w:type="dxa"/>
            <w:tcBorders>
              <w:top w:val="single" w:sz="8" w:space="0" w:color="auto"/>
              <w:left w:val="nil"/>
              <w:bottom w:val="single" w:sz="4"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sz w:val="24"/>
                <w:szCs w:val="24"/>
              </w:rPr>
            </w:pPr>
            <w:r w:rsidRPr="00A329F7">
              <w:rPr>
                <w:rFonts w:ascii="Arial" w:hAnsi="Arial" w:cs="Arial"/>
                <w:sz w:val="24"/>
                <w:szCs w:val="24"/>
              </w:rPr>
              <w:t>29 988 </w:t>
            </w:r>
          </w:p>
        </w:tc>
        <w:tc>
          <w:tcPr>
            <w:tcW w:w="1800" w:type="dxa"/>
            <w:tcBorders>
              <w:top w:val="single" w:sz="8" w:space="0" w:color="auto"/>
              <w:left w:val="nil"/>
              <w:bottom w:val="single" w:sz="4"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sz w:val="24"/>
                <w:szCs w:val="24"/>
              </w:rPr>
            </w:pPr>
            <w:r w:rsidRPr="00A329F7">
              <w:rPr>
                <w:rFonts w:ascii="Arial" w:hAnsi="Arial" w:cs="Arial"/>
                <w:sz w:val="24"/>
                <w:szCs w:val="24"/>
              </w:rPr>
              <w:t>207 607 </w:t>
            </w:r>
          </w:p>
        </w:tc>
      </w:tr>
      <w:tr w:rsidR="00010A70" w:rsidRPr="00A329F7" w:rsidTr="003F33C2">
        <w:trPr>
          <w:trHeight w:val="315"/>
        </w:trPr>
        <w:tc>
          <w:tcPr>
            <w:tcW w:w="960" w:type="dxa"/>
            <w:tcBorders>
              <w:top w:val="nil"/>
              <w:left w:val="single" w:sz="8" w:space="0" w:color="auto"/>
              <w:bottom w:val="single" w:sz="4" w:space="0" w:color="auto"/>
              <w:right w:val="single" w:sz="4" w:space="0" w:color="auto"/>
            </w:tcBorders>
            <w:shd w:val="clear" w:color="auto" w:fill="auto"/>
            <w:noWrap/>
            <w:vAlign w:val="bottom"/>
          </w:tcPr>
          <w:p w:rsidR="00010A70" w:rsidRPr="00A329F7" w:rsidRDefault="00010A70" w:rsidP="003F33C2">
            <w:pPr>
              <w:spacing w:after="0"/>
              <w:jc w:val="center"/>
              <w:rPr>
                <w:rFonts w:ascii="Arial" w:hAnsi="Arial" w:cs="Arial"/>
                <w:sz w:val="24"/>
                <w:szCs w:val="24"/>
              </w:rPr>
            </w:pPr>
            <w:r w:rsidRPr="00A329F7">
              <w:rPr>
                <w:rFonts w:ascii="Arial" w:hAnsi="Arial" w:cs="Arial"/>
                <w:sz w:val="24"/>
                <w:szCs w:val="24"/>
              </w:rPr>
              <w:t>2</w:t>
            </w:r>
          </w:p>
        </w:tc>
        <w:tc>
          <w:tcPr>
            <w:tcW w:w="4995" w:type="dxa"/>
            <w:tcBorders>
              <w:top w:val="nil"/>
              <w:left w:val="nil"/>
              <w:bottom w:val="single" w:sz="4" w:space="0" w:color="auto"/>
              <w:right w:val="single" w:sz="4" w:space="0" w:color="auto"/>
            </w:tcBorders>
            <w:shd w:val="clear" w:color="auto" w:fill="auto"/>
            <w:noWrap/>
            <w:vAlign w:val="bottom"/>
          </w:tcPr>
          <w:p w:rsidR="00010A70" w:rsidRPr="00A329F7" w:rsidRDefault="00010A70" w:rsidP="003F33C2">
            <w:pPr>
              <w:spacing w:after="0"/>
              <w:rPr>
                <w:rFonts w:ascii="Arial" w:hAnsi="Arial" w:cs="Arial"/>
                <w:sz w:val="24"/>
                <w:szCs w:val="24"/>
              </w:rPr>
            </w:pPr>
            <w:r w:rsidRPr="00A329F7">
              <w:rPr>
                <w:rFonts w:ascii="Arial" w:hAnsi="Arial" w:cs="Arial"/>
                <w:sz w:val="24"/>
                <w:szCs w:val="24"/>
              </w:rPr>
              <w:t xml:space="preserve">Расходы на медицинское страхование  </w:t>
            </w:r>
            <w:r w:rsidRPr="00A329F7">
              <w:rPr>
                <w:rFonts w:ascii="Arial" w:hAnsi="Arial" w:cs="Arial"/>
                <w:sz w:val="24"/>
                <w:szCs w:val="24"/>
              </w:rPr>
              <w:lastRenderedPageBreak/>
              <w:t>управленческого аппарата</w:t>
            </w:r>
          </w:p>
        </w:tc>
        <w:tc>
          <w:tcPr>
            <w:tcW w:w="1800" w:type="dxa"/>
            <w:tcBorders>
              <w:top w:val="nil"/>
              <w:left w:val="nil"/>
              <w:bottom w:val="single" w:sz="4"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sz w:val="24"/>
                <w:szCs w:val="24"/>
              </w:rPr>
            </w:pPr>
            <w:r w:rsidRPr="00A329F7">
              <w:rPr>
                <w:rFonts w:ascii="Arial" w:hAnsi="Arial" w:cs="Arial"/>
                <w:sz w:val="24"/>
                <w:szCs w:val="24"/>
              </w:rPr>
              <w:lastRenderedPageBreak/>
              <w:t>57</w:t>
            </w:r>
          </w:p>
        </w:tc>
        <w:tc>
          <w:tcPr>
            <w:tcW w:w="1800" w:type="dxa"/>
            <w:tcBorders>
              <w:top w:val="nil"/>
              <w:left w:val="nil"/>
              <w:bottom w:val="single" w:sz="4"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sz w:val="24"/>
                <w:szCs w:val="24"/>
              </w:rPr>
            </w:pPr>
            <w:r w:rsidRPr="00A329F7">
              <w:rPr>
                <w:rFonts w:ascii="Arial" w:hAnsi="Arial" w:cs="Arial"/>
                <w:sz w:val="24"/>
                <w:szCs w:val="24"/>
              </w:rPr>
              <w:t>2 370</w:t>
            </w:r>
          </w:p>
        </w:tc>
      </w:tr>
      <w:tr w:rsidR="00010A70" w:rsidRPr="00A329F7" w:rsidTr="003F33C2">
        <w:trPr>
          <w:trHeight w:val="283"/>
        </w:trPr>
        <w:tc>
          <w:tcPr>
            <w:tcW w:w="960" w:type="dxa"/>
            <w:tcBorders>
              <w:top w:val="nil"/>
              <w:left w:val="single" w:sz="8" w:space="0" w:color="auto"/>
              <w:bottom w:val="single" w:sz="4" w:space="0" w:color="auto"/>
              <w:right w:val="single" w:sz="4" w:space="0" w:color="auto"/>
            </w:tcBorders>
            <w:shd w:val="clear" w:color="auto" w:fill="auto"/>
            <w:noWrap/>
            <w:vAlign w:val="bottom"/>
          </w:tcPr>
          <w:p w:rsidR="00010A70" w:rsidRPr="00A329F7" w:rsidRDefault="00010A70" w:rsidP="003F33C2">
            <w:pPr>
              <w:spacing w:after="0"/>
              <w:jc w:val="center"/>
              <w:rPr>
                <w:rFonts w:ascii="Arial" w:hAnsi="Arial" w:cs="Arial"/>
                <w:sz w:val="24"/>
                <w:szCs w:val="24"/>
              </w:rPr>
            </w:pPr>
            <w:r w:rsidRPr="00A329F7">
              <w:rPr>
                <w:rFonts w:ascii="Arial" w:hAnsi="Arial" w:cs="Arial"/>
                <w:sz w:val="24"/>
                <w:szCs w:val="24"/>
              </w:rPr>
              <w:lastRenderedPageBreak/>
              <w:t>3</w:t>
            </w:r>
          </w:p>
        </w:tc>
        <w:tc>
          <w:tcPr>
            <w:tcW w:w="4995" w:type="dxa"/>
            <w:tcBorders>
              <w:top w:val="nil"/>
              <w:left w:val="nil"/>
              <w:bottom w:val="single" w:sz="4" w:space="0" w:color="auto"/>
              <w:right w:val="single" w:sz="4" w:space="0" w:color="auto"/>
            </w:tcBorders>
            <w:shd w:val="clear" w:color="auto" w:fill="auto"/>
            <w:vAlign w:val="bottom"/>
          </w:tcPr>
          <w:p w:rsidR="00010A70" w:rsidRPr="00A329F7" w:rsidRDefault="00010A70" w:rsidP="003F33C2">
            <w:pPr>
              <w:spacing w:after="0"/>
              <w:rPr>
                <w:rFonts w:ascii="Arial" w:hAnsi="Arial" w:cs="Arial"/>
                <w:sz w:val="24"/>
                <w:szCs w:val="24"/>
              </w:rPr>
            </w:pPr>
            <w:r w:rsidRPr="00A329F7">
              <w:rPr>
                <w:rFonts w:ascii="Arial" w:hAnsi="Arial" w:cs="Arial"/>
                <w:sz w:val="24"/>
                <w:szCs w:val="24"/>
              </w:rPr>
              <w:t>Налоги и сборы с фонда оплаты труда  управленческого аппарата</w:t>
            </w:r>
          </w:p>
        </w:tc>
        <w:tc>
          <w:tcPr>
            <w:tcW w:w="1800" w:type="dxa"/>
            <w:tcBorders>
              <w:top w:val="nil"/>
              <w:left w:val="nil"/>
              <w:bottom w:val="single" w:sz="4"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sz w:val="24"/>
                <w:szCs w:val="24"/>
              </w:rPr>
            </w:pPr>
            <w:r w:rsidRPr="00A329F7">
              <w:rPr>
                <w:rFonts w:ascii="Arial" w:hAnsi="Arial" w:cs="Arial"/>
                <w:sz w:val="24"/>
                <w:szCs w:val="24"/>
              </w:rPr>
              <w:t>602</w:t>
            </w:r>
          </w:p>
        </w:tc>
        <w:tc>
          <w:tcPr>
            <w:tcW w:w="1800" w:type="dxa"/>
            <w:tcBorders>
              <w:top w:val="nil"/>
              <w:left w:val="nil"/>
              <w:bottom w:val="single" w:sz="4"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sz w:val="24"/>
                <w:szCs w:val="24"/>
              </w:rPr>
            </w:pPr>
            <w:r w:rsidRPr="00A329F7">
              <w:rPr>
                <w:rFonts w:ascii="Arial" w:hAnsi="Arial" w:cs="Arial"/>
                <w:sz w:val="24"/>
                <w:szCs w:val="24"/>
              </w:rPr>
              <w:t>21 231</w:t>
            </w:r>
          </w:p>
        </w:tc>
      </w:tr>
      <w:tr w:rsidR="00010A70" w:rsidRPr="00A329F7" w:rsidTr="003F33C2">
        <w:trPr>
          <w:trHeight w:val="630"/>
        </w:trPr>
        <w:tc>
          <w:tcPr>
            <w:tcW w:w="960" w:type="dxa"/>
            <w:tcBorders>
              <w:top w:val="nil"/>
              <w:left w:val="single" w:sz="8" w:space="0" w:color="auto"/>
              <w:bottom w:val="single" w:sz="4" w:space="0" w:color="auto"/>
              <w:right w:val="single" w:sz="4" w:space="0" w:color="auto"/>
            </w:tcBorders>
            <w:shd w:val="clear" w:color="auto" w:fill="auto"/>
            <w:noWrap/>
            <w:vAlign w:val="bottom"/>
          </w:tcPr>
          <w:p w:rsidR="00010A70" w:rsidRPr="00A329F7" w:rsidRDefault="00010A70" w:rsidP="003F33C2">
            <w:pPr>
              <w:spacing w:after="0"/>
              <w:jc w:val="center"/>
              <w:rPr>
                <w:rFonts w:ascii="Arial" w:hAnsi="Arial" w:cs="Arial"/>
                <w:sz w:val="24"/>
                <w:szCs w:val="24"/>
              </w:rPr>
            </w:pPr>
          </w:p>
        </w:tc>
        <w:tc>
          <w:tcPr>
            <w:tcW w:w="4995" w:type="dxa"/>
            <w:tcBorders>
              <w:top w:val="nil"/>
              <w:left w:val="nil"/>
              <w:bottom w:val="single" w:sz="4" w:space="0" w:color="auto"/>
              <w:right w:val="single" w:sz="4" w:space="0" w:color="auto"/>
            </w:tcBorders>
            <w:shd w:val="clear" w:color="auto" w:fill="auto"/>
            <w:vAlign w:val="bottom"/>
          </w:tcPr>
          <w:p w:rsidR="00010A70" w:rsidRPr="00A329F7" w:rsidRDefault="00010A70" w:rsidP="003F33C2">
            <w:pPr>
              <w:spacing w:after="0"/>
              <w:rPr>
                <w:rFonts w:ascii="Arial" w:hAnsi="Arial" w:cs="Arial"/>
                <w:sz w:val="24"/>
                <w:szCs w:val="24"/>
              </w:rPr>
            </w:pPr>
            <w:r w:rsidRPr="00A329F7">
              <w:rPr>
                <w:rFonts w:ascii="Arial" w:hAnsi="Arial" w:cs="Arial"/>
                <w:sz w:val="24"/>
                <w:szCs w:val="24"/>
              </w:rPr>
              <w:t>Итого</w:t>
            </w:r>
          </w:p>
        </w:tc>
        <w:tc>
          <w:tcPr>
            <w:tcW w:w="1800" w:type="dxa"/>
            <w:tcBorders>
              <w:top w:val="nil"/>
              <w:left w:val="nil"/>
              <w:bottom w:val="single" w:sz="4"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sz w:val="24"/>
                <w:szCs w:val="24"/>
              </w:rPr>
            </w:pPr>
            <w:r w:rsidRPr="00A329F7">
              <w:rPr>
                <w:rFonts w:ascii="Arial" w:hAnsi="Arial" w:cs="Arial"/>
                <w:sz w:val="24"/>
                <w:szCs w:val="24"/>
              </w:rPr>
              <w:t>30 647</w:t>
            </w:r>
          </w:p>
        </w:tc>
        <w:tc>
          <w:tcPr>
            <w:tcW w:w="1800" w:type="dxa"/>
            <w:tcBorders>
              <w:top w:val="nil"/>
              <w:left w:val="nil"/>
              <w:bottom w:val="single" w:sz="4" w:space="0" w:color="auto"/>
              <w:right w:val="single" w:sz="4" w:space="0" w:color="auto"/>
            </w:tcBorders>
            <w:shd w:val="clear" w:color="auto" w:fill="auto"/>
            <w:noWrap/>
            <w:vAlign w:val="bottom"/>
          </w:tcPr>
          <w:p w:rsidR="00010A70" w:rsidRPr="00A329F7" w:rsidRDefault="00010A70" w:rsidP="003F33C2">
            <w:pPr>
              <w:spacing w:after="0"/>
              <w:jc w:val="right"/>
              <w:rPr>
                <w:rFonts w:ascii="Arial" w:hAnsi="Arial" w:cs="Arial"/>
                <w:sz w:val="24"/>
                <w:szCs w:val="24"/>
              </w:rPr>
            </w:pPr>
            <w:r w:rsidRPr="00A329F7">
              <w:rPr>
                <w:rFonts w:ascii="Arial" w:hAnsi="Arial" w:cs="Arial"/>
                <w:sz w:val="24"/>
                <w:szCs w:val="24"/>
              </w:rPr>
              <w:t>231 208</w:t>
            </w:r>
          </w:p>
        </w:tc>
      </w:tr>
    </w:tbl>
    <w:p w:rsidR="00010A70" w:rsidRPr="00A329F7" w:rsidRDefault="00010A70" w:rsidP="00010A70">
      <w:pPr>
        <w:spacing w:after="0"/>
        <w:ind w:firstLine="540"/>
        <w:rPr>
          <w:rFonts w:ascii="Arial" w:hAnsi="Arial" w:cs="Arial"/>
          <w:b/>
          <w:bCs/>
          <w:snapToGrid w:val="0"/>
          <w:sz w:val="24"/>
          <w:szCs w:val="20"/>
        </w:rPr>
      </w:pPr>
    </w:p>
    <w:p w:rsidR="00010A70" w:rsidRPr="00A329F7" w:rsidRDefault="00010A70" w:rsidP="00010A70">
      <w:pPr>
        <w:spacing w:after="0"/>
        <w:ind w:firstLine="540"/>
        <w:jc w:val="both"/>
        <w:rPr>
          <w:rFonts w:ascii="Arial" w:hAnsi="Arial" w:cs="Arial"/>
          <w:snapToGrid w:val="0"/>
          <w:sz w:val="24"/>
          <w:szCs w:val="20"/>
        </w:rPr>
      </w:pPr>
      <w:r w:rsidRPr="00A329F7">
        <w:rPr>
          <w:rFonts w:ascii="Arial" w:hAnsi="Arial" w:cs="Arial"/>
          <w:snapToGrid w:val="0"/>
          <w:sz w:val="24"/>
          <w:szCs w:val="20"/>
        </w:rPr>
        <w:tab/>
      </w:r>
      <w:r w:rsidRPr="00A329F7">
        <w:rPr>
          <w:rFonts w:ascii="Arial" w:hAnsi="Arial" w:cs="Arial"/>
          <w:snapToGrid w:val="0"/>
          <w:sz w:val="24"/>
          <w:szCs w:val="20"/>
        </w:rPr>
        <w:tab/>
        <w:t xml:space="preserve">Общество осуществляет </w:t>
      </w:r>
      <w:proofErr w:type="gramStart"/>
      <w:r w:rsidRPr="00A329F7">
        <w:rPr>
          <w:rFonts w:ascii="Arial" w:hAnsi="Arial" w:cs="Arial"/>
          <w:snapToGrid w:val="0"/>
          <w:sz w:val="24"/>
          <w:szCs w:val="20"/>
        </w:rPr>
        <w:t>контроль за</w:t>
      </w:r>
      <w:proofErr w:type="gramEnd"/>
      <w:r w:rsidRPr="00A329F7">
        <w:rPr>
          <w:rFonts w:ascii="Arial" w:hAnsi="Arial" w:cs="Arial"/>
          <w:snapToGrid w:val="0"/>
          <w:sz w:val="24"/>
          <w:szCs w:val="20"/>
        </w:rPr>
        <w:t xml:space="preserve"> деятельностью дочерних и зависимых обществ зернового (ЗАО «Зерновая компания «Разгуляй»), сахарного (ЗАО «Сахарная компания «РАЗГУЛЯЙ») и сельскохозяйственного (ООО «</w:t>
      </w:r>
      <w:proofErr w:type="spellStart"/>
      <w:r w:rsidRPr="00A329F7">
        <w:rPr>
          <w:rFonts w:ascii="Arial" w:hAnsi="Arial" w:cs="Arial"/>
          <w:snapToGrid w:val="0"/>
          <w:sz w:val="24"/>
          <w:szCs w:val="20"/>
        </w:rPr>
        <w:t>Разгуляй-Агро</w:t>
      </w:r>
      <w:proofErr w:type="spellEnd"/>
      <w:r w:rsidRPr="00A329F7">
        <w:rPr>
          <w:rFonts w:ascii="Arial" w:hAnsi="Arial" w:cs="Arial"/>
          <w:snapToGrid w:val="0"/>
          <w:sz w:val="24"/>
          <w:szCs w:val="20"/>
        </w:rPr>
        <w:t xml:space="preserve">») </w:t>
      </w:r>
      <w:proofErr w:type="spellStart"/>
      <w:r w:rsidRPr="00A329F7">
        <w:rPr>
          <w:rFonts w:ascii="Arial" w:hAnsi="Arial" w:cs="Arial"/>
          <w:snapToGrid w:val="0"/>
          <w:sz w:val="24"/>
          <w:szCs w:val="20"/>
        </w:rPr>
        <w:t>субхолдингов</w:t>
      </w:r>
      <w:proofErr w:type="spellEnd"/>
      <w:r w:rsidRPr="00A329F7">
        <w:rPr>
          <w:rFonts w:ascii="Arial" w:hAnsi="Arial" w:cs="Arial"/>
          <w:snapToGrid w:val="0"/>
          <w:sz w:val="24"/>
          <w:szCs w:val="20"/>
        </w:rPr>
        <w:t>, ООО «</w:t>
      </w:r>
      <w:proofErr w:type="spellStart"/>
      <w:r w:rsidRPr="00A329F7">
        <w:rPr>
          <w:rFonts w:ascii="Arial" w:hAnsi="Arial" w:cs="Arial"/>
          <w:snapToGrid w:val="0"/>
          <w:sz w:val="24"/>
          <w:szCs w:val="20"/>
        </w:rPr>
        <w:t>Разгуляй-Маркет</w:t>
      </w:r>
      <w:proofErr w:type="spellEnd"/>
      <w:r w:rsidRPr="00A329F7">
        <w:rPr>
          <w:rFonts w:ascii="Arial" w:hAnsi="Arial" w:cs="Arial"/>
          <w:snapToGrid w:val="0"/>
          <w:sz w:val="24"/>
          <w:szCs w:val="20"/>
        </w:rPr>
        <w:t>» путем владения контрольными пакетами акций управляющих компаний.</w:t>
      </w:r>
    </w:p>
    <w:p w:rsidR="00010A70" w:rsidRPr="00A329F7" w:rsidRDefault="00010A70" w:rsidP="00010A70">
      <w:pPr>
        <w:spacing w:after="0"/>
        <w:ind w:firstLine="540"/>
        <w:jc w:val="both"/>
        <w:rPr>
          <w:rFonts w:ascii="Arial" w:hAnsi="Arial" w:cs="Arial"/>
          <w:snapToGrid w:val="0"/>
          <w:sz w:val="24"/>
          <w:szCs w:val="20"/>
        </w:rPr>
      </w:pPr>
      <w:r w:rsidRPr="00A329F7">
        <w:rPr>
          <w:rFonts w:ascii="Arial" w:hAnsi="Arial" w:cs="Arial"/>
          <w:snapToGrid w:val="0"/>
          <w:sz w:val="24"/>
          <w:szCs w:val="20"/>
        </w:rPr>
        <w:t>В 2010 году Общество осуществило следующие операции со связанными сторонами:</w:t>
      </w:r>
    </w:p>
    <w:p w:rsidR="00010A70" w:rsidRPr="00A329F7" w:rsidRDefault="00010A70" w:rsidP="00895E3F">
      <w:pPr>
        <w:numPr>
          <w:ilvl w:val="0"/>
          <w:numId w:val="3"/>
        </w:numPr>
        <w:spacing w:after="0" w:line="240" w:lineRule="auto"/>
        <w:jc w:val="both"/>
        <w:rPr>
          <w:rFonts w:ascii="Arial" w:hAnsi="Arial" w:cs="Arial"/>
          <w:snapToGrid w:val="0"/>
          <w:sz w:val="24"/>
          <w:szCs w:val="20"/>
        </w:rPr>
      </w:pPr>
      <w:r w:rsidRPr="00A329F7">
        <w:rPr>
          <w:rFonts w:ascii="Arial" w:hAnsi="Arial" w:cs="Arial"/>
          <w:snapToGrid w:val="0"/>
          <w:sz w:val="24"/>
          <w:szCs w:val="20"/>
        </w:rPr>
        <w:t>Обществом предоставлялись площади в аренду и субаренду аффилированным (дочерним) лицам на общую сумму 23 707 тыс. руб. (без НДС), по рыночной цене.</w:t>
      </w:r>
    </w:p>
    <w:p w:rsidR="00010A70" w:rsidRPr="00A329F7" w:rsidRDefault="00010A70" w:rsidP="00895E3F">
      <w:pPr>
        <w:numPr>
          <w:ilvl w:val="0"/>
          <w:numId w:val="3"/>
        </w:numPr>
        <w:spacing w:after="0" w:line="240" w:lineRule="auto"/>
        <w:jc w:val="both"/>
        <w:rPr>
          <w:rFonts w:ascii="Arial" w:hAnsi="Arial" w:cs="Arial"/>
          <w:snapToGrid w:val="0"/>
          <w:sz w:val="24"/>
          <w:szCs w:val="20"/>
        </w:rPr>
      </w:pPr>
      <w:r w:rsidRPr="00A329F7">
        <w:rPr>
          <w:rFonts w:ascii="Arial" w:hAnsi="Arial" w:cs="Arial"/>
          <w:snapToGrid w:val="0"/>
          <w:sz w:val="24"/>
          <w:szCs w:val="20"/>
        </w:rPr>
        <w:t xml:space="preserve">Обществом оказывались услуги </w:t>
      </w:r>
      <w:r w:rsidRPr="00A329F7">
        <w:rPr>
          <w:rFonts w:ascii="Arial" w:hAnsi="Arial" w:cs="Arial"/>
          <w:iCs/>
          <w:snapToGrid w:val="0"/>
          <w:sz w:val="24"/>
          <w:szCs w:val="20"/>
        </w:rPr>
        <w:t>аффилированным (дочерним) лицам</w:t>
      </w:r>
      <w:r w:rsidRPr="00A329F7">
        <w:rPr>
          <w:rFonts w:ascii="Arial" w:hAnsi="Arial" w:cs="Arial"/>
          <w:snapToGrid w:val="0"/>
          <w:sz w:val="24"/>
          <w:szCs w:val="20"/>
        </w:rPr>
        <w:t xml:space="preserve"> по ведению делопроизводства, кадровому делопроизводству, услуги по техническому обслуживанию оргтехники и телефонов на общую сумму 10 232 тыс. руб. (без НДС), по рыночным ценам. </w:t>
      </w:r>
    </w:p>
    <w:p w:rsidR="00010A70" w:rsidRPr="00A329F7" w:rsidRDefault="00010A70" w:rsidP="00895E3F">
      <w:pPr>
        <w:numPr>
          <w:ilvl w:val="0"/>
          <w:numId w:val="3"/>
        </w:numPr>
        <w:spacing w:after="0" w:line="240" w:lineRule="auto"/>
        <w:jc w:val="both"/>
        <w:rPr>
          <w:rFonts w:ascii="Arial" w:hAnsi="Arial" w:cs="Arial"/>
          <w:snapToGrid w:val="0"/>
          <w:sz w:val="24"/>
          <w:szCs w:val="20"/>
        </w:rPr>
      </w:pPr>
      <w:r w:rsidRPr="00A329F7">
        <w:rPr>
          <w:rFonts w:ascii="Arial" w:hAnsi="Arial" w:cs="Arial"/>
          <w:snapToGrid w:val="0"/>
          <w:sz w:val="24"/>
          <w:szCs w:val="20"/>
        </w:rPr>
        <w:t xml:space="preserve">Обществом оказывались услуги </w:t>
      </w:r>
      <w:r w:rsidRPr="00A329F7">
        <w:rPr>
          <w:rFonts w:ascii="Arial" w:hAnsi="Arial" w:cs="Arial"/>
          <w:iCs/>
          <w:snapToGrid w:val="0"/>
          <w:sz w:val="24"/>
          <w:szCs w:val="20"/>
        </w:rPr>
        <w:t>аффилированным (дочерним) лицам</w:t>
      </w:r>
      <w:r w:rsidRPr="00A329F7">
        <w:rPr>
          <w:rFonts w:ascii="Arial" w:hAnsi="Arial" w:cs="Arial"/>
          <w:snapToGrid w:val="0"/>
          <w:sz w:val="24"/>
          <w:szCs w:val="20"/>
        </w:rPr>
        <w:t xml:space="preserve"> по оказанию юридических услуг по представлению интересов в судах по налоговым спорам на общую сумму 2 794 тыс. руб. (без НДС), по рыночным ценам</w:t>
      </w:r>
    </w:p>
    <w:p w:rsidR="00010A70" w:rsidRPr="00A329F7" w:rsidRDefault="00010A70" w:rsidP="00895E3F">
      <w:pPr>
        <w:numPr>
          <w:ilvl w:val="0"/>
          <w:numId w:val="3"/>
        </w:numPr>
        <w:spacing w:after="0" w:line="240" w:lineRule="auto"/>
        <w:jc w:val="both"/>
        <w:rPr>
          <w:rFonts w:ascii="Arial" w:hAnsi="Arial" w:cs="Arial"/>
          <w:i/>
          <w:iCs/>
          <w:snapToGrid w:val="0"/>
          <w:sz w:val="24"/>
          <w:szCs w:val="20"/>
        </w:rPr>
      </w:pPr>
      <w:r w:rsidRPr="00A329F7">
        <w:rPr>
          <w:rFonts w:ascii="Arial" w:hAnsi="Arial" w:cs="Arial"/>
          <w:i/>
          <w:iCs/>
          <w:snapToGrid w:val="0"/>
          <w:sz w:val="24"/>
          <w:szCs w:val="20"/>
        </w:rPr>
        <w:t>ЗАО «Сахарная компания «Разгуляй»:</w:t>
      </w:r>
    </w:p>
    <w:p w:rsidR="00010A70" w:rsidRPr="00A329F7" w:rsidRDefault="00010A70" w:rsidP="00895E3F">
      <w:pPr>
        <w:numPr>
          <w:ilvl w:val="0"/>
          <w:numId w:val="13"/>
        </w:numPr>
        <w:tabs>
          <w:tab w:val="num" w:pos="1800"/>
        </w:tabs>
        <w:spacing w:after="0" w:line="240" w:lineRule="auto"/>
        <w:ind w:left="1800" w:hanging="540"/>
        <w:jc w:val="both"/>
        <w:rPr>
          <w:rFonts w:ascii="Arial" w:hAnsi="Arial" w:cs="Arial"/>
          <w:snapToGrid w:val="0"/>
          <w:sz w:val="24"/>
          <w:szCs w:val="24"/>
        </w:rPr>
      </w:pPr>
      <w:r w:rsidRPr="00A329F7">
        <w:rPr>
          <w:rFonts w:ascii="Arial" w:hAnsi="Arial" w:cs="Arial"/>
          <w:snapToGrid w:val="0"/>
          <w:sz w:val="24"/>
          <w:szCs w:val="24"/>
        </w:rPr>
        <w:t>Начислены в доход проценты по договору процентного займа в сумме 19 403  тыс. руб.</w:t>
      </w:r>
    </w:p>
    <w:p w:rsidR="00010A70" w:rsidRPr="00A329F7" w:rsidRDefault="00010A70" w:rsidP="00895E3F">
      <w:pPr>
        <w:numPr>
          <w:ilvl w:val="0"/>
          <w:numId w:val="3"/>
        </w:numPr>
        <w:spacing w:after="0" w:line="240" w:lineRule="auto"/>
        <w:jc w:val="both"/>
        <w:rPr>
          <w:rFonts w:ascii="Arial" w:hAnsi="Arial" w:cs="Arial"/>
          <w:i/>
          <w:iCs/>
          <w:snapToGrid w:val="0"/>
          <w:sz w:val="24"/>
          <w:szCs w:val="20"/>
        </w:rPr>
      </w:pPr>
      <w:r w:rsidRPr="00A329F7">
        <w:rPr>
          <w:rFonts w:ascii="Arial" w:hAnsi="Arial" w:cs="Arial"/>
          <w:i/>
          <w:iCs/>
          <w:snapToGrid w:val="0"/>
          <w:sz w:val="24"/>
          <w:szCs w:val="20"/>
        </w:rPr>
        <w:t>ЗАО «Зерновая  компания «Разгуляй»:</w:t>
      </w:r>
    </w:p>
    <w:p w:rsidR="00010A70" w:rsidRPr="00A329F7" w:rsidRDefault="00010A70" w:rsidP="00895E3F">
      <w:pPr>
        <w:numPr>
          <w:ilvl w:val="0"/>
          <w:numId w:val="13"/>
        </w:numPr>
        <w:tabs>
          <w:tab w:val="num" w:pos="1800"/>
        </w:tabs>
        <w:spacing w:after="0" w:line="240" w:lineRule="auto"/>
        <w:ind w:left="1800" w:hanging="540"/>
        <w:jc w:val="both"/>
        <w:rPr>
          <w:rFonts w:ascii="Arial" w:hAnsi="Arial" w:cs="Arial"/>
          <w:snapToGrid w:val="0"/>
          <w:sz w:val="24"/>
          <w:szCs w:val="24"/>
        </w:rPr>
      </w:pPr>
      <w:r w:rsidRPr="00A329F7">
        <w:rPr>
          <w:rFonts w:ascii="Arial" w:hAnsi="Arial" w:cs="Arial"/>
          <w:snapToGrid w:val="0"/>
          <w:sz w:val="24"/>
          <w:szCs w:val="24"/>
        </w:rPr>
        <w:t>Начислены в доход проценты по договору процентного займа в сумме 24 494 тыс. руб.</w:t>
      </w:r>
    </w:p>
    <w:p w:rsidR="00010A70" w:rsidRPr="00A329F7" w:rsidRDefault="00010A70" w:rsidP="00895E3F">
      <w:pPr>
        <w:numPr>
          <w:ilvl w:val="0"/>
          <w:numId w:val="3"/>
        </w:numPr>
        <w:spacing w:after="0" w:line="240" w:lineRule="auto"/>
        <w:jc w:val="both"/>
        <w:rPr>
          <w:rFonts w:ascii="Arial" w:hAnsi="Arial" w:cs="Arial"/>
          <w:i/>
          <w:iCs/>
          <w:snapToGrid w:val="0"/>
          <w:sz w:val="24"/>
          <w:szCs w:val="20"/>
        </w:rPr>
      </w:pPr>
      <w:r w:rsidRPr="00A329F7">
        <w:rPr>
          <w:rFonts w:ascii="Arial" w:hAnsi="Arial" w:cs="Arial"/>
          <w:i/>
          <w:iCs/>
          <w:snapToGrid w:val="0"/>
          <w:sz w:val="24"/>
          <w:szCs w:val="20"/>
        </w:rPr>
        <w:t>ООО «Разгуляй-Агро»:</w:t>
      </w:r>
    </w:p>
    <w:p w:rsidR="00010A70" w:rsidRPr="00A329F7" w:rsidRDefault="00010A70" w:rsidP="00895E3F">
      <w:pPr>
        <w:numPr>
          <w:ilvl w:val="0"/>
          <w:numId w:val="13"/>
        </w:numPr>
        <w:tabs>
          <w:tab w:val="num" w:pos="1800"/>
        </w:tabs>
        <w:spacing w:after="0" w:line="240" w:lineRule="auto"/>
        <w:ind w:left="1800" w:hanging="540"/>
        <w:jc w:val="both"/>
        <w:rPr>
          <w:rFonts w:ascii="Arial" w:hAnsi="Arial" w:cs="Arial"/>
          <w:snapToGrid w:val="0"/>
          <w:sz w:val="24"/>
          <w:szCs w:val="24"/>
        </w:rPr>
      </w:pPr>
      <w:r w:rsidRPr="00A329F7">
        <w:rPr>
          <w:rFonts w:ascii="Arial" w:hAnsi="Arial" w:cs="Arial"/>
          <w:snapToGrid w:val="0"/>
          <w:sz w:val="24"/>
          <w:szCs w:val="24"/>
        </w:rPr>
        <w:t>Начислены в доход проценты по договору процентного займа в сумме 177 476   тыс. руб.</w:t>
      </w:r>
    </w:p>
    <w:p w:rsidR="00010A70" w:rsidRPr="00A329F7" w:rsidRDefault="00010A70" w:rsidP="00010A70">
      <w:pPr>
        <w:spacing w:after="0"/>
        <w:jc w:val="both"/>
        <w:rPr>
          <w:rFonts w:ascii="Arial" w:hAnsi="Arial" w:cs="Arial"/>
          <w:i/>
          <w:iCs/>
          <w:snapToGrid w:val="0"/>
          <w:sz w:val="24"/>
          <w:szCs w:val="20"/>
        </w:rPr>
      </w:pPr>
    </w:p>
    <w:p w:rsidR="00010A70" w:rsidRPr="00A329F7" w:rsidRDefault="00010A70" w:rsidP="00895E3F">
      <w:pPr>
        <w:numPr>
          <w:ilvl w:val="0"/>
          <w:numId w:val="3"/>
        </w:numPr>
        <w:spacing w:after="0" w:line="240" w:lineRule="auto"/>
        <w:jc w:val="both"/>
        <w:rPr>
          <w:rFonts w:ascii="Arial" w:hAnsi="Arial" w:cs="Arial"/>
          <w:i/>
          <w:iCs/>
          <w:snapToGrid w:val="0"/>
          <w:sz w:val="24"/>
          <w:szCs w:val="20"/>
        </w:rPr>
      </w:pPr>
      <w:r w:rsidRPr="00A329F7">
        <w:rPr>
          <w:rFonts w:ascii="Arial" w:hAnsi="Arial" w:cs="Arial"/>
          <w:i/>
          <w:iCs/>
          <w:snapToGrid w:val="0"/>
          <w:sz w:val="24"/>
          <w:szCs w:val="20"/>
        </w:rPr>
        <w:t>ООО «</w:t>
      </w:r>
      <w:proofErr w:type="gramStart"/>
      <w:r w:rsidRPr="00A329F7">
        <w:rPr>
          <w:rFonts w:ascii="Arial" w:hAnsi="Arial" w:cs="Arial"/>
          <w:i/>
          <w:iCs/>
          <w:snapToGrid w:val="0"/>
          <w:sz w:val="24"/>
          <w:szCs w:val="20"/>
        </w:rPr>
        <w:t>Разгуляй-Крупа</w:t>
      </w:r>
      <w:proofErr w:type="gramEnd"/>
      <w:r w:rsidRPr="00A329F7">
        <w:rPr>
          <w:rFonts w:ascii="Arial" w:hAnsi="Arial" w:cs="Arial"/>
          <w:i/>
          <w:iCs/>
          <w:snapToGrid w:val="0"/>
          <w:sz w:val="24"/>
          <w:szCs w:val="20"/>
        </w:rPr>
        <w:t>»</w:t>
      </w:r>
    </w:p>
    <w:p w:rsidR="00010A70" w:rsidRPr="00A329F7" w:rsidRDefault="00010A70" w:rsidP="00895E3F">
      <w:pPr>
        <w:numPr>
          <w:ilvl w:val="0"/>
          <w:numId w:val="15"/>
        </w:numPr>
        <w:tabs>
          <w:tab w:val="num" w:pos="1800"/>
        </w:tabs>
        <w:spacing w:after="0" w:line="240" w:lineRule="auto"/>
        <w:ind w:left="1800" w:hanging="540"/>
        <w:jc w:val="both"/>
        <w:rPr>
          <w:rFonts w:ascii="Arial" w:hAnsi="Arial" w:cs="Arial"/>
          <w:i/>
          <w:iCs/>
          <w:snapToGrid w:val="0"/>
          <w:sz w:val="24"/>
          <w:szCs w:val="20"/>
        </w:rPr>
      </w:pPr>
      <w:r w:rsidRPr="00A329F7">
        <w:rPr>
          <w:rFonts w:ascii="Arial" w:hAnsi="Arial" w:cs="Arial"/>
          <w:snapToGrid w:val="0"/>
          <w:sz w:val="24"/>
          <w:szCs w:val="24"/>
        </w:rPr>
        <w:t>Начислены в доход проценты по договору процентного займа в сумме 13 441 тыс. руб.</w:t>
      </w:r>
    </w:p>
    <w:p w:rsidR="00010A70" w:rsidRPr="00A329F7" w:rsidRDefault="00010A70" w:rsidP="00895E3F">
      <w:pPr>
        <w:numPr>
          <w:ilvl w:val="0"/>
          <w:numId w:val="3"/>
        </w:numPr>
        <w:spacing w:after="0" w:line="240" w:lineRule="auto"/>
        <w:jc w:val="both"/>
        <w:rPr>
          <w:rFonts w:ascii="Arial" w:hAnsi="Arial" w:cs="Arial"/>
          <w:i/>
          <w:iCs/>
          <w:snapToGrid w:val="0"/>
          <w:sz w:val="24"/>
          <w:szCs w:val="20"/>
        </w:rPr>
      </w:pPr>
      <w:r w:rsidRPr="00A329F7">
        <w:rPr>
          <w:rFonts w:ascii="Arial" w:hAnsi="Arial" w:cs="Arial"/>
          <w:i/>
          <w:iCs/>
          <w:snapToGrid w:val="0"/>
          <w:sz w:val="24"/>
          <w:szCs w:val="20"/>
        </w:rPr>
        <w:t>ООО «</w:t>
      </w:r>
      <w:proofErr w:type="spellStart"/>
      <w:r w:rsidRPr="00A329F7">
        <w:rPr>
          <w:rFonts w:ascii="Arial" w:hAnsi="Arial" w:cs="Arial"/>
          <w:i/>
          <w:iCs/>
          <w:snapToGrid w:val="0"/>
          <w:sz w:val="24"/>
          <w:szCs w:val="20"/>
        </w:rPr>
        <w:t>Разгуляй-Маркет</w:t>
      </w:r>
      <w:proofErr w:type="spellEnd"/>
      <w:r w:rsidRPr="00A329F7">
        <w:rPr>
          <w:rFonts w:ascii="Arial" w:hAnsi="Arial" w:cs="Arial"/>
          <w:i/>
          <w:iCs/>
          <w:snapToGrid w:val="0"/>
          <w:sz w:val="24"/>
          <w:szCs w:val="20"/>
        </w:rPr>
        <w:t xml:space="preserve">»: </w:t>
      </w:r>
    </w:p>
    <w:p w:rsidR="00010A70" w:rsidRPr="00A329F7" w:rsidRDefault="00010A70" w:rsidP="00895E3F">
      <w:pPr>
        <w:numPr>
          <w:ilvl w:val="0"/>
          <w:numId w:val="14"/>
        </w:numPr>
        <w:tabs>
          <w:tab w:val="num" w:pos="1800"/>
        </w:tabs>
        <w:spacing w:after="0" w:line="240" w:lineRule="auto"/>
        <w:ind w:left="1800" w:hanging="540"/>
        <w:jc w:val="both"/>
        <w:rPr>
          <w:rFonts w:ascii="Arial" w:hAnsi="Arial" w:cs="Arial"/>
          <w:i/>
          <w:iCs/>
          <w:snapToGrid w:val="0"/>
          <w:sz w:val="24"/>
          <w:szCs w:val="20"/>
        </w:rPr>
      </w:pPr>
      <w:r w:rsidRPr="00A329F7">
        <w:rPr>
          <w:rFonts w:ascii="Arial" w:hAnsi="Arial" w:cs="Arial"/>
          <w:snapToGrid w:val="0"/>
          <w:sz w:val="24"/>
          <w:szCs w:val="24"/>
        </w:rPr>
        <w:t>Начислены в доход проценты по договору процентного займа в сумме 1 874 тыс. руб.</w:t>
      </w:r>
    </w:p>
    <w:p w:rsidR="00010A70" w:rsidRPr="00A329F7" w:rsidRDefault="00010A70" w:rsidP="00895E3F">
      <w:pPr>
        <w:numPr>
          <w:ilvl w:val="0"/>
          <w:numId w:val="3"/>
        </w:numPr>
        <w:spacing w:after="0" w:line="240" w:lineRule="auto"/>
        <w:jc w:val="both"/>
        <w:rPr>
          <w:rFonts w:ascii="Arial" w:hAnsi="Arial" w:cs="Arial"/>
          <w:i/>
          <w:iCs/>
          <w:snapToGrid w:val="0"/>
          <w:sz w:val="24"/>
          <w:szCs w:val="20"/>
        </w:rPr>
      </w:pPr>
      <w:r w:rsidRPr="00A329F7">
        <w:rPr>
          <w:rFonts w:ascii="Arial" w:hAnsi="Arial" w:cs="Arial"/>
          <w:i/>
          <w:iCs/>
          <w:snapToGrid w:val="0"/>
          <w:sz w:val="24"/>
          <w:szCs w:val="20"/>
        </w:rPr>
        <w:t>ООО «</w:t>
      </w:r>
      <w:proofErr w:type="spellStart"/>
      <w:r w:rsidRPr="00A329F7">
        <w:rPr>
          <w:rFonts w:ascii="Arial" w:hAnsi="Arial" w:cs="Arial"/>
          <w:i/>
          <w:iCs/>
          <w:snapToGrid w:val="0"/>
          <w:sz w:val="24"/>
          <w:szCs w:val="20"/>
        </w:rPr>
        <w:t>Авто-он-лайн</w:t>
      </w:r>
      <w:proofErr w:type="spellEnd"/>
      <w:r w:rsidRPr="00A329F7">
        <w:rPr>
          <w:rFonts w:ascii="Arial" w:hAnsi="Arial" w:cs="Arial"/>
          <w:i/>
          <w:iCs/>
          <w:snapToGrid w:val="0"/>
          <w:sz w:val="24"/>
          <w:szCs w:val="20"/>
        </w:rPr>
        <w:t>»:</w:t>
      </w:r>
    </w:p>
    <w:p w:rsidR="00010A70" w:rsidRPr="00A329F7" w:rsidRDefault="00010A70" w:rsidP="00895E3F">
      <w:pPr>
        <w:numPr>
          <w:ilvl w:val="0"/>
          <w:numId w:val="4"/>
        </w:numPr>
        <w:spacing w:after="0" w:line="240" w:lineRule="auto"/>
        <w:jc w:val="both"/>
        <w:rPr>
          <w:rFonts w:ascii="Arial" w:hAnsi="Arial" w:cs="Arial"/>
          <w:snapToGrid w:val="0"/>
          <w:sz w:val="24"/>
          <w:szCs w:val="20"/>
        </w:rPr>
      </w:pPr>
      <w:r w:rsidRPr="00A329F7">
        <w:rPr>
          <w:rFonts w:ascii="Arial" w:hAnsi="Arial" w:cs="Arial"/>
          <w:snapToGrid w:val="0"/>
          <w:sz w:val="24"/>
          <w:szCs w:val="20"/>
        </w:rPr>
        <w:t>Получены транспортные услуги в сумме 3 823 тыс. руб. (без НДС), по рыночной цене.</w:t>
      </w:r>
    </w:p>
    <w:p w:rsidR="00010A70" w:rsidRPr="00A329F7" w:rsidRDefault="00010A70" w:rsidP="00895E3F">
      <w:pPr>
        <w:numPr>
          <w:ilvl w:val="0"/>
          <w:numId w:val="3"/>
        </w:numPr>
        <w:spacing w:after="0" w:line="240" w:lineRule="auto"/>
        <w:jc w:val="both"/>
        <w:rPr>
          <w:rFonts w:ascii="Arial" w:hAnsi="Arial" w:cs="Arial"/>
          <w:i/>
          <w:iCs/>
          <w:snapToGrid w:val="0"/>
          <w:sz w:val="24"/>
          <w:szCs w:val="20"/>
        </w:rPr>
      </w:pPr>
      <w:r w:rsidRPr="00A329F7">
        <w:rPr>
          <w:rFonts w:ascii="Arial" w:hAnsi="Arial" w:cs="Arial"/>
          <w:i/>
          <w:iCs/>
          <w:snapToGrid w:val="0"/>
          <w:sz w:val="24"/>
          <w:szCs w:val="20"/>
        </w:rPr>
        <w:t>ООО ЧОП «Мечник»:</w:t>
      </w:r>
    </w:p>
    <w:p w:rsidR="00010A70" w:rsidRPr="00A329F7" w:rsidRDefault="00010A70" w:rsidP="00895E3F">
      <w:pPr>
        <w:numPr>
          <w:ilvl w:val="0"/>
          <w:numId w:val="4"/>
        </w:numPr>
        <w:spacing w:after="0" w:line="240" w:lineRule="auto"/>
        <w:jc w:val="both"/>
        <w:rPr>
          <w:rFonts w:ascii="Arial" w:hAnsi="Arial" w:cs="Arial"/>
          <w:snapToGrid w:val="0"/>
          <w:sz w:val="24"/>
          <w:szCs w:val="20"/>
        </w:rPr>
      </w:pPr>
      <w:r w:rsidRPr="00A329F7">
        <w:rPr>
          <w:rFonts w:ascii="Arial" w:hAnsi="Arial" w:cs="Arial"/>
          <w:snapToGrid w:val="0"/>
          <w:sz w:val="24"/>
          <w:szCs w:val="20"/>
        </w:rPr>
        <w:t>Получены охранные услуги в сумме 8 246 тыс. руб. (без НДС), по рыночной цене.</w:t>
      </w:r>
    </w:p>
    <w:p w:rsidR="00010A70" w:rsidRPr="00A329F7" w:rsidRDefault="00010A70" w:rsidP="00895E3F">
      <w:pPr>
        <w:numPr>
          <w:ilvl w:val="0"/>
          <w:numId w:val="3"/>
        </w:numPr>
        <w:spacing w:after="0" w:line="240" w:lineRule="auto"/>
        <w:jc w:val="both"/>
        <w:rPr>
          <w:rFonts w:ascii="Arial" w:hAnsi="Arial" w:cs="Arial"/>
          <w:i/>
          <w:iCs/>
          <w:snapToGrid w:val="0"/>
          <w:sz w:val="24"/>
          <w:szCs w:val="20"/>
        </w:rPr>
      </w:pPr>
      <w:r w:rsidRPr="00A329F7">
        <w:rPr>
          <w:rFonts w:ascii="Arial" w:hAnsi="Arial" w:cs="Arial"/>
          <w:i/>
          <w:iCs/>
          <w:snapToGrid w:val="0"/>
          <w:sz w:val="24"/>
          <w:szCs w:val="20"/>
        </w:rPr>
        <w:t>ООО «Торговый дом РСК»:</w:t>
      </w:r>
    </w:p>
    <w:p w:rsidR="00010A70" w:rsidRPr="00A329F7" w:rsidRDefault="00010A70" w:rsidP="00895E3F">
      <w:pPr>
        <w:numPr>
          <w:ilvl w:val="0"/>
          <w:numId w:val="6"/>
        </w:numPr>
        <w:spacing w:after="0" w:line="240" w:lineRule="auto"/>
        <w:jc w:val="both"/>
        <w:rPr>
          <w:rFonts w:ascii="Arial" w:hAnsi="Arial" w:cs="Arial"/>
          <w:snapToGrid w:val="0"/>
          <w:sz w:val="24"/>
          <w:szCs w:val="24"/>
        </w:rPr>
      </w:pPr>
      <w:r w:rsidRPr="00A329F7">
        <w:rPr>
          <w:rFonts w:ascii="Arial" w:hAnsi="Arial" w:cs="Arial"/>
          <w:snapToGrid w:val="0"/>
          <w:color w:val="000000"/>
          <w:sz w:val="24"/>
          <w:szCs w:val="24"/>
        </w:rPr>
        <w:t>В установленный договором процентного  займа срок, возвращены денежные средства в сумме 1 023 656 тыс. руб.</w:t>
      </w:r>
    </w:p>
    <w:p w:rsidR="00010A70" w:rsidRPr="00A329F7" w:rsidRDefault="00010A70" w:rsidP="00895E3F">
      <w:pPr>
        <w:numPr>
          <w:ilvl w:val="0"/>
          <w:numId w:val="6"/>
        </w:numPr>
        <w:spacing w:after="0" w:line="240" w:lineRule="auto"/>
        <w:jc w:val="both"/>
        <w:rPr>
          <w:rFonts w:ascii="Arial" w:hAnsi="Arial" w:cs="Arial"/>
          <w:snapToGrid w:val="0"/>
          <w:sz w:val="24"/>
          <w:szCs w:val="24"/>
        </w:rPr>
      </w:pPr>
      <w:r w:rsidRPr="00A329F7">
        <w:rPr>
          <w:rFonts w:ascii="Arial" w:hAnsi="Arial" w:cs="Arial"/>
          <w:snapToGrid w:val="0"/>
          <w:sz w:val="24"/>
          <w:szCs w:val="24"/>
        </w:rPr>
        <w:t>Начислены в доход проценты по договорам процентного займа в сумме 239 193  тыс. руб.</w:t>
      </w:r>
    </w:p>
    <w:p w:rsidR="00010A70" w:rsidRPr="00A329F7" w:rsidRDefault="00010A70" w:rsidP="00895E3F">
      <w:pPr>
        <w:numPr>
          <w:ilvl w:val="0"/>
          <w:numId w:val="3"/>
        </w:numPr>
        <w:spacing w:after="0" w:line="240" w:lineRule="auto"/>
        <w:jc w:val="both"/>
        <w:rPr>
          <w:rFonts w:ascii="Arial" w:hAnsi="Arial" w:cs="Arial"/>
          <w:i/>
          <w:iCs/>
          <w:snapToGrid w:val="0"/>
          <w:sz w:val="24"/>
          <w:szCs w:val="20"/>
        </w:rPr>
      </w:pPr>
      <w:r w:rsidRPr="00A329F7">
        <w:rPr>
          <w:rFonts w:ascii="Arial" w:hAnsi="Arial" w:cs="Arial"/>
          <w:i/>
          <w:iCs/>
          <w:snapToGrid w:val="0"/>
          <w:sz w:val="24"/>
          <w:szCs w:val="20"/>
        </w:rPr>
        <w:lastRenderedPageBreak/>
        <w:t>ООО «Торговый дом</w:t>
      </w:r>
      <w:proofErr w:type="gramStart"/>
      <w:r w:rsidRPr="00A329F7">
        <w:rPr>
          <w:rFonts w:ascii="Arial" w:hAnsi="Arial" w:cs="Arial"/>
          <w:i/>
          <w:iCs/>
          <w:snapToGrid w:val="0"/>
          <w:sz w:val="24"/>
          <w:szCs w:val="20"/>
        </w:rPr>
        <w:t xml:space="preserve"> </w:t>
      </w:r>
      <w:smartTag w:uri="urn:schemas-microsoft-com:office:smarttags" w:element="PersonName">
        <w:smartTagPr>
          <w:attr w:name="ProductID" w:val="Разгуляй Зерно"/>
        </w:smartTagPr>
        <w:r w:rsidRPr="00A329F7">
          <w:rPr>
            <w:rFonts w:ascii="Arial" w:hAnsi="Arial" w:cs="Arial"/>
            <w:i/>
            <w:iCs/>
            <w:snapToGrid w:val="0"/>
            <w:sz w:val="24"/>
            <w:szCs w:val="20"/>
          </w:rPr>
          <w:t>Р</w:t>
        </w:r>
        <w:proofErr w:type="gramEnd"/>
        <w:r w:rsidRPr="00A329F7">
          <w:rPr>
            <w:rFonts w:ascii="Arial" w:hAnsi="Arial" w:cs="Arial"/>
            <w:i/>
            <w:iCs/>
            <w:snapToGrid w:val="0"/>
            <w:sz w:val="24"/>
            <w:szCs w:val="20"/>
          </w:rPr>
          <w:t>азгуляй Зерно</w:t>
        </w:r>
      </w:smartTag>
      <w:r w:rsidRPr="00A329F7">
        <w:rPr>
          <w:rFonts w:ascii="Arial" w:hAnsi="Arial" w:cs="Arial"/>
          <w:i/>
          <w:iCs/>
          <w:snapToGrid w:val="0"/>
          <w:sz w:val="24"/>
          <w:szCs w:val="20"/>
        </w:rPr>
        <w:t>»:</w:t>
      </w:r>
    </w:p>
    <w:p w:rsidR="00010A70" w:rsidRPr="00A329F7" w:rsidRDefault="00010A70" w:rsidP="00010A70">
      <w:pPr>
        <w:spacing w:after="0"/>
        <w:ind w:left="900"/>
        <w:jc w:val="both"/>
        <w:rPr>
          <w:rFonts w:ascii="Arial" w:hAnsi="Arial" w:cs="Arial"/>
          <w:i/>
          <w:iCs/>
          <w:snapToGrid w:val="0"/>
          <w:sz w:val="24"/>
          <w:szCs w:val="20"/>
        </w:rPr>
      </w:pPr>
      <w:r w:rsidRPr="00A329F7">
        <w:rPr>
          <w:rFonts w:ascii="Arial" w:hAnsi="Arial" w:cs="Arial"/>
          <w:i/>
          <w:iCs/>
          <w:snapToGrid w:val="0"/>
          <w:sz w:val="24"/>
          <w:szCs w:val="20"/>
        </w:rPr>
        <w:t xml:space="preserve">      </w:t>
      </w:r>
    </w:p>
    <w:p w:rsidR="00010A70" w:rsidRPr="00A329F7" w:rsidRDefault="00010A70" w:rsidP="00895E3F">
      <w:pPr>
        <w:numPr>
          <w:ilvl w:val="0"/>
          <w:numId w:val="7"/>
        </w:numPr>
        <w:spacing w:after="0" w:line="240" w:lineRule="auto"/>
        <w:jc w:val="both"/>
        <w:rPr>
          <w:rFonts w:ascii="Arial" w:hAnsi="Arial" w:cs="Arial"/>
          <w:snapToGrid w:val="0"/>
          <w:sz w:val="24"/>
          <w:szCs w:val="24"/>
        </w:rPr>
      </w:pPr>
      <w:r w:rsidRPr="00A329F7">
        <w:rPr>
          <w:rFonts w:ascii="Arial" w:hAnsi="Arial" w:cs="Arial"/>
          <w:snapToGrid w:val="0"/>
          <w:sz w:val="24"/>
          <w:szCs w:val="24"/>
        </w:rPr>
        <w:t>Начислены в доход проценты по договорам процентного займа в сумме 229 548 тыс. руб.</w:t>
      </w:r>
    </w:p>
    <w:p w:rsidR="00010A70" w:rsidRPr="00A329F7" w:rsidRDefault="00010A70" w:rsidP="00895E3F">
      <w:pPr>
        <w:numPr>
          <w:ilvl w:val="0"/>
          <w:numId w:val="7"/>
        </w:numPr>
        <w:spacing w:after="0" w:line="240" w:lineRule="auto"/>
        <w:jc w:val="both"/>
        <w:rPr>
          <w:rFonts w:ascii="Arial" w:hAnsi="Arial" w:cs="Arial"/>
          <w:snapToGrid w:val="0"/>
          <w:sz w:val="24"/>
          <w:szCs w:val="24"/>
        </w:rPr>
      </w:pPr>
      <w:r w:rsidRPr="00A329F7">
        <w:rPr>
          <w:rFonts w:ascii="Arial" w:hAnsi="Arial" w:cs="Arial"/>
          <w:snapToGrid w:val="0"/>
          <w:color w:val="000000"/>
          <w:sz w:val="24"/>
          <w:szCs w:val="24"/>
        </w:rPr>
        <w:t>В установленный договором процентного  займа срок, возвращены денежные средства в сумме 978 005 тыс. руб.</w:t>
      </w:r>
    </w:p>
    <w:p w:rsidR="00010A70" w:rsidRPr="00A329F7" w:rsidRDefault="00010A70" w:rsidP="00895E3F">
      <w:pPr>
        <w:numPr>
          <w:ilvl w:val="0"/>
          <w:numId w:val="7"/>
        </w:numPr>
        <w:spacing w:after="0" w:line="240" w:lineRule="auto"/>
        <w:jc w:val="both"/>
        <w:rPr>
          <w:rFonts w:ascii="Arial" w:hAnsi="Arial" w:cs="Arial"/>
          <w:snapToGrid w:val="0"/>
          <w:sz w:val="24"/>
          <w:szCs w:val="24"/>
        </w:rPr>
      </w:pPr>
    </w:p>
    <w:p w:rsidR="00010A70" w:rsidRPr="00A329F7" w:rsidRDefault="00010A70" w:rsidP="00010A70">
      <w:pPr>
        <w:spacing w:after="0"/>
        <w:ind w:left="1260"/>
        <w:jc w:val="both"/>
        <w:rPr>
          <w:rFonts w:ascii="Arial" w:hAnsi="Arial" w:cs="Arial"/>
          <w:snapToGrid w:val="0"/>
          <w:sz w:val="24"/>
          <w:szCs w:val="24"/>
        </w:rPr>
      </w:pPr>
    </w:p>
    <w:p w:rsidR="00010A70" w:rsidRPr="00A329F7" w:rsidRDefault="00010A70" w:rsidP="00895E3F">
      <w:pPr>
        <w:numPr>
          <w:ilvl w:val="0"/>
          <w:numId w:val="3"/>
        </w:numPr>
        <w:spacing w:after="0" w:line="240" w:lineRule="auto"/>
        <w:jc w:val="both"/>
        <w:rPr>
          <w:rFonts w:ascii="Arial" w:hAnsi="Arial" w:cs="Arial"/>
          <w:snapToGrid w:val="0"/>
          <w:sz w:val="24"/>
          <w:szCs w:val="20"/>
        </w:rPr>
      </w:pPr>
      <w:r w:rsidRPr="00A329F7">
        <w:rPr>
          <w:rFonts w:ascii="Arial" w:hAnsi="Arial" w:cs="Arial"/>
          <w:snapToGrid w:val="0"/>
          <w:sz w:val="24"/>
          <w:szCs w:val="20"/>
        </w:rPr>
        <w:t xml:space="preserve">Приобретено и передано аффилированным лицам по агентским договорам лицензионное программное обеспечение </w:t>
      </w:r>
      <w:r w:rsidRPr="00A329F7">
        <w:rPr>
          <w:rFonts w:ascii="Arial" w:hAnsi="Arial" w:cs="Arial"/>
          <w:snapToGrid w:val="0"/>
          <w:sz w:val="24"/>
          <w:szCs w:val="20"/>
          <w:lang w:val="en-US"/>
        </w:rPr>
        <w:t>Microsoft</w:t>
      </w:r>
      <w:r w:rsidRPr="00A329F7">
        <w:rPr>
          <w:rFonts w:ascii="Arial" w:hAnsi="Arial" w:cs="Arial"/>
          <w:snapToGrid w:val="0"/>
          <w:sz w:val="24"/>
          <w:szCs w:val="20"/>
        </w:rPr>
        <w:t xml:space="preserve"> на общую сумму 220020,36 долл. США, что эквивалентно, исходя из условий договора 6840,9  тыс. рублей. За выполнение данного поручения начислено в доход агентское вознаграждение в сумме 922,6 тыс. руб. (в т. ч. НДС – 140,7 тыс. руб.). Данная сделка проведена в рамках Соглашений с Представительством компании </w:t>
      </w:r>
      <w:r w:rsidRPr="00A329F7">
        <w:rPr>
          <w:rFonts w:ascii="Arial" w:hAnsi="Arial" w:cs="Arial"/>
          <w:snapToGrid w:val="0"/>
          <w:sz w:val="24"/>
          <w:szCs w:val="20"/>
          <w:lang w:val="en-US"/>
        </w:rPr>
        <w:t>Microsoft</w:t>
      </w:r>
      <w:r w:rsidRPr="00A329F7">
        <w:rPr>
          <w:rFonts w:ascii="Arial" w:hAnsi="Arial" w:cs="Arial"/>
          <w:snapToGrid w:val="0"/>
          <w:sz w:val="24"/>
          <w:szCs w:val="20"/>
        </w:rPr>
        <w:t xml:space="preserve">. Торговый посредник – ЗАО «КРОК инкорпорейтед». </w:t>
      </w:r>
    </w:p>
    <w:p w:rsidR="00010A70" w:rsidRPr="00A329F7" w:rsidRDefault="00010A70" w:rsidP="00010A70">
      <w:pPr>
        <w:spacing w:after="0"/>
        <w:ind w:left="900"/>
        <w:jc w:val="both"/>
        <w:rPr>
          <w:rFonts w:ascii="Arial" w:hAnsi="Arial" w:cs="Arial"/>
          <w:snapToGrid w:val="0"/>
          <w:sz w:val="24"/>
          <w:szCs w:val="20"/>
        </w:rPr>
      </w:pPr>
    </w:p>
    <w:tbl>
      <w:tblPr>
        <w:tblW w:w="956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803"/>
        <w:gridCol w:w="4777"/>
        <w:gridCol w:w="1440"/>
        <w:gridCol w:w="1164"/>
        <w:gridCol w:w="1377"/>
      </w:tblGrid>
      <w:tr w:rsidR="00010A70" w:rsidRPr="00A329F7" w:rsidTr="003F33C2">
        <w:tc>
          <w:tcPr>
            <w:tcW w:w="803" w:type="dxa"/>
          </w:tcPr>
          <w:p w:rsidR="00010A70" w:rsidRPr="00A329F7" w:rsidRDefault="00010A70" w:rsidP="003F33C2">
            <w:pPr>
              <w:spacing w:after="0"/>
              <w:jc w:val="both"/>
              <w:rPr>
                <w:rFonts w:ascii="Arial" w:hAnsi="Arial" w:cs="Arial"/>
                <w:snapToGrid w:val="0"/>
                <w:sz w:val="24"/>
                <w:szCs w:val="20"/>
              </w:rPr>
            </w:pPr>
            <w:r w:rsidRPr="00A329F7">
              <w:rPr>
                <w:rFonts w:ascii="Arial" w:hAnsi="Arial" w:cs="Arial"/>
                <w:snapToGrid w:val="0"/>
                <w:sz w:val="24"/>
                <w:szCs w:val="20"/>
              </w:rPr>
              <w:t xml:space="preserve">№ </w:t>
            </w:r>
            <w:proofErr w:type="gramStart"/>
            <w:r w:rsidRPr="00A329F7">
              <w:rPr>
                <w:rFonts w:ascii="Arial" w:hAnsi="Arial" w:cs="Arial"/>
                <w:snapToGrid w:val="0"/>
                <w:sz w:val="24"/>
                <w:szCs w:val="20"/>
              </w:rPr>
              <w:t>п</w:t>
            </w:r>
            <w:proofErr w:type="gramEnd"/>
            <w:r w:rsidRPr="00A329F7">
              <w:rPr>
                <w:rFonts w:ascii="Arial" w:hAnsi="Arial" w:cs="Arial"/>
                <w:snapToGrid w:val="0"/>
                <w:sz w:val="24"/>
                <w:szCs w:val="20"/>
              </w:rPr>
              <w:t>/п</w:t>
            </w:r>
          </w:p>
        </w:tc>
        <w:tc>
          <w:tcPr>
            <w:tcW w:w="4777" w:type="dxa"/>
          </w:tcPr>
          <w:p w:rsidR="00010A70" w:rsidRPr="00A329F7" w:rsidRDefault="00010A70" w:rsidP="003F33C2">
            <w:pPr>
              <w:spacing w:after="0"/>
              <w:jc w:val="both"/>
              <w:rPr>
                <w:rFonts w:ascii="Arial" w:hAnsi="Arial" w:cs="Arial"/>
                <w:snapToGrid w:val="0"/>
                <w:sz w:val="24"/>
                <w:szCs w:val="20"/>
              </w:rPr>
            </w:pPr>
            <w:r w:rsidRPr="00A329F7">
              <w:rPr>
                <w:rFonts w:ascii="Arial" w:hAnsi="Arial" w:cs="Arial"/>
                <w:snapToGrid w:val="0"/>
                <w:sz w:val="24"/>
                <w:szCs w:val="20"/>
              </w:rPr>
              <w:t>Наименование предприятия</w:t>
            </w:r>
          </w:p>
        </w:tc>
        <w:tc>
          <w:tcPr>
            <w:tcW w:w="1440" w:type="dxa"/>
          </w:tcPr>
          <w:p w:rsidR="00010A70" w:rsidRPr="00A329F7" w:rsidRDefault="00010A70" w:rsidP="003F33C2">
            <w:pPr>
              <w:spacing w:after="0"/>
              <w:jc w:val="both"/>
              <w:rPr>
                <w:rFonts w:ascii="Arial" w:hAnsi="Arial" w:cs="Arial"/>
                <w:snapToGrid w:val="0"/>
                <w:sz w:val="24"/>
                <w:szCs w:val="20"/>
              </w:rPr>
            </w:pPr>
            <w:r w:rsidRPr="00A329F7">
              <w:rPr>
                <w:rFonts w:ascii="Arial" w:hAnsi="Arial" w:cs="Arial"/>
                <w:snapToGrid w:val="0"/>
                <w:sz w:val="24"/>
                <w:szCs w:val="20"/>
              </w:rPr>
              <w:t>Поставка ПО, долл.</w:t>
            </w:r>
          </w:p>
        </w:tc>
        <w:tc>
          <w:tcPr>
            <w:tcW w:w="1164" w:type="dxa"/>
          </w:tcPr>
          <w:p w:rsidR="00010A70" w:rsidRPr="00A329F7" w:rsidRDefault="00010A70" w:rsidP="003F33C2">
            <w:pPr>
              <w:spacing w:after="0"/>
              <w:jc w:val="both"/>
              <w:rPr>
                <w:rFonts w:ascii="Arial" w:hAnsi="Arial" w:cs="Arial"/>
                <w:snapToGrid w:val="0"/>
                <w:sz w:val="24"/>
                <w:szCs w:val="20"/>
              </w:rPr>
            </w:pPr>
            <w:r w:rsidRPr="00A329F7">
              <w:rPr>
                <w:rFonts w:ascii="Arial" w:hAnsi="Arial" w:cs="Arial"/>
                <w:snapToGrid w:val="0"/>
                <w:sz w:val="24"/>
                <w:szCs w:val="20"/>
              </w:rPr>
              <w:t>Поставка ПО, тыс. руб.</w:t>
            </w:r>
          </w:p>
        </w:tc>
        <w:tc>
          <w:tcPr>
            <w:tcW w:w="1377" w:type="dxa"/>
          </w:tcPr>
          <w:p w:rsidR="00010A70" w:rsidRPr="00A329F7" w:rsidRDefault="00010A70" w:rsidP="003F33C2">
            <w:pPr>
              <w:spacing w:after="0"/>
              <w:jc w:val="both"/>
              <w:rPr>
                <w:rFonts w:ascii="Arial" w:hAnsi="Arial" w:cs="Arial"/>
                <w:snapToGrid w:val="0"/>
                <w:sz w:val="24"/>
                <w:szCs w:val="20"/>
              </w:rPr>
            </w:pPr>
            <w:r w:rsidRPr="00A329F7">
              <w:rPr>
                <w:rFonts w:ascii="Arial" w:hAnsi="Arial" w:cs="Arial"/>
                <w:snapToGrid w:val="0"/>
                <w:sz w:val="24"/>
                <w:szCs w:val="20"/>
              </w:rPr>
              <w:t>Агентское вознаграждение, тыс. руб.</w:t>
            </w:r>
          </w:p>
        </w:tc>
      </w:tr>
      <w:tr w:rsidR="00010A70" w:rsidRPr="00A329F7" w:rsidTr="003F33C2">
        <w:tc>
          <w:tcPr>
            <w:tcW w:w="803" w:type="dxa"/>
          </w:tcPr>
          <w:p w:rsidR="00010A70" w:rsidRPr="00A329F7" w:rsidRDefault="00010A70" w:rsidP="003F33C2">
            <w:pPr>
              <w:spacing w:after="0"/>
              <w:jc w:val="center"/>
              <w:rPr>
                <w:rFonts w:ascii="Arial" w:hAnsi="Arial" w:cs="Arial"/>
                <w:i/>
                <w:snapToGrid w:val="0"/>
                <w:sz w:val="24"/>
                <w:szCs w:val="18"/>
              </w:rPr>
            </w:pPr>
            <w:r w:rsidRPr="00A329F7">
              <w:rPr>
                <w:rFonts w:ascii="Arial" w:hAnsi="Arial" w:cs="Arial"/>
                <w:i/>
                <w:snapToGrid w:val="0"/>
                <w:sz w:val="24"/>
                <w:szCs w:val="18"/>
              </w:rPr>
              <w:t>1</w:t>
            </w:r>
          </w:p>
        </w:tc>
        <w:tc>
          <w:tcPr>
            <w:tcW w:w="4777" w:type="dxa"/>
          </w:tcPr>
          <w:p w:rsidR="00010A70" w:rsidRPr="00A329F7" w:rsidRDefault="00010A70" w:rsidP="003F33C2">
            <w:pPr>
              <w:spacing w:after="0"/>
              <w:jc w:val="center"/>
              <w:rPr>
                <w:rFonts w:ascii="Arial" w:hAnsi="Arial" w:cs="Arial"/>
                <w:i/>
                <w:snapToGrid w:val="0"/>
                <w:sz w:val="24"/>
                <w:szCs w:val="18"/>
              </w:rPr>
            </w:pPr>
            <w:r w:rsidRPr="00A329F7">
              <w:rPr>
                <w:rFonts w:ascii="Arial" w:hAnsi="Arial" w:cs="Arial"/>
                <w:i/>
                <w:snapToGrid w:val="0"/>
                <w:sz w:val="24"/>
                <w:szCs w:val="18"/>
              </w:rPr>
              <w:t>2</w:t>
            </w:r>
          </w:p>
        </w:tc>
        <w:tc>
          <w:tcPr>
            <w:tcW w:w="1440" w:type="dxa"/>
          </w:tcPr>
          <w:p w:rsidR="00010A70" w:rsidRPr="00A329F7" w:rsidRDefault="00010A70" w:rsidP="003F33C2">
            <w:pPr>
              <w:spacing w:after="0"/>
              <w:jc w:val="center"/>
              <w:rPr>
                <w:rFonts w:ascii="Arial" w:hAnsi="Arial" w:cs="Arial"/>
                <w:i/>
                <w:snapToGrid w:val="0"/>
                <w:sz w:val="24"/>
                <w:szCs w:val="18"/>
              </w:rPr>
            </w:pPr>
            <w:r w:rsidRPr="00A329F7">
              <w:rPr>
                <w:rFonts w:ascii="Arial" w:hAnsi="Arial" w:cs="Arial"/>
                <w:i/>
                <w:snapToGrid w:val="0"/>
                <w:sz w:val="24"/>
                <w:szCs w:val="18"/>
              </w:rPr>
              <w:t>3</w:t>
            </w:r>
          </w:p>
        </w:tc>
        <w:tc>
          <w:tcPr>
            <w:tcW w:w="1164" w:type="dxa"/>
          </w:tcPr>
          <w:p w:rsidR="00010A70" w:rsidRPr="00A329F7" w:rsidRDefault="00010A70" w:rsidP="003F33C2">
            <w:pPr>
              <w:spacing w:after="0"/>
              <w:jc w:val="center"/>
              <w:rPr>
                <w:rFonts w:ascii="Arial" w:hAnsi="Arial" w:cs="Arial"/>
                <w:i/>
                <w:snapToGrid w:val="0"/>
                <w:sz w:val="24"/>
                <w:szCs w:val="18"/>
              </w:rPr>
            </w:pPr>
            <w:r w:rsidRPr="00A329F7">
              <w:rPr>
                <w:rFonts w:ascii="Arial" w:hAnsi="Arial" w:cs="Arial"/>
                <w:i/>
                <w:snapToGrid w:val="0"/>
                <w:sz w:val="24"/>
                <w:szCs w:val="18"/>
              </w:rPr>
              <w:t>4</w:t>
            </w:r>
          </w:p>
        </w:tc>
        <w:tc>
          <w:tcPr>
            <w:tcW w:w="1377" w:type="dxa"/>
          </w:tcPr>
          <w:p w:rsidR="00010A70" w:rsidRPr="00A329F7" w:rsidRDefault="00010A70" w:rsidP="003F33C2">
            <w:pPr>
              <w:spacing w:after="0"/>
              <w:jc w:val="center"/>
              <w:rPr>
                <w:rFonts w:ascii="Arial" w:hAnsi="Arial" w:cs="Arial"/>
                <w:i/>
                <w:snapToGrid w:val="0"/>
                <w:sz w:val="24"/>
                <w:szCs w:val="18"/>
              </w:rPr>
            </w:pPr>
            <w:r w:rsidRPr="00A329F7">
              <w:rPr>
                <w:rFonts w:ascii="Arial" w:hAnsi="Arial" w:cs="Arial"/>
                <w:i/>
                <w:snapToGrid w:val="0"/>
                <w:sz w:val="24"/>
                <w:szCs w:val="18"/>
              </w:rPr>
              <w:t>5</w:t>
            </w:r>
          </w:p>
        </w:tc>
      </w:tr>
      <w:tr w:rsidR="00010A70" w:rsidRPr="00A329F7" w:rsidTr="003F33C2">
        <w:tc>
          <w:tcPr>
            <w:tcW w:w="803"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center"/>
              <w:rPr>
                <w:rFonts w:ascii="Arial" w:hAnsi="Arial" w:cs="Arial"/>
                <w:snapToGrid w:val="0"/>
                <w:sz w:val="24"/>
                <w:szCs w:val="18"/>
              </w:rPr>
            </w:pPr>
            <w:r w:rsidRPr="00A329F7">
              <w:rPr>
                <w:rFonts w:ascii="Arial" w:hAnsi="Arial" w:cs="Arial"/>
                <w:snapToGrid w:val="0"/>
                <w:sz w:val="24"/>
                <w:szCs w:val="18"/>
              </w:rPr>
              <w:t>1</w:t>
            </w:r>
          </w:p>
        </w:tc>
        <w:tc>
          <w:tcPr>
            <w:tcW w:w="4777"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rPr>
                <w:rFonts w:ascii="Arial" w:hAnsi="Arial" w:cs="Arial"/>
                <w:snapToGrid w:val="0"/>
                <w:sz w:val="24"/>
                <w:szCs w:val="18"/>
              </w:rPr>
            </w:pPr>
            <w:r w:rsidRPr="00A329F7">
              <w:rPr>
                <w:rFonts w:ascii="Arial" w:hAnsi="Arial" w:cs="Arial"/>
                <w:snapToGrid w:val="0"/>
                <w:sz w:val="24"/>
                <w:szCs w:val="18"/>
              </w:rPr>
              <w:t>ЗАО Сахарная компания</w:t>
            </w:r>
            <w:proofErr w:type="gramStart"/>
            <w:r w:rsidRPr="00A329F7">
              <w:rPr>
                <w:rFonts w:ascii="Arial" w:hAnsi="Arial" w:cs="Arial"/>
                <w:snapToGrid w:val="0"/>
                <w:sz w:val="24"/>
                <w:szCs w:val="18"/>
              </w:rPr>
              <w:t xml:space="preserve"> Р</w:t>
            </w:r>
            <w:proofErr w:type="gramEnd"/>
            <w:r w:rsidRPr="00A329F7">
              <w:rPr>
                <w:rFonts w:ascii="Arial" w:hAnsi="Arial" w:cs="Arial"/>
                <w:snapToGrid w:val="0"/>
                <w:sz w:val="24"/>
                <w:szCs w:val="18"/>
              </w:rPr>
              <w:t>азгуляй</w:t>
            </w:r>
          </w:p>
        </w:tc>
        <w:tc>
          <w:tcPr>
            <w:tcW w:w="1440"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1458,75</w:t>
            </w:r>
          </w:p>
        </w:tc>
        <w:tc>
          <w:tcPr>
            <w:tcW w:w="1164"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45,4</w:t>
            </w:r>
          </w:p>
        </w:tc>
        <w:tc>
          <w:tcPr>
            <w:tcW w:w="1377"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6,7</w:t>
            </w:r>
          </w:p>
        </w:tc>
      </w:tr>
      <w:tr w:rsidR="00010A70" w:rsidRPr="00A329F7" w:rsidTr="003F33C2">
        <w:tc>
          <w:tcPr>
            <w:tcW w:w="803"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center"/>
              <w:rPr>
                <w:rFonts w:ascii="Arial" w:hAnsi="Arial" w:cs="Arial"/>
                <w:snapToGrid w:val="0"/>
                <w:sz w:val="24"/>
                <w:szCs w:val="18"/>
              </w:rPr>
            </w:pPr>
            <w:r w:rsidRPr="00A329F7">
              <w:rPr>
                <w:rFonts w:ascii="Arial" w:hAnsi="Arial" w:cs="Arial"/>
                <w:snapToGrid w:val="0"/>
                <w:sz w:val="24"/>
                <w:szCs w:val="18"/>
              </w:rPr>
              <w:t>2</w:t>
            </w:r>
          </w:p>
        </w:tc>
        <w:tc>
          <w:tcPr>
            <w:tcW w:w="4777"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rPr>
                <w:rFonts w:ascii="Arial" w:hAnsi="Arial" w:cs="Arial"/>
                <w:snapToGrid w:val="0"/>
                <w:sz w:val="24"/>
                <w:szCs w:val="18"/>
              </w:rPr>
            </w:pPr>
            <w:r w:rsidRPr="00A329F7">
              <w:rPr>
                <w:rFonts w:ascii="Arial" w:hAnsi="Arial" w:cs="Arial"/>
                <w:snapToGrid w:val="0"/>
                <w:sz w:val="24"/>
                <w:szCs w:val="18"/>
              </w:rPr>
              <w:t>ООО Торговый дом РСК</w:t>
            </w:r>
          </w:p>
        </w:tc>
        <w:tc>
          <w:tcPr>
            <w:tcW w:w="1440"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12963,61</w:t>
            </w:r>
          </w:p>
        </w:tc>
        <w:tc>
          <w:tcPr>
            <w:tcW w:w="1164"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403,1</w:t>
            </w:r>
          </w:p>
        </w:tc>
        <w:tc>
          <w:tcPr>
            <w:tcW w:w="1377"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60,9</w:t>
            </w:r>
          </w:p>
        </w:tc>
      </w:tr>
      <w:tr w:rsidR="00010A70" w:rsidRPr="00A329F7" w:rsidTr="003F33C2">
        <w:tc>
          <w:tcPr>
            <w:tcW w:w="803"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center"/>
              <w:rPr>
                <w:rFonts w:ascii="Arial" w:hAnsi="Arial" w:cs="Arial"/>
                <w:snapToGrid w:val="0"/>
                <w:sz w:val="24"/>
                <w:szCs w:val="18"/>
              </w:rPr>
            </w:pPr>
            <w:r w:rsidRPr="00A329F7">
              <w:rPr>
                <w:rFonts w:ascii="Arial" w:hAnsi="Arial" w:cs="Arial"/>
                <w:snapToGrid w:val="0"/>
                <w:sz w:val="24"/>
                <w:szCs w:val="18"/>
              </w:rPr>
              <w:t>3</w:t>
            </w:r>
          </w:p>
        </w:tc>
        <w:tc>
          <w:tcPr>
            <w:tcW w:w="4777"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rPr>
                <w:rFonts w:ascii="Arial" w:hAnsi="Arial" w:cs="Arial"/>
                <w:snapToGrid w:val="0"/>
                <w:sz w:val="24"/>
                <w:szCs w:val="18"/>
              </w:rPr>
            </w:pPr>
            <w:r w:rsidRPr="00A329F7">
              <w:rPr>
                <w:rFonts w:ascii="Arial" w:hAnsi="Arial" w:cs="Arial"/>
                <w:snapToGrid w:val="0"/>
                <w:sz w:val="24"/>
                <w:szCs w:val="18"/>
              </w:rPr>
              <w:t>ЗАО "Сахарный комбинат Большевик"</w:t>
            </w:r>
          </w:p>
        </w:tc>
        <w:tc>
          <w:tcPr>
            <w:tcW w:w="1440"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5788,37</w:t>
            </w:r>
          </w:p>
        </w:tc>
        <w:tc>
          <w:tcPr>
            <w:tcW w:w="1164"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180,0</w:t>
            </w:r>
          </w:p>
        </w:tc>
        <w:tc>
          <w:tcPr>
            <w:tcW w:w="1377"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26,7</w:t>
            </w:r>
          </w:p>
        </w:tc>
      </w:tr>
      <w:tr w:rsidR="00010A70" w:rsidRPr="00A329F7" w:rsidTr="003F33C2">
        <w:tc>
          <w:tcPr>
            <w:tcW w:w="803"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center"/>
              <w:rPr>
                <w:rFonts w:ascii="Arial" w:hAnsi="Arial" w:cs="Arial"/>
                <w:snapToGrid w:val="0"/>
                <w:sz w:val="24"/>
                <w:szCs w:val="18"/>
              </w:rPr>
            </w:pPr>
            <w:r w:rsidRPr="00A329F7">
              <w:rPr>
                <w:rFonts w:ascii="Arial" w:hAnsi="Arial" w:cs="Arial"/>
                <w:snapToGrid w:val="0"/>
                <w:sz w:val="24"/>
                <w:szCs w:val="18"/>
              </w:rPr>
              <w:t>4</w:t>
            </w:r>
          </w:p>
        </w:tc>
        <w:tc>
          <w:tcPr>
            <w:tcW w:w="4777"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rPr>
                <w:rFonts w:ascii="Arial" w:hAnsi="Arial" w:cs="Arial"/>
                <w:snapToGrid w:val="0"/>
                <w:sz w:val="24"/>
                <w:szCs w:val="18"/>
              </w:rPr>
            </w:pPr>
            <w:r w:rsidRPr="00A329F7">
              <w:rPr>
                <w:rFonts w:ascii="Arial" w:hAnsi="Arial" w:cs="Arial"/>
                <w:snapToGrid w:val="0"/>
                <w:sz w:val="24"/>
                <w:szCs w:val="18"/>
              </w:rPr>
              <w:t>ОАО "Кривец-сахар"</w:t>
            </w:r>
          </w:p>
        </w:tc>
        <w:tc>
          <w:tcPr>
            <w:tcW w:w="1440"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4358,59</w:t>
            </w:r>
          </w:p>
        </w:tc>
        <w:tc>
          <w:tcPr>
            <w:tcW w:w="1164"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135,5</w:t>
            </w:r>
          </w:p>
        </w:tc>
        <w:tc>
          <w:tcPr>
            <w:tcW w:w="1377"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20,0</w:t>
            </w:r>
          </w:p>
        </w:tc>
      </w:tr>
      <w:tr w:rsidR="00010A70" w:rsidRPr="00A329F7" w:rsidTr="003F33C2">
        <w:tc>
          <w:tcPr>
            <w:tcW w:w="803"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center"/>
              <w:rPr>
                <w:rFonts w:ascii="Arial" w:hAnsi="Arial" w:cs="Arial"/>
                <w:snapToGrid w:val="0"/>
                <w:sz w:val="24"/>
                <w:szCs w:val="18"/>
              </w:rPr>
            </w:pPr>
            <w:r w:rsidRPr="00A329F7">
              <w:rPr>
                <w:rFonts w:ascii="Arial" w:hAnsi="Arial" w:cs="Arial"/>
                <w:snapToGrid w:val="0"/>
                <w:sz w:val="24"/>
                <w:szCs w:val="18"/>
              </w:rPr>
              <w:t>5</w:t>
            </w:r>
          </w:p>
        </w:tc>
        <w:tc>
          <w:tcPr>
            <w:tcW w:w="4777"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rPr>
                <w:rFonts w:ascii="Arial" w:hAnsi="Arial" w:cs="Arial"/>
                <w:snapToGrid w:val="0"/>
                <w:sz w:val="24"/>
                <w:szCs w:val="18"/>
              </w:rPr>
            </w:pPr>
            <w:r w:rsidRPr="00A329F7">
              <w:rPr>
                <w:rFonts w:ascii="Arial" w:hAnsi="Arial" w:cs="Arial"/>
                <w:snapToGrid w:val="0"/>
                <w:sz w:val="24"/>
                <w:szCs w:val="18"/>
              </w:rPr>
              <w:t>ОАО "Льговский МКК"</w:t>
            </w:r>
          </w:p>
        </w:tc>
        <w:tc>
          <w:tcPr>
            <w:tcW w:w="1440"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2408,18</w:t>
            </w:r>
          </w:p>
        </w:tc>
        <w:tc>
          <w:tcPr>
            <w:tcW w:w="1164"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74,8</w:t>
            </w:r>
          </w:p>
        </w:tc>
        <w:tc>
          <w:tcPr>
            <w:tcW w:w="1377"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11,1</w:t>
            </w:r>
          </w:p>
        </w:tc>
      </w:tr>
      <w:tr w:rsidR="00010A70" w:rsidRPr="00A329F7" w:rsidTr="003F33C2">
        <w:tc>
          <w:tcPr>
            <w:tcW w:w="803"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center"/>
              <w:rPr>
                <w:rFonts w:ascii="Arial" w:hAnsi="Arial" w:cs="Arial"/>
                <w:snapToGrid w:val="0"/>
                <w:sz w:val="24"/>
                <w:szCs w:val="18"/>
              </w:rPr>
            </w:pPr>
            <w:r w:rsidRPr="00A329F7">
              <w:rPr>
                <w:rFonts w:ascii="Arial" w:hAnsi="Arial" w:cs="Arial"/>
                <w:snapToGrid w:val="0"/>
                <w:sz w:val="24"/>
                <w:szCs w:val="18"/>
              </w:rPr>
              <w:t>6</w:t>
            </w:r>
          </w:p>
        </w:tc>
        <w:tc>
          <w:tcPr>
            <w:tcW w:w="4777"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rPr>
                <w:rFonts w:ascii="Arial" w:hAnsi="Arial" w:cs="Arial"/>
                <w:snapToGrid w:val="0"/>
                <w:sz w:val="24"/>
                <w:szCs w:val="18"/>
              </w:rPr>
            </w:pPr>
            <w:r w:rsidRPr="00A329F7">
              <w:rPr>
                <w:rFonts w:ascii="Arial" w:hAnsi="Arial" w:cs="Arial"/>
                <w:snapToGrid w:val="0"/>
                <w:sz w:val="24"/>
                <w:szCs w:val="18"/>
              </w:rPr>
              <w:t>ОАО Сахарный комбинат Льговский</w:t>
            </w:r>
          </w:p>
        </w:tc>
        <w:tc>
          <w:tcPr>
            <w:tcW w:w="1440"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4544,72</w:t>
            </w:r>
          </w:p>
        </w:tc>
        <w:tc>
          <w:tcPr>
            <w:tcW w:w="1164"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141,3</w:t>
            </w:r>
          </w:p>
        </w:tc>
        <w:tc>
          <w:tcPr>
            <w:tcW w:w="1377"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20,9</w:t>
            </w:r>
          </w:p>
        </w:tc>
      </w:tr>
      <w:tr w:rsidR="00010A70" w:rsidRPr="00A329F7" w:rsidTr="003F33C2">
        <w:tc>
          <w:tcPr>
            <w:tcW w:w="803"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center"/>
              <w:rPr>
                <w:rFonts w:ascii="Arial" w:hAnsi="Arial" w:cs="Arial"/>
                <w:snapToGrid w:val="0"/>
                <w:sz w:val="24"/>
                <w:szCs w:val="18"/>
              </w:rPr>
            </w:pPr>
            <w:r w:rsidRPr="00A329F7">
              <w:rPr>
                <w:rFonts w:ascii="Arial" w:hAnsi="Arial" w:cs="Arial"/>
                <w:snapToGrid w:val="0"/>
                <w:sz w:val="24"/>
                <w:szCs w:val="18"/>
              </w:rPr>
              <w:t>7</w:t>
            </w:r>
          </w:p>
        </w:tc>
        <w:tc>
          <w:tcPr>
            <w:tcW w:w="4777"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rPr>
                <w:rFonts w:ascii="Arial" w:hAnsi="Arial" w:cs="Arial"/>
                <w:snapToGrid w:val="0"/>
                <w:sz w:val="24"/>
                <w:szCs w:val="18"/>
              </w:rPr>
            </w:pPr>
            <w:r w:rsidRPr="00A329F7">
              <w:rPr>
                <w:rFonts w:ascii="Arial" w:hAnsi="Arial" w:cs="Arial"/>
                <w:snapToGrid w:val="0"/>
                <w:sz w:val="24"/>
                <w:szCs w:val="18"/>
              </w:rPr>
              <w:t>ЗАО "Сахарный комбинат Тихорецкий"</w:t>
            </w:r>
          </w:p>
        </w:tc>
        <w:tc>
          <w:tcPr>
            <w:tcW w:w="1440"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7826,53</w:t>
            </w:r>
          </w:p>
        </w:tc>
        <w:tc>
          <w:tcPr>
            <w:tcW w:w="1164"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243,3</w:t>
            </w:r>
          </w:p>
        </w:tc>
        <w:tc>
          <w:tcPr>
            <w:tcW w:w="1377"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36,1</w:t>
            </w:r>
          </w:p>
        </w:tc>
      </w:tr>
      <w:tr w:rsidR="00010A70" w:rsidRPr="00A329F7" w:rsidTr="003F33C2">
        <w:tc>
          <w:tcPr>
            <w:tcW w:w="803"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center"/>
              <w:rPr>
                <w:rFonts w:ascii="Arial" w:hAnsi="Arial" w:cs="Arial"/>
                <w:snapToGrid w:val="0"/>
                <w:sz w:val="24"/>
                <w:szCs w:val="18"/>
              </w:rPr>
            </w:pPr>
            <w:r w:rsidRPr="00A329F7">
              <w:rPr>
                <w:rFonts w:ascii="Arial" w:hAnsi="Arial" w:cs="Arial"/>
                <w:snapToGrid w:val="0"/>
                <w:sz w:val="24"/>
                <w:szCs w:val="18"/>
              </w:rPr>
              <w:t>8</w:t>
            </w:r>
          </w:p>
        </w:tc>
        <w:tc>
          <w:tcPr>
            <w:tcW w:w="4777"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rPr>
                <w:rFonts w:ascii="Arial" w:hAnsi="Arial" w:cs="Arial"/>
                <w:snapToGrid w:val="0"/>
                <w:sz w:val="24"/>
                <w:szCs w:val="18"/>
              </w:rPr>
            </w:pPr>
            <w:r w:rsidRPr="00A329F7">
              <w:rPr>
                <w:rFonts w:ascii="Arial" w:hAnsi="Arial" w:cs="Arial"/>
                <w:snapToGrid w:val="0"/>
                <w:sz w:val="24"/>
                <w:szCs w:val="18"/>
              </w:rPr>
              <w:t>ЗАО "Кшенский сахарный комбинат"</w:t>
            </w:r>
          </w:p>
        </w:tc>
        <w:tc>
          <w:tcPr>
            <w:tcW w:w="1440"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5599,76</w:t>
            </w:r>
          </w:p>
        </w:tc>
        <w:tc>
          <w:tcPr>
            <w:tcW w:w="1164"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174,1</w:t>
            </w:r>
          </w:p>
        </w:tc>
        <w:tc>
          <w:tcPr>
            <w:tcW w:w="1377"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25,8</w:t>
            </w:r>
          </w:p>
        </w:tc>
      </w:tr>
      <w:tr w:rsidR="00010A70" w:rsidRPr="00A329F7" w:rsidTr="003F33C2">
        <w:tc>
          <w:tcPr>
            <w:tcW w:w="803"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center"/>
              <w:rPr>
                <w:rFonts w:ascii="Arial" w:hAnsi="Arial" w:cs="Arial"/>
                <w:snapToGrid w:val="0"/>
                <w:sz w:val="24"/>
                <w:szCs w:val="18"/>
              </w:rPr>
            </w:pPr>
            <w:r w:rsidRPr="00A329F7">
              <w:rPr>
                <w:rFonts w:ascii="Arial" w:hAnsi="Arial" w:cs="Arial"/>
                <w:snapToGrid w:val="0"/>
                <w:sz w:val="24"/>
                <w:szCs w:val="18"/>
              </w:rPr>
              <w:t>9</w:t>
            </w:r>
          </w:p>
        </w:tc>
        <w:tc>
          <w:tcPr>
            <w:tcW w:w="4777"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rPr>
                <w:rFonts w:ascii="Arial" w:hAnsi="Arial" w:cs="Arial"/>
                <w:snapToGrid w:val="0"/>
                <w:sz w:val="24"/>
                <w:szCs w:val="18"/>
              </w:rPr>
            </w:pPr>
            <w:r w:rsidRPr="00A329F7">
              <w:rPr>
                <w:rFonts w:ascii="Arial" w:hAnsi="Arial" w:cs="Arial"/>
                <w:snapToGrid w:val="0"/>
                <w:sz w:val="24"/>
                <w:szCs w:val="18"/>
              </w:rPr>
              <w:t>ОАО "</w:t>
            </w:r>
            <w:proofErr w:type="spellStart"/>
            <w:r w:rsidRPr="00A329F7">
              <w:rPr>
                <w:rFonts w:ascii="Arial" w:hAnsi="Arial" w:cs="Arial"/>
                <w:snapToGrid w:val="0"/>
                <w:sz w:val="24"/>
                <w:szCs w:val="18"/>
              </w:rPr>
              <w:t>Чишминский</w:t>
            </w:r>
            <w:proofErr w:type="spellEnd"/>
            <w:r w:rsidRPr="00A329F7">
              <w:rPr>
                <w:rFonts w:ascii="Arial" w:hAnsi="Arial" w:cs="Arial"/>
                <w:snapToGrid w:val="0"/>
                <w:sz w:val="24"/>
                <w:szCs w:val="18"/>
              </w:rPr>
              <w:t xml:space="preserve"> сахарный завод"</w:t>
            </w:r>
          </w:p>
        </w:tc>
        <w:tc>
          <w:tcPr>
            <w:tcW w:w="1440"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5422,45</w:t>
            </w:r>
          </w:p>
        </w:tc>
        <w:tc>
          <w:tcPr>
            <w:tcW w:w="1164"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168,6</w:t>
            </w:r>
          </w:p>
        </w:tc>
        <w:tc>
          <w:tcPr>
            <w:tcW w:w="1377"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25,0</w:t>
            </w:r>
          </w:p>
        </w:tc>
      </w:tr>
      <w:tr w:rsidR="00010A70" w:rsidRPr="00A329F7" w:rsidTr="003F33C2">
        <w:tc>
          <w:tcPr>
            <w:tcW w:w="803"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center"/>
              <w:rPr>
                <w:rFonts w:ascii="Arial" w:hAnsi="Arial" w:cs="Arial"/>
                <w:snapToGrid w:val="0"/>
                <w:sz w:val="24"/>
                <w:szCs w:val="18"/>
              </w:rPr>
            </w:pPr>
            <w:r w:rsidRPr="00A329F7">
              <w:rPr>
                <w:rFonts w:ascii="Arial" w:hAnsi="Arial" w:cs="Arial"/>
                <w:snapToGrid w:val="0"/>
                <w:sz w:val="24"/>
                <w:szCs w:val="18"/>
              </w:rPr>
              <w:t>10</w:t>
            </w:r>
          </w:p>
        </w:tc>
        <w:tc>
          <w:tcPr>
            <w:tcW w:w="4777"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rPr>
                <w:rFonts w:ascii="Arial" w:hAnsi="Arial" w:cs="Arial"/>
                <w:snapToGrid w:val="0"/>
                <w:sz w:val="24"/>
                <w:szCs w:val="18"/>
              </w:rPr>
            </w:pPr>
            <w:r w:rsidRPr="00A329F7">
              <w:rPr>
                <w:rFonts w:ascii="Arial" w:hAnsi="Arial" w:cs="Arial"/>
                <w:snapToGrid w:val="0"/>
                <w:sz w:val="24"/>
                <w:szCs w:val="18"/>
              </w:rPr>
              <w:t>ЗАО СК "Алексеевский"</w:t>
            </w:r>
          </w:p>
        </w:tc>
        <w:tc>
          <w:tcPr>
            <w:tcW w:w="1440"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7970,80</w:t>
            </w:r>
          </w:p>
        </w:tc>
        <w:tc>
          <w:tcPr>
            <w:tcW w:w="1164"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247,8</w:t>
            </w:r>
          </w:p>
        </w:tc>
        <w:tc>
          <w:tcPr>
            <w:tcW w:w="1377"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36,7</w:t>
            </w:r>
          </w:p>
        </w:tc>
      </w:tr>
      <w:tr w:rsidR="00010A70" w:rsidRPr="00A329F7" w:rsidTr="003F33C2">
        <w:tc>
          <w:tcPr>
            <w:tcW w:w="803"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center"/>
              <w:rPr>
                <w:rFonts w:ascii="Arial" w:hAnsi="Arial" w:cs="Arial"/>
                <w:snapToGrid w:val="0"/>
                <w:sz w:val="24"/>
                <w:szCs w:val="18"/>
              </w:rPr>
            </w:pPr>
            <w:r w:rsidRPr="00A329F7">
              <w:rPr>
                <w:rFonts w:ascii="Arial" w:hAnsi="Arial" w:cs="Arial"/>
                <w:snapToGrid w:val="0"/>
                <w:sz w:val="24"/>
                <w:szCs w:val="18"/>
              </w:rPr>
              <w:t>11</w:t>
            </w:r>
          </w:p>
        </w:tc>
        <w:tc>
          <w:tcPr>
            <w:tcW w:w="4777"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rPr>
                <w:rFonts w:ascii="Arial" w:hAnsi="Arial" w:cs="Arial"/>
                <w:snapToGrid w:val="0"/>
                <w:sz w:val="24"/>
                <w:szCs w:val="18"/>
              </w:rPr>
            </w:pPr>
            <w:r w:rsidRPr="00A329F7">
              <w:rPr>
                <w:rFonts w:ascii="Arial" w:hAnsi="Arial" w:cs="Arial"/>
                <w:snapToGrid w:val="0"/>
                <w:sz w:val="24"/>
                <w:szCs w:val="18"/>
              </w:rPr>
              <w:t>ЗАО Зерновая компания</w:t>
            </w:r>
            <w:proofErr w:type="gramStart"/>
            <w:r w:rsidRPr="00A329F7">
              <w:rPr>
                <w:rFonts w:ascii="Arial" w:hAnsi="Arial" w:cs="Arial"/>
                <w:snapToGrid w:val="0"/>
                <w:sz w:val="24"/>
                <w:szCs w:val="18"/>
              </w:rPr>
              <w:t xml:space="preserve"> Р</w:t>
            </w:r>
            <w:proofErr w:type="gramEnd"/>
            <w:r w:rsidRPr="00A329F7">
              <w:rPr>
                <w:rFonts w:ascii="Arial" w:hAnsi="Arial" w:cs="Arial"/>
                <w:snapToGrid w:val="0"/>
                <w:sz w:val="24"/>
                <w:szCs w:val="18"/>
              </w:rPr>
              <w:t>азгуляй</w:t>
            </w:r>
          </w:p>
        </w:tc>
        <w:tc>
          <w:tcPr>
            <w:tcW w:w="1440"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4065,16</w:t>
            </w:r>
          </w:p>
        </w:tc>
        <w:tc>
          <w:tcPr>
            <w:tcW w:w="1164"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126,4</w:t>
            </w:r>
          </w:p>
        </w:tc>
        <w:tc>
          <w:tcPr>
            <w:tcW w:w="1377"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20,0</w:t>
            </w:r>
          </w:p>
        </w:tc>
      </w:tr>
      <w:tr w:rsidR="00010A70" w:rsidRPr="00A329F7" w:rsidTr="003F33C2">
        <w:tc>
          <w:tcPr>
            <w:tcW w:w="803"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center"/>
              <w:rPr>
                <w:rFonts w:ascii="Arial" w:hAnsi="Arial" w:cs="Arial"/>
                <w:snapToGrid w:val="0"/>
                <w:sz w:val="24"/>
                <w:szCs w:val="18"/>
              </w:rPr>
            </w:pPr>
            <w:r w:rsidRPr="00A329F7">
              <w:rPr>
                <w:rFonts w:ascii="Arial" w:hAnsi="Arial" w:cs="Arial"/>
                <w:snapToGrid w:val="0"/>
                <w:sz w:val="24"/>
                <w:szCs w:val="18"/>
              </w:rPr>
              <w:t>12</w:t>
            </w:r>
          </w:p>
        </w:tc>
        <w:tc>
          <w:tcPr>
            <w:tcW w:w="4777"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rPr>
                <w:rFonts w:ascii="Arial" w:hAnsi="Arial" w:cs="Arial"/>
                <w:snapToGrid w:val="0"/>
                <w:sz w:val="24"/>
                <w:szCs w:val="18"/>
              </w:rPr>
            </w:pPr>
            <w:r w:rsidRPr="00A329F7">
              <w:rPr>
                <w:rFonts w:ascii="Arial" w:hAnsi="Arial" w:cs="Arial"/>
                <w:snapToGrid w:val="0"/>
                <w:sz w:val="24"/>
                <w:szCs w:val="18"/>
              </w:rPr>
              <w:t>ООО Торговый дом</w:t>
            </w:r>
            <w:proofErr w:type="gramStart"/>
            <w:r w:rsidRPr="00A329F7">
              <w:rPr>
                <w:rFonts w:ascii="Arial" w:hAnsi="Arial" w:cs="Arial"/>
                <w:snapToGrid w:val="0"/>
                <w:sz w:val="24"/>
                <w:szCs w:val="18"/>
              </w:rPr>
              <w:t xml:space="preserve"> Р</w:t>
            </w:r>
            <w:proofErr w:type="gramEnd"/>
            <w:r w:rsidRPr="00A329F7">
              <w:rPr>
                <w:rFonts w:ascii="Arial" w:hAnsi="Arial" w:cs="Arial"/>
                <w:snapToGrid w:val="0"/>
                <w:sz w:val="24"/>
                <w:szCs w:val="18"/>
              </w:rPr>
              <w:t>азгуляй Зерно</w:t>
            </w:r>
          </w:p>
        </w:tc>
        <w:tc>
          <w:tcPr>
            <w:tcW w:w="1440"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8281,84</w:t>
            </w:r>
          </w:p>
        </w:tc>
        <w:tc>
          <w:tcPr>
            <w:tcW w:w="1164"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257,5</w:t>
            </w:r>
          </w:p>
        </w:tc>
        <w:tc>
          <w:tcPr>
            <w:tcW w:w="1377"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38,6</w:t>
            </w:r>
          </w:p>
        </w:tc>
      </w:tr>
      <w:tr w:rsidR="00010A70" w:rsidRPr="00A329F7" w:rsidTr="003F33C2">
        <w:tc>
          <w:tcPr>
            <w:tcW w:w="803"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center"/>
              <w:rPr>
                <w:rFonts w:ascii="Arial" w:hAnsi="Arial" w:cs="Arial"/>
                <w:snapToGrid w:val="0"/>
                <w:sz w:val="24"/>
                <w:szCs w:val="18"/>
              </w:rPr>
            </w:pPr>
            <w:r w:rsidRPr="00A329F7">
              <w:rPr>
                <w:rFonts w:ascii="Arial" w:hAnsi="Arial" w:cs="Arial"/>
                <w:snapToGrid w:val="0"/>
                <w:sz w:val="24"/>
                <w:szCs w:val="18"/>
              </w:rPr>
              <w:t>13</w:t>
            </w:r>
          </w:p>
        </w:tc>
        <w:tc>
          <w:tcPr>
            <w:tcW w:w="4777"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rPr>
                <w:rFonts w:ascii="Arial" w:hAnsi="Arial" w:cs="Arial"/>
                <w:snapToGrid w:val="0"/>
                <w:sz w:val="24"/>
                <w:szCs w:val="18"/>
              </w:rPr>
            </w:pPr>
            <w:r w:rsidRPr="00A329F7">
              <w:rPr>
                <w:rFonts w:ascii="Arial" w:hAnsi="Arial" w:cs="Arial"/>
                <w:snapToGrid w:val="0"/>
                <w:sz w:val="24"/>
                <w:szCs w:val="18"/>
              </w:rPr>
              <w:t xml:space="preserve">ООО </w:t>
            </w:r>
            <w:proofErr w:type="gramStart"/>
            <w:r w:rsidRPr="00A329F7">
              <w:rPr>
                <w:rFonts w:ascii="Arial" w:hAnsi="Arial" w:cs="Arial"/>
                <w:snapToGrid w:val="0"/>
                <w:sz w:val="24"/>
                <w:szCs w:val="18"/>
              </w:rPr>
              <w:t>Разгуляй-Крупа</w:t>
            </w:r>
            <w:proofErr w:type="gramEnd"/>
          </w:p>
        </w:tc>
        <w:tc>
          <w:tcPr>
            <w:tcW w:w="1440"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6842,43</w:t>
            </w:r>
          </w:p>
        </w:tc>
        <w:tc>
          <w:tcPr>
            <w:tcW w:w="1164"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212,7</w:t>
            </w:r>
          </w:p>
        </w:tc>
        <w:tc>
          <w:tcPr>
            <w:tcW w:w="1377"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31,5</w:t>
            </w:r>
          </w:p>
        </w:tc>
      </w:tr>
      <w:tr w:rsidR="00010A70" w:rsidRPr="00A329F7" w:rsidTr="003F33C2">
        <w:tc>
          <w:tcPr>
            <w:tcW w:w="803"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center"/>
              <w:rPr>
                <w:rFonts w:ascii="Arial" w:hAnsi="Arial" w:cs="Arial"/>
                <w:snapToGrid w:val="0"/>
                <w:sz w:val="24"/>
                <w:szCs w:val="18"/>
              </w:rPr>
            </w:pPr>
            <w:r w:rsidRPr="00A329F7">
              <w:rPr>
                <w:rFonts w:ascii="Arial" w:hAnsi="Arial" w:cs="Arial"/>
                <w:snapToGrid w:val="0"/>
                <w:sz w:val="24"/>
                <w:szCs w:val="18"/>
              </w:rPr>
              <w:t>14</w:t>
            </w:r>
          </w:p>
        </w:tc>
        <w:tc>
          <w:tcPr>
            <w:tcW w:w="4777"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rPr>
                <w:rFonts w:ascii="Arial" w:hAnsi="Arial" w:cs="Arial"/>
                <w:snapToGrid w:val="0"/>
                <w:sz w:val="24"/>
                <w:szCs w:val="18"/>
              </w:rPr>
            </w:pPr>
            <w:r w:rsidRPr="00A329F7">
              <w:rPr>
                <w:rFonts w:ascii="Arial" w:hAnsi="Arial" w:cs="Arial"/>
                <w:snapToGrid w:val="0"/>
                <w:sz w:val="24"/>
                <w:szCs w:val="18"/>
              </w:rPr>
              <w:t xml:space="preserve">ООО </w:t>
            </w:r>
            <w:proofErr w:type="gramStart"/>
            <w:r w:rsidRPr="00A329F7">
              <w:rPr>
                <w:rFonts w:ascii="Arial" w:hAnsi="Arial" w:cs="Arial"/>
                <w:snapToGrid w:val="0"/>
                <w:sz w:val="24"/>
                <w:szCs w:val="18"/>
              </w:rPr>
              <w:t>Разгуляй-Мука</w:t>
            </w:r>
            <w:proofErr w:type="gramEnd"/>
          </w:p>
        </w:tc>
        <w:tc>
          <w:tcPr>
            <w:tcW w:w="1440"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776,93</w:t>
            </w:r>
          </w:p>
        </w:tc>
        <w:tc>
          <w:tcPr>
            <w:tcW w:w="1164"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24,2</w:t>
            </w:r>
          </w:p>
        </w:tc>
        <w:tc>
          <w:tcPr>
            <w:tcW w:w="1377"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3,6</w:t>
            </w:r>
          </w:p>
        </w:tc>
      </w:tr>
      <w:tr w:rsidR="00010A70" w:rsidRPr="00A329F7" w:rsidTr="003F33C2">
        <w:tc>
          <w:tcPr>
            <w:tcW w:w="803"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center"/>
              <w:rPr>
                <w:rFonts w:ascii="Arial" w:hAnsi="Arial" w:cs="Arial"/>
                <w:snapToGrid w:val="0"/>
                <w:sz w:val="24"/>
                <w:szCs w:val="18"/>
              </w:rPr>
            </w:pPr>
            <w:r w:rsidRPr="00A329F7">
              <w:rPr>
                <w:rFonts w:ascii="Arial" w:hAnsi="Arial" w:cs="Arial"/>
                <w:snapToGrid w:val="0"/>
                <w:sz w:val="24"/>
                <w:szCs w:val="18"/>
              </w:rPr>
              <w:t>15</w:t>
            </w:r>
          </w:p>
        </w:tc>
        <w:tc>
          <w:tcPr>
            <w:tcW w:w="4777"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rPr>
                <w:rFonts w:ascii="Arial" w:hAnsi="Arial" w:cs="Arial"/>
                <w:snapToGrid w:val="0"/>
                <w:sz w:val="24"/>
                <w:szCs w:val="18"/>
              </w:rPr>
            </w:pPr>
            <w:r w:rsidRPr="00A329F7">
              <w:rPr>
                <w:rFonts w:ascii="Arial" w:hAnsi="Arial" w:cs="Arial"/>
                <w:snapToGrid w:val="0"/>
                <w:sz w:val="24"/>
                <w:szCs w:val="18"/>
              </w:rPr>
              <w:t>ЗАО "Льговский КХП"</w:t>
            </w:r>
          </w:p>
        </w:tc>
        <w:tc>
          <w:tcPr>
            <w:tcW w:w="1440"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2164,79</w:t>
            </w:r>
          </w:p>
        </w:tc>
        <w:tc>
          <w:tcPr>
            <w:tcW w:w="1164"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67,3</w:t>
            </w:r>
          </w:p>
        </w:tc>
        <w:tc>
          <w:tcPr>
            <w:tcW w:w="1377"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12,5</w:t>
            </w:r>
          </w:p>
        </w:tc>
      </w:tr>
      <w:tr w:rsidR="00010A70" w:rsidRPr="00A329F7" w:rsidTr="003F33C2">
        <w:tc>
          <w:tcPr>
            <w:tcW w:w="803"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center"/>
              <w:rPr>
                <w:rFonts w:ascii="Arial" w:hAnsi="Arial" w:cs="Arial"/>
                <w:snapToGrid w:val="0"/>
                <w:sz w:val="24"/>
                <w:szCs w:val="18"/>
              </w:rPr>
            </w:pPr>
            <w:r w:rsidRPr="00A329F7">
              <w:rPr>
                <w:rFonts w:ascii="Arial" w:hAnsi="Arial" w:cs="Arial"/>
                <w:snapToGrid w:val="0"/>
                <w:sz w:val="24"/>
                <w:szCs w:val="18"/>
              </w:rPr>
              <w:t>16</w:t>
            </w:r>
          </w:p>
        </w:tc>
        <w:tc>
          <w:tcPr>
            <w:tcW w:w="4777"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rPr>
                <w:rFonts w:ascii="Arial" w:hAnsi="Arial" w:cs="Arial"/>
                <w:snapToGrid w:val="0"/>
                <w:sz w:val="24"/>
                <w:szCs w:val="18"/>
              </w:rPr>
            </w:pPr>
            <w:r w:rsidRPr="00A329F7">
              <w:rPr>
                <w:rFonts w:ascii="Arial" w:hAnsi="Arial" w:cs="Arial"/>
                <w:snapToGrid w:val="0"/>
                <w:sz w:val="24"/>
                <w:szCs w:val="18"/>
              </w:rPr>
              <w:t>ЗАО "Карачаево-Черкесский мукомол"</w:t>
            </w:r>
          </w:p>
        </w:tc>
        <w:tc>
          <w:tcPr>
            <w:tcW w:w="1440"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4078,06</w:t>
            </w:r>
          </w:p>
        </w:tc>
        <w:tc>
          <w:tcPr>
            <w:tcW w:w="1164"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126,8</w:t>
            </w:r>
          </w:p>
        </w:tc>
        <w:tc>
          <w:tcPr>
            <w:tcW w:w="1377"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18,8</w:t>
            </w:r>
          </w:p>
        </w:tc>
      </w:tr>
      <w:tr w:rsidR="00010A70" w:rsidRPr="00A329F7" w:rsidTr="003F33C2">
        <w:tc>
          <w:tcPr>
            <w:tcW w:w="803"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center"/>
              <w:rPr>
                <w:rFonts w:ascii="Arial" w:hAnsi="Arial" w:cs="Arial"/>
                <w:snapToGrid w:val="0"/>
                <w:sz w:val="24"/>
                <w:szCs w:val="18"/>
              </w:rPr>
            </w:pPr>
            <w:r w:rsidRPr="00A329F7">
              <w:rPr>
                <w:rFonts w:ascii="Arial" w:hAnsi="Arial" w:cs="Arial"/>
                <w:snapToGrid w:val="0"/>
                <w:sz w:val="24"/>
                <w:szCs w:val="18"/>
              </w:rPr>
              <w:t>17</w:t>
            </w:r>
          </w:p>
        </w:tc>
        <w:tc>
          <w:tcPr>
            <w:tcW w:w="4777"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rPr>
                <w:rFonts w:ascii="Arial" w:hAnsi="Arial" w:cs="Arial"/>
                <w:snapToGrid w:val="0"/>
                <w:sz w:val="24"/>
                <w:szCs w:val="18"/>
              </w:rPr>
            </w:pPr>
            <w:r w:rsidRPr="00A329F7">
              <w:rPr>
                <w:rFonts w:ascii="Arial" w:hAnsi="Arial" w:cs="Arial"/>
                <w:snapToGrid w:val="0"/>
                <w:sz w:val="24"/>
                <w:szCs w:val="18"/>
              </w:rPr>
              <w:t>ОАО "Славянский КХП"</w:t>
            </w:r>
          </w:p>
        </w:tc>
        <w:tc>
          <w:tcPr>
            <w:tcW w:w="1440"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13476,23</w:t>
            </w:r>
          </w:p>
        </w:tc>
        <w:tc>
          <w:tcPr>
            <w:tcW w:w="1164"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419,0</w:t>
            </w:r>
          </w:p>
        </w:tc>
        <w:tc>
          <w:tcPr>
            <w:tcW w:w="1377"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56,3</w:t>
            </w:r>
          </w:p>
        </w:tc>
      </w:tr>
      <w:tr w:rsidR="00010A70" w:rsidRPr="00A329F7" w:rsidTr="003F33C2">
        <w:tc>
          <w:tcPr>
            <w:tcW w:w="803"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center"/>
              <w:rPr>
                <w:rFonts w:ascii="Arial" w:hAnsi="Arial" w:cs="Arial"/>
                <w:snapToGrid w:val="0"/>
                <w:sz w:val="24"/>
                <w:szCs w:val="18"/>
              </w:rPr>
            </w:pPr>
            <w:r w:rsidRPr="00A329F7">
              <w:rPr>
                <w:rFonts w:ascii="Arial" w:hAnsi="Arial" w:cs="Arial"/>
                <w:snapToGrid w:val="0"/>
                <w:sz w:val="24"/>
                <w:szCs w:val="18"/>
              </w:rPr>
              <w:t>18</w:t>
            </w:r>
          </w:p>
        </w:tc>
        <w:tc>
          <w:tcPr>
            <w:tcW w:w="4777"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rPr>
                <w:rFonts w:ascii="Arial" w:hAnsi="Arial" w:cs="Arial"/>
                <w:snapToGrid w:val="0"/>
                <w:sz w:val="24"/>
                <w:szCs w:val="18"/>
              </w:rPr>
            </w:pPr>
            <w:r w:rsidRPr="00A329F7">
              <w:rPr>
                <w:rFonts w:ascii="Arial" w:hAnsi="Arial" w:cs="Arial"/>
                <w:snapToGrid w:val="0"/>
                <w:sz w:val="24"/>
                <w:szCs w:val="18"/>
              </w:rPr>
              <w:t>ООО "</w:t>
            </w:r>
            <w:proofErr w:type="spellStart"/>
            <w:r w:rsidRPr="00A329F7">
              <w:rPr>
                <w:rFonts w:ascii="Arial" w:hAnsi="Arial" w:cs="Arial"/>
                <w:snapToGrid w:val="0"/>
                <w:sz w:val="24"/>
                <w:szCs w:val="18"/>
              </w:rPr>
              <w:t>Шипуновскйи</w:t>
            </w:r>
            <w:proofErr w:type="spellEnd"/>
            <w:r w:rsidRPr="00A329F7">
              <w:rPr>
                <w:rFonts w:ascii="Arial" w:hAnsi="Arial" w:cs="Arial"/>
                <w:snapToGrid w:val="0"/>
                <w:sz w:val="24"/>
                <w:szCs w:val="18"/>
              </w:rPr>
              <w:t xml:space="preserve"> элеватор"</w:t>
            </w:r>
          </w:p>
        </w:tc>
        <w:tc>
          <w:tcPr>
            <w:tcW w:w="1440"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2894,96</w:t>
            </w:r>
          </w:p>
        </w:tc>
        <w:tc>
          <w:tcPr>
            <w:tcW w:w="1164"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90,0</w:t>
            </w:r>
          </w:p>
        </w:tc>
        <w:tc>
          <w:tcPr>
            <w:tcW w:w="1377"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13,3</w:t>
            </w:r>
          </w:p>
        </w:tc>
      </w:tr>
      <w:tr w:rsidR="00010A70" w:rsidRPr="00A329F7" w:rsidTr="003F33C2">
        <w:tc>
          <w:tcPr>
            <w:tcW w:w="803"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center"/>
              <w:rPr>
                <w:rFonts w:ascii="Arial" w:hAnsi="Arial" w:cs="Arial"/>
                <w:snapToGrid w:val="0"/>
                <w:sz w:val="24"/>
                <w:szCs w:val="18"/>
              </w:rPr>
            </w:pPr>
            <w:r w:rsidRPr="00A329F7">
              <w:rPr>
                <w:rFonts w:ascii="Arial" w:hAnsi="Arial" w:cs="Arial"/>
                <w:snapToGrid w:val="0"/>
                <w:sz w:val="24"/>
                <w:szCs w:val="18"/>
              </w:rPr>
              <w:t>19</w:t>
            </w:r>
          </w:p>
        </w:tc>
        <w:tc>
          <w:tcPr>
            <w:tcW w:w="4777"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rPr>
                <w:rFonts w:ascii="Arial" w:hAnsi="Arial" w:cs="Arial"/>
                <w:snapToGrid w:val="0"/>
                <w:sz w:val="24"/>
                <w:szCs w:val="18"/>
              </w:rPr>
            </w:pPr>
            <w:r w:rsidRPr="00A329F7">
              <w:rPr>
                <w:rFonts w:ascii="Arial" w:hAnsi="Arial" w:cs="Arial"/>
                <w:snapToGrid w:val="0"/>
                <w:sz w:val="24"/>
                <w:szCs w:val="18"/>
              </w:rPr>
              <w:t>ОАО "Хлебная база №63"</w:t>
            </w:r>
          </w:p>
        </w:tc>
        <w:tc>
          <w:tcPr>
            <w:tcW w:w="1440"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2008,41</w:t>
            </w:r>
          </w:p>
        </w:tc>
        <w:tc>
          <w:tcPr>
            <w:tcW w:w="1164"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62,4</w:t>
            </w:r>
          </w:p>
        </w:tc>
        <w:tc>
          <w:tcPr>
            <w:tcW w:w="1377"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9,3</w:t>
            </w:r>
          </w:p>
        </w:tc>
      </w:tr>
      <w:tr w:rsidR="00010A70" w:rsidRPr="00A329F7" w:rsidTr="003F33C2">
        <w:tc>
          <w:tcPr>
            <w:tcW w:w="803"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center"/>
              <w:rPr>
                <w:rFonts w:ascii="Arial" w:hAnsi="Arial" w:cs="Arial"/>
                <w:snapToGrid w:val="0"/>
                <w:sz w:val="24"/>
                <w:szCs w:val="18"/>
              </w:rPr>
            </w:pPr>
            <w:r w:rsidRPr="00A329F7">
              <w:rPr>
                <w:rFonts w:ascii="Arial" w:hAnsi="Arial" w:cs="Arial"/>
                <w:snapToGrid w:val="0"/>
                <w:sz w:val="24"/>
                <w:szCs w:val="18"/>
              </w:rPr>
              <w:t>20</w:t>
            </w:r>
          </w:p>
        </w:tc>
        <w:tc>
          <w:tcPr>
            <w:tcW w:w="4777"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rPr>
                <w:rFonts w:ascii="Arial" w:hAnsi="Arial" w:cs="Arial"/>
                <w:snapToGrid w:val="0"/>
                <w:sz w:val="24"/>
                <w:szCs w:val="18"/>
              </w:rPr>
            </w:pPr>
            <w:r w:rsidRPr="00A329F7">
              <w:rPr>
                <w:rFonts w:ascii="Arial" w:hAnsi="Arial" w:cs="Arial"/>
                <w:snapToGrid w:val="0"/>
                <w:sz w:val="24"/>
                <w:szCs w:val="18"/>
              </w:rPr>
              <w:t>ОАО "</w:t>
            </w:r>
            <w:proofErr w:type="spellStart"/>
            <w:r w:rsidRPr="00A329F7">
              <w:rPr>
                <w:rFonts w:ascii="Arial" w:hAnsi="Arial" w:cs="Arial"/>
                <w:snapToGrid w:val="0"/>
                <w:sz w:val="24"/>
                <w:szCs w:val="18"/>
              </w:rPr>
              <w:t>Цимлянский</w:t>
            </w:r>
            <w:proofErr w:type="spellEnd"/>
            <w:r w:rsidRPr="00A329F7">
              <w:rPr>
                <w:rFonts w:ascii="Arial" w:hAnsi="Arial" w:cs="Arial"/>
                <w:snapToGrid w:val="0"/>
                <w:sz w:val="24"/>
                <w:szCs w:val="18"/>
              </w:rPr>
              <w:t xml:space="preserve"> КХП"</w:t>
            </w:r>
          </w:p>
        </w:tc>
        <w:tc>
          <w:tcPr>
            <w:tcW w:w="1440"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2783,73</w:t>
            </w:r>
          </w:p>
        </w:tc>
        <w:tc>
          <w:tcPr>
            <w:tcW w:w="1164"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86,6</w:t>
            </w:r>
          </w:p>
        </w:tc>
        <w:tc>
          <w:tcPr>
            <w:tcW w:w="1377"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12,8</w:t>
            </w:r>
          </w:p>
        </w:tc>
      </w:tr>
      <w:tr w:rsidR="00010A70" w:rsidRPr="00A329F7" w:rsidTr="003F33C2">
        <w:tc>
          <w:tcPr>
            <w:tcW w:w="803"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center"/>
              <w:rPr>
                <w:rFonts w:ascii="Arial" w:hAnsi="Arial" w:cs="Arial"/>
                <w:snapToGrid w:val="0"/>
                <w:sz w:val="24"/>
                <w:szCs w:val="18"/>
              </w:rPr>
            </w:pPr>
            <w:r w:rsidRPr="00A329F7">
              <w:rPr>
                <w:rFonts w:ascii="Arial" w:hAnsi="Arial" w:cs="Arial"/>
                <w:snapToGrid w:val="0"/>
                <w:sz w:val="24"/>
                <w:szCs w:val="18"/>
              </w:rPr>
              <w:t>21</w:t>
            </w:r>
          </w:p>
        </w:tc>
        <w:tc>
          <w:tcPr>
            <w:tcW w:w="4777"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rPr>
                <w:rFonts w:ascii="Arial" w:hAnsi="Arial" w:cs="Arial"/>
                <w:snapToGrid w:val="0"/>
                <w:sz w:val="24"/>
                <w:szCs w:val="18"/>
              </w:rPr>
            </w:pPr>
            <w:r w:rsidRPr="00A329F7">
              <w:rPr>
                <w:rFonts w:ascii="Arial" w:hAnsi="Arial" w:cs="Arial"/>
                <w:snapToGrid w:val="0"/>
                <w:sz w:val="24"/>
                <w:szCs w:val="18"/>
              </w:rPr>
              <w:t>ЗАО "БКХП №2"</w:t>
            </w:r>
          </w:p>
        </w:tc>
        <w:tc>
          <w:tcPr>
            <w:tcW w:w="1440"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6628,09</w:t>
            </w:r>
          </w:p>
        </w:tc>
        <w:tc>
          <w:tcPr>
            <w:tcW w:w="1164"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206,1</w:t>
            </w:r>
          </w:p>
        </w:tc>
        <w:tc>
          <w:tcPr>
            <w:tcW w:w="1377"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30,1</w:t>
            </w:r>
          </w:p>
        </w:tc>
      </w:tr>
      <w:tr w:rsidR="00010A70" w:rsidRPr="00A329F7" w:rsidTr="003F33C2">
        <w:tc>
          <w:tcPr>
            <w:tcW w:w="803"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center"/>
              <w:rPr>
                <w:rFonts w:ascii="Arial" w:hAnsi="Arial" w:cs="Arial"/>
                <w:snapToGrid w:val="0"/>
                <w:sz w:val="24"/>
                <w:szCs w:val="18"/>
              </w:rPr>
            </w:pPr>
            <w:r w:rsidRPr="00A329F7">
              <w:rPr>
                <w:rFonts w:ascii="Arial" w:hAnsi="Arial" w:cs="Arial"/>
                <w:snapToGrid w:val="0"/>
                <w:sz w:val="24"/>
                <w:szCs w:val="18"/>
              </w:rPr>
              <w:t>22</w:t>
            </w:r>
          </w:p>
        </w:tc>
        <w:tc>
          <w:tcPr>
            <w:tcW w:w="4777"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rPr>
                <w:rFonts w:ascii="Arial" w:hAnsi="Arial" w:cs="Arial"/>
                <w:snapToGrid w:val="0"/>
                <w:sz w:val="24"/>
                <w:szCs w:val="18"/>
              </w:rPr>
            </w:pPr>
            <w:r w:rsidRPr="00A329F7">
              <w:rPr>
                <w:rFonts w:ascii="Arial" w:hAnsi="Arial" w:cs="Arial"/>
                <w:snapToGrid w:val="0"/>
                <w:sz w:val="24"/>
                <w:szCs w:val="18"/>
              </w:rPr>
              <w:t>ОАО "</w:t>
            </w:r>
            <w:smartTag w:uri="urn:schemas-microsoft-com:office:smarttags" w:element="PersonName">
              <w:smartTagPr>
                <w:attr w:name="ProductID" w:val="Элеватор Рудный"/>
              </w:smartTagPr>
              <w:r w:rsidRPr="00A329F7">
                <w:rPr>
                  <w:rFonts w:ascii="Arial" w:hAnsi="Arial" w:cs="Arial"/>
                  <w:snapToGrid w:val="0"/>
                  <w:sz w:val="24"/>
                  <w:szCs w:val="18"/>
                </w:rPr>
                <w:t>Элеватор Рудный</w:t>
              </w:r>
            </w:smartTag>
            <w:r w:rsidRPr="00A329F7">
              <w:rPr>
                <w:rFonts w:ascii="Arial" w:hAnsi="Arial" w:cs="Arial"/>
                <w:snapToGrid w:val="0"/>
                <w:sz w:val="24"/>
                <w:szCs w:val="18"/>
              </w:rPr>
              <w:t xml:space="preserve"> клад"</w:t>
            </w:r>
          </w:p>
        </w:tc>
        <w:tc>
          <w:tcPr>
            <w:tcW w:w="1440"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2570,96</w:t>
            </w:r>
          </w:p>
        </w:tc>
        <w:tc>
          <w:tcPr>
            <w:tcW w:w="1164"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80,0</w:t>
            </w:r>
          </w:p>
        </w:tc>
        <w:tc>
          <w:tcPr>
            <w:tcW w:w="1377"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11,9</w:t>
            </w:r>
          </w:p>
        </w:tc>
      </w:tr>
      <w:tr w:rsidR="00010A70" w:rsidRPr="00A329F7" w:rsidTr="003F33C2">
        <w:tc>
          <w:tcPr>
            <w:tcW w:w="803"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center"/>
              <w:rPr>
                <w:rFonts w:ascii="Arial" w:hAnsi="Arial" w:cs="Arial"/>
                <w:snapToGrid w:val="0"/>
                <w:sz w:val="24"/>
                <w:szCs w:val="18"/>
              </w:rPr>
            </w:pPr>
            <w:r w:rsidRPr="00A329F7">
              <w:rPr>
                <w:rFonts w:ascii="Arial" w:hAnsi="Arial" w:cs="Arial"/>
                <w:snapToGrid w:val="0"/>
                <w:sz w:val="24"/>
                <w:szCs w:val="18"/>
              </w:rPr>
              <w:t>23</w:t>
            </w:r>
          </w:p>
        </w:tc>
        <w:tc>
          <w:tcPr>
            <w:tcW w:w="4777"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rPr>
                <w:rFonts w:ascii="Arial" w:hAnsi="Arial" w:cs="Arial"/>
                <w:snapToGrid w:val="0"/>
                <w:sz w:val="24"/>
                <w:szCs w:val="18"/>
              </w:rPr>
            </w:pPr>
            <w:r w:rsidRPr="00A329F7">
              <w:rPr>
                <w:rFonts w:ascii="Arial" w:hAnsi="Arial" w:cs="Arial"/>
                <w:snapToGrid w:val="0"/>
                <w:sz w:val="24"/>
                <w:szCs w:val="18"/>
              </w:rPr>
              <w:t>ООО "</w:t>
            </w:r>
            <w:proofErr w:type="spellStart"/>
            <w:smartTag w:uri="urn:schemas-microsoft-com:office:smarttags" w:element="PersonName">
              <w:smartTagPr>
                <w:attr w:name="ProductID" w:val="Давлекановский КХП"/>
              </w:smartTagPr>
              <w:r w:rsidRPr="00A329F7">
                <w:rPr>
                  <w:rFonts w:ascii="Arial" w:hAnsi="Arial" w:cs="Arial"/>
                  <w:snapToGrid w:val="0"/>
                  <w:sz w:val="24"/>
                  <w:szCs w:val="18"/>
                </w:rPr>
                <w:t>Давлекановский</w:t>
              </w:r>
              <w:proofErr w:type="spellEnd"/>
              <w:r w:rsidRPr="00A329F7">
                <w:rPr>
                  <w:rFonts w:ascii="Arial" w:hAnsi="Arial" w:cs="Arial"/>
                  <w:snapToGrid w:val="0"/>
                  <w:sz w:val="24"/>
                  <w:szCs w:val="18"/>
                </w:rPr>
                <w:t xml:space="preserve"> КХП</w:t>
              </w:r>
            </w:smartTag>
            <w:r w:rsidRPr="00A329F7">
              <w:rPr>
                <w:rFonts w:ascii="Arial" w:hAnsi="Arial" w:cs="Arial"/>
                <w:snapToGrid w:val="0"/>
                <w:sz w:val="24"/>
                <w:szCs w:val="18"/>
              </w:rPr>
              <w:t xml:space="preserve"> № 1"</w:t>
            </w:r>
          </w:p>
        </w:tc>
        <w:tc>
          <w:tcPr>
            <w:tcW w:w="1440"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566,58</w:t>
            </w:r>
          </w:p>
        </w:tc>
        <w:tc>
          <w:tcPr>
            <w:tcW w:w="1164"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17,6</w:t>
            </w:r>
          </w:p>
        </w:tc>
        <w:tc>
          <w:tcPr>
            <w:tcW w:w="1377"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2,6</w:t>
            </w:r>
          </w:p>
        </w:tc>
      </w:tr>
      <w:tr w:rsidR="00010A70" w:rsidRPr="00A329F7" w:rsidTr="003F33C2">
        <w:tc>
          <w:tcPr>
            <w:tcW w:w="803"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center"/>
              <w:rPr>
                <w:rFonts w:ascii="Arial" w:hAnsi="Arial" w:cs="Arial"/>
                <w:snapToGrid w:val="0"/>
                <w:sz w:val="24"/>
                <w:szCs w:val="18"/>
              </w:rPr>
            </w:pPr>
            <w:r w:rsidRPr="00A329F7">
              <w:rPr>
                <w:rFonts w:ascii="Arial" w:hAnsi="Arial" w:cs="Arial"/>
                <w:snapToGrid w:val="0"/>
                <w:sz w:val="24"/>
                <w:szCs w:val="18"/>
              </w:rPr>
              <w:t>24</w:t>
            </w:r>
          </w:p>
        </w:tc>
        <w:tc>
          <w:tcPr>
            <w:tcW w:w="4777"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rPr>
                <w:rFonts w:ascii="Arial" w:hAnsi="Arial" w:cs="Arial"/>
                <w:snapToGrid w:val="0"/>
                <w:sz w:val="24"/>
                <w:szCs w:val="18"/>
              </w:rPr>
            </w:pPr>
            <w:r w:rsidRPr="00A329F7">
              <w:rPr>
                <w:rFonts w:ascii="Arial" w:hAnsi="Arial" w:cs="Arial"/>
                <w:snapToGrid w:val="0"/>
                <w:sz w:val="24"/>
                <w:szCs w:val="18"/>
              </w:rPr>
              <w:t>ЗАО "</w:t>
            </w:r>
            <w:proofErr w:type="spellStart"/>
            <w:smartTag w:uri="urn:schemas-microsoft-com:office:smarttags" w:element="PersonName">
              <w:smartTagPr>
                <w:attr w:name="ProductID" w:val="Бугульминский элеватор"/>
              </w:smartTagPr>
              <w:r w:rsidRPr="00A329F7">
                <w:rPr>
                  <w:rFonts w:ascii="Arial" w:hAnsi="Arial" w:cs="Arial"/>
                  <w:snapToGrid w:val="0"/>
                  <w:sz w:val="24"/>
                  <w:szCs w:val="18"/>
                </w:rPr>
                <w:t>Бугульминский</w:t>
              </w:r>
              <w:proofErr w:type="spellEnd"/>
              <w:r w:rsidRPr="00A329F7">
                <w:rPr>
                  <w:rFonts w:ascii="Arial" w:hAnsi="Arial" w:cs="Arial"/>
                  <w:snapToGrid w:val="0"/>
                  <w:sz w:val="24"/>
                  <w:szCs w:val="18"/>
                </w:rPr>
                <w:t xml:space="preserve"> элеватор</w:t>
              </w:r>
            </w:smartTag>
            <w:r w:rsidRPr="00A329F7">
              <w:rPr>
                <w:rFonts w:ascii="Arial" w:hAnsi="Arial" w:cs="Arial"/>
                <w:snapToGrid w:val="0"/>
                <w:sz w:val="24"/>
                <w:szCs w:val="18"/>
              </w:rPr>
              <w:t>"</w:t>
            </w:r>
          </w:p>
        </w:tc>
        <w:tc>
          <w:tcPr>
            <w:tcW w:w="1440"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3837,09</w:t>
            </w:r>
          </w:p>
        </w:tc>
        <w:tc>
          <w:tcPr>
            <w:tcW w:w="1164"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119,3</w:t>
            </w:r>
          </w:p>
        </w:tc>
        <w:tc>
          <w:tcPr>
            <w:tcW w:w="1377"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17,7</w:t>
            </w:r>
          </w:p>
        </w:tc>
      </w:tr>
      <w:tr w:rsidR="00010A70" w:rsidRPr="00A329F7" w:rsidTr="003F33C2">
        <w:tc>
          <w:tcPr>
            <w:tcW w:w="803"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center"/>
              <w:rPr>
                <w:rFonts w:ascii="Arial" w:hAnsi="Arial" w:cs="Arial"/>
                <w:snapToGrid w:val="0"/>
                <w:sz w:val="24"/>
                <w:szCs w:val="18"/>
              </w:rPr>
            </w:pPr>
            <w:r w:rsidRPr="00A329F7">
              <w:rPr>
                <w:rFonts w:ascii="Arial" w:hAnsi="Arial" w:cs="Arial"/>
                <w:snapToGrid w:val="0"/>
                <w:sz w:val="24"/>
                <w:szCs w:val="18"/>
              </w:rPr>
              <w:t>25</w:t>
            </w:r>
          </w:p>
        </w:tc>
        <w:tc>
          <w:tcPr>
            <w:tcW w:w="4777"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rPr>
                <w:rFonts w:ascii="Arial" w:hAnsi="Arial" w:cs="Arial"/>
                <w:snapToGrid w:val="0"/>
                <w:sz w:val="24"/>
                <w:szCs w:val="18"/>
              </w:rPr>
            </w:pPr>
            <w:r w:rsidRPr="00A329F7">
              <w:rPr>
                <w:rFonts w:ascii="Arial" w:hAnsi="Arial" w:cs="Arial"/>
                <w:snapToGrid w:val="0"/>
                <w:sz w:val="24"/>
                <w:szCs w:val="18"/>
              </w:rPr>
              <w:t>ЗАО "Коломенский комбинат хлебопродуктов"</w:t>
            </w:r>
          </w:p>
        </w:tc>
        <w:tc>
          <w:tcPr>
            <w:tcW w:w="1440"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677,81</w:t>
            </w:r>
          </w:p>
        </w:tc>
        <w:tc>
          <w:tcPr>
            <w:tcW w:w="1164"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21,1</w:t>
            </w:r>
          </w:p>
        </w:tc>
        <w:tc>
          <w:tcPr>
            <w:tcW w:w="1377"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3,1</w:t>
            </w:r>
          </w:p>
        </w:tc>
      </w:tr>
      <w:tr w:rsidR="00010A70" w:rsidRPr="00A329F7" w:rsidTr="003F33C2">
        <w:tc>
          <w:tcPr>
            <w:tcW w:w="803"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center"/>
              <w:rPr>
                <w:rFonts w:ascii="Arial" w:hAnsi="Arial" w:cs="Arial"/>
                <w:snapToGrid w:val="0"/>
                <w:sz w:val="24"/>
                <w:szCs w:val="18"/>
              </w:rPr>
            </w:pPr>
            <w:r w:rsidRPr="00A329F7">
              <w:rPr>
                <w:rFonts w:ascii="Arial" w:hAnsi="Arial" w:cs="Arial"/>
                <w:snapToGrid w:val="0"/>
                <w:sz w:val="24"/>
                <w:szCs w:val="18"/>
              </w:rPr>
              <w:lastRenderedPageBreak/>
              <w:t>26</w:t>
            </w:r>
          </w:p>
        </w:tc>
        <w:tc>
          <w:tcPr>
            <w:tcW w:w="4777"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rPr>
                <w:rFonts w:ascii="Arial" w:hAnsi="Arial" w:cs="Arial"/>
                <w:snapToGrid w:val="0"/>
                <w:sz w:val="24"/>
                <w:szCs w:val="18"/>
              </w:rPr>
            </w:pPr>
            <w:r w:rsidRPr="00A329F7">
              <w:rPr>
                <w:rFonts w:ascii="Arial" w:hAnsi="Arial" w:cs="Arial"/>
                <w:snapToGrid w:val="0"/>
                <w:sz w:val="24"/>
                <w:szCs w:val="18"/>
              </w:rPr>
              <w:t>ОАО "Геркулес"</w:t>
            </w:r>
          </w:p>
        </w:tc>
        <w:tc>
          <w:tcPr>
            <w:tcW w:w="1440"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7817,65</w:t>
            </w:r>
          </w:p>
        </w:tc>
        <w:tc>
          <w:tcPr>
            <w:tcW w:w="1164"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243,1</w:t>
            </w:r>
          </w:p>
        </w:tc>
        <w:tc>
          <w:tcPr>
            <w:tcW w:w="1377"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36,0</w:t>
            </w:r>
          </w:p>
        </w:tc>
      </w:tr>
      <w:tr w:rsidR="00010A70" w:rsidRPr="00A329F7" w:rsidTr="003F33C2">
        <w:tc>
          <w:tcPr>
            <w:tcW w:w="803"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center"/>
              <w:rPr>
                <w:rFonts w:ascii="Arial" w:hAnsi="Arial" w:cs="Arial"/>
                <w:snapToGrid w:val="0"/>
                <w:sz w:val="24"/>
                <w:szCs w:val="18"/>
              </w:rPr>
            </w:pPr>
            <w:r w:rsidRPr="00A329F7">
              <w:rPr>
                <w:rFonts w:ascii="Arial" w:hAnsi="Arial" w:cs="Arial"/>
                <w:snapToGrid w:val="0"/>
                <w:sz w:val="24"/>
                <w:szCs w:val="18"/>
              </w:rPr>
              <w:t>27</w:t>
            </w:r>
          </w:p>
        </w:tc>
        <w:tc>
          <w:tcPr>
            <w:tcW w:w="4777"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rPr>
                <w:rFonts w:ascii="Arial" w:hAnsi="Arial" w:cs="Arial"/>
                <w:snapToGrid w:val="0"/>
                <w:sz w:val="24"/>
                <w:szCs w:val="18"/>
              </w:rPr>
            </w:pPr>
            <w:r w:rsidRPr="00A329F7">
              <w:rPr>
                <w:rFonts w:ascii="Arial" w:hAnsi="Arial" w:cs="Arial"/>
                <w:snapToGrid w:val="0"/>
                <w:sz w:val="24"/>
                <w:szCs w:val="18"/>
              </w:rPr>
              <w:t>ОАО "</w:t>
            </w:r>
            <w:proofErr w:type="spellStart"/>
            <w:r w:rsidRPr="00A329F7">
              <w:rPr>
                <w:rFonts w:ascii="Arial" w:hAnsi="Arial" w:cs="Arial"/>
                <w:snapToGrid w:val="0"/>
                <w:sz w:val="24"/>
                <w:szCs w:val="18"/>
              </w:rPr>
              <w:t>Дубовскхлебопродукт</w:t>
            </w:r>
            <w:proofErr w:type="spellEnd"/>
            <w:r w:rsidRPr="00A329F7">
              <w:rPr>
                <w:rFonts w:ascii="Arial" w:hAnsi="Arial" w:cs="Arial"/>
                <w:snapToGrid w:val="0"/>
                <w:sz w:val="24"/>
                <w:szCs w:val="18"/>
              </w:rPr>
              <w:t>"</w:t>
            </w:r>
          </w:p>
        </w:tc>
        <w:tc>
          <w:tcPr>
            <w:tcW w:w="1440"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2218,76</w:t>
            </w:r>
          </w:p>
        </w:tc>
        <w:tc>
          <w:tcPr>
            <w:tcW w:w="1164"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69,0</w:t>
            </w:r>
          </w:p>
        </w:tc>
        <w:tc>
          <w:tcPr>
            <w:tcW w:w="1377"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10,2</w:t>
            </w:r>
          </w:p>
        </w:tc>
      </w:tr>
      <w:tr w:rsidR="00010A70" w:rsidRPr="00A329F7" w:rsidTr="003F33C2">
        <w:tc>
          <w:tcPr>
            <w:tcW w:w="803"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center"/>
              <w:rPr>
                <w:rFonts w:ascii="Arial" w:hAnsi="Arial" w:cs="Arial"/>
                <w:snapToGrid w:val="0"/>
                <w:sz w:val="24"/>
                <w:szCs w:val="18"/>
              </w:rPr>
            </w:pPr>
            <w:r w:rsidRPr="00A329F7">
              <w:rPr>
                <w:rFonts w:ascii="Arial" w:hAnsi="Arial" w:cs="Arial"/>
                <w:snapToGrid w:val="0"/>
                <w:sz w:val="24"/>
                <w:szCs w:val="18"/>
              </w:rPr>
              <w:t>28</w:t>
            </w:r>
          </w:p>
        </w:tc>
        <w:tc>
          <w:tcPr>
            <w:tcW w:w="4777"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rPr>
                <w:rFonts w:ascii="Arial" w:hAnsi="Arial" w:cs="Arial"/>
                <w:snapToGrid w:val="0"/>
                <w:sz w:val="24"/>
                <w:szCs w:val="18"/>
              </w:rPr>
            </w:pPr>
            <w:r w:rsidRPr="00A329F7">
              <w:rPr>
                <w:rFonts w:ascii="Arial" w:hAnsi="Arial" w:cs="Arial"/>
                <w:snapToGrid w:val="0"/>
                <w:sz w:val="24"/>
                <w:szCs w:val="18"/>
              </w:rPr>
              <w:t>ООО "</w:t>
            </w:r>
            <w:proofErr w:type="gramStart"/>
            <w:r w:rsidRPr="00A329F7">
              <w:rPr>
                <w:rFonts w:ascii="Arial" w:hAnsi="Arial" w:cs="Arial"/>
                <w:snapToGrid w:val="0"/>
                <w:sz w:val="24"/>
                <w:szCs w:val="18"/>
              </w:rPr>
              <w:t>Полтавский</w:t>
            </w:r>
            <w:proofErr w:type="gramEnd"/>
            <w:r w:rsidRPr="00A329F7">
              <w:rPr>
                <w:rFonts w:ascii="Arial" w:hAnsi="Arial" w:cs="Arial"/>
                <w:snapToGrid w:val="0"/>
                <w:sz w:val="24"/>
                <w:szCs w:val="18"/>
              </w:rPr>
              <w:t xml:space="preserve"> КХП"</w:t>
            </w:r>
          </w:p>
        </w:tc>
        <w:tc>
          <w:tcPr>
            <w:tcW w:w="1440"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13283,63</w:t>
            </w:r>
          </w:p>
        </w:tc>
        <w:tc>
          <w:tcPr>
            <w:tcW w:w="1164"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413,0</w:t>
            </w:r>
          </w:p>
        </w:tc>
        <w:tc>
          <w:tcPr>
            <w:tcW w:w="1377"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54,6</w:t>
            </w:r>
          </w:p>
        </w:tc>
      </w:tr>
      <w:tr w:rsidR="00010A70" w:rsidRPr="00A329F7" w:rsidTr="003F33C2">
        <w:tc>
          <w:tcPr>
            <w:tcW w:w="803"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center"/>
              <w:rPr>
                <w:rFonts w:ascii="Arial" w:hAnsi="Arial" w:cs="Arial"/>
                <w:snapToGrid w:val="0"/>
                <w:sz w:val="24"/>
                <w:szCs w:val="18"/>
              </w:rPr>
            </w:pPr>
            <w:r w:rsidRPr="00A329F7">
              <w:rPr>
                <w:rFonts w:ascii="Arial" w:hAnsi="Arial" w:cs="Arial"/>
                <w:snapToGrid w:val="0"/>
                <w:sz w:val="24"/>
                <w:szCs w:val="18"/>
              </w:rPr>
              <w:t>29</w:t>
            </w:r>
          </w:p>
        </w:tc>
        <w:tc>
          <w:tcPr>
            <w:tcW w:w="4777"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rPr>
                <w:rFonts w:ascii="Arial" w:hAnsi="Arial" w:cs="Arial"/>
                <w:snapToGrid w:val="0"/>
                <w:sz w:val="24"/>
                <w:szCs w:val="18"/>
              </w:rPr>
            </w:pPr>
            <w:r w:rsidRPr="00A329F7">
              <w:rPr>
                <w:rFonts w:ascii="Arial" w:hAnsi="Arial" w:cs="Arial"/>
                <w:snapToGrid w:val="0"/>
                <w:sz w:val="24"/>
                <w:szCs w:val="18"/>
              </w:rPr>
              <w:t>ОАО "</w:t>
            </w:r>
            <w:proofErr w:type="spellStart"/>
            <w:r w:rsidRPr="00A329F7">
              <w:rPr>
                <w:rFonts w:ascii="Arial" w:hAnsi="Arial" w:cs="Arial"/>
                <w:snapToGrid w:val="0"/>
                <w:sz w:val="24"/>
                <w:szCs w:val="18"/>
              </w:rPr>
              <w:t>Светлоградский</w:t>
            </w:r>
            <w:proofErr w:type="spellEnd"/>
            <w:r w:rsidRPr="00A329F7">
              <w:rPr>
                <w:rFonts w:ascii="Arial" w:hAnsi="Arial" w:cs="Arial"/>
                <w:snapToGrid w:val="0"/>
                <w:sz w:val="24"/>
                <w:szCs w:val="18"/>
              </w:rPr>
              <w:t xml:space="preserve"> Элеватор"</w:t>
            </w:r>
          </w:p>
        </w:tc>
        <w:tc>
          <w:tcPr>
            <w:tcW w:w="1440"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3051,34</w:t>
            </w:r>
          </w:p>
        </w:tc>
        <w:tc>
          <w:tcPr>
            <w:tcW w:w="1164"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94,9</w:t>
            </w:r>
          </w:p>
        </w:tc>
        <w:tc>
          <w:tcPr>
            <w:tcW w:w="1377"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14,1</w:t>
            </w:r>
          </w:p>
        </w:tc>
      </w:tr>
      <w:tr w:rsidR="00010A70" w:rsidRPr="00A329F7" w:rsidTr="003F33C2">
        <w:tc>
          <w:tcPr>
            <w:tcW w:w="803"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center"/>
              <w:rPr>
                <w:rFonts w:ascii="Arial" w:hAnsi="Arial" w:cs="Arial"/>
                <w:snapToGrid w:val="0"/>
                <w:sz w:val="24"/>
                <w:szCs w:val="18"/>
              </w:rPr>
            </w:pPr>
            <w:r w:rsidRPr="00A329F7">
              <w:rPr>
                <w:rFonts w:ascii="Arial" w:hAnsi="Arial" w:cs="Arial"/>
                <w:snapToGrid w:val="0"/>
                <w:sz w:val="24"/>
                <w:szCs w:val="18"/>
              </w:rPr>
              <w:t>30</w:t>
            </w:r>
          </w:p>
        </w:tc>
        <w:tc>
          <w:tcPr>
            <w:tcW w:w="4777"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rPr>
                <w:rFonts w:ascii="Arial" w:hAnsi="Arial" w:cs="Arial"/>
                <w:snapToGrid w:val="0"/>
                <w:sz w:val="24"/>
                <w:szCs w:val="18"/>
              </w:rPr>
            </w:pPr>
            <w:r w:rsidRPr="00A329F7">
              <w:rPr>
                <w:rFonts w:ascii="Arial" w:hAnsi="Arial" w:cs="Arial"/>
                <w:snapToGrid w:val="0"/>
                <w:sz w:val="24"/>
                <w:szCs w:val="18"/>
              </w:rPr>
              <w:t>ОАО "</w:t>
            </w:r>
            <w:proofErr w:type="spellStart"/>
            <w:r w:rsidRPr="00A329F7">
              <w:rPr>
                <w:rFonts w:ascii="Arial" w:hAnsi="Arial" w:cs="Arial"/>
                <w:snapToGrid w:val="0"/>
                <w:sz w:val="24"/>
                <w:szCs w:val="18"/>
              </w:rPr>
              <w:t>Кондопожский</w:t>
            </w:r>
            <w:proofErr w:type="spellEnd"/>
            <w:r w:rsidRPr="00A329F7">
              <w:rPr>
                <w:rFonts w:ascii="Arial" w:hAnsi="Arial" w:cs="Arial"/>
                <w:snapToGrid w:val="0"/>
                <w:sz w:val="24"/>
                <w:szCs w:val="18"/>
              </w:rPr>
              <w:t xml:space="preserve"> КХП"</w:t>
            </w:r>
          </w:p>
        </w:tc>
        <w:tc>
          <w:tcPr>
            <w:tcW w:w="1440"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p>
        </w:tc>
        <w:tc>
          <w:tcPr>
            <w:tcW w:w="1164"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0,06</w:t>
            </w:r>
          </w:p>
        </w:tc>
        <w:tc>
          <w:tcPr>
            <w:tcW w:w="1377"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12,4</w:t>
            </w:r>
          </w:p>
        </w:tc>
      </w:tr>
      <w:tr w:rsidR="00010A70" w:rsidRPr="00A329F7" w:rsidTr="003F33C2">
        <w:tc>
          <w:tcPr>
            <w:tcW w:w="803"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center"/>
              <w:rPr>
                <w:rFonts w:ascii="Arial" w:hAnsi="Arial" w:cs="Arial"/>
                <w:snapToGrid w:val="0"/>
                <w:sz w:val="24"/>
                <w:szCs w:val="18"/>
              </w:rPr>
            </w:pPr>
            <w:r w:rsidRPr="00A329F7">
              <w:rPr>
                <w:rFonts w:ascii="Arial" w:hAnsi="Arial" w:cs="Arial"/>
                <w:snapToGrid w:val="0"/>
                <w:sz w:val="24"/>
                <w:szCs w:val="18"/>
              </w:rPr>
              <w:t>31</w:t>
            </w:r>
          </w:p>
        </w:tc>
        <w:tc>
          <w:tcPr>
            <w:tcW w:w="4777"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rPr>
                <w:rFonts w:ascii="Arial" w:hAnsi="Arial" w:cs="Arial"/>
                <w:snapToGrid w:val="0"/>
                <w:sz w:val="24"/>
                <w:szCs w:val="18"/>
              </w:rPr>
            </w:pPr>
            <w:r w:rsidRPr="00A329F7">
              <w:rPr>
                <w:rFonts w:ascii="Arial" w:hAnsi="Arial" w:cs="Arial"/>
                <w:snapToGrid w:val="0"/>
                <w:sz w:val="24"/>
                <w:szCs w:val="18"/>
              </w:rPr>
              <w:t>ООО "Разгуляй-АГРО"</w:t>
            </w:r>
          </w:p>
        </w:tc>
        <w:tc>
          <w:tcPr>
            <w:tcW w:w="1440"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9702,02</w:t>
            </w:r>
          </w:p>
        </w:tc>
        <w:tc>
          <w:tcPr>
            <w:tcW w:w="1164"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301,7</w:t>
            </w:r>
          </w:p>
        </w:tc>
        <w:tc>
          <w:tcPr>
            <w:tcW w:w="1377"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44,8</w:t>
            </w:r>
          </w:p>
        </w:tc>
      </w:tr>
      <w:tr w:rsidR="00010A70" w:rsidRPr="00A329F7" w:rsidTr="003F33C2">
        <w:tc>
          <w:tcPr>
            <w:tcW w:w="803"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center"/>
              <w:rPr>
                <w:rFonts w:ascii="Arial" w:hAnsi="Arial" w:cs="Arial"/>
                <w:snapToGrid w:val="0"/>
                <w:sz w:val="24"/>
                <w:szCs w:val="18"/>
              </w:rPr>
            </w:pPr>
            <w:r w:rsidRPr="00A329F7">
              <w:rPr>
                <w:rFonts w:ascii="Arial" w:hAnsi="Arial" w:cs="Arial"/>
                <w:snapToGrid w:val="0"/>
                <w:sz w:val="24"/>
                <w:szCs w:val="18"/>
              </w:rPr>
              <w:t>32</w:t>
            </w:r>
          </w:p>
        </w:tc>
        <w:tc>
          <w:tcPr>
            <w:tcW w:w="4777"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rPr>
                <w:rFonts w:ascii="Arial" w:hAnsi="Arial" w:cs="Arial"/>
                <w:snapToGrid w:val="0"/>
                <w:sz w:val="24"/>
                <w:szCs w:val="18"/>
              </w:rPr>
            </w:pPr>
            <w:r w:rsidRPr="00A329F7">
              <w:rPr>
                <w:rFonts w:ascii="Arial" w:hAnsi="Arial" w:cs="Arial"/>
                <w:snapToGrid w:val="0"/>
                <w:sz w:val="24"/>
                <w:szCs w:val="18"/>
              </w:rPr>
              <w:t>ЗАО "Агрофирма "Полтавская"</w:t>
            </w:r>
          </w:p>
        </w:tc>
        <w:tc>
          <w:tcPr>
            <w:tcW w:w="1440"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9188,69</w:t>
            </w:r>
          </w:p>
        </w:tc>
        <w:tc>
          <w:tcPr>
            <w:tcW w:w="1164"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285,7</w:t>
            </w:r>
          </w:p>
        </w:tc>
        <w:tc>
          <w:tcPr>
            <w:tcW w:w="1377"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42,3</w:t>
            </w:r>
          </w:p>
        </w:tc>
      </w:tr>
      <w:tr w:rsidR="00010A70" w:rsidRPr="00A329F7" w:rsidTr="003F33C2">
        <w:tc>
          <w:tcPr>
            <w:tcW w:w="803"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center"/>
              <w:rPr>
                <w:rFonts w:ascii="Arial" w:hAnsi="Arial" w:cs="Arial"/>
                <w:snapToGrid w:val="0"/>
                <w:sz w:val="24"/>
                <w:szCs w:val="18"/>
              </w:rPr>
            </w:pPr>
            <w:r w:rsidRPr="00A329F7">
              <w:rPr>
                <w:rFonts w:ascii="Arial" w:hAnsi="Arial" w:cs="Arial"/>
                <w:snapToGrid w:val="0"/>
                <w:sz w:val="24"/>
                <w:szCs w:val="18"/>
              </w:rPr>
              <w:t>33</w:t>
            </w:r>
          </w:p>
        </w:tc>
        <w:tc>
          <w:tcPr>
            <w:tcW w:w="4777"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rPr>
                <w:rFonts w:ascii="Arial" w:hAnsi="Arial" w:cs="Arial"/>
                <w:snapToGrid w:val="0"/>
                <w:sz w:val="24"/>
                <w:szCs w:val="18"/>
              </w:rPr>
            </w:pPr>
            <w:r w:rsidRPr="00A329F7">
              <w:rPr>
                <w:rFonts w:ascii="Arial" w:hAnsi="Arial" w:cs="Arial"/>
                <w:snapToGrid w:val="0"/>
                <w:sz w:val="24"/>
                <w:szCs w:val="18"/>
              </w:rPr>
              <w:t>ООО "</w:t>
            </w:r>
            <w:proofErr w:type="spellStart"/>
            <w:smartTag w:uri="urn:schemas-microsoft-com:office:smarttags" w:element="PersonName">
              <w:r w:rsidRPr="00A329F7">
                <w:rPr>
                  <w:rFonts w:ascii="Arial" w:hAnsi="Arial" w:cs="Arial"/>
                  <w:snapToGrid w:val="0"/>
                  <w:sz w:val="24"/>
                  <w:szCs w:val="18"/>
                </w:rPr>
                <w:t>Льговагроинвест</w:t>
              </w:r>
            </w:smartTag>
            <w:proofErr w:type="spellEnd"/>
            <w:r w:rsidRPr="00A329F7">
              <w:rPr>
                <w:rFonts w:ascii="Arial" w:hAnsi="Arial" w:cs="Arial"/>
                <w:snapToGrid w:val="0"/>
                <w:sz w:val="24"/>
                <w:szCs w:val="18"/>
              </w:rPr>
              <w:t>"</w:t>
            </w:r>
          </w:p>
        </w:tc>
        <w:tc>
          <w:tcPr>
            <w:tcW w:w="1440"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2450,91</w:t>
            </w:r>
          </w:p>
        </w:tc>
        <w:tc>
          <w:tcPr>
            <w:tcW w:w="1164"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76,2</w:t>
            </w:r>
          </w:p>
        </w:tc>
        <w:tc>
          <w:tcPr>
            <w:tcW w:w="1377"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11,3</w:t>
            </w:r>
          </w:p>
        </w:tc>
      </w:tr>
      <w:tr w:rsidR="00010A70" w:rsidRPr="00A329F7" w:rsidTr="003F33C2">
        <w:tc>
          <w:tcPr>
            <w:tcW w:w="803"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center"/>
              <w:rPr>
                <w:rFonts w:ascii="Arial" w:hAnsi="Arial" w:cs="Arial"/>
                <w:snapToGrid w:val="0"/>
                <w:sz w:val="24"/>
                <w:szCs w:val="18"/>
              </w:rPr>
            </w:pPr>
            <w:r w:rsidRPr="00A329F7">
              <w:rPr>
                <w:rFonts w:ascii="Arial" w:hAnsi="Arial" w:cs="Arial"/>
                <w:snapToGrid w:val="0"/>
                <w:sz w:val="24"/>
                <w:szCs w:val="18"/>
              </w:rPr>
              <w:t>34</w:t>
            </w:r>
          </w:p>
        </w:tc>
        <w:tc>
          <w:tcPr>
            <w:tcW w:w="4777"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rPr>
                <w:rFonts w:ascii="Arial" w:hAnsi="Arial" w:cs="Arial"/>
                <w:snapToGrid w:val="0"/>
                <w:sz w:val="24"/>
                <w:szCs w:val="18"/>
              </w:rPr>
            </w:pPr>
            <w:r w:rsidRPr="00A329F7">
              <w:rPr>
                <w:rFonts w:ascii="Arial" w:hAnsi="Arial" w:cs="Arial"/>
                <w:snapToGrid w:val="0"/>
                <w:sz w:val="24"/>
                <w:szCs w:val="18"/>
              </w:rPr>
              <w:t>ОАО "Кавказ"</w:t>
            </w:r>
          </w:p>
        </w:tc>
        <w:tc>
          <w:tcPr>
            <w:tcW w:w="1440"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2450,91</w:t>
            </w:r>
          </w:p>
        </w:tc>
        <w:tc>
          <w:tcPr>
            <w:tcW w:w="1164"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76,2</w:t>
            </w:r>
          </w:p>
        </w:tc>
        <w:tc>
          <w:tcPr>
            <w:tcW w:w="1377"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11,3</w:t>
            </w:r>
          </w:p>
        </w:tc>
      </w:tr>
      <w:tr w:rsidR="00010A70" w:rsidRPr="00A329F7" w:rsidTr="003F33C2">
        <w:tc>
          <w:tcPr>
            <w:tcW w:w="803"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center"/>
              <w:rPr>
                <w:rFonts w:ascii="Arial" w:hAnsi="Arial" w:cs="Arial"/>
                <w:snapToGrid w:val="0"/>
                <w:sz w:val="24"/>
                <w:szCs w:val="18"/>
              </w:rPr>
            </w:pPr>
            <w:r w:rsidRPr="00A329F7">
              <w:rPr>
                <w:rFonts w:ascii="Arial" w:hAnsi="Arial" w:cs="Arial"/>
                <w:snapToGrid w:val="0"/>
                <w:sz w:val="24"/>
                <w:szCs w:val="18"/>
              </w:rPr>
              <w:t>35</w:t>
            </w:r>
          </w:p>
        </w:tc>
        <w:tc>
          <w:tcPr>
            <w:tcW w:w="4777"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rPr>
                <w:rFonts w:ascii="Arial" w:hAnsi="Arial" w:cs="Arial"/>
                <w:snapToGrid w:val="0"/>
                <w:sz w:val="24"/>
                <w:szCs w:val="18"/>
              </w:rPr>
            </w:pPr>
            <w:r w:rsidRPr="00A329F7">
              <w:rPr>
                <w:rFonts w:ascii="Arial" w:hAnsi="Arial" w:cs="Arial"/>
                <w:snapToGrid w:val="0"/>
                <w:sz w:val="24"/>
                <w:szCs w:val="18"/>
              </w:rPr>
              <w:t>ООО "</w:t>
            </w:r>
            <w:proofErr w:type="spellStart"/>
            <w:r w:rsidRPr="00A329F7">
              <w:rPr>
                <w:rFonts w:ascii="Arial" w:hAnsi="Arial" w:cs="Arial"/>
                <w:snapToGrid w:val="0"/>
                <w:sz w:val="24"/>
                <w:szCs w:val="18"/>
              </w:rPr>
              <w:t>Агроинвест</w:t>
            </w:r>
            <w:proofErr w:type="spellEnd"/>
            <w:r w:rsidRPr="00A329F7">
              <w:rPr>
                <w:rFonts w:ascii="Arial" w:hAnsi="Arial" w:cs="Arial"/>
                <w:snapToGrid w:val="0"/>
                <w:sz w:val="24"/>
                <w:szCs w:val="18"/>
              </w:rPr>
              <w:t>" (в наст</w:t>
            </w:r>
            <w:proofErr w:type="gramStart"/>
            <w:r w:rsidRPr="00A329F7">
              <w:rPr>
                <w:rFonts w:ascii="Arial" w:hAnsi="Arial" w:cs="Arial"/>
                <w:snapToGrid w:val="0"/>
                <w:sz w:val="24"/>
                <w:szCs w:val="18"/>
              </w:rPr>
              <w:t>.</w:t>
            </w:r>
            <w:proofErr w:type="gramEnd"/>
            <w:r w:rsidRPr="00A329F7">
              <w:rPr>
                <w:rFonts w:ascii="Arial" w:hAnsi="Arial" w:cs="Arial"/>
                <w:snapToGrid w:val="0"/>
                <w:sz w:val="24"/>
                <w:szCs w:val="18"/>
              </w:rPr>
              <w:t xml:space="preserve"> </w:t>
            </w:r>
            <w:proofErr w:type="gramStart"/>
            <w:r w:rsidRPr="00A329F7">
              <w:rPr>
                <w:rFonts w:ascii="Arial" w:hAnsi="Arial" w:cs="Arial"/>
                <w:snapToGrid w:val="0"/>
                <w:sz w:val="24"/>
                <w:szCs w:val="18"/>
              </w:rPr>
              <w:t>в</w:t>
            </w:r>
            <w:proofErr w:type="gramEnd"/>
            <w:r w:rsidRPr="00A329F7">
              <w:rPr>
                <w:rFonts w:ascii="Arial" w:hAnsi="Arial" w:cs="Arial"/>
                <w:snapToGrid w:val="0"/>
                <w:sz w:val="24"/>
                <w:szCs w:val="18"/>
              </w:rPr>
              <w:t>ремя ООО «</w:t>
            </w:r>
            <w:proofErr w:type="spellStart"/>
            <w:r w:rsidRPr="00A329F7">
              <w:rPr>
                <w:rFonts w:ascii="Arial" w:hAnsi="Arial" w:cs="Arial"/>
                <w:snapToGrid w:val="0"/>
                <w:sz w:val="24"/>
                <w:szCs w:val="18"/>
              </w:rPr>
              <w:t>Грайворон-агроинвест</w:t>
            </w:r>
            <w:proofErr w:type="spellEnd"/>
            <w:r w:rsidRPr="00A329F7">
              <w:rPr>
                <w:rFonts w:ascii="Arial" w:hAnsi="Arial" w:cs="Arial"/>
                <w:snapToGrid w:val="0"/>
                <w:sz w:val="24"/>
                <w:szCs w:val="18"/>
              </w:rPr>
              <w:t>»)</w:t>
            </w:r>
          </w:p>
        </w:tc>
        <w:tc>
          <w:tcPr>
            <w:tcW w:w="1440"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3483,34</w:t>
            </w:r>
          </w:p>
        </w:tc>
        <w:tc>
          <w:tcPr>
            <w:tcW w:w="1164"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108,3</w:t>
            </w:r>
          </w:p>
        </w:tc>
        <w:tc>
          <w:tcPr>
            <w:tcW w:w="1377"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16,1</w:t>
            </w:r>
          </w:p>
        </w:tc>
      </w:tr>
      <w:tr w:rsidR="00010A70" w:rsidRPr="00A329F7" w:rsidTr="003F33C2">
        <w:tc>
          <w:tcPr>
            <w:tcW w:w="803"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center"/>
              <w:rPr>
                <w:rFonts w:ascii="Arial" w:hAnsi="Arial" w:cs="Arial"/>
                <w:snapToGrid w:val="0"/>
                <w:sz w:val="24"/>
                <w:szCs w:val="18"/>
              </w:rPr>
            </w:pPr>
            <w:r w:rsidRPr="00A329F7">
              <w:rPr>
                <w:rFonts w:ascii="Arial" w:hAnsi="Arial" w:cs="Arial"/>
                <w:snapToGrid w:val="0"/>
                <w:sz w:val="24"/>
                <w:szCs w:val="18"/>
              </w:rPr>
              <w:t>36</w:t>
            </w:r>
          </w:p>
        </w:tc>
        <w:tc>
          <w:tcPr>
            <w:tcW w:w="4777"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rPr>
                <w:rFonts w:ascii="Arial" w:hAnsi="Arial" w:cs="Arial"/>
                <w:snapToGrid w:val="0"/>
                <w:sz w:val="24"/>
                <w:szCs w:val="18"/>
              </w:rPr>
            </w:pPr>
            <w:r w:rsidRPr="00A329F7">
              <w:rPr>
                <w:rFonts w:ascii="Arial" w:hAnsi="Arial" w:cs="Arial"/>
                <w:snapToGrid w:val="0"/>
                <w:sz w:val="24"/>
                <w:szCs w:val="18"/>
              </w:rPr>
              <w:t>ЗАО "</w:t>
            </w:r>
            <w:proofErr w:type="spellStart"/>
            <w:r w:rsidRPr="00A329F7">
              <w:rPr>
                <w:rFonts w:ascii="Arial" w:hAnsi="Arial" w:cs="Arial"/>
                <w:snapToGrid w:val="0"/>
                <w:sz w:val="24"/>
                <w:szCs w:val="18"/>
              </w:rPr>
              <w:t>Анастасиевское</w:t>
            </w:r>
            <w:proofErr w:type="spellEnd"/>
            <w:r w:rsidRPr="00A329F7">
              <w:rPr>
                <w:rFonts w:ascii="Arial" w:hAnsi="Arial" w:cs="Arial"/>
                <w:snapToGrid w:val="0"/>
                <w:sz w:val="24"/>
                <w:szCs w:val="18"/>
              </w:rPr>
              <w:t>"</w:t>
            </w:r>
          </w:p>
        </w:tc>
        <w:tc>
          <w:tcPr>
            <w:tcW w:w="1440"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7415,59</w:t>
            </w:r>
          </w:p>
        </w:tc>
        <w:tc>
          <w:tcPr>
            <w:tcW w:w="1164"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230,6</w:t>
            </w:r>
          </w:p>
        </w:tc>
        <w:tc>
          <w:tcPr>
            <w:tcW w:w="1377"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34,2</w:t>
            </w:r>
          </w:p>
        </w:tc>
      </w:tr>
      <w:tr w:rsidR="00010A70" w:rsidRPr="00A329F7" w:rsidTr="003F33C2">
        <w:tc>
          <w:tcPr>
            <w:tcW w:w="803"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center"/>
              <w:rPr>
                <w:rFonts w:ascii="Arial" w:hAnsi="Arial" w:cs="Arial"/>
                <w:snapToGrid w:val="0"/>
                <w:sz w:val="24"/>
                <w:szCs w:val="18"/>
              </w:rPr>
            </w:pPr>
            <w:r w:rsidRPr="00A329F7">
              <w:rPr>
                <w:rFonts w:ascii="Arial" w:hAnsi="Arial" w:cs="Arial"/>
                <w:snapToGrid w:val="0"/>
                <w:sz w:val="24"/>
                <w:szCs w:val="18"/>
              </w:rPr>
              <w:t>37</w:t>
            </w:r>
          </w:p>
        </w:tc>
        <w:tc>
          <w:tcPr>
            <w:tcW w:w="4777"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rPr>
                <w:rFonts w:ascii="Arial" w:hAnsi="Arial" w:cs="Arial"/>
                <w:snapToGrid w:val="0"/>
                <w:sz w:val="24"/>
                <w:szCs w:val="18"/>
              </w:rPr>
            </w:pPr>
            <w:r w:rsidRPr="00A329F7">
              <w:rPr>
                <w:rFonts w:ascii="Arial" w:hAnsi="Arial" w:cs="Arial"/>
                <w:snapToGrid w:val="0"/>
                <w:sz w:val="24"/>
                <w:szCs w:val="18"/>
              </w:rPr>
              <w:t>ООО "</w:t>
            </w:r>
            <w:proofErr w:type="spellStart"/>
            <w:r w:rsidRPr="00A329F7">
              <w:rPr>
                <w:rFonts w:ascii="Arial" w:hAnsi="Arial" w:cs="Arial"/>
                <w:snapToGrid w:val="0"/>
                <w:sz w:val="24"/>
                <w:szCs w:val="18"/>
              </w:rPr>
              <w:t>Белгородагроинвест</w:t>
            </w:r>
            <w:proofErr w:type="spellEnd"/>
            <w:r w:rsidRPr="00A329F7">
              <w:rPr>
                <w:rFonts w:ascii="Arial" w:hAnsi="Arial" w:cs="Arial"/>
                <w:snapToGrid w:val="0"/>
                <w:sz w:val="24"/>
                <w:szCs w:val="18"/>
              </w:rPr>
              <w:t>" (В наст</w:t>
            </w:r>
            <w:proofErr w:type="gramStart"/>
            <w:r w:rsidRPr="00A329F7">
              <w:rPr>
                <w:rFonts w:ascii="Arial" w:hAnsi="Arial" w:cs="Arial"/>
                <w:snapToGrid w:val="0"/>
                <w:sz w:val="24"/>
                <w:szCs w:val="18"/>
              </w:rPr>
              <w:t>.</w:t>
            </w:r>
            <w:proofErr w:type="gramEnd"/>
            <w:r w:rsidRPr="00A329F7">
              <w:rPr>
                <w:rFonts w:ascii="Arial" w:hAnsi="Arial" w:cs="Arial"/>
                <w:snapToGrid w:val="0"/>
                <w:sz w:val="24"/>
                <w:szCs w:val="18"/>
              </w:rPr>
              <w:t xml:space="preserve"> </w:t>
            </w:r>
            <w:proofErr w:type="gramStart"/>
            <w:r w:rsidRPr="00A329F7">
              <w:rPr>
                <w:rFonts w:ascii="Arial" w:hAnsi="Arial" w:cs="Arial"/>
                <w:snapToGrid w:val="0"/>
                <w:sz w:val="24"/>
                <w:szCs w:val="18"/>
              </w:rPr>
              <w:t>в</w:t>
            </w:r>
            <w:proofErr w:type="gramEnd"/>
            <w:r w:rsidRPr="00A329F7">
              <w:rPr>
                <w:rFonts w:ascii="Arial" w:hAnsi="Arial" w:cs="Arial"/>
                <w:snapToGrid w:val="0"/>
                <w:sz w:val="24"/>
                <w:szCs w:val="18"/>
              </w:rPr>
              <w:t>ремя ООО «</w:t>
            </w:r>
            <w:proofErr w:type="spellStart"/>
            <w:r w:rsidRPr="00A329F7">
              <w:rPr>
                <w:rFonts w:ascii="Arial" w:hAnsi="Arial" w:cs="Arial"/>
                <w:snapToGrid w:val="0"/>
                <w:sz w:val="24"/>
                <w:szCs w:val="18"/>
              </w:rPr>
              <w:t>Алексеевка-агроинвест</w:t>
            </w:r>
            <w:proofErr w:type="spellEnd"/>
            <w:r w:rsidRPr="00A329F7">
              <w:rPr>
                <w:rFonts w:ascii="Arial" w:hAnsi="Arial" w:cs="Arial"/>
                <w:snapToGrid w:val="0"/>
                <w:sz w:val="24"/>
                <w:szCs w:val="18"/>
              </w:rPr>
              <w:t>»)</w:t>
            </w:r>
          </w:p>
        </w:tc>
        <w:tc>
          <w:tcPr>
            <w:tcW w:w="1440"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3337,46</w:t>
            </w:r>
          </w:p>
        </w:tc>
        <w:tc>
          <w:tcPr>
            <w:tcW w:w="1164"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103,7</w:t>
            </w:r>
          </w:p>
        </w:tc>
        <w:tc>
          <w:tcPr>
            <w:tcW w:w="1377"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15,4</w:t>
            </w:r>
          </w:p>
        </w:tc>
      </w:tr>
      <w:tr w:rsidR="00010A70" w:rsidRPr="00A329F7" w:rsidTr="003F33C2">
        <w:tc>
          <w:tcPr>
            <w:tcW w:w="803"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center"/>
              <w:rPr>
                <w:rFonts w:ascii="Arial" w:hAnsi="Arial" w:cs="Arial"/>
                <w:snapToGrid w:val="0"/>
                <w:sz w:val="24"/>
                <w:szCs w:val="18"/>
              </w:rPr>
            </w:pPr>
            <w:r w:rsidRPr="00A329F7">
              <w:rPr>
                <w:rFonts w:ascii="Arial" w:hAnsi="Arial" w:cs="Arial"/>
                <w:snapToGrid w:val="0"/>
                <w:sz w:val="24"/>
                <w:szCs w:val="18"/>
              </w:rPr>
              <w:t>38</w:t>
            </w:r>
          </w:p>
        </w:tc>
        <w:tc>
          <w:tcPr>
            <w:tcW w:w="4777"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rPr>
                <w:rFonts w:ascii="Arial" w:hAnsi="Arial" w:cs="Arial"/>
                <w:snapToGrid w:val="0"/>
                <w:sz w:val="24"/>
                <w:szCs w:val="18"/>
              </w:rPr>
            </w:pPr>
            <w:r w:rsidRPr="00A329F7">
              <w:rPr>
                <w:rFonts w:ascii="Arial" w:hAnsi="Arial" w:cs="Arial"/>
                <w:snapToGrid w:val="0"/>
                <w:sz w:val="24"/>
                <w:szCs w:val="18"/>
              </w:rPr>
              <w:t>ООО "</w:t>
            </w:r>
            <w:proofErr w:type="spellStart"/>
            <w:r w:rsidRPr="00A329F7">
              <w:rPr>
                <w:rFonts w:ascii="Arial" w:hAnsi="Arial" w:cs="Arial"/>
                <w:snapToGrid w:val="0"/>
                <w:sz w:val="24"/>
                <w:szCs w:val="18"/>
              </w:rPr>
              <w:t>Кшеньагро</w:t>
            </w:r>
            <w:proofErr w:type="spellEnd"/>
            <w:r w:rsidRPr="00A329F7">
              <w:rPr>
                <w:rFonts w:ascii="Arial" w:hAnsi="Arial" w:cs="Arial"/>
                <w:snapToGrid w:val="0"/>
                <w:sz w:val="24"/>
                <w:szCs w:val="18"/>
              </w:rPr>
              <w:t>"</w:t>
            </w:r>
          </w:p>
        </w:tc>
        <w:tc>
          <w:tcPr>
            <w:tcW w:w="1440"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2273,60</w:t>
            </w:r>
          </w:p>
        </w:tc>
        <w:tc>
          <w:tcPr>
            <w:tcW w:w="1164"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70,7</w:t>
            </w:r>
          </w:p>
        </w:tc>
        <w:tc>
          <w:tcPr>
            <w:tcW w:w="1377"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10,5</w:t>
            </w:r>
          </w:p>
        </w:tc>
      </w:tr>
      <w:tr w:rsidR="00010A70" w:rsidRPr="00A329F7" w:rsidTr="003F33C2">
        <w:tc>
          <w:tcPr>
            <w:tcW w:w="803"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center"/>
              <w:rPr>
                <w:rFonts w:ascii="Arial" w:hAnsi="Arial" w:cs="Arial"/>
                <w:snapToGrid w:val="0"/>
                <w:sz w:val="24"/>
                <w:szCs w:val="18"/>
              </w:rPr>
            </w:pPr>
            <w:r w:rsidRPr="00A329F7">
              <w:rPr>
                <w:rFonts w:ascii="Arial" w:hAnsi="Arial" w:cs="Arial"/>
                <w:snapToGrid w:val="0"/>
                <w:sz w:val="24"/>
                <w:szCs w:val="18"/>
              </w:rPr>
              <w:t>39</w:t>
            </w:r>
          </w:p>
        </w:tc>
        <w:tc>
          <w:tcPr>
            <w:tcW w:w="4777"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rPr>
                <w:rFonts w:ascii="Arial" w:hAnsi="Arial" w:cs="Arial"/>
                <w:snapToGrid w:val="0"/>
                <w:sz w:val="24"/>
                <w:szCs w:val="18"/>
              </w:rPr>
            </w:pPr>
            <w:r w:rsidRPr="00A329F7">
              <w:rPr>
                <w:rFonts w:ascii="Arial" w:hAnsi="Arial" w:cs="Arial"/>
                <w:snapToGrid w:val="0"/>
                <w:sz w:val="24"/>
                <w:szCs w:val="18"/>
              </w:rPr>
              <w:t>ООО "</w:t>
            </w:r>
            <w:proofErr w:type="spellStart"/>
            <w:r w:rsidRPr="00A329F7">
              <w:rPr>
                <w:rFonts w:ascii="Arial" w:hAnsi="Arial" w:cs="Arial"/>
                <w:snapToGrid w:val="0"/>
                <w:sz w:val="24"/>
                <w:szCs w:val="18"/>
              </w:rPr>
              <w:t>Тихорецкагроинвест</w:t>
            </w:r>
            <w:proofErr w:type="spellEnd"/>
            <w:r w:rsidRPr="00A329F7">
              <w:rPr>
                <w:rFonts w:ascii="Arial" w:hAnsi="Arial" w:cs="Arial"/>
                <w:snapToGrid w:val="0"/>
                <w:sz w:val="24"/>
                <w:szCs w:val="18"/>
              </w:rPr>
              <w:t>"</w:t>
            </w:r>
          </w:p>
        </w:tc>
        <w:tc>
          <w:tcPr>
            <w:tcW w:w="1440"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1209,74</w:t>
            </w:r>
          </w:p>
        </w:tc>
        <w:tc>
          <w:tcPr>
            <w:tcW w:w="1164"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37,6</w:t>
            </w:r>
          </w:p>
        </w:tc>
        <w:tc>
          <w:tcPr>
            <w:tcW w:w="1377"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5,6</w:t>
            </w:r>
          </w:p>
        </w:tc>
      </w:tr>
      <w:tr w:rsidR="00010A70" w:rsidRPr="00A329F7" w:rsidTr="003F33C2">
        <w:tc>
          <w:tcPr>
            <w:tcW w:w="803"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center"/>
              <w:rPr>
                <w:rFonts w:ascii="Arial" w:hAnsi="Arial" w:cs="Arial"/>
                <w:snapToGrid w:val="0"/>
                <w:sz w:val="24"/>
                <w:szCs w:val="18"/>
              </w:rPr>
            </w:pPr>
            <w:r w:rsidRPr="00A329F7">
              <w:rPr>
                <w:rFonts w:ascii="Arial" w:hAnsi="Arial" w:cs="Arial"/>
                <w:snapToGrid w:val="0"/>
                <w:sz w:val="24"/>
                <w:szCs w:val="18"/>
              </w:rPr>
              <w:t>40</w:t>
            </w:r>
          </w:p>
        </w:tc>
        <w:tc>
          <w:tcPr>
            <w:tcW w:w="4777"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rPr>
                <w:rFonts w:ascii="Arial" w:hAnsi="Arial" w:cs="Arial"/>
                <w:snapToGrid w:val="0"/>
                <w:sz w:val="24"/>
                <w:szCs w:val="18"/>
              </w:rPr>
            </w:pPr>
            <w:r w:rsidRPr="00A329F7">
              <w:rPr>
                <w:rFonts w:ascii="Arial" w:hAnsi="Arial" w:cs="Arial"/>
                <w:snapToGrid w:val="0"/>
                <w:sz w:val="24"/>
                <w:szCs w:val="18"/>
              </w:rPr>
              <w:t>ООО "Цимлянское"</w:t>
            </w:r>
          </w:p>
        </w:tc>
        <w:tc>
          <w:tcPr>
            <w:tcW w:w="1440"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4933,25</w:t>
            </w:r>
          </w:p>
        </w:tc>
        <w:tc>
          <w:tcPr>
            <w:tcW w:w="1164"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153,4</w:t>
            </w:r>
          </w:p>
        </w:tc>
        <w:tc>
          <w:tcPr>
            <w:tcW w:w="1377"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22,7</w:t>
            </w:r>
          </w:p>
        </w:tc>
      </w:tr>
      <w:tr w:rsidR="00010A70" w:rsidRPr="00A329F7" w:rsidTr="003F33C2">
        <w:tc>
          <w:tcPr>
            <w:tcW w:w="803"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center"/>
              <w:rPr>
                <w:rFonts w:ascii="Arial" w:hAnsi="Arial" w:cs="Arial"/>
                <w:snapToGrid w:val="0"/>
                <w:sz w:val="24"/>
                <w:szCs w:val="18"/>
              </w:rPr>
            </w:pPr>
            <w:r w:rsidRPr="00A329F7">
              <w:rPr>
                <w:rFonts w:ascii="Arial" w:hAnsi="Arial" w:cs="Arial"/>
                <w:snapToGrid w:val="0"/>
                <w:sz w:val="24"/>
                <w:szCs w:val="18"/>
              </w:rPr>
              <w:t>41</w:t>
            </w:r>
          </w:p>
        </w:tc>
        <w:tc>
          <w:tcPr>
            <w:tcW w:w="4777"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rPr>
                <w:rFonts w:ascii="Arial" w:hAnsi="Arial" w:cs="Arial"/>
                <w:snapToGrid w:val="0"/>
                <w:sz w:val="24"/>
                <w:szCs w:val="18"/>
              </w:rPr>
            </w:pPr>
            <w:r w:rsidRPr="00A329F7">
              <w:rPr>
                <w:rFonts w:ascii="Arial" w:hAnsi="Arial" w:cs="Arial"/>
                <w:snapToGrid w:val="0"/>
                <w:sz w:val="24"/>
                <w:szCs w:val="18"/>
              </w:rPr>
              <w:t>ООО "</w:t>
            </w:r>
            <w:proofErr w:type="spellStart"/>
            <w:r w:rsidRPr="00A329F7">
              <w:rPr>
                <w:rFonts w:ascii="Arial" w:hAnsi="Arial" w:cs="Arial"/>
                <w:snapToGrid w:val="0"/>
                <w:sz w:val="24"/>
                <w:szCs w:val="18"/>
              </w:rPr>
              <w:t>Шипуново-Агроинвест</w:t>
            </w:r>
            <w:proofErr w:type="spellEnd"/>
            <w:r w:rsidRPr="00A329F7">
              <w:rPr>
                <w:rFonts w:ascii="Arial" w:hAnsi="Arial" w:cs="Arial"/>
                <w:snapToGrid w:val="0"/>
                <w:sz w:val="24"/>
                <w:szCs w:val="18"/>
              </w:rPr>
              <w:t>"</w:t>
            </w:r>
          </w:p>
        </w:tc>
        <w:tc>
          <w:tcPr>
            <w:tcW w:w="1440"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500,50</w:t>
            </w:r>
          </w:p>
        </w:tc>
        <w:tc>
          <w:tcPr>
            <w:tcW w:w="1164"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15,6</w:t>
            </w:r>
          </w:p>
        </w:tc>
        <w:tc>
          <w:tcPr>
            <w:tcW w:w="1377"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2,3</w:t>
            </w:r>
          </w:p>
        </w:tc>
      </w:tr>
      <w:tr w:rsidR="00010A70" w:rsidRPr="00A329F7" w:rsidTr="003F33C2">
        <w:tc>
          <w:tcPr>
            <w:tcW w:w="803"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center"/>
              <w:rPr>
                <w:rFonts w:ascii="Arial" w:hAnsi="Arial" w:cs="Arial"/>
                <w:snapToGrid w:val="0"/>
                <w:sz w:val="24"/>
                <w:szCs w:val="18"/>
              </w:rPr>
            </w:pPr>
            <w:r w:rsidRPr="00A329F7">
              <w:rPr>
                <w:rFonts w:ascii="Arial" w:hAnsi="Arial" w:cs="Arial"/>
                <w:snapToGrid w:val="0"/>
                <w:sz w:val="24"/>
                <w:szCs w:val="18"/>
              </w:rPr>
              <w:t>42</w:t>
            </w:r>
          </w:p>
        </w:tc>
        <w:tc>
          <w:tcPr>
            <w:tcW w:w="4777"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rPr>
                <w:rFonts w:ascii="Arial" w:hAnsi="Arial" w:cs="Arial"/>
                <w:snapToGrid w:val="0"/>
                <w:sz w:val="24"/>
                <w:szCs w:val="18"/>
              </w:rPr>
            </w:pPr>
            <w:r w:rsidRPr="00A329F7">
              <w:rPr>
                <w:rFonts w:ascii="Arial" w:hAnsi="Arial" w:cs="Arial"/>
                <w:snapToGrid w:val="0"/>
                <w:sz w:val="24"/>
                <w:szCs w:val="18"/>
              </w:rPr>
              <w:t>ООО "</w:t>
            </w:r>
            <w:proofErr w:type="gramStart"/>
            <w:r w:rsidRPr="00A329F7">
              <w:rPr>
                <w:rFonts w:ascii="Arial" w:hAnsi="Arial" w:cs="Arial"/>
                <w:snapToGrid w:val="0"/>
                <w:sz w:val="24"/>
                <w:szCs w:val="18"/>
              </w:rPr>
              <w:t>Светлый</w:t>
            </w:r>
            <w:proofErr w:type="gramEnd"/>
            <w:r w:rsidRPr="00A329F7">
              <w:rPr>
                <w:rFonts w:ascii="Arial" w:hAnsi="Arial" w:cs="Arial"/>
                <w:snapToGrid w:val="0"/>
                <w:sz w:val="24"/>
                <w:szCs w:val="18"/>
              </w:rPr>
              <w:t xml:space="preserve"> - </w:t>
            </w:r>
            <w:proofErr w:type="spellStart"/>
            <w:r w:rsidRPr="00A329F7">
              <w:rPr>
                <w:rFonts w:ascii="Arial" w:hAnsi="Arial" w:cs="Arial"/>
                <w:snapToGrid w:val="0"/>
                <w:sz w:val="24"/>
                <w:szCs w:val="18"/>
              </w:rPr>
              <w:t>агроинвест</w:t>
            </w:r>
            <w:proofErr w:type="spellEnd"/>
            <w:r w:rsidRPr="00A329F7">
              <w:rPr>
                <w:rFonts w:ascii="Arial" w:hAnsi="Arial" w:cs="Arial"/>
                <w:snapToGrid w:val="0"/>
                <w:sz w:val="24"/>
                <w:szCs w:val="18"/>
              </w:rPr>
              <w:t>"</w:t>
            </w:r>
          </w:p>
        </w:tc>
        <w:tc>
          <w:tcPr>
            <w:tcW w:w="1440"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323,19</w:t>
            </w:r>
          </w:p>
        </w:tc>
        <w:tc>
          <w:tcPr>
            <w:tcW w:w="1164"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10,1</w:t>
            </w:r>
          </w:p>
        </w:tc>
        <w:tc>
          <w:tcPr>
            <w:tcW w:w="1377"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1,5</w:t>
            </w:r>
          </w:p>
        </w:tc>
      </w:tr>
      <w:tr w:rsidR="00010A70" w:rsidRPr="00A329F7" w:rsidTr="003F33C2">
        <w:tc>
          <w:tcPr>
            <w:tcW w:w="803"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center"/>
              <w:rPr>
                <w:rFonts w:ascii="Arial" w:hAnsi="Arial" w:cs="Arial"/>
                <w:snapToGrid w:val="0"/>
                <w:sz w:val="24"/>
                <w:szCs w:val="18"/>
              </w:rPr>
            </w:pPr>
            <w:r w:rsidRPr="00A329F7">
              <w:rPr>
                <w:rFonts w:ascii="Arial" w:hAnsi="Arial" w:cs="Arial"/>
                <w:snapToGrid w:val="0"/>
                <w:sz w:val="24"/>
                <w:szCs w:val="18"/>
              </w:rPr>
              <w:t>43</w:t>
            </w:r>
          </w:p>
        </w:tc>
        <w:tc>
          <w:tcPr>
            <w:tcW w:w="4777"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rPr>
                <w:rFonts w:ascii="Arial" w:hAnsi="Arial" w:cs="Arial"/>
                <w:snapToGrid w:val="0"/>
                <w:sz w:val="24"/>
                <w:szCs w:val="18"/>
              </w:rPr>
            </w:pPr>
            <w:r w:rsidRPr="00A329F7">
              <w:rPr>
                <w:rFonts w:ascii="Arial" w:hAnsi="Arial" w:cs="Arial"/>
                <w:snapToGrid w:val="0"/>
                <w:sz w:val="24"/>
                <w:szCs w:val="18"/>
              </w:rPr>
              <w:t>ООО "</w:t>
            </w:r>
            <w:proofErr w:type="spellStart"/>
            <w:r w:rsidRPr="00A329F7">
              <w:rPr>
                <w:rFonts w:ascii="Arial" w:hAnsi="Arial" w:cs="Arial"/>
                <w:snapToGrid w:val="0"/>
                <w:sz w:val="24"/>
                <w:szCs w:val="18"/>
              </w:rPr>
              <w:t>Курганинскагроинвест</w:t>
            </w:r>
            <w:proofErr w:type="spellEnd"/>
            <w:r w:rsidRPr="00A329F7">
              <w:rPr>
                <w:rFonts w:ascii="Arial" w:hAnsi="Arial" w:cs="Arial"/>
                <w:snapToGrid w:val="0"/>
                <w:sz w:val="24"/>
                <w:szCs w:val="18"/>
              </w:rPr>
              <w:t>"</w:t>
            </w:r>
          </w:p>
        </w:tc>
        <w:tc>
          <w:tcPr>
            <w:tcW w:w="1440"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2096,29</w:t>
            </w:r>
          </w:p>
        </w:tc>
        <w:tc>
          <w:tcPr>
            <w:tcW w:w="1164"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65,2</w:t>
            </w:r>
          </w:p>
        </w:tc>
        <w:tc>
          <w:tcPr>
            <w:tcW w:w="1377"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9,7</w:t>
            </w:r>
          </w:p>
        </w:tc>
      </w:tr>
      <w:tr w:rsidR="00010A70" w:rsidRPr="00A329F7" w:rsidTr="003F33C2">
        <w:tc>
          <w:tcPr>
            <w:tcW w:w="803"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center"/>
              <w:rPr>
                <w:rFonts w:ascii="Arial" w:hAnsi="Arial" w:cs="Arial"/>
                <w:snapToGrid w:val="0"/>
                <w:sz w:val="24"/>
                <w:szCs w:val="18"/>
              </w:rPr>
            </w:pPr>
            <w:r w:rsidRPr="00A329F7">
              <w:rPr>
                <w:rFonts w:ascii="Arial" w:hAnsi="Arial" w:cs="Arial"/>
                <w:snapToGrid w:val="0"/>
                <w:sz w:val="24"/>
                <w:szCs w:val="18"/>
              </w:rPr>
              <w:t>44</w:t>
            </w:r>
          </w:p>
        </w:tc>
        <w:tc>
          <w:tcPr>
            <w:tcW w:w="4777"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rPr>
                <w:rFonts w:ascii="Arial" w:hAnsi="Arial" w:cs="Arial"/>
                <w:snapToGrid w:val="0"/>
                <w:sz w:val="24"/>
                <w:szCs w:val="18"/>
              </w:rPr>
            </w:pPr>
            <w:r w:rsidRPr="00A329F7">
              <w:rPr>
                <w:rFonts w:ascii="Arial" w:hAnsi="Arial" w:cs="Arial"/>
                <w:snapToGrid w:val="0"/>
                <w:sz w:val="24"/>
                <w:szCs w:val="18"/>
              </w:rPr>
              <w:t>ООО "</w:t>
            </w:r>
            <w:proofErr w:type="spellStart"/>
            <w:r w:rsidRPr="00A329F7">
              <w:rPr>
                <w:rFonts w:ascii="Arial" w:hAnsi="Arial" w:cs="Arial"/>
                <w:snapToGrid w:val="0"/>
                <w:sz w:val="24"/>
                <w:szCs w:val="18"/>
              </w:rPr>
              <w:t>Отрадаагроинвест</w:t>
            </w:r>
            <w:proofErr w:type="spellEnd"/>
            <w:r w:rsidRPr="00A329F7">
              <w:rPr>
                <w:rFonts w:ascii="Arial" w:hAnsi="Arial" w:cs="Arial"/>
                <w:snapToGrid w:val="0"/>
                <w:sz w:val="24"/>
                <w:szCs w:val="18"/>
              </w:rPr>
              <w:t>"</w:t>
            </w:r>
          </w:p>
        </w:tc>
        <w:tc>
          <w:tcPr>
            <w:tcW w:w="1440"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3160,15</w:t>
            </w:r>
          </w:p>
        </w:tc>
        <w:tc>
          <w:tcPr>
            <w:tcW w:w="1164"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98,3</w:t>
            </w:r>
          </w:p>
        </w:tc>
        <w:tc>
          <w:tcPr>
            <w:tcW w:w="1377"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snapToGrid w:val="0"/>
                <w:sz w:val="24"/>
                <w:szCs w:val="18"/>
              </w:rPr>
            </w:pPr>
            <w:r w:rsidRPr="00A329F7">
              <w:rPr>
                <w:rFonts w:ascii="Arial" w:hAnsi="Arial" w:cs="Arial"/>
                <w:snapToGrid w:val="0"/>
                <w:sz w:val="24"/>
                <w:szCs w:val="18"/>
              </w:rPr>
              <w:t>14,6</w:t>
            </w:r>
          </w:p>
        </w:tc>
      </w:tr>
      <w:tr w:rsidR="00010A70" w:rsidRPr="00A329F7" w:rsidTr="003F33C2">
        <w:tc>
          <w:tcPr>
            <w:tcW w:w="803"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center"/>
              <w:rPr>
                <w:rFonts w:ascii="Arial" w:hAnsi="Arial" w:cs="Arial"/>
                <w:b/>
                <w:snapToGrid w:val="0"/>
                <w:sz w:val="24"/>
                <w:szCs w:val="18"/>
              </w:rPr>
            </w:pPr>
          </w:p>
        </w:tc>
        <w:tc>
          <w:tcPr>
            <w:tcW w:w="4777"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rPr>
                <w:rFonts w:ascii="Arial" w:hAnsi="Arial" w:cs="Arial"/>
                <w:b/>
                <w:snapToGrid w:val="0"/>
                <w:sz w:val="24"/>
                <w:szCs w:val="18"/>
              </w:rPr>
            </w:pPr>
            <w:r w:rsidRPr="00A329F7">
              <w:rPr>
                <w:rFonts w:ascii="Arial" w:hAnsi="Arial" w:cs="Arial"/>
                <w:b/>
                <w:snapToGrid w:val="0"/>
                <w:sz w:val="24"/>
                <w:szCs w:val="18"/>
              </w:rPr>
              <w:t>ВСЕГО</w:t>
            </w:r>
          </w:p>
        </w:tc>
        <w:tc>
          <w:tcPr>
            <w:tcW w:w="1440"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b/>
                <w:snapToGrid w:val="0"/>
                <w:sz w:val="24"/>
                <w:szCs w:val="24"/>
              </w:rPr>
            </w:pPr>
            <w:r w:rsidRPr="00A329F7">
              <w:rPr>
                <w:rFonts w:ascii="Arial" w:hAnsi="Arial" w:cs="Arial"/>
                <w:b/>
                <w:snapToGrid w:val="0"/>
                <w:sz w:val="24"/>
                <w:szCs w:val="24"/>
              </w:rPr>
              <w:t>220020,36</w:t>
            </w:r>
          </w:p>
        </w:tc>
        <w:tc>
          <w:tcPr>
            <w:tcW w:w="1164"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b/>
                <w:snapToGrid w:val="0"/>
                <w:sz w:val="24"/>
                <w:szCs w:val="24"/>
              </w:rPr>
            </w:pPr>
            <w:r w:rsidRPr="00A329F7">
              <w:rPr>
                <w:rFonts w:ascii="Arial" w:hAnsi="Arial" w:cs="Arial"/>
                <w:b/>
                <w:snapToGrid w:val="0"/>
                <w:sz w:val="24"/>
                <w:szCs w:val="24"/>
              </w:rPr>
              <w:t>6840,9</w:t>
            </w:r>
          </w:p>
        </w:tc>
        <w:tc>
          <w:tcPr>
            <w:tcW w:w="1377"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right"/>
              <w:rPr>
                <w:rFonts w:ascii="Arial" w:hAnsi="Arial" w:cs="Arial"/>
                <w:b/>
                <w:snapToGrid w:val="0"/>
                <w:sz w:val="24"/>
                <w:szCs w:val="24"/>
              </w:rPr>
            </w:pPr>
            <w:r w:rsidRPr="00A329F7">
              <w:rPr>
                <w:rFonts w:ascii="Arial" w:hAnsi="Arial" w:cs="Arial"/>
                <w:b/>
                <w:snapToGrid w:val="0"/>
                <w:sz w:val="24"/>
                <w:szCs w:val="24"/>
              </w:rPr>
              <w:t>922,6</w:t>
            </w:r>
          </w:p>
        </w:tc>
      </w:tr>
    </w:tbl>
    <w:p w:rsidR="00010A70" w:rsidRPr="00A329F7" w:rsidRDefault="00010A70" w:rsidP="00010A70">
      <w:pPr>
        <w:spacing w:after="0"/>
        <w:ind w:firstLine="708"/>
        <w:rPr>
          <w:rFonts w:ascii="Arial" w:hAnsi="Arial" w:cs="Arial"/>
          <w:sz w:val="24"/>
          <w:szCs w:val="24"/>
        </w:rPr>
      </w:pPr>
    </w:p>
    <w:p w:rsidR="00010A70" w:rsidRPr="00A329F7" w:rsidRDefault="00010A70" w:rsidP="00010A70">
      <w:pPr>
        <w:spacing w:after="0"/>
        <w:ind w:firstLine="540"/>
        <w:jc w:val="center"/>
        <w:rPr>
          <w:rFonts w:ascii="Arial" w:hAnsi="Arial" w:cs="Arial"/>
          <w:b/>
          <w:bCs/>
          <w:snapToGrid w:val="0"/>
          <w:sz w:val="24"/>
          <w:szCs w:val="20"/>
        </w:rPr>
      </w:pPr>
      <w:r w:rsidRPr="00A329F7">
        <w:rPr>
          <w:rFonts w:ascii="Arial" w:hAnsi="Arial" w:cs="Arial"/>
          <w:b/>
          <w:bCs/>
          <w:snapToGrid w:val="0"/>
          <w:sz w:val="24"/>
          <w:szCs w:val="20"/>
        </w:rPr>
        <w:t xml:space="preserve">8. Состав годовой отчетности </w:t>
      </w:r>
    </w:p>
    <w:p w:rsidR="00010A70" w:rsidRPr="00A329F7" w:rsidRDefault="00010A70" w:rsidP="00010A70">
      <w:pPr>
        <w:spacing w:after="0"/>
        <w:ind w:firstLine="540"/>
        <w:jc w:val="both"/>
        <w:rPr>
          <w:rFonts w:ascii="Arial" w:hAnsi="Arial" w:cs="Arial"/>
          <w:snapToGrid w:val="0"/>
          <w:sz w:val="24"/>
          <w:szCs w:val="20"/>
        </w:rPr>
      </w:pPr>
    </w:p>
    <w:p w:rsidR="00010A70" w:rsidRPr="00A329F7" w:rsidRDefault="00010A70" w:rsidP="00010A70">
      <w:pPr>
        <w:spacing w:after="0"/>
        <w:ind w:firstLine="540"/>
        <w:jc w:val="both"/>
        <w:rPr>
          <w:rFonts w:ascii="Arial" w:hAnsi="Arial" w:cs="Arial"/>
          <w:snapToGrid w:val="0"/>
          <w:sz w:val="24"/>
          <w:szCs w:val="20"/>
        </w:rPr>
      </w:pPr>
      <w:r w:rsidRPr="00A329F7">
        <w:rPr>
          <w:rFonts w:ascii="Arial" w:hAnsi="Arial" w:cs="Arial"/>
          <w:snapToGrid w:val="0"/>
          <w:sz w:val="24"/>
          <w:szCs w:val="20"/>
        </w:rPr>
        <w:t xml:space="preserve">ОАО «Группа «РАЗГУЛЯЙ» представляет бухгалтерскую и налоговую отчетность за 12 месяцев </w:t>
      </w:r>
      <w:smartTag w:uri="urn:schemas-microsoft-com:office:smarttags" w:element="metricconverter">
        <w:smartTagPr>
          <w:attr w:name="ProductID" w:val="2010 г"/>
        </w:smartTagPr>
        <w:r w:rsidRPr="00A329F7">
          <w:rPr>
            <w:rFonts w:ascii="Arial" w:hAnsi="Arial" w:cs="Arial"/>
            <w:snapToGrid w:val="0"/>
            <w:sz w:val="24"/>
            <w:szCs w:val="20"/>
          </w:rPr>
          <w:t>2010 г</w:t>
        </w:r>
      </w:smartTag>
      <w:r w:rsidRPr="00A329F7">
        <w:rPr>
          <w:rFonts w:ascii="Arial" w:hAnsi="Arial" w:cs="Arial"/>
          <w:snapToGrid w:val="0"/>
          <w:sz w:val="24"/>
          <w:szCs w:val="20"/>
        </w:rPr>
        <w:t>. в составе:</w:t>
      </w:r>
    </w:p>
    <w:p w:rsidR="00010A70" w:rsidRPr="00A329F7" w:rsidRDefault="00010A70" w:rsidP="00895E3F">
      <w:pPr>
        <w:numPr>
          <w:ilvl w:val="0"/>
          <w:numId w:val="2"/>
        </w:numPr>
        <w:spacing w:after="0" w:line="240" w:lineRule="auto"/>
        <w:jc w:val="both"/>
        <w:rPr>
          <w:rFonts w:ascii="Arial" w:hAnsi="Arial" w:cs="Arial"/>
          <w:snapToGrid w:val="0"/>
          <w:sz w:val="24"/>
          <w:szCs w:val="20"/>
        </w:rPr>
      </w:pPr>
      <w:r w:rsidRPr="00A329F7">
        <w:rPr>
          <w:rFonts w:ascii="Arial" w:hAnsi="Arial" w:cs="Arial"/>
          <w:snapToGrid w:val="0"/>
          <w:sz w:val="24"/>
          <w:szCs w:val="20"/>
        </w:rPr>
        <w:t>Формы №1, №2, №3, №4, №5, рекомендованные к применению Приказом МФ РФ № 67н от 22.07.03.</w:t>
      </w:r>
    </w:p>
    <w:p w:rsidR="00010A70" w:rsidRPr="00A329F7" w:rsidRDefault="00010A70" w:rsidP="00895E3F">
      <w:pPr>
        <w:numPr>
          <w:ilvl w:val="0"/>
          <w:numId w:val="2"/>
        </w:numPr>
        <w:spacing w:after="0" w:line="240" w:lineRule="auto"/>
        <w:jc w:val="both"/>
        <w:rPr>
          <w:rFonts w:ascii="Arial" w:hAnsi="Arial" w:cs="Arial"/>
          <w:snapToGrid w:val="0"/>
          <w:sz w:val="24"/>
          <w:szCs w:val="20"/>
        </w:rPr>
      </w:pPr>
      <w:r w:rsidRPr="00A329F7">
        <w:rPr>
          <w:rFonts w:ascii="Arial" w:hAnsi="Arial" w:cs="Arial"/>
          <w:snapToGrid w:val="0"/>
          <w:sz w:val="24"/>
          <w:szCs w:val="20"/>
        </w:rPr>
        <w:t>Пояснительная записка</w:t>
      </w:r>
    </w:p>
    <w:p w:rsidR="00010A70" w:rsidRPr="00A329F7" w:rsidRDefault="00010A70" w:rsidP="00895E3F">
      <w:pPr>
        <w:numPr>
          <w:ilvl w:val="0"/>
          <w:numId w:val="2"/>
        </w:numPr>
        <w:spacing w:after="0" w:line="240" w:lineRule="auto"/>
        <w:jc w:val="both"/>
        <w:rPr>
          <w:rFonts w:ascii="Arial" w:hAnsi="Arial" w:cs="Arial"/>
          <w:snapToGrid w:val="0"/>
          <w:sz w:val="24"/>
          <w:szCs w:val="20"/>
        </w:rPr>
      </w:pPr>
      <w:r w:rsidRPr="00A329F7">
        <w:rPr>
          <w:rFonts w:ascii="Arial" w:hAnsi="Arial" w:cs="Arial"/>
          <w:snapToGrid w:val="0"/>
          <w:sz w:val="24"/>
          <w:szCs w:val="20"/>
        </w:rPr>
        <w:t xml:space="preserve">Налоговая декларация по налогу на имущество организаций  за </w:t>
      </w:r>
      <w:smartTag w:uri="urn:schemas-microsoft-com:office:smarttags" w:element="metricconverter">
        <w:smartTagPr>
          <w:attr w:name="ProductID" w:val="2010 г"/>
        </w:smartTagPr>
        <w:r w:rsidRPr="00A329F7">
          <w:rPr>
            <w:rFonts w:ascii="Arial" w:hAnsi="Arial" w:cs="Arial"/>
            <w:snapToGrid w:val="0"/>
            <w:sz w:val="24"/>
            <w:szCs w:val="20"/>
          </w:rPr>
          <w:t>2010 г</w:t>
        </w:r>
      </w:smartTag>
      <w:r w:rsidRPr="00A329F7">
        <w:rPr>
          <w:rFonts w:ascii="Arial" w:hAnsi="Arial" w:cs="Arial"/>
          <w:snapToGrid w:val="0"/>
          <w:sz w:val="24"/>
          <w:szCs w:val="20"/>
        </w:rPr>
        <w:t>.</w:t>
      </w:r>
    </w:p>
    <w:p w:rsidR="00010A70" w:rsidRPr="00A329F7" w:rsidRDefault="00010A70" w:rsidP="00895E3F">
      <w:pPr>
        <w:numPr>
          <w:ilvl w:val="0"/>
          <w:numId w:val="2"/>
        </w:numPr>
        <w:spacing w:after="0" w:line="240" w:lineRule="auto"/>
        <w:jc w:val="both"/>
        <w:rPr>
          <w:rFonts w:ascii="Arial" w:hAnsi="Arial" w:cs="Arial"/>
          <w:snapToGrid w:val="0"/>
          <w:sz w:val="24"/>
          <w:szCs w:val="20"/>
        </w:rPr>
      </w:pPr>
      <w:r w:rsidRPr="00A329F7">
        <w:rPr>
          <w:rFonts w:ascii="Arial" w:hAnsi="Arial" w:cs="Arial"/>
          <w:snapToGrid w:val="0"/>
          <w:sz w:val="24"/>
          <w:szCs w:val="20"/>
        </w:rPr>
        <w:t xml:space="preserve">Налоговая декларация по налогу на прибыль организаций за </w:t>
      </w:r>
      <w:smartTag w:uri="urn:schemas-microsoft-com:office:smarttags" w:element="metricconverter">
        <w:smartTagPr>
          <w:attr w:name="ProductID" w:val="2010 г"/>
        </w:smartTagPr>
        <w:r w:rsidRPr="00A329F7">
          <w:rPr>
            <w:rFonts w:ascii="Arial" w:hAnsi="Arial" w:cs="Arial"/>
            <w:snapToGrid w:val="0"/>
            <w:sz w:val="24"/>
            <w:szCs w:val="20"/>
          </w:rPr>
          <w:t>2010 г</w:t>
        </w:r>
      </w:smartTag>
      <w:r w:rsidRPr="00A329F7">
        <w:rPr>
          <w:rFonts w:ascii="Arial" w:hAnsi="Arial" w:cs="Arial"/>
          <w:snapToGrid w:val="0"/>
          <w:sz w:val="24"/>
          <w:szCs w:val="20"/>
        </w:rPr>
        <w:t>.</w:t>
      </w:r>
    </w:p>
    <w:p w:rsidR="00010A70" w:rsidRPr="00A329F7" w:rsidRDefault="00010A70" w:rsidP="00010A70">
      <w:pPr>
        <w:spacing w:after="0"/>
        <w:ind w:left="540"/>
        <w:jc w:val="both"/>
        <w:rPr>
          <w:rFonts w:ascii="Arial" w:hAnsi="Arial" w:cs="Arial"/>
          <w:snapToGrid w:val="0"/>
          <w:sz w:val="24"/>
          <w:szCs w:val="20"/>
        </w:rPr>
      </w:pPr>
    </w:p>
    <w:p w:rsidR="00010A70" w:rsidRPr="00A329F7" w:rsidRDefault="00010A70" w:rsidP="00010A70">
      <w:pPr>
        <w:spacing w:after="0"/>
        <w:ind w:firstLine="540"/>
        <w:jc w:val="both"/>
        <w:rPr>
          <w:rFonts w:ascii="Arial" w:hAnsi="Arial" w:cs="Arial"/>
          <w:snapToGrid w:val="0"/>
          <w:sz w:val="24"/>
          <w:szCs w:val="20"/>
        </w:rPr>
      </w:pPr>
      <w:r w:rsidRPr="00A329F7">
        <w:rPr>
          <w:rFonts w:ascii="Arial" w:hAnsi="Arial" w:cs="Arial"/>
          <w:snapToGrid w:val="0"/>
          <w:sz w:val="24"/>
          <w:szCs w:val="20"/>
        </w:rPr>
        <w:t xml:space="preserve">Обществом заключен договор № ПА/У-2.1-10/336 от 17.08.10. с ЗАО «ПРИМА-Аудит» на проведение аудиторской проверки за 2010 год с целью получения аудиторского заключения о достоверности бухгалтерской отчетности за </w:t>
      </w:r>
      <w:smartTag w:uri="urn:schemas-microsoft-com:office:smarttags" w:element="metricconverter">
        <w:smartTagPr>
          <w:attr w:name="ProductID" w:val="2010 г"/>
        </w:smartTagPr>
        <w:r w:rsidRPr="00A329F7">
          <w:rPr>
            <w:rFonts w:ascii="Arial" w:hAnsi="Arial" w:cs="Arial"/>
            <w:snapToGrid w:val="0"/>
            <w:sz w:val="24"/>
            <w:szCs w:val="20"/>
          </w:rPr>
          <w:t>2010 г</w:t>
        </w:r>
      </w:smartTag>
      <w:r w:rsidRPr="00A329F7">
        <w:rPr>
          <w:rFonts w:ascii="Arial" w:hAnsi="Arial" w:cs="Arial"/>
          <w:snapToGrid w:val="0"/>
          <w:sz w:val="24"/>
          <w:szCs w:val="20"/>
        </w:rPr>
        <w:t>.</w:t>
      </w:r>
    </w:p>
    <w:p w:rsidR="00010A70" w:rsidRPr="00A329F7" w:rsidRDefault="00010A70" w:rsidP="00010A70">
      <w:pPr>
        <w:spacing w:after="0"/>
        <w:ind w:firstLine="720"/>
        <w:jc w:val="both"/>
        <w:rPr>
          <w:rFonts w:ascii="Arial" w:hAnsi="Arial" w:cs="Arial"/>
          <w:snapToGrid w:val="0"/>
          <w:sz w:val="24"/>
          <w:szCs w:val="24"/>
        </w:rPr>
      </w:pPr>
    </w:p>
    <w:p w:rsidR="00010A70" w:rsidRPr="00A329F7" w:rsidRDefault="00010A70" w:rsidP="00010A70">
      <w:pPr>
        <w:spacing w:after="0"/>
        <w:ind w:firstLine="720"/>
        <w:jc w:val="both"/>
        <w:rPr>
          <w:rFonts w:ascii="Arial" w:hAnsi="Arial" w:cs="Arial"/>
          <w:snapToGrid w:val="0"/>
          <w:sz w:val="24"/>
          <w:szCs w:val="24"/>
        </w:rPr>
      </w:pPr>
    </w:p>
    <w:p w:rsidR="00010A70" w:rsidRPr="00A329F7" w:rsidRDefault="00010A70" w:rsidP="00010A70">
      <w:pPr>
        <w:spacing w:after="0"/>
        <w:ind w:firstLine="720"/>
        <w:jc w:val="both"/>
        <w:rPr>
          <w:rFonts w:ascii="Arial" w:hAnsi="Arial" w:cs="Arial"/>
          <w:snapToGrid w:val="0"/>
          <w:sz w:val="24"/>
          <w:szCs w:val="24"/>
        </w:rPr>
      </w:pPr>
      <w:r w:rsidRPr="00A329F7">
        <w:rPr>
          <w:rFonts w:ascii="Arial" w:hAnsi="Arial" w:cs="Arial"/>
          <w:snapToGrid w:val="0"/>
          <w:sz w:val="24"/>
          <w:szCs w:val="24"/>
        </w:rPr>
        <w:t>Генеральный директор</w:t>
      </w:r>
      <w:r w:rsidRPr="00A329F7">
        <w:rPr>
          <w:rFonts w:ascii="Arial" w:hAnsi="Arial" w:cs="Arial"/>
          <w:snapToGrid w:val="0"/>
          <w:sz w:val="24"/>
          <w:szCs w:val="24"/>
        </w:rPr>
        <w:tab/>
      </w:r>
      <w:r w:rsidRPr="00A329F7">
        <w:rPr>
          <w:rFonts w:ascii="Arial" w:hAnsi="Arial" w:cs="Arial"/>
          <w:snapToGrid w:val="0"/>
          <w:sz w:val="24"/>
          <w:szCs w:val="24"/>
        </w:rPr>
        <w:tab/>
      </w:r>
      <w:r w:rsidRPr="00A329F7">
        <w:rPr>
          <w:rFonts w:ascii="Arial" w:hAnsi="Arial" w:cs="Arial"/>
          <w:snapToGrid w:val="0"/>
          <w:sz w:val="24"/>
          <w:szCs w:val="24"/>
        </w:rPr>
        <w:tab/>
      </w:r>
      <w:r w:rsidRPr="00A329F7">
        <w:rPr>
          <w:rFonts w:ascii="Arial" w:hAnsi="Arial" w:cs="Arial"/>
          <w:snapToGrid w:val="0"/>
          <w:sz w:val="24"/>
          <w:szCs w:val="24"/>
        </w:rPr>
        <w:tab/>
      </w:r>
      <w:r w:rsidRPr="00A329F7">
        <w:rPr>
          <w:rFonts w:ascii="Arial" w:hAnsi="Arial" w:cs="Arial"/>
          <w:snapToGrid w:val="0"/>
          <w:sz w:val="24"/>
          <w:szCs w:val="24"/>
        </w:rPr>
        <w:tab/>
      </w:r>
      <w:r w:rsidRPr="00A329F7">
        <w:rPr>
          <w:rFonts w:ascii="Arial" w:hAnsi="Arial" w:cs="Arial"/>
          <w:snapToGrid w:val="0"/>
          <w:sz w:val="24"/>
          <w:szCs w:val="24"/>
        </w:rPr>
        <w:tab/>
      </w:r>
      <w:proofErr w:type="spellStart"/>
      <w:r w:rsidRPr="00A329F7">
        <w:rPr>
          <w:rFonts w:ascii="Arial" w:hAnsi="Arial" w:cs="Arial"/>
          <w:snapToGrid w:val="0"/>
          <w:sz w:val="24"/>
          <w:szCs w:val="24"/>
        </w:rPr>
        <w:t>Сухинов</w:t>
      </w:r>
      <w:proofErr w:type="spellEnd"/>
      <w:r w:rsidRPr="00A329F7">
        <w:rPr>
          <w:rFonts w:ascii="Arial" w:hAnsi="Arial" w:cs="Arial"/>
          <w:snapToGrid w:val="0"/>
          <w:sz w:val="24"/>
          <w:szCs w:val="24"/>
        </w:rPr>
        <w:t xml:space="preserve"> В.Е.</w:t>
      </w:r>
    </w:p>
    <w:p w:rsidR="00010A70" w:rsidRPr="00A329F7" w:rsidRDefault="00010A70" w:rsidP="00010A70">
      <w:pPr>
        <w:spacing w:after="0"/>
        <w:ind w:firstLine="720"/>
        <w:jc w:val="both"/>
        <w:rPr>
          <w:rFonts w:ascii="Arial" w:hAnsi="Arial" w:cs="Arial"/>
          <w:snapToGrid w:val="0"/>
          <w:sz w:val="24"/>
          <w:szCs w:val="24"/>
        </w:rPr>
      </w:pPr>
    </w:p>
    <w:p w:rsidR="00010A70" w:rsidRPr="00A329F7" w:rsidRDefault="00010A70" w:rsidP="00010A70">
      <w:pPr>
        <w:spacing w:after="0"/>
        <w:ind w:firstLine="720"/>
        <w:jc w:val="both"/>
        <w:rPr>
          <w:rFonts w:ascii="Arial" w:hAnsi="Arial" w:cs="Arial"/>
          <w:snapToGrid w:val="0"/>
          <w:sz w:val="24"/>
          <w:szCs w:val="24"/>
        </w:rPr>
      </w:pPr>
      <w:r w:rsidRPr="00A329F7">
        <w:rPr>
          <w:rFonts w:ascii="Arial" w:hAnsi="Arial" w:cs="Arial"/>
          <w:snapToGrid w:val="0"/>
          <w:sz w:val="24"/>
          <w:szCs w:val="24"/>
        </w:rPr>
        <w:t>Главный бухгалтер</w:t>
      </w:r>
      <w:r w:rsidRPr="00A329F7">
        <w:rPr>
          <w:rFonts w:ascii="Arial" w:hAnsi="Arial" w:cs="Arial"/>
          <w:snapToGrid w:val="0"/>
          <w:sz w:val="24"/>
          <w:szCs w:val="24"/>
        </w:rPr>
        <w:tab/>
      </w:r>
      <w:r w:rsidRPr="00A329F7">
        <w:rPr>
          <w:rFonts w:ascii="Arial" w:hAnsi="Arial" w:cs="Arial"/>
          <w:snapToGrid w:val="0"/>
          <w:sz w:val="24"/>
          <w:szCs w:val="24"/>
        </w:rPr>
        <w:tab/>
      </w:r>
      <w:r w:rsidRPr="00A329F7">
        <w:rPr>
          <w:rFonts w:ascii="Arial" w:hAnsi="Arial" w:cs="Arial"/>
          <w:snapToGrid w:val="0"/>
          <w:sz w:val="24"/>
          <w:szCs w:val="24"/>
        </w:rPr>
        <w:tab/>
      </w:r>
      <w:r w:rsidRPr="00A329F7">
        <w:rPr>
          <w:rFonts w:ascii="Arial" w:hAnsi="Arial" w:cs="Arial"/>
          <w:snapToGrid w:val="0"/>
          <w:sz w:val="24"/>
          <w:szCs w:val="24"/>
        </w:rPr>
        <w:tab/>
      </w:r>
      <w:r w:rsidRPr="00A329F7">
        <w:rPr>
          <w:rFonts w:ascii="Arial" w:hAnsi="Arial" w:cs="Arial"/>
          <w:snapToGrid w:val="0"/>
          <w:sz w:val="24"/>
          <w:szCs w:val="24"/>
        </w:rPr>
        <w:tab/>
      </w:r>
      <w:r w:rsidRPr="00A329F7">
        <w:rPr>
          <w:rFonts w:ascii="Arial" w:hAnsi="Arial" w:cs="Arial"/>
          <w:snapToGrid w:val="0"/>
          <w:sz w:val="24"/>
          <w:szCs w:val="24"/>
        </w:rPr>
        <w:tab/>
      </w:r>
      <w:r w:rsidRPr="00A329F7">
        <w:rPr>
          <w:rFonts w:ascii="Arial" w:hAnsi="Arial" w:cs="Arial"/>
          <w:snapToGrid w:val="0"/>
          <w:sz w:val="24"/>
          <w:szCs w:val="24"/>
        </w:rPr>
        <w:tab/>
        <w:t>Яковлева Т.В.</w:t>
      </w:r>
    </w:p>
    <w:p w:rsidR="002E335B" w:rsidRPr="00A329F7" w:rsidRDefault="002E335B" w:rsidP="00010A70">
      <w:pPr>
        <w:rPr>
          <w:rFonts w:ascii="Arial" w:hAnsi="Arial" w:cs="Arial"/>
        </w:rPr>
      </w:pPr>
    </w:p>
    <w:p w:rsidR="002E335B" w:rsidRPr="00A329F7" w:rsidRDefault="002E335B">
      <w:pPr>
        <w:rPr>
          <w:rFonts w:ascii="Arial" w:hAnsi="Arial" w:cs="Arial"/>
        </w:rPr>
      </w:pPr>
      <w:r w:rsidRPr="00A329F7">
        <w:rPr>
          <w:rFonts w:ascii="Arial" w:hAnsi="Arial" w:cs="Arial"/>
        </w:rPr>
        <w:br w:type="page"/>
      </w:r>
    </w:p>
    <w:p w:rsidR="002E335B" w:rsidRPr="00A329F7" w:rsidRDefault="002E335B">
      <w:pPr>
        <w:rPr>
          <w:rFonts w:ascii="Arial" w:hAnsi="Arial" w:cs="Arial"/>
        </w:rPr>
      </w:pPr>
      <w:r w:rsidRPr="00A329F7">
        <w:rPr>
          <w:rFonts w:ascii="Arial" w:hAnsi="Arial" w:cs="Arial"/>
          <w:noProof/>
          <w:lang w:eastAsia="ru-RU"/>
        </w:rPr>
        <w:lastRenderedPageBreak/>
        <w:drawing>
          <wp:inline distT="0" distB="0" distL="0" distR="0">
            <wp:extent cx="6443980" cy="9210419"/>
            <wp:effectExtent l="19050" t="0" r="0" b="0"/>
            <wp:docPr id="1" name="Рисунок 9" descr="C:\Documents and Settings\Smakaev\Мои документы\Разгуляй\crfys\[Untitled]00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Documents and Settings\Smakaev\Мои документы\Разгуляй\crfys\[Untitled]001.tif"/>
                    <pic:cNvPicPr>
                      <a:picLocks noChangeAspect="1" noChangeArrowheads="1"/>
                    </pic:cNvPicPr>
                  </pic:nvPicPr>
                  <pic:blipFill>
                    <a:blip r:embed="rId51" cstate="print"/>
                    <a:srcRect/>
                    <a:stretch>
                      <a:fillRect/>
                    </a:stretch>
                  </pic:blipFill>
                  <pic:spPr bwMode="auto">
                    <a:xfrm>
                      <a:off x="0" y="0"/>
                      <a:ext cx="6443980" cy="9210419"/>
                    </a:xfrm>
                    <a:prstGeom prst="rect">
                      <a:avLst/>
                    </a:prstGeom>
                    <a:noFill/>
                    <a:ln w="9525">
                      <a:noFill/>
                      <a:miter lim="800000"/>
                      <a:headEnd/>
                      <a:tailEnd/>
                    </a:ln>
                  </pic:spPr>
                </pic:pic>
              </a:graphicData>
            </a:graphic>
          </wp:inline>
        </w:drawing>
      </w:r>
    </w:p>
    <w:p w:rsidR="002E335B" w:rsidRPr="00A329F7" w:rsidRDefault="002E335B">
      <w:pPr>
        <w:rPr>
          <w:rFonts w:ascii="Arial" w:hAnsi="Arial" w:cs="Arial"/>
        </w:rPr>
      </w:pPr>
      <w:r w:rsidRPr="00A329F7">
        <w:rPr>
          <w:rFonts w:ascii="Arial" w:hAnsi="Arial" w:cs="Arial"/>
        </w:rPr>
        <w:br w:type="page"/>
      </w:r>
    </w:p>
    <w:p w:rsidR="002E335B" w:rsidRPr="00A329F7" w:rsidRDefault="002E335B">
      <w:pPr>
        <w:rPr>
          <w:rFonts w:ascii="Arial" w:hAnsi="Arial" w:cs="Arial"/>
        </w:rPr>
      </w:pPr>
      <w:r w:rsidRPr="00A329F7">
        <w:rPr>
          <w:rFonts w:ascii="Arial" w:hAnsi="Arial" w:cs="Arial"/>
          <w:noProof/>
          <w:lang w:eastAsia="ru-RU"/>
        </w:rPr>
        <w:lastRenderedPageBreak/>
        <w:drawing>
          <wp:inline distT="0" distB="0" distL="0" distR="0">
            <wp:extent cx="6443980" cy="9210419"/>
            <wp:effectExtent l="19050" t="0" r="0" b="0"/>
            <wp:docPr id="3" name="Рисунок 10" descr="C:\Documents and Settings\Smakaev\Мои документы\Разгуляй\crfys\[Untitled]00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Documents and Settings\Smakaev\Мои документы\Разгуляй\crfys\[Untitled]002.tif"/>
                    <pic:cNvPicPr>
                      <a:picLocks noChangeAspect="1" noChangeArrowheads="1"/>
                    </pic:cNvPicPr>
                  </pic:nvPicPr>
                  <pic:blipFill>
                    <a:blip r:embed="rId52" cstate="print"/>
                    <a:srcRect/>
                    <a:stretch>
                      <a:fillRect/>
                    </a:stretch>
                  </pic:blipFill>
                  <pic:spPr bwMode="auto">
                    <a:xfrm>
                      <a:off x="0" y="0"/>
                      <a:ext cx="6443980" cy="9210419"/>
                    </a:xfrm>
                    <a:prstGeom prst="rect">
                      <a:avLst/>
                    </a:prstGeom>
                    <a:noFill/>
                    <a:ln w="9525">
                      <a:noFill/>
                      <a:miter lim="800000"/>
                      <a:headEnd/>
                      <a:tailEnd/>
                    </a:ln>
                  </pic:spPr>
                </pic:pic>
              </a:graphicData>
            </a:graphic>
          </wp:inline>
        </w:drawing>
      </w:r>
      <w:r w:rsidRPr="00A329F7">
        <w:rPr>
          <w:rFonts w:ascii="Arial" w:hAnsi="Arial" w:cs="Arial"/>
        </w:rPr>
        <w:br w:type="page"/>
      </w:r>
    </w:p>
    <w:p w:rsidR="002E335B" w:rsidRPr="00A329F7" w:rsidRDefault="002E335B">
      <w:pPr>
        <w:rPr>
          <w:rFonts w:ascii="Arial" w:hAnsi="Arial" w:cs="Arial"/>
        </w:rPr>
      </w:pPr>
      <w:r w:rsidRPr="00A329F7">
        <w:rPr>
          <w:rFonts w:ascii="Arial" w:hAnsi="Arial" w:cs="Arial"/>
          <w:noProof/>
          <w:lang w:eastAsia="ru-RU"/>
        </w:rPr>
        <w:lastRenderedPageBreak/>
        <w:drawing>
          <wp:inline distT="0" distB="0" distL="0" distR="0">
            <wp:extent cx="6443980" cy="9210419"/>
            <wp:effectExtent l="19050" t="0" r="0" b="0"/>
            <wp:docPr id="22" name="Рисунок 11" descr="C:\Documents and Settings\Smakaev\Мои документы\Разгуляй\crfys\[Untitled]00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Documents and Settings\Smakaev\Мои документы\Разгуляй\crfys\[Untitled]003.tif"/>
                    <pic:cNvPicPr>
                      <a:picLocks noChangeAspect="1" noChangeArrowheads="1"/>
                    </pic:cNvPicPr>
                  </pic:nvPicPr>
                  <pic:blipFill>
                    <a:blip r:embed="rId53" cstate="print"/>
                    <a:srcRect/>
                    <a:stretch>
                      <a:fillRect/>
                    </a:stretch>
                  </pic:blipFill>
                  <pic:spPr bwMode="auto">
                    <a:xfrm>
                      <a:off x="0" y="0"/>
                      <a:ext cx="6443980" cy="9210419"/>
                    </a:xfrm>
                    <a:prstGeom prst="rect">
                      <a:avLst/>
                    </a:prstGeom>
                    <a:noFill/>
                    <a:ln w="9525">
                      <a:noFill/>
                      <a:miter lim="800000"/>
                      <a:headEnd/>
                      <a:tailEnd/>
                    </a:ln>
                  </pic:spPr>
                </pic:pic>
              </a:graphicData>
            </a:graphic>
          </wp:inline>
        </w:drawing>
      </w:r>
    </w:p>
    <w:p w:rsidR="002E335B" w:rsidRPr="00A329F7" w:rsidRDefault="002E335B">
      <w:pPr>
        <w:rPr>
          <w:rFonts w:ascii="Arial" w:hAnsi="Arial" w:cs="Arial"/>
        </w:rPr>
      </w:pPr>
      <w:r w:rsidRPr="00A329F7">
        <w:rPr>
          <w:rFonts w:ascii="Arial" w:hAnsi="Arial" w:cs="Arial"/>
        </w:rPr>
        <w:br w:type="page"/>
      </w:r>
    </w:p>
    <w:p w:rsidR="002E335B" w:rsidRPr="00A329F7" w:rsidRDefault="002E335B">
      <w:pPr>
        <w:rPr>
          <w:rFonts w:ascii="Arial" w:hAnsi="Arial" w:cs="Arial"/>
        </w:rPr>
      </w:pPr>
    </w:p>
    <w:p w:rsidR="002E335B" w:rsidRPr="00A329F7" w:rsidRDefault="002E335B" w:rsidP="00010A70">
      <w:pPr>
        <w:rPr>
          <w:rFonts w:ascii="Arial" w:hAnsi="Arial" w:cs="Arial"/>
        </w:rPr>
      </w:pPr>
      <w:r w:rsidRPr="00A329F7">
        <w:rPr>
          <w:rFonts w:ascii="Arial" w:hAnsi="Arial" w:cs="Arial"/>
          <w:noProof/>
          <w:lang w:eastAsia="ru-RU"/>
        </w:rPr>
        <w:drawing>
          <wp:inline distT="0" distB="0" distL="0" distR="0">
            <wp:extent cx="6443980" cy="9210419"/>
            <wp:effectExtent l="19050" t="0" r="0" b="0"/>
            <wp:docPr id="24" name="Рисунок 12" descr="C:\Documents and Settings\Smakaev\Мои документы\Разгуляй\crfys\[Untitled]00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Documents and Settings\Smakaev\Мои документы\Разгуляй\crfys\[Untitled]004.tif"/>
                    <pic:cNvPicPr>
                      <a:picLocks noChangeAspect="1" noChangeArrowheads="1"/>
                    </pic:cNvPicPr>
                  </pic:nvPicPr>
                  <pic:blipFill>
                    <a:blip r:embed="rId54" cstate="print"/>
                    <a:srcRect/>
                    <a:stretch>
                      <a:fillRect/>
                    </a:stretch>
                  </pic:blipFill>
                  <pic:spPr bwMode="auto">
                    <a:xfrm>
                      <a:off x="0" y="0"/>
                      <a:ext cx="6443980" cy="9210419"/>
                    </a:xfrm>
                    <a:prstGeom prst="rect">
                      <a:avLst/>
                    </a:prstGeom>
                    <a:noFill/>
                    <a:ln w="9525">
                      <a:noFill/>
                      <a:miter lim="800000"/>
                      <a:headEnd/>
                      <a:tailEnd/>
                    </a:ln>
                  </pic:spPr>
                </pic:pic>
              </a:graphicData>
            </a:graphic>
          </wp:inline>
        </w:drawing>
      </w:r>
    </w:p>
    <w:p w:rsidR="00010A70" w:rsidRPr="00A329F7" w:rsidRDefault="002E335B" w:rsidP="002E335B">
      <w:pPr>
        <w:rPr>
          <w:rFonts w:ascii="Arial" w:hAnsi="Arial" w:cs="Arial"/>
        </w:rPr>
        <w:sectPr w:rsidR="00010A70" w:rsidRPr="00A329F7" w:rsidSect="00010A70">
          <w:pgSz w:w="11906" w:h="16838"/>
          <w:pgMar w:top="624" w:right="624" w:bottom="624" w:left="1134" w:header="709" w:footer="709" w:gutter="0"/>
          <w:cols w:space="708"/>
          <w:docGrid w:linePitch="360"/>
        </w:sectPr>
      </w:pPr>
      <w:r w:rsidRPr="00A329F7">
        <w:rPr>
          <w:rFonts w:ascii="Arial" w:hAnsi="Arial" w:cs="Arial"/>
          <w:noProof/>
          <w:lang w:eastAsia="ru-RU"/>
        </w:rPr>
        <w:lastRenderedPageBreak/>
        <w:drawing>
          <wp:inline distT="0" distB="0" distL="0" distR="0">
            <wp:extent cx="6443980" cy="9210419"/>
            <wp:effectExtent l="19050" t="0" r="0" b="0"/>
            <wp:docPr id="26" name="Рисунок 13" descr="C:\Documents and Settings\Smakaev\Мои документы\Разгуляй\crfys\[Untitled]00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Documents and Settings\Smakaev\Мои документы\Разгуляй\crfys\[Untitled]005.tif"/>
                    <pic:cNvPicPr>
                      <a:picLocks noChangeAspect="1" noChangeArrowheads="1"/>
                    </pic:cNvPicPr>
                  </pic:nvPicPr>
                  <pic:blipFill>
                    <a:blip r:embed="rId55" cstate="print"/>
                    <a:srcRect/>
                    <a:stretch>
                      <a:fillRect/>
                    </a:stretch>
                  </pic:blipFill>
                  <pic:spPr bwMode="auto">
                    <a:xfrm>
                      <a:off x="0" y="0"/>
                      <a:ext cx="6443980" cy="9210419"/>
                    </a:xfrm>
                    <a:prstGeom prst="rect">
                      <a:avLst/>
                    </a:prstGeom>
                    <a:noFill/>
                    <a:ln w="9525">
                      <a:noFill/>
                      <a:miter lim="800000"/>
                      <a:headEnd/>
                      <a:tailEnd/>
                    </a:ln>
                  </pic:spPr>
                </pic:pic>
              </a:graphicData>
            </a:graphic>
          </wp:inline>
        </w:drawing>
      </w:r>
      <w:r w:rsidRPr="00A329F7">
        <w:rPr>
          <w:rFonts w:ascii="Arial" w:hAnsi="Arial" w:cs="Arial"/>
        </w:rPr>
        <w:br w:type="page"/>
      </w:r>
      <w:bookmarkStart w:id="0" w:name="_Toc269460162"/>
      <w:bookmarkStart w:id="1" w:name="_Toc293303636"/>
      <w:bookmarkStart w:id="2" w:name="_GoBack"/>
      <w:bookmarkEnd w:id="2"/>
    </w:p>
    <w:p w:rsidR="007D3961" w:rsidRPr="00A329F7" w:rsidRDefault="007D3961" w:rsidP="007D3961">
      <w:pPr>
        <w:pStyle w:val="6"/>
        <w:rPr>
          <w:rFonts w:ascii="Arial" w:hAnsi="Arial" w:cs="Arial"/>
          <w:b/>
          <w:color w:val="000000"/>
          <w:sz w:val="20"/>
        </w:rPr>
      </w:pPr>
      <w:r w:rsidRPr="00A329F7">
        <w:rPr>
          <w:rStyle w:val="13"/>
          <w:rFonts w:ascii="Arial" w:eastAsiaTheme="majorEastAsia" w:hAnsi="Arial" w:cs="Arial"/>
          <w:bCs w:val="0"/>
          <w:sz w:val="22"/>
          <w:szCs w:val="22"/>
        </w:rPr>
        <w:lastRenderedPageBreak/>
        <w:t xml:space="preserve">Учетная политика, принятая эмитентом на </w:t>
      </w:r>
      <w:smartTag w:uri="urn:schemas-microsoft-com:office:smarttags" w:element="metricconverter">
        <w:smartTagPr>
          <w:attr w:name="ProductID" w:val="2010 г"/>
        </w:smartTagPr>
        <w:r w:rsidRPr="00A329F7">
          <w:rPr>
            <w:rStyle w:val="13"/>
            <w:rFonts w:ascii="Arial" w:eastAsiaTheme="majorEastAsia" w:hAnsi="Arial" w:cs="Arial"/>
            <w:bCs w:val="0"/>
            <w:sz w:val="22"/>
            <w:szCs w:val="22"/>
          </w:rPr>
          <w:t>2010 г</w:t>
        </w:r>
      </w:smartTag>
      <w:r w:rsidRPr="00A329F7">
        <w:rPr>
          <w:rStyle w:val="13"/>
          <w:rFonts w:ascii="Arial" w:eastAsiaTheme="majorEastAsia" w:hAnsi="Arial" w:cs="Arial"/>
          <w:bCs w:val="0"/>
          <w:sz w:val="22"/>
          <w:szCs w:val="22"/>
        </w:rPr>
        <w:t>.</w:t>
      </w:r>
    </w:p>
    <w:p w:rsidR="007D3961" w:rsidRPr="00A329F7" w:rsidRDefault="007D3961" w:rsidP="007D3961">
      <w:pPr>
        <w:pStyle w:val="6"/>
        <w:jc w:val="right"/>
        <w:rPr>
          <w:rFonts w:ascii="Arial" w:hAnsi="Arial" w:cs="Arial"/>
          <w:b/>
          <w:color w:val="000000"/>
          <w:sz w:val="20"/>
        </w:rPr>
      </w:pPr>
      <w:r w:rsidRPr="00A329F7">
        <w:rPr>
          <w:rFonts w:ascii="Arial" w:hAnsi="Arial" w:cs="Arial"/>
          <w:b/>
          <w:color w:val="000000"/>
          <w:sz w:val="20"/>
        </w:rPr>
        <w:t>Утверждаю</w:t>
      </w:r>
    </w:p>
    <w:p w:rsidR="007D3961" w:rsidRPr="00A329F7" w:rsidRDefault="007D3961" w:rsidP="007D3961">
      <w:pPr>
        <w:framePr w:w="3159" w:h="338" w:hRule="exact" w:hSpace="180" w:wrap="around" w:vAnchor="page" w:hAnchor="page" w:x="1263" w:y="1779"/>
        <w:rPr>
          <w:rFonts w:ascii="Arial" w:hAnsi="Arial" w:cs="Arial"/>
          <w:color w:val="000000"/>
          <w:sz w:val="20"/>
        </w:rPr>
      </w:pPr>
    </w:p>
    <w:p w:rsidR="007D3961" w:rsidRPr="00A329F7" w:rsidRDefault="007D3961" w:rsidP="007D3961">
      <w:pPr>
        <w:framePr w:w="4320" w:h="360" w:hRule="exact" w:hSpace="180" w:wrap="around" w:vAnchor="page" w:hAnchor="page" w:x="1263" w:y="1779"/>
        <w:tabs>
          <w:tab w:val="center" w:pos="182"/>
          <w:tab w:val="center" w:pos="1440"/>
        </w:tabs>
        <w:rPr>
          <w:rFonts w:ascii="Arial" w:hAnsi="Arial" w:cs="Arial"/>
          <w:color w:val="000000"/>
          <w:sz w:val="20"/>
        </w:rPr>
      </w:pPr>
    </w:p>
    <w:p w:rsidR="007D3961" w:rsidRPr="00A329F7" w:rsidRDefault="007D3961" w:rsidP="007D3961">
      <w:pPr>
        <w:jc w:val="right"/>
        <w:rPr>
          <w:rFonts w:ascii="Arial" w:hAnsi="Arial" w:cs="Arial"/>
          <w:b/>
          <w:color w:val="000000"/>
          <w:sz w:val="20"/>
        </w:rPr>
      </w:pPr>
      <w:r w:rsidRPr="00A329F7">
        <w:rPr>
          <w:rFonts w:ascii="Arial" w:hAnsi="Arial" w:cs="Arial"/>
          <w:b/>
          <w:color w:val="000000"/>
          <w:sz w:val="20"/>
        </w:rPr>
        <w:t>Генеральный директор</w:t>
      </w:r>
    </w:p>
    <w:p w:rsidR="007D3961" w:rsidRPr="00A329F7" w:rsidRDefault="007D3961" w:rsidP="007D3961">
      <w:pPr>
        <w:jc w:val="right"/>
        <w:rPr>
          <w:rFonts w:ascii="Arial" w:hAnsi="Arial" w:cs="Arial"/>
          <w:b/>
          <w:color w:val="000000"/>
          <w:sz w:val="20"/>
        </w:rPr>
      </w:pPr>
      <w:r w:rsidRPr="00A329F7">
        <w:rPr>
          <w:rFonts w:ascii="Arial" w:hAnsi="Arial" w:cs="Arial"/>
          <w:b/>
          <w:color w:val="000000"/>
          <w:sz w:val="20"/>
        </w:rPr>
        <w:t>_______________ Тюхтенко Д.С.</w:t>
      </w:r>
    </w:p>
    <w:p w:rsidR="007D3961" w:rsidRPr="00A329F7" w:rsidRDefault="007D3961" w:rsidP="007D3961">
      <w:pPr>
        <w:jc w:val="right"/>
        <w:rPr>
          <w:rFonts w:ascii="Arial" w:hAnsi="Arial" w:cs="Arial"/>
          <w:b/>
          <w:color w:val="000000"/>
          <w:sz w:val="20"/>
        </w:rPr>
      </w:pPr>
    </w:p>
    <w:p w:rsidR="007D3961" w:rsidRPr="00A329F7" w:rsidRDefault="007D3961" w:rsidP="007D3961">
      <w:pPr>
        <w:jc w:val="right"/>
        <w:rPr>
          <w:rFonts w:ascii="Arial" w:hAnsi="Arial" w:cs="Arial"/>
          <w:b/>
          <w:color w:val="000000"/>
          <w:sz w:val="20"/>
        </w:rPr>
      </w:pPr>
      <w:r w:rsidRPr="00A329F7">
        <w:rPr>
          <w:rFonts w:ascii="Arial" w:hAnsi="Arial" w:cs="Arial"/>
          <w:b/>
          <w:color w:val="000000"/>
          <w:sz w:val="20"/>
        </w:rPr>
        <w:t xml:space="preserve">29 декабря 2009 года. </w:t>
      </w:r>
    </w:p>
    <w:p w:rsidR="007D3961" w:rsidRPr="00A329F7" w:rsidRDefault="007D3961" w:rsidP="007D3961">
      <w:pPr>
        <w:jc w:val="center"/>
        <w:rPr>
          <w:rFonts w:ascii="Arial" w:hAnsi="Arial" w:cs="Arial"/>
          <w:b/>
          <w:color w:val="000000"/>
          <w:sz w:val="20"/>
          <w:szCs w:val="20"/>
        </w:rPr>
      </w:pPr>
    </w:p>
    <w:p w:rsidR="007D3961" w:rsidRPr="00A329F7" w:rsidRDefault="007D3961" w:rsidP="007D3961">
      <w:pPr>
        <w:jc w:val="center"/>
        <w:rPr>
          <w:rFonts w:ascii="Arial" w:hAnsi="Arial" w:cs="Arial"/>
          <w:b/>
          <w:color w:val="000000"/>
          <w:sz w:val="20"/>
          <w:szCs w:val="20"/>
        </w:rPr>
      </w:pPr>
      <w:r w:rsidRPr="00A329F7">
        <w:rPr>
          <w:rFonts w:ascii="Arial" w:hAnsi="Arial" w:cs="Arial"/>
          <w:b/>
          <w:color w:val="000000"/>
          <w:sz w:val="20"/>
          <w:szCs w:val="20"/>
        </w:rPr>
        <w:t xml:space="preserve">Приказ об учетной политике предприятия для целей бухгалтерского и налогового учета на </w:t>
      </w:r>
      <w:r w:rsidRPr="00A329F7">
        <w:rPr>
          <w:rFonts w:ascii="Arial" w:hAnsi="Arial" w:cs="Arial"/>
          <w:b/>
          <w:color w:val="000000"/>
          <w:sz w:val="20"/>
          <w:szCs w:val="20"/>
        </w:rPr>
        <w:softHyphen/>
      </w:r>
      <w:r w:rsidRPr="00A329F7">
        <w:rPr>
          <w:rFonts w:ascii="Arial" w:hAnsi="Arial" w:cs="Arial"/>
          <w:b/>
          <w:color w:val="000000"/>
          <w:sz w:val="20"/>
          <w:szCs w:val="20"/>
        </w:rPr>
        <w:softHyphen/>
        <w:t>2010 год</w:t>
      </w:r>
    </w:p>
    <w:p w:rsidR="007D3961" w:rsidRPr="00A329F7" w:rsidRDefault="007D3961" w:rsidP="007D3961">
      <w:pPr>
        <w:rPr>
          <w:rFonts w:ascii="Arial" w:hAnsi="Arial" w:cs="Arial"/>
          <w:color w:val="000000"/>
          <w:sz w:val="20"/>
          <w:szCs w:val="20"/>
        </w:rPr>
      </w:pPr>
    </w:p>
    <w:p w:rsidR="007D3961" w:rsidRPr="00A329F7" w:rsidRDefault="007D3961" w:rsidP="007D3961">
      <w:pPr>
        <w:jc w:val="both"/>
        <w:rPr>
          <w:rFonts w:ascii="Arial" w:hAnsi="Arial" w:cs="Arial"/>
          <w:sz w:val="20"/>
          <w:szCs w:val="20"/>
        </w:rPr>
      </w:pPr>
      <w:r w:rsidRPr="00A329F7">
        <w:rPr>
          <w:rFonts w:ascii="Arial" w:hAnsi="Arial" w:cs="Arial"/>
          <w:color w:val="000000"/>
          <w:sz w:val="20"/>
          <w:szCs w:val="20"/>
        </w:rPr>
        <w:tab/>
      </w:r>
      <w:proofErr w:type="gramStart"/>
      <w:r w:rsidRPr="00A329F7">
        <w:rPr>
          <w:rFonts w:ascii="Arial" w:hAnsi="Arial" w:cs="Arial"/>
          <w:sz w:val="20"/>
          <w:szCs w:val="20"/>
        </w:rPr>
        <w:t>В соответствии с требованиями Федерального закона от 21.11.1996 N 129-ФЗ "О бухгалтерском учете", Положения по бухгалтерскому учету "Учетная политика организации" (ПБУ 1/2008), утвержденного Приказом Минфина России от 06.10.2008 N 106н, Налогового кодекса РФ; в целях установления порядка ведения бухгалтерского и налогового учета, отражающего особенности деятельности организации, приказываю:</w:t>
      </w:r>
      <w:proofErr w:type="gramEnd"/>
    </w:p>
    <w:p w:rsidR="007D3961" w:rsidRPr="00A329F7" w:rsidRDefault="007D3961" w:rsidP="007D3961">
      <w:pPr>
        <w:jc w:val="both"/>
        <w:rPr>
          <w:rFonts w:ascii="Arial" w:hAnsi="Arial" w:cs="Arial"/>
          <w:sz w:val="20"/>
          <w:szCs w:val="20"/>
        </w:rPr>
      </w:pPr>
    </w:p>
    <w:p w:rsidR="007D3961" w:rsidRPr="00A329F7" w:rsidRDefault="007D3961" w:rsidP="007D3961">
      <w:pPr>
        <w:jc w:val="both"/>
        <w:rPr>
          <w:rFonts w:ascii="Arial" w:hAnsi="Arial" w:cs="Arial"/>
          <w:sz w:val="20"/>
          <w:szCs w:val="20"/>
        </w:rPr>
      </w:pPr>
      <w:r w:rsidRPr="00A329F7">
        <w:rPr>
          <w:rFonts w:ascii="Arial" w:hAnsi="Arial" w:cs="Arial"/>
          <w:sz w:val="20"/>
          <w:szCs w:val="20"/>
        </w:rPr>
        <w:t xml:space="preserve">1. Установить </w:t>
      </w:r>
      <w:proofErr w:type="gramStart"/>
      <w:r w:rsidRPr="00A329F7">
        <w:rPr>
          <w:rFonts w:ascii="Arial" w:hAnsi="Arial" w:cs="Arial"/>
          <w:sz w:val="20"/>
          <w:szCs w:val="20"/>
        </w:rPr>
        <w:t>ответственных</w:t>
      </w:r>
      <w:proofErr w:type="gramEnd"/>
      <w:r w:rsidRPr="00A329F7">
        <w:rPr>
          <w:rFonts w:ascii="Arial" w:hAnsi="Arial" w:cs="Arial"/>
          <w:sz w:val="20"/>
          <w:szCs w:val="20"/>
        </w:rPr>
        <w:t>:</w:t>
      </w:r>
    </w:p>
    <w:p w:rsidR="007D3961" w:rsidRPr="00A329F7" w:rsidRDefault="007D3961" w:rsidP="00895E3F">
      <w:pPr>
        <w:numPr>
          <w:ilvl w:val="0"/>
          <w:numId w:val="20"/>
        </w:numPr>
        <w:spacing w:after="0" w:line="240" w:lineRule="auto"/>
        <w:jc w:val="both"/>
        <w:rPr>
          <w:rFonts w:ascii="Arial" w:hAnsi="Arial" w:cs="Arial"/>
          <w:sz w:val="20"/>
          <w:szCs w:val="20"/>
        </w:rPr>
      </w:pPr>
      <w:r w:rsidRPr="00A329F7">
        <w:rPr>
          <w:rFonts w:ascii="Arial" w:hAnsi="Arial" w:cs="Arial"/>
          <w:sz w:val="20"/>
          <w:szCs w:val="20"/>
        </w:rPr>
        <w:t>за организацию бухгалтерского учета и соблюдение законодательства при выполнении хозяйственных операций - руководитель организации;</w:t>
      </w:r>
    </w:p>
    <w:p w:rsidR="007D3961" w:rsidRPr="00A329F7" w:rsidRDefault="007D3961" w:rsidP="00895E3F">
      <w:pPr>
        <w:numPr>
          <w:ilvl w:val="0"/>
          <w:numId w:val="20"/>
        </w:numPr>
        <w:spacing w:after="0" w:line="240" w:lineRule="auto"/>
        <w:jc w:val="both"/>
        <w:rPr>
          <w:rFonts w:ascii="Arial" w:hAnsi="Arial" w:cs="Arial"/>
          <w:sz w:val="20"/>
          <w:szCs w:val="20"/>
        </w:rPr>
      </w:pPr>
      <w:r w:rsidRPr="00A329F7">
        <w:rPr>
          <w:rFonts w:ascii="Arial" w:hAnsi="Arial" w:cs="Arial"/>
          <w:sz w:val="20"/>
          <w:szCs w:val="20"/>
        </w:rPr>
        <w:t>за формирование учетной политики, ведение бухгалтерского учета, своевременное предоставление полной и достоверной бухгалтерской отчетности - главный бухгалтер организации.</w:t>
      </w:r>
    </w:p>
    <w:p w:rsidR="007D3961" w:rsidRPr="00A329F7" w:rsidRDefault="007D3961" w:rsidP="007D3961">
      <w:pPr>
        <w:jc w:val="center"/>
        <w:rPr>
          <w:rFonts w:ascii="Arial" w:hAnsi="Arial" w:cs="Arial"/>
          <w:b/>
          <w:sz w:val="20"/>
          <w:szCs w:val="20"/>
        </w:rPr>
      </w:pPr>
    </w:p>
    <w:p w:rsidR="007D3961" w:rsidRPr="00A329F7" w:rsidRDefault="007D3961" w:rsidP="007D3961">
      <w:pPr>
        <w:jc w:val="both"/>
        <w:rPr>
          <w:rFonts w:ascii="Arial" w:hAnsi="Arial" w:cs="Arial"/>
          <w:b/>
          <w:sz w:val="20"/>
          <w:szCs w:val="20"/>
        </w:rPr>
      </w:pPr>
      <w:r w:rsidRPr="00A329F7">
        <w:rPr>
          <w:rFonts w:ascii="Arial" w:hAnsi="Arial" w:cs="Arial"/>
          <w:b/>
          <w:sz w:val="20"/>
          <w:szCs w:val="20"/>
        </w:rPr>
        <w:t xml:space="preserve">Данная учетная политика подлежит изменению в случае внесения изменений в законодательные акты, регулирующие порядок ведения бухгалтерского учета и налогообложения,  разработки организацией новых способов ведения бухгалтерского учета, существенного изменения условий хозяйствования. </w:t>
      </w:r>
    </w:p>
    <w:p w:rsidR="007D3961" w:rsidRPr="00A329F7" w:rsidRDefault="007D3961" w:rsidP="007D3961">
      <w:pPr>
        <w:ind w:left="360"/>
        <w:jc w:val="both"/>
        <w:rPr>
          <w:rFonts w:ascii="Arial" w:hAnsi="Arial" w:cs="Arial"/>
          <w:color w:val="000000"/>
          <w:sz w:val="20"/>
          <w:szCs w:val="20"/>
        </w:rPr>
      </w:pPr>
    </w:p>
    <w:p w:rsidR="007D3961" w:rsidRPr="00A329F7" w:rsidRDefault="007D3961" w:rsidP="007D3961">
      <w:pPr>
        <w:rPr>
          <w:rFonts w:ascii="Arial" w:hAnsi="Arial" w:cs="Arial"/>
          <w:color w:val="000000"/>
          <w:sz w:val="20"/>
          <w:szCs w:val="20"/>
        </w:rPr>
      </w:pPr>
      <w:r w:rsidRPr="00A329F7">
        <w:rPr>
          <w:rFonts w:ascii="Arial" w:hAnsi="Arial" w:cs="Arial"/>
          <w:color w:val="000000"/>
          <w:sz w:val="20"/>
          <w:szCs w:val="20"/>
        </w:rPr>
        <w:t>2. Утвердить следующие способы ведения бухгалтерского учета и налогового учета.</w:t>
      </w:r>
    </w:p>
    <w:p w:rsidR="007D3961" w:rsidRPr="00A329F7" w:rsidRDefault="007D3961" w:rsidP="007D3961">
      <w:pPr>
        <w:jc w:val="both"/>
        <w:rPr>
          <w:rFonts w:ascii="Arial" w:hAnsi="Arial" w:cs="Arial"/>
          <w:color w:val="000000"/>
          <w:sz w:val="20"/>
          <w:szCs w:val="20"/>
        </w:rPr>
      </w:pPr>
    </w:p>
    <w:tbl>
      <w:tblPr>
        <w:tblW w:w="15363"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499"/>
        <w:gridCol w:w="7864"/>
      </w:tblGrid>
      <w:tr w:rsidR="007D3961" w:rsidRPr="00A329F7" w:rsidTr="00A329F7">
        <w:trPr>
          <w:trHeight w:val="42"/>
        </w:trPr>
        <w:tc>
          <w:tcPr>
            <w:tcW w:w="7499" w:type="dxa"/>
          </w:tcPr>
          <w:p w:rsidR="007D3961" w:rsidRPr="00A329F7" w:rsidRDefault="007D3961" w:rsidP="003F33C2">
            <w:pPr>
              <w:jc w:val="center"/>
              <w:rPr>
                <w:rFonts w:ascii="Arial" w:hAnsi="Arial" w:cs="Arial"/>
                <w:b/>
                <w:color w:val="000000"/>
                <w:sz w:val="20"/>
                <w:szCs w:val="20"/>
              </w:rPr>
            </w:pPr>
            <w:r w:rsidRPr="00A329F7">
              <w:rPr>
                <w:rFonts w:ascii="Arial" w:hAnsi="Arial" w:cs="Arial"/>
                <w:b/>
                <w:color w:val="000000"/>
                <w:sz w:val="20"/>
                <w:szCs w:val="20"/>
              </w:rPr>
              <w:t>Бухгалтерский учет</w:t>
            </w:r>
          </w:p>
        </w:tc>
        <w:tc>
          <w:tcPr>
            <w:tcW w:w="7864" w:type="dxa"/>
          </w:tcPr>
          <w:p w:rsidR="007D3961" w:rsidRPr="00A329F7" w:rsidRDefault="007D3961" w:rsidP="003F33C2">
            <w:pPr>
              <w:jc w:val="center"/>
              <w:rPr>
                <w:rFonts w:ascii="Arial" w:hAnsi="Arial" w:cs="Arial"/>
                <w:b/>
                <w:color w:val="000000"/>
                <w:sz w:val="20"/>
                <w:szCs w:val="20"/>
              </w:rPr>
            </w:pPr>
            <w:r w:rsidRPr="00A329F7">
              <w:rPr>
                <w:rFonts w:ascii="Arial" w:hAnsi="Arial" w:cs="Arial"/>
                <w:b/>
                <w:color w:val="000000"/>
                <w:sz w:val="20"/>
                <w:szCs w:val="20"/>
              </w:rPr>
              <w:t>Налоговый учет</w:t>
            </w:r>
          </w:p>
        </w:tc>
      </w:tr>
      <w:tr w:rsidR="007D3961" w:rsidRPr="00A329F7" w:rsidTr="00A329F7">
        <w:trPr>
          <w:cantSplit/>
          <w:trHeight w:val="42"/>
        </w:trPr>
        <w:tc>
          <w:tcPr>
            <w:tcW w:w="15363" w:type="dxa"/>
            <w:gridSpan w:val="2"/>
          </w:tcPr>
          <w:p w:rsidR="007D3961" w:rsidRPr="00A329F7" w:rsidRDefault="007D3961" w:rsidP="003F33C2">
            <w:pPr>
              <w:jc w:val="center"/>
              <w:rPr>
                <w:rFonts w:ascii="Arial" w:hAnsi="Arial" w:cs="Arial"/>
                <w:b/>
                <w:color w:val="000000"/>
                <w:sz w:val="20"/>
                <w:szCs w:val="20"/>
              </w:rPr>
            </w:pPr>
          </w:p>
          <w:p w:rsidR="007D3961" w:rsidRPr="00A329F7" w:rsidRDefault="007D3961" w:rsidP="003F33C2">
            <w:pPr>
              <w:jc w:val="center"/>
              <w:rPr>
                <w:rFonts w:ascii="Arial" w:hAnsi="Arial" w:cs="Arial"/>
                <w:b/>
                <w:color w:val="000000"/>
                <w:sz w:val="20"/>
                <w:szCs w:val="20"/>
              </w:rPr>
            </w:pPr>
            <w:r w:rsidRPr="00A329F7">
              <w:rPr>
                <w:rFonts w:ascii="Arial" w:hAnsi="Arial" w:cs="Arial"/>
                <w:b/>
                <w:color w:val="000000"/>
                <w:sz w:val="20"/>
                <w:szCs w:val="20"/>
              </w:rPr>
              <w:t>Преамбула.</w:t>
            </w:r>
          </w:p>
          <w:p w:rsidR="007D3961" w:rsidRPr="00A329F7" w:rsidRDefault="007D3961" w:rsidP="003F33C2">
            <w:pPr>
              <w:jc w:val="center"/>
              <w:rPr>
                <w:rFonts w:ascii="Arial" w:hAnsi="Arial" w:cs="Arial"/>
                <w:b/>
                <w:color w:val="000000"/>
                <w:sz w:val="20"/>
                <w:szCs w:val="20"/>
              </w:rPr>
            </w:pPr>
            <w:r w:rsidRPr="00A329F7">
              <w:rPr>
                <w:rFonts w:ascii="Arial" w:hAnsi="Arial" w:cs="Arial"/>
                <w:b/>
                <w:color w:val="000000"/>
                <w:sz w:val="20"/>
                <w:szCs w:val="20"/>
              </w:rPr>
              <w:t xml:space="preserve"> </w:t>
            </w:r>
          </w:p>
        </w:tc>
      </w:tr>
      <w:tr w:rsidR="007D3961" w:rsidRPr="00A329F7" w:rsidTr="00A329F7">
        <w:trPr>
          <w:cantSplit/>
          <w:trHeight w:val="42"/>
        </w:trPr>
        <w:tc>
          <w:tcPr>
            <w:tcW w:w="7499" w:type="dxa"/>
          </w:tcPr>
          <w:p w:rsidR="007D3961" w:rsidRPr="00A329F7" w:rsidRDefault="007D3961" w:rsidP="003F33C2">
            <w:pPr>
              <w:ind w:firstLine="612"/>
              <w:jc w:val="both"/>
              <w:rPr>
                <w:rFonts w:ascii="Arial" w:hAnsi="Arial" w:cs="Arial"/>
                <w:color w:val="000000"/>
                <w:sz w:val="20"/>
                <w:szCs w:val="20"/>
              </w:rPr>
            </w:pPr>
            <w:proofErr w:type="gramStart"/>
            <w:r w:rsidRPr="00A329F7">
              <w:rPr>
                <w:rFonts w:ascii="Arial" w:hAnsi="Arial" w:cs="Arial"/>
                <w:color w:val="000000"/>
                <w:sz w:val="20"/>
                <w:szCs w:val="20"/>
              </w:rPr>
              <w:t>Учетная политика для целей бухгалтерского учета – это совокупность способов ведения бухгалтерского учета - первичного наблюдения, стоимостного измерения, текущей группировки и итогового обобщения  фактов хозяйственной деятельности  (п.2.</w:t>
            </w:r>
            <w:proofErr w:type="gramEnd"/>
            <w:r w:rsidRPr="00A329F7">
              <w:rPr>
                <w:rFonts w:ascii="Arial" w:hAnsi="Arial" w:cs="Arial"/>
                <w:color w:val="000000"/>
                <w:sz w:val="20"/>
                <w:szCs w:val="20"/>
              </w:rPr>
              <w:t xml:space="preserve"> </w:t>
            </w:r>
            <w:proofErr w:type="gramStart"/>
            <w:r w:rsidRPr="00A329F7">
              <w:rPr>
                <w:rFonts w:ascii="Arial" w:hAnsi="Arial" w:cs="Arial"/>
                <w:color w:val="000000"/>
                <w:sz w:val="20"/>
                <w:szCs w:val="20"/>
              </w:rPr>
              <w:t>ПБУ 1/2008).</w:t>
            </w:r>
            <w:proofErr w:type="gramEnd"/>
          </w:p>
        </w:tc>
        <w:tc>
          <w:tcPr>
            <w:tcW w:w="7864" w:type="dxa"/>
          </w:tcPr>
          <w:p w:rsidR="007D3961" w:rsidRPr="00A329F7" w:rsidRDefault="007D3961" w:rsidP="003F33C2">
            <w:pPr>
              <w:pStyle w:val="25"/>
              <w:ind w:left="0" w:firstLine="493"/>
              <w:jc w:val="both"/>
              <w:rPr>
                <w:rFonts w:ascii="Arial" w:hAnsi="Arial" w:cs="Arial"/>
                <w:b w:val="0"/>
                <w:sz w:val="20"/>
                <w:szCs w:val="20"/>
              </w:rPr>
            </w:pPr>
            <w:r w:rsidRPr="00A329F7">
              <w:rPr>
                <w:rFonts w:ascii="Arial" w:hAnsi="Arial" w:cs="Arial"/>
                <w:b w:val="0"/>
                <w:sz w:val="20"/>
                <w:szCs w:val="20"/>
              </w:rPr>
              <w:t>Учетная политика для целей налогообложения - выбранная налогоплательщиком совокупность допускаемых НК РФ  способов (методов) определения доходов и (или) расходов, их признания, оценки и распределения, а также учета иных необходимых для целей налогообложения показателей финансово-хозяйственной деятельности налогоплательщика.</w:t>
            </w:r>
          </w:p>
          <w:p w:rsidR="007D3961" w:rsidRPr="00A329F7" w:rsidRDefault="007D3961" w:rsidP="003F33C2">
            <w:pPr>
              <w:autoSpaceDE w:val="0"/>
              <w:autoSpaceDN w:val="0"/>
              <w:adjustRightInd w:val="0"/>
              <w:ind w:firstLine="493"/>
              <w:jc w:val="both"/>
              <w:outlineLvl w:val="2"/>
              <w:rPr>
                <w:rFonts w:ascii="Arial" w:hAnsi="Arial" w:cs="Arial"/>
                <w:sz w:val="20"/>
                <w:szCs w:val="20"/>
              </w:rPr>
            </w:pPr>
            <w:r w:rsidRPr="00A329F7">
              <w:rPr>
                <w:rFonts w:ascii="Arial" w:hAnsi="Arial" w:cs="Arial"/>
                <w:sz w:val="20"/>
                <w:szCs w:val="20"/>
              </w:rPr>
              <w:t>(п.2 ст.11 НК РФ)</w:t>
            </w:r>
          </w:p>
        </w:tc>
      </w:tr>
    </w:tbl>
    <w:p w:rsidR="007D3961" w:rsidRPr="00A329F7" w:rsidRDefault="007D3961" w:rsidP="007D3961">
      <w:pPr>
        <w:rPr>
          <w:rFonts w:ascii="Arial" w:hAnsi="Arial" w:cs="Arial"/>
          <w:sz w:val="20"/>
          <w:szCs w:val="20"/>
        </w:rPr>
      </w:pPr>
    </w:p>
    <w:tbl>
      <w:tblPr>
        <w:tblW w:w="15363"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499"/>
        <w:gridCol w:w="7864"/>
      </w:tblGrid>
      <w:tr w:rsidR="007D3961" w:rsidRPr="00A329F7" w:rsidTr="00A329F7">
        <w:trPr>
          <w:cantSplit/>
          <w:trHeight w:val="42"/>
        </w:trPr>
        <w:tc>
          <w:tcPr>
            <w:tcW w:w="15363" w:type="dxa"/>
            <w:gridSpan w:val="2"/>
          </w:tcPr>
          <w:p w:rsidR="007D3961" w:rsidRPr="00A329F7" w:rsidRDefault="007D3961" w:rsidP="003F33C2">
            <w:pPr>
              <w:jc w:val="center"/>
              <w:rPr>
                <w:rFonts w:ascii="Arial" w:hAnsi="Arial" w:cs="Arial"/>
                <w:b/>
                <w:color w:val="000000"/>
                <w:sz w:val="20"/>
                <w:szCs w:val="20"/>
              </w:rPr>
            </w:pPr>
          </w:p>
          <w:p w:rsidR="007D3961" w:rsidRPr="00A329F7" w:rsidRDefault="007D3961" w:rsidP="003F33C2">
            <w:pPr>
              <w:jc w:val="center"/>
              <w:rPr>
                <w:rFonts w:ascii="Arial" w:hAnsi="Arial" w:cs="Arial"/>
                <w:b/>
                <w:color w:val="000000"/>
                <w:sz w:val="20"/>
                <w:szCs w:val="20"/>
              </w:rPr>
            </w:pPr>
            <w:smartTag w:uri="urn:schemas-microsoft-com:office:smarttags" w:element="place">
              <w:r w:rsidRPr="00A329F7">
                <w:rPr>
                  <w:rFonts w:ascii="Arial" w:hAnsi="Arial" w:cs="Arial"/>
                  <w:b/>
                  <w:color w:val="000000"/>
                  <w:sz w:val="20"/>
                  <w:szCs w:val="20"/>
                  <w:lang w:val="en-US"/>
                </w:rPr>
                <w:t>I</w:t>
              </w:r>
              <w:r w:rsidRPr="00A329F7">
                <w:rPr>
                  <w:rFonts w:ascii="Arial" w:hAnsi="Arial" w:cs="Arial"/>
                  <w:b/>
                  <w:color w:val="000000"/>
                  <w:sz w:val="20"/>
                  <w:szCs w:val="20"/>
                </w:rPr>
                <w:t>.</w:t>
              </w:r>
            </w:smartTag>
            <w:r w:rsidRPr="00A329F7">
              <w:rPr>
                <w:rFonts w:ascii="Arial" w:hAnsi="Arial" w:cs="Arial"/>
                <w:b/>
                <w:color w:val="000000"/>
                <w:sz w:val="20"/>
                <w:szCs w:val="20"/>
              </w:rPr>
              <w:t xml:space="preserve"> Учет основных средств.</w:t>
            </w:r>
          </w:p>
        </w:tc>
      </w:tr>
      <w:tr w:rsidR="007D3961" w:rsidRPr="00A329F7" w:rsidTr="00A329F7">
        <w:trPr>
          <w:cantSplit/>
          <w:trHeight w:val="276"/>
        </w:trPr>
        <w:tc>
          <w:tcPr>
            <w:tcW w:w="7499" w:type="dxa"/>
          </w:tcPr>
          <w:p w:rsidR="007D3961" w:rsidRPr="00A329F7" w:rsidRDefault="007D3961" w:rsidP="003F33C2">
            <w:pPr>
              <w:pStyle w:val="ConsNormal"/>
              <w:ind w:firstLine="540"/>
              <w:jc w:val="both"/>
              <w:rPr>
                <w:rFonts w:ascii="Arial" w:hAnsi="Arial" w:cs="Arial"/>
                <w:color w:val="000000"/>
                <w:sz w:val="20"/>
                <w:szCs w:val="20"/>
              </w:rPr>
            </w:pPr>
            <w:r w:rsidRPr="00A329F7">
              <w:rPr>
                <w:rFonts w:ascii="Arial" w:hAnsi="Arial" w:cs="Arial"/>
                <w:color w:val="000000"/>
                <w:sz w:val="20"/>
                <w:szCs w:val="20"/>
              </w:rPr>
              <w:t>1.1.К основным средствам относится имущество, предназначенное для использования в производстве продукции, при выполнении работ или оказании услуг, для управленческих нужд организации либо для предоставления организацией за плату во временное владение и пользование или во временное пользование</w:t>
            </w:r>
          </w:p>
          <w:p w:rsidR="007D3961" w:rsidRPr="00A329F7" w:rsidRDefault="007D3961" w:rsidP="003F33C2">
            <w:pPr>
              <w:jc w:val="both"/>
              <w:rPr>
                <w:rFonts w:ascii="Arial" w:hAnsi="Arial" w:cs="Arial"/>
                <w:color w:val="000000"/>
                <w:sz w:val="20"/>
                <w:szCs w:val="20"/>
              </w:rPr>
            </w:pPr>
            <w:r w:rsidRPr="00A329F7">
              <w:rPr>
                <w:rFonts w:ascii="Arial" w:hAnsi="Arial" w:cs="Arial"/>
                <w:color w:val="000000"/>
                <w:sz w:val="20"/>
                <w:szCs w:val="20"/>
              </w:rPr>
              <w:t xml:space="preserve">в течение срока полезного использования, продолжительностью свыше 12 месяцев. </w:t>
            </w:r>
          </w:p>
          <w:p w:rsidR="007D3961" w:rsidRPr="00A329F7" w:rsidRDefault="007D3961" w:rsidP="003F33C2">
            <w:pPr>
              <w:pStyle w:val="ConsNormal"/>
              <w:ind w:firstLine="540"/>
              <w:jc w:val="both"/>
              <w:rPr>
                <w:rFonts w:ascii="Arial" w:hAnsi="Arial" w:cs="Arial"/>
                <w:color w:val="000000"/>
                <w:sz w:val="20"/>
                <w:szCs w:val="20"/>
              </w:rPr>
            </w:pPr>
            <w:proofErr w:type="gramStart"/>
            <w:r w:rsidRPr="00A329F7">
              <w:rPr>
                <w:rFonts w:ascii="Arial" w:hAnsi="Arial" w:cs="Arial"/>
                <w:color w:val="000000"/>
                <w:sz w:val="20"/>
                <w:szCs w:val="20"/>
              </w:rPr>
              <w:t>В составе основных средств учитываются также: капитальные вложения на коренное улучшение земель (осушительные, оросительные и другие мелиоративные работы); капитальные вложения в арендованные объекты основных средств; земельные участки, объекты природопользования (вода, недра и другие природные ресурсы).</w:t>
            </w:r>
            <w:proofErr w:type="gramEnd"/>
          </w:p>
          <w:p w:rsidR="007D3961" w:rsidRPr="00A329F7" w:rsidRDefault="007D3961" w:rsidP="003F33C2">
            <w:pPr>
              <w:pStyle w:val="ConsNormal"/>
              <w:ind w:firstLine="540"/>
              <w:jc w:val="both"/>
              <w:rPr>
                <w:rFonts w:ascii="Arial" w:hAnsi="Arial" w:cs="Arial"/>
                <w:color w:val="000000"/>
                <w:sz w:val="20"/>
                <w:szCs w:val="20"/>
              </w:rPr>
            </w:pPr>
            <w:r w:rsidRPr="00A329F7">
              <w:rPr>
                <w:rFonts w:ascii="Arial" w:hAnsi="Arial" w:cs="Arial"/>
                <w:color w:val="000000"/>
                <w:sz w:val="20"/>
                <w:szCs w:val="20"/>
              </w:rPr>
              <w:t>Для целей применения п.15 ПБУ 6/01 «Учет основных средств» проводить переоценку ОС при наличии признаков гиперинфляции или устойчивого обесценения/удорожания.</w:t>
            </w:r>
          </w:p>
          <w:p w:rsidR="007D3961" w:rsidRPr="00A329F7" w:rsidRDefault="007D3961" w:rsidP="003F33C2">
            <w:pPr>
              <w:jc w:val="both"/>
              <w:rPr>
                <w:rFonts w:ascii="Arial" w:hAnsi="Arial" w:cs="Arial"/>
                <w:color w:val="000000"/>
                <w:sz w:val="20"/>
                <w:szCs w:val="20"/>
              </w:rPr>
            </w:pPr>
          </w:p>
          <w:p w:rsidR="007D3961" w:rsidRPr="00A329F7" w:rsidRDefault="007D3961" w:rsidP="003F33C2">
            <w:pPr>
              <w:pStyle w:val="ConsNormal"/>
              <w:ind w:firstLine="540"/>
              <w:jc w:val="both"/>
              <w:rPr>
                <w:rFonts w:ascii="Arial" w:hAnsi="Arial" w:cs="Arial"/>
                <w:b/>
                <w:color w:val="000000"/>
                <w:sz w:val="20"/>
                <w:szCs w:val="20"/>
              </w:rPr>
            </w:pPr>
          </w:p>
        </w:tc>
        <w:tc>
          <w:tcPr>
            <w:tcW w:w="7864" w:type="dxa"/>
          </w:tcPr>
          <w:p w:rsidR="007D3961" w:rsidRPr="00A329F7" w:rsidRDefault="007D3961" w:rsidP="003F33C2">
            <w:pPr>
              <w:pStyle w:val="ConsNormal"/>
              <w:ind w:firstLine="540"/>
              <w:jc w:val="both"/>
              <w:rPr>
                <w:rFonts w:ascii="Arial" w:hAnsi="Arial" w:cs="Arial"/>
                <w:color w:val="000000"/>
                <w:sz w:val="20"/>
                <w:szCs w:val="20"/>
              </w:rPr>
            </w:pPr>
            <w:r w:rsidRPr="00A329F7">
              <w:rPr>
                <w:rFonts w:ascii="Arial" w:hAnsi="Arial" w:cs="Arial"/>
                <w:color w:val="000000"/>
                <w:sz w:val="20"/>
                <w:szCs w:val="20"/>
              </w:rPr>
              <w:t>Под основными средствами  понимается часть имущества, используемого в качестве средств труда для производства и реализации товаров (выполнения работ, оказания услуг) или для управления организацией первоначальной стоимостью более 20 000 рублей</w:t>
            </w:r>
            <w:proofErr w:type="gramStart"/>
            <w:r w:rsidRPr="00A329F7">
              <w:rPr>
                <w:rFonts w:ascii="Arial" w:hAnsi="Arial" w:cs="Arial"/>
                <w:color w:val="000000"/>
                <w:sz w:val="20"/>
                <w:szCs w:val="20"/>
              </w:rPr>
              <w:t>.</w:t>
            </w:r>
            <w:proofErr w:type="gramEnd"/>
            <w:r w:rsidRPr="00A329F7">
              <w:rPr>
                <w:rFonts w:ascii="Arial" w:hAnsi="Arial" w:cs="Arial"/>
                <w:color w:val="000000"/>
                <w:sz w:val="20"/>
                <w:szCs w:val="20"/>
              </w:rPr>
              <w:t xml:space="preserve"> (</w:t>
            </w:r>
            <w:proofErr w:type="gramStart"/>
            <w:r w:rsidRPr="00A329F7">
              <w:rPr>
                <w:rFonts w:ascii="Arial" w:hAnsi="Arial" w:cs="Arial"/>
                <w:color w:val="000000"/>
                <w:sz w:val="20"/>
                <w:szCs w:val="20"/>
              </w:rPr>
              <w:t>с</w:t>
            </w:r>
            <w:proofErr w:type="gramEnd"/>
            <w:r w:rsidRPr="00A329F7">
              <w:rPr>
                <w:rFonts w:ascii="Arial" w:hAnsi="Arial" w:cs="Arial"/>
                <w:color w:val="000000"/>
                <w:sz w:val="20"/>
                <w:szCs w:val="20"/>
              </w:rPr>
              <w:t>т.257НК РФ)</w:t>
            </w:r>
          </w:p>
          <w:p w:rsidR="007D3961" w:rsidRPr="00A329F7" w:rsidRDefault="007D3961" w:rsidP="003F33C2">
            <w:pPr>
              <w:pStyle w:val="ConsNormal"/>
              <w:ind w:firstLine="540"/>
              <w:jc w:val="both"/>
              <w:rPr>
                <w:rFonts w:ascii="Arial" w:hAnsi="Arial" w:cs="Arial"/>
                <w:color w:val="000000"/>
                <w:sz w:val="20"/>
                <w:szCs w:val="20"/>
              </w:rPr>
            </w:pPr>
          </w:p>
          <w:p w:rsidR="007D3961" w:rsidRPr="00A329F7" w:rsidRDefault="007D3961" w:rsidP="003F33C2">
            <w:pPr>
              <w:autoSpaceDE w:val="0"/>
              <w:autoSpaceDN w:val="0"/>
              <w:adjustRightInd w:val="0"/>
              <w:ind w:firstLine="540"/>
              <w:jc w:val="both"/>
              <w:rPr>
                <w:rFonts w:ascii="Arial" w:hAnsi="Arial" w:cs="Arial"/>
                <w:sz w:val="20"/>
                <w:szCs w:val="20"/>
              </w:rPr>
            </w:pPr>
            <w:r w:rsidRPr="00A329F7">
              <w:rPr>
                <w:rFonts w:ascii="Arial" w:hAnsi="Arial" w:cs="Arial"/>
                <w:sz w:val="20"/>
                <w:szCs w:val="20"/>
              </w:rPr>
              <w:t xml:space="preserve">Амортизируемым имуществом признается имущество,  которое находится у налогоплательщика на </w:t>
            </w:r>
            <w:proofErr w:type="gramStart"/>
            <w:r w:rsidRPr="00A329F7">
              <w:rPr>
                <w:rFonts w:ascii="Arial" w:hAnsi="Arial" w:cs="Arial"/>
                <w:sz w:val="20"/>
                <w:szCs w:val="20"/>
              </w:rPr>
              <w:t>праве</w:t>
            </w:r>
            <w:proofErr w:type="gramEnd"/>
            <w:r w:rsidRPr="00A329F7">
              <w:rPr>
                <w:rFonts w:ascii="Arial" w:hAnsi="Arial" w:cs="Arial"/>
                <w:sz w:val="20"/>
                <w:szCs w:val="20"/>
              </w:rPr>
              <w:t xml:space="preserve"> собственности, используется им для извлечения дохода и стоимость которого погашается путем начисления амортизации. </w:t>
            </w:r>
          </w:p>
          <w:p w:rsidR="007D3961" w:rsidRPr="00A329F7" w:rsidRDefault="007D3961" w:rsidP="003F33C2">
            <w:pPr>
              <w:pStyle w:val="ConsNormal"/>
              <w:ind w:firstLine="540"/>
              <w:jc w:val="both"/>
              <w:rPr>
                <w:rFonts w:ascii="Arial" w:hAnsi="Arial" w:cs="Arial"/>
                <w:sz w:val="20"/>
                <w:szCs w:val="20"/>
              </w:rPr>
            </w:pPr>
            <w:r w:rsidRPr="00A329F7">
              <w:rPr>
                <w:rFonts w:ascii="Arial" w:hAnsi="Arial" w:cs="Arial"/>
                <w:sz w:val="20"/>
                <w:szCs w:val="20"/>
              </w:rPr>
              <w:t xml:space="preserve">Амортизируемым имуществом признается имущество со сроком полезного использования более 12 месяцев и первоначальной стоимостью более 20 000 рублей. </w:t>
            </w:r>
          </w:p>
          <w:p w:rsidR="007D3961" w:rsidRPr="00A329F7" w:rsidRDefault="007D3961" w:rsidP="003F33C2">
            <w:pPr>
              <w:pStyle w:val="ConsNormal"/>
              <w:ind w:firstLine="540"/>
              <w:jc w:val="both"/>
              <w:rPr>
                <w:rFonts w:ascii="Arial" w:hAnsi="Arial" w:cs="Arial"/>
                <w:color w:val="000000"/>
                <w:sz w:val="20"/>
                <w:szCs w:val="20"/>
              </w:rPr>
            </w:pPr>
          </w:p>
          <w:p w:rsidR="007D3961" w:rsidRPr="00A329F7" w:rsidRDefault="007D3961" w:rsidP="00D03CA3">
            <w:pPr>
              <w:pStyle w:val="ConsNormal"/>
              <w:ind w:firstLine="540"/>
              <w:jc w:val="both"/>
              <w:rPr>
                <w:rFonts w:ascii="Arial" w:hAnsi="Arial" w:cs="Arial"/>
                <w:color w:val="000000"/>
                <w:sz w:val="20"/>
                <w:szCs w:val="20"/>
              </w:rPr>
            </w:pPr>
            <w:proofErr w:type="gramStart"/>
            <w:r w:rsidRPr="00A329F7">
              <w:rPr>
                <w:rFonts w:ascii="Arial" w:hAnsi="Arial" w:cs="Arial"/>
                <w:color w:val="000000"/>
                <w:sz w:val="20"/>
                <w:szCs w:val="20"/>
              </w:rPr>
              <w:t>Амортизируемым имуществом признаются капитальные вложения в предоставленные в аренду объекты основных средств в форме неотделимых улучшений, произведенных арендатором с согласия арендодателя, а также капитальные вложения в предоставленные по договору безвозмездного пользования объекты основных средств в форме неотделимых улучшений, произведенных организацией-ссудополучателем с согласия организации-ссудодателя. (ст. 256 НК РФ)</w:t>
            </w:r>
            <w:proofErr w:type="gramEnd"/>
          </w:p>
        </w:tc>
      </w:tr>
      <w:tr w:rsidR="007D3961" w:rsidRPr="00A329F7" w:rsidTr="00A329F7">
        <w:trPr>
          <w:cantSplit/>
          <w:trHeight w:val="1960"/>
        </w:trPr>
        <w:tc>
          <w:tcPr>
            <w:tcW w:w="7499" w:type="dxa"/>
          </w:tcPr>
          <w:p w:rsidR="007D3961" w:rsidRPr="00A329F7" w:rsidRDefault="007D3961" w:rsidP="003F33C2">
            <w:pPr>
              <w:pStyle w:val="ConsNormal"/>
              <w:ind w:firstLine="540"/>
              <w:jc w:val="both"/>
              <w:rPr>
                <w:rFonts w:ascii="Arial" w:hAnsi="Arial" w:cs="Arial"/>
                <w:color w:val="000000"/>
                <w:sz w:val="20"/>
                <w:szCs w:val="20"/>
              </w:rPr>
            </w:pPr>
          </w:p>
          <w:p w:rsidR="007D3961" w:rsidRPr="00A329F7" w:rsidRDefault="007D3961" w:rsidP="003F33C2">
            <w:pPr>
              <w:autoSpaceDE w:val="0"/>
              <w:autoSpaceDN w:val="0"/>
              <w:adjustRightInd w:val="0"/>
              <w:ind w:firstLine="540"/>
              <w:jc w:val="both"/>
              <w:rPr>
                <w:rFonts w:ascii="Arial" w:hAnsi="Arial" w:cs="Arial"/>
                <w:color w:val="000000"/>
                <w:sz w:val="20"/>
                <w:szCs w:val="20"/>
              </w:rPr>
            </w:pPr>
            <w:r w:rsidRPr="00A329F7">
              <w:rPr>
                <w:rFonts w:ascii="Arial" w:hAnsi="Arial" w:cs="Arial"/>
                <w:color w:val="000000"/>
                <w:sz w:val="20"/>
                <w:szCs w:val="20"/>
              </w:rPr>
              <w:t>1.2.Первоначальной стоимостью основных средств, приобретенных за плату, признается сумма фактических затрат организации на приобретение, сооружение и изготовление, за исключением налога на добавленную стоимость и иных возмещаемых налого</w:t>
            </w:r>
            <w:proofErr w:type="gramStart"/>
            <w:r w:rsidRPr="00A329F7">
              <w:rPr>
                <w:rFonts w:ascii="Arial" w:hAnsi="Arial" w:cs="Arial"/>
                <w:color w:val="000000"/>
                <w:sz w:val="20"/>
                <w:szCs w:val="20"/>
              </w:rPr>
              <w:t>в(</w:t>
            </w:r>
            <w:proofErr w:type="gramEnd"/>
            <w:r w:rsidRPr="00A329F7">
              <w:rPr>
                <w:rFonts w:ascii="Arial" w:hAnsi="Arial" w:cs="Arial"/>
                <w:color w:val="000000"/>
                <w:sz w:val="20"/>
                <w:szCs w:val="20"/>
              </w:rPr>
              <w:t>кроме случаев, предусмотренных законодательством Российской Федерации).</w:t>
            </w:r>
          </w:p>
          <w:p w:rsidR="007D3961" w:rsidRPr="00A329F7" w:rsidRDefault="007D3961" w:rsidP="003F33C2">
            <w:pPr>
              <w:pStyle w:val="ConsNormal"/>
              <w:ind w:firstLine="540"/>
              <w:jc w:val="both"/>
              <w:rPr>
                <w:rFonts w:ascii="Arial" w:hAnsi="Arial" w:cs="Arial"/>
                <w:color w:val="000000"/>
                <w:sz w:val="20"/>
                <w:szCs w:val="20"/>
              </w:rPr>
            </w:pPr>
          </w:p>
          <w:p w:rsidR="007D3961" w:rsidRPr="00A329F7" w:rsidRDefault="007D3961" w:rsidP="003F33C2">
            <w:pPr>
              <w:pStyle w:val="ConsNormal"/>
              <w:ind w:firstLine="540"/>
              <w:jc w:val="both"/>
              <w:rPr>
                <w:rFonts w:ascii="Arial" w:hAnsi="Arial" w:cs="Arial"/>
                <w:color w:val="000000"/>
                <w:sz w:val="20"/>
                <w:szCs w:val="20"/>
              </w:rPr>
            </w:pPr>
            <w:r w:rsidRPr="00A329F7">
              <w:rPr>
                <w:rFonts w:ascii="Arial" w:hAnsi="Arial" w:cs="Arial"/>
                <w:color w:val="000000"/>
                <w:sz w:val="20"/>
                <w:szCs w:val="20"/>
              </w:rPr>
              <w:t>Расходы по займам отражаются в бухгалтерском учете и отчетности в том отчетном периоде, к которому они относятся, за исключением той их части, которая подлежит включению в стоимость инвестиционного актива. (ПБУ 15/2008).</w:t>
            </w:r>
          </w:p>
          <w:p w:rsidR="007D3961" w:rsidRPr="00A329F7" w:rsidRDefault="007D3961" w:rsidP="003F33C2">
            <w:pPr>
              <w:pStyle w:val="ConsNormal"/>
              <w:ind w:firstLine="540"/>
              <w:jc w:val="both"/>
              <w:rPr>
                <w:rFonts w:ascii="Arial" w:hAnsi="Arial" w:cs="Arial"/>
                <w:color w:val="000000"/>
                <w:sz w:val="20"/>
                <w:szCs w:val="20"/>
              </w:rPr>
            </w:pPr>
            <w:r w:rsidRPr="00A329F7">
              <w:rPr>
                <w:rFonts w:ascii="Arial" w:hAnsi="Arial" w:cs="Arial"/>
                <w:color w:val="000000"/>
                <w:sz w:val="20"/>
                <w:szCs w:val="20"/>
              </w:rPr>
              <w:t xml:space="preserve">Под инвестиционным активом понимается объект имущества, подготовка которого к предполагаемому использованию требует длительного времени и существенных расходов на приобретение, сооружение и (или) изготовление. К инвестиционным активам относятся объекты незавершенного производства и незавершенного строительства, которые впоследствии будут приняты к бухгалтерскому учету заемщиком и (или) заказчиком (инвестором, покупателем) в качестве основных средств (включая земельные участки), нематериальных активов или иных </w:t>
            </w:r>
            <w:proofErr w:type="spellStart"/>
            <w:r w:rsidRPr="00A329F7">
              <w:rPr>
                <w:rFonts w:ascii="Arial" w:hAnsi="Arial" w:cs="Arial"/>
                <w:color w:val="000000"/>
                <w:sz w:val="20"/>
                <w:szCs w:val="20"/>
              </w:rPr>
              <w:t>внеоборотных</w:t>
            </w:r>
            <w:proofErr w:type="spellEnd"/>
            <w:r w:rsidRPr="00A329F7">
              <w:rPr>
                <w:rFonts w:ascii="Arial" w:hAnsi="Arial" w:cs="Arial"/>
                <w:color w:val="000000"/>
                <w:sz w:val="20"/>
                <w:szCs w:val="20"/>
              </w:rPr>
              <w:t xml:space="preserve"> активов.</w:t>
            </w:r>
          </w:p>
          <w:p w:rsidR="007D3961" w:rsidRPr="00A329F7" w:rsidRDefault="007D3961" w:rsidP="003F33C2">
            <w:pPr>
              <w:pStyle w:val="ConsNormal"/>
              <w:ind w:firstLine="540"/>
              <w:jc w:val="both"/>
              <w:rPr>
                <w:rFonts w:ascii="Arial" w:hAnsi="Arial" w:cs="Arial"/>
                <w:color w:val="000000"/>
                <w:sz w:val="20"/>
                <w:szCs w:val="20"/>
              </w:rPr>
            </w:pPr>
            <w:r w:rsidRPr="00A329F7">
              <w:rPr>
                <w:rFonts w:ascii="Arial" w:hAnsi="Arial" w:cs="Arial"/>
                <w:color w:val="000000"/>
                <w:sz w:val="20"/>
                <w:szCs w:val="20"/>
              </w:rPr>
              <w:t>В стоимость инвестиционного актива включаются проценты, причитающиеся к оплате заимодавцу (кредитору), непосредственно связанные с приобретением, сооружением и (или) изготовлением инвестиционного актива.</w:t>
            </w:r>
          </w:p>
          <w:p w:rsidR="007D3961" w:rsidRPr="00A329F7" w:rsidRDefault="007D3961" w:rsidP="003F33C2">
            <w:pPr>
              <w:pStyle w:val="ConsNormal"/>
              <w:ind w:firstLine="540"/>
              <w:jc w:val="both"/>
              <w:rPr>
                <w:rFonts w:ascii="Arial" w:hAnsi="Arial" w:cs="Arial"/>
                <w:color w:val="000000"/>
                <w:sz w:val="20"/>
                <w:szCs w:val="20"/>
              </w:rPr>
            </w:pPr>
            <w:r w:rsidRPr="00A329F7">
              <w:rPr>
                <w:rFonts w:ascii="Arial" w:hAnsi="Arial" w:cs="Arial"/>
                <w:color w:val="000000"/>
                <w:sz w:val="20"/>
                <w:szCs w:val="20"/>
              </w:rPr>
              <w:t>Условия и порядок включения процентов в стоимость инвестиционного актива установлены ПБУ 15/2008.</w:t>
            </w:r>
          </w:p>
          <w:p w:rsidR="007D3961" w:rsidRPr="00A329F7" w:rsidRDefault="007D3961" w:rsidP="003F33C2">
            <w:pPr>
              <w:pStyle w:val="ConsNormal"/>
              <w:ind w:firstLine="540"/>
              <w:jc w:val="both"/>
              <w:rPr>
                <w:rFonts w:ascii="Arial" w:hAnsi="Arial" w:cs="Arial"/>
                <w:color w:val="000000"/>
                <w:sz w:val="20"/>
                <w:szCs w:val="20"/>
              </w:rPr>
            </w:pPr>
          </w:p>
        </w:tc>
        <w:tc>
          <w:tcPr>
            <w:tcW w:w="7864" w:type="dxa"/>
          </w:tcPr>
          <w:p w:rsidR="007D3961" w:rsidRPr="00A329F7" w:rsidRDefault="007D3961" w:rsidP="003F33C2">
            <w:pPr>
              <w:ind w:firstLine="975"/>
              <w:jc w:val="both"/>
              <w:rPr>
                <w:rFonts w:ascii="Arial" w:hAnsi="Arial" w:cs="Arial"/>
                <w:color w:val="000000"/>
                <w:sz w:val="20"/>
                <w:szCs w:val="20"/>
              </w:rPr>
            </w:pPr>
          </w:p>
          <w:p w:rsidR="007D3961" w:rsidRPr="00A329F7" w:rsidRDefault="007D3961" w:rsidP="003F33C2">
            <w:pPr>
              <w:pStyle w:val="ConsNormal"/>
              <w:ind w:firstLine="540"/>
              <w:jc w:val="both"/>
              <w:rPr>
                <w:rFonts w:ascii="Arial" w:hAnsi="Arial" w:cs="Arial"/>
                <w:color w:val="000000"/>
                <w:sz w:val="20"/>
                <w:szCs w:val="20"/>
                <w:u w:val="single"/>
              </w:rPr>
            </w:pPr>
            <w:r w:rsidRPr="00A329F7">
              <w:rPr>
                <w:rFonts w:ascii="Arial" w:hAnsi="Arial" w:cs="Arial"/>
                <w:color w:val="000000"/>
                <w:sz w:val="20"/>
                <w:szCs w:val="20"/>
              </w:rPr>
              <w:t xml:space="preserve">Первоначальной стоимостью основных средств в налоговом учете признается сумма фактических </w:t>
            </w:r>
            <w:r w:rsidRPr="00A329F7">
              <w:rPr>
                <w:rFonts w:ascii="Arial" w:hAnsi="Arial" w:cs="Arial"/>
                <w:sz w:val="20"/>
                <w:szCs w:val="20"/>
              </w:rPr>
              <w:t xml:space="preserve">расходов (затрат) </w:t>
            </w:r>
            <w:r w:rsidRPr="00A329F7">
              <w:rPr>
                <w:rFonts w:ascii="Arial" w:hAnsi="Arial" w:cs="Arial"/>
                <w:color w:val="000000"/>
                <w:sz w:val="20"/>
                <w:szCs w:val="20"/>
              </w:rPr>
              <w:t xml:space="preserve"> организации на его приобретение, сооружение</w:t>
            </w:r>
            <w:proofErr w:type="gramStart"/>
            <w:r w:rsidRPr="00A329F7">
              <w:rPr>
                <w:rFonts w:ascii="Arial" w:hAnsi="Arial" w:cs="Arial"/>
                <w:color w:val="000000"/>
                <w:sz w:val="20"/>
                <w:szCs w:val="20"/>
              </w:rPr>
              <w:t xml:space="preserve"> ,</w:t>
            </w:r>
            <w:proofErr w:type="gramEnd"/>
            <w:r w:rsidRPr="00A329F7">
              <w:rPr>
                <w:rFonts w:ascii="Arial" w:hAnsi="Arial" w:cs="Arial"/>
                <w:color w:val="000000"/>
                <w:sz w:val="20"/>
                <w:szCs w:val="20"/>
              </w:rPr>
              <w:t xml:space="preserve"> изготовление, доставку и  доведение до состояния, в котором оно пригодно для использования </w:t>
            </w:r>
            <w:r w:rsidRPr="00A329F7">
              <w:rPr>
                <w:rFonts w:ascii="Arial" w:hAnsi="Arial" w:cs="Arial"/>
                <w:color w:val="000000"/>
                <w:sz w:val="20"/>
                <w:szCs w:val="20"/>
                <w:u w:val="single"/>
              </w:rPr>
              <w:t>за исключением:</w:t>
            </w:r>
          </w:p>
          <w:p w:rsidR="007D3961" w:rsidRPr="00A329F7" w:rsidRDefault="007D3961" w:rsidP="003F33C2">
            <w:pPr>
              <w:autoSpaceDE w:val="0"/>
              <w:autoSpaceDN w:val="0"/>
              <w:adjustRightInd w:val="0"/>
              <w:ind w:firstLine="540"/>
              <w:jc w:val="both"/>
              <w:rPr>
                <w:rFonts w:ascii="Arial" w:hAnsi="Arial" w:cs="Arial"/>
                <w:color w:val="000000"/>
                <w:sz w:val="20"/>
                <w:szCs w:val="20"/>
              </w:rPr>
            </w:pPr>
            <w:r w:rsidRPr="00A329F7">
              <w:rPr>
                <w:rFonts w:ascii="Arial" w:hAnsi="Arial" w:cs="Arial"/>
                <w:color w:val="000000"/>
                <w:sz w:val="20"/>
                <w:szCs w:val="20"/>
              </w:rPr>
              <w:t>-налога на добавленную стоимость и акцизов, кроме случаев, предусмотренных НК РФ;</w:t>
            </w:r>
          </w:p>
          <w:p w:rsidR="007D3961" w:rsidRPr="00A329F7" w:rsidRDefault="007D3961" w:rsidP="003F33C2">
            <w:pPr>
              <w:pStyle w:val="ConsNormal"/>
              <w:ind w:firstLine="540"/>
              <w:jc w:val="both"/>
              <w:rPr>
                <w:rFonts w:ascii="Arial" w:hAnsi="Arial" w:cs="Arial"/>
                <w:color w:val="000000"/>
                <w:sz w:val="20"/>
                <w:szCs w:val="20"/>
              </w:rPr>
            </w:pPr>
            <w:r w:rsidRPr="00A329F7">
              <w:rPr>
                <w:rFonts w:ascii="Arial" w:hAnsi="Arial" w:cs="Arial"/>
                <w:color w:val="000000"/>
                <w:sz w:val="20"/>
                <w:szCs w:val="20"/>
                <w:u w:val="single"/>
              </w:rPr>
              <w:t>-процентов по заемным средствам, привлеченным для приобретения, сооружения или изготовления этого объекта</w:t>
            </w:r>
            <w:r w:rsidRPr="00A329F7">
              <w:rPr>
                <w:rFonts w:ascii="Arial" w:hAnsi="Arial" w:cs="Arial"/>
                <w:color w:val="000000"/>
                <w:sz w:val="20"/>
                <w:szCs w:val="20"/>
              </w:rPr>
              <w:t>.</w:t>
            </w:r>
          </w:p>
          <w:p w:rsidR="007D3961" w:rsidRPr="00A329F7" w:rsidRDefault="007D3961" w:rsidP="003F33C2">
            <w:pPr>
              <w:autoSpaceDE w:val="0"/>
              <w:autoSpaceDN w:val="0"/>
              <w:adjustRightInd w:val="0"/>
              <w:ind w:firstLine="540"/>
              <w:jc w:val="both"/>
              <w:rPr>
                <w:rFonts w:ascii="Arial" w:hAnsi="Arial" w:cs="Arial"/>
                <w:color w:val="000000"/>
                <w:sz w:val="20"/>
                <w:szCs w:val="20"/>
              </w:rPr>
            </w:pPr>
          </w:p>
          <w:p w:rsidR="007D3961" w:rsidRPr="00A329F7" w:rsidRDefault="007D3961" w:rsidP="003F33C2">
            <w:pPr>
              <w:autoSpaceDE w:val="0"/>
              <w:autoSpaceDN w:val="0"/>
              <w:adjustRightInd w:val="0"/>
              <w:ind w:firstLine="540"/>
              <w:jc w:val="both"/>
              <w:rPr>
                <w:rFonts w:ascii="Arial" w:hAnsi="Arial" w:cs="Arial"/>
                <w:color w:val="000000"/>
                <w:sz w:val="20"/>
                <w:szCs w:val="20"/>
              </w:rPr>
            </w:pPr>
            <w:r w:rsidRPr="00A329F7">
              <w:rPr>
                <w:rFonts w:ascii="Arial" w:hAnsi="Arial" w:cs="Arial"/>
                <w:color w:val="000000"/>
                <w:sz w:val="20"/>
                <w:szCs w:val="20"/>
              </w:rPr>
              <w:t xml:space="preserve">В </w:t>
            </w:r>
            <w:proofErr w:type="gramStart"/>
            <w:r w:rsidRPr="00A329F7">
              <w:rPr>
                <w:rFonts w:ascii="Arial" w:hAnsi="Arial" w:cs="Arial"/>
                <w:color w:val="000000"/>
                <w:sz w:val="20"/>
                <w:szCs w:val="20"/>
              </w:rPr>
              <w:t>случае</w:t>
            </w:r>
            <w:proofErr w:type="gramEnd"/>
            <w:r w:rsidRPr="00A329F7">
              <w:rPr>
                <w:rFonts w:ascii="Arial" w:hAnsi="Arial" w:cs="Arial"/>
                <w:color w:val="000000"/>
                <w:sz w:val="20"/>
                <w:szCs w:val="20"/>
              </w:rPr>
              <w:t xml:space="preserve"> если основное средство получено налогоплательщиком безвозмездно, либо выявлено в результате инвентаризации, первоначальная стоимость основного средства определяется  как сумма, в которую оценено такое имущество в соответствии с пунктами 8 и 20  ст. 250 НК РФ </w:t>
            </w:r>
            <w:r w:rsidRPr="00A329F7">
              <w:rPr>
                <w:rFonts w:ascii="Arial" w:hAnsi="Arial" w:cs="Arial"/>
                <w:sz w:val="20"/>
                <w:szCs w:val="20"/>
              </w:rPr>
              <w:t>(п.1 ст.257 НК РФ).</w:t>
            </w:r>
          </w:p>
          <w:p w:rsidR="007D3961" w:rsidRPr="00A329F7" w:rsidRDefault="007D3961" w:rsidP="003F33C2">
            <w:pPr>
              <w:autoSpaceDE w:val="0"/>
              <w:autoSpaceDN w:val="0"/>
              <w:adjustRightInd w:val="0"/>
              <w:ind w:firstLine="540"/>
              <w:jc w:val="both"/>
              <w:rPr>
                <w:rFonts w:ascii="Arial" w:hAnsi="Arial" w:cs="Arial"/>
                <w:sz w:val="20"/>
                <w:szCs w:val="20"/>
              </w:rPr>
            </w:pPr>
            <w:r w:rsidRPr="00A329F7">
              <w:rPr>
                <w:rFonts w:ascii="Arial" w:hAnsi="Arial" w:cs="Arial"/>
                <w:sz w:val="20"/>
                <w:szCs w:val="20"/>
              </w:rPr>
              <w:t>П.8 ст.250НК РФ: При получении имущества (работ, услуг) безвозмездно оценка доходов осуществляется исходя из рыночных цен, определяемых с учетом положений статьи 40 настоящего Кодекса, но не ниже определяемой в соответствии с настоящей главой остаточной стоимости - по амортизируемому имуществу и не ниже затрат на производство (приобретение) - по иному имуществу (выполненным работам, оказанным услугам). Информация о ценах должна быть подтверждена налогоплательщиком - получателем имущества (работ, услуг) документально или путем проведения независимой оценки;</w:t>
            </w:r>
          </w:p>
          <w:p w:rsidR="007D3961" w:rsidRPr="00A329F7" w:rsidRDefault="007D3961" w:rsidP="003F33C2">
            <w:pPr>
              <w:autoSpaceDE w:val="0"/>
              <w:autoSpaceDN w:val="0"/>
              <w:adjustRightInd w:val="0"/>
              <w:ind w:firstLine="540"/>
              <w:jc w:val="both"/>
              <w:rPr>
                <w:rFonts w:ascii="Arial" w:hAnsi="Arial" w:cs="Arial"/>
                <w:sz w:val="20"/>
                <w:szCs w:val="20"/>
              </w:rPr>
            </w:pPr>
            <w:r w:rsidRPr="00A329F7">
              <w:rPr>
                <w:rFonts w:ascii="Arial" w:hAnsi="Arial" w:cs="Arial"/>
                <w:sz w:val="20"/>
                <w:szCs w:val="20"/>
              </w:rPr>
              <w:t>П.20 ст.250НК РФ: Внереализационными доходами налогоплательщика признаются, в частности, доходы:</w:t>
            </w:r>
          </w:p>
          <w:p w:rsidR="007D3961" w:rsidRPr="00A329F7" w:rsidRDefault="007D3961" w:rsidP="00D03CA3">
            <w:pPr>
              <w:autoSpaceDE w:val="0"/>
              <w:autoSpaceDN w:val="0"/>
              <w:adjustRightInd w:val="0"/>
              <w:ind w:firstLine="540"/>
              <w:jc w:val="both"/>
              <w:rPr>
                <w:rFonts w:ascii="Arial" w:hAnsi="Arial" w:cs="Arial"/>
                <w:sz w:val="20"/>
                <w:szCs w:val="20"/>
              </w:rPr>
            </w:pPr>
            <w:r w:rsidRPr="00A329F7">
              <w:rPr>
                <w:rFonts w:ascii="Arial" w:hAnsi="Arial" w:cs="Arial"/>
                <w:sz w:val="20"/>
                <w:szCs w:val="20"/>
              </w:rPr>
              <w:t>в виде стоимости излишков материально-производственных запасов и прочего имущества, которые выявлены в результате инвентаризации;</w:t>
            </w:r>
          </w:p>
        </w:tc>
      </w:tr>
      <w:tr w:rsidR="007D3961" w:rsidRPr="00A329F7" w:rsidTr="00A329F7">
        <w:trPr>
          <w:cantSplit/>
          <w:trHeight w:val="4931"/>
        </w:trPr>
        <w:tc>
          <w:tcPr>
            <w:tcW w:w="7499" w:type="dxa"/>
          </w:tcPr>
          <w:p w:rsidR="007D3961" w:rsidRPr="00A329F7" w:rsidRDefault="007D3961" w:rsidP="003F33C2">
            <w:pPr>
              <w:pStyle w:val="ConsNormal"/>
              <w:ind w:firstLine="540"/>
              <w:jc w:val="both"/>
              <w:rPr>
                <w:rFonts w:ascii="Arial" w:hAnsi="Arial" w:cs="Arial"/>
                <w:color w:val="000000"/>
                <w:sz w:val="20"/>
                <w:szCs w:val="20"/>
              </w:rPr>
            </w:pPr>
            <w:r w:rsidRPr="00A329F7">
              <w:rPr>
                <w:rFonts w:ascii="Arial" w:hAnsi="Arial" w:cs="Arial"/>
                <w:color w:val="000000"/>
                <w:sz w:val="20"/>
                <w:szCs w:val="20"/>
              </w:rPr>
              <w:lastRenderedPageBreak/>
              <w:t xml:space="preserve">1.3. Срок полезного использования </w:t>
            </w:r>
            <w:r w:rsidRPr="00A329F7">
              <w:rPr>
                <w:rFonts w:ascii="Arial" w:hAnsi="Arial" w:cs="Arial"/>
                <w:sz w:val="20"/>
                <w:szCs w:val="20"/>
              </w:rPr>
              <w:t>объекта основных средств определяется</w:t>
            </w:r>
            <w:r w:rsidRPr="00A329F7">
              <w:rPr>
                <w:rFonts w:ascii="Arial" w:hAnsi="Arial" w:cs="Arial"/>
                <w:color w:val="000000"/>
                <w:sz w:val="20"/>
                <w:szCs w:val="20"/>
              </w:rPr>
              <w:t xml:space="preserve"> при принятии объекта основных сре</w:t>
            </w:r>
            <w:proofErr w:type="gramStart"/>
            <w:r w:rsidRPr="00A329F7">
              <w:rPr>
                <w:rFonts w:ascii="Arial" w:hAnsi="Arial" w:cs="Arial"/>
                <w:color w:val="000000"/>
                <w:sz w:val="20"/>
                <w:szCs w:val="20"/>
              </w:rPr>
              <w:t>дств к б</w:t>
            </w:r>
            <w:proofErr w:type="gramEnd"/>
            <w:r w:rsidRPr="00A329F7">
              <w:rPr>
                <w:rFonts w:ascii="Arial" w:hAnsi="Arial" w:cs="Arial"/>
                <w:color w:val="000000"/>
                <w:sz w:val="20"/>
                <w:szCs w:val="20"/>
              </w:rPr>
              <w:t xml:space="preserve">ухгалтерскому учету в соответствии с Положением по бухгалтерскому учету ПБУ 6/01 "Учет основных средств" </w:t>
            </w:r>
          </w:p>
          <w:p w:rsidR="007D3961" w:rsidRPr="00A329F7" w:rsidRDefault="007D3961" w:rsidP="003F33C2">
            <w:pPr>
              <w:pStyle w:val="ConsNormal"/>
              <w:ind w:firstLine="540"/>
              <w:jc w:val="both"/>
              <w:rPr>
                <w:rFonts w:ascii="Arial" w:hAnsi="Arial" w:cs="Arial"/>
                <w:sz w:val="20"/>
                <w:szCs w:val="20"/>
              </w:rPr>
            </w:pPr>
            <w:r w:rsidRPr="00A329F7">
              <w:rPr>
                <w:rFonts w:ascii="Arial" w:hAnsi="Arial" w:cs="Arial"/>
                <w:color w:val="000000"/>
                <w:sz w:val="20"/>
                <w:szCs w:val="20"/>
              </w:rPr>
              <w:t xml:space="preserve">       </w:t>
            </w:r>
            <w:r w:rsidRPr="00A329F7">
              <w:rPr>
                <w:rFonts w:ascii="Arial" w:hAnsi="Arial" w:cs="Arial"/>
                <w:sz w:val="20"/>
                <w:szCs w:val="20"/>
              </w:rPr>
              <w:t>Срок полезного использования объекта основных средств по договору лизинга при условии отражения объекта на балансе лизингополучателя  устанавливается равным  сроку аренды.</w:t>
            </w:r>
          </w:p>
          <w:p w:rsidR="007D3961" w:rsidRPr="00A329F7" w:rsidRDefault="007D3961" w:rsidP="003F33C2">
            <w:pPr>
              <w:autoSpaceDE w:val="0"/>
              <w:autoSpaceDN w:val="0"/>
              <w:adjustRightInd w:val="0"/>
              <w:ind w:firstLine="540"/>
              <w:jc w:val="both"/>
              <w:rPr>
                <w:rFonts w:ascii="Arial" w:hAnsi="Arial" w:cs="Arial"/>
                <w:sz w:val="20"/>
                <w:szCs w:val="20"/>
              </w:rPr>
            </w:pPr>
            <w:r w:rsidRPr="00A329F7">
              <w:rPr>
                <w:rFonts w:ascii="Arial" w:hAnsi="Arial" w:cs="Arial"/>
                <w:sz w:val="20"/>
                <w:szCs w:val="20"/>
              </w:rPr>
              <w:t>В случае наличия у одного объекта нескольких частей, сроки полезного использования которых отличаются более</w:t>
            </w:r>
            <w:proofErr w:type="gramStart"/>
            <w:r w:rsidRPr="00A329F7">
              <w:rPr>
                <w:rFonts w:ascii="Arial" w:hAnsi="Arial" w:cs="Arial"/>
                <w:sz w:val="20"/>
                <w:szCs w:val="20"/>
              </w:rPr>
              <w:t>,</w:t>
            </w:r>
            <w:proofErr w:type="gramEnd"/>
            <w:r w:rsidRPr="00A329F7">
              <w:rPr>
                <w:rFonts w:ascii="Arial" w:hAnsi="Arial" w:cs="Arial"/>
                <w:sz w:val="20"/>
                <w:szCs w:val="20"/>
              </w:rPr>
              <w:t xml:space="preserve"> чем на 5%, каждая такая часть учитывается как самостоятельный инвентарный объект.</w:t>
            </w:r>
          </w:p>
          <w:p w:rsidR="007D3961" w:rsidRPr="00A329F7" w:rsidRDefault="007D3961" w:rsidP="003F33C2">
            <w:pPr>
              <w:pStyle w:val="ConsNormal"/>
              <w:ind w:firstLine="540"/>
              <w:jc w:val="both"/>
              <w:rPr>
                <w:rFonts w:ascii="Arial" w:hAnsi="Arial" w:cs="Arial"/>
                <w:sz w:val="20"/>
                <w:szCs w:val="20"/>
              </w:rPr>
            </w:pPr>
          </w:p>
          <w:p w:rsidR="007D3961" w:rsidRPr="00A329F7" w:rsidRDefault="007D3961" w:rsidP="003F33C2">
            <w:pPr>
              <w:pStyle w:val="ConsNormal"/>
              <w:ind w:firstLine="540"/>
              <w:jc w:val="both"/>
              <w:rPr>
                <w:rFonts w:ascii="Arial" w:hAnsi="Arial" w:cs="Arial"/>
                <w:sz w:val="20"/>
                <w:szCs w:val="20"/>
              </w:rPr>
            </w:pPr>
          </w:p>
          <w:p w:rsidR="007D3961" w:rsidRPr="00A329F7" w:rsidRDefault="007D3961" w:rsidP="003F33C2">
            <w:pPr>
              <w:pStyle w:val="ConsNormal"/>
              <w:ind w:firstLine="540"/>
              <w:jc w:val="both"/>
              <w:rPr>
                <w:rFonts w:ascii="Arial" w:hAnsi="Arial" w:cs="Arial"/>
                <w:sz w:val="20"/>
                <w:szCs w:val="20"/>
              </w:rPr>
            </w:pPr>
          </w:p>
          <w:p w:rsidR="007D3961" w:rsidRPr="00A329F7" w:rsidRDefault="007D3961" w:rsidP="003F33C2">
            <w:pPr>
              <w:pStyle w:val="ConsNormal"/>
              <w:ind w:firstLine="540"/>
              <w:jc w:val="both"/>
              <w:rPr>
                <w:rFonts w:ascii="Arial" w:hAnsi="Arial" w:cs="Arial"/>
                <w:sz w:val="20"/>
                <w:szCs w:val="20"/>
              </w:rPr>
            </w:pPr>
          </w:p>
          <w:p w:rsidR="007D3961" w:rsidRPr="00A329F7" w:rsidRDefault="007D3961" w:rsidP="003F33C2">
            <w:pPr>
              <w:pStyle w:val="ConsNormal"/>
              <w:ind w:firstLine="540"/>
              <w:jc w:val="both"/>
              <w:rPr>
                <w:rFonts w:ascii="Arial" w:hAnsi="Arial" w:cs="Arial"/>
                <w:sz w:val="20"/>
                <w:szCs w:val="20"/>
              </w:rPr>
            </w:pPr>
          </w:p>
          <w:p w:rsidR="007D3961" w:rsidRPr="00A329F7" w:rsidRDefault="007D3961" w:rsidP="003F33C2">
            <w:pPr>
              <w:pStyle w:val="ConsNormal"/>
              <w:ind w:firstLine="540"/>
              <w:jc w:val="both"/>
              <w:rPr>
                <w:rFonts w:ascii="Arial" w:hAnsi="Arial" w:cs="Arial"/>
                <w:sz w:val="20"/>
                <w:szCs w:val="20"/>
              </w:rPr>
            </w:pPr>
          </w:p>
          <w:p w:rsidR="007D3961" w:rsidRPr="00A329F7" w:rsidRDefault="007D3961" w:rsidP="003F33C2">
            <w:pPr>
              <w:pStyle w:val="ConsNormal"/>
              <w:ind w:firstLine="540"/>
              <w:jc w:val="both"/>
              <w:rPr>
                <w:rFonts w:ascii="Arial" w:hAnsi="Arial" w:cs="Arial"/>
                <w:sz w:val="20"/>
                <w:szCs w:val="20"/>
              </w:rPr>
            </w:pPr>
          </w:p>
          <w:p w:rsidR="007D3961" w:rsidRPr="00A329F7" w:rsidRDefault="007D3961" w:rsidP="003F33C2">
            <w:pPr>
              <w:pStyle w:val="ConsNormal"/>
              <w:ind w:firstLine="540"/>
              <w:jc w:val="both"/>
              <w:rPr>
                <w:rFonts w:ascii="Arial" w:hAnsi="Arial" w:cs="Arial"/>
                <w:sz w:val="20"/>
                <w:szCs w:val="20"/>
              </w:rPr>
            </w:pPr>
          </w:p>
          <w:p w:rsidR="007D3961" w:rsidRPr="00A329F7" w:rsidRDefault="007D3961" w:rsidP="003F33C2">
            <w:pPr>
              <w:pStyle w:val="ConsNormal"/>
              <w:ind w:firstLine="540"/>
              <w:jc w:val="both"/>
              <w:rPr>
                <w:rFonts w:ascii="Arial" w:hAnsi="Arial" w:cs="Arial"/>
                <w:sz w:val="20"/>
                <w:szCs w:val="20"/>
              </w:rPr>
            </w:pPr>
          </w:p>
          <w:p w:rsidR="007D3961" w:rsidRPr="00A329F7" w:rsidRDefault="007D3961" w:rsidP="003F33C2">
            <w:pPr>
              <w:pStyle w:val="ConsNormal"/>
              <w:ind w:firstLine="540"/>
              <w:jc w:val="both"/>
              <w:rPr>
                <w:rFonts w:ascii="Arial" w:hAnsi="Arial" w:cs="Arial"/>
                <w:sz w:val="20"/>
                <w:szCs w:val="20"/>
              </w:rPr>
            </w:pPr>
          </w:p>
          <w:p w:rsidR="007D3961" w:rsidRPr="00A329F7" w:rsidRDefault="007D3961" w:rsidP="003F33C2">
            <w:pPr>
              <w:pStyle w:val="ConsNormal"/>
              <w:ind w:firstLine="540"/>
              <w:jc w:val="both"/>
              <w:rPr>
                <w:rFonts w:ascii="Arial" w:hAnsi="Arial" w:cs="Arial"/>
                <w:sz w:val="20"/>
                <w:szCs w:val="20"/>
              </w:rPr>
            </w:pPr>
          </w:p>
          <w:p w:rsidR="007D3961" w:rsidRPr="00A329F7" w:rsidRDefault="007D3961" w:rsidP="003F33C2">
            <w:pPr>
              <w:pStyle w:val="ConsNormal"/>
              <w:ind w:firstLine="540"/>
              <w:jc w:val="both"/>
              <w:rPr>
                <w:rFonts w:ascii="Arial" w:hAnsi="Arial" w:cs="Arial"/>
                <w:sz w:val="20"/>
                <w:szCs w:val="20"/>
              </w:rPr>
            </w:pPr>
          </w:p>
          <w:p w:rsidR="007D3961" w:rsidRPr="00A329F7" w:rsidRDefault="007D3961" w:rsidP="003F33C2">
            <w:pPr>
              <w:pStyle w:val="ConsNormal"/>
              <w:ind w:firstLine="540"/>
              <w:jc w:val="both"/>
              <w:rPr>
                <w:rFonts w:ascii="Arial" w:hAnsi="Arial" w:cs="Arial"/>
                <w:color w:val="000000"/>
                <w:sz w:val="20"/>
                <w:szCs w:val="20"/>
              </w:rPr>
            </w:pPr>
          </w:p>
        </w:tc>
        <w:tc>
          <w:tcPr>
            <w:tcW w:w="7864" w:type="dxa"/>
          </w:tcPr>
          <w:p w:rsidR="007D3961" w:rsidRPr="00A329F7" w:rsidRDefault="007D3961" w:rsidP="003F33C2">
            <w:pPr>
              <w:autoSpaceDE w:val="0"/>
              <w:autoSpaceDN w:val="0"/>
              <w:adjustRightInd w:val="0"/>
              <w:ind w:firstLine="540"/>
              <w:jc w:val="both"/>
              <w:rPr>
                <w:rFonts w:ascii="Arial" w:hAnsi="Arial" w:cs="Arial"/>
                <w:sz w:val="20"/>
                <w:szCs w:val="20"/>
              </w:rPr>
            </w:pPr>
            <w:r w:rsidRPr="00A329F7">
              <w:rPr>
                <w:rFonts w:ascii="Arial" w:hAnsi="Arial" w:cs="Arial"/>
                <w:color w:val="000000"/>
                <w:sz w:val="20"/>
                <w:szCs w:val="20"/>
              </w:rPr>
              <w:t>Срок полезного использования определяется на дату ввода в эксплуатацию основных сре</w:t>
            </w:r>
            <w:proofErr w:type="gramStart"/>
            <w:r w:rsidRPr="00A329F7">
              <w:rPr>
                <w:rFonts w:ascii="Arial" w:hAnsi="Arial" w:cs="Arial"/>
                <w:color w:val="000000"/>
                <w:sz w:val="20"/>
                <w:szCs w:val="20"/>
              </w:rPr>
              <w:t>дств в с</w:t>
            </w:r>
            <w:proofErr w:type="gramEnd"/>
            <w:r w:rsidRPr="00A329F7">
              <w:rPr>
                <w:rFonts w:ascii="Arial" w:hAnsi="Arial" w:cs="Arial"/>
                <w:color w:val="000000"/>
                <w:sz w:val="20"/>
                <w:szCs w:val="20"/>
              </w:rPr>
              <w:t xml:space="preserve">оответствии с Постановлением Правительства РФ №1 от 01.01.02г. </w:t>
            </w:r>
            <w:r w:rsidRPr="00A329F7">
              <w:rPr>
                <w:rFonts w:ascii="Arial" w:hAnsi="Arial" w:cs="Arial"/>
                <w:sz w:val="20"/>
                <w:szCs w:val="20"/>
              </w:rPr>
              <w:t>(п.1 ст.258 НК РФ).</w:t>
            </w:r>
          </w:p>
          <w:p w:rsidR="007D3961" w:rsidRPr="00A329F7" w:rsidRDefault="007D3961" w:rsidP="003F33C2">
            <w:pPr>
              <w:autoSpaceDE w:val="0"/>
              <w:autoSpaceDN w:val="0"/>
              <w:adjustRightInd w:val="0"/>
              <w:ind w:firstLine="540"/>
              <w:jc w:val="both"/>
              <w:rPr>
                <w:rFonts w:ascii="Arial" w:hAnsi="Arial" w:cs="Arial"/>
                <w:sz w:val="20"/>
                <w:szCs w:val="20"/>
              </w:rPr>
            </w:pPr>
            <w:r w:rsidRPr="00A329F7">
              <w:rPr>
                <w:rFonts w:ascii="Arial" w:hAnsi="Arial" w:cs="Arial"/>
                <w:sz w:val="20"/>
                <w:szCs w:val="20"/>
              </w:rPr>
              <w:t>Основные средства, права на которые подлежат государственной регистрации в соответствии с законодательством Российской Федерации, включаются в состав соответствующей амортизационной группы с момента документально подтвержденного факта подачи документов на регистрацию указанных прав.</w:t>
            </w:r>
          </w:p>
          <w:p w:rsidR="007D3961" w:rsidRPr="00A329F7" w:rsidRDefault="007D3961" w:rsidP="003F33C2">
            <w:pPr>
              <w:autoSpaceDE w:val="0"/>
              <w:autoSpaceDN w:val="0"/>
              <w:adjustRightInd w:val="0"/>
              <w:ind w:firstLine="540"/>
              <w:jc w:val="both"/>
              <w:rPr>
                <w:rFonts w:ascii="Arial" w:hAnsi="Arial" w:cs="Arial"/>
                <w:sz w:val="20"/>
                <w:szCs w:val="20"/>
              </w:rPr>
            </w:pPr>
            <w:proofErr w:type="gramStart"/>
            <w:r w:rsidRPr="00A329F7">
              <w:rPr>
                <w:rFonts w:ascii="Arial" w:hAnsi="Arial" w:cs="Arial"/>
                <w:sz w:val="20"/>
                <w:szCs w:val="20"/>
              </w:rPr>
              <w:t xml:space="preserve">При приобретении объектов основных средств, бывших в употреблении (в том числе в виде вклада в уставный (складочный) капитал или в порядке правопреемства при реорганизации юридических лиц), данные  объекты амортизируемого имущества включаются в состав той амортизационной группы (подгруппы), в которую они были включены у предыдущего собственника (п.12 ст.258 НК РФ). </w:t>
            </w:r>
            <w:proofErr w:type="gramEnd"/>
          </w:p>
          <w:p w:rsidR="007D3961" w:rsidRPr="00A329F7" w:rsidRDefault="007D3961" w:rsidP="003F33C2">
            <w:pPr>
              <w:autoSpaceDE w:val="0"/>
              <w:autoSpaceDN w:val="0"/>
              <w:adjustRightInd w:val="0"/>
              <w:ind w:firstLine="540"/>
              <w:jc w:val="both"/>
              <w:rPr>
                <w:rFonts w:ascii="Arial" w:hAnsi="Arial" w:cs="Arial"/>
                <w:sz w:val="20"/>
                <w:szCs w:val="20"/>
              </w:rPr>
            </w:pPr>
            <w:r w:rsidRPr="00A329F7">
              <w:rPr>
                <w:rFonts w:ascii="Arial" w:hAnsi="Arial" w:cs="Arial"/>
                <w:sz w:val="20"/>
                <w:szCs w:val="20"/>
              </w:rPr>
              <w:t>норма амортизации по этому имуществу определяется с учетом срока полезного использования, уменьшенного на количество лет (месяцев) эксплуатации данного имущества предыдущими собственниками (п.7 ст.258 НК РФ).</w:t>
            </w:r>
          </w:p>
          <w:p w:rsidR="007D3961" w:rsidRPr="00A329F7" w:rsidRDefault="007D3961" w:rsidP="003F33C2">
            <w:pPr>
              <w:autoSpaceDE w:val="0"/>
              <w:autoSpaceDN w:val="0"/>
              <w:adjustRightInd w:val="0"/>
              <w:ind w:firstLine="540"/>
              <w:jc w:val="both"/>
              <w:rPr>
                <w:rFonts w:ascii="Arial" w:hAnsi="Arial" w:cs="Arial"/>
                <w:sz w:val="20"/>
                <w:szCs w:val="20"/>
              </w:rPr>
            </w:pPr>
            <w:r w:rsidRPr="00A329F7">
              <w:rPr>
                <w:rFonts w:ascii="Arial" w:hAnsi="Arial" w:cs="Arial"/>
                <w:sz w:val="20"/>
                <w:szCs w:val="20"/>
              </w:rPr>
              <w:t xml:space="preserve">Срок эксплуатации таких объектов ОС предыдущим собственником должен быть подтвержден документально, в противном случае срок полезного использования определяется налогоплательщиком самостоятельно на дату ввода в эксплуатацию данного объекта амортизируемого имущества в соответствии с положениями НК РФ и с учетом классификации основных средств, утверждаемой Правительством Российской Федерации. </w:t>
            </w:r>
          </w:p>
          <w:p w:rsidR="007D3961" w:rsidRPr="00A329F7" w:rsidRDefault="007D3961" w:rsidP="003F33C2">
            <w:pPr>
              <w:autoSpaceDE w:val="0"/>
              <w:autoSpaceDN w:val="0"/>
              <w:adjustRightInd w:val="0"/>
              <w:ind w:firstLine="540"/>
              <w:jc w:val="both"/>
              <w:rPr>
                <w:rFonts w:ascii="Arial" w:hAnsi="Arial" w:cs="Arial"/>
                <w:sz w:val="20"/>
                <w:szCs w:val="20"/>
              </w:rPr>
            </w:pPr>
            <w:proofErr w:type="gramStart"/>
            <w:r w:rsidRPr="00A329F7">
              <w:rPr>
                <w:rFonts w:ascii="Arial" w:hAnsi="Arial" w:cs="Arial"/>
                <w:sz w:val="20"/>
                <w:szCs w:val="20"/>
              </w:rPr>
              <w:t>Если срок фактического использования данного основного средства у предыдущих собственников окажется равным или превышающим срок его полезного использования, определяемый классификацией основных средств, утвержденной Постановлением Правительства РФ №1 от 01.01.02г., налогоплательщик вправе самостоятельно определить срок полезного использования этого основного средства с учетом требований техники безопасности и других факторов (п.7 ст.258 НК РФ)..</w:t>
            </w:r>
            <w:proofErr w:type="gramEnd"/>
          </w:p>
        </w:tc>
      </w:tr>
      <w:tr w:rsidR="007D3961" w:rsidRPr="00A329F7" w:rsidTr="00A329F7">
        <w:trPr>
          <w:cantSplit/>
          <w:trHeight w:val="7267"/>
        </w:trPr>
        <w:tc>
          <w:tcPr>
            <w:tcW w:w="7499" w:type="dxa"/>
          </w:tcPr>
          <w:p w:rsidR="007D3961" w:rsidRPr="00A329F7" w:rsidRDefault="007D3961" w:rsidP="003F33C2">
            <w:pPr>
              <w:pStyle w:val="ConsNormal"/>
              <w:ind w:firstLine="540"/>
              <w:jc w:val="both"/>
              <w:rPr>
                <w:rFonts w:ascii="Arial" w:hAnsi="Arial" w:cs="Arial"/>
                <w:color w:val="000000"/>
                <w:sz w:val="20"/>
                <w:szCs w:val="20"/>
              </w:rPr>
            </w:pPr>
            <w:r w:rsidRPr="00A329F7">
              <w:rPr>
                <w:rFonts w:ascii="Arial" w:hAnsi="Arial" w:cs="Arial"/>
                <w:color w:val="000000"/>
                <w:sz w:val="20"/>
                <w:szCs w:val="20"/>
              </w:rPr>
              <w:lastRenderedPageBreak/>
              <w:t xml:space="preserve">1.4. Стоимость объектов основных средств погашается посредством начисления амортизации. </w:t>
            </w:r>
          </w:p>
          <w:p w:rsidR="007D3961" w:rsidRPr="00A329F7" w:rsidRDefault="007D3961" w:rsidP="003F33C2">
            <w:pPr>
              <w:pStyle w:val="ConsNormal"/>
              <w:ind w:firstLine="540"/>
              <w:jc w:val="both"/>
              <w:rPr>
                <w:rFonts w:ascii="Arial" w:hAnsi="Arial" w:cs="Arial"/>
                <w:color w:val="000000"/>
                <w:sz w:val="20"/>
                <w:szCs w:val="20"/>
              </w:rPr>
            </w:pPr>
            <w:r w:rsidRPr="00A329F7">
              <w:rPr>
                <w:rFonts w:ascii="Arial" w:hAnsi="Arial" w:cs="Arial"/>
                <w:color w:val="000000"/>
                <w:sz w:val="20"/>
                <w:szCs w:val="20"/>
              </w:rPr>
              <w:t>Начисление амортизации основных сре</w:t>
            </w:r>
            <w:proofErr w:type="gramStart"/>
            <w:r w:rsidRPr="00A329F7">
              <w:rPr>
                <w:rFonts w:ascii="Arial" w:hAnsi="Arial" w:cs="Arial"/>
                <w:color w:val="000000"/>
                <w:sz w:val="20"/>
                <w:szCs w:val="20"/>
              </w:rPr>
              <w:t>дств пр</w:t>
            </w:r>
            <w:proofErr w:type="gramEnd"/>
            <w:r w:rsidRPr="00A329F7">
              <w:rPr>
                <w:rFonts w:ascii="Arial" w:hAnsi="Arial" w:cs="Arial"/>
                <w:color w:val="000000"/>
                <w:sz w:val="20"/>
                <w:szCs w:val="20"/>
              </w:rPr>
              <w:t>оизводится линейным способом.</w:t>
            </w:r>
          </w:p>
          <w:p w:rsidR="007D3961" w:rsidRPr="00A329F7" w:rsidRDefault="007D3961" w:rsidP="003F33C2">
            <w:pPr>
              <w:pStyle w:val="ConsNormal"/>
              <w:ind w:firstLine="540"/>
              <w:jc w:val="both"/>
              <w:rPr>
                <w:rFonts w:ascii="Arial" w:hAnsi="Arial" w:cs="Arial"/>
                <w:color w:val="000000"/>
                <w:sz w:val="20"/>
                <w:szCs w:val="20"/>
              </w:rPr>
            </w:pPr>
            <w:r w:rsidRPr="00A329F7">
              <w:rPr>
                <w:rFonts w:ascii="Arial" w:hAnsi="Arial" w:cs="Arial"/>
                <w:bCs/>
                <w:sz w:val="20"/>
                <w:szCs w:val="20"/>
              </w:rPr>
              <w:t>Начисление амортизационных отчислений по объекту основных средств начинается с первого числа месяца, следующего за месяцем принятия этого объекта к бухгалтерскому учету, и производится до полного погашения стоимости этого объекта либо списания этого объекта с бухгалтерского учета.</w:t>
            </w:r>
          </w:p>
          <w:p w:rsidR="007D3961" w:rsidRPr="00A329F7" w:rsidRDefault="007D3961" w:rsidP="003F33C2">
            <w:pPr>
              <w:pStyle w:val="ConsNormal"/>
              <w:ind w:firstLine="540"/>
              <w:jc w:val="both"/>
              <w:rPr>
                <w:rFonts w:ascii="Arial" w:hAnsi="Arial" w:cs="Arial"/>
                <w:color w:val="000000"/>
                <w:sz w:val="20"/>
                <w:szCs w:val="20"/>
              </w:rPr>
            </w:pPr>
            <w:r w:rsidRPr="00A329F7">
              <w:rPr>
                <w:rFonts w:ascii="Arial" w:hAnsi="Arial" w:cs="Arial"/>
                <w:color w:val="000000"/>
                <w:sz w:val="20"/>
                <w:szCs w:val="20"/>
              </w:rPr>
              <w:t>Не подлежат амортизации объекты основных средств, потребительские свойства которых с течением времени не изменяются (земельные участки; объекты природопользования; объекты, отнесенные к музейным предметам и музейным коллекциям и др.).</w:t>
            </w:r>
          </w:p>
          <w:p w:rsidR="007D3961" w:rsidRPr="00A329F7" w:rsidRDefault="007D3961" w:rsidP="003F33C2">
            <w:pPr>
              <w:pStyle w:val="ConsNormal"/>
              <w:ind w:firstLine="540"/>
              <w:jc w:val="both"/>
              <w:rPr>
                <w:rFonts w:ascii="Arial" w:hAnsi="Arial" w:cs="Arial"/>
                <w:color w:val="000000"/>
                <w:sz w:val="20"/>
                <w:szCs w:val="20"/>
              </w:rPr>
            </w:pPr>
          </w:p>
        </w:tc>
        <w:tc>
          <w:tcPr>
            <w:tcW w:w="7864" w:type="dxa"/>
          </w:tcPr>
          <w:p w:rsidR="007D3961" w:rsidRPr="00A329F7" w:rsidRDefault="007D3961" w:rsidP="003F33C2">
            <w:pPr>
              <w:autoSpaceDE w:val="0"/>
              <w:autoSpaceDN w:val="0"/>
              <w:adjustRightInd w:val="0"/>
              <w:ind w:firstLine="540"/>
              <w:jc w:val="both"/>
              <w:rPr>
                <w:rFonts w:ascii="Arial" w:hAnsi="Arial" w:cs="Arial"/>
                <w:color w:val="000000"/>
                <w:sz w:val="20"/>
                <w:szCs w:val="20"/>
              </w:rPr>
            </w:pPr>
            <w:r w:rsidRPr="00A329F7">
              <w:rPr>
                <w:rFonts w:ascii="Arial" w:hAnsi="Arial" w:cs="Arial"/>
                <w:color w:val="000000"/>
                <w:sz w:val="20"/>
                <w:szCs w:val="20"/>
              </w:rPr>
              <w:t>Амортизация начисляется  линейным методом.</w:t>
            </w:r>
          </w:p>
          <w:p w:rsidR="007D3961" w:rsidRPr="00A329F7" w:rsidRDefault="007D3961" w:rsidP="003F33C2">
            <w:pPr>
              <w:autoSpaceDE w:val="0"/>
              <w:autoSpaceDN w:val="0"/>
              <w:adjustRightInd w:val="0"/>
              <w:ind w:firstLine="540"/>
              <w:jc w:val="both"/>
              <w:rPr>
                <w:rFonts w:ascii="Arial" w:hAnsi="Arial" w:cs="Arial"/>
                <w:sz w:val="20"/>
                <w:szCs w:val="20"/>
              </w:rPr>
            </w:pPr>
            <w:r w:rsidRPr="00A329F7">
              <w:rPr>
                <w:rFonts w:ascii="Arial" w:hAnsi="Arial" w:cs="Arial"/>
                <w:sz w:val="20"/>
                <w:szCs w:val="20"/>
              </w:rPr>
              <w:t>Начисление амортизации по объектам амортизируемого имущества начинается с 1-го числа месяца, следующего за месяцем, в котором этот объект был введен в эксплуатацию (п.4 ст.259 НК РФ).</w:t>
            </w:r>
          </w:p>
          <w:p w:rsidR="007D3961" w:rsidRPr="00A329F7" w:rsidRDefault="007D3961" w:rsidP="003F33C2">
            <w:pPr>
              <w:autoSpaceDE w:val="0"/>
              <w:autoSpaceDN w:val="0"/>
              <w:adjustRightInd w:val="0"/>
              <w:ind w:firstLine="540"/>
              <w:jc w:val="both"/>
              <w:rPr>
                <w:rFonts w:ascii="Arial" w:hAnsi="Arial" w:cs="Arial"/>
                <w:color w:val="000000"/>
                <w:sz w:val="20"/>
                <w:szCs w:val="20"/>
              </w:rPr>
            </w:pPr>
            <w:r w:rsidRPr="00A329F7">
              <w:rPr>
                <w:rFonts w:ascii="Arial" w:hAnsi="Arial" w:cs="Arial"/>
                <w:color w:val="000000"/>
                <w:sz w:val="20"/>
                <w:szCs w:val="20"/>
              </w:rPr>
              <w:t xml:space="preserve">Не подлежат амортизации земля и иные объекты природопользования (вода, недра и другие природные ресурсы), </w:t>
            </w:r>
          </w:p>
          <w:p w:rsidR="007D3961" w:rsidRPr="00A329F7" w:rsidRDefault="007D3961" w:rsidP="003F33C2">
            <w:pPr>
              <w:autoSpaceDE w:val="0"/>
              <w:autoSpaceDN w:val="0"/>
              <w:adjustRightInd w:val="0"/>
              <w:ind w:firstLine="540"/>
              <w:jc w:val="both"/>
              <w:rPr>
                <w:rFonts w:ascii="Arial" w:hAnsi="Arial" w:cs="Arial"/>
                <w:color w:val="000000"/>
                <w:sz w:val="20"/>
                <w:szCs w:val="20"/>
              </w:rPr>
            </w:pPr>
            <w:r w:rsidRPr="00A329F7">
              <w:rPr>
                <w:rFonts w:ascii="Arial" w:hAnsi="Arial" w:cs="Arial"/>
                <w:color w:val="000000"/>
                <w:sz w:val="20"/>
                <w:szCs w:val="20"/>
              </w:rPr>
              <w:t>объекты внешнего благоустройства (объекты лесного хозяйства, объекты дорожного хозяйства, сооружение которых осуществлялось с привлечением источников бюджетного или иного аналогичного целевого финансирования, специализированные сооружения судоходной обстановки) и другие аналогичные объекты;</w:t>
            </w:r>
          </w:p>
          <w:p w:rsidR="007D3961" w:rsidRPr="00A329F7" w:rsidRDefault="007D3961" w:rsidP="003F33C2">
            <w:pPr>
              <w:autoSpaceDE w:val="0"/>
              <w:autoSpaceDN w:val="0"/>
              <w:adjustRightInd w:val="0"/>
              <w:ind w:firstLine="540"/>
              <w:jc w:val="both"/>
              <w:rPr>
                <w:rFonts w:ascii="Arial" w:hAnsi="Arial" w:cs="Arial"/>
                <w:color w:val="000000"/>
                <w:sz w:val="20"/>
                <w:szCs w:val="20"/>
              </w:rPr>
            </w:pPr>
            <w:r w:rsidRPr="00A329F7">
              <w:rPr>
                <w:rFonts w:ascii="Arial" w:hAnsi="Arial" w:cs="Arial"/>
                <w:color w:val="000000"/>
                <w:sz w:val="20"/>
                <w:szCs w:val="20"/>
              </w:rPr>
              <w:t xml:space="preserve"> приобретенные издания (книги, брошюры и иные подобные объекты), произведения искусства. </w:t>
            </w:r>
          </w:p>
          <w:p w:rsidR="007D3961" w:rsidRPr="00A329F7" w:rsidRDefault="007D3961" w:rsidP="003F33C2">
            <w:pPr>
              <w:autoSpaceDE w:val="0"/>
              <w:autoSpaceDN w:val="0"/>
              <w:adjustRightInd w:val="0"/>
              <w:ind w:firstLine="540"/>
              <w:jc w:val="both"/>
              <w:rPr>
                <w:rFonts w:ascii="Arial" w:hAnsi="Arial" w:cs="Arial"/>
                <w:color w:val="000000"/>
                <w:sz w:val="20"/>
                <w:szCs w:val="20"/>
              </w:rPr>
            </w:pPr>
            <w:r w:rsidRPr="00A329F7">
              <w:rPr>
                <w:rFonts w:ascii="Arial" w:hAnsi="Arial" w:cs="Arial"/>
                <w:color w:val="000000"/>
                <w:sz w:val="20"/>
                <w:szCs w:val="20"/>
              </w:rPr>
              <w:t>При этом стоимость приобретенных изданий и иных подобных объектов, за исключением произведений искусства, включается в состав прочих расходов, связанных с производством и реализацией, в полной сумме в момент приобретения указанных объектов;</w:t>
            </w:r>
          </w:p>
          <w:p w:rsidR="007D3961" w:rsidRPr="00A329F7" w:rsidRDefault="007D3961" w:rsidP="003F33C2">
            <w:pPr>
              <w:autoSpaceDE w:val="0"/>
              <w:autoSpaceDN w:val="0"/>
              <w:adjustRightInd w:val="0"/>
              <w:ind w:firstLine="540"/>
              <w:jc w:val="both"/>
              <w:rPr>
                <w:rFonts w:ascii="Arial" w:hAnsi="Arial" w:cs="Arial"/>
                <w:sz w:val="20"/>
                <w:szCs w:val="20"/>
              </w:rPr>
            </w:pPr>
            <w:proofErr w:type="gramStart"/>
            <w:r w:rsidRPr="00A329F7">
              <w:rPr>
                <w:rFonts w:ascii="Arial" w:hAnsi="Arial" w:cs="Arial"/>
                <w:sz w:val="20"/>
                <w:szCs w:val="20"/>
              </w:rPr>
              <w:t>Капитальные вложения, произведенные арендатором с согласия арендодателя, стоимость которых не возмещается арендодателем, амортизируются арендатором в течение срока действия договора аренды исходя из сумм амортизации, рассчитанных с учетом срока полезного использования, определяемого для  капитальных вложений в указанные объекты в соответствии с классификацией основных средств, утверждаемой Правительством РФ  (п.1 ст.258 НК РФ).</w:t>
            </w:r>
            <w:proofErr w:type="gramEnd"/>
          </w:p>
          <w:p w:rsidR="007D3961" w:rsidRPr="00A329F7" w:rsidRDefault="007D3961" w:rsidP="003F33C2">
            <w:pPr>
              <w:autoSpaceDE w:val="0"/>
              <w:autoSpaceDN w:val="0"/>
              <w:adjustRightInd w:val="0"/>
              <w:ind w:firstLine="540"/>
              <w:jc w:val="both"/>
              <w:rPr>
                <w:rFonts w:ascii="Arial" w:hAnsi="Arial" w:cs="Arial"/>
                <w:sz w:val="20"/>
                <w:szCs w:val="20"/>
              </w:rPr>
            </w:pPr>
            <w:r w:rsidRPr="00A329F7">
              <w:rPr>
                <w:rFonts w:ascii="Arial" w:hAnsi="Arial" w:cs="Arial"/>
                <w:sz w:val="20"/>
                <w:szCs w:val="20"/>
              </w:rPr>
              <w:t xml:space="preserve">Начисление амортизации по амортизируемому имуществу в виде капитальных вложений в объекты основных средств, которые в соответствии с настоящей главой подлежат </w:t>
            </w:r>
            <w:proofErr w:type="gramStart"/>
            <w:r w:rsidRPr="00A329F7">
              <w:rPr>
                <w:rFonts w:ascii="Arial" w:hAnsi="Arial" w:cs="Arial"/>
                <w:sz w:val="20"/>
                <w:szCs w:val="20"/>
              </w:rPr>
              <w:t>амортизации</w:t>
            </w:r>
            <w:proofErr w:type="gramEnd"/>
            <w:r w:rsidRPr="00A329F7">
              <w:rPr>
                <w:rFonts w:ascii="Arial" w:hAnsi="Arial" w:cs="Arial"/>
                <w:sz w:val="20"/>
                <w:szCs w:val="20"/>
              </w:rPr>
              <w:t xml:space="preserve"> и амортизация по которым начисляется линейным методом, начинается у арендодателя с 1-го числа месяца, следующего за месяцем, в котором это имущество было введено в эксплуатацию, у арендатора - с 1-го числа месяца, следующего за месяцем, в котором это имущество было введено в эксплуатацию (п.3 ст. 259.1 НК РФ).</w:t>
            </w:r>
          </w:p>
          <w:p w:rsidR="007D3961" w:rsidRPr="00A329F7" w:rsidRDefault="007D3961" w:rsidP="003F33C2">
            <w:pPr>
              <w:autoSpaceDE w:val="0"/>
              <w:autoSpaceDN w:val="0"/>
              <w:adjustRightInd w:val="0"/>
              <w:ind w:firstLine="540"/>
              <w:jc w:val="both"/>
              <w:rPr>
                <w:rFonts w:ascii="Arial" w:hAnsi="Arial" w:cs="Arial"/>
                <w:color w:val="000000"/>
                <w:sz w:val="20"/>
                <w:szCs w:val="20"/>
              </w:rPr>
            </w:pPr>
          </w:p>
        </w:tc>
      </w:tr>
      <w:tr w:rsidR="007D3961" w:rsidRPr="00A329F7" w:rsidTr="00A329F7">
        <w:trPr>
          <w:cantSplit/>
          <w:trHeight w:val="2775"/>
        </w:trPr>
        <w:tc>
          <w:tcPr>
            <w:tcW w:w="7499" w:type="dxa"/>
          </w:tcPr>
          <w:p w:rsidR="007D3961" w:rsidRPr="00A329F7" w:rsidRDefault="007D3961" w:rsidP="003F33C2">
            <w:pPr>
              <w:pStyle w:val="ConsNormal"/>
              <w:ind w:firstLine="540"/>
              <w:jc w:val="both"/>
              <w:rPr>
                <w:rFonts w:ascii="Arial" w:hAnsi="Arial" w:cs="Arial"/>
                <w:color w:val="000000"/>
                <w:sz w:val="20"/>
                <w:szCs w:val="20"/>
              </w:rPr>
            </w:pPr>
          </w:p>
        </w:tc>
        <w:tc>
          <w:tcPr>
            <w:tcW w:w="7864" w:type="dxa"/>
          </w:tcPr>
          <w:p w:rsidR="007D3961" w:rsidRPr="00A329F7" w:rsidRDefault="007D3961" w:rsidP="003F33C2">
            <w:pPr>
              <w:autoSpaceDE w:val="0"/>
              <w:autoSpaceDN w:val="0"/>
              <w:adjustRightInd w:val="0"/>
              <w:ind w:firstLine="540"/>
              <w:jc w:val="both"/>
              <w:rPr>
                <w:rFonts w:ascii="Arial" w:hAnsi="Arial" w:cs="Arial"/>
                <w:color w:val="000000"/>
                <w:sz w:val="20"/>
                <w:szCs w:val="20"/>
                <w:u w:val="single"/>
              </w:rPr>
            </w:pPr>
            <w:r w:rsidRPr="00A329F7">
              <w:rPr>
                <w:rFonts w:ascii="Arial" w:hAnsi="Arial" w:cs="Arial"/>
                <w:color w:val="000000"/>
                <w:sz w:val="20"/>
                <w:szCs w:val="20"/>
                <w:u w:val="single"/>
              </w:rPr>
              <w:t>Расходы на приобретение права на земельные участки (ст.264.1 НК РФ)</w:t>
            </w:r>
          </w:p>
          <w:p w:rsidR="007D3961" w:rsidRPr="00A329F7" w:rsidRDefault="007D3961" w:rsidP="003F33C2">
            <w:pPr>
              <w:autoSpaceDE w:val="0"/>
              <w:autoSpaceDN w:val="0"/>
              <w:adjustRightInd w:val="0"/>
              <w:ind w:firstLine="540"/>
              <w:jc w:val="both"/>
              <w:rPr>
                <w:rFonts w:ascii="Arial" w:hAnsi="Arial" w:cs="Arial"/>
                <w:color w:val="000000"/>
                <w:sz w:val="20"/>
                <w:szCs w:val="20"/>
              </w:rPr>
            </w:pPr>
            <w:proofErr w:type="gramStart"/>
            <w:r w:rsidRPr="00A329F7">
              <w:rPr>
                <w:rFonts w:ascii="Arial" w:hAnsi="Arial" w:cs="Arial"/>
                <w:color w:val="000000"/>
                <w:sz w:val="20"/>
                <w:szCs w:val="20"/>
              </w:rPr>
              <w:t xml:space="preserve">(распространяются на налогоплательщиков, которые заключили договоры на приобретение земельных участков в период с 1 января 2007 года по 31 декабря 2011 года (Федеральный закон от 30.12.2006 N 268-ФЗ) </w:t>
            </w:r>
            <w:proofErr w:type="gramEnd"/>
          </w:p>
          <w:p w:rsidR="007D3961" w:rsidRPr="00A329F7" w:rsidRDefault="007D3961" w:rsidP="003F33C2">
            <w:pPr>
              <w:autoSpaceDE w:val="0"/>
              <w:autoSpaceDN w:val="0"/>
              <w:adjustRightInd w:val="0"/>
              <w:ind w:firstLine="540"/>
              <w:jc w:val="both"/>
              <w:rPr>
                <w:rFonts w:ascii="Arial" w:hAnsi="Arial" w:cs="Arial"/>
                <w:color w:val="000000"/>
                <w:sz w:val="20"/>
                <w:szCs w:val="20"/>
              </w:rPr>
            </w:pPr>
          </w:p>
          <w:p w:rsidR="007D3961" w:rsidRPr="00A329F7" w:rsidRDefault="007D3961" w:rsidP="003F33C2">
            <w:pPr>
              <w:autoSpaceDE w:val="0"/>
              <w:autoSpaceDN w:val="0"/>
              <w:adjustRightInd w:val="0"/>
              <w:ind w:firstLine="540"/>
              <w:jc w:val="both"/>
              <w:rPr>
                <w:rFonts w:ascii="Arial" w:hAnsi="Arial" w:cs="Arial"/>
                <w:color w:val="000000"/>
                <w:sz w:val="20"/>
                <w:szCs w:val="20"/>
              </w:rPr>
            </w:pPr>
            <w:r w:rsidRPr="00A329F7">
              <w:rPr>
                <w:rFonts w:ascii="Arial" w:hAnsi="Arial" w:cs="Arial"/>
                <w:color w:val="000000"/>
                <w:sz w:val="20"/>
                <w:szCs w:val="20"/>
              </w:rPr>
              <w:t>Расходами на приобретение права на земельные участки признаются:</w:t>
            </w:r>
          </w:p>
          <w:p w:rsidR="007D3961" w:rsidRPr="00A329F7" w:rsidRDefault="007D3961" w:rsidP="003F33C2">
            <w:pPr>
              <w:autoSpaceDE w:val="0"/>
              <w:autoSpaceDN w:val="0"/>
              <w:adjustRightInd w:val="0"/>
              <w:ind w:firstLine="540"/>
              <w:jc w:val="both"/>
              <w:rPr>
                <w:rFonts w:ascii="Arial" w:hAnsi="Arial" w:cs="Arial"/>
                <w:snapToGrid w:val="0"/>
                <w:color w:val="000000"/>
                <w:sz w:val="20"/>
                <w:szCs w:val="20"/>
              </w:rPr>
            </w:pPr>
            <w:r w:rsidRPr="00A329F7">
              <w:rPr>
                <w:rFonts w:ascii="Arial" w:hAnsi="Arial" w:cs="Arial"/>
                <w:color w:val="000000"/>
                <w:sz w:val="20"/>
                <w:szCs w:val="20"/>
              </w:rPr>
              <w:t xml:space="preserve"> </w:t>
            </w:r>
            <w:r w:rsidRPr="00A329F7">
              <w:rPr>
                <w:rFonts w:ascii="Arial" w:hAnsi="Arial" w:cs="Arial"/>
                <w:snapToGrid w:val="0"/>
                <w:color w:val="000000"/>
                <w:sz w:val="20"/>
                <w:szCs w:val="20"/>
              </w:rPr>
              <w:t>-  расходы на приобретение земельных участков из земель, находящихся в государственной или муниципальной собственности, на которых находятся здания, строения, сооружения или которые приобретаются для целей капитального строительства объектов основных средств на этих участках.</w:t>
            </w:r>
          </w:p>
          <w:p w:rsidR="007D3961" w:rsidRPr="00A329F7" w:rsidRDefault="007D3961" w:rsidP="003F33C2">
            <w:pPr>
              <w:autoSpaceDE w:val="0"/>
              <w:autoSpaceDN w:val="0"/>
              <w:adjustRightInd w:val="0"/>
              <w:ind w:firstLine="540"/>
              <w:jc w:val="both"/>
              <w:rPr>
                <w:rFonts w:ascii="Arial" w:hAnsi="Arial" w:cs="Arial"/>
                <w:snapToGrid w:val="0"/>
                <w:color w:val="000000"/>
                <w:sz w:val="20"/>
                <w:szCs w:val="20"/>
              </w:rPr>
            </w:pPr>
            <w:r w:rsidRPr="00A329F7">
              <w:rPr>
                <w:rFonts w:ascii="Arial" w:hAnsi="Arial" w:cs="Arial"/>
                <w:snapToGrid w:val="0"/>
                <w:color w:val="000000"/>
                <w:sz w:val="20"/>
                <w:szCs w:val="20"/>
              </w:rPr>
              <w:t xml:space="preserve">- расходы на приобретение права на заключение договора аренды земельных участков при условии заключения указанного договора аренды </w:t>
            </w:r>
          </w:p>
          <w:p w:rsidR="007D3961" w:rsidRPr="00A329F7" w:rsidRDefault="007D3961" w:rsidP="003F33C2">
            <w:pPr>
              <w:pStyle w:val="ConsNormal"/>
              <w:ind w:firstLine="540"/>
              <w:jc w:val="both"/>
              <w:rPr>
                <w:rFonts w:ascii="Arial" w:hAnsi="Arial" w:cs="Arial"/>
                <w:color w:val="000000"/>
                <w:sz w:val="20"/>
                <w:szCs w:val="20"/>
              </w:rPr>
            </w:pPr>
            <w:r w:rsidRPr="00A329F7">
              <w:rPr>
                <w:rFonts w:ascii="Arial" w:hAnsi="Arial" w:cs="Arial"/>
                <w:color w:val="000000"/>
                <w:sz w:val="20"/>
                <w:szCs w:val="20"/>
              </w:rPr>
              <w:t>Расходы на приобретение права на земельные участки включаются в состав прочих расходов, связанных с производством и (или) реализацией, в течение 5 лет.</w:t>
            </w:r>
          </w:p>
          <w:p w:rsidR="007D3961" w:rsidRPr="00A329F7" w:rsidRDefault="007D3961" w:rsidP="003F33C2">
            <w:pPr>
              <w:autoSpaceDE w:val="0"/>
              <w:autoSpaceDN w:val="0"/>
              <w:adjustRightInd w:val="0"/>
              <w:ind w:firstLine="540"/>
              <w:jc w:val="both"/>
              <w:rPr>
                <w:rFonts w:ascii="Arial" w:hAnsi="Arial" w:cs="Arial"/>
                <w:color w:val="000000"/>
                <w:sz w:val="20"/>
                <w:szCs w:val="20"/>
              </w:rPr>
            </w:pPr>
            <w:r w:rsidRPr="00A329F7">
              <w:rPr>
                <w:rFonts w:ascii="Arial" w:hAnsi="Arial" w:cs="Arial"/>
                <w:color w:val="000000"/>
                <w:sz w:val="20"/>
                <w:szCs w:val="20"/>
              </w:rPr>
              <w:t xml:space="preserve">Если земельные участки приобретаются на </w:t>
            </w:r>
            <w:proofErr w:type="gramStart"/>
            <w:r w:rsidRPr="00A329F7">
              <w:rPr>
                <w:rFonts w:ascii="Arial" w:hAnsi="Arial" w:cs="Arial"/>
                <w:color w:val="000000"/>
                <w:sz w:val="20"/>
                <w:szCs w:val="20"/>
              </w:rPr>
              <w:t>условиях</w:t>
            </w:r>
            <w:proofErr w:type="gramEnd"/>
            <w:r w:rsidRPr="00A329F7">
              <w:rPr>
                <w:rFonts w:ascii="Arial" w:hAnsi="Arial" w:cs="Arial"/>
                <w:color w:val="000000"/>
                <w:sz w:val="20"/>
                <w:szCs w:val="20"/>
              </w:rPr>
              <w:t xml:space="preserve"> рассрочки, срок которой превышает 5 лет, то такие расходы признаются расходами отчетного (налогового) периода равномерно в течение срока, установленного договором;</w:t>
            </w:r>
          </w:p>
          <w:p w:rsidR="007D3961" w:rsidRPr="00A329F7" w:rsidRDefault="007D3961" w:rsidP="003F33C2">
            <w:pPr>
              <w:pStyle w:val="ConsNormal"/>
              <w:ind w:firstLine="540"/>
              <w:jc w:val="both"/>
              <w:rPr>
                <w:rFonts w:ascii="Arial" w:hAnsi="Arial" w:cs="Arial"/>
                <w:sz w:val="20"/>
                <w:szCs w:val="20"/>
              </w:rPr>
            </w:pPr>
            <w:r w:rsidRPr="00A329F7">
              <w:rPr>
                <w:rFonts w:ascii="Arial" w:hAnsi="Arial" w:cs="Arial"/>
                <w:sz w:val="20"/>
                <w:szCs w:val="20"/>
              </w:rPr>
              <w:t>Сумма расходов на приобретение права на земельные участки подлежит включению в состав прочих расходов с момента документально подтвержденного факта подачи документов на государственную регистрацию указанного права</w:t>
            </w:r>
          </w:p>
          <w:p w:rsidR="007D3961" w:rsidRPr="00A329F7" w:rsidRDefault="007D3961" w:rsidP="003F33C2">
            <w:pPr>
              <w:pStyle w:val="ConsNormal"/>
              <w:ind w:firstLine="540"/>
              <w:jc w:val="both"/>
              <w:rPr>
                <w:rFonts w:ascii="Arial" w:hAnsi="Arial" w:cs="Arial"/>
                <w:color w:val="000000"/>
                <w:sz w:val="20"/>
                <w:szCs w:val="20"/>
              </w:rPr>
            </w:pPr>
            <w:r w:rsidRPr="00A329F7">
              <w:rPr>
                <w:rFonts w:ascii="Arial" w:hAnsi="Arial" w:cs="Arial"/>
                <w:sz w:val="20"/>
                <w:szCs w:val="20"/>
              </w:rPr>
              <w:t xml:space="preserve">            Если договор аренды земельного участка в соответствии с законодательством Российской Федерации не подлежит государственной регистрации, то расходы на приобретение права на заключение такого договора аренды признаются расходами равномерно в течение срока действия этого договора аренды (п.4 ст.264.1 НК РФ).</w:t>
            </w:r>
          </w:p>
        </w:tc>
      </w:tr>
      <w:tr w:rsidR="007D3961" w:rsidRPr="00A329F7" w:rsidTr="00A329F7">
        <w:trPr>
          <w:cantSplit/>
          <w:trHeight w:val="2775"/>
        </w:trPr>
        <w:tc>
          <w:tcPr>
            <w:tcW w:w="7499" w:type="dxa"/>
          </w:tcPr>
          <w:p w:rsidR="007D3961" w:rsidRPr="00A329F7" w:rsidRDefault="007D3961" w:rsidP="003F33C2">
            <w:pPr>
              <w:pStyle w:val="ConsNormal"/>
              <w:ind w:firstLine="540"/>
              <w:jc w:val="both"/>
              <w:rPr>
                <w:rFonts w:ascii="Arial" w:hAnsi="Arial" w:cs="Arial"/>
                <w:color w:val="000000"/>
                <w:sz w:val="20"/>
                <w:szCs w:val="20"/>
              </w:rPr>
            </w:pPr>
            <w:r w:rsidRPr="00A329F7">
              <w:rPr>
                <w:rFonts w:ascii="Arial" w:hAnsi="Arial" w:cs="Arial"/>
                <w:color w:val="000000"/>
                <w:sz w:val="20"/>
                <w:szCs w:val="20"/>
              </w:rPr>
              <w:lastRenderedPageBreak/>
              <w:t xml:space="preserve">1.5. Активы, в отношении которых выполняются условия, предусмотренные в пункте </w:t>
            </w:r>
            <w:r w:rsidRPr="00A329F7">
              <w:rPr>
                <w:rFonts w:ascii="Arial" w:hAnsi="Arial" w:cs="Arial"/>
                <w:sz w:val="20"/>
                <w:szCs w:val="20"/>
              </w:rPr>
              <w:t>4 ПБУ 6/01</w:t>
            </w:r>
            <w:r w:rsidRPr="00A329F7">
              <w:rPr>
                <w:rFonts w:ascii="Arial" w:hAnsi="Arial" w:cs="Arial"/>
                <w:color w:val="000000"/>
                <w:sz w:val="20"/>
                <w:szCs w:val="20"/>
              </w:rPr>
              <w:t xml:space="preserve">, и стоимостью в пределах лимита, не более 20 000 рублей за единицу, отражаются в бухгалтерском учете и бухгалтерской отчетности в составе материально-производственных запасов. </w:t>
            </w:r>
          </w:p>
          <w:p w:rsidR="007D3961" w:rsidRPr="00A329F7" w:rsidRDefault="007D3961" w:rsidP="003F33C2">
            <w:pPr>
              <w:pStyle w:val="ConsNormal"/>
              <w:ind w:firstLine="540"/>
              <w:jc w:val="both"/>
              <w:rPr>
                <w:rFonts w:ascii="Arial" w:hAnsi="Arial" w:cs="Arial"/>
                <w:color w:val="000000"/>
                <w:sz w:val="20"/>
                <w:szCs w:val="20"/>
              </w:rPr>
            </w:pPr>
            <w:r w:rsidRPr="00A329F7">
              <w:rPr>
                <w:rFonts w:ascii="Arial" w:hAnsi="Arial" w:cs="Arial"/>
                <w:color w:val="000000"/>
                <w:sz w:val="20"/>
                <w:szCs w:val="20"/>
              </w:rPr>
              <w:t xml:space="preserve">В </w:t>
            </w:r>
            <w:proofErr w:type="gramStart"/>
            <w:r w:rsidRPr="00A329F7">
              <w:rPr>
                <w:rFonts w:ascii="Arial" w:hAnsi="Arial" w:cs="Arial"/>
                <w:color w:val="000000"/>
                <w:sz w:val="20"/>
                <w:szCs w:val="20"/>
              </w:rPr>
              <w:t>целях</w:t>
            </w:r>
            <w:proofErr w:type="gramEnd"/>
            <w:r w:rsidRPr="00A329F7">
              <w:rPr>
                <w:rFonts w:ascii="Arial" w:hAnsi="Arial" w:cs="Arial"/>
                <w:color w:val="000000"/>
                <w:sz w:val="20"/>
                <w:szCs w:val="20"/>
              </w:rPr>
              <w:t xml:space="preserve"> обеспечения сохранности этих объектов в производстве или при эксплуатации в организации должен быть организован надлежащий контроль за их движением.  Учет активов по фактической стоимости должен быть организован на </w:t>
            </w:r>
            <w:proofErr w:type="spellStart"/>
            <w:r w:rsidRPr="00A329F7">
              <w:rPr>
                <w:rFonts w:ascii="Arial" w:hAnsi="Arial" w:cs="Arial"/>
                <w:color w:val="000000"/>
                <w:sz w:val="20"/>
                <w:szCs w:val="20"/>
              </w:rPr>
              <w:t>забалансовом</w:t>
            </w:r>
            <w:proofErr w:type="spellEnd"/>
            <w:r w:rsidRPr="00A329F7">
              <w:rPr>
                <w:rFonts w:ascii="Arial" w:hAnsi="Arial" w:cs="Arial"/>
                <w:color w:val="000000"/>
                <w:sz w:val="20"/>
                <w:szCs w:val="20"/>
              </w:rPr>
              <w:t xml:space="preserve">  счете  «Активы в пределах лимита» до момента выбытия объекта по причине невозможности дальнейшего использования. </w:t>
            </w:r>
          </w:p>
          <w:p w:rsidR="007D3961" w:rsidRPr="00A329F7" w:rsidRDefault="007D3961" w:rsidP="003F33C2">
            <w:pPr>
              <w:pStyle w:val="ConsNormal"/>
              <w:ind w:firstLine="540"/>
              <w:jc w:val="both"/>
              <w:rPr>
                <w:rFonts w:ascii="Arial" w:hAnsi="Arial" w:cs="Arial"/>
                <w:color w:val="000000"/>
                <w:sz w:val="20"/>
                <w:szCs w:val="20"/>
              </w:rPr>
            </w:pPr>
            <w:r w:rsidRPr="00A329F7">
              <w:rPr>
                <w:rFonts w:ascii="Arial" w:hAnsi="Arial" w:cs="Arial"/>
                <w:color w:val="000000"/>
                <w:sz w:val="20"/>
                <w:szCs w:val="20"/>
              </w:rPr>
              <w:t>Основанием для отражения в учете расходов, связанных с приобретением имущества, не относящегося к амортизируемому, являются унифицированные формы первичной документации по учету материалов, утвержденные Постановлением Госкомстата РФ от 30.10.1997 N 71а.</w:t>
            </w:r>
          </w:p>
        </w:tc>
        <w:tc>
          <w:tcPr>
            <w:tcW w:w="7864" w:type="dxa"/>
          </w:tcPr>
          <w:p w:rsidR="007D3961" w:rsidRPr="00A329F7" w:rsidRDefault="007D3961" w:rsidP="003F33C2">
            <w:pPr>
              <w:jc w:val="center"/>
              <w:rPr>
                <w:rFonts w:ascii="Arial" w:hAnsi="Arial" w:cs="Arial"/>
                <w:b/>
                <w:color w:val="000000"/>
                <w:sz w:val="20"/>
                <w:szCs w:val="20"/>
              </w:rPr>
            </w:pPr>
          </w:p>
          <w:p w:rsidR="007D3961" w:rsidRPr="00A329F7" w:rsidRDefault="007D3961" w:rsidP="003F33C2">
            <w:pPr>
              <w:jc w:val="center"/>
              <w:rPr>
                <w:rFonts w:ascii="Arial" w:hAnsi="Arial" w:cs="Arial"/>
                <w:b/>
                <w:color w:val="000000"/>
                <w:sz w:val="20"/>
                <w:szCs w:val="20"/>
              </w:rPr>
            </w:pPr>
          </w:p>
          <w:p w:rsidR="007D3961" w:rsidRPr="00A329F7" w:rsidRDefault="007D3961" w:rsidP="003F33C2">
            <w:pPr>
              <w:jc w:val="center"/>
              <w:rPr>
                <w:rFonts w:ascii="Arial" w:hAnsi="Arial" w:cs="Arial"/>
                <w:b/>
                <w:color w:val="000000"/>
                <w:sz w:val="20"/>
                <w:szCs w:val="20"/>
              </w:rPr>
            </w:pPr>
          </w:p>
          <w:p w:rsidR="007D3961" w:rsidRPr="00A329F7" w:rsidRDefault="007D3961" w:rsidP="003F33C2">
            <w:pPr>
              <w:jc w:val="center"/>
              <w:rPr>
                <w:rFonts w:ascii="Arial" w:hAnsi="Arial" w:cs="Arial"/>
                <w:b/>
                <w:color w:val="000000"/>
                <w:sz w:val="20"/>
                <w:szCs w:val="20"/>
              </w:rPr>
            </w:pPr>
          </w:p>
          <w:p w:rsidR="007D3961" w:rsidRPr="00A329F7" w:rsidRDefault="007D3961" w:rsidP="003F33C2">
            <w:pPr>
              <w:jc w:val="center"/>
              <w:rPr>
                <w:rFonts w:ascii="Arial" w:hAnsi="Arial" w:cs="Arial"/>
                <w:b/>
                <w:color w:val="000000"/>
                <w:sz w:val="20"/>
                <w:szCs w:val="20"/>
              </w:rPr>
            </w:pPr>
          </w:p>
          <w:p w:rsidR="007D3961" w:rsidRPr="00A329F7" w:rsidRDefault="007D3961" w:rsidP="00D03CA3">
            <w:pPr>
              <w:pStyle w:val="ConsNormal"/>
              <w:ind w:firstLine="0"/>
              <w:jc w:val="both"/>
              <w:rPr>
                <w:rFonts w:ascii="Arial" w:hAnsi="Arial" w:cs="Arial"/>
                <w:color w:val="000000"/>
                <w:sz w:val="20"/>
                <w:szCs w:val="20"/>
              </w:rPr>
            </w:pPr>
          </w:p>
          <w:p w:rsidR="007D3961" w:rsidRPr="00A329F7" w:rsidRDefault="007D3961" w:rsidP="003F33C2">
            <w:pPr>
              <w:pStyle w:val="ConsNormal"/>
              <w:ind w:firstLine="0"/>
              <w:jc w:val="both"/>
              <w:rPr>
                <w:rFonts w:ascii="Arial" w:hAnsi="Arial" w:cs="Arial"/>
                <w:b/>
                <w:color w:val="000000"/>
                <w:sz w:val="20"/>
                <w:szCs w:val="20"/>
              </w:rPr>
            </w:pPr>
          </w:p>
        </w:tc>
      </w:tr>
      <w:tr w:rsidR="007D3961" w:rsidRPr="00A329F7" w:rsidTr="00A329F7">
        <w:trPr>
          <w:cantSplit/>
          <w:trHeight w:val="42"/>
        </w:trPr>
        <w:tc>
          <w:tcPr>
            <w:tcW w:w="7499" w:type="dxa"/>
          </w:tcPr>
          <w:p w:rsidR="007D3961" w:rsidRPr="00A329F7" w:rsidRDefault="007D3961" w:rsidP="003F33C2">
            <w:pPr>
              <w:pStyle w:val="ConsNormal"/>
              <w:ind w:firstLine="540"/>
              <w:jc w:val="both"/>
              <w:rPr>
                <w:rFonts w:ascii="Arial" w:hAnsi="Arial" w:cs="Arial"/>
                <w:bCs/>
                <w:color w:val="000000"/>
                <w:sz w:val="20"/>
                <w:szCs w:val="20"/>
              </w:rPr>
            </w:pPr>
            <w:r w:rsidRPr="00A329F7">
              <w:rPr>
                <w:rFonts w:ascii="Arial" w:hAnsi="Arial" w:cs="Arial"/>
                <w:color w:val="000000"/>
                <w:sz w:val="20"/>
                <w:szCs w:val="20"/>
              </w:rPr>
              <w:t>1.6. Расходы на ремонт основных сре</w:t>
            </w:r>
            <w:proofErr w:type="gramStart"/>
            <w:r w:rsidRPr="00A329F7">
              <w:rPr>
                <w:rFonts w:ascii="Arial" w:hAnsi="Arial" w:cs="Arial"/>
                <w:color w:val="000000"/>
                <w:sz w:val="20"/>
                <w:szCs w:val="20"/>
              </w:rPr>
              <w:t>дств вкл</w:t>
            </w:r>
            <w:proofErr w:type="gramEnd"/>
            <w:r w:rsidRPr="00A329F7">
              <w:rPr>
                <w:rFonts w:ascii="Arial" w:hAnsi="Arial" w:cs="Arial"/>
                <w:color w:val="000000"/>
                <w:sz w:val="20"/>
                <w:szCs w:val="20"/>
              </w:rPr>
              <w:t xml:space="preserve">ючаются в состав затрат по мере выполнения ремонтных работ в размере фактических затрат </w:t>
            </w:r>
            <w:r w:rsidRPr="00A329F7">
              <w:rPr>
                <w:rFonts w:ascii="Arial" w:hAnsi="Arial" w:cs="Arial"/>
                <w:bCs/>
                <w:color w:val="000000"/>
                <w:sz w:val="20"/>
                <w:szCs w:val="20"/>
              </w:rPr>
              <w:t>без формирования ремонтного фонда.</w:t>
            </w:r>
          </w:p>
          <w:p w:rsidR="007D3961" w:rsidRPr="00A329F7" w:rsidRDefault="007D3961" w:rsidP="003F33C2">
            <w:pPr>
              <w:pStyle w:val="ConsNormal"/>
              <w:ind w:firstLine="540"/>
              <w:jc w:val="both"/>
              <w:rPr>
                <w:rFonts w:ascii="Arial" w:hAnsi="Arial" w:cs="Arial"/>
                <w:color w:val="000000"/>
                <w:sz w:val="20"/>
                <w:szCs w:val="20"/>
              </w:rPr>
            </w:pPr>
          </w:p>
        </w:tc>
        <w:tc>
          <w:tcPr>
            <w:tcW w:w="7864" w:type="dxa"/>
          </w:tcPr>
          <w:p w:rsidR="007D3961" w:rsidRPr="00A329F7" w:rsidRDefault="007D3961" w:rsidP="003F33C2">
            <w:pPr>
              <w:pStyle w:val="ConsNormal"/>
              <w:ind w:firstLine="540"/>
              <w:jc w:val="both"/>
              <w:rPr>
                <w:rFonts w:ascii="Arial" w:hAnsi="Arial" w:cs="Arial"/>
                <w:color w:val="000000"/>
                <w:sz w:val="20"/>
                <w:szCs w:val="20"/>
              </w:rPr>
            </w:pPr>
            <w:r w:rsidRPr="00A329F7">
              <w:rPr>
                <w:rFonts w:ascii="Arial" w:hAnsi="Arial" w:cs="Arial"/>
                <w:sz w:val="20"/>
                <w:szCs w:val="20"/>
              </w:rPr>
              <w:t>Расходы на ремонт основных средств, произведенные налогоплательщиком, рассматриваются как прочие расходы и признаются для целей налогообложения в том отчетном (налоговом) периоде, в котором они были осуществлены, в размере фактических затрат.</w:t>
            </w:r>
          </w:p>
        </w:tc>
      </w:tr>
      <w:tr w:rsidR="007D3961" w:rsidRPr="00A329F7" w:rsidTr="00A329F7">
        <w:trPr>
          <w:cantSplit/>
          <w:trHeight w:val="42"/>
        </w:trPr>
        <w:tc>
          <w:tcPr>
            <w:tcW w:w="7499" w:type="dxa"/>
          </w:tcPr>
          <w:p w:rsidR="007D3961" w:rsidRPr="00A329F7" w:rsidRDefault="007D3961" w:rsidP="003F33C2">
            <w:pPr>
              <w:pStyle w:val="23"/>
              <w:rPr>
                <w:rFonts w:ascii="Arial" w:hAnsi="Arial" w:cs="Arial"/>
                <w:b w:val="0"/>
                <w:color w:val="000000"/>
                <w:sz w:val="20"/>
                <w:szCs w:val="20"/>
              </w:rPr>
            </w:pPr>
            <w:r w:rsidRPr="00A329F7">
              <w:rPr>
                <w:rFonts w:ascii="Arial" w:hAnsi="Arial" w:cs="Arial"/>
                <w:b w:val="0"/>
                <w:color w:val="000000"/>
                <w:sz w:val="20"/>
                <w:szCs w:val="20"/>
              </w:rPr>
              <w:lastRenderedPageBreak/>
              <w:t xml:space="preserve">      </w:t>
            </w:r>
          </w:p>
          <w:p w:rsidR="007D3961" w:rsidRPr="00A329F7" w:rsidRDefault="007D3961" w:rsidP="003F33C2">
            <w:pPr>
              <w:ind w:firstLine="1152"/>
              <w:jc w:val="both"/>
              <w:rPr>
                <w:rFonts w:ascii="Arial" w:hAnsi="Arial" w:cs="Arial"/>
                <w:color w:val="000000"/>
                <w:sz w:val="20"/>
                <w:szCs w:val="20"/>
              </w:rPr>
            </w:pPr>
          </w:p>
        </w:tc>
        <w:tc>
          <w:tcPr>
            <w:tcW w:w="7864" w:type="dxa"/>
          </w:tcPr>
          <w:p w:rsidR="007D3961" w:rsidRPr="00A329F7" w:rsidRDefault="007D3961" w:rsidP="003F33C2">
            <w:pPr>
              <w:pStyle w:val="ConsNormal"/>
              <w:ind w:firstLine="540"/>
              <w:jc w:val="both"/>
              <w:rPr>
                <w:rFonts w:ascii="Arial" w:hAnsi="Arial" w:cs="Arial"/>
                <w:color w:val="000000"/>
                <w:sz w:val="20"/>
                <w:szCs w:val="20"/>
                <w:u w:val="single"/>
              </w:rPr>
            </w:pPr>
            <w:r w:rsidRPr="00A329F7">
              <w:rPr>
                <w:rFonts w:ascii="Arial" w:hAnsi="Arial" w:cs="Arial"/>
                <w:color w:val="000000"/>
                <w:sz w:val="20"/>
                <w:szCs w:val="20"/>
                <w:u w:val="single"/>
              </w:rPr>
              <w:t>1.7. Применение амортизационной премии в налоговом учете</w:t>
            </w:r>
          </w:p>
          <w:p w:rsidR="007D3961" w:rsidRPr="00A329F7" w:rsidRDefault="007D3961" w:rsidP="003F33C2">
            <w:pPr>
              <w:pStyle w:val="ConsNormal"/>
              <w:ind w:firstLine="540"/>
              <w:jc w:val="both"/>
              <w:rPr>
                <w:rFonts w:ascii="Arial" w:hAnsi="Arial" w:cs="Arial"/>
                <w:color w:val="000000"/>
                <w:sz w:val="20"/>
                <w:szCs w:val="20"/>
              </w:rPr>
            </w:pPr>
            <w:proofErr w:type="gramStart"/>
            <w:r w:rsidRPr="00A329F7">
              <w:rPr>
                <w:rFonts w:ascii="Arial" w:hAnsi="Arial" w:cs="Arial"/>
                <w:color w:val="000000"/>
                <w:sz w:val="20"/>
                <w:szCs w:val="20"/>
              </w:rPr>
              <w:t>Налогоплательщик включает в состав расходов отчетного (налогового) периода расходы на капитальные вложения в размере 10% (30% - в отношении основных средств, относящихся к третьей - седьмой амортизационным группам) первоначальной стоимости основных средств (за исключением основных средств, полученных безвозмездно), и 10% (30% - в отношении основных средств, относящихся к третьей - седьмой амортизационным группам) расходов, которые понесены в случаях достройки, дооборудования, реконструкции, модернизации, технического перевооружения</w:t>
            </w:r>
            <w:proofErr w:type="gramEnd"/>
            <w:r w:rsidRPr="00A329F7">
              <w:rPr>
                <w:rFonts w:ascii="Arial" w:hAnsi="Arial" w:cs="Arial"/>
                <w:color w:val="000000"/>
                <w:sz w:val="20"/>
                <w:szCs w:val="20"/>
              </w:rPr>
              <w:t>, частичной ликвидации основных средств, суммы которых определяются в соответствии со статьей 257 НК РФ.</w:t>
            </w:r>
          </w:p>
          <w:p w:rsidR="007D3961" w:rsidRPr="00A329F7" w:rsidRDefault="007D3961" w:rsidP="003F33C2">
            <w:pPr>
              <w:pStyle w:val="ConsNormal"/>
              <w:ind w:firstLine="540"/>
              <w:jc w:val="both"/>
              <w:rPr>
                <w:rFonts w:ascii="Arial" w:hAnsi="Arial" w:cs="Arial"/>
                <w:color w:val="000000"/>
                <w:sz w:val="20"/>
                <w:szCs w:val="20"/>
              </w:rPr>
            </w:pPr>
            <w:r w:rsidRPr="00A329F7">
              <w:rPr>
                <w:rFonts w:ascii="Arial" w:hAnsi="Arial" w:cs="Arial"/>
                <w:color w:val="000000"/>
                <w:sz w:val="20"/>
                <w:szCs w:val="20"/>
              </w:rPr>
              <w:t>Соответствующие объекты основных средств после их ввода в эксплуатацию включаются в амортизационные группы (подгруппы) по своей первоначальной стоимости за вычетом 10 % (30 % - в отношении основных средств, относящихся к третьей - седьмой амортизационным группам) первоначальной стоимости, отнесенных в состав расходов отчетного (налогового) периода.</w:t>
            </w:r>
          </w:p>
          <w:p w:rsidR="007D3961" w:rsidRPr="00A329F7" w:rsidRDefault="007D3961" w:rsidP="003F33C2">
            <w:pPr>
              <w:pStyle w:val="ConsNormal"/>
              <w:ind w:firstLine="540"/>
              <w:jc w:val="both"/>
              <w:rPr>
                <w:rFonts w:ascii="Arial" w:hAnsi="Arial" w:cs="Arial"/>
                <w:color w:val="000000"/>
                <w:sz w:val="20"/>
                <w:szCs w:val="20"/>
              </w:rPr>
            </w:pPr>
            <w:r w:rsidRPr="00A329F7">
              <w:rPr>
                <w:rFonts w:ascii="Arial" w:hAnsi="Arial" w:cs="Arial"/>
                <w:color w:val="000000"/>
                <w:sz w:val="20"/>
                <w:szCs w:val="20"/>
              </w:rPr>
              <w:t>Расходы в виде капитальных вложений, предусмотренные пунктом 9 статьи 258 Кодекса, признаются в качестве косвенных расходов того отчетного (налогового) периода, на который в соответствии с настоящей главой приходится дата начала амортизации (дата изменения первоначальной стоимости) основных средств, в отношении которых были осуществлены капитальные вложения (ст. 272 НК РФ).</w:t>
            </w:r>
          </w:p>
          <w:p w:rsidR="007D3961" w:rsidRPr="00A329F7" w:rsidRDefault="007D3961" w:rsidP="003F33C2">
            <w:pPr>
              <w:pStyle w:val="ConsNormal"/>
              <w:ind w:firstLine="540"/>
              <w:jc w:val="both"/>
              <w:rPr>
                <w:rFonts w:ascii="Arial" w:hAnsi="Arial" w:cs="Arial"/>
                <w:sz w:val="20"/>
                <w:szCs w:val="20"/>
              </w:rPr>
            </w:pPr>
            <w:r w:rsidRPr="00A329F7">
              <w:rPr>
                <w:rFonts w:ascii="Arial" w:hAnsi="Arial" w:cs="Arial"/>
                <w:color w:val="000000"/>
                <w:sz w:val="20"/>
                <w:szCs w:val="20"/>
              </w:rPr>
              <w:t xml:space="preserve">     В случае реализации ранее, чем по истечении пяти лет с момента введения в эксплуатацию основных средств, в отношении которых были применена амортизационная премия, суммы расходов в виде амортизационной премии, подлежат восстановлению и включению в налоговую базу по налогу на прибыль</w:t>
            </w:r>
            <w:r w:rsidRPr="00A329F7">
              <w:rPr>
                <w:rFonts w:ascii="Arial" w:hAnsi="Arial" w:cs="Arial"/>
                <w:sz w:val="20"/>
                <w:szCs w:val="20"/>
              </w:rPr>
              <w:t xml:space="preserve"> в периоде реализации объектов основных средств путем </w:t>
            </w:r>
            <w:proofErr w:type="gramStart"/>
            <w:r w:rsidRPr="00A329F7">
              <w:rPr>
                <w:rFonts w:ascii="Arial" w:hAnsi="Arial" w:cs="Arial"/>
                <w:sz w:val="20"/>
                <w:szCs w:val="20"/>
              </w:rPr>
              <w:t>включения</w:t>
            </w:r>
            <w:proofErr w:type="gramEnd"/>
            <w:r w:rsidRPr="00A329F7">
              <w:rPr>
                <w:rFonts w:ascii="Arial" w:hAnsi="Arial" w:cs="Arial"/>
                <w:sz w:val="20"/>
                <w:szCs w:val="20"/>
              </w:rPr>
              <w:t xml:space="preserve"> учтенной ранее суммы амортизационной премии в состав внереализационных доходов.</w:t>
            </w:r>
          </w:p>
          <w:p w:rsidR="007D3961" w:rsidRPr="00A329F7" w:rsidRDefault="007D3961" w:rsidP="003F33C2">
            <w:pPr>
              <w:pStyle w:val="ConsNormal"/>
              <w:ind w:firstLine="540"/>
              <w:jc w:val="both"/>
              <w:rPr>
                <w:rFonts w:ascii="Arial" w:hAnsi="Arial" w:cs="Arial"/>
                <w:color w:val="000000"/>
                <w:sz w:val="20"/>
                <w:szCs w:val="20"/>
              </w:rPr>
            </w:pPr>
          </w:p>
        </w:tc>
      </w:tr>
    </w:tbl>
    <w:p w:rsidR="007D3961" w:rsidRPr="00A329F7" w:rsidRDefault="007D3961" w:rsidP="007D3961">
      <w:pPr>
        <w:rPr>
          <w:rFonts w:ascii="Arial" w:hAnsi="Arial" w:cs="Arial"/>
          <w:sz w:val="20"/>
          <w:szCs w:val="20"/>
        </w:rPr>
      </w:pPr>
    </w:p>
    <w:p w:rsidR="007D3961" w:rsidRPr="00A329F7" w:rsidRDefault="007D3961" w:rsidP="007D3961">
      <w:pPr>
        <w:rPr>
          <w:rFonts w:ascii="Arial" w:hAnsi="Arial" w:cs="Arial"/>
          <w:sz w:val="20"/>
          <w:szCs w:val="20"/>
        </w:rPr>
      </w:pPr>
    </w:p>
    <w:p w:rsidR="007D3961" w:rsidRPr="00A329F7" w:rsidRDefault="007D3961" w:rsidP="007D3961">
      <w:pPr>
        <w:rPr>
          <w:rFonts w:ascii="Arial" w:hAnsi="Arial" w:cs="Arial"/>
          <w:sz w:val="20"/>
          <w:szCs w:val="20"/>
        </w:rPr>
      </w:pPr>
    </w:p>
    <w:p w:rsidR="007D3961" w:rsidRPr="00A329F7" w:rsidRDefault="007D3961" w:rsidP="007D3961">
      <w:pPr>
        <w:rPr>
          <w:rFonts w:ascii="Arial" w:hAnsi="Arial" w:cs="Arial"/>
          <w:sz w:val="20"/>
          <w:szCs w:val="20"/>
        </w:rPr>
      </w:pPr>
    </w:p>
    <w:p w:rsidR="007D3961" w:rsidRPr="00A329F7" w:rsidRDefault="007D3961" w:rsidP="007D3961">
      <w:pPr>
        <w:rPr>
          <w:rFonts w:ascii="Arial" w:hAnsi="Arial" w:cs="Arial"/>
          <w:sz w:val="20"/>
          <w:szCs w:val="20"/>
        </w:rPr>
      </w:pPr>
    </w:p>
    <w:p w:rsidR="007D3961" w:rsidRPr="00A329F7" w:rsidRDefault="007D3961" w:rsidP="007D3961">
      <w:pPr>
        <w:rPr>
          <w:rFonts w:ascii="Arial" w:hAnsi="Arial" w:cs="Arial"/>
          <w:sz w:val="20"/>
          <w:szCs w:val="20"/>
        </w:rPr>
      </w:pPr>
    </w:p>
    <w:p w:rsidR="007D3961" w:rsidRPr="00A329F7" w:rsidRDefault="007D3961" w:rsidP="007D3961">
      <w:pPr>
        <w:rPr>
          <w:rFonts w:ascii="Arial" w:hAnsi="Arial" w:cs="Arial"/>
          <w:sz w:val="20"/>
          <w:szCs w:val="20"/>
        </w:rPr>
      </w:pPr>
    </w:p>
    <w:tbl>
      <w:tblPr>
        <w:tblW w:w="15363"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499"/>
        <w:gridCol w:w="7864"/>
      </w:tblGrid>
      <w:tr w:rsidR="007D3961" w:rsidRPr="00A329F7" w:rsidTr="00A329F7">
        <w:trPr>
          <w:cantSplit/>
          <w:trHeight w:val="42"/>
        </w:trPr>
        <w:tc>
          <w:tcPr>
            <w:tcW w:w="15363" w:type="dxa"/>
            <w:gridSpan w:val="2"/>
          </w:tcPr>
          <w:p w:rsidR="007D3961" w:rsidRPr="00A329F7" w:rsidRDefault="007D3961" w:rsidP="003F33C2">
            <w:pPr>
              <w:ind w:firstLine="972"/>
              <w:jc w:val="center"/>
              <w:rPr>
                <w:rFonts w:ascii="Arial" w:hAnsi="Arial" w:cs="Arial"/>
                <w:b/>
                <w:color w:val="000000"/>
                <w:sz w:val="20"/>
                <w:szCs w:val="20"/>
              </w:rPr>
            </w:pPr>
          </w:p>
          <w:p w:rsidR="007D3961" w:rsidRPr="00A329F7" w:rsidRDefault="007D3961" w:rsidP="003F33C2">
            <w:pPr>
              <w:ind w:firstLine="972"/>
              <w:jc w:val="center"/>
              <w:rPr>
                <w:rFonts w:ascii="Arial" w:hAnsi="Arial" w:cs="Arial"/>
                <w:b/>
                <w:color w:val="000000"/>
                <w:sz w:val="20"/>
                <w:szCs w:val="20"/>
              </w:rPr>
            </w:pPr>
            <w:r w:rsidRPr="00A329F7">
              <w:rPr>
                <w:rFonts w:ascii="Arial" w:hAnsi="Arial" w:cs="Arial"/>
                <w:b/>
                <w:color w:val="000000"/>
                <w:sz w:val="20"/>
                <w:szCs w:val="20"/>
                <w:lang w:val="en-US"/>
              </w:rPr>
              <w:t>II</w:t>
            </w:r>
            <w:r w:rsidRPr="00A329F7">
              <w:rPr>
                <w:rFonts w:ascii="Arial" w:hAnsi="Arial" w:cs="Arial"/>
                <w:b/>
                <w:color w:val="000000"/>
                <w:sz w:val="20"/>
                <w:szCs w:val="20"/>
              </w:rPr>
              <w:t>. Учет нематериальных активов.</w:t>
            </w:r>
          </w:p>
          <w:p w:rsidR="007D3961" w:rsidRPr="00A329F7" w:rsidRDefault="007D3961" w:rsidP="003F33C2">
            <w:pPr>
              <w:ind w:firstLine="972"/>
              <w:jc w:val="center"/>
              <w:rPr>
                <w:rFonts w:ascii="Arial" w:hAnsi="Arial" w:cs="Arial"/>
                <w:color w:val="000000"/>
                <w:sz w:val="20"/>
                <w:szCs w:val="20"/>
              </w:rPr>
            </w:pPr>
          </w:p>
        </w:tc>
      </w:tr>
      <w:tr w:rsidR="007D3961" w:rsidRPr="00A329F7" w:rsidTr="00A329F7">
        <w:trPr>
          <w:cantSplit/>
          <w:trHeight w:val="80"/>
        </w:trPr>
        <w:tc>
          <w:tcPr>
            <w:tcW w:w="7499" w:type="dxa"/>
            <w:tcBorders>
              <w:bottom w:val="single" w:sz="4" w:space="0" w:color="auto"/>
            </w:tcBorders>
          </w:tcPr>
          <w:p w:rsidR="007D3961" w:rsidRPr="00A329F7" w:rsidRDefault="007D3961" w:rsidP="003F33C2">
            <w:pPr>
              <w:pStyle w:val="ConsNormal"/>
              <w:ind w:firstLine="540"/>
              <w:jc w:val="both"/>
              <w:rPr>
                <w:rFonts w:ascii="Arial" w:hAnsi="Arial" w:cs="Arial"/>
                <w:color w:val="000000"/>
                <w:sz w:val="20"/>
                <w:szCs w:val="20"/>
              </w:rPr>
            </w:pPr>
          </w:p>
          <w:p w:rsidR="007D3961" w:rsidRPr="00A329F7" w:rsidRDefault="007D3961" w:rsidP="003F33C2">
            <w:pPr>
              <w:pStyle w:val="ConsNormal"/>
              <w:ind w:firstLine="540"/>
              <w:jc w:val="both"/>
              <w:rPr>
                <w:rFonts w:ascii="Arial" w:hAnsi="Arial" w:cs="Arial"/>
                <w:color w:val="000000"/>
                <w:sz w:val="20"/>
                <w:szCs w:val="20"/>
              </w:rPr>
            </w:pPr>
            <w:r w:rsidRPr="00A329F7">
              <w:rPr>
                <w:rFonts w:ascii="Arial" w:hAnsi="Arial" w:cs="Arial"/>
                <w:color w:val="000000"/>
                <w:sz w:val="20"/>
                <w:szCs w:val="20"/>
              </w:rPr>
              <w:t xml:space="preserve">2.1. К нематериальным активам относятся права, указанные в ПБУ 14/2007 «Учет нематериальных активов». </w:t>
            </w:r>
          </w:p>
          <w:p w:rsidR="007D3961" w:rsidRPr="00A329F7" w:rsidRDefault="007D3961" w:rsidP="003F33C2">
            <w:pPr>
              <w:pStyle w:val="ConsNormal"/>
              <w:ind w:firstLine="540"/>
              <w:jc w:val="both"/>
              <w:rPr>
                <w:rFonts w:ascii="Arial" w:hAnsi="Arial" w:cs="Arial"/>
                <w:color w:val="000000"/>
                <w:sz w:val="20"/>
                <w:szCs w:val="20"/>
              </w:rPr>
            </w:pPr>
            <w:r w:rsidRPr="00A329F7">
              <w:rPr>
                <w:rFonts w:ascii="Arial" w:hAnsi="Arial" w:cs="Arial"/>
                <w:color w:val="000000"/>
                <w:sz w:val="20"/>
                <w:szCs w:val="20"/>
              </w:rPr>
              <w:t>Нематериальный актив принимается к бухгалтерскому учету по фактической (первоначальной) стоимости, определенной по состоянию на дату принятия его к бухгалтерскому учету.</w:t>
            </w:r>
          </w:p>
          <w:p w:rsidR="007D3961" w:rsidRPr="00A329F7" w:rsidRDefault="007D3961" w:rsidP="003F33C2">
            <w:pPr>
              <w:pStyle w:val="ConsNormal"/>
              <w:ind w:firstLine="540"/>
              <w:jc w:val="both"/>
              <w:rPr>
                <w:rFonts w:ascii="Arial" w:hAnsi="Arial" w:cs="Arial"/>
                <w:color w:val="000000"/>
                <w:sz w:val="20"/>
                <w:szCs w:val="20"/>
              </w:rPr>
            </w:pPr>
            <w:r w:rsidRPr="00A329F7">
              <w:rPr>
                <w:rFonts w:ascii="Arial" w:hAnsi="Arial" w:cs="Arial"/>
                <w:color w:val="000000"/>
                <w:sz w:val="20"/>
                <w:szCs w:val="20"/>
              </w:rPr>
              <w:t>Фактической (первоначальной) стоимостью нематериального актива признается сумма, исчисленная в денежном выражении, равная величине оплаты в денежной и иной форме или величине кредиторской задолженности, уплаченная или начисленная организацией при приобретении, создании актива и обеспечении условий для использования актива в запланированных целях.</w:t>
            </w:r>
          </w:p>
          <w:p w:rsidR="007D3961" w:rsidRPr="00A329F7" w:rsidRDefault="007D3961" w:rsidP="003F33C2">
            <w:pPr>
              <w:pStyle w:val="ConsNormal"/>
              <w:ind w:firstLine="540"/>
              <w:jc w:val="both"/>
              <w:rPr>
                <w:rFonts w:ascii="Arial" w:hAnsi="Arial" w:cs="Arial"/>
                <w:color w:val="000000"/>
                <w:sz w:val="20"/>
                <w:szCs w:val="20"/>
              </w:rPr>
            </w:pPr>
          </w:p>
        </w:tc>
        <w:tc>
          <w:tcPr>
            <w:tcW w:w="7864" w:type="dxa"/>
            <w:tcBorders>
              <w:bottom w:val="single" w:sz="4" w:space="0" w:color="auto"/>
            </w:tcBorders>
          </w:tcPr>
          <w:p w:rsidR="007D3961" w:rsidRPr="00A329F7" w:rsidRDefault="007D3961" w:rsidP="003F33C2">
            <w:pPr>
              <w:pStyle w:val="ConsNormal"/>
              <w:ind w:firstLine="540"/>
              <w:jc w:val="both"/>
              <w:rPr>
                <w:rFonts w:ascii="Arial" w:hAnsi="Arial" w:cs="Arial"/>
                <w:color w:val="000000"/>
                <w:sz w:val="20"/>
                <w:szCs w:val="20"/>
              </w:rPr>
            </w:pPr>
          </w:p>
          <w:p w:rsidR="007D3961" w:rsidRPr="00A329F7" w:rsidRDefault="007D3961" w:rsidP="003F33C2">
            <w:pPr>
              <w:pStyle w:val="ConsNormal"/>
              <w:ind w:firstLine="540"/>
              <w:jc w:val="both"/>
              <w:rPr>
                <w:rFonts w:ascii="Arial" w:hAnsi="Arial" w:cs="Arial"/>
                <w:color w:val="000000"/>
                <w:sz w:val="20"/>
                <w:szCs w:val="20"/>
              </w:rPr>
            </w:pPr>
            <w:r w:rsidRPr="00A329F7">
              <w:rPr>
                <w:rFonts w:ascii="Arial" w:hAnsi="Arial" w:cs="Arial"/>
                <w:color w:val="000000"/>
                <w:sz w:val="20"/>
                <w:szCs w:val="20"/>
              </w:rPr>
              <w:t>Нематериальными активами признаются приобретенные и (или) созданные налогоплательщиком результаты интеллектуальной деятельности и иные объекты интеллектуальной собственности (исключительные права на них), используемые в производстве продукции (выполнении работ, оказании услуг) или для управленческих нужд организации в течение длительного времени (продолжительностью свыше 12 месяцев).</w:t>
            </w:r>
          </w:p>
          <w:p w:rsidR="007D3961" w:rsidRPr="00A329F7" w:rsidRDefault="007D3961" w:rsidP="003F33C2">
            <w:pPr>
              <w:pStyle w:val="ConsNormal"/>
              <w:ind w:firstLine="540"/>
              <w:jc w:val="both"/>
              <w:rPr>
                <w:rFonts w:ascii="Arial" w:hAnsi="Arial" w:cs="Arial"/>
                <w:color w:val="000000"/>
                <w:sz w:val="20"/>
                <w:szCs w:val="20"/>
              </w:rPr>
            </w:pPr>
            <w:r w:rsidRPr="00A329F7">
              <w:rPr>
                <w:rFonts w:ascii="Arial" w:hAnsi="Arial" w:cs="Arial"/>
                <w:color w:val="000000"/>
                <w:sz w:val="20"/>
                <w:szCs w:val="20"/>
              </w:rPr>
              <w:t>Первоначальная стоимость амортизируемых нематериальных активов определяется как сумма расходов на их приобретение (создание) и доведение их до состояния, в котором они пригодны для использования, за исключением налога на добавленную стоимость и акцизов, кроме случаев, предусмотренных Кодексом.</w:t>
            </w:r>
          </w:p>
          <w:p w:rsidR="007D3961" w:rsidRPr="00A329F7" w:rsidRDefault="007D3961" w:rsidP="003F33C2">
            <w:pPr>
              <w:pStyle w:val="ConsNormal"/>
              <w:ind w:firstLine="540"/>
              <w:jc w:val="both"/>
              <w:rPr>
                <w:rFonts w:ascii="Arial" w:hAnsi="Arial" w:cs="Arial"/>
                <w:color w:val="000000"/>
                <w:sz w:val="20"/>
                <w:szCs w:val="20"/>
              </w:rPr>
            </w:pPr>
            <w:proofErr w:type="gramStart"/>
            <w:r w:rsidRPr="00A329F7">
              <w:rPr>
                <w:rFonts w:ascii="Arial" w:hAnsi="Arial" w:cs="Arial"/>
                <w:color w:val="000000"/>
                <w:sz w:val="20"/>
                <w:szCs w:val="20"/>
              </w:rPr>
              <w:t xml:space="preserve">Стоимость нематериальных активов, созданных самой организацией, определяется как сумма фактических расходов на их создание, изготовление (в том числе материальных расходов, расходов на оплату труда, расходов на услуги сторонних организаций, патентные пошлины, связанные с получением патентов, свидетельств), за исключением сумм налогов, учитываемых в составе расходов в соответствии с Кодексом </w:t>
            </w:r>
            <w:r w:rsidRPr="00A329F7">
              <w:rPr>
                <w:rFonts w:ascii="Arial" w:hAnsi="Arial" w:cs="Arial"/>
                <w:sz w:val="20"/>
                <w:szCs w:val="20"/>
              </w:rPr>
              <w:t>(п.3 ст.257 НК РФ).</w:t>
            </w:r>
            <w:proofErr w:type="gramEnd"/>
          </w:p>
          <w:p w:rsidR="007D3961" w:rsidRPr="00A329F7" w:rsidRDefault="007D3961" w:rsidP="003F33C2">
            <w:pPr>
              <w:autoSpaceDE w:val="0"/>
              <w:autoSpaceDN w:val="0"/>
              <w:adjustRightInd w:val="0"/>
              <w:ind w:firstLine="540"/>
              <w:jc w:val="both"/>
              <w:rPr>
                <w:rFonts w:ascii="Arial" w:hAnsi="Arial" w:cs="Arial"/>
                <w:color w:val="000000"/>
                <w:sz w:val="20"/>
                <w:szCs w:val="20"/>
              </w:rPr>
            </w:pPr>
          </w:p>
          <w:p w:rsidR="007D3961" w:rsidRPr="00A329F7" w:rsidRDefault="007D3961" w:rsidP="003F33C2">
            <w:pPr>
              <w:pStyle w:val="ConsNormal"/>
              <w:ind w:firstLine="540"/>
              <w:jc w:val="both"/>
              <w:rPr>
                <w:rFonts w:ascii="Arial" w:hAnsi="Arial" w:cs="Arial"/>
                <w:color w:val="000000"/>
                <w:sz w:val="20"/>
                <w:szCs w:val="20"/>
              </w:rPr>
            </w:pPr>
            <w:proofErr w:type="gramStart"/>
            <w:r w:rsidRPr="00A329F7">
              <w:rPr>
                <w:rFonts w:ascii="Arial" w:hAnsi="Arial" w:cs="Arial"/>
                <w:color w:val="000000"/>
                <w:sz w:val="20"/>
                <w:szCs w:val="20"/>
              </w:rPr>
              <w:t xml:space="preserve">Определение срока полезного использования объекта нематериальных активов производится исходя из срока действия патента, свидетельства и (или) из других ограничений сроков использования объектов интеллектуальной собственности в соответствии с законодательством Российской Федерации или применимым законодательством иностранного государства, а также исходя из полезного срока использования нематериальных активов, обусловленного соответствующими договорами </w:t>
            </w:r>
            <w:r w:rsidRPr="00A329F7">
              <w:rPr>
                <w:rFonts w:ascii="Arial" w:hAnsi="Arial" w:cs="Arial"/>
                <w:sz w:val="20"/>
                <w:szCs w:val="20"/>
              </w:rPr>
              <w:t>(п.2 ст.258 НК РФ).</w:t>
            </w:r>
            <w:proofErr w:type="gramEnd"/>
          </w:p>
          <w:p w:rsidR="007D3961" w:rsidRPr="00A329F7" w:rsidRDefault="007D3961" w:rsidP="003F33C2">
            <w:pPr>
              <w:ind w:firstLine="972"/>
              <w:jc w:val="both"/>
              <w:rPr>
                <w:rFonts w:ascii="Arial" w:hAnsi="Arial" w:cs="Arial"/>
                <w:color w:val="000000"/>
                <w:sz w:val="20"/>
                <w:szCs w:val="20"/>
              </w:rPr>
            </w:pPr>
          </w:p>
          <w:p w:rsidR="007D3961" w:rsidRPr="00A329F7" w:rsidRDefault="007D3961" w:rsidP="003F33C2">
            <w:pPr>
              <w:autoSpaceDE w:val="0"/>
              <w:autoSpaceDN w:val="0"/>
              <w:adjustRightInd w:val="0"/>
              <w:ind w:firstLine="540"/>
              <w:jc w:val="both"/>
              <w:rPr>
                <w:rFonts w:ascii="Arial" w:hAnsi="Arial" w:cs="Arial"/>
                <w:color w:val="000000"/>
                <w:sz w:val="20"/>
                <w:szCs w:val="20"/>
              </w:rPr>
            </w:pPr>
          </w:p>
        </w:tc>
      </w:tr>
      <w:tr w:rsidR="007D3961" w:rsidRPr="00A329F7" w:rsidTr="00A329F7">
        <w:trPr>
          <w:cantSplit/>
          <w:trHeight w:val="80"/>
        </w:trPr>
        <w:tc>
          <w:tcPr>
            <w:tcW w:w="7499" w:type="dxa"/>
            <w:tcBorders>
              <w:bottom w:val="single" w:sz="4" w:space="0" w:color="auto"/>
            </w:tcBorders>
          </w:tcPr>
          <w:p w:rsidR="007D3961" w:rsidRPr="00A329F7" w:rsidRDefault="007D3961" w:rsidP="003F33C2">
            <w:pPr>
              <w:autoSpaceDE w:val="0"/>
              <w:autoSpaceDN w:val="0"/>
              <w:adjustRightInd w:val="0"/>
              <w:ind w:firstLine="540"/>
              <w:jc w:val="both"/>
              <w:rPr>
                <w:rFonts w:ascii="Arial" w:hAnsi="Arial" w:cs="Arial"/>
                <w:color w:val="000000"/>
                <w:sz w:val="20"/>
                <w:szCs w:val="20"/>
              </w:rPr>
            </w:pPr>
            <w:r w:rsidRPr="00A329F7">
              <w:rPr>
                <w:rFonts w:ascii="Arial" w:hAnsi="Arial" w:cs="Arial"/>
                <w:color w:val="000000"/>
                <w:sz w:val="20"/>
                <w:szCs w:val="20"/>
              </w:rPr>
              <w:lastRenderedPageBreak/>
              <w:t>2.2. Стоимость нематериальных активов с определенным сроком полезного использования погашается посредством начисления амортизации в течение срока их полезного использования, если иное не установлено ПБУ 14/2007.</w:t>
            </w:r>
          </w:p>
          <w:p w:rsidR="007D3961" w:rsidRPr="00A329F7" w:rsidRDefault="007D3961" w:rsidP="003F33C2">
            <w:pPr>
              <w:autoSpaceDE w:val="0"/>
              <w:autoSpaceDN w:val="0"/>
              <w:adjustRightInd w:val="0"/>
              <w:ind w:firstLine="540"/>
              <w:jc w:val="both"/>
              <w:rPr>
                <w:rFonts w:ascii="Arial" w:hAnsi="Arial" w:cs="Arial"/>
                <w:color w:val="000000"/>
                <w:sz w:val="20"/>
                <w:szCs w:val="20"/>
              </w:rPr>
            </w:pPr>
            <w:r w:rsidRPr="00A329F7">
              <w:rPr>
                <w:rFonts w:ascii="Arial" w:hAnsi="Arial" w:cs="Arial"/>
                <w:color w:val="000000"/>
                <w:sz w:val="20"/>
                <w:szCs w:val="20"/>
              </w:rPr>
              <w:t>Амортизационные отчисления по нематериальным активам начинаются с первого числа месяца, следующего за месяцем принятия этого актива к бухгалтерскому учету, и начисляются до полного погашения стоимости либо списания этого актива с бухгалтерского учета.</w:t>
            </w:r>
          </w:p>
          <w:p w:rsidR="007D3961" w:rsidRPr="00A329F7" w:rsidRDefault="007D3961" w:rsidP="003F33C2">
            <w:pPr>
              <w:autoSpaceDE w:val="0"/>
              <w:autoSpaceDN w:val="0"/>
              <w:adjustRightInd w:val="0"/>
              <w:ind w:firstLine="540"/>
              <w:jc w:val="both"/>
              <w:rPr>
                <w:rFonts w:ascii="Arial" w:hAnsi="Arial" w:cs="Arial"/>
                <w:color w:val="000000"/>
                <w:sz w:val="20"/>
                <w:szCs w:val="20"/>
              </w:rPr>
            </w:pPr>
            <w:r w:rsidRPr="00A329F7">
              <w:rPr>
                <w:rFonts w:ascii="Arial" w:hAnsi="Arial" w:cs="Arial"/>
                <w:color w:val="000000"/>
                <w:sz w:val="20"/>
                <w:szCs w:val="20"/>
              </w:rPr>
              <w:t>В течение срока полезного использования нематериальных активов начисление амортизационных отчислений не приостанавливается.</w:t>
            </w:r>
          </w:p>
          <w:p w:rsidR="007D3961" w:rsidRPr="00A329F7" w:rsidRDefault="007D3961" w:rsidP="003F33C2">
            <w:pPr>
              <w:pBdr>
                <w:top w:val="single" w:sz="4" w:space="1" w:color="auto"/>
                <w:left w:val="single" w:sz="4" w:space="4" w:color="auto"/>
                <w:bottom w:val="single" w:sz="4" w:space="1" w:color="auto"/>
                <w:right w:val="single" w:sz="4" w:space="4" w:color="auto"/>
              </w:pBdr>
              <w:ind w:firstLine="972"/>
              <w:jc w:val="both"/>
              <w:rPr>
                <w:rFonts w:ascii="Arial" w:hAnsi="Arial" w:cs="Arial"/>
                <w:color w:val="000000"/>
                <w:sz w:val="20"/>
                <w:szCs w:val="20"/>
              </w:rPr>
            </w:pPr>
            <w:r w:rsidRPr="00A329F7">
              <w:rPr>
                <w:rFonts w:ascii="Arial" w:hAnsi="Arial" w:cs="Arial"/>
                <w:color w:val="000000"/>
                <w:sz w:val="20"/>
                <w:szCs w:val="20"/>
              </w:rPr>
              <w:t xml:space="preserve">Амортизационные отчисления отражаются на </w:t>
            </w:r>
            <w:proofErr w:type="gramStart"/>
            <w:r w:rsidRPr="00A329F7">
              <w:rPr>
                <w:rFonts w:ascii="Arial" w:hAnsi="Arial" w:cs="Arial"/>
                <w:color w:val="000000"/>
                <w:sz w:val="20"/>
                <w:szCs w:val="20"/>
              </w:rPr>
              <w:t>счете</w:t>
            </w:r>
            <w:proofErr w:type="gramEnd"/>
            <w:r w:rsidRPr="00A329F7">
              <w:rPr>
                <w:rFonts w:ascii="Arial" w:hAnsi="Arial" w:cs="Arial"/>
                <w:color w:val="000000"/>
                <w:sz w:val="20"/>
                <w:szCs w:val="20"/>
              </w:rPr>
              <w:t xml:space="preserve"> 05 «Амортизация нематериальных активов» </w:t>
            </w:r>
          </w:p>
          <w:p w:rsidR="007D3961" w:rsidRPr="00A329F7" w:rsidRDefault="007D3961" w:rsidP="003F33C2">
            <w:pPr>
              <w:autoSpaceDE w:val="0"/>
              <w:autoSpaceDN w:val="0"/>
              <w:adjustRightInd w:val="0"/>
              <w:ind w:firstLine="540"/>
              <w:jc w:val="both"/>
              <w:rPr>
                <w:rFonts w:ascii="Arial" w:hAnsi="Arial" w:cs="Arial"/>
                <w:color w:val="000000"/>
                <w:sz w:val="20"/>
                <w:szCs w:val="20"/>
              </w:rPr>
            </w:pPr>
          </w:p>
          <w:p w:rsidR="007D3961" w:rsidRPr="00A329F7" w:rsidRDefault="007D3961" w:rsidP="003F33C2">
            <w:pPr>
              <w:autoSpaceDE w:val="0"/>
              <w:autoSpaceDN w:val="0"/>
              <w:adjustRightInd w:val="0"/>
              <w:ind w:firstLine="540"/>
              <w:jc w:val="both"/>
              <w:rPr>
                <w:rFonts w:ascii="Arial" w:hAnsi="Arial" w:cs="Arial"/>
                <w:color w:val="000000"/>
                <w:sz w:val="20"/>
                <w:szCs w:val="20"/>
              </w:rPr>
            </w:pPr>
          </w:p>
          <w:p w:rsidR="007D3961" w:rsidRPr="00A329F7" w:rsidRDefault="007D3961" w:rsidP="003F33C2">
            <w:pPr>
              <w:autoSpaceDE w:val="0"/>
              <w:autoSpaceDN w:val="0"/>
              <w:adjustRightInd w:val="0"/>
              <w:ind w:firstLine="540"/>
              <w:jc w:val="both"/>
              <w:rPr>
                <w:rFonts w:ascii="Arial" w:hAnsi="Arial" w:cs="Arial"/>
                <w:color w:val="000000"/>
                <w:sz w:val="20"/>
                <w:szCs w:val="20"/>
              </w:rPr>
            </w:pPr>
            <w:r w:rsidRPr="00A329F7">
              <w:rPr>
                <w:rFonts w:ascii="Arial" w:hAnsi="Arial" w:cs="Arial"/>
                <w:color w:val="000000"/>
                <w:sz w:val="20"/>
                <w:szCs w:val="20"/>
              </w:rPr>
              <w:t>Определение ежемесячной суммы амортизационных отчислений по нематериальному активу производится линейным способом.</w:t>
            </w:r>
          </w:p>
          <w:p w:rsidR="007D3961" w:rsidRPr="00A329F7" w:rsidRDefault="007D3961" w:rsidP="003F33C2">
            <w:pPr>
              <w:autoSpaceDE w:val="0"/>
              <w:autoSpaceDN w:val="0"/>
              <w:adjustRightInd w:val="0"/>
              <w:ind w:firstLine="540"/>
              <w:jc w:val="both"/>
              <w:rPr>
                <w:rFonts w:ascii="Arial" w:hAnsi="Arial" w:cs="Arial"/>
                <w:color w:val="000000"/>
                <w:sz w:val="20"/>
                <w:szCs w:val="20"/>
              </w:rPr>
            </w:pPr>
          </w:p>
          <w:p w:rsidR="007D3961" w:rsidRPr="00A329F7" w:rsidRDefault="007D3961" w:rsidP="003F33C2">
            <w:pPr>
              <w:autoSpaceDE w:val="0"/>
              <w:autoSpaceDN w:val="0"/>
              <w:adjustRightInd w:val="0"/>
              <w:ind w:firstLine="540"/>
              <w:jc w:val="both"/>
              <w:rPr>
                <w:rFonts w:ascii="Arial" w:hAnsi="Arial" w:cs="Arial"/>
                <w:color w:val="000000"/>
                <w:sz w:val="20"/>
                <w:szCs w:val="20"/>
              </w:rPr>
            </w:pPr>
            <w:r w:rsidRPr="00A329F7">
              <w:rPr>
                <w:rFonts w:ascii="Arial" w:hAnsi="Arial" w:cs="Arial"/>
                <w:color w:val="000000"/>
                <w:sz w:val="20"/>
                <w:szCs w:val="20"/>
              </w:rPr>
              <w:t>2.3. По нематериальным активам с неопределенным сроком полезного использования амортизация не начисляется.</w:t>
            </w:r>
          </w:p>
          <w:p w:rsidR="007D3961" w:rsidRPr="00A329F7" w:rsidRDefault="007D3961" w:rsidP="003F33C2">
            <w:pPr>
              <w:autoSpaceDE w:val="0"/>
              <w:autoSpaceDN w:val="0"/>
              <w:adjustRightInd w:val="0"/>
              <w:ind w:firstLine="540"/>
              <w:jc w:val="both"/>
              <w:rPr>
                <w:rFonts w:ascii="Arial" w:hAnsi="Arial" w:cs="Arial"/>
                <w:color w:val="000000"/>
                <w:sz w:val="20"/>
                <w:szCs w:val="20"/>
              </w:rPr>
            </w:pPr>
            <w:r w:rsidRPr="00A329F7">
              <w:rPr>
                <w:rFonts w:ascii="Arial" w:hAnsi="Arial" w:cs="Arial"/>
                <w:color w:val="000000"/>
                <w:sz w:val="20"/>
                <w:szCs w:val="20"/>
              </w:rPr>
              <w:t>Нематериальные активы, по которым невозможно надежно определить срок полезного использования, считаются нематериальными активами с неопределенным сроком полезного использования.</w:t>
            </w:r>
          </w:p>
          <w:p w:rsidR="007D3961" w:rsidRPr="00A329F7" w:rsidRDefault="007D3961" w:rsidP="003F33C2">
            <w:pPr>
              <w:autoSpaceDE w:val="0"/>
              <w:autoSpaceDN w:val="0"/>
              <w:adjustRightInd w:val="0"/>
              <w:ind w:firstLine="540"/>
              <w:jc w:val="both"/>
              <w:rPr>
                <w:rFonts w:ascii="Arial" w:hAnsi="Arial" w:cs="Arial"/>
                <w:color w:val="000000"/>
                <w:sz w:val="20"/>
                <w:szCs w:val="20"/>
              </w:rPr>
            </w:pPr>
          </w:p>
          <w:p w:rsidR="007D3961" w:rsidRPr="00A329F7" w:rsidRDefault="007D3961" w:rsidP="003F33C2">
            <w:pPr>
              <w:autoSpaceDE w:val="0"/>
              <w:autoSpaceDN w:val="0"/>
              <w:adjustRightInd w:val="0"/>
              <w:ind w:firstLine="540"/>
              <w:jc w:val="both"/>
              <w:rPr>
                <w:rFonts w:ascii="Arial" w:hAnsi="Arial" w:cs="Arial"/>
                <w:color w:val="000000"/>
                <w:sz w:val="20"/>
                <w:szCs w:val="20"/>
              </w:rPr>
            </w:pPr>
            <w:r w:rsidRPr="00A329F7">
              <w:rPr>
                <w:rFonts w:ascii="Arial" w:hAnsi="Arial" w:cs="Arial"/>
                <w:color w:val="000000"/>
                <w:sz w:val="20"/>
                <w:szCs w:val="20"/>
              </w:rPr>
              <w:t xml:space="preserve">Срок полезного использования нематериального актива ежегодно проверяется организацией на необходимость его уточнения. В </w:t>
            </w:r>
            <w:proofErr w:type="gramStart"/>
            <w:r w:rsidRPr="00A329F7">
              <w:rPr>
                <w:rFonts w:ascii="Arial" w:hAnsi="Arial" w:cs="Arial"/>
                <w:color w:val="000000"/>
                <w:sz w:val="20"/>
                <w:szCs w:val="20"/>
              </w:rPr>
              <w:t>случае</w:t>
            </w:r>
            <w:proofErr w:type="gramEnd"/>
            <w:r w:rsidRPr="00A329F7">
              <w:rPr>
                <w:rFonts w:ascii="Arial" w:hAnsi="Arial" w:cs="Arial"/>
                <w:color w:val="000000"/>
                <w:sz w:val="20"/>
                <w:szCs w:val="20"/>
              </w:rPr>
              <w:t xml:space="preserve"> существенного изменения продолжительности периода (12 мес.), в течение которого организация предполагает использовать актив, срок его полезного использования подлежит уточнению. Возникшие в связи с этим корректировки отражаются в бухгалтерском учете и бухгалтерской отчетности на начало отчетного года как изменения в оценочных значениях.</w:t>
            </w:r>
          </w:p>
          <w:p w:rsidR="007D3961" w:rsidRPr="00A329F7" w:rsidRDefault="007D3961" w:rsidP="003F33C2">
            <w:pPr>
              <w:autoSpaceDE w:val="0"/>
              <w:autoSpaceDN w:val="0"/>
              <w:adjustRightInd w:val="0"/>
              <w:ind w:firstLine="540"/>
              <w:jc w:val="both"/>
              <w:rPr>
                <w:rFonts w:ascii="Arial" w:hAnsi="Arial" w:cs="Arial"/>
                <w:color w:val="000000"/>
                <w:sz w:val="20"/>
                <w:szCs w:val="20"/>
              </w:rPr>
            </w:pPr>
            <w:r w:rsidRPr="00A329F7">
              <w:rPr>
                <w:rFonts w:ascii="Arial" w:hAnsi="Arial" w:cs="Arial"/>
                <w:color w:val="000000"/>
                <w:sz w:val="20"/>
                <w:szCs w:val="20"/>
              </w:rPr>
              <w:t xml:space="preserve">В </w:t>
            </w:r>
            <w:proofErr w:type="gramStart"/>
            <w:r w:rsidRPr="00A329F7">
              <w:rPr>
                <w:rFonts w:ascii="Arial" w:hAnsi="Arial" w:cs="Arial"/>
                <w:color w:val="000000"/>
                <w:sz w:val="20"/>
                <w:szCs w:val="20"/>
              </w:rPr>
              <w:t>отношении</w:t>
            </w:r>
            <w:proofErr w:type="gramEnd"/>
            <w:r w:rsidRPr="00A329F7">
              <w:rPr>
                <w:rFonts w:ascii="Arial" w:hAnsi="Arial" w:cs="Arial"/>
                <w:color w:val="000000"/>
                <w:sz w:val="20"/>
                <w:szCs w:val="20"/>
              </w:rPr>
              <w:t xml:space="preserve"> нематериального актива с неопределенным сроком полезного использования организация ежегодно должна рассматривать наличие факторов, свидетельствующих о невозможности надежно определить срок полезного использования данного актива. В </w:t>
            </w:r>
            <w:proofErr w:type="gramStart"/>
            <w:r w:rsidRPr="00A329F7">
              <w:rPr>
                <w:rFonts w:ascii="Arial" w:hAnsi="Arial" w:cs="Arial"/>
                <w:color w:val="000000"/>
                <w:sz w:val="20"/>
                <w:szCs w:val="20"/>
              </w:rPr>
              <w:t>случае</w:t>
            </w:r>
            <w:proofErr w:type="gramEnd"/>
            <w:r w:rsidRPr="00A329F7">
              <w:rPr>
                <w:rFonts w:ascii="Arial" w:hAnsi="Arial" w:cs="Arial"/>
                <w:color w:val="000000"/>
                <w:sz w:val="20"/>
                <w:szCs w:val="20"/>
              </w:rPr>
              <w:t xml:space="preserve"> прекращения существования указанных факторов организация определяет срок полезного использования данного нематериального актива и способ его амортизации. Возникшие в связи с этим корректировки отражаются в бухгалтерском учете и бухгалтерской отчетности на начало отчетного года как изменения в оценочных значениях.</w:t>
            </w:r>
          </w:p>
          <w:p w:rsidR="007D3961" w:rsidRPr="00A329F7" w:rsidRDefault="007D3961" w:rsidP="003F33C2">
            <w:pPr>
              <w:autoSpaceDE w:val="0"/>
              <w:autoSpaceDN w:val="0"/>
              <w:adjustRightInd w:val="0"/>
              <w:ind w:firstLine="540"/>
              <w:jc w:val="both"/>
              <w:rPr>
                <w:rFonts w:ascii="Arial" w:hAnsi="Arial" w:cs="Arial"/>
                <w:color w:val="000000"/>
                <w:sz w:val="20"/>
                <w:szCs w:val="20"/>
              </w:rPr>
            </w:pPr>
            <w:r w:rsidRPr="00A329F7">
              <w:rPr>
                <w:rFonts w:ascii="Arial" w:hAnsi="Arial" w:cs="Arial"/>
                <w:color w:val="000000"/>
                <w:sz w:val="20"/>
                <w:szCs w:val="20"/>
              </w:rPr>
              <w:t>Приобретенная деловая репутация амортизируется в течение двадцати лет (но не более срока деятельности организации).</w:t>
            </w:r>
          </w:p>
          <w:p w:rsidR="007D3961" w:rsidRPr="00A329F7" w:rsidRDefault="007D3961" w:rsidP="003F33C2">
            <w:pPr>
              <w:autoSpaceDE w:val="0"/>
              <w:autoSpaceDN w:val="0"/>
              <w:adjustRightInd w:val="0"/>
              <w:ind w:firstLine="540"/>
              <w:jc w:val="both"/>
              <w:rPr>
                <w:rFonts w:ascii="Arial" w:hAnsi="Arial" w:cs="Arial"/>
                <w:color w:val="000000"/>
                <w:sz w:val="20"/>
                <w:szCs w:val="20"/>
              </w:rPr>
            </w:pPr>
            <w:r w:rsidRPr="00A329F7">
              <w:rPr>
                <w:rFonts w:ascii="Arial" w:hAnsi="Arial" w:cs="Arial"/>
                <w:color w:val="000000"/>
                <w:sz w:val="20"/>
                <w:szCs w:val="20"/>
              </w:rPr>
              <w:t xml:space="preserve">Отрицательная деловая репутация в полной сумме относится на </w:t>
            </w:r>
            <w:proofErr w:type="gramStart"/>
            <w:r w:rsidRPr="00A329F7">
              <w:rPr>
                <w:rFonts w:ascii="Arial" w:hAnsi="Arial" w:cs="Arial"/>
                <w:color w:val="000000"/>
                <w:sz w:val="20"/>
                <w:szCs w:val="20"/>
              </w:rPr>
              <w:t>финансовые</w:t>
            </w:r>
            <w:proofErr w:type="gramEnd"/>
          </w:p>
          <w:p w:rsidR="007D3961" w:rsidRPr="00A329F7" w:rsidRDefault="007D3961" w:rsidP="003F33C2">
            <w:pPr>
              <w:autoSpaceDE w:val="0"/>
              <w:autoSpaceDN w:val="0"/>
              <w:adjustRightInd w:val="0"/>
              <w:ind w:firstLine="540"/>
              <w:jc w:val="both"/>
              <w:rPr>
                <w:rFonts w:ascii="Arial" w:hAnsi="Arial" w:cs="Arial"/>
                <w:color w:val="000000"/>
                <w:sz w:val="20"/>
                <w:szCs w:val="20"/>
              </w:rPr>
            </w:pPr>
            <w:r w:rsidRPr="00A329F7">
              <w:rPr>
                <w:rFonts w:ascii="Arial" w:hAnsi="Arial" w:cs="Arial"/>
                <w:color w:val="000000"/>
                <w:sz w:val="20"/>
                <w:szCs w:val="20"/>
              </w:rPr>
              <w:t xml:space="preserve"> результаты организации в качестве прочих доходов Неисключительные права подлежат отражению на </w:t>
            </w:r>
            <w:proofErr w:type="spellStart"/>
            <w:r w:rsidRPr="00A329F7">
              <w:rPr>
                <w:rFonts w:ascii="Arial" w:hAnsi="Arial" w:cs="Arial"/>
                <w:color w:val="000000"/>
                <w:sz w:val="20"/>
                <w:szCs w:val="20"/>
              </w:rPr>
              <w:t>забалансовых</w:t>
            </w:r>
            <w:proofErr w:type="spellEnd"/>
            <w:r w:rsidRPr="00A329F7">
              <w:rPr>
                <w:rFonts w:ascii="Arial" w:hAnsi="Arial" w:cs="Arial"/>
                <w:color w:val="000000"/>
                <w:sz w:val="20"/>
                <w:szCs w:val="20"/>
              </w:rPr>
              <w:t xml:space="preserve"> счетах учета.</w:t>
            </w:r>
          </w:p>
          <w:p w:rsidR="007D3961" w:rsidRPr="00A329F7" w:rsidRDefault="007D3961" w:rsidP="003F33C2">
            <w:pPr>
              <w:autoSpaceDE w:val="0"/>
              <w:autoSpaceDN w:val="0"/>
              <w:adjustRightInd w:val="0"/>
              <w:ind w:firstLine="540"/>
              <w:jc w:val="both"/>
              <w:rPr>
                <w:rFonts w:ascii="Arial" w:hAnsi="Arial" w:cs="Arial"/>
                <w:color w:val="000000"/>
                <w:sz w:val="20"/>
                <w:szCs w:val="20"/>
              </w:rPr>
            </w:pPr>
          </w:p>
          <w:p w:rsidR="007D3961" w:rsidRPr="00A329F7" w:rsidRDefault="007D3961" w:rsidP="003F33C2">
            <w:pPr>
              <w:ind w:firstLine="972"/>
              <w:jc w:val="both"/>
              <w:rPr>
                <w:rFonts w:ascii="Arial" w:hAnsi="Arial" w:cs="Arial"/>
                <w:color w:val="000000"/>
                <w:sz w:val="20"/>
                <w:szCs w:val="20"/>
              </w:rPr>
            </w:pPr>
          </w:p>
        </w:tc>
        <w:tc>
          <w:tcPr>
            <w:tcW w:w="7864" w:type="dxa"/>
            <w:tcBorders>
              <w:bottom w:val="single" w:sz="4" w:space="0" w:color="auto"/>
            </w:tcBorders>
          </w:tcPr>
          <w:p w:rsidR="007D3961" w:rsidRPr="00A329F7" w:rsidRDefault="007D3961" w:rsidP="003F33C2">
            <w:pPr>
              <w:pStyle w:val="ConsNormal"/>
              <w:ind w:firstLine="540"/>
              <w:jc w:val="both"/>
              <w:rPr>
                <w:rFonts w:ascii="Arial" w:hAnsi="Arial" w:cs="Arial"/>
                <w:color w:val="000000"/>
                <w:sz w:val="20"/>
                <w:szCs w:val="20"/>
              </w:rPr>
            </w:pPr>
            <w:r w:rsidRPr="00A329F7">
              <w:rPr>
                <w:rFonts w:ascii="Arial" w:hAnsi="Arial" w:cs="Arial"/>
                <w:color w:val="000000"/>
                <w:sz w:val="20"/>
                <w:szCs w:val="20"/>
              </w:rPr>
              <w:t>Амортизация начисляется линейным способом.</w:t>
            </w:r>
          </w:p>
          <w:p w:rsidR="007D3961" w:rsidRPr="00A329F7" w:rsidRDefault="007D3961" w:rsidP="003F33C2">
            <w:pPr>
              <w:autoSpaceDE w:val="0"/>
              <w:autoSpaceDN w:val="0"/>
              <w:adjustRightInd w:val="0"/>
              <w:ind w:firstLine="540"/>
              <w:jc w:val="both"/>
              <w:rPr>
                <w:rFonts w:ascii="Arial" w:hAnsi="Arial" w:cs="Arial"/>
                <w:sz w:val="20"/>
                <w:szCs w:val="20"/>
              </w:rPr>
            </w:pPr>
            <w:r w:rsidRPr="00A329F7">
              <w:rPr>
                <w:rFonts w:ascii="Arial" w:hAnsi="Arial" w:cs="Arial"/>
                <w:sz w:val="20"/>
                <w:szCs w:val="20"/>
              </w:rPr>
              <w:t>Амортизируемым имуществом признаются результаты интеллектуальной деятельности и иные объекты интеллектуальной собственности, которые находятся у налогоплательщика на праве собственности, используются им для извлечения дохода и стоимость которых погашается путем начисления амортизации. Амортизируемым имуществом признается имущество со сроком полезного использования более 12 месяцев и первоначальной стоимостью более 20 000 рублей  (п.1 ст. 256 НК РФ).</w:t>
            </w:r>
          </w:p>
          <w:p w:rsidR="007D3961" w:rsidRPr="00A329F7" w:rsidRDefault="007D3961" w:rsidP="003F33C2">
            <w:pPr>
              <w:autoSpaceDE w:val="0"/>
              <w:autoSpaceDN w:val="0"/>
              <w:adjustRightInd w:val="0"/>
              <w:ind w:firstLine="540"/>
              <w:jc w:val="both"/>
              <w:rPr>
                <w:rFonts w:ascii="Arial" w:hAnsi="Arial" w:cs="Arial"/>
                <w:sz w:val="20"/>
                <w:szCs w:val="20"/>
              </w:rPr>
            </w:pPr>
            <w:r w:rsidRPr="00A329F7">
              <w:rPr>
                <w:rFonts w:ascii="Arial" w:hAnsi="Arial" w:cs="Arial"/>
                <w:sz w:val="20"/>
                <w:szCs w:val="20"/>
              </w:rPr>
              <w:t>Начисление амортизации по объектам амортизируемого имущества начинается с 1-го числа месяца, следующего за месяцем, в котором этот объект был введен в эксплуатацию (п.4 ст. 259 НК РФ).</w:t>
            </w:r>
          </w:p>
          <w:p w:rsidR="007D3961" w:rsidRPr="00A329F7" w:rsidRDefault="007D3961" w:rsidP="003F33C2">
            <w:pPr>
              <w:pStyle w:val="ConsNormal"/>
              <w:ind w:firstLine="540"/>
              <w:jc w:val="both"/>
              <w:rPr>
                <w:rFonts w:ascii="Arial" w:hAnsi="Arial" w:cs="Arial"/>
                <w:color w:val="000000"/>
                <w:sz w:val="20"/>
                <w:szCs w:val="20"/>
              </w:rPr>
            </w:pPr>
          </w:p>
          <w:p w:rsidR="007D3961" w:rsidRPr="00A329F7" w:rsidRDefault="007D3961" w:rsidP="003F33C2">
            <w:pPr>
              <w:pStyle w:val="ConsNormal"/>
              <w:ind w:firstLine="540"/>
              <w:jc w:val="both"/>
              <w:rPr>
                <w:rFonts w:ascii="Arial" w:hAnsi="Arial" w:cs="Arial"/>
                <w:color w:val="000000"/>
                <w:sz w:val="20"/>
                <w:szCs w:val="20"/>
              </w:rPr>
            </w:pPr>
            <w:r w:rsidRPr="00A329F7">
              <w:rPr>
                <w:rFonts w:ascii="Arial" w:hAnsi="Arial" w:cs="Arial"/>
                <w:color w:val="000000"/>
                <w:sz w:val="20"/>
                <w:szCs w:val="20"/>
              </w:rPr>
              <w:t>По нематериальным активам, по которым невозможно определить срок полезного использования объекта нематериальных активов, нормы амортизации устанавливаются в расчете на 10 лет (но не более срока деятельности налогоплательщика).</w:t>
            </w:r>
          </w:p>
          <w:p w:rsidR="007D3961" w:rsidRPr="00A329F7" w:rsidRDefault="007D3961" w:rsidP="003F33C2">
            <w:pPr>
              <w:pStyle w:val="ConsNormal"/>
              <w:ind w:firstLine="540"/>
              <w:jc w:val="both"/>
              <w:rPr>
                <w:rFonts w:ascii="Arial" w:hAnsi="Arial" w:cs="Arial"/>
                <w:color w:val="000000"/>
                <w:sz w:val="20"/>
                <w:szCs w:val="20"/>
              </w:rPr>
            </w:pPr>
          </w:p>
        </w:tc>
      </w:tr>
      <w:tr w:rsidR="007D3961" w:rsidRPr="00A329F7" w:rsidTr="00A329F7">
        <w:trPr>
          <w:cantSplit/>
          <w:trHeight w:val="557"/>
        </w:trPr>
        <w:tc>
          <w:tcPr>
            <w:tcW w:w="15363" w:type="dxa"/>
            <w:gridSpan w:val="2"/>
            <w:tcBorders>
              <w:bottom w:val="single" w:sz="4" w:space="0" w:color="auto"/>
            </w:tcBorders>
          </w:tcPr>
          <w:p w:rsidR="007D3961" w:rsidRPr="00A329F7" w:rsidRDefault="007D3961" w:rsidP="00D03CA3">
            <w:pPr>
              <w:jc w:val="center"/>
              <w:rPr>
                <w:rFonts w:ascii="Arial" w:hAnsi="Arial" w:cs="Arial"/>
                <w:b/>
                <w:color w:val="000000"/>
                <w:sz w:val="20"/>
                <w:szCs w:val="20"/>
              </w:rPr>
            </w:pPr>
            <w:r w:rsidRPr="00A329F7">
              <w:rPr>
                <w:rFonts w:ascii="Arial" w:hAnsi="Arial" w:cs="Arial"/>
                <w:b/>
                <w:color w:val="000000"/>
                <w:sz w:val="20"/>
                <w:szCs w:val="20"/>
                <w:lang w:val="en-US"/>
              </w:rPr>
              <w:lastRenderedPageBreak/>
              <w:t>III</w:t>
            </w:r>
            <w:r w:rsidRPr="00A329F7">
              <w:rPr>
                <w:rFonts w:ascii="Arial" w:hAnsi="Arial" w:cs="Arial"/>
                <w:b/>
                <w:color w:val="000000"/>
                <w:sz w:val="20"/>
                <w:szCs w:val="20"/>
              </w:rPr>
              <w:t>. Учет материально-производственных запасов, товаров</w:t>
            </w:r>
          </w:p>
        </w:tc>
      </w:tr>
      <w:tr w:rsidR="007D3961" w:rsidRPr="00A329F7" w:rsidTr="00A329F7">
        <w:trPr>
          <w:cantSplit/>
          <w:trHeight w:val="8345"/>
        </w:trPr>
        <w:tc>
          <w:tcPr>
            <w:tcW w:w="7499" w:type="dxa"/>
            <w:tcBorders>
              <w:bottom w:val="single" w:sz="4" w:space="0" w:color="auto"/>
            </w:tcBorders>
          </w:tcPr>
          <w:p w:rsidR="007D3961" w:rsidRPr="00A329F7" w:rsidRDefault="007D3961" w:rsidP="003F33C2">
            <w:pPr>
              <w:autoSpaceDE w:val="0"/>
              <w:autoSpaceDN w:val="0"/>
              <w:adjustRightInd w:val="0"/>
              <w:ind w:firstLine="540"/>
              <w:jc w:val="both"/>
              <w:rPr>
                <w:rFonts w:ascii="Arial" w:hAnsi="Arial" w:cs="Arial"/>
                <w:color w:val="000000"/>
                <w:sz w:val="20"/>
                <w:szCs w:val="20"/>
              </w:rPr>
            </w:pPr>
            <w:r w:rsidRPr="00A329F7">
              <w:rPr>
                <w:rFonts w:ascii="Arial" w:hAnsi="Arial" w:cs="Arial"/>
                <w:color w:val="000000"/>
                <w:sz w:val="20"/>
                <w:szCs w:val="20"/>
              </w:rPr>
              <w:t>3.1. Материально - производственные запасы принимаются к бухгалтерскому учету по фактической себестоимости, которая определяется как сумма фактических затрат организации на приобретение МПЗ, за исключением налога на добавленную стоимость и иных возмещаемых налогов (кроме случаев, предусмотренных законодательством Российской Федерации).</w:t>
            </w:r>
          </w:p>
          <w:p w:rsidR="007D3961" w:rsidRPr="00A329F7" w:rsidRDefault="007D3961" w:rsidP="003F33C2">
            <w:pPr>
              <w:jc w:val="both"/>
              <w:rPr>
                <w:rFonts w:ascii="Arial" w:hAnsi="Arial" w:cs="Arial"/>
                <w:color w:val="000000"/>
                <w:sz w:val="20"/>
                <w:szCs w:val="20"/>
              </w:rPr>
            </w:pPr>
            <w:r w:rsidRPr="00A329F7">
              <w:rPr>
                <w:rFonts w:ascii="Arial" w:hAnsi="Arial" w:cs="Arial"/>
                <w:color w:val="000000"/>
                <w:sz w:val="20"/>
                <w:szCs w:val="20"/>
              </w:rPr>
              <w:t>3.2. К фактическим затратам на приобретение сырья и материалов относятся:</w:t>
            </w:r>
          </w:p>
          <w:p w:rsidR="007D3961" w:rsidRPr="00A329F7" w:rsidRDefault="007D3961" w:rsidP="00895E3F">
            <w:pPr>
              <w:numPr>
                <w:ilvl w:val="0"/>
                <w:numId w:val="19"/>
              </w:numPr>
              <w:spacing w:after="0" w:line="240" w:lineRule="auto"/>
              <w:jc w:val="both"/>
              <w:rPr>
                <w:rFonts w:ascii="Arial" w:hAnsi="Arial" w:cs="Arial"/>
                <w:color w:val="000000"/>
                <w:sz w:val="20"/>
                <w:szCs w:val="20"/>
              </w:rPr>
            </w:pPr>
            <w:r w:rsidRPr="00A329F7">
              <w:rPr>
                <w:rFonts w:ascii="Arial" w:hAnsi="Arial" w:cs="Arial"/>
                <w:color w:val="000000"/>
                <w:sz w:val="20"/>
                <w:szCs w:val="20"/>
              </w:rPr>
              <w:t>суммы, уплачиваемые в соответствии с договором поставщику (продавцу);</w:t>
            </w:r>
          </w:p>
          <w:p w:rsidR="007D3961" w:rsidRPr="00A329F7" w:rsidRDefault="007D3961" w:rsidP="00895E3F">
            <w:pPr>
              <w:numPr>
                <w:ilvl w:val="0"/>
                <w:numId w:val="19"/>
              </w:numPr>
              <w:spacing w:after="0" w:line="240" w:lineRule="auto"/>
              <w:jc w:val="both"/>
              <w:rPr>
                <w:rFonts w:ascii="Arial" w:hAnsi="Arial" w:cs="Arial"/>
                <w:color w:val="000000"/>
                <w:sz w:val="20"/>
                <w:szCs w:val="20"/>
              </w:rPr>
            </w:pPr>
            <w:r w:rsidRPr="00A329F7">
              <w:rPr>
                <w:rFonts w:ascii="Arial" w:hAnsi="Arial" w:cs="Arial"/>
                <w:color w:val="000000"/>
                <w:sz w:val="20"/>
                <w:szCs w:val="20"/>
              </w:rPr>
              <w:t>суммы, уплачиваемые организациям за информационные и консультационные услуги, связанные с приобретением материально - производственных запасов;</w:t>
            </w:r>
          </w:p>
          <w:p w:rsidR="007D3961" w:rsidRPr="00A329F7" w:rsidRDefault="007D3961" w:rsidP="00895E3F">
            <w:pPr>
              <w:numPr>
                <w:ilvl w:val="0"/>
                <w:numId w:val="19"/>
              </w:numPr>
              <w:spacing w:after="0" w:line="240" w:lineRule="auto"/>
              <w:jc w:val="both"/>
              <w:rPr>
                <w:rFonts w:ascii="Arial" w:hAnsi="Arial" w:cs="Arial"/>
                <w:color w:val="000000"/>
                <w:sz w:val="20"/>
                <w:szCs w:val="20"/>
              </w:rPr>
            </w:pPr>
            <w:r w:rsidRPr="00A329F7">
              <w:rPr>
                <w:rFonts w:ascii="Arial" w:hAnsi="Arial" w:cs="Arial"/>
                <w:color w:val="000000"/>
                <w:sz w:val="20"/>
                <w:szCs w:val="20"/>
              </w:rPr>
              <w:t>таможенные пошлины;</w:t>
            </w:r>
          </w:p>
          <w:p w:rsidR="007D3961" w:rsidRPr="00A329F7" w:rsidRDefault="007D3961" w:rsidP="00895E3F">
            <w:pPr>
              <w:numPr>
                <w:ilvl w:val="0"/>
                <w:numId w:val="19"/>
              </w:numPr>
              <w:spacing w:after="0" w:line="240" w:lineRule="auto"/>
              <w:jc w:val="both"/>
              <w:rPr>
                <w:rFonts w:ascii="Arial" w:hAnsi="Arial" w:cs="Arial"/>
                <w:color w:val="000000"/>
                <w:sz w:val="20"/>
                <w:szCs w:val="20"/>
              </w:rPr>
            </w:pPr>
            <w:r w:rsidRPr="00A329F7">
              <w:rPr>
                <w:rFonts w:ascii="Arial" w:hAnsi="Arial" w:cs="Arial"/>
                <w:color w:val="000000"/>
                <w:sz w:val="20"/>
                <w:szCs w:val="20"/>
              </w:rPr>
              <w:t>невозмещаемые налоги, уплачиваемые в связи с приобретением единицы материально - производственных запасов;</w:t>
            </w:r>
          </w:p>
          <w:p w:rsidR="007D3961" w:rsidRPr="00A329F7" w:rsidRDefault="007D3961" w:rsidP="00895E3F">
            <w:pPr>
              <w:numPr>
                <w:ilvl w:val="0"/>
                <w:numId w:val="19"/>
              </w:numPr>
              <w:spacing w:after="0" w:line="240" w:lineRule="auto"/>
              <w:jc w:val="both"/>
              <w:rPr>
                <w:rFonts w:ascii="Arial" w:hAnsi="Arial" w:cs="Arial"/>
                <w:color w:val="000000"/>
                <w:sz w:val="20"/>
                <w:szCs w:val="20"/>
              </w:rPr>
            </w:pPr>
            <w:r w:rsidRPr="00A329F7">
              <w:rPr>
                <w:rFonts w:ascii="Arial" w:hAnsi="Arial" w:cs="Arial"/>
                <w:color w:val="000000"/>
                <w:sz w:val="20"/>
                <w:szCs w:val="20"/>
              </w:rPr>
              <w:t>вознаграждения, уплачиваемые посреднической организации, через которую приобретены материально - производственные запасы;</w:t>
            </w:r>
          </w:p>
          <w:p w:rsidR="007D3961" w:rsidRPr="00A329F7" w:rsidRDefault="007D3961" w:rsidP="00895E3F">
            <w:pPr>
              <w:numPr>
                <w:ilvl w:val="0"/>
                <w:numId w:val="19"/>
              </w:numPr>
              <w:spacing w:after="0" w:line="240" w:lineRule="auto"/>
              <w:rPr>
                <w:rFonts w:ascii="Arial" w:hAnsi="Arial" w:cs="Arial"/>
                <w:color w:val="000000"/>
                <w:sz w:val="20"/>
                <w:szCs w:val="20"/>
              </w:rPr>
            </w:pPr>
            <w:r w:rsidRPr="00A329F7">
              <w:rPr>
                <w:rFonts w:ascii="Arial" w:hAnsi="Arial" w:cs="Arial"/>
                <w:color w:val="000000"/>
                <w:sz w:val="20"/>
                <w:szCs w:val="20"/>
              </w:rPr>
              <w:t>затраты по заготовке и доставке материально - производственных запасов до места их использования, включая расходы по страхованию. Данные затраты включают, в частности, затраты по заготовке и доставке материально - производственных запасов; затраты по содержанию заготовительно - складского подразделения организации, затраты за услуги транспорта по доставке материально - производственных запасов до места их использования, если они не включены в цену материально - производственных запасов, установленную договором;</w:t>
            </w:r>
          </w:p>
          <w:p w:rsidR="007D3961" w:rsidRPr="00A329F7" w:rsidRDefault="007D3961" w:rsidP="00895E3F">
            <w:pPr>
              <w:numPr>
                <w:ilvl w:val="0"/>
                <w:numId w:val="19"/>
              </w:numPr>
              <w:spacing w:after="0" w:line="240" w:lineRule="auto"/>
              <w:jc w:val="both"/>
              <w:rPr>
                <w:rFonts w:ascii="Arial" w:hAnsi="Arial" w:cs="Arial"/>
                <w:color w:val="000000"/>
                <w:sz w:val="20"/>
                <w:szCs w:val="20"/>
              </w:rPr>
            </w:pPr>
            <w:r w:rsidRPr="00A329F7">
              <w:rPr>
                <w:rFonts w:ascii="Arial" w:hAnsi="Arial" w:cs="Arial"/>
                <w:color w:val="000000"/>
                <w:sz w:val="20"/>
                <w:szCs w:val="20"/>
              </w:rPr>
              <w:t>затраты по доведению материально - производственных запасов до состояния, в котором они пригодны к использованию в запланированных целях. Данные затраты включают затраты организации по подработке, сортировке, фасовке и улучшению технических характеристик полученных запасов, не связанные с производством продукции, выполнением работ и оказанием услуг;</w:t>
            </w:r>
          </w:p>
          <w:p w:rsidR="007D3961" w:rsidRPr="00A329F7" w:rsidRDefault="007D3961" w:rsidP="00895E3F">
            <w:pPr>
              <w:numPr>
                <w:ilvl w:val="0"/>
                <w:numId w:val="19"/>
              </w:numPr>
              <w:spacing w:after="0" w:line="240" w:lineRule="auto"/>
              <w:jc w:val="both"/>
              <w:rPr>
                <w:rFonts w:ascii="Arial" w:hAnsi="Arial" w:cs="Arial"/>
                <w:color w:val="000000"/>
                <w:sz w:val="20"/>
                <w:szCs w:val="20"/>
              </w:rPr>
            </w:pPr>
            <w:r w:rsidRPr="00A329F7">
              <w:rPr>
                <w:rFonts w:ascii="Arial" w:hAnsi="Arial" w:cs="Arial"/>
                <w:color w:val="000000"/>
                <w:sz w:val="20"/>
                <w:szCs w:val="20"/>
              </w:rPr>
              <w:t>иные затраты, непосредственно связанные с приобретением материально - производственных запасов.</w:t>
            </w:r>
          </w:p>
        </w:tc>
        <w:tc>
          <w:tcPr>
            <w:tcW w:w="7864" w:type="dxa"/>
            <w:tcBorders>
              <w:bottom w:val="single" w:sz="4" w:space="0" w:color="auto"/>
            </w:tcBorders>
          </w:tcPr>
          <w:p w:rsidR="007D3961" w:rsidRPr="00A329F7" w:rsidRDefault="007D3961" w:rsidP="00895E3F">
            <w:pPr>
              <w:pStyle w:val="5"/>
              <w:widowControl/>
              <w:numPr>
                <w:ilvl w:val="0"/>
                <w:numId w:val="21"/>
              </w:numPr>
              <w:autoSpaceDE/>
              <w:autoSpaceDN/>
              <w:adjustRightInd/>
              <w:spacing w:before="0"/>
              <w:rPr>
                <w:rFonts w:ascii="Arial" w:hAnsi="Arial" w:cs="Arial"/>
                <w:b/>
                <w:sz w:val="20"/>
                <w:szCs w:val="20"/>
                <w:u w:val="single"/>
              </w:rPr>
            </w:pPr>
            <w:r w:rsidRPr="00A329F7">
              <w:rPr>
                <w:rFonts w:ascii="Arial" w:hAnsi="Arial" w:cs="Arial"/>
                <w:b/>
                <w:sz w:val="20"/>
                <w:szCs w:val="20"/>
                <w:u w:val="single"/>
              </w:rPr>
              <w:t xml:space="preserve">Сырье и Материалы </w:t>
            </w:r>
          </w:p>
          <w:p w:rsidR="007D3961" w:rsidRPr="00A329F7" w:rsidRDefault="007D3961" w:rsidP="003F33C2">
            <w:pPr>
              <w:pStyle w:val="ConsNormal"/>
              <w:ind w:firstLine="540"/>
              <w:jc w:val="both"/>
              <w:rPr>
                <w:rFonts w:ascii="Arial" w:hAnsi="Arial" w:cs="Arial"/>
                <w:color w:val="000000"/>
                <w:sz w:val="20"/>
                <w:szCs w:val="20"/>
              </w:rPr>
            </w:pPr>
          </w:p>
          <w:p w:rsidR="007D3961" w:rsidRPr="00A329F7" w:rsidRDefault="007D3961" w:rsidP="003F33C2">
            <w:pPr>
              <w:pStyle w:val="ConsNormal"/>
              <w:ind w:firstLine="540"/>
              <w:jc w:val="both"/>
              <w:rPr>
                <w:rFonts w:ascii="Arial" w:hAnsi="Arial" w:cs="Arial"/>
                <w:color w:val="000000"/>
                <w:sz w:val="20"/>
                <w:szCs w:val="20"/>
              </w:rPr>
            </w:pPr>
            <w:r w:rsidRPr="00A329F7">
              <w:rPr>
                <w:rFonts w:ascii="Arial" w:hAnsi="Arial" w:cs="Arial"/>
                <w:color w:val="000000"/>
                <w:sz w:val="20"/>
                <w:szCs w:val="20"/>
              </w:rPr>
              <w:t>Стоимость материально-производственных запасов, включаемых в материальные расходы, определяется исходя из цен их приобретения (без учета налога на добавленную стоимость и акцизов, за исключением случаев, предусмотренных НК РФ), включая</w:t>
            </w:r>
          </w:p>
          <w:p w:rsidR="007D3961" w:rsidRPr="00A329F7" w:rsidRDefault="007D3961" w:rsidP="00895E3F">
            <w:pPr>
              <w:pStyle w:val="ConsNormal"/>
              <w:widowControl/>
              <w:numPr>
                <w:ilvl w:val="0"/>
                <w:numId w:val="17"/>
              </w:numPr>
              <w:autoSpaceDE/>
              <w:autoSpaceDN/>
              <w:adjustRightInd/>
              <w:jc w:val="both"/>
              <w:rPr>
                <w:rFonts w:ascii="Arial" w:hAnsi="Arial" w:cs="Arial"/>
                <w:color w:val="000000"/>
                <w:sz w:val="20"/>
                <w:szCs w:val="20"/>
              </w:rPr>
            </w:pPr>
            <w:r w:rsidRPr="00A329F7">
              <w:rPr>
                <w:rFonts w:ascii="Arial" w:hAnsi="Arial" w:cs="Arial"/>
                <w:color w:val="000000"/>
                <w:sz w:val="20"/>
                <w:szCs w:val="20"/>
              </w:rPr>
              <w:t>комиссионные вознаграждения, уплачиваемые посредническим организациям,</w:t>
            </w:r>
          </w:p>
          <w:p w:rsidR="007D3961" w:rsidRPr="00A329F7" w:rsidRDefault="007D3961" w:rsidP="00895E3F">
            <w:pPr>
              <w:pStyle w:val="ConsNormal"/>
              <w:widowControl/>
              <w:numPr>
                <w:ilvl w:val="0"/>
                <w:numId w:val="17"/>
              </w:numPr>
              <w:autoSpaceDE/>
              <w:autoSpaceDN/>
              <w:adjustRightInd/>
              <w:jc w:val="both"/>
              <w:rPr>
                <w:rFonts w:ascii="Arial" w:hAnsi="Arial" w:cs="Arial"/>
                <w:color w:val="000000"/>
                <w:sz w:val="20"/>
                <w:szCs w:val="20"/>
              </w:rPr>
            </w:pPr>
            <w:r w:rsidRPr="00A329F7">
              <w:rPr>
                <w:rFonts w:ascii="Arial" w:hAnsi="Arial" w:cs="Arial"/>
                <w:color w:val="000000"/>
                <w:sz w:val="20"/>
                <w:szCs w:val="20"/>
              </w:rPr>
              <w:t xml:space="preserve"> ввозные таможенные пошлины и сборы, </w:t>
            </w:r>
          </w:p>
          <w:p w:rsidR="007D3961" w:rsidRPr="00A329F7" w:rsidRDefault="007D3961" w:rsidP="00895E3F">
            <w:pPr>
              <w:pStyle w:val="ConsNormal"/>
              <w:widowControl/>
              <w:numPr>
                <w:ilvl w:val="0"/>
                <w:numId w:val="17"/>
              </w:numPr>
              <w:autoSpaceDE/>
              <w:autoSpaceDN/>
              <w:adjustRightInd/>
              <w:jc w:val="both"/>
              <w:rPr>
                <w:rFonts w:ascii="Arial" w:hAnsi="Arial" w:cs="Arial"/>
                <w:color w:val="000000"/>
                <w:sz w:val="20"/>
                <w:szCs w:val="20"/>
              </w:rPr>
            </w:pPr>
            <w:r w:rsidRPr="00A329F7">
              <w:rPr>
                <w:rFonts w:ascii="Arial" w:hAnsi="Arial" w:cs="Arial"/>
                <w:color w:val="000000"/>
                <w:sz w:val="20"/>
                <w:szCs w:val="20"/>
              </w:rPr>
              <w:t xml:space="preserve">расходы на транспортировку </w:t>
            </w:r>
          </w:p>
          <w:p w:rsidR="007D3961" w:rsidRPr="00A329F7" w:rsidRDefault="007D3961" w:rsidP="00895E3F">
            <w:pPr>
              <w:pStyle w:val="ConsNormal"/>
              <w:widowControl/>
              <w:numPr>
                <w:ilvl w:val="0"/>
                <w:numId w:val="17"/>
              </w:numPr>
              <w:autoSpaceDE/>
              <w:autoSpaceDN/>
              <w:adjustRightInd/>
              <w:jc w:val="both"/>
              <w:rPr>
                <w:rFonts w:ascii="Arial" w:hAnsi="Arial" w:cs="Arial"/>
                <w:color w:val="000000"/>
                <w:sz w:val="20"/>
                <w:szCs w:val="20"/>
              </w:rPr>
            </w:pPr>
            <w:r w:rsidRPr="00A329F7">
              <w:rPr>
                <w:rFonts w:ascii="Arial" w:hAnsi="Arial" w:cs="Arial"/>
                <w:color w:val="000000"/>
                <w:sz w:val="20"/>
                <w:szCs w:val="20"/>
              </w:rPr>
              <w:t xml:space="preserve"> иные затраты, связанные с приобретением материально-производственных запасов.</w:t>
            </w:r>
          </w:p>
          <w:p w:rsidR="007D3961" w:rsidRPr="00A329F7" w:rsidRDefault="007D3961" w:rsidP="003F33C2">
            <w:pPr>
              <w:jc w:val="both"/>
              <w:rPr>
                <w:rFonts w:ascii="Arial" w:hAnsi="Arial" w:cs="Arial"/>
                <w:color w:val="000000"/>
                <w:sz w:val="20"/>
                <w:szCs w:val="20"/>
              </w:rPr>
            </w:pPr>
          </w:p>
          <w:p w:rsidR="007D3961" w:rsidRPr="00A329F7" w:rsidRDefault="007D3961" w:rsidP="003F33C2">
            <w:pPr>
              <w:jc w:val="both"/>
              <w:rPr>
                <w:rFonts w:ascii="Arial" w:hAnsi="Arial" w:cs="Arial"/>
                <w:color w:val="000000"/>
                <w:sz w:val="20"/>
                <w:szCs w:val="20"/>
              </w:rPr>
            </w:pPr>
            <w:r w:rsidRPr="00A329F7">
              <w:rPr>
                <w:rFonts w:ascii="Arial" w:hAnsi="Arial" w:cs="Arial"/>
                <w:color w:val="000000"/>
                <w:sz w:val="20"/>
                <w:szCs w:val="20"/>
              </w:rPr>
              <w:t>Не включаются в стоимость материально-производственных запасов МПЗ:</w:t>
            </w:r>
          </w:p>
          <w:p w:rsidR="007D3961" w:rsidRPr="00A329F7" w:rsidRDefault="007D3961" w:rsidP="00895E3F">
            <w:pPr>
              <w:numPr>
                <w:ilvl w:val="0"/>
                <w:numId w:val="21"/>
              </w:numPr>
              <w:spacing w:after="0" w:line="240" w:lineRule="auto"/>
              <w:jc w:val="both"/>
              <w:rPr>
                <w:rFonts w:ascii="Arial" w:hAnsi="Arial" w:cs="Arial"/>
                <w:color w:val="000000"/>
                <w:sz w:val="20"/>
                <w:szCs w:val="20"/>
              </w:rPr>
            </w:pPr>
            <w:r w:rsidRPr="00A329F7">
              <w:rPr>
                <w:rFonts w:ascii="Arial" w:hAnsi="Arial" w:cs="Arial"/>
                <w:color w:val="000000"/>
                <w:sz w:val="20"/>
                <w:szCs w:val="20"/>
              </w:rPr>
              <w:t>Проценты по заемным средствам</w:t>
            </w:r>
          </w:p>
          <w:p w:rsidR="007D3961" w:rsidRPr="00A329F7" w:rsidRDefault="007D3961" w:rsidP="00895E3F">
            <w:pPr>
              <w:pStyle w:val="5"/>
              <w:widowControl/>
              <w:numPr>
                <w:ilvl w:val="0"/>
                <w:numId w:val="21"/>
              </w:numPr>
              <w:autoSpaceDE/>
              <w:autoSpaceDN/>
              <w:adjustRightInd/>
              <w:spacing w:before="0"/>
              <w:rPr>
                <w:rFonts w:ascii="Arial" w:hAnsi="Arial" w:cs="Arial"/>
                <w:sz w:val="20"/>
                <w:szCs w:val="20"/>
              </w:rPr>
            </w:pPr>
            <w:r w:rsidRPr="00A329F7">
              <w:rPr>
                <w:rFonts w:ascii="Arial" w:hAnsi="Arial" w:cs="Arial"/>
                <w:sz w:val="20"/>
                <w:szCs w:val="20"/>
              </w:rPr>
              <w:t xml:space="preserve">затраты по содержанию заготовительно - складского подразделения организации, </w:t>
            </w:r>
          </w:p>
          <w:p w:rsidR="007D3961" w:rsidRPr="00A329F7" w:rsidRDefault="007D3961" w:rsidP="00895E3F">
            <w:pPr>
              <w:pStyle w:val="5"/>
              <w:widowControl/>
              <w:numPr>
                <w:ilvl w:val="0"/>
                <w:numId w:val="21"/>
              </w:numPr>
              <w:autoSpaceDE/>
              <w:autoSpaceDN/>
              <w:adjustRightInd/>
              <w:spacing w:before="0"/>
              <w:rPr>
                <w:rFonts w:ascii="Arial" w:hAnsi="Arial" w:cs="Arial"/>
                <w:sz w:val="20"/>
                <w:szCs w:val="20"/>
              </w:rPr>
            </w:pPr>
            <w:r w:rsidRPr="00A329F7">
              <w:rPr>
                <w:rFonts w:ascii="Arial" w:hAnsi="Arial" w:cs="Arial"/>
                <w:sz w:val="20"/>
                <w:szCs w:val="20"/>
              </w:rPr>
              <w:t xml:space="preserve">затраты за услуги собственного транспорта по доставке материально - производственных запасов до места их использования, </w:t>
            </w:r>
          </w:p>
          <w:p w:rsidR="007D3961" w:rsidRPr="00A329F7" w:rsidRDefault="007D3961" w:rsidP="00895E3F">
            <w:pPr>
              <w:pStyle w:val="5"/>
              <w:widowControl/>
              <w:numPr>
                <w:ilvl w:val="0"/>
                <w:numId w:val="21"/>
              </w:numPr>
              <w:autoSpaceDE/>
              <w:autoSpaceDN/>
              <w:adjustRightInd/>
              <w:spacing w:before="0"/>
              <w:rPr>
                <w:rFonts w:ascii="Arial" w:hAnsi="Arial" w:cs="Arial"/>
                <w:sz w:val="20"/>
                <w:szCs w:val="20"/>
              </w:rPr>
            </w:pPr>
            <w:r w:rsidRPr="00A329F7">
              <w:rPr>
                <w:rFonts w:ascii="Arial" w:hAnsi="Arial" w:cs="Arial"/>
                <w:sz w:val="20"/>
                <w:szCs w:val="20"/>
              </w:rPr>
              <w:t>расходы по страхованию при приобретении МПЗ</w:t>
            </w:r>
          </w:p>
          <w:p w:rsidR="007D3961" w:rsidRPr="00A329F7" w:rsidRDefault="007D3961" w:rsidP="003F33C2">
            <w:pPr>
              <w:rPr>
                <w:rFonts w:ascii="Arial" w:hAnsi="Arial" w:cs="Arial"/>
                <w:color w:val="000000"/>
                <w:sz w:val="20"/>
                <w:szCs w:val="20"/>
              </w:rPr>
            </w:pPr>
          </w:p>
          <w:p w:rsidR="007D3961" w:rsidRPr="00A329F7" w:rsidRDefault="007D3961" w:rsidP="003F33C2">
            <w:pPr>
              <w:rPr>
                <w:rFonts w:ascii="Arial" w:hAnsi="Arial" w:cs="Arial"/>
                <w:color w:val="000000"/>
                <w:sz w:val="20"/>
                <w:szCs w:val="20"/>
              </w:rPr>
            </w:pPr>
          </w:p>
        </w:tc>
      </w:tr>
      <w:tr w:rsidR="007D3961" w:rsidRPr="00A329F7" w:rsidTr="00A329F7">
        <w:trPr>
          <w:cantSplit/>
          <w:trHeight w:val="1338"/>
        </w:trPr>
        <w:tc>
          <w:tcPr>
            <w:tcW w:w="7499" w:type="dxa"/>
            <w:tcBorders>
              <w:bottom w:val="single" w:sz="4" w:space="0" w:color="auto"/>
            </w:tcBorders>
          </w:tcPr>
          <w:p w:rsidR="007D3961" w:rsidRPr="00A329F7" w:rsidRDefault="007D3961" w:rsidP="003F33C2">
            <w:pPr>
              <w:autoSpaceDE w:val="0"/>
              <w:autoSpaceDN w:val="0"/>
              <w:adjustRightInd w:val="0"/>
              <w:ind w:firstLine="540"/>
              <w:jc w:val="both"/>
              <w:rPr>
                <w:rFonts w:ascii="Arial" w:hAnsi="Arial" w:cs="Arial"/>
                <w:color w:val="000000"/>
                <w:sz w:val="20"/>
                <w:szCs w:val="20"/>
              </w:rPr>
            </w:pPr>
            <w:r w:rsidRPr="00A329F7">
              <w:rPr>
                <w:rFonts w:ascii="Arial" w:hAnsi="Arial" w:cs="Arial"/>
                <w:color w:val="000000"/>
                <w:sz w:val="20"/>
                <w:szCs w:val="20"/>
              </w:rPr>
              <w:lastRenderedPageBreak/>
              <w:t xml:space="preserve">3.3. Излишек имущества приходуется по рыночной стоимости на дату проведения инвентаризации </w:t>
            </w:r>
          </w:p>
          <w:p w:rsidR="007D3961" w:rsidRPr="00A329F7" w:rsidRDefault="007D3961" w:rsidP="00D03CA3">
            <w:pPr>
              <w:ind w:firstLine="972"/>
              <w:jc w:val="both"/>
              <w:rPr>
                <w:rFonts w:ascii="Arial" w:hAnsi="Arial" w:cs="Arial"/>
                <w:color w:val="000000"/>
                <w:sz w:val="20"/>
                <w:szCs w:val="20"/>
              </w:rPr>
            </w:pPr>
            <w:r w:rsidRPr="00A329F7">
              <w:rPr>
                <w:rFonts w:ascii="Arial" w:hAnsi="Arial" w:cs="Arial"/>
                <w:color w:val="000000"/>
                <w:sz w:val="20"/>
                <w:szCs w:val="20"/>
              </w:rPr>
              <w:t>Фактическая себестоимость запасов, полученных организацией по договору дарения или безвозмездно, а также остающихся от выбытия основных средств и другого имущества, определяется исходя из их текущей рыночной стоимости на дату принятия к бухгалтерскому учету.</w:t>
            </w:r>
          </w:p>
        </w:tc>
        <w:tc>
          <w:tcPr>
            <w:tcW w:w="7864" w:type="dxa"/>
            <w:tcBorders>
              <w:bottom w:val="single" w:sz="4" w:space="0" w:color="auto"/>
            </w:tcBorders>
          </w:tcPr>
          <w:p w:rsidR="007D3961" w:rsidRPr="00A329F7" w:rsidRDefault="007D3961" w:rsidP="00D03CA3">
            <w:pPr>
              <w:autoSpaceDE w:val="0"/>
              <w:autoSpaceDN w:val="0"/>
              <w:adjustRightInd w:val="0"/>
              <w:ind w:firstLine="540"/>
              <w:jc w:val="both"/>
              <w:rPr>
                <w:rFonts w:ascii="Arial" w:hAnsi="Arial" w:cs="Arial"/>
                <w:sz w:val="20"/>
                <w:szCs w:val="20"/>
              </w:rPr>
            </w:pPr>
            <w:proofErr w:type="gramStart"/>
            <w:r w:rsidRPr="00A329F7">
              <w:rPr>
                <w:rFonts w:ascii="Arial" w:hAnsi="Arial" w:cs="Arial"/>
                <w:sz w:val="20"/>
                <w:szCs w:val="20"/>
              </w:rPr>
              <w:t>Стоимость материально-производственных запасов, прочего имущества в виде излишков, выявленных в ходе инвентаризации, и (или) имущества, полученного при демонтаже или разборке выводимых из эксплуатации основных средств, а также при ремонте основных средств, определяется как сумма дохода, учтенного налогоплательщиком в порядке, предусмотренном п. 13 и 20 части второй ст. 250 НК РФ (п.2. ст.254 НК РФ).</w:t>
            </w:r>
            <w:proofErr w:type="gramEnd"/>
          </w:p>
        </w:tc>
      </w:tr>
      <w:tr w:rsidR="007D3961" w:rsidRPr="00A329F7" w:rsidTr="00A329F7">
        <w:trPr>
          <w:cantSplit/>
          <w:trHeight w:val="1601"/>
        </w:trPr>
        <w:tc>
          <w:tcPr>
            <w:tcW w:w="7499" w:type="dxa"/>
            <w:tcBorders>
              <w:bottom w:val="single" w:sz="4" w:space="0" w:color="auto"/>
            </w:tcBorders>
          </w:tcPr>
          <w:p w:rsidR="007D3961" w:rsidRPr="00A329F7" w:rsidRDefault="007D3961" w:rsidP="003F33C2">
            <w:pPr>
              <w:pStyle w:val="35"/>
              <w:ind w:firstLine="972"/>
              <w:jc w:val="both"/>
              <w:rPr>
                <w:color w:val="000000"/>
                <w:sz w:val="20"/>
                <w:szCs w:val="20"/>
              </w:rPr>
            </w:pPr>
            <w:r w:rsidRPr="00A329F7">
              <w:rPr>
                <w:color w:val="000000"/>
                <w:sz w:val="20"/>
                <w:szCs w:val="20"/>
              </w:rPr>
              <w:t>3.4. Запасы, как приобретенные (полученные) от других организаций, так и изготовленные силами организации, учитываются по фактической себестоимости на балансовом счете 10 «Сырье и материалы».</w:t>
            </w:r>
          </w:p>
          <w:p w:rsidR="007D3961" w:rsidRPr="00A329F7" w:rsidRDefault="007D3961" w:rsidP="003F33C2">
            <w:pPr>
              <w:pStyle w:val="35"/>
              <w:ind w:firstLine="972"/>
              <w:jc w:val="both"/>
              <w:rPr>
                <w:color w:val="000000"/>
                <w:sz w:val="20"/>
                <w:szCs w:val="20"/>
              </w:rPr>
            </w:pPr>
            <w:r w:rsidRPr="00A329F7">
              <w:rPr>
                <w:color w:val="000000"/>
                <w:sz w:val="20"/>
                <w:szCs w:val="20"/>
              </w:rPr>
              <w:t xml:space="preserve">Транспортно-заготовительные расходы  учитываются на </w:t>
            </w:r>
            <w:proofErr w:type="gramStart"/>
            <w:r w:rsidRPr="00A329F7">
              <w:rPr>
                <w:color w:val="000000"/>
                <w:sz w:val="20"/>
                <w:szCs w:val="20"/>
              </w:rPr>
              <w:t>счете</w:t>
            </w:r>
            <w:proofErr w:type="gramEnd"/>
            <w:r w:rsidRPr="00A329F7">
              <w:rPr>
                <w:color w:val="000000"/>
                <w:sz w:val="20"/>
                <w:szCs w:val="20"/>
              </w:rPr>
              <w:t xml:space="preserve"> 10.15  "Транспортно-заготовительные расходы".</w:t>
            </w:r>
          </w:p>
          <w:p w:rsidR="007D3961" w:rsidRPr="00A329F7" w:rsidRDefault="007D3961" w:rsidP="003F33C2">
            <w:pPr>
              <w:autoSpaceDE w:val="0"/>
              <w:autoSpaceDN w:val="0"/>
              <w:adjustRightInd w:val="0"/>
              <w:ind w:firstLine="540"/>
              <w:jc w:val="both"/>
              <w:rPr>
                <w:rFonts w:ascii="Arial" w:hAnsi="Arial" w:cs="Arial"/>
                <w:color w:val="000000"/>
                <w:sz w:val="20"/>
                <w:szCs w:val="20"/>
              </w:rPr>
            </w:pPr>
            <w:r w:rsidRPr="00A329F7">
              <w:rPr>
                <w:rFonts w:ascii="Arial" w:hAnsi="Arial" w:cs="Arial"/>
                <w:color w:val="000000"/>
                <w:sz w:val="20"/>
                <w:szCs w:val="20"/>
              </w:rPr>
              <w:t>Транспортно-заготовительные расходы учитываются по отдельным видам и (или) группам материалов.</w:t>
            </w:r>
          </w:p>
          <w:p w:rsidR="007D3961" w:rsidRPr="00A329F7" w:rsidRDefault="007D3961" w:rsidP="003F33C2">
            <w:pPr>
              <w:autoSpaceDE w:val="0"/>
              <w:autoSpaceDN w:val="0"/>
              <w:adjustRightInd w:val="0"/>
              <w:ind w:firstLine="540"/>
              <w:jc w:val="both"/>
              <w:rPr>
                <w:rFonts w:ascii="Arial" w:hAnsi="Arial" w:cs="Arial"/>
                <w:color w:val="000000"/>
                <w:sz w:val="20"/>
                <w:szCs w:val="20"/>
              </w:rPr>
            </w:pPr>
            <w:r w:rsidRPr="00A329F7">
              <w:rPr>
                <w:rFonts w:ascii="Arial" w:hAnsi="Arial" w:cs="Arial"/>
                <w:color w:val="000000"/>
                <w:sz w:val="20"/>
                <w:szCs w:val="20"/>
              </w:rPr>
              <w:t>Списание ТЗР по отдельным видам или группам материалов производится пропорционально учетной стоимости материалов, исходя из отношения суммы остатка величины ТЗР на начало месяца и ТЗР за месяц к сумме остатка материалов на начало месяца  и поступивших материалов в течение месяца по учетной стоимости.</w:t>
            </w:r>
          </w:p>
          <w:p w:rsidR="007D3961" w:rsidRPr="00A329F7" w:rsidRDefault="007D3961" w:rsidP="003F33C2">
            <w:pPr>
              <w:pStyle w:val="35"/>
              <w:ind w:firstLine="972"/>
              <w:jc w:val="both"/>
              <w:rPr>
                <w:color w:val="000000"/>
                <w:sz w:val="20"/>
                <w:szCs w:val="20"/>
              </w:rPr>
            </w:pPr>
            <w:r w:rsidRPr="00A329F7">
              <w:rPr>
                <w:color w:val="000000"/>
                <w:sz w:val="20"/>
                <w:szCs w:val="20"/>
              </w:rPr>
              <w:t>ТЗР могут ежемесячно (в отчетном периоде) полностью списываться на увеличение стоимости израсходованных (отпущенных) материалов, если их удельный вес (в процентах к договорной (</w:t>
            </w:r>
            <w:proofErr w:type="gramStart"/>
            <w:r w:rsidRPr="00A329F7">
              <w:rPr>
                <w:color w:val="000000"/>
                <w:sz w:val="20"/>
                <w:szCs w:val="20"/>
              </w:rPr>
              <w:t xml:space="preserve">учетной) </w:t>
            </w:r>
            <w:proofErr w:type="gramEnd"/>
            <w:r w:rsidRPr="00A329F7">
              <w:rPr>
                <w:color w:val="000000"/>
                <w:sz w:val="20"/>
                <w:szCs w:val="20"/>
              </w:rPr>
              <w:t>стоимости материалов) не превышает 5 процентов.</w:t>
            </w:r>
          </w:p>
          <w:p w:rsidR="007D3961" w:rsidRPr="00A329F7" w:rsidRDefault="007D3961" w:rsidP="003F33C2">
            <w:pPr>
              <w:jc w:val="both"/>
              <w:rPr>
                <w:rFonts w:ascii="Arial" w:hAnsi="Arial" w:cs="Arial"/>
                <w:color w:val="000000"/>
                <w:sz w:val="20"/>
                <w:szCs w:val="20"/>
              </w:rPr>
            </w:pPr>
          </w:p>
          <w:p w:rsidR="007D3961" w:rsidRPr="00A329F7" w:rsidRDefault="007D3961" w:rsidP="00D03CA3">
            <w:pPr>
              <w:jc w:val="both"/>
              <w:rPr>
                <w:rFonts w:ascii="Arial" w:hAnsi="Arial" w:cs="Arial"/>
                <w:color w:val="000000"/>
                <w:sz w:val="20"/>
                <w:szCs w:val="20"/>
              </w:rPr>
            </w:pPr>
            <w:r w:rsidRPr="00A329F7">
              <w:rPr>
                <w:rFonts w:ascii="Arial" w:hAnsi="Arial" w:cs="Arial"/>
                <w:color w:val="000000"/>
                <w:sz w:val="20"/>
                <w:szCs w:val="20"/>
              </w:rPr>
              <w:t>Применение счетов 15, 16 не предусмотрено.</w:t>
            </w:r>
          </w:p>
        </w:tc>
        <w:tc>
          <w:tcPr>
            <w:tcW w:w="7864" w:type="dxa"/>
            <w:tcBorders>
              <w:bottom w:val="single" w:sz="4" w:space="0" w:color="auto"/>
            </w:tcBorders>
          </w:tcPr>
          <w:p w:rsidR="007D3961" w:rsidRPr="00A329F7" w:rsidRDefault="007D3961" w:rsidP="003F33C2">
            <w:pPr>
              <w:jc w:val="center"/>
              <w:rPr>
                <w:rFonts w:ascii="Arial" w:hAnsi="Arial" w:cs="Arial"/>
                <w:b/>
                <w:color w:val="000000"/>
                <w:sz w:val="20"/>
                <w:szCs w:val="20"/>
              </w:rPr>
            </w:pPr>
          </w:p>
        </w:tc>
      </w:tr>
      <w:tr w:rsidR="007D3961" w:rsidRPr="00A329F7" w:rsidTr="00A329F7">
        <w:trPr>
          <w:cantSplit/>
          <w:trHeight w:val="819"/>
        </w:trPr>
        <w:tc>
          <w:tcPr>
            <w:tcW w:w="7499" w:type="dxa"/>
            <w:tcBorders>
              <w:bottom w:val="single" w:sz="4" w:space="0" w:color="auto"/>
            </w:tcBorders>
          </w:tcPr>
          <w:p w:rsidR="007D3961" w:rsidRPr="00A329F7" w:rsidRDefault="007D3961" w:rsidP="003F33C2">
            <w:pPr>
              <w:pStyle w:val="35"/>
              <w:ind w:firstLine="972"/>
              <w:jc w:val="both"/>
              <w:rPr>
                <w:color w:val="000000"/>
                <w:sz w:val="20"/>
                <w:szCs w:val="20"/>
              </w:rPr>
            </w:pPr>
            <w:r w:rsidRPr="00A329F7">
              <w:rPr>
                <w:color w:val="000000"/>
                <w:sz w:val="20"/>
                <w:szCs w:val="20"/>
              </w:rPr>
              <w:t>3.5. При отпуске материально - производственных запасов  в производство и ином выбытии их оценка производится по средней себестоимости.</w:t>
            </w:r>
          </w:p>
          <w:p w:rsidR="007D3961" w:rsidRPr="00A329F7" w:rsidRDefault="007D3961" w:rsidP="00D03CA3">
            <w:pPr>
              <w:ind w:firstLine="972"/>
              <w:jc w:val="both"/>
              <w:rPr>
                <w:rFonts w:ascii="Arial" w:hAnsi="Arial" w:cs="Arial"/>
                <w:bCs/>
                <w:color w:val="000000"/>
                <w:sz w:val="20"/>
                <w:szCs w:val="20"/>
              </w:rPr>
            </w:pPr>
            <w:r w:rsidRPr="00A329F7">
              <w:rPr>
                <w:rFonts w:ascii="Arial" w:hAnsi="Arial" w:cs="Arial"/>
                <w:bCs/>
                <w:color w:val="000000"/>
                <w:sz w:val="20"/>
                <w:szCs w:val="20"/>
              </w:rPr>
              <w:t>Расчет средней себестоимости производится согласно алгоритму, предусмотренному программным продуктом «1С – Предприятие»: методом определения скользящей средней  себестоимости.</w:t>
            </w:r>
          </w:p>
        </w:tc>
        <w:tc>
          <w:tcPr>
            <w:tcW w:w="7864" w:type="dxa"/>
            <w:tcBorders>
              <w:bottom w:val="single" w:sz="4" w:space="0" w:color="auto"/>
            </w:tcBorders>
          </w:tcPr>
          <w:p w:rsidR="007D3961" w:rsidRPr="00A329F7" w:rsidRDefault="007D3961" w:rsidP="003F33C2">
            <w:pPr>
              <w:jc w:val="center"/>
              <w:rPr>
                <w:rFonts w:ascii="Arial" w:hAnsi="Arial" w:cs="Arial"/>
                <w:color w:val="000000"/>
                <w:sz w:val="20"/>
                <w:szCs w:val="20"/>
              </w:rPr>
            </w:pPr>
          </w:p>
          <w:p w:rsidR="007D3961" w:rsidRPr="00A329F7" w:rsidRDefault="007D3961" w:rsidP="003F33C2">
            <w:pPr>
              <w:autoSpaceDE w:val="0"/>
              <w:autoSpaceDN w:val="0"/>
              <w:adjustRightInd w:val="0"/>
              <w:ind w:firstLine="540"/>
              <w:jc w:val="both"/>
              <w:rPr>
                <w:rFonts w:ascii="Arial" w:hAnsi="Arial" w:cs="Arial"/>
                <w:color w:val="000000"/>
                <w:sz w:val="20"/>
                <w:szCs w:val="20"/>
              </w:rPr>
            </w:pPr>
            <w:r w:rsidRPr="00A329F7">
              <w:rPr>
                <w:rFonts w:ascii="Arial" w:hAnsi="Arial" w:cs="Arial"/>
                <w:color w:val="000000"/>
                <w:sz w:val="20"/>
                <w:szCs w:val="20"/>
              </w:rPr>
              <w:t>Метод оценки по средней стоимости (п..8 ст.254 НК РФ).</w:t>
            </w:r>
          </w:p>
          <w:p w:rsidR="007D3961" w:rsidRPr="00A329F7" w:rsidRDefault="007D3961" w:rsidP="003F33C2">
            <w:pPr>
              <w:jc w:val="center"/>
              <w:rPr>
                <w:rFonts w:ascii="Arial" w:hAnsi="Arial" w:cs="Arial"/>
                <w:color w:val="000000"/>
                <w:sz w:val="20"/>
                <w:szCs w:val="20"/>
              </w:rPr>
            </w:pPr>
          </w:p>
        </w:tc>
      </w:tr>
      <w:tr w:rsidR="007D3961" w:rsidRPr="00A329F7" w:rsidTr="00A329F7">
        <w:trPr>
          <w:cantSplit/>
          <w:trHeight w:val="2322"/>
        </w:trPr>
        <w:tc>
          <w:tcPr>
            <w:tcW w:w="7499" w:type="dxa"/>
            <w:tcBorders>
              <w:bottom w:val="single" w:sz="4" w:space="0" w:color="auto"/>
            </w:tcBorders>
          </w:tcPr>
          <w:p w:rsidR="007D3961" w:rsidRPr="00A329F7" w:rsidRDefault="007D3961" w:rsidP="003F33C2">
            <w:pPr>
              <w:pStyle w:val="8"/>
              <w:rPr>
                <w:rFonts w:ascii="Arial" w:hAnsi="Arial" w:cs="Arial"/>
                <w:b/>
                <w:bCs/>
                <w:color w:val="000000"/>
                <w:sz w:val="20"/>
                <w:szCs w:val="20"/>
              </w:rPr>
            </w:pPr>
            <w:r w:rsidRPr="00A329F7">
              <w:rPr>
                <w:rFonts w:ascii="Arial" w:hAnsi="Arial" w:cs="Arial"/>
                <w:b/>
                <w:bCs/>
                <w:color w:val="000000"/>
                <w:sz w:val="20"/>
                <w:szCs w:val="20"/>
              </w:rPr>
              <w:lastRenderedPageBreak/>
              <w:t>Товары</w:t>
            </w:r>
          </w:p>
          <w:p w:rsidR="007D3961" w:rsidRPr="00A329F7" w:rsidRDefault="007D3961" w:rsidP="003F33C2">
            <w:pPr>
              <w:ind w:firstLine="972"/>
              <w:jc w:val="both"/>
              <w:rPr>
                <w:rFonts w:ascii="Arial" w:hAnsi="Arial" w:cs="Arial"/>
                <w:color w:val="000000"/>
                <w:sz w:val="20"/>
                <w:szCs w:val="20"/>
              </w:rPr>
            </w:pPr>
          </w:p>
          <w:p w:rsidR="007D3961" w:rsidRPr="00A329F7" w:rsidRDefault="007D3961" w:rsidP="003F33C2">
            <w:pPr>
              <w:autoSpaceDE w:val="0"/>
              <w:autoSpaceDN w:val="0"/>
              <w:adjustRightInd w:val="0"/>
              <w:ind w:firstLine="540"/>
              <w:jc w:val="both"/>
              <w:rPr>
                <w:rFonts w:ascii="Arial" w:hAnsi="Arial" w:cs="Arial"/>
                <w:color w:val="000000"/>
                <w:sz w:val="20"/>
                <w:szCs w:val="20"/>
              </w:rPr>
            </w:pPr>
            <w:r w:rsidRPr="00A329F7">
              <w:rPr>
                <w:rFonts w:ascii="Arial" w:hAnsi="Arial" w:cs="Arial"/>
                <w:color w:val="000000"/>
                <w:sz w:val="20"/>
                <w:szCs w:val="20"/>
              </w:rPr>
              <w:t xml:space="preserve">3.6. Товары, приобретаемые для перепродажи в режиме оптовой и розничной торговли, учитываются по </w:t>
            </w:r>
            <w:r w:rsidRPr="00A329F7">
              <w:rPr>
                <w:rFonts w:ascii="Arial" w:hAnsi="Arial" w:cs="Arial"/>
                <w:b/>
                <w:bCs/>
                <w:color w:val="000000"/>
                <w:sz w:val="20"/>
                <w:szCs w:val="20"/>
              </w:rPr>
              <w:t>покупной</w:t>
            </w:r>
            <w:r w:rsidRPr="00A329F7">
              <w:rPr>
                <w:rFonts w:ascii="Arial" w:hAnsi="Arial" w:cs="Arial"/>
                <w:color w:val="000000"/>
                <w:sz w:val="20"/>
                <w:szCs w:val="20"/>
              </w:rPr>
              <w:t xml:space="preserve"> стоимости, применение счета 42 не предусмотрено.</w:t>
            </w:r>
          </w:p>
          <w:p w:rsidR="007D3961" w:rsidRPr="00A329F7" w:rsidRDefault="007D3961" w:rsidP="003F33C2">
            <w:pPr>
              <w:autoSpaceDE w:val="0"/>
              <w:autoSpaceDN w:val="0"/>
              <w:adjustRightInd w:val="0"/>
              <w:ind w:firstLine="540"/>
              <w:jc w:val="both"/>
              <w:rPr>
                <w:rFonts w:ascii="Arial" w:hAnsi="Arial" w:cs="Arial"/>
                <w:color w:val="000000"/>
                <w:sz w:val="20"/>
                <w:szCs w:val="20"/>
              </w:rPr>
            </w:pPr>
          </w:p>
          <w:p w:rsidR="007D3961" w:rsidRPr="00A329F7" w:rsidRDefault="007D3961" w:rsidP="003F33C2">
            <w:pPr>
              <w:ind w:firstLine="612"/>
              <w:jc w:val="both"/>
              <w:rPr>
                <w:rFonts w:ascii="Arial" w:hAnsi="Arial" w:cs="Arial"/>
                <w:color w:val="000000"/>
                <w:sz w:val="20"/>
                <w:szCs w:val="20"/>
              </w:rPr>
            </w:pPr>
            <w:r w:rsidRPr="00A329F7">
              <w:rPr>
                <w:rFonts w:ascii="Arial" w:hAnsi="Arial" w:cs="Arial"/>
                <w:color w:val="000000"/>
                <w:sz w:val="20"/>
                <w:szCs w:val="20"/>
              </w:rPr>
              <w:t>3.7. При списании покупных товаров применяется метод оценки по средней себестоимости с учетом технологических особенностей программного обеспечения – 1С «Предприятие»:  методом определения скользящей средней  себестоимости.</w:t>
            </w:r>
          </w:p>
        </w:tc>
        <w:tc>
          <w:tcPr>
            <w:tcW w:w="7864" w:type="dxa"/>
            <w:tcBorders>
              <w:bottom w:val="single" w:sz="4" w:space="0" w:color="auto"/>
            </w:tcBorders>
          </w:tcPr>
          <w:p w:rsidR="007D3961" w:rsidRPr="00A329F7" w:rsidRDefault="007D3961" w:rsidP="003F33C2">
            <w:pPr>
              <w:pStyle w:val="8"/>
              <w:rPr>
                <w:rFonts w:ascii="Arial" w:hAnsi="Arial" w:cs="Arial"/>
                <w:b/>
                <w:bCs/>
                <w:color w:val="000000"/>
                <w:sz w:val="20"/>
                <w:szCs w:val="20"/>
              </w:rPr>
            </w:pPr>
            <w:r w:rsidRPr="00A329F7">
              <w:rPr>
                <w:rFonts w:ascii="Arial" w:hAnsi="Arial" w:cs="Arial"/>
                <w:b/>
                <w:bCs/>
                <w:color w:val="000000"/>
                <w:sz w:val="20"/>
                <w:szCs w:val="20"/>
              </w:rPr>
              <w:t>Товары</w:t>
            </w:r>
          </w:p>
          <w:p w:rsidR="007D3961" w:rsidRPr="00A329F7" w:rsidRDefault="007D3961" w:rsidP="003F33C2">
            <w:pPr>
              <w:jc w:val="center"/>
              <w:rPr>
                <w:rFonts w:ascii="Arial" w:hAnsi="Arial" w:cs="Arial"/>
                <w:color w:val="000000"/>
                <w:sz w:val="20"/>
                <w:szCs w:val="20"/>
              </w:rPr>
            </w:pPr>
          </w:p>
          <w:p w:rsidR="007D3961" w:rsidRPr="00A329F7" w:rsidRDefault="007D3961" w:rsidP="003F33C2">
            <w:pPr>
              <w:jc w:val="center"/>
              <w:rPr>
                <w:rFonts w:ascii="Arial" w:hAnsi="Arial" w:cs="Arial"/>
                <w:color w:val="000000"/>
                <w:sz w:val="20"/>
                <w:szCs w:val="20"/>
              </w:rPr>
            </w:pPr>
          </w:p>
          <w:p w:rsidR="007D3961" w:rsidRPr="00A329F7" w:rsidRDefault="007D3961" w:rsidP="003F33C2">
            <w:pPr>
              <w:autoSpaceDE w:val="0"/>
              <w:autoSpaceDN w:val="0"/>
              <w:adjustRightInd w:val="0"/>
              <w:ind w:firstLine="540"/>
              <w:jc w:val="both"/>
              <w:rPr>
                <w:rFonts w:ascii="Arial" w:hAnsi="Arial" w:cs="Arial"/>
                <w:color w:val="000000"/>
                <w:sz w:val="20"/>
                <w:szCs w:val="20"/>
              </w:rPr>
            </w:pPr>
            <w:r w:rsidRPr="00A329F7">
              <w:rPr>
                <w:rFonts w:ascii="Arial" w:hAnsi="Arial" w:cs="Arial"/>
                <w:color w:val="000000"/>
                <w:sz w:val="20"/>
                <w:szCs w:val="20"/>
              </w:rPr>
              <w:t>Аналогично</w:t>
            </w:r>
          </w:p>
          <w:p w:rsidR="007D3961" w:rsidRPr="00A329F7" w:rsidRDefault="007D3961" w:rsidP="003F33C2">
            <w:pPr>
              <w:jc w:val="center"/>
              <w:rPr>
                <w:rFonts w:ascii="Arial" w:hAnsi="Arial" w:cs="Arial"/>
                <w:color w:val="000000"/>
                <w:sz w:val="20"/>
                <w:szCs w:val="20"/>
              </w:rPr>
            </w:pPr>
          </w:p>
          <w:p w:rsidR="007D3961" w:rsidRPr="00A329F7" w:rsidRDefault="007D3961" w:rsidP="003F33C2">
            <w:pPr>
              <w:jc w:val="both"/>
              <w:rPr>
                <w:rFonts w:ascii="Arial" w:hAnsi="Arial" w:cs="Arial"/>
                <w:b/>
                <w:color w:val="000000"/>
                <w:sz w:val="20"/>
                <w:szCs w:val="20"/>
              </w:rPr>
            </w:pPr>
          </w:p>
          <w:p w:rsidR="007D3961" w:rsidRPr="00A329F7" w:rsidRDefault="007D3961" w:rsidP="00D03CA3">
            <w:pPr>
              <w:autoSpaceDE w:val="0"/>
              <w:autoSpaceDN w:val="0"/>
              <w:adjustRightInd w:val="0"/>
              <w:ind w:firstLine="540"/>
              <w:jc w:val="both"/>
              <w:rPr>
                <w:rFonts w:ascii="Arial" w:hAnsi="Arial" w:cs="Arial"/>
                <w:color w:val="000000"/>
                <w:sz w:val="20"/>
                <w:szCs w:val="20"/>
              </w:rPr>
            </w:pPr>
            <w:r w:rsidRPr="00A329F7">
              <w:rPr>
                <w:rFonts w:ascii="Arial" w:hAnsi="Arial" w:cs="Arial"/>
                <w:color w:val="000000"/>
                <w:sz w:val="20"/>
                <w:szCs w:val="20"/>
              </w:rPr>
              <w:t>Метод оценки по средней стоимости (</w:t>
            </w:r>
            <w:proofErr w:type="spellStart"/>
            <w:r w:rsidRPr="00A329F7">
              <w:rPr>
                <w:rFonts w:ascii="Arial" w:hAnsi="Arial" w:cs="Arial"/>
                <w:color w:val="000000"/>
                <w:sz w:val="20"/>
                <w:szCs w:val="20"/>
              </w:rPr>
              <w:t>пп</w:t>
            </w:r>
            <w:proofErr w:type="spellEnd"/>
            <w:r w:rsidRPr="00A329F7">
              <w:rPr>
                <w:rFonts w:ascii="Arial" w:hAnsi="Arial" w:cs="Arial"/>
                <w:color w:val="000000"/>
                <w:sz w:val="20"/>
                <w:szCs w:val="20"/>
              </w:rPr>
              <w:t xml:space="preserve"> 3 п. 1 ст.268 НК РФ).</w:t>
            </w:r>
          </w:p>
        </w:tc>
      </w:tr>
      <w:tr w:rsidR="007D3961" w:rsidRPr="00A329F7" w:rsidTr="00A329F7">
        <w:trPr>
          <w:cantSplit/>
          <w:trHeight w:val="3415"/>
        </w:trPr>
        <w:tc>
          <w:tcPr>
            <w:tcW w:w="7499" w:type="dxa"/>
            <w:tcBorders>
              <w:bottom w:val="single" w:sz="4" w:space="0" w:color="auto"/>
            </w:tcBorders>
          </w:tcPr>
          <w:p w:rsidR="007D3961" w:rsidRPr="00A329F7" w:rsidRDefault="007D3961" w:rsidP="003F33C2">
            <w:pPr>
              <w:autoSpaceDE w:val="0"/>
              <w:autoSpaceDN w:val="0"/>
              <w:adjustRightInd w:val="0"/>
              <w:ind w:firstLine="540"/>
              <w:jc w:val="both"/>
              <w:rPr>
                <w:rFonts w:ascii="Arial" w:hAnsi="Arial" w:cs="Arial"/>
                <w:color w:val="000000"/>
                <w:sz w:val="20"/>
                <w:szCs w:val="20"/>
              </w:rPr>
            </w:pPr>
            <w:r w:rsidRPr="00A329F7">
              <w:rPr>
                <w:rFonts w:ascii="Arial" w:hAnsi="Arial" w:cs="Arial"/>
                <w:color w:val="000000"/>
                <w:sz w:val="20"/>
                <w:szCs w:val="20"/>
              </w:rPr>
              <w:t>3.8. Затраты по заготовке и доставке товаров до центральных складов (баз), производимые до момента их передачи в продажу, включаются в состав расходов на продажу.</w:t>
            </w:r>
          </w:p>
          <w:p w:rsidR="007D3961" w:rsidRPr="00A329F7" w:rsidRDefault="007D3961" w:rsidP="003F33C2">
            <w:pPr>
              <w:pStyle w:val="ConsNormal"/>
              <w:ind w:firstLine="540"/>
              <w:jc w:val="both"/>
              <w:rPr>
                <w:rFonts w:ascii="Arial" w:hAnsi="Arial" w:cs="Arial"/>
                <w:color w:val="000000"/>
                <w:sz w:val="20"/>
                <w:szCs w:val="20"/>
              </w:rPr>
            </w:pPr>
          </w:p>
          <w:p w:rsidR="007D3961" w:rsidRPr="00A329F7" w:rsidRDefault="007D3961" w:rsidP="003F33C2">
            <w:pPr>
              <w:pStyle w:val="ConsNormal"/>
              <w:ind w:firstLine="540"/>
              <w:jc w:val="both"/>
              <w:rPr>
                <w:rFonts w:ascii="Arial" w:hAnsi="Arial" w:cs="Arial"/>
                <w:color w:val="000000"/>
                <w:sz w:val="20"/>
                <w:szCs w:val="20"/>
              </w:rPr>
            </w:pPr>
            <w:r w:rsidRPr="00A329F7">
              <w:rPr>
                <w:rFonts w:ascii="Arial" w:hAnsi="Arial" w:cs="Arial"/>
                <w:color w:val="000000"/>
                <w:sz w:val="20"/>
                <w:szCs w:val="20"/>
              </w:rPr>
              <w:t>Транспортные расходы, связанные с приобретением (заготовлением) товаров и доставкой их в организацию, распределяются  пропорционально между фактической себестоимостью проданных в данном месяце товаров и их остатком на конец месяца. При этом доля, относящаяся на остаток не проданных к концу месяца товаров, остается на счете "Расходы на продажу" и переходит на следующий месяц.</w:t>
            </w:r>
          </w:p>
          <w:p w:rsidR="007D3961" w:rsidRPr="00A329F7" w:rsidRDefault="007D3961" w:rsidP="003F33C2">
            <w:pPr>
              <w:autoSpaceDE w:val="0"/>
              <w:autoSpaceDN w:val="0"/>
              <w:adjustRightInd w:val="0"/>
              <w:ind w:firstLine="540"/>
              <w:jc w:val="both"/>
              <w:rPr>
                <w:rFonts w:ascii="Arial" w:hAnsi="Arial" w:cs="Arial"/>
                <w:color w:val="000000"/>
                <w:sz w:val="20"/>
                <w:szCs w:val="20"/>
              </w:rPr>
            </w:pPr>
            <w:r w:rsidRPr="00A329F7">
              <w:rPr>
                <w:rFonts w:ascii="Arial" w:hAnsi="Arial" w:cs="Arial"/>
                <w:color w:val="000000"/>
                <w:sz w:val="20"/>
                <w:szCs w:val="20"/>
              </w:rPr>
              <w:t xml:space="preserve">3.9. На складах организуется количественный  учет по видам ценностей – номенклатурным номерам. </w:t>
            </w:r>
          </w:p>
          <w:p w:rsidR="007D3961" w:rsidRPr="00A329F7" w:rsidRDefault="007D3961" w:rsidP="00D03CA3">
            <w:pPr>
              <w:autoSpaceDE w:val="0"/>
              <w:autoSpaceDN w:val="0"/>
              <w:adjustRightInd w:val="0"/>
              <w:ind w:firstLine="540"/>
              <w:jc w:val="both"/>
              <w:rPr>
                <w:rFonts w:ascii="Arial" w:hAnsi="Arial" w:cs="Arial"/>
                <w:color w:val="000000"/>
                <w:sz w:val="20"/>
                <w:szCs w:val="20"/>
              </w:rPr>
            </w:pPr>
            <w:r w:rsidRPr="00A329F7">
              <w:rPr>
                <w:rFonts w:ascii="Arial" w:hAnsi="Arial" w:cs="Arial"/>
                <w:color w:val="000000"/>
                <w:sz w:val="20"/>
                <w:szCs w:val="20"/>
              </w:rPr>
              <w:t>Бухгалтерия ведет учет ТМЦ в количественном и денежном выражении. Систематическая сверка записей складского и бухгалтерского учета ТМЦ осуществляется не реже 1 раза в месяц.</w:t>
            </w:r>
          </w:p>
        </w:tc>
        <w:tc>
          <w:tcPr>
            <w:tcW w:w="7864" w:type="dxa"/>
            <w:tcBorders>
              <w:bottom w:val="single" w:sz="4" w:space="0" w:color="auto"/>
            </w:tcBorders>
          </w:tcPr>
          <w:p w:rsidR="007D3961" w:rsidRPr="00A329F7" w:rsidRDefault="007D3961" w:rsidP="003F33C2">
            <w:pPr>
              <w:pStyle w:val="ConsNormal"/>
              <w:ind w:firstLine="540"/>
              <w:jc w:val="both"/>
              <w:rPr>
                <w:rFonts w:ascii="Arial" w:hAnsi="Arial" w:cs="Arial"/>
                <w:color w:val="000000"/>
                <w:sz w:val="20"/>
                <w:szCs w:val="20"/>
              </w:rPr>
            </w:pPr>
            <w:r w:rsidRPr="00A329F7">
              <w:rPr>
                <w:rFonts w:ascii="Arial" w:hAnsi="Arial" w:cs="Arial"/>
                <w:color w:val="000000"/>
                <w:sz w:val="20"/>
                <w:szCs w:val="20"/>
              </w:rPr>
              <w:t xml:space="preserve">К прямым расходам относятся стоимость приобретения товаров, реализованных в данном отчетном (налоговом) периоде, и суммы расходов на доставку (транспортные расходы) покупных товаров до склада налогоплательщика - покупателя товаров в случае, если эти расходы не включены в цену приобретения указанных товаров. </w:t>
            </w:r>
          </w:p>
          <w:p w:rsidR="007D3961" w:rsidRPr="00A329F7" w:rsidRDefault="007D3961" w:rsidP="003F33C2">
            <w:pPr>
              <w:pStyle w:val="ConsNormal"/>
              <w:ind w:firstLine="540"/>
              <w:jc w:val="both"/>
              <w:rPr>
                <w:rFonts w:ascii="Arial" w:hAnsi="Arial" w:cs="Arial"/>
                <w:color w:val="000000"/>
                <w:sz w:val="20"/>
                <w:szCs w:val="20"/>
              </w:rPr>
            </w:pPr>
            <w:r w:rsidRPr="00A329F7">
              <w:rPr>
                <w:rFonts w:ascii="Arial" w:hAnsi="Arial" w:cs="Arial"/>
                <w:color w:val="000000"/>
                <w:sz w:val="20"/>
                <w:szCs w:val="20"/>
              </w:rPr>
              <w:t>Сумма прямых расходов в части транспортных расходов, относящаяся к остаткам нереализованных товаров, определяется по среднему проценту за текущий месяц с учетом переходящего остатка на начало месяца в следующем порядке:</w:t>
            </w:r>
          </w:p>
          <w:p w:rsidR="007D3961" w:rsidRPr="00A329F7" w:rsidRDefault="007D3961" w:rsidP="003F33C2">
            <w:pPr>
              <w:pStyle w:val="ConsNormal"/>
              <w:ind w:firstLine="540"/>
              <w:jc w:val="both"/>
              <w:rPr>
                <w:rFonts w:ascii="Arial" w:hAnsi="Arial" w:cs="Arial"/>
                <w:color w:val="000000"/>
                <w:sz w:val="20"/>
                <w:szCs w:val="20"/>
              </w:rPr>
            </w:pPr>
            <w:r w:rsidRPr="00A329F7">
              <w:rPr>
                <w:rFonts w:ascii="Arial" w:hAnsi="Arial" w:cs="Arial"/>
                <w:color w:val="000000"/>
                <w:sz w:val="20"/>
                <w:szCs w:val="20"/>
              </w:rPr>
              <w:t>1) определяется сумма прямых расходов, приходящихся на остаток нереализованных товаров на начало месяца и осуществленных в текущем месяце;</w:t>
            </w:r>
          </w:p>
          <w:p w:rsidR="007D3961" w:rsidRPr="00A329F7" w:rsidRDefault="007D3961" w:rsidP="003F33C2">
            <w:pPr>
              <w:pStyle w:val="ConsNormal"/>
              <w:ind w:firstLine="540"/>
              <w:jc w:val="both"/>
              <w:rPr>
                <w:rFonts w:ascii="Arial" w:hAnsi="Arial" w:cs="Arial"/>
                <w:color w:val="000000"/>
                <w:sz w:val="20"/>
                <w:szCs w:val="20"/>
              </w:rPr>
            </w:pPr>
            <w:r w:rsidRPr="00A329F7">
              <w:rPr>
                <w:rFonts w:ascii="Arial" w:hAnsi="Arial" w:cs="Arial"/>
                <w:color w:val="000000"/>
                <w:sz w:val="20"/>
                <w:szCs w:val="20"/>
              </w:rPr>
              <w:t>2) определяется стоимость приобретения товаров, реализованных в текущем месяце, и стоимость приобретения остатка нереализованных товаров на конец месяца;</w:t>
            </w:r>
          </w:p>
          <w:p w:rsidR="007D3961" w:rsidRPr="00A329F7" w:rsidRDefault="007D3961" w:rsidP="003F33C2">
            <w:pPr>
              <w:pStyle w:val="ConsNormal"/>
              <w:ind w:firstLine="540"/>
              <w:jc w:val="both"/>
              <w:rPr>
                <w:rFonts w:ascii="Arial" w:hAnsi="Arial" w:cs="Arial"/>
                <w:color w:val="000000"/>
                <w:sz w:val="20"/>
                <w:szCs w:val="20"/>
              </w:rPr>
            </w:pPr>
            <w:r w:rsidRPr="00A329F7">
              <w:rPr>
                <w:rFonts w:ascii="Arial" w:hAnsi="Arial" w:cs="Arial"/>
                <w:color w:val="000000"/>
                <w:sz w:val="20"/>
                <w:szCs w:val="20"/>
              </w:rPr>
              <w:t>3) рассчитывается средний процент как отношение суммы прямых расходов (пункт 1 настоящей части) к стоимости товаров (пункт 2 настоящей части);</w:t>
            </w:r>
          </w:p>
          <w:p w:rsidR="007D3961" w:rsidRPr="00A329F7" w:rsidRDefault="007D3961" w:rsidP="003F33C2">
            <w:pPr>
              <w:ind w:firstLine="493"/>
              <w:rPr>
                <w:rFonts w:ascii="Arial" w:hAnsi="Arial" w:cs="Arial"/>
                <w:color w:val="000000"/>
                <w:sz w:val="20"/>
                <w:szCs w:val="20"/>
              </w:rPr>
            </w:pPr>
            <w:r w:rsidRPr="00A329F7">
              <w:rPr>
                <w:rFonts w:ascii="Arial" w:hAnsi="Arial" w:cs="Arial"/>
                <w:sz w:val="20"/>
                <w:szCs w:val="20"/>
              </w:rPr>
              <w:t>4) определяется сумма прямых расходов, относящаяся к остатку нереализованных товаров, как произведение среднего процента и стоимости остатка товаров на конец месяца.</w:t>
            </w:r>
          </w:p>
        </w:tc>
      </w:tr>
      <w:tr w:rsidR="007D3961" w:rsidRPr="00A329F7" w:rsidTr="00A329F7">
        <w:trPr>
          <w:cantSplit/>
          <w:trHeight w:val="264"/>
        </w:trPr>
        <w:tc>
          <w:tcPr>
            <w:tcW w:w="7499" w:type="dxa"/>
            <w:tcBorders>
              <w:bottom w:val="single" w:sz="4" w:space="0" w:color="auto"/>
            </w:tcBorders>
          </w:tcPr>
          <w:p w:rsidR="007D3961" w:rsidRPr="00A329F7" w:rsidRDefault="007D3961" w:rsidP="003F33C2">
            <w:pPr>
              <w:autoSpaceDE w:val="0"/>
              <w:autoSpaceDN w:val="0"/>
              <w:adjustRightInd w:val="0"/>
              <w:ind w:firstLine="540"/>
              <w:jc w:val="both"/>
              <w:rPr>
                <w:rFonts w:ascii="Arial" w:hAnsi="Arial" w:cs="Arial"/>
                <w:color w:val="000000"/>
                <w:sz w:val="20"/>
                <w:szCs w:val="20"/>
              </w:rPr>
            </w:pPr>
            <w:r w:rsidRPr="00A329F7">
              <w:rPr>
                <w:rFonts w:ascii="Arial" w:hAnsi="Arial" w:cs="Arial"/>
                <w:color w:val="000000"/>
                <w:sz w:val="20"/>
                <w:szCs w:val="20"/>
              </w:rPr>
              <w:t>3.10. Применять  номенклатуру ТЗР согласно Приказу от 28.12.2001 N 119н.</w:t>
            </w:r>
          </w:p>
        </w:tc>
        <w:tc>
          <w:tcPr>
            <w:tcW w:w="7864" w:type="dxa"/>
            <w:tcBorders>
              <w:bottom w:val="single" w:sz="4" w:space="0" w:color="auto"/>
            </w:tcBorders>
          </w:tcPr>
          <w:p w:rsidR="007D3961" w:rsidRPr="00A329F7" w:rsidRDefault="007D3961" w:rsidP="003F33C2">
            <w:pPr>
              <w:pStyle w:val="ConsNormal"/>
              <w:ind w:firstLine="540"/>
              <w:jc w:val="center"/>
              <w:rPr>
                <w:rFonts w:ascii="Arial" w:hAnsi="Arial" w:cs="Arial"/>
                <w:color w:val="000000"/>
                <w:sz w:val="20"/>
                <w:szCs w:val="20"/>
              </w:rPr>
            </w:pPr>
            <w:r w:rsidRPr="00A329F7">
              <w:rPr>
                <w:rFonts w:ascii="Arial" w:hAnsi="Arial" w:cs="Arial"/>
                <w:color w:val="000000"/>
                <w:sz w:val="20"/>
                <w:szCs w:val="20"/>
              </w:rPr>
              <w:t>Аналогично</w:t>
            </w:r>
          </w:p>
        </w:tc>
      </w:tr>
      <w:tr w:rsidR="007D3961" w:rsidRPr="00A329F7" w:rsidTr="00A329F7">
        <w:trPr>
          <w:cantSplit/>
          <w:trHeight w:val="85"/>
        </w:trPr>
        <w:tc>
          <w:tcPr>
            <w:tcW w:w="15363" w:type="dxa"/>
            <w:gridSpan w:val="2"/>
            <w:tcBorders>
              <w:bottom w:val="single" w:sz="4" w:space="0" w:color="auto"/>
            </w:tcBorders>
          </w:tcPr>
          <w:p w:rsidR="007D3961" w:rsidRPr="00A329F7" w:rsidRDefault="007D3961" w:rsidP="003F33C2">
            <w:pPr>
              <w:jc w:val="center"/>
              <w:rPr>
                <w:rFonts w:ascii="Arial" w:hAnsi="Arial" w:cs="Arial"/>
                <w:b/>
                <w:sz w:val="20"/>
                <w:szCs w:val="20"/>
              </w:rPr>
            </w:pPr>
            <w:r w:rsidRPr="00A329F7">
              <w:rPr>
                <w:rFonts w:ascii="Arial" w:hAnsi="Arial" w:cs="Arial"/>
                <w:b/>
                <w:sz w:val="20"/>
                <w:szCs w:val="20"/>
                <w:lang w:val="en-US"/>
              </w:rPr>
              <w:lastRenderedPageBreak/>
              <w:t>IV</w:t>
            </w:r>
            <w:r w:rsidRPr="00A329F7">
              <w:rPr>
                <w:rFonts w:ascii="Arial" w:hAnsi="Arial" w:cs="Arial"/>
                <w:b/>
                <w:sz w:val="20"/>
                <w:szCs w:val="20"/>
              </w:rPr>
              <w:t>. Учет доходов.</w:t>
            </w:r>
          </w:p>
          <w:p w:rsidR="007D3961" w:rsidRPr="00A329F7" w:rsidRDefault="007D3961" w:rsidP="003F33C2">
            <w:pPr>
              <w:rPr>
                <w:rFonts w:ascii="Arial" w:hAnsi="Arial" w:cs="Arial"/>
                <w:color w:val="000000"/>
                <w:sz w:val="20"/>
                <w:szCs w:val="20"/>
              </w:rPr>
            </w:pPr>
          </w:p>
        </w:tc>
      </w:tr>
      <w:tr w:rsidR="007D3961" w:rsidRPr="00A329F7" w:rsidTr="00A329F7">
        <w:trPr>
          <w:cantSplit/>
          <w:trHeight w:val="70"/>
        </w:trPr>
        <w:tc>
          <w:tcPr>
            <w:tcW w:w="7499" w:type="dxa"/>
            <w:tcBorders>
              <w:bottom w:val="single" w:sz="4" w:space="0" w:color="auto"/>
            </w:tcBorders>
          </w:tcPr>
          <w:p w:rsidR="007D3961" w:rsidRPr="00A329F7" w:rsidRDefault="007D3961" w:rsidP="003F33C2">
            <w:pPr>
              <w:rPr>
                <w:rFonts w:ascii="Arial" w:hAnsi="Arial" w:cs="Arial"/>
                <w:color w:val="000000"/>
                <w:sz w:val="20"/>
                <w:szCs w:val="20"/>
              </w:rPr>
            </w:pPr>
            <w:r w:rsidRPr="00A329F7">
              <w:rPr>
                <w:rFonts w:ascii="Arial" w:hAnsi="Arial" w:cs="Arial"/>
                <w:color w:val="000000"/>
                <w:sz w:val="20"/>
                <w:szCs w:val="20"/>
              </w:rPr>
              <w:t xml:space="preserve">         4.1. Выручка от реализации товаров, работ, услуг и иного имущества определяется по методу «начисления». Общество признает обычными видами деятельности по ПБУ 9/99 предоставление займов денежными средствами.</w:t>
            </w:r>
          </w:p>
          <w:p w:rsidR="007D3961" w:rsidRPr="00A329F7" w:rsidRDefault="007D3961" w:rsidP="003F33C2">
            <w:pPr>
              <w:rPr>
                <w:rFonts w:ascii="Arial" w:hAnsi="Arial" w:cs="Arial"/>
                <w:color w:val="000000"/>
                <w:sz w:val="20"/>
                <w:szCs w:val="20"/>
              </w:rPr>
            </w:pPr>
            <w:r w:rsidRPr="00A329F7">
              <w:rPr>
                <w:rFonts w:ascii="Arial" w:hAnsi="Arial" w:cs="Arial"/>
                <w:sz w:val="20"/>
                <w:szCs w:val="20"/>
              </w:rPr>
              <w:t xml:space="preserve">               К доходам от обычных видов деятельности относится арендная плата,  предоставление имущества (включая земельные участки) в аренду (субаренду),  </w:t>
            </w:r>
            <w:proofErr w:type="spellStart"/>
            <w:r w:rsidRPr="00A329F7">
              <w:rPr>
                <w:rFonts w:ascii="Arial" w:hAnsi="Arial" w:cs="Arial"/>
                <w:sz w:val="20"/>
                <w:szCs w:val="20"/>
              </w:rPr>
              <w:t>сублизинг</w:t>
            </w:r>
            <w:proofErr w:type="spellEnd"/>
            <w:r w:rsidRPr="00A329F7">
              <w:rPr>
                <w:rFonts w:ascii="Arial" w:hAnsi="Arial" w:cs="Arial"/>
                <w:sz w:val="20"/>
                <w:szCs w:val="20"/>
              </w:rPr>
              <w:t>, осуществляемые на систематической основе</w:t>
            </w:r>
          </w:p>
        </w:tc>
        <w:tc>
          <w:tcPr>
            <w:tcW w:w="7864" w:type="dxa"/>
            <w:tcBorders>
              <w:bottom w:val="single" w:sz="4" w:space="0" w:color="auto"/>
            </w:tcBorders>
          </w:tcPr>
          <w:p w:rsidR="007D3961" w:rsidRPr="00A329F7" w:rsidRDefault="007D3961" w:rsidP="003F33C2">
            <w:pPr>
              <w:ind w:hanging="4"/>
              <w:jc w:val="both"/>
              <w:rPr>
                <w:rFonts w:ascii="Arial" w:hAnsi="Arial" w:cs="Arial"/>
                <w:color w:val="000000"/>
                <w:sz w:val="20"/>
                <w:szCs w:val="20"/>
              </w:rPr>
            </w:pPr>
            <w:r w:rsidRPr="00A329F7">
              <w:rPr>
                <w:rFonts w:ascii="Arial" w:hAnsi="Arial" w:cs="Arial"/>
                <w:color w:val="000000"/>
                <w:sz w:val="20"/>
                <w:szCs w:val="20"/>
              </w:rPr>
              <w:t xml:space="preserve">           Для целей налогообложения НДС</w:t>
            </w:r>
            <w:proofErr w:type="gramStart"/>
            <w:r w:rsidRPr="00A329F7">
              <w:rPr>
                <w:rFonts w:ascii="Arial" w:hAnsi="Arial" w:cs="Arial"/>
                <w:color w:val="000000"/>
                <w:sz w:val="20"/>
                <w:szCs w:val="20"/>
              </w:rPr>
              <w:t xml:space="preserve"> ,</w:t>
            </w:r>
            <w:proofErr w:type="gramEnd"/>
            <w:r w:rsidRPr="00A329F7">
              <w:rPr>
                <w:rFonts w:ascii="Arial" w:hAnsi="Arial" w:cs="Arial"/>
                <w:color w:val="000000"/>
                <w:sz w:val="20"/>
                <w:szCs w:val="20"/>
              </w:rPr>
              <w:t xml:space="preserve">выручка от реализации товаров, работ, услуг и иного имущества определяется «по отгрузке». </w:t>
            </w:r>
          </w:p>
          <w:p w:rsidR="007D3961" w:rsidRPr="00A329F7" w:rsidRDefault="007D3961" w:rsidP="003F33C2">
            <w:pPr>
              <w:pStyle w:val="ConsNormal"/>
              <w:ind w:firstLine="540"/>
              <w:jc w:val="both"/>
              <w:rPr>
                <w:rFonts w:ascii="Arial" w:hAnsi="Arial" w:cs="Arial"/>
                <w:color w:val="000000"/>
                <w:sz w:val="20"/>
                <w:szCs w:val="20"/>
              </w:rPr>
            </w:pPr>
            <w:r w:rsidRPr="00A329F7">
              <w:rPr>
                <w:rFonts w:ascii="Arial" w:hAnsi="Arial" w:cs="Arial"/>
                <w:color w:val="000000"/>
                <w:sz w:val="20"/>
                <w:szCs w:val="20"/>
              </w:rPr>
              <w:t>Для целей налогообложения налогом на прибыль, выручка от реализации товаров, работ, услуг и иного имущества определяется  по методу начисления.</w:t>
            </w:r>
          </w:p>
          <w:p w:rsidR="007D3961" w:rsidRPr="00A329F7" w:rsidRDefault="007D3961" w:rsidP="003F33C2">
            <w:pPr>
              <w:pStyle w:val="ConsNormal"/>
              <w:ind w:firstLine="540"/>
              <w:jc w:val="both"/>
              <w:rPr>
                <w:rFonts w:ascii="Arial" w:hAnsi="Arial" w:cs="Arial"/>
                <w:color w:val="000000"/>
                <w:sz w:val="20"/>
                <w:szCs w:val="20"/>
              </w:rPr>
            </w:pPr>
            <w:r w:rsidRPr="00A329F7">
              <w:rPr>
                <w:rFonts w:ascii="Arial" w:hAnsi="Arial" w:cs="Arial"/>
                <w:sz w:val="20"/>
                <w:szCs w:val="20"/>
              </w:rPr>
              <w:t xml:space="preserve">Доходы от сдачи имущества (включая земельные участки) в аренду (субаренду), </w:t>
            </w:r>
            <w:proofErr w:type="spellStart"/>
            <w:r w:rsidRPr="00A329F7">
              <w:rPr>
                <w:rFonts w:ascii="Arial" w:hAnsi="Arial" w:cs="Arial"/>
                <w:sz w:val="20"/>
                <w:szCs w:val="20"/>
              </w:rPr>
              <w:t>сублизинг</w:t>
            </w:r>
            <w:proofErr w:type="spellEnd"/>
            <w:r w:rsidRPr="00A329F7">
              <w:rPr>
                <w:rFonts w:ascii="Arial" w:hAnsi="Arial" w:cs="Arial"/>
                <w:sz w:val="20"/>
                <w:szCs w:val="20"/>
              </w:rPr>
              <w:t xml:space="preserve">  на систематической основе признаются  доходом от реализации в порядке, установленном статьей 249 НК РФ</w:t>
            </w:r>
          </w:p>
        </w:tc>
      </w:tr>
      <w:tr w:rsidR="007D3961" w:rsidRPr="00A329F7" w:rsidTr="00A329F7">
        <w:trPr>
          <w:cantSplit/>
          <w:trHeight w:val="85"/>
        </w:trPr>
        <w:tc>
          <w:tcPr>
            <w:tcW w:w="7499" w:type="dxa"/>
            <w:tcBorders>
              <w:bottom w:val="single" w:sz="4" w:space="0" w:color="auto"/>
            </w:tcBorders>
          </w:tcPr>
          <w:p w:rsidR="007D3961" w:rsidRPr="00A329F7" w:rsidRDefault="007D3961" w:rsidP="003F33C2">
            <w:pPr>
              <w:rPr>
                <w:rFonts w:ascii="Arial" w:hAnsi="Arial" w:cs="Arial"/>
                <w:color w:val="000000"/>
                <w:sz w:val="20"/>
                <w:szCs w:val="20"/>
              </w:rPr>
            </w:pPr>
            <w:r w:rsidRPr="00A329F7">
              <w:rPr>
                <w:rFonts w:ascii="Arial" w:hAnsi="Arial" w:cs="Arial"/>
                <w:color w:val="000000"/>
                <w:sz w:val="20"/>
                <w:szCs w:val="20"/>
              </w:rPr>
              <w:t xml:space="preserve">        4.2. Структура аналитического учета выручки от реализации товаров, работ, услуг, и прочих доходов </w:t>
            </w:r>
            <w:proofErr w:type="gramStart"/>
            <w:r w:rsidRPr="00A329F7">
              <w:rPr>
                <w:rFonts w:ascii="Arial" w:hAnsi="Arial" w:cs="Arial"/>
                <w:color w:val="000000"/>
                <w:sz w:val="20"/>
                <w:szCs w:val="20"/>
              </w:rPr>
              <w:t>См</w:t>
            </w:r>
            <w:proofErr w:type="gramEnd"/>
            <w:r w:rsidRPr="00A329F7">
              <w:rPr>
                <w:rFonts w:ascii="Arial" w:hAnsi="Arial" w:cs="Arial"/>
                <w:color w:val="000000"/>
                <w:sz w:val="20"/>
                <w:szCs w:val="20"/>
              </w:rPr>
              <w:t>. Рабочий план счетов (Приложение №1)</w:t>
            </w:r>
          </w:p>
        </w:tc>
        <w:tc>
          <w:tcPr>
            <w:tcW w:w="7864" w:type="dxa"/>
            <w:tcBorders>
              <w:bottom w:val="single" w:sz="4" w:space="0" w:color="auto"/>
            </w:tcBorders>
          </w:tcPr>
          <w:p w:rsidR="007D3961" w:rsidRPr="00A329F7" w:rsidRDefault="007D3961" w:rsidP="003F33C2">
            <w:pPr>
              <w:ind w:firstLine="792"/>
              <w:rPr>
                <w:rFonts w:ascii="Arial" w:hAnsi="Arial" w:cs="Arial"/>
                <w:color w:val="000000"/>
                <w:sz w:val="20"/>
                <w:szCs w:val="20"/>
              </w:rPr>
            </w:pPr>
            <w:r w:rsidRPr="00A329F7">
              <w:rPr>
                <w:rFonts w:ascii="Arial" w:hAnsi="Arial" w:cs="Arial"/>
                <w:color w:val="000000"/>
                <w:sz w:val="20"/>
                <w:szCs w:val="20"/>
              </w:rPr>
              <w:t xml:space="preserve">Раздельный учет доходов по видам деятельности, облагаемым НДС по различным ставкам, достигается с помощью использования соответствующих субсчетов счета </w:t>
            </w:r>
            <w:smartTag w:uri="urn:schemas-microsoft-com:office:smarttags" w:element="metricconverter">
              <w:smartTagPr>
                <w:attr w:name="ProductID" w:val="90.1 См"/>
              </w:smartTagPr>
              <w:r w:rsidRPr="00A329F7">
                <w:rPr>
                  <w:rFonts w:ascii="Arial" w:hAnsi="Arial" w:cs="Arial"/>
                  <w:color w:val="000000"/>
                  <w:sz w:val="20"/>
                  <w:szCs w:val="20"/>
                </w:rPr>
                <w:t>90.1 См</w:t>
              </w:r>
            </w:smartTag>
            <w:r w:rsidRPr="00A329F7">
              <w:rPr>
                <w:rFonts w:ascii="Arial" w:hAnsi="Arial" w:cs="Arial"/>
                <w:color w:val="000000"/>
                <w:sz w:val="20"/>
                <w:szCs w:val="20"/>
              </w:rPr>
              <w:t>. Рабочий план счетов (Приложение №1)</w:t>
            </w:r>
          </w:p>
        </w:tc>
      </w:tr>
      <w:tr w:rsidR="007D3961" w:rsidRPr="00A329F7" w:rsidTr="00A329F7">
        <w:trPr>
          <w:cantSplit/>
          <w:trHeight w:val="85"/>
        </w:trPr>
        <w:tc>
          <w:tcPr>
            <w:tcW w:w="15363" w:type="dxa"/>
            <w:gridSpan w:val="2"/>
            <w:tcBorders>
              <w:bottom w:val="single" w:sz="4" w:space="0" w:color="auto"/>
            </w:tcBorders>
          </w:tcPr>
          <w:p w:rsidR="007D3961" w:rsidRPr="00A329F7" w:rsidRDefault="007D3961" w:rsidP="00D03CA3">
            <w:pPr>
              <w:jc w:val="center"/>
              <w:rPr>
                <w:rFonts w:ascii="Arial" w:hAnsi="Arial" w:cs="Arial"/>
                <w:b/>
                <w:sz w:val="20"/>
                <w:szCs w:val="20"/>
              </w:rPr>
            </w:pPr>
            <w:r w:rsidRPr="00A329F7">
              <w:rPr>
                <w:rFonts w:ascii="Arial" w:hAnsi="Arial" w:cs="Arial"/>
                <w:b/>
                <w:sz w:val="20"/>
                <w:szCs w:val="20"/>
                <w:lang w:val="en-US"/>
              </w:rPr>
              <w:t>V</w:t>
            </w:r>
            <w:r w:rsidRPr="00A329F7">
              <w:rPr>
                <w:rFonts w:ascii="Arial" w:hAnsi="Arial" w:cs="Arial"/>
                <w:b/>
                <w:sz w:val="20"/>
                <w:szCs w:val="20"/>
              </w:rPr>
              <w:t>. Учет затрат на производство</w:t>
            </w:r>
          </w:p>
        </w:tc>
      </w:tr>
      <w:tr w:rsidR="007D3961" w:rsidRPr="00A329F7" w:rsidTr="00A329F7">
        <w:trPr>
          <w:cantSplit/>
          <w:trHeight w:val="2299"/>
        </w:trPr>
        <w:tc>
          <w:tcPr>
            <w:tcW w:w="7499" w:type="dxa"/>
          </w:tcPr>
          <w:p w:rsidR="007D3961" w:rsidRPr="00A329F7" w:rsidRDefault="007D3961" w:rsidP="003F33C2">
            <w:pPr>
              <w:rPr>
                <w:rFonts w:ascii="Arial" w:hAnsi="Arial" w:cs="Arial"/>
                <w:sz w:val="20"/>
                <w:szCs w:val="20"/>
              </w:rPr>
            </w:pPr>
            <w:r w:rsidRPr="00A329F7">
              <w:rPr>
                <w:rFonts w:ascii="Arial" w:hAnsi="Arial" w:cs="Arial"/>
                <w:sz w:val="20"/>
                <w:szCs w:val="20"/>
              </w:rPr>
              <w:t xml:space="preserve">        5.1. Для учета прямых затрат на производство продукции и оказание различных услуг используется Счет 20 «Основное производство». </w:t>
            </w:r>
          </w:p>
          <w:p w:rsidR="007D3961" w:rsidRPr="00A329F7" w:rsidRDefault="007D3961" w:rsidP="003F33C2">
            <w:pPr>
              <w:rPr>
                <w:rFonts w:ascii="Arial" w:hAnsi="Arial" w:cs="Arial"/>
                <w:sz w:val="20"/>
                <w:szCs w:val="20"/>
              </w:rPr>
            </w:pPr>
            <w:r w:rsidRPr="00A329F7">
              <w:rPr>
                <w:rFonts w:ascii="Arial" w:hAnsi="Arial" w:cs="Arial"/>
                <w:sz w:val="20"/>
                <w:szCs w:val="20"/>
              </w:rPr>
              <w:t>Аналитический учет по данному счету организован по каждому виду деятельности, по каждому виду производимой продукции.</w:t>
            </w:r>
          </w:p>
          <w:p w:rsidR="007D3961" w:rsidRPr="00A329F7" w:rsidRDefault="007D3961" w:rsidP="003F33C2">
            <w:pPr>
              <w:rPr>
                <w:rFonts w:ascii="Arial" w:hAnsi="Arial" w:cs="Arial"/>
                <w:sz w:val="20"/>
                <w:szCs w:val="20"/>
              </w:rPr>
            </w:pPr>
          </w:p>
        </w:tc>
        <w:tc>
          <w:tcPr>
            <w:tcW w:w="7864" w:type="dxa"/>
          </w:tcPr>
          <w:p w:rsidR="007D3961" w:rsidRPr="00A329F7" w:rsidRDefault="007D3961" w:rsidP="003F33C2">
            <w:pPr>
              <w:pStyle w:val="ConsNormal"/>
              <w:ind w:firstLine="0"/>
              <w:jc w:val="both"/>
              <w:rPr>
                <w:rFonts w:ascii="Arial" w:hAnsi="Arial" w:cs="Arial"/>
                <w:color w:val="000000"/>
                <w:sz w:val="20"/>
                <w:szCs w:val="20"/>
              </w:rPr>
            </w:pPr>
            <w:r w:rsidRPr="00A329F7">
              <w:rPr>
                <w:rFonts w:ascii="Arial" w:hAnsi="Arial" w:cs="Arial"/>
                <w:color w:val="000000"/>
                <w:sz w:val="20"/>
                <w:szCs w:val="20"/>
              </w:rPr>
              <w:t xml:space="preserve">           Сумма косвенных расходов на производство и реализацию, осуществленных в отчетном (налоговом) периоде, в полном объеме относится к расходам текущего отчетного (налогового) периода с учетом требований, предусмотренных НК РФ, кроме расходов, по которым предусмотрен особый порядок признания (страхование, расходы на НИОКР, арендная плата и т.п.). </w:t>
            </w:r>
          </w:p>
          <w:p w:rsidR="007D3961" w:rsidRPr="00A329F7" w:rsidRDefault="007D3961" w:rsidP="003F33C2">
            <w:pPr>
              <w:pStyle w:val="ConsNormal"/>
              <w:ind w:firstLine="0"/>
              <w:jc w:val="both"/>
              <w:rPr>
                <w:rFonts w:ascii="Arial" w:hAnsi="Arial" w:cs="Arial"/>
                <w:color w:val="000000"/>
                <w:sz w:val="20"/>
                <w:szCs w:val="20"/>
              </w:rPr>
            </w:pPr>
            <w:r w:rsidRPr="00A329F7">
              <w:rPr>
                <w:rFonts w:ascii="Arial" w:hAnsi="Arial" w:cs="Arial"/>
                <w:color w:val="000000"/>
                <w:sz w:val="20"/>
                <w:szCs w:val="20"/>
              </w:rPr>
              <w:t xml:space="preserve">           По  оказанным услугам суммы прямых расходов, осуществленных в отчетном (налоговом) периоде, в полном объеме относятся на уменьшение доходов от производства и реализации отчетного (налогового) периода без распределения на остатки незавершенного производства.</w:t>
            </w:r>
          </w:p>
        </w:tc>
      </w:tr>
      <w:tr w:rsidR="007D3961" w:rsidRPr="00A329F7" w:rsidTr="00A329F7">
        <w:trPr>
          <w:cantSplit/>
          <w:trHeight w:val="42"/>
        </w:trPr>
        <w:tc>
          <w:tcPr>
            <w:tcW w:w="7499" w:type="dxa"/>
          </w:tcPr>
          <w:p w:rsidR="007D3961" w:rsidRPr="00A329F7" w:rsidRDefault="007D3961" w:rsidP="003F33C2">
            <w:pPr>
              <w:rPr>
                <w:rFonts w:ascii="Arial" w:hAnsi="Arial" w:cs="Arial"/>
                <w:color w:val="000000"/>
                <w:sz w:val="20"/>
                <w:szCs w:val="20"/>
              </w:rPr>
            </w:pPr>
            <w:r w:rsidRPr="00A329F7">
              <w:rPr>
                <w:rFonts w:ascii="Arial" w:hAnsi="Arial" w:cs="Arial"/>
                <w:color w:val="000000"/>
                <w:sz w:val="20"/>
                <w:szCs w:val="20"/>
              </w:rPr>
              <w:t xml:space="preserve">        5.2. Общехозяйственные расходы, учитываются  на </w:t>
            </w:r>
            <w:proofErr w:type="gramStart"/>
            <w:r w:rsidRPr="00A329F7">
              <w:rPr>
                <w:rFonts w:ascii="Arial" w:hAnsi="Arial" w:cs="Arial"/>
                <w:color w:val="000000"/>
                <w:sz w:val="20"/>
                <w:szCs w:val="20"/>
              </w:rPr>
              <w:t>счете</w:t>
            </w:r>
            <w:proofErr w:type="gramEnd"/>
            <w:r w:rsidRPr="00A329F7">
              <w:rPr>
                <w:rFonts w:ascii="Arial" w:hAnsi="Arial" w:cs="Arial"/>
                <w:color w:val="000000"/>
                <w:sz w:val="20"/>
                <w:szCs w:val="20"/>
              </w:rPr>
              <w:t xml:space="preserve"> 26 "Общехозяйственные расходы" и списываются ежемесячно в качестве условно - постоянных в дебет счета 90 "Продажи".</w:t>
            </w:r>
          </w:p>
          <w:p w:rsidR="007D3961" w:rsidRPr="00A329F7" w:rsidRDefault="007D3961" w:rsidP="00D03CA3">
            <w:pPr>
              <w:ind w:firstLine="972"/>
              <w:rPr>
                <w:rFonts w:ascii="Arial" w:hAnsi="Arial" w:cs="Arial"/>
                <w:color w:val="000000"/>
                <w:sz w:val="20"/>
                <w:szCs w:val="20"/>
              </w:rPr>
            </w:pPr>
            <w:r w:rsidRPr="00A329F7">
              <w:rPr>
                <w:rFonts w:ascii="Arial" w:hAnsi="Arial" w:cs="Arial"/>
                <w:sz w:val="20"/>
                <w:szCs w:val="20"/>
              </w:rPr>
              <w:t>База распределения общехозяйственных расходов -  доход от конкретного вида деятельности (выручка от реализации продукции, работ, услуг (товаров),  который определяется нарастающим итогом с начала налогового периода).</w:t>
            </w:r>
          </w:p>
        </w:tc>
        <w:tc>
          <w:tcPr>
            <w:tcW w:w="7864" w:type="dxa"/>
          </w:tcPr>
          <w:p w:rsidR="007D3961" w:rsidRPr="00A329F7" w:rsidRDefault="007D3961" w:rsidP="003F33C2">
            <w:pPr>
              <w:ind w:firstLine="972"/>
              <w:rPr>
                <w:rFonts w:ascii="Arial" w:hAnsi="Arial" w:cs="Arial"/>
                <w:color w:val="000000"/>
                <w:sz w:val="20"/>
                <w:szCs w:val="20"/>
              </w:rPr>
            </w:pPr>
            <w:r w:rsidRPr="00A329F7">
              <w:rPr>
                <w:rFonts w:ascii="Arial" w:hAnsi="Arial" w:cs="Arial"/>
                <w:color w:val="000000"/>
                <w:sz w:val="20"/>
                <w:szCs w:val="20"/>
              </w:rPr>
              <w:t xml:space="preserve">Общехозяйственные расходы в качестве косвенных расходов в полном объеме относятся к расходам текущего периода. </w:t>
            </w:r>
          </w:p>
          <w:p w:rsidR="007D3961" w:rsidRPr="00A329F7" w:rsidRDefault="007D3961" w:rsidP="00D03CA3">
            <w:pPr>
              <w:ind w:firstLine="972"/>
              <w:rPr>
                <w:rFonts w:ascii="Arial" w:hAnsi="Arial" w:cs="Arial"/>
                <w:bCs/>
                <w:color w:val="000000"/>
                <w:sz w:val="20"/>
                <w:szCs w:val="20"/>
              </w:rPr>
            </w:pPr>
            <w:r w:rsidRPr="00A329F7">
              <w:rPr>
                <w:rFonts w:ascii="Arial" w:hAnsi="Arial" w:cs="Arial"/>
                <w:color w:val="000000"/>
                <w:sz w:val="20"/>
                <w:szCs w:val="20"/>
              </w:rPr>
              <w:t xml:space="preserve">В </w:t>
            </w:r>
            <w:proofErr w:type="gramStart"/>
            <w:r w:rsidRPr="00A329F7">
              <w:rPr>
                <w:rFonts w:ascii="Arial" w:hAnsi="Arial" w:cs="Arial"/>
                <w:color w:val="000000"/>
                <w:sz w:val="20"/>
                <w:szCs w:val="20"/>
              </w:rPr>
              <w:t>случае</w:t>
            </w:r>
            <w:proofErr w:type="gramEnd"/>
            <w:r w:rsidRPr="00A329F7">
              <w:rPr>
                <w:rFonts w:ascii="Arial" w:hAnsi="Arial" w:cs="Arial"/>
                <w:color w:val="000000"/>
                <w:sz w:val="20"/>
                <w:szCs w:val="20"/>
              </w:rPr>
              <w:t xml:space="preserve"> ведения деятельности с различным режимом налогообложения налогом на прибыль, распределение общехозяйственных расходов и иных расходов  налогоплательщика, которые не могут быть непосредственно отнесены на затраты по конкретному виду деятельности,  осуществляется в порядке,  отраженном в разделе </w:t>
            </w:r>
            <w:r w:rsidRPr="00A329F7">
              <w:rPr>
                <w:rFonts w:ascii="Arial" w:hAnsi="Arial" w:cs="Arial"/>
                <w:bCs/>
                <w:color w:val="000000"/>
                <w:sz w:val="20"/>
                <w:szCs w:val="20"/>
              </w:rPr>
              <w:t>X Учетной политики.</w:t>
            </w:r>
          </w:p>
        </w:tc>
      </w:tr>
      <w:tr w:rsidR="007D3961" w:rsidRPr="00A329F7" w:rsidTr="00A329F7">
        <w:trPr>
          <w:cantSplit/>
          <w:trHeight w:val="42"/>
        </w:trPr>
        <w:tc>
          <w:tcPr>
            <w:tcW w:w="7499" w:type="dxa"/>
          </w:tcPr>
          <w:p w:rsidR="007D3961" w:rsidRPr="00A329F7" w:rsidRDefault="007D3961" w:rsidP="003F33C2">
            <w:pPr>
              <w:rPr>
                <w:rFonts w:ascii="Arial" w:hAnsi="Arial" w:cs="Arial"/>
                <w:color w:val="000000"/>
                <w:sz w:val="20"/>
                <w:szCs w:val="20"/>
              </w:rPr>
            </w:pPr>
            <w:r w:rsidRPr="00A329F7">
              <w:rPr>
                <w:rFonts w:ascii="Arial" w:hAnsi="Arial" w:cs="Arial"/>
                <w:color w:val="000000"/>
                <w:sz w:val="20"/>
                <w:szCs w:val="20"/>
              </w:rPr>
              <w:lastRenderedPageBreak/>
              <w:t xml:space="preserve">        5.3. Коммерческие расходы признаются в себестоимости проданных продукции, товаров, работ, услуг полностью в отчетном периоде и списываются в дебет счета 90 "Продажи". База распределения коммерческих расходов - выручка от реализации продукции, работ, услуг (товаров).</w:t>
            </w:r>
          </w:p>
          <w:p w:rsidR="007D3961" w:rsidRPr="00A329F7" w:rsidRDefault="007D3961" w:rsidP="003F33C2">
            <w:pPr>
              <w:rPr>
                <w:rFonts w:ascii="Arial" w:hAnsi="Arial" w:cs="Arial"/>
                <w:color w:val="000000"/>
                <w:sz w:val="20"/>
                <w:szCs w:val="20"/>
              </w:rPr>
            </w:pPr>
          </w:p>
        </w:tc>
        <w:tc>
          <w:tcPr>
            <w:tcW w:w="7864" w:type="dxa"/>
          </w:tcPr>
          <w:p w:rsidR="007D3961" w:rsidRPr="00A329F7" w:rsidRDefault="007D3961" w:rsidP="003F33C2">
            <w:pPr>
              <w:ind w:firstLine="792"/>
              <w:jc w:val="both"/>
              <w:rPr>
                <w:rFonts w:ascii="Arial" w:hAnsi="Arial" w:cs="Arial"/>
                <w:color w:val="000000"/>
                <w:sz w:val="20"/>
                <w:szCs w:val="20"/>
              </w:rPr>
            </w:pPr>
            <w:r w:rsidRPr="00A329F7">
              <w:rPr>
                <w:rFonts w:ascii="Arial" w:hAnsi="Arial" w:cs="Arial"/>
                <w:color w:val="000000"/>
                <w:sz w:val="20"/>
                <w:szCs w:val="20"/>
              </w:rPr>
              <w:t xml:space="preserve">Коммерческие расходы в качестве косвенных расходов в полном объеме относятся к расходам текущего периода. </w:t>
            </w:r>
          </w:p>
          <w:p w:rsidR="007D3961" w:rsidRPr="00A329F7" w:rsidRDefault="007D3961" w:rsidP="00D03CA3">
            <w:pPr>
              <w:ind w:firstLine="972"/>
              <w:rPr>
                <w:rFonts w:ascii="Arial" w:hAnsi="Arial" w:cs="Arial"/>
                <w:color w:val="000000"/>
                <w:sz w:val="20"/>
                <w:szCs w:val="20"/>
              </w:rPr>
            </w:pPr>
            <w:proofErr w:type="gramStart"/>
            <w:r w:rsidRPr="00A329F7">
              <w:rPr>
                <w:rFonts w:ascii="Arial" w:hAnsi="Arial" w:cs="Arial"/>
                <w:color w:val="000000"/>
                <w:sz w:val="20"/>
                <w:szCs w:val="20"/>
              </w:rPr>
              <w:t>База распределения коммерческих расходов,  в случае ведения деятельности с различным режимом налогообложения налогом на прибыль, - доход от конкретного вида деятельности (выручка от реализации продукции, работ, услуг (товаров),  который определяется нарастающим итогом с начала налогового периода.</w:t>
            </w:r>
            <w:proofErr w:type="gramEnd"/>
          </w:p>
        </w:tc>
      </w:tr>
      <w:tr w:rsidR="007D3961" w:rsidRPr="00A329F7" w:rsidTr="00A329F7">
        <w:trPr>
          <w:cantSplit/>
          <w:trHeight w:val="42"/>
        </w:trPr>
        <w:tc>
          <w:tcPr>
            <w:tcW w:w="7499" w:type="dxa"/>
          </w:tcPr>
          <w:p w:rsidR="007D3961" w:rsidRPr="00A329F7" w:rsidRDefault="007D3961" w:rsidP="003F33C2">
            <w:pPr>
              <w:autoSpaceDE w:val="0"/>
              <w:autoSpaceDN w:val="0"/>
              <w:adjustRightInd w:val="0"/>
              <w:ind w:firstLine="540"/>
              <w:jc w:val="both"/>
              <w:rPr>
                <w:rFonts w:ascii="Arial" w:hAnsi="Arial" w:cs="Arial"/>
                <w:color w:val="000000"/>
                <w:sz w:val="20"/>
                <w:szCs w:val="20"/>
              </w:rPr>
            </w:pPr>
            <w:r w:rsidRPr="00A329F7">
              <w:rPr>
                <w:rFonts w:ascii="Arial" w:hAnsi="Arial" w:cs="Arial"/>
                <w:color w:val="000000"/>
                <w:sz w:val="20"/>
                <w:szCs w:val="20"/>
              </w:rPr>
              <w:lastRenderedPageBreak/>
              <w:t xml:space="preserve">        5.4. Расходы будущих периодов.</w:t>
            </w:r>
          </w:p>
          <w:p w:rsidR="007D3961" w:rsidRPr="00A329F7" w:rsidRDefault="007D3961" w:rsidP="003F33C2">
            <w:pPr>
              <w:autoSpaceDE w:val="0"/>
              <w:autoSpaceDN w:val="0"/>
              <w:adjustRightInd w:val="0"/>
              <w:ind w:firstLine="540"/>
              <w:jc w:val="both"/>
              <w:rPr>
                <w:rFonts w:ascii="Arial" w:hAnsi="Arial" w:cs="Arial"/>
                <w:color w:val="000000"/>
                <w:sz w:val="20"/>
                <w:szCs w:val="20"/>
              </w:rPr>
            </w:pPr>
            <w:r w:rsidRPr="00A329F7">
              <w:rPr>
                <w:rFonts w:ascii="Arial" w:hAnsi="Arial" w:cs="Arial"/>
                <w:color w:val="000000"/>
                <w:sz w:val="20"/>
                <w:szCs w:val="20"/>
              </w:rPr>
              <w:t xml:space="preserve">Затраты, произведенные организацией в отчетном периоде, но относящиеся к следующим отчетным периодам, отражаются в бухгалтерском балансе отдельной статьей как расходы будущих периодов (п.65 Положения по ведению бухгалтерского учета и бухгалтерской отчетности в РФ, утвержденного Приказом МФ РФ от 29 июля </w:t>
            </w:r>
            <w:smartTag w:uri="urn:schemas-microsoft-com:office:smarttags" w:element="metricconverter">
              <w:smartTagPr>
                <w:attr w:name="ProductID" w:val="1998 г"/>
              </w:smartTagPr>
              <w:r w:rsidRPr="00A329F7">
                <w:rPr>
                  <w:rFonts w:ascii="Arial" w:hAnsi="Arial" w:cs="Arial"/>
                  <w:color w:val="000000"/>
                  <w:sz w:val="20"/>
                  <w:szCs w:val="20"/>
                </w:rPr>
                <w:t>1998 г</w:t>
              </w:r>
            </w:smartTag>
            <w:r w:rsidRPr="00A329F7">
              <w:rPr>
                <w:rFonts w:ascii="Arial" w:hAnsi="Arial" w:cs="Arial"/>
                <w:color w:val="000000"/>
                <w:sz w:val="20"/>
                <w:szCs w:val="20"/>
              </w:rPr>
              <w:t>. N 34н).</w:t>
            </w:r>
          </w:p>
          <w:p w:rsidR="007D3961" w:rsidRPr="00A329F7" w:rsidRDefault="007D3961" w:rsidP="003F33C2">
            <w:pPr>
              <w:jc w:val="both"/>
              <w:rPr>
                <w:rFonts w:ascii="Arial" w:hAnsi="Arial" w:cs="Arial"/>
                <w:color w:val="000000"/>
                <w:sz w:val="20"/>
                <w:szCs w:val="20"/>
              </w:rPr>
            </w:pPr>
            <w:r w:rsidRPr="00A329F7">
              <w:rPr>
                <w:rFonts w:ascii="Arial" w:hAnsi="Arial" w:cs="Arial"/>
                <w:color w:val="000000"/>
                <w:sz w:val="20"/>
                <w:szCs w:val="20"/>
              </w:rPr>
              <w:t xml:space="preserve">            Расходы будущих периодов учитываются в следующем порядке:</w:t>
            </w:r>
          </w:p>
          <w:p w:rsidR="007D3961" w:rsidRPr="00A329F7" w:rsidRDefault="007D3961" w:rsidP="00895E3F">
            <w:pPr>
              <w:numPr>
                <w:ilvl w:val="0"/>
                <w:numId w:val="24"/>
              </w:numPr>
              <w:spacing w:after="0" w:line="240" w:lineRule="auto"/>
              <w:jc w:val="both"/>
              <w:rPr>
                <w:rFonts w:ascii="Arial" w:hAnsi="Arial" w:cs="Arial"/>
                <w:color w:val="000000"/>
                <w:sz w:val="20"/>
                <w:szCs w:val="20"/>
              </w:rPr>
            </w:pPr>
            <w:r w:rsidRPr="00A329F7">
              <w:rPr>
                <w:rFonts w:ascii="Arial" w:hAnsi="Arial" w:cs="Arial"/>
                <w:color w:val="000000"/>
                <w:sz w:val="20"/>
                <w:szCs w:val="20"/>
              </w:rPr>
              <w:t>расходы будущих периодов, в том числе связанные с привлечением заемных средств, отличные от процентов,  учитываются на счете 97 "Расходы будущих периодов" и списываются на расходы равными частями в течение срока их потребления.</w:t>
            </w:r>
          </w:p>
          <w:p w:rsidR="007D3961" w:rsidRPr="00A329F7" w:rsidRDefault="007D3961" w:rsidP="00895E3F">
            <w:pPr>
              <w:pStyle w:val="af9"/>
              <w:widowControl/>
              <w:numPr>
                <w:ilvl w:val="0"/>
                <w:numId w:val="24"/>
              </w:numPr>
              <w:spacing w:before="0" w:after="0"/>
              <w:rPr>
                <w:rFonts w:ascii="Arial" w:hAnsi="Arial" w:cs="Arial"/>
                <w:color w:val="000000"/>
                <w:sz w:val="20"/>
                <w:szCs w:val="20"/>
              </w:rPr>
            </w:pPr>
            <w:r w:rsidRPr="00A329F7">
              <w:rPr>
                <w:rFonts w:ascii="Arial" w:hAnsi="Arial" w:cs="Arial"/>
                <w:color w:val="000000"/>
                <w:sz w:val="20"/>
                <w:szCs w:val="20"/>
              </w:rPr>
              <w:t xml:space="preserve">расходы, понесенные Обществом в связи с эмиссией </w:t>
            </w:r>
            <w:proofErr w:type="gramStart"/>
            <w:r w:rsidRPr="00A329F7">
              <w:rPr>
                <w:rFonts w:ascii="Arial" w:hAnsi="Arial" w:cs="Arial"/>
                <w:color w:val="000000"/>
                <w:sz w:val="20"/>
                <w:szCs w:val="20"/>
              </w:rPr>
              <w:t>собственных</w:t>
            </w:r>
            <w:proofErr w:type="gramEnd"/>
            <w:r w:rsidRPr="00A329F7">
              <w:rPr>
                <w:rFonts w:ascii="Arial" w:hAnsi="Arial" w:cs="Arial"/>
                <w:color w:val="000000"/>
                <w:sz w:val="20"/>
                <w:szCs w:val="20"/>
              </w:rPr>
              <w:t xml:space="preserve">   </w:t>
            </w:r>
          </w:p>
          <w:p w:rsidR="007D3961" w:rsidRPr="00A329F7" w:rsidRDefault="007D3961" w:rsidP="003F33C2">
            <w:pPr>
              <w:pStyle w:val="af9"/>
              <w:ind w:left="900"/>
              <w:rPr>
                <w:rFonts w:ascii="Arial" w:hAnsi="Arial" w:cs="Arial"/>
                <w:color w:val="000000"/>
                <w:sz w:val="20"/>
                <w:szCs w:val="20"/>
              </w:rPr>
            </w:pPr>
            <w:r w:rsidRPr="00A329F7">
              <w:rPr>
                <w:rFonts w:ascii="Arial" w:hAnsi="Arial" w:cs="Arial"/>
                <w:color w:val="000000"/>
                <w:sz w:val="20"/>
                <w:szCs w:val="20"/>
              </w:rPr>
              <w:t xml:space="preserve">        акций, отражать в составе расходов будущих периодов.</w:t>
            </w:r>
          </w:p>
          <w:p w:rsidR="007D3961" w:rsidRPr="00A329F7" w:rsidRDefault="007D3961" w:rsidP="003F33C2">
            <w:pPr>
              <w:autoSpaceDE w:val="0"/>
              <w:autoSpaceDN w:val="0"/>
              <w:adjustRightInd w:val="0"/>
              <w:ind w:left="252" w:firstLine="288"/>
              <w:jc w:val="both"/>
              <w:rPr>
                <w:rFonts w:ascii="Arial" w:hAnsi="Arial" w:cs="Arial"/>
                <w:color w:val="000000"/>
                <w:sz w:val="20"/>
                <w:szCs w:val="20"/>
              </w:rPr>
            </w:pPr>
            <w:r w:rsidRPr="00A329F7">
              <w:rPr>
                <w:rFonts w:ascii="Arial" w:hAnsi="Arial" w:cs="Arial"/>
                <w:color w:val="000000"/>
                <w:sz w:val="20"/>
                <w:szCs w:val="20"/>
              </w:rPr>
              <w:t xml:space="preserve">  Порядок признания указанных расходов будущих периодов расходами текущего периода зависит от направления вложения средств  от эмиссии собственных акций:</w:t>
            </w:r>
          </w:p>
          <w:p w:rsidR="007D3961" w:rsidRPr="00A329F7" w:rsidRDefault="007D3961" w:rsidP="00895E3F">
            <w:pPr>
              <w:numPr>
                <w:ilvl w:val="1"/>
                <w:numId w:val="24"/>
              </w:numPr>
              <w:tabs>
                <w:tab w:val="clear" w:pos="1980"/>
                <w:tab w:val="num" w:pos="792"/>
              </w:tabs>
              <w:autoSpaceDE w:val="0"/>
              <w:autoSpaceDN w:val="0"/>
              <w:adjustRightInd w:val="0"/>
              <w:spacing w:after="0" w:line="240" w:lineRule="auto"/>
              <w:ind w:left="612" w:firstLine="540"/>
              <w:jc w:val="both"/>
              <w:rPr>
                <w:rFonts w:ascii="Arial" w:hAnsi="Arial" w:cs="Arial"/>
                <w:color w:val="000000"/>
                <w:sz w:val="20"/>
                <w:szCs w:val="20"/>
              </w:rPr>
            </w:pPr>
            <w:r w:rsidRPr="00A329F7">
              <w:rPr>
                <w:rFonts w:ascii="Arial" w:hAnsi="Arial" w:cs="Arial"/>
                <w:color w:val="000000"/>
                <w:sz w:val="20"/>
                <w:szCs w:val="20"/>
              </w:rPr>
              <w:t xml:space="preserve">при направлении средств  от эмиссии собственных акций во вклады в уставные (складочные) капиталы других организаций (в том числе дочерних и зависимых хозяйственных обществ)- указанные расходы будущих периодов признаются равномерно расходами текущего периода в течение одного года с даты государственной регистрации изменений в Уставе Общества; </w:t>
            </w:r>
          </w:p>
          <w:p w:rsidR="007D3961" w:rsidRPr="00A329F7" w:rsidRDefault="007D3961" w:rsidP="00895E3F">
            <w:pPr>
              <w:pStyle w:val="ConsNormal"/>
              <w:widowControl/>
              <w:numPr>
                <w:ilvl w:val="1"/>
                <w:numId w:val="24"/>
              </w:numPr>
              <w:tabs>
                <w:tab w:val="clear" w:pos="1980"/>
                <w:tab w:val="num" w:pos="792"/>
                <w:tab w:val="num" w:pos="1332"/>
              </w:tabs>
              <w:autoSpaceDE/>
              <w:autoSpaceDN/>
              <w:adjustRightInd/>
              <w:ind w:left="612" w:firstLine="540"/>
              <w:jc w:val="both"/>
              <w:rPr>
                <w:rFonts w:ascii="Arial" w:hAnsi="Arial" w:cs="Arial"/>
                <w:color w:val="000000"/>
                <w:sz w:val="20"/>
                <w:szCs w:val="20"/>
              </w:rPr>
            </w:pPr>
            <w:r w:rsidRPr="00A329F7">
              <w:rPr>
                <w:rFonts w:ascii="Arial" w:hAnsi="Arial" w:cs="Arial"/>
                <w:color w:val="000000"/>
                <w:sz w:val="20"/>
                <w:szCs w:val="20"/>
              </w:rPr>
              <w:t xml:space="preserve">при направлении средств  от эмиссии собственных акций в финансовые вложения в виде  займов другим организациям  - указанные расходы будущих периодов признаются расходами текущего периода в размере 50% от суммы начисленного процентного дохода  за текущий период до полного их погашения. </w:t>
            </w:r>
          </w:p>
        </w:tc>
        <w:tc>
          <w:tcPr>
            <w:tcW w:w="7864" w:type="dxa"/>
          </w:tcPr>
          <w:p w:rsidR="007D3961" w:rsidRPr="00A329F7" w:rsidRDefault="007D3961" w:rsidP="003F33C2">
            <w:pPr>
              <w:ind w:firstLine="792"/>
              <w:rPr>
                <w:rFonts w:ascii="Arial" w:hAnsi="Arial" w:cs="Arial"/>
                <w:color w:val="000000"/>
                <w:sz w:val="20"/>
                <w:szCs w:val="20"/>
              </w:rPr>
            </w:pPr>
            <w:r w:rsidRPr="00A329F7">
              <w:rPr>
                <w:rFonts w:ascii="Arial" w:hAnsi="Arial" w:cs="Arial"/>
                <w:color w:val="000000"/>
                <w:sz w:val="20"/>
                <w:szCs w:val="20"/>
              </w:rPr>
              <w:t>Расходы, принимаемые для целей налогообложения, учитываются в соответствии с нормами статьи 272 НК РФ.</w:t>
            </w:r>
          </w:p>
        </w:tc>
      </w:tr>
      <w:tr w:rsidR="007D3961" w:rsidRPr="00A329F7" w:rsidTr="00A329F7">
        <w:trPr>
          <w:cantSplit/>
          <w:trHeight w:val="415"/>
        </w:trPr>
        <w:tc>
          <w:tcPr>
            <w:tcW w:w="15363" w:type="dxa"/>
            <w:gridSpan w:val="2"/>
          </w:tcPr>
          <w:p w:rsidR="007D3961" w:rsidRPr="00A329F7" w:rsidRDefault="007D3961" w:rsidP="00D03CA3">
            <w:pPr>
              <w:jc w:val="center"/>
              <w:rPr>
                <w:rFonts w:ascii="Arial" w:hAnsi="Arial" w:cs="Arial"/>
                <w:b/>
                <w:sz w:val="20"/>
                <w:szCs w:val="20"/>
              </w:rPr>
            </w:pPr>
            <w:r w:rsidRPr="00A329F7">
              <w:rPr>
                <w:rFonts w:ascii="Arial" w:hAnsi="Arial" w:cs="Arial"/>
                <w:b/>
                <w:sz w:val="20"/>
                <w:szCs w:val="20"/>
                <w:lang w:val="en-US"/>
              </w:rPr>
              <w:t>VI</w:t>
            </w:r>
            <w:r w:rsidRPr="00A329F7">
              <w:rPr>
                <w:rFonts w:ascii="Arial" w:hAnsi="Arial" w:cs="Arial"/>
                <w:b/>
                <w:sz w:val="20"/>
                <w:szCs w:val="20"/>
              </w:rPr>
              <w:t>. Порядок создания резервов</w:t>
            </w:r>
          </w:p>
        </w:tc>
      </w:tr>
      <w:tr w:rsidR="007D3961" w:rsidRPr="00A329F7" w:rsidTr="00A329F7">
        <w:trPr>
          <w:cantSplit/>
          <w:trHeight w:val="1287"/>
        </w:trPr>
        <w:tc>
          <w:tcPr>
            <w:tcW w:w="7499" w:type="dxa"/>
          </w:tcPr>
          <w:p w:rsidR="007D3961" w:rsidRPr="00A329F7" w:rsidRDefault="007D3961" w:rsidP="00D03CA3">
            <w:pPr>
              <w:ind w:firstLine="612"/>
              <w:jc w:val="both"/>
              <w:rPr>
                <w:rFonts w:ascii="Arial" w:hAnsi="Arial" w:cs="Arial"/>
                <w:sz w:val="20"/>
                <w:szCs w:val="20"/>
              </w:rPr>
            </w:pPr>
            <w:r w:rsidRPr="00A329F7">
              <w:rPr>
                <w:rFonts w:ascii="Arial" w:hAnsi="Arial" w:cs="Arial"/>
                <w:sz w:val="20"/>
                <w:szCs w:val="20"/>
              </w:rPr>
              <w:lastRenderedPageBreak/>
              <w:t>6.1. Резервы предстоящих расходов и платежей не создаются (п.72 Положения по ведению бухгалтерского учета и бухгалтерской отчетности).</w:t>
            </w:r>
          </w:p>
        </w:tc>
        <w:tc>
          <w:tcPr>
            <w:tcW w:w="7864" w:type="dxa"/>
          </w:tcPr>
          <w:p w:rsidR="007D3961" w:rsidRPr="00A329F7" w:rsidRDefault="007D3961" w:rsidP="003F33C2">
            <w:pPr>
              <w:jc w:val="center"/>
              <w:rPr>
                <w:rFonts w:ascii="Arial" w:hAnsi="Arial" w:cs="Arial"/>
                <w:sz w:val="20"/>
                <w:szCs w:val="20"/>
              </w:rPr>
            </w:pPr>
            <w:r w:rsidRPr="00A329F7">
              <w:rPr>
                <w:rFonts w:ascii="Arial" w:hAnsi="Arial" w:cs="Arial"/>
                <w:sz w:val="20"/>
                <w:szCs w:val="20"/>
              </w:rPr>
              <w:t>Аналогично.</w:t>
            </w:r>
          </w:p>
          <w:p w:rsidR="007D3961" w:rsidRPr="00A329F7" w:rsidRDefault="00D03CA3" w:rsidP="003F33C2">
            <w:pPr>
              <w:jc w:val="both"/>
              <w:rPr>
                <w:rFonts w:ascii="Arial" w:hAnsi="Arial" w:cs="Arial"/>
                <w:color w:val="000000"/>
                <w:sz w:val="20"/>
                <w:szCs w:val="20"/>
              </w:rPr>
            </w:pPr>
            <w:r w:rsidRPr="00A329F7">
              <w:rPr>
                <w:rFonts w:ascii="Arial" w:hAnsi="Arial" w:cs="Arial"/>
                <w:color w:val="000000"/>
                <w:sz w:val="20"/>
                <w:szCs w:val="20"/>
              </w:rPr>
              <w:t xml:space="preserve">     </w:t>
            </w:r>
          </w:p>
        </w:tc>
      </w:tr>
      <w:tr w:rsidR="007D3961" w:rsidRPr="00A329F7" w:rsidTr="00A329F7">
        <w:trPr>
          <w:cantSplit/>
          <w:trHeight w:val="525"/>
        </w:trPr>
        <w:tc>
          <w:tcPr>
            <w:tcW w:w="15363" w:type="dxa"/>
            <w:gridSpan w:val="2"/>
          </w:tcPr>
          <w:p w:rsidR="007D3961" w:rsidRPr="00A329F7" w:rsidRDefault="007D3961" w:rsidP="003F33C2">
            <w:pPr>
              <w:jc w:val="center"/>
              <w:rPr>
                <w:rFonts w:ascii="Arial" w:hAnsi="Arial" w:cs="Arial"/>
                <w:b/>
                <w:color w:val="000000"/>
                <w:sz w:val="20"/>
                <w:szCs w:val="20"/>
              </w:rPr>
            </w:pPr>
            <w:r w:rsidRPr="00A329F7">
              <w:rPr>
                <w:rFonts w:ascii="Arial" w:hAnsi="Arial" w:cs="Arial"/>
                <w:b/>
                <w:sz w:val="20"/>
                <w:szCs w:val="20"/>
                <w:lang w:val="en-US"/>
              </w:rPr>
              <w:t>VII</w:t>
            </w:r>
            <w:r w:rsidRPr="00A329F7">
              <w:rPr>
                <w:rFonts w:ascii="Arial" w:hAnsi="Arial" w:cs="Arial"/>
                <w:b/>
                <w:sz w:val="20"/>
                <w:szCs w:val="20"/>
              </w:rPr>
              <w:t>. Учет заемных средств</w:t>
            </w:r>
          </w:p>
        </w:tc>
      </w:tr>
      <w:tr w:rsidR="007D3961" w:rsidRPr="00A329F7" w:rsidTr="00A329F7">
        <w:trPr>
          <w:cantSplit/>
          <w:trHeight w:val="2290"/>
        </w:trPr>
        <w:tc>
          <w:tcPr>
            <w:tcW w:w="7499" w:type="dxa"/>
            <w:tcBorders>
              <w:bottom w:val="single" w:sz="4" w:space="0" w:color="auto"/>
            </w:tcBorders>
          </w:tcPr>
          <w:p w:rsidR="007D3961" w:rsidRPr="00A329F7" w:rsidRDefault="007D3961" w:rsidP="003F33C2">
            <w:pPr>
              <w:ind w:firstLine="792"/>
              <w:rPr>
                <w:rFonts w:ascii="Arial" w:hAnsi="Arial" w:cs="Arial"/>
                <w:color w:val="000000"/>
                <w:sz w:val="20"/>
                <w:szCs w:val="20"/>
              </w:rPr>
            </w:pPr>
            <w:r w:rsidRPr="00A329F7">
              <w:rPr>
                <w:rFonts w:ascii="Arial" w:hAnsi="Arial" w:cs="Arial"/>
                <w:color w:val="000000"/>
                <w:sz w:val="20"/>
                <w:szCs w:val="20"/>
              </w:rPr>
              <w:t>7.1. Расходы по займам отражаются в бухгалтерском учете обособленно от основной суммы обязательства по полученному займу (кредиту).</w:t>
            </w:r>
          </w:p>
          <w:p w:rsidR="007D3961" w:rsidRPr="00A329F7" w:rsidRDefault="007D3961" w:rsidP="003F33C2">
            <w:pPr>
              <w:ind w:firstLine="792"/>
              <w:rPr>
                <w:rFonts w:ascii="Arial" w:hAnsi="Arial" w:cs="Arial"/>
                <w:color w:val="000000"/>
                <w:sz w:val="20"/>
                <w:szCs w:val="20"/>
              </w:rPr>
            </w:pPr>
            <w:r w:rsidRPr="00A329F7">
              <w:rPr>
                <w:rFonts w:ascii="Arial" w:hAnsi="Arial" w:cs="Arial"/>
                <w:color w:val="000000"/>
                <w:sz w:val="20"/>
                <w:szCs w:val="20"/>
              </w:rPr>
              <w:t>7.2. Расходы по займам отражаются в бухгалтерском учете и отчетности в том отчетном периоде, к которому они относятся.</w:t>
            </w:r>
          </w:p>
          <w:p w:rsidR="007D3961" w:rsidRPr="00A329F7" w:rsidRDefault="007D3961" w:rsidP="003F33C2">
            <w:pPr>
              <w:ind w:firstLine="792"/>
              <w:rPr>
                <w:rFonts w:ascii="Arial" w:hAnsi="Arial" w:cs="Arial"/>
                <w:color w:val="000000"/>
                <w:sz w:val="20"/>
                <w:szCs w:val="20"/>
              </w:rPr>
            </w:pPr>
          </w:p>
        </w:tc>
        <w:tc>
          <w:tcPr>
            <w:tcW w:w="7864" w:type="dxa"/>
            <w:tcBorders>
              <w:bottom w:val="single" w:sz="4" w:space="0" w:color="auto"/>
            </w:tcBorders>
          </w:tcPr>
          <w:p w:rsidR="007D3961" w:rsidRPr="00A329F7" w:rsidRDefault="007D3961" w:rsidP="003F33C2">
            <w:pPr>
              <w:autoSpaceDE w:val="0"/>
              <w:autoSpaceDN w:val="0"/>
              <w:adjustRightInd w:val="0"/>
              <w:ind w:firstLine="540"/>
              <w:jc w:val="both"/>
              <w:rPr>
                <w:rFonts w:ascii="Arial" w:hAnsi="Arial" w:cs="Arial"/>
                <w:sz w:val="20"/>
                <w:szCs w:val="20"/>
              </w:rPr>
            </w:pPr>
            <w:r w:rsidRPr="00A329F7">
              <w:rPr>
                <w:rFonts w:ascii="Arial" w:hAnsi="Arial" w:cs="Arial"/>
                <w:sz w:val="20"/>
                <w:szCs w:val="20"/>
              </w:rPr>
              <w:t>По договорам займа и иным аналогичным договорам (иным долговым обязательствам, включая ценные бумаги), срок действия которых приходится более чем на один отчетный период, расход признается осуществленным и включается в состав соответствующих расходов на конец месяца соответствующего отчетного периода (п.8 ст.272 НК РФ).</w:t>
            </w:r>
          </w:p>
          <w:p w:rsidR="007D3961" w:rsidRPr="00A329F7" w:rsidRDefault="007D3961" w:rsidP="003F33C2">
            <w:pPr>
              <w:autoSpaceDE w:val="0"/>
              <w:autoSpaceDN w:val="0"/>
              <w:adjustRightInd w:val="0"/>
              <w:ind w:firstLine="540"/>
              <w:jc w:val="both"/>
              <w:rPr>
                <w:rFonts w:ascii="Arial" w:hAnsi="Arial" w:cs="Arial"/>
                <w:bCs/>
                <w:color w:val="000000"/>
                <w:sz w:val="20"/>
                <w:szCs w:val="20"/>
              </w:rPr>
            </w:pPr>
            <w:r w:rsidRPr="00A329F7">
              <w:rPr>
                <w:rFonts w:ascii="Arial" w:hAnsi="Arial" w:cs="Arial"/>
                <w:bCs/>
                <w:color w:val="000000"/>
                <w:sz w:val="20"/>
                <w:szCs w:val="20"/>
              </w:rPr>
              <w:tab/>
            </w:r>
            <w:r w:rsidRPr="00A329F7">
              <w:rPr>
                <w:rFonts w:ascii="Arial" w:hAnsi="Arial" w:cs="Arial"/>
                <w:color w:val="000000"/>
                <w:sz w:val="20"/>
                <w:szCs w:val="20"/>
              </w:rPr>
              <w:t xml:space="preserve">В случае прекращения действия договора (погашения долгового обязательства) до истечения отчетного периода расход признается </w:t>
            </w:r>
            <w:proofErr w:type="gramStart"/>
            <w:r w:rsidRPr="00A329F7">
              <w:rPr>
                <w:rFonts w:ascii="Arial" w:hAnsi="Arial" w:cs="Arial"/>
                <w:color w:val="000000"/>
                <w:sz w:val="20"/>
                <w:szCs w:val="20"/>
              </w:rPr>
              <w:t>осуществленным</w:t>
            </w:r>
            <w:proofErr w:type="gramEnd"/>
            <w:r w:rsidRPr="00A329F7">
              <w:rPr>
                <w:rFonts w:ascii="Arial" w:hAnsi="Arial" w:cs="Arial"/>
                <w:color w:val="000000"/>
                <w:sz w:val="20"/>
                <w:szCs w:val="20"/>
              </w:rPr>
              <w:t xml:space="preserve"> и включается в состав соответствующих расходов на дату прекращения действия договора (погашения долгового обязательства).</w:t>
            </w:r>
          </w:p>
        </w:tc>
      </w:tr>
      <w:tr w:rsidR="007D3961" w:rsidRPr="00A329F7" w:rsidTr="00A329F7">
        <w:trPr>
          <w:cantSplit/>
          <w:trHeight w:val="4735"/>
        </w:trPr>
        <w:tc>
          <w:tcPr>
            <w:tcW w:w="7499" w:type="dxa"/>
            <w:tcBorders>
              <w:bottom w:val="single" w:sz="4" w:space="0" w:color="auto"/>
            </w:tcBorders>
          </w:tcPr>
          <w:p w:rsidR="007D3961" w:rsidRPr="00A329F7" w:rsidRDefault="007D3961" w:rsidP="003F33C2">
            <w:pPr>
              <w:ind w:firstLine="792"/>
              <w:rPr>
                <w:rFonts w:ascii="Arial" w:hAnsi="Arial" w:cs="Arial"/>
                <w:color w:val="000000"/>
                <w:sz w:val="20"/>
                <w:szCs w:val="20"/>
              </w:rPr>
            </w:pPr>
            <w:r w:rsidRPr="00A329F7">
              <w:rPr>
                <w:rFonts w:ascii="Arial" w:hAnsi="Arial" w:cs="Arial"/>
                <w:color w:val="000000"/>
                <w:sz w:val="20"/>
                <w:szCs w:val="20"/>
              </w:rPr>
              <w:lastRenderedPageBreak/>
              <w:t>7.3. Расходами, связанными с выполнением обязательств по полученным займам и кредитам (далее - расходы по займам), являются:</w:t>
            </w:r>
          </w:p>
          <w:p w:rsidR="007D3961" w:rsidRPr="00A329F7" w:rsidRDefault="007D3961" w:rsidP="003F33C2">
            <w:pPr>
              <w:autoSpaceDE w:val="0"/>
              <w:autoSpaceDN w:val="0"/>
              <w:adjustRightInd w:val="0"/>
              <w:ind w:firstLine="540"/>
              <w:jc w:val="both"/>
              <w:rPr>
                <w:rFonts w:ascii="Arial" w:hAnsi="Arial" w:cs="Arial"/>
                <w:color w:val="000000"/>
                <w:sz w:val="20"/>
                <w:szCs w:val="20"/>
              </w:rPr>
            </w:pPr>
            <w:r w:rsidRPr="00A329F7">
              <w:rPr>
                <w:rFonts w:ascii="Arial" w:hAnsi="Arial" w:cs="Arial"/>
                <w:color w:val="000000"/>
                <w:sz w:val="20"/>
                <w:szCs w:val="20"/>
              </w:rPr>
              <w:t>проценты, причитающиеся к оплате заимодавцу (кредитору);</w:t>
            </w:r>
          </w:p>
          <w:p w:rsidR="007D3961" w:rsidRPr="00A329F7" w:rsidRDefault="007D3961" w:rsidP="003F33C2">
            <w:pPr>
              <w:autoSpaceDE w:val="0"/>
              <w:autoSpaceDN w:val="0"/>
              <w:adjustRightInd w:val="0"/>
              <w:ind w:firstLine="540"/>
              <w:jc w:val="both"/>
              <w:rPr>
                <w:rFonts w:ascii="Arial" w:hAnsi="Arial" w:cs="Arial"/>
                <w:color w:val="000000"/>
                <w:sz w:val="20"/>
                <w:szCs w:val="20"/>
              </w:rPr>
            </w:pPr>
            <w:r w:rsidRPr="00A329F7">
              <w:rPr>
                <w:rFonts w:ascii="Arial" w:hAnsi="Arial" w:cs="Arial"/>
                <w:color w:val="000000"/>
                <w:sz w:val="20"/>
                <w:szCs w:val="20"/>
              </w:rPr>
              <w:t>дополнительные расходы по займам.</w:t>
            </w:r>
          </w:p>
          <w:p w:rsidR="007D3961" w:rsidRPr="00A329F7" w:rsidRDefault="007D3961" w:rsidP="003F33C2">
            <w:pPr>
              <w:autoSpaceDE w:val="0"/>
              <w:autoSpaceDN w:val="0"/>
              <w:adjustRightInd w:val="0"/>
              <w:ind w:firstLine="540"/>
              <w:jc w:val="both"/>
              <w:rPr>
                <w:rFonts w:ascii="Arial" w:hAnsi="Arial" w:cs="Arial"/>
                <w:color w:val="000000"/>
                <w:sz w:val="20"/>
                <w:szCs w:val="20"/>
              </w:rPr>
            </w:pPr>
            <w:r w:rsidRPr="00A329F7">
              <w:rPr>
                <w:rFonts w:ascii="Arial" w:hAnsi="Arial" w:cs="Arial"/>
                <w:color w:val="000000"/>
                <w:sz w:val="20"/>
                <w:szCs w:val="20"/>
              </w:rPr>
              <w:t>Дополнительными расходами по займам являются:</w:t>
            </w:r>
          </w:p>
          <w:p w:rsidR="007D3961" w:rsidRPr="00A329F7" w:rsidRDefault="007D3961" w:rsidP="003F33C2">
            <w:pPr>
              <w:autoSpaceDE w:val="0"/>
              <w:autoSpaceDN w:val="0"/>
              <w:adjustRightInd w:val="0"/>
              <w:ind w:firstLine="540"/>
              <w:jc w:val="both"/>
              <w:rPr>
                <w:rFonts w:ascii="Arial" w:hAnsi="Arial" w:cs="Arial"/>
                <w:color w:val="000000"/>
                <w:sz w:val="20"/>
                <w:szCs w:val="20"/>
              </w:rPr>
            </w:pPr>
            <w:r w:rsidRPr="00A329F7">
              <w:rPr>
                <w:rFonts w:ascii="Arial" w:hAnsi="Arial" w:cs="Arial"/>
                <w:color w:val="000000"/>
                <w:sz w:val="20"/>
                <w:szCs w:val="20"/>
              </w:rPr>
              <w:t>суммы, уплачиваемые за информационные и консультационные услуги;</w:t>
            </w:r>
          </w:p>
          <w:p w:rsidR="007D3961" w:rsidRPr="00A329F7" w:rsidRDefault="007D3961" w:rsidP="003F33C2">
            <w:pPr>
              <w:autoSpaceDE w:val="0"/>
              <w:autoSpaceDN w:val="0"/>
              <w:adjustRightInd w:val="0"/>
              <w:ind w:firstLine="540"/>
              <w:jc w:val="both"/>
              <w:rPr>
                <w:rFonts w:ascii="Arial" w:hAnsi="Arial" w:cs="Arial"/>
                <w:color w:val="000000"/>
                <w:sz w:val="20"/>
                <w:szCs w:val="20"/>
              </w:rPr>
            </w:pPr>
            <w:r w:rsidRPr="00A329F7">
              <w:rPr>
                <w:rFonts w:ascii="Arial" w:hAnsi="Arial" w:cs="Arial"/>
                <w:color w:val="000000"/>
                <w:sz w:val="20"/>
                <w:szCs w:val="20"/>
              </w:rPr>
              <w:t>суммы, уплачиваемые за экспертизу договора займа (кредитного договора);</w:t>
            </w:r>
          </w:p>
          <w:p w:rsidR="007D3961" w:rsidRPr="00A329F7" w:rsidRDefault="007D3961" w:rsidP="003F33C2">
            <w:pPr>
              <w:autoSpaceDE w:val="0"/>
              <w:autoSpaceDN w:val="0"/>
              <w:adjustRightInd w:val="0"/>
              <w:ind w:firstLine="540"/>
              <w:jc w:val="both"/>
              <w:rPr>
                <w:rFonts w:ascii="Arial" w:hAnsi="Arial" w:cs="Arial"/>
                <w:color w:val="000000"/>
                <w:sz w:val="20"/>
                <w:szCs w:val="20"/>
              </w:rPr>
            </w:pPr>
            <w:r w:rsidRPr="00A329F7">
              <w:rPr>
                <w:rFonts w:ascii="Arial" w:hAnsi="Arial" w:cs="Arial"/>
                <w:color w:val="000000"/>
                <w:sz w:val="20"/>
                <w:szCs w:val="20"/>
              </w:rPr>
              <w:t>иные расходы, непосредственно связанные с получением займов (кредитов).</w:t>
            </w:r>
          </w:p>
          <w:p w:rsidR="007D3961" w:rsidRPr="00A329F7" w:rsidRDefault="007D3961" w:rsidP="003F33C2">
            <w:pPr>
              <w:pStyle w:val="af9"/>
              <w:ind w:firstLine="792"/>
              <w:rPr>
                <w:rFonts w:ascii="Arial" w:hAnsi="Arial" w:cs="Arial"/>
                <w:color w:val="000000"/>
                <w:sz w:val="20"/>
                <w:szCs w:val="20"/>
              </w:rPr>
            </w:pPr>
            <w:r w:rsidRPr="00A329F7">
              <w:rPr>
                <w:rFonts w:ascii="Arial" w:hAnsi="Arial" w:cs="Arial"/>
                <w:color w:val="000000"/>
                <w:sz w:val="20"/>
                <w:szCs w:val="20"/>
              </w:rPr>
              <w:t xml:space="preserve"> </w:t>
            </w:r>
          </w:p>
          <w:p w:rsidR="007D3961" w:rsidRPr="00A329F7" w:rsidRDefault="007D3961" w:rsidP="003F33C2">
            <w:pPr>
              <w:ind w:firstLine="612"/>
              <w:rPr>
                <w:rFonts w:ascii="Arial" w:hAnsi="Arial" w:cs="Arial"/>
                <w:color w:val="000000"/>
                <w:sz w:val="20"/>
                <w:szCs w:val="20"/>
              </w:rPr>
            </w:pPr>
            <w:r w:rsidRPr="00A329F7">
              <w:rPr>
                <w:rFonts w:ascii="Arial" w:hAnsi="Arial" w:cs="Arial"/>
                <w:color w:val="000000"/>
                <w:sz w:val="20"/>
                <w:szCs w:val="20"/>
              </w:rPr>
              <w:t>7.4. Расходы по займам признаются прочими расходами, за исключением той их части, которая подлежит включению в стоимость инвестиционного актива.</w:t>
            </w:r>
          </w:p>
          <w:p w:rsidR="007D3961" w:rsidRPr="00A329F7" w:rsidRDefault="007D3961" w:rsidP="003F33C2">
            <w:pPr>
              <w:autoSpaceDE w:val="0"/>
              <w:autoSpaceDN w:val="0"/>
              <w:adjustRightInd w:val="0"/>
              <w:ind w:firstLine="540"/>
              <w:jc w:val="both"/>
              <w:rPr>
                <w:rFonts w:ascii="Arial" w:hAnsi="Arial" w:cs="Arial"/>
                <w:color w:val="000000"/>
                <w:sz w:val="20"/>
                <w:szCs w:val="20"/>
              </w:rPr>
            </w:pPr>
          </w:p>
          <w:p w:rsidR="007D3961" w:rsidRPr="00A329F7" w:rsidRDefault="007D3961" w:rsidP="003F33C2">
            <w:pPr>
              <w:jc w:val="both"/>
              <w:rPr>
                <w:rFonts w:ascii="Arial" w:hAnsi="Arial" w:cs="Arial"/>
                <w:color w:val="000000"/>
                <w:sz w:val="20"/>
                <w:szCs w:val="20"/>
              </w:rPr>
            </w:pPr>
            <w:r w:rsidRPr="00A329F7">
              <w:rPr>
                <w:rFonts w:ascii="Arial" w:hAnsi="Arial" w:cs="Arial"/>
                <w:color w:val="000000"/>
                <w:sz w:val="20"/>
                <w:szCs w:val="20"/>
              </w:rPr>
              <w:t xml:space="preserve">          7.5. </w:t>
            </w:r>
            <w:proofErr w:type="gramStart"/>
            <w:r w:rsidRPr="00A329F7">
              <w:rPr>
                <w:rFonts w:ascii="Arial" w:hAnsi="Arial" w:cs="Arial"/>
                <w:color w:val="000000"/>
                <w:sz w:val="20"/>
                <w:szCs w:val="20"/>
              </w:rPr>
              <w:t>С учетом п. 4.1 Учетной Политики, Обществом - эмитентом собственных долговых инструментов, дисконт по облигациям отражается в составе расходов по обычным видам деятельности равномерно (ежемесячно) в течение предусмотренного срока действия договора облигационного займа (п.16 ПБУ 15/2008)- дисконт предварительно учитывается в составе расходов будущих периодов для целей его последующего равномерного (ежемесячного) списания.</w:t>
            </w:r>
            <w:proofErr w:type="gramEnd"/>
          </w:p>
        </w:tc>
        <w:tc>
          <w:tcPr>
            <w:tcW w:w="7864" w:type="dxa"/>
            <w:tcBorders>
              <w:bottom w:val="single" w:sz="4" w:space="0" w:color="auto"/>
            </w:tcBorders>
          </w:tcPr>
          <w:p w:rsidR="007D3961" w:rsidRPr="00A329F7" w:rsidRDefault="007D3961" w:rsidP="003F33C2">
            <w:pPr>
              <w:autoSpaceDE w:val="0"/>
              <w:autoSpaceDN w:val="0"/>
              <w:adjustRightInd w:val="0"/>
              <w:ind w:firstLine="540"/>
              <w:jc w:val="both"/>
              <w:rPr>
                <w:rFonts w:ascii="Arial" w:hAnsi="Arial" w:cs="Arial"/>
                <w:sz w:val="20"/>
                <w:szCs w:val="20"/>
              </w:rPr>
            </w:pPr>
            <w:r w:rsidRPr="00A329F7">
              <w:rPr>
                <w:rFonts w:ascii="Arial" w:hAnsi="Arial" w:cs="Arial"/>
                <w:sz w:val="20"/>
                <w:szCs w:val="20"/>
              </w:rPr>
              <w:t xml:space="preserve">Расходом признаются проценты, начисленные по долговому обязательству любого вида при условии, что размер начисленных налогоплательщиком по долговому обязательству процентов существенно не отклоняется от среднего уровня процентов, взимаемых по долговым обязательствам, выданным в том же квартале на сопоставимых условиях. Под долговыми обязательствами, выданными на сопоставимых </w:t>
            </w:r>
            <w:proofErr w:type="gramStart"/>
            <w:r w:rsidRPr="00A329F7">
              <w:rPr>
                <w:rFonts w:ascii="Arial" w:hAnsi="Arial" w:cs="Arial"/>
                <w:sz w:val="20"/>
                <w:szCs w:val="20"/>
              </w:rPr>
              <w:t>условиях</w:t>
            </w:r>
            <w:proofErr w:type="gramEnd"/>
            <w:r w:rsidRPr="00A329F7">
              <w:rPr>
                <w:rFonts w:ascii="Arial" w:hAnsi="Arial" w:cs="Arial"/>
                <w:sz w:val="20"/>
                <w:szCs w:val="20"/>
              </w:rPr>
              <w:t>, понимаются долговые обязательства, выданные в той же валюте на те же сроки в сопоставимых объемах, под аналогичные обеспечения.</w:t>
            </w:r>
          </w:p>
          <w:p w:rsidR="007D3961" w:rsidRPr="00A329F7" w:rsidRDefault="007D3961" w:rsidP="003F33C2">
            <w:pPr>
              <w:autoSpaceDE w:val="0"/>
              <w:autoSpaceDN w:val="0"/>
              <w:adjustRightInd w:val="0"/>
              <w:ind w:firstLine="540"/>
              <w:jc w:val="both"/>
              <w:rPr>
                <w:rFonts w:ascii="Arial" w:hAnsi="Arial" w:cs="Arial"/>
                <w:sz w:val="20"/>
                <w:szCs w:val="20"/>
              </w:rPr>
            </w:pPr>
            <w:r w:rsidRPr="00A329F7">
              <w:rPr>
                <w:rFonts w:ascii="Arial" w:hAnsi="Arial" w:cs="Arial"/>
                <w:sz w:val="20"/>
                <w:szCs w:val="20"/>
              </w:rPr>
              <w:t>При этом существенным отклонением размера начисленных процентов по долговому обязательству считается отклонение более чем на 20 процентов в сторону повышения или в сторону понижения от среднего уровня процентов, начисленных по аналогичным долговым обязательствам, выданным в том же квартале на сопоставимых условиях.</w:t>
            </w:r>
          </w:p>
          <w:p w:rsidR="007D3961" w:rsidRPr="00A329F7" w:rsidRDefault="007D3961" w:rsidP="003F33C2">
            <w:pPr>
              <w:autoSpaceDE w:val="0"/>
              <w:autoSpaceDN w:val="0"/>
              <w:adjustRightInd w:val="0"/>
              <w:ind w:firstLine="540"/>
              <w:jc w:val="both"/>
              <w:rPr>
                <w:rFonts w:ascii="Arial" w:hAnsi="Arial" w:cs="Arial"/>
                <w:sz w:val="20"/>
                <w:szCs w:val="20"/>
              </w:rPr>
            </w:pPr>
            <w:r w:rsidRPr="00A329F7">
              <w:rPr>
                <w:rFonts w:ascii="Arial" w:hAnsi="Arial" w:cs="Arial"/>
                <w:sz w:val="20"/>
                <w:szCs w:val="20"/>
              </w:rPr>
              <w:t>Критерии сопоставимости – приложение № 4.</w:t>
            </w:r>
          </w:p>
          <w:p w:rsidR="007D3961" w:rsidRPr="00A329F7" w:rsidRDefault="007D3961" w:rsidP="003F33C2">
            <w:pPr>
              <w:pStyle w:val="ConsNormal"/>
              <w:ind w:firstLine="540"/>
              <w:jc w:val="both"/>
              <w:rPr>
                <w:rFonts w:ascii="Arial" w:hAnsi="Arial" w:cs="Arial"/>
                <w:sz w:val="20"/>
                <w:szCs w:val="20"/>
              </w:rPr>
            </w:pPr>
          </w:p>
          <w:p w:rsidR="007D3961" w:rsidRPr="00A329F7" w:rsidRDefault="007D3961" w:rsidP="003F33C2">
            <w:pPr>
              <w:autoSpaceDE w:val="0"/>
              <w:autoSpaceDN w:val="0"/>
              <w:adjustRightInd w:val="0"/>
              <w:ind w:firstLine="540"/>
              <w:jc w:val="both"/>
              <w:rPr>
                <w:rFonts w:ascii="Arial" w:hAnsi="Arial" w:cs="Arial"/>
                <w:sz w:val="20"/>
                <w:szCs w:val="20"/>
              </w:rPr>
            </w:pPr>
            <w:r w:rsidRPr="00A329F7">
              <w:rPr>
                <w:rFonts w:ascii="Arial" w:hAnsi="Arial" w:cs="Arial"/>
                <w:sz w:val="20"/>
                <w:szCs w:val="20"/>
              </w:rPr>
              <w:t xml:space="preserve">        При отсутствии долговых обязательств перед российскими организациями, выданных в том же квартале на сопоставимых условиях, предельная величина процентов, признаваемых расходом, принимается в соответствии с абз.4 п.1 ст.269  НК РФ.</w:t>
            </w:r>
          </w:p>
          <w:p w:rsidR="007D3961" w:rsidRPr="00A329F7" w:rsidRDefault="007D3961" w:rsidP="003F33C2">
            <w:pPr>
              <w:autoSpaceDE w:val="0"/>
              <w:autoSpaceDN w:val="0"/>
              <w:adjustRightInd w:val="0"/>
              <w:ind w:firstLine="540"/>
              <w:jc w:val="both"/>
              <w:rPr>
                <w:rFonts w:ascii="Arial" w:hAnsi="Arial" w:cs="Arial"/>
                <w:sz w:val="20"/>
                <w:szCs w:val="20"/>
                <w:highlight w:val="green"/>
              </w:rPr>
            </w:pPr>
          </w:p>
          <w:p w:rsidR="007D3961" w:rsidRPr="00A329F7" w:rsidRDefault="007D3961" w:rsidP="003F33C2">
            <w:pPr>
              <w:rPr>
                <w:rFonts w:ascii="Arial" w:hAnsi="Arial" w:cs="Arial"/>
                <w:snapToGrid w:val="0"/>
                <w:color w:val="000000"/>
                <w:sz w:val="20"/>
                <w:szCs w:val="20"/>
              </w:rPr>
            </w:pPr>
          </w:p>
          <w:p w:rsidR="007D3961" w:rsidRPr="00A329F7" w:rsidRDefault="007D3961" w:rsidP="003F33C2">
            <w:pPr>
              <w:pStyle w:val="ConsNormal"/>
              <w:ind w:firstLine="540"/>
              <w:jc w:val="both"/>
              <w:rPr>
                <w:rFonts w:ascii="Arial" w:hAnsi="Arial" w:cs="Arial"/>
                <w:color w:val="000000"/>
                <w:sz w:val="20"/>
                <w:szCs w:val="20"/>
              </w:rPr>
            </w:pPr>
            <w:r w:rsidRPr="00A329F7">
              <w:rPr>
                <w:rFonts w:ascii="Arial" w:hAnsi="Arial" w:cs="Arial"/>
                <w:color w:val="000000"/>
                <w:sz w:val="20"/>
                <w:szCs w:val="20"/>
              </w:rPr>
              <w:t xml:space="preserve">                                                                                                                                                                                                                                                                                                                                                                                                                                                                                                                                                                                                                                                                                                                                                                                                                                                                                                                                                                                                                                                                                                                                                                                                                                                                                                                                                                                                                                                                                                                                                                                                                                                                                                                                                                                                                                                                                                                                                                                                                                                                                                                                                                                                                                                                                                                                                                                                                                                                                                                                                                                                                                                                                                                                                                                                                                                                                                                                                                                                                                                                                                                                                                                                                                                                                                                                                                                                                                                                                                                                                                                                                                                                                                                                                                                                                                                                                                                                                                                                                                                                                                                                                                                                                                                                                                                                                                                                                                                                                                                                                                                                                                                                                                                                                                                                                                                                                                                                                                                                                                                                                                                                                                                                                                                                                                                                                                                                                                                                                                                                                                                                                                                                                                                                                                                                                                                                                                                                                                                                                                                                                                                                                                                                                                                                                                                                                                                                                                                                                                                                                                                                                                                                                                                                                                                                                                                                                                                                                                                                                                                                                                                                                                                                                                                                                                                                                                                                                                                                                                                                                                                                                                                                                                                                                                                                                                                                                                                                                                                                                                                                                                                                                                                                                                                                                                                                                                                                                                                                                                                                                                                                                                                                                                                                                                                                                                                                                                                                                                                                                                                                                                                                                                                                                                                                                                                                                                                                                                                                                                                                                                                                                                                                                                                                                                                                                                                                                                                                                                                                                                                                                                                                                                                                                                                                                                                                                                                                                                                                                                                                                                                                                                                                                                                                                                                                                                                                                                                                                                                                                                                                                                                                                                                                                                                                                                                                                                                                                                                                                                                                                                                                                                                                                                                                                                                                                                                                                                                                                                                                                                                                                                                                                                                                                                                                                                                                                                                                                                                                                                                                                                                                                                                                                                                                                                                                                                                                                                                                                                                                                                                                                                                                                                                                                                                                                                                                                                                                                                                                                                                                                                                                                                                                                                                                                                                                                                                                                                                                                                                                                                                                                                                                                                                                                                                                                                                                                                                                                                                                                                                                                                           </w:t>
            </w:r>
          </w:p>
        </w:tc>
      </w:tr>
      <w:tr w:rsidR="007D3961" w:rsidRPr="00A329F7" w:rsidTr="00A329F7">
        <w:trPr>
          <w:cantSplit/>
          <w:trHeight w:val="42"/>
        </w:trPr>
        <w:tc>
          <w:tcPr>
            <w:tcW w:w="15363" w:type="dxa"/>
            <w:gridSpan w:val="2"/>
          </w:tcPr>
          <w:p w:rsidR="007D3961" w:rsidRPr="00A329F7" w:rsidRDefault="007D3961" w:rsidP="00D03CA3">
            <w:pPr>
              <w:jc w:val="center"/>
              <w:rPr>
                <w:rFonts w:ascii="Arial" w:hAnsi="Arial" w:cs="Arial"/>
                <w:b/>
                <w:sz w:val="20"/>
                <w:szCs w:val="20"/>
              </w:rPr>
            </w:pPr>
            <w:r w:rsidRPr="00A329F7">
              <w:rPr>
                <w:rFonts w:ascii="Arial" w:hAnsi="Arial" w:cs="Arial"/>
                <w:b/>
                <w:sz w:val="20"/>
                <w:szCs w:val="20"/>
                <w:lang w:val="en-US"/>
              </w:rPr>
              <w:t>VIII</w:t>
            </w:r>
            <w:r w:rsidRPr="00A329F7">
              <w:rPr>
                <w:rFonts w:ascii="Arial" w:hAnsi="Arial" w:cs="Arial"/>
                <w:b/>
                <w:sz w:val="20"/>
                <w:szCs w:val="20"/>
              </w:rPr>
              <w:t>. Учет финансовых вложений</w:t>
            </w:r>
          </w:p>
        </w:tc>
      </w:tr>
      <w:tr w:rsidR="007D3961" w:rsidRPr="00A329F7" w:rsidTr="00A329F7">
        <w:trPr>
          <w:cantSplit/>
          <w:trHeight w:val="42"/>
        </w:trPr>
        <w:tc>
          <w:tcPr>
            <w:tcW w:w="15363" w:type="dxa"/>
            <w:gridSpan w:val="2"/>
          </w:tcPr>
          <w:p w:rsidR="007D3961" w:rsidRPr="00A329F7" w:rsidRDefault="007D3961" w:rsidP="003F33C2">
            <w:pPr>
              <w:jc w:val="center"/>
              <w:rPr>
                <w:rFonts w:ascii="Arial" w:hAnsi="Arial" w:cs="Arial"/>
                <w:color w:val="000000"/>
                <w:sz w:val="20"/>
                <w:szCs w:val="20"/>
              </w:rPr>
            </w:pPr>
            <w:r w:rsidRPr="00A329F7">
              <w:rPr>
                <w:rFonts w:ascii="Arial" w:hAnsi="Arial" w:cs="Arial"/>
                <w:b/>
                <w:color w:val="000000"/>
                <w:sz w:val="20"/>
                <w:szCs w:val="20"/>
              </w:rPr>
              <w:t xml:space="preserve"> Первоначальная оценка финансовых вложений</w:t>
            </w:r>
            <w:r w:rsidRPr="00A329F7">
              <w:rPr>
                <w:rFonts w:ascii="Arial" w:hAnsi="Arial" w:cs="Arial"/>
                <w:color w:val="000000"/>
                <w:sz w:val="20"/>
                <w:szCs w:val="20"/>
              </w:rPr>
              <w:t>.</w:t>
            </w:r>
          </w:p>
        </w:tc>
      </w:tr>
      <w:tr w:rsidR="007D3961" w:rsidRPr="00A329F7" w:rsidTr="00A329F7">
        <w:trPr>
          <w:trHeight w:val="3041"/>
        </w:trPr>
        <w:tc>
          <w:tcPr>
            <w:tcW w:w="7499" w:type="dxa"/>
          </w:tcPr>
          <w:p w:rsidR="007D3961" w:rsidRPr="00A329F7" w:rsidRDefault="007D3961" w:rsidP="003F33C2">
            <w:pPr>
              <w:pStyle w:val="23"/>
              <w:ind w:firstLine="612"/>
              <w:rPr>
                <w:rFonts w:ascii="Arial" w:hAnsi="Arial" w:cs="Arial"/>
                <w:b w:val="0"/>
                <w:i w:val="0"/>
                <w:color w:val="000000"/>
                <w:sz w:val="20"/>
                <w:szCs w:val="20"/>
              </w:rPr>
            </w:pPr>
            <w:r w:rsidRPr="00A329F7">
              <w:rPr>
                <w:rFonts w:ascii="Arial" w:hAnsi="Arial" w:cs="Arial"/>
                <w:b w:val="0"/>
                <w:i w:val="0"/>
                <w:color w:val="000000"/>
                <w:sz w:val="20"/>
                <w:szCs w:val="20"/>
              </w:rPr>
              <w:lastRenderedPageBreak/>
              <w:t>8.1. Финансовые вложения принимаются к бухгалтерскому учету по первоначальной стоимости.</w:t>
            </w:r>
          </w:p>
          <w:p w:rsidR="007D3961" w:rsidRPr="00A329F7" w:rsidRDefault="007D3961" w:rsidP="003F33C2">
            <w:pPr>
              <w:autoSpaceDE w:val="0"/>
              <w:autoSpaceDN w:val="0"/>
              <w:adjustRightInd w:val="0"/>
              <w:ind w:firstLine="540"/>
              <w:jc w:val="both"/>
              <w:rPr>
                <w:rFonts w:ascii="Arial" w:hAnsi="Arial" w:cs="Arial"/>
                <w:color w:val="000000"/>
                <w:sz w:val="20"/>
                <w:szCs w:val="20"/>
              </w:rPr>
            </w:pPr>
            <w:r w:rsidRPr="00A329F7">
              <w:rPr>
                <w:rFonts w:ascii="Arial" w:hAnsi="Arial" w:cs="Arial"/>
                <w:color w:val="000000"/>
                <w:sz w:val="20"/>
                <w:szCs w:val="20"/>
              </w:rPr>
              <w:t xml:space="preserve">8.2. Первоначальной стоимостью финансовых вложений, приобретенных за плату, признается сумма фактических затрат организации на их приобретение, за исключением налога на добавленную стоимость и иных возмещаемых налогов </w:t>
            </w:r>
          </w:p>
          <w:p w:rsidR="007D3961" w:rsidRPr="00A329F7" w:rsidRDefault="007D3961" w:rsidP="003F33C2">
            <w:pPr>
              <w:ind w:firstLine="612"/>
              <w:jc w:val="both"/>
              <w:rPr>
                <w:rFonts w:ascii="Arial" w:hAnsi="Arial" w:cs="Arial"/>
                <w:color w:val="000000"/>
                <w:sz w:val="20"/>
                <w:szCs w:val="20"/>
              </w:rPr>
            </w:pPr>
          </w:p>
          <w:p w:rsidR="007D3961" w:rsidRPr="00A329F7" w:rsidRDefault="007D3961" w:rsidP="003F33C2">
            <w:pPr>
              <w:autoSpaceDE w:val="0"/>
              <w:autoSpaceDN w:val="0"/>
              <w:adjustRightInd w:val="0"/>
              <w:ind w:firstLine="540"/>
              <w:jc w:val="both"/>
              <w:rPr>
                <w:rFonts w:ascii="Arial" w:hAnsi="Arial" w:cs="Arial"/>
                <w:color w:val="000000"/>
                <w:sz w:val="20"/>
                <w:szCs w:val="20"/>
              </w:rPr>
            </w:pPr>
            <w:r w:rsidRPr="00A329F7">
              <w:rPr>
                <w:rFonts w:ascii="Arial" w:hAnsi="Arial" w:cs="Arial"/>
                <w:color w:val="000000"/>
                <w:sz w:val="20"/>
                <w:szCs w:val="20"/>
              </w:rPr>
              <w:t xml:space="preserve">8.3. Первоначальной стоимостью финансовых вложений, внесенных в счет вклада в уставный (складочный) капитал организации, признается их денежная оценка, согласованная учредителями (участниками) организации, </w:t>
            </w:r>
          </w:p>
          <w:p w:rsidR="007D3961" w:rsidRPr="00A329F7" w:rsidRDefault="007D3961" w:rsidP="003F33C2">
            <w:pPr>
              <w:ind w:firstLine="612"/>
              <w:jc w:val="both"/>
              <w:rPr>
                <w:rFonts w:ascii="Arial" w:hAnsi="Arial" w:cs="Arial"/>
                <w:color w:val="000000"/>
                <w:sz w:val="20"/>
                <w:szCs w:val="20"/>
              </w:rPr>
            </w:pPr>
          </w:p>
        </w:tc>
        <w:tc>
          <w:tcPr>
            <w:tcW w:w="7864" w:type="dxa"/>
          </w:tcPr>
          <w:p w:rsidR="007D3961" w:rsidRPr="00A329F7" w:rsidRDefault="007D3961" w:rsidP="003F33C2">
            <w:pPr>
              <w:pStyle w:val="ConsNormal"/>
              <w:ind w:firstLine="540"/>
              <w:jc w:val="both"/>
              <w:rPr>
                <w:rFonts w:ascii="Arial" w:hAnsi="Arial" w:cs="Arial"/>
                <w:color w:val="000000"/>
                <w:sz w:val="20"/>
                <w:szCs w:val="20"/>
              </w:rPr>
            </w:pPr>
            <w:proofErr w:type="gramStart"/>
            <w:r w:rsidRPr="00A329F7">
              <w:rPr>
                <w:rFonts w:ascii="Arial" w:hAnsi="Arial" w:cs="Arial"/>
                <w:color w:val="000000"/>
                <w:sz w:val="20"/>
                <w:szCs w:val="20"/>
              </w:rPr>
              <w:t>Стоимость приобретаемых акций (долей, паев) признается равной стоимости (остаточной стоимости) вносимого имущества (имущественных прав или неимущественных прав, имеющих денежную оценку определяемой по данным налогового учета на дату перехода права собственности на указанное имущество (имущественные права), с учетом дополнительных расходов, которые для целей налогообложения признаются у передающей стороны при таком внесении.</w:t>
            </w:r>
            <w:proofErr w:type="gramEnd"/>
          </w:p>
          <w:p w:rsidR="007D3961" w:rsidRPr="00A329F7" w:rsidRDefault="007D3961" w:rsidP="003F33C2">
            <w:pPr>
              <w:pStyle w:val="ConsNormal"/>
              <w:ind w:firstLine="540"/>
              <w:jc w:val="both"/>
              <w:rPr>
                <w:rFonts w:ascii="Arial" w:hAnsi="Arial" w:cs="Arial"/>
                <w:color w:val="000000"/>
                <w:sz w:val="20"/>
                <w:szCs w:val="20"/>
              </w:rPr>
            </w:pPr>
            <w:proofErr w:type="gramStart"/>
            <w:r w:rsidRPr="00A329F7">
              <w:rPr>
                <w:rFonts w:ascii="Arial" w:hAnsi="Arial" w:cs="Arial"/>
                <w:color w:val="000000"/>
                <w:sz w:val="20"/>
                <w:szCs w:val="20"/>
              </w:rPr>
              <w:t xml:space="preserve">Имущество (имущественные права), полученное в виде взноса (вклада) в уставный (складочный) капитал организации, в целях налогообложения прибыли принимается по стоимости (остаточной стоимости) полученного в качестве взноса (вклада) в уставный (складочный) капитал имущества (имущественных прав). </w:t>
            </w:r>
            <w:proofErr w:type="gramEnd"/>
          </w:p>
          <w:p w:rsidR="007D3961" w:rsidRPr="00A329F7" w:rsidRDefault="007D3961" w:rsidP="003F33C2">
            <w:pPr>
              <w:pStyle w:val="ConsNormal"/>
              <w:ind w:firstLine="540"/>
              <w:jc w:val="both"/>
              <w:rPr>
                <w:rFonts w:ascii="Arial" w:hAnsi="Arial" w:cs="Arial"/>
                <w:color w:val="000000"/>
                <w:sz w:val="20"/>
                <w:szCs w:val="20"/>
              </w:rPr>
            </w:pPr>
            <w:r w:rsidRPr="00A329F7">
              <w:rPr>
                <w:rFonts w:ascii="Arial" w:hAnsi="Arial" w:cs="Arial"/>
                <w:color w:val="000000"/>
                <w:sz w:val="20"/>
                <w:szCs w:val="20"/>
              </w:rPr>
              <w:t xml:space="preserve">Стоимость (остаточная стоимость) определяется по данным налогового учета у передающей стороны на дату перехода права собственности на указанное имущество (имущественные права) с учетом дополнительных расходов, которые при таком внесении (вкладе) осуществляются передающей стороной при условии, что эти расходы определены в качестве взноса (вклада) в уставный (складочный) капитал. </w:t>
            </w:r>
          </w:p>
          <w:p w:rsidR="007D3961" w:rsidRPr="00A329F7" w:rsidRDefault="007D3961" w:rsidP="003F33C2">
            <w:pPr>
              <w:pStyle w:val="ConsNormal"/>
              <w:ind w:firstLine="540"/>
              <w:jc w:val="both"/>
              <w:rPr>
                <w:rFonts w:ascii="Arial" w:hAnsi="Arial" w:cs="Arial"/>
                <w:color w:val="000000"/>
                <w:sz w:val="20"/>
                <w:szCs w:val="20"/>
              </w:rPr>
            </w:pPr>
            <w:r w:rsidRPr="00A329F7">
              <w:rPr>
                <w:rFonts w:ascii="Arial" w:hAnsi="Arial" w:cs="Arial"/>
                <w:color w:val="000000"/>
                <w:sz w:val="20"/>
                <w:szCs w:val="20"/>
              </w:rPr>
              <w:t>Если получающая сторона не может документально подтвердить стоимость вносимого имущества (имущественных прав) или какой-либо его части, то стоимость этого имущества (имущественных прав) либо его части признается равной нулю. (Статья 277 НК РФ.).</w:t>
            </w:r>
          </w:p>
          <w:p w:rsidR="007D3961" w:rsidRPr="00A329F7" w:rsidRDefault="007D3961" w:rsidP="003F33C2">
            <w:pPr>
              <w:pStyle w:val="ConsNormal"/>
              <w:ind w:firstLine="540"/>
              <w:jc w:val="both"/>
              <w:rPr>
                <w:rFonts w:ascii="Arial" w:hAnsi="Arial" w:cs="Arial"/>
                <w:color w:val="000000"/>
                <w:sz w:val="20"/>
                <w:szCs w:val="20"/>
              </w:rPr>
            </w:pPr>
          </w:p>
        </w:tc>
      </w:tr>
      <w:tr w:rsidR="007D3961" w:rsidRPr="00A329F7" w:rsidTr="00A329F7">
        <w:trPr>
          <w:cantSplit/>
          <w:trHeight w:val="42"/>
        </w:trPr>
        <w:tc>
          <w:tcPr>
            <w:tcW w:w="15363" w:type="dxa"/>
            <w:gridSpan w:val="2"/>
          </w:tcPr>
          <w:p w:rsidR="007D3961" w:rsidRPr="00A329F7" w:rsidRDefault="007D3961" w:rsidP="003F33C2">
            <w:pPr>
              <w:jc w:val="center"/>
              <w:rPr>
                <w:rFonts w:ascii="Arial" w:hAnsi="Arial" w:cs="Arial"/>
                <w:color w:val="000000"/>
                <w:sz w:val="20"/>
                <w:szCs w:val="20"/>
              </w:rPr>
            </w:pPr>
            <w:r w:rsidRPr="00A329F7">
              <w:rPr>
                <w:rFonts w:ascii="Arial" w:hAnsi="Arial" w:cs="Arial"/>
                <w:b/>
                <w:color w:val="000000"/>
                <w:sz w:val="20"/>
                <w:szCs w:val="20"/>
              </w:rPr>
              <w:t>Доходы и расходы по финансовым вложениям</w:t>
            </w:r>
          </w:p>
        </w:tc>
      </w:tr>
      <w:tr w:rsidR="007D3961" w:rsidRPr="00A329F7" w:rsidTr="00A329F7">
        <w:trPr>
          <w:trHeight w:val="166"/>
        </w:trPr>
        <w:tc>
          <w:tcPr>
            <w:tcW w:w="7499" w:type="dxa"/>
          </w:tcPr>
          <w:p w:rsidR="007D3961" w:rsidRPr="00A329F7" w:rsidRDefault="007D3961" w:rsidP="003F33C2">
            <w:pPr>
              <w:pStyle w:val="a6"/>
              <w:ind w:firstLine="612"/>
              <w:rPr>
                <w:rFonts w:ascii="Arial" w:hAnsi="Arial" w:cs="Arial"/>
                <w:color w:val="000000"/>
                <w:sz w:val="20"/>
                <w:szCs w:val="20"/>
              </w:rPr>
            </w:pPr>
            <w:r w:rsidRPr="00A329F7">
              <w:rPr>
                <w:rFonts w:ascii="Arial" w:hAnsi="Arial" w:cs="Arial"/>
                <w:color w:val="000000"/>
                <w:sz w:val="20"/>
                <w:szCs w:val="20"/>
              </w:rPr>
              <w:t>8.4. С учетом п. 4.1 Учетной Политики,  доходы по финансовым вложениям</w:t>
            </w:r>
            <w:proofErr w:type="gramStart"/>
            <w:r w:rsidRPr="00A329F7">
              <w:rPr>
                <w:rFonts w:ascii="Arial" w:hAnsi="Arial" w:cs="Arial"/>
                <w:color w:val="000000"/>
                <w:sz w:val="20"/>
                <w:szCs w:val="20"/>
              </w:rPr>
              <w:t xml:space="preserve"> ,</w:t>
            </w:r>
            <w:proofErr w:type="gramEnd"/>
            <w:r w:rsidRPr="00A329F7">
              <w:rPr>
                <w:rFonts w:ascii="Arial" w:hAnsi="Arial" w:cs="Arial"/>
                <w:color w:val="000000"/>
                <w:sz w:val="20"/>
                <w:szCs w:val="20"/>
              </w:rPr>
              <w:t xml:space="preserve"> за исключением  займов, признавать прочими поступлениями в соответствии с ПБУ  9/99"Доходы организации" </w:t>
            </w:r>
          </w:p>
          <w:p w:rsidR="007D3961" w:rsidRPr="00A329F7" w:rsidRDefault="007D3961" w:rsidP="003F33C2">
            <w:pPr>
              <w:ind w:firstLine="612"/>
              <w:jc w:val="both"/>
              <w:rPr>
                <w:rFonts w:ascii="Arial" w:hAnsi="Arial" w:cs="Arial"/>
                <w:color w:val="000000"/>
                <w:sz w:val="20"/>
                <w:szCs w:val="20"/>
              </w:rPr>
            </w:pPr>
            <w:r w:rsidRPr="00A329F7">
              <w:rPr>
                <w:rFonts w:ascii="Arial" w:hAnsi="Arial" w:cs="Arial"/>
                <w:color w:val="000000"/>
                <w:sz w:val="20"/>
                <w:szCs w:val="20"/>
              </w:rPr>
              <w:t xml:space="preserve">8.5. С учетом п. 4.1 Учетной Политики, расходы, связанные с предоставлением другим организациям займов, признавать расходами по обычным видам деятельности </w:t>
            </w:r>
          </w:p>
          <w:p w:rsidR="007D3961" w:rsidRPr="00A329F7" w:rsidRDefault="007D3961" w:rsidP="003F33C2">
            <w:pPr>
              <w:autoSpaceDE w:val="0"/>
              <w:autoSpaceDN w:val="0"/>
              <w:adjustRightInd w:val="0"/>
              <w:ind w:firstLine="540"/>
              <w:jc w:val="both"/>
              <w:rPr>
                <w:rFonts w:ascii="Arial" w:hAnsi="Arial" w:cs="Arial"/>
                <w:color w:val="000000"/>
                <w:sz w:val="20"/>
                <w:szCs w:val="20"/>
              </w:rPr>
            </w:pPr>
            <w:r w:rsidRPr="00A329F7">
              <w:rPr>
                <w:rFonts w:ascii="Arial" w:hAnsi="Arial" w:cs="Arial"/>
                <w:color w:val="000000"/>
                <w:sz w:val="20"/>
                <w:szCs w:val="20"/>
              </w:rPr>
              <w:t>8.6. Расходы, связанные с обслуживанием финансовых вложений признавать прочими расходами.</w:t>
            </w:r>
          </w:p>
          <w:p w:rsidR="007D3961" w:rsidRPr="00A329F7" w:rsidRDefault="007D3961" w:rsidP="003F33C2">
            <w:pPr>
              <w:ind w:firstLine="612"/>
              <w:jc w:val="both"/>
              <w:rPr>
                <w:rFonts w:ascii="Arial" w:hAnsi="Arial" w:cs="Arial"/>
                <w:color w:val="000000"/>
                <w:sz w:val="20"/>
                <w:szCs w:val="20"/>
              </w:rPr>
            </w:pPr>
            <w:r w:rsidRPr="00A329F7">
              <w:rPr>
                <w:rFonts w:ascii="Arial" w:hAnsi="Arial" w:cs="Arial"/>
                <w:color w:val="000000"/>
                <w:sz w:val="20"/>
                <w:szCs w:val="20"/>
              </w:rPr>
              <w:t xml:space="preserve">8.7. По долговым ценным бумагам, по которым не определяется текущая рыночная стоимость, разницу между первоначальной стоимостью и номинальной стоимостью в течение срока их обращения равномерно, по мере причитающегося по ним в соответствии с условиями выпуска дохода, относить на финансовые результаты (в составе прочих доходов или </w:t>
            </w:r>
            <w:r w:rsidRPr="00A329F7">
              <w:rPr>
                <w:rFonts w:ascii="Arial" w:hAnsi="Arial" w:cs="Arial"/>
                <w:color w:val="000000"/>
                <w:sz w:val="20"/>
                <w:szCs w:val="20"/>
              </w:rPr>
              <w:lastRenderedPageBreak/>
              <w:t xml:space="preserve">расходов). </w:t>
            </w:r>
          </w:p>
          <w:p w:rsidR="007D3961" w:rsidRPr="00A329F7" w:rsidRDefault="007D3961" w:rsidP="003F33C2">
            <w:pPr>
              <w:autoSpaceDE w:val="0"/>
              <w:autoSpaceDN w:val="0"/>
              <w:adjustRightInd w:val="0"/>
              <w:ind w:firstLine="540"/>
              <w:jc w:val="both"/>
              <w:rPr>
                <w:rFonts w:ascii="Arial" w:hAnsi="Arial" w:cs="Arial"/>
                <w:sz w:val="20"/>
                <w:szCs w:val="20"/>
              </w:rPr>
            </w:pPr>
            <w:r w:rsidRPr="00A329F7">
              <w:rPr>
                <w:rFonts w:ascii="Arial" w:hAnsi="Arial" w:cs="Arial"/>
                <w:sz w:val="20"/>
                <w:szCs w:val="20"/>
              </w:rPr>
              <w:t xml:space="preserve">8.8. Финансовые вложения, по которым можно определить в установленном порядке текущую рыночную стоимость, отражаются в бухгалтерской отчетности на конец отчетного года по текущей рыночной стоимости путем корректировки их оценки на предыдущую отчетную дату. </w:t>
            </w:r>
          </w:p>
          <w:p w:rsidR="007D3961" w:rsidRPr="00A329F7" w:rsidRDefault="007D3961" w:rsidP="003F33C2">
            <w:pPr>
              <w:ind w:firstLine="612"/>
              <w:jc w:val="both"/>
              <w:rPr>
                <w:rFonts w:ascii="Arial" w:hAnsi="Arial" w:cs="Arial"/>
                <w:color w:val="000000"/>
                <w:sz w:val="20"/>
                <w:szCs w:val="20"/>
              </w:rPr>
            </w:pPr>
            <w:r w:rsidRPr="00A329F7">
              <w:rPr>
                <w:rFonts w:ascii="Arial" w:hAnsi="Arial" w:cs="Arial"/>
                <w:sz w:val="20"/>
                <w:szCs w:val="20"/>
              </w:rPr>
              <w:t>Для определения текущей рыночной стоимости следует руководствоваться Порядком расчета рыночной цены эмиссионных ценных бумаг и инвестиционных паев паевых инвестиционных фондов, допущенных к обращению через организаторов торговли, утвержденным Постановлением ФКЦБ России от 24.12.2003 N 03-52/</w:t>
            </w:r>
            <w:proofErr w:type="spellStart"/>
            <w:r w:rsidRPr="00A329F7">
              <w:rPr>
                <w:rFonts w:ascii="Arial" w:hAnsi="Arial" w:cs="Arial"/>
                <w:sz w:val="20"/>
                <w:szCs w:val="20"/>
              </w:rPr>
              <w:t>пс</w:t>
            </w:r>
            <w:proofErr w:type="spellEnd"/>
            <w:r w:rsidRPr="00A329F7">
              <w:rPr>
                <w:rFonts w:ascii="Arial" w:hAnsi="Arial" w:cs="Arial"/>
                <w:sz w:val="20"/>
                <w:szCs w:val="20"/>
              </w:rPr>
              <w:t>.</w:t>
            </w:r>
          </w:p>
        </w:tc>
        <w:tc>
          <w:tcPr>
            <w:tcW w:w="7864" w:type="dxa"/>
          </w:tcPr>
          <w:p w:rsidR="007D3961" w:rsidRPr="00A329F7" w:rsidRDefault="007D3961" w:rsidP="003F33C2">
            <w:pPr>
              <w:jc w:val="both"/>
              <w:rPr>
                <w:rFonts w:ascii="Arial" w:hAnsi="Arial" w:cs="Arial"/>
                <w:color w:val="000000"/>
                <w:sz w:val="20"/>
                <w:szCs w:val="20"/>
              </w:rPr>
            </w:pPr>
            <w:r w:rsidRPr="00A329F7">
              <w:rPr>
                <w:rFonts w:ascii="Arial" w:hAnsi="Arial" w:cs="Arial"/>
                <w:color w:val="000000"/>
                <w:sz w:val="20"/>
                <w:szCs w:val="20"/>
              </w:rPr>
              <w:lastRenderedPageBreak/>
              <w:t xml:space="preserve">Определяются согласно главе 25 НК РФ </w:t>
            </w:r>
          </w:p>
          <w:p w:rsidR="007D3961" w:rsidRPr="00A329F7" w:rsidRDefault="007D3961" w:rsidP="003F33C2">
            <w:pPr>
              <w:pStyle w:val="ConsNormal"/>
              <w:ind w:firstLine="540"/>
              <w:jc w:val="both"/>
              <w:rPr>
                <w:rFonts w:ascii="Arial" w:hAnsi="Arial" w:cs="Arial"/>
                <w:sz w:val="20"/>
                <w:szCs w:val="20"/>
              </w:rPr>
            </w:pPr>
          </w:p>
          <w:p w:rsidR="007D3961" w:rsidRPr="00A329F7" w:rsidRDefault="007D3961" w:rsidP="003F33C2">
            <w:pPr>
              <w:pStyle w:val="ConsNormal"/>
              <w:ind w:firstLine="540"/>
              <w:jc w:val="both"/>
              <w:rPr>
                <w:rFonts w:ascii="Arial" w:hAnsi="Arial" w:cs="Arial"/>
                <w:color w:val="000000"/>
                <w:sz w:val="20"/>
                <w:szCs w:val="20"/>
              </w:rPr>
            </w:pPr>
            <w:r w:rsidRPr="00A329F7">
              <w:rPr>
                <w:rFonts w:ascii="Arial" w:hAnsi="Arial" w:cs="Arial"/>
                <w:sz w:val="20"/>
                <w:szCs w:val="20"/>
              </w:rPr>
              <w:t>В период приостановления действия абз.4 п.6 ст. 280 НК РФ с 1 января по 31 декабря 2010 года включительно,  расчетная цена не обращающихся на организованном рынке ценных бумаг определяется  на основе оценки независимого оценщика.</w:t>
            </w:r>
          </w:p>
        </w:tc>
      </w:tr>
      <w:tr w:rsidR="007D3961" w:rsidRPr="00A329F7" w:rsidTr="00A329F7">
        <w:trPr>
          <w:cantSplit/>
          <w:trHeight w:val="42"/>
        </w:trPr>
        <w:tc>
          <w:tcPr>
            <w:tcW w:w="15363" w:type="dxa"/>
            <w:gridSpan w:val="2"/>
            <w:tcBorders>
              <w:bottom w:val="single" w:sz="4" w:space="0" w:color="auto"/>
            </w:tcBorders>
          </w:tcPr>
          <w:p w:rsidR="007D3961" w:rsidRPr="00A329F7" w:rsidRDefault="007D3961" w:rsidP="003F33C2">
            <w:pPr>
              <w:jc w:val="center"/>
              <w:rPr>
                <w:rFonts w:ascii="Arial" w:hAnsi="Arial" w:cs="Arial"/>
                <w:b/>
                <w:color w:val="000000"/>
                <w:sz w:val="20"/>
                <w:szCs w:val="20"/>
              </w:rPr>
            </w:pPr>
            <w:r w:rsidRPr="00A329F7">
              <w:rPr>
                <w:rFonts w:ascii="Arial" w:hAnsi="Arial" w:cs="Arial"/>
                <w:b/>
                <w:color w:val="000000"/>
                <w:sz w:val="20"/>
                <w:szCs w:val="20"/>
              </w:rPr>
              <w:lastRenderedPageBreak/>
              <w:t>Способ оценки финансовых вложений при их выбытии</w:t>
            </w:r>
          </w:p>
        </w:tc>
      </w:tr>
      <w:tr w:rsidR="007D3961" w:rsidRPr="00A329F7" w:rsidTr="00A329F7">
        <w:trPr>
          <w:trHeight w:val="885"/>
        </w:trPr>
        <w:tc>
          <w:tcPr>
            <w:tcW w:w="7499" w:type="dxa"/>
            <w:tcBorders>
              <w:bottom w:val="single" w:sz="4" w:space="0" w:color="auto"/>
            </w:tcBorders>
          </w:tcPr>
          <w:p w:rsidR="007D3961" w:rsidRPr="00A329F7" w:rsidRDefault="007D3961" w:rsidP="003F33C2">
            <w:pPr>
              <w:autoSpaceDE w:val="0"/>
              <w:autoSpaceDN w:val="0"/>
              <w:adjustRightInd w:val="0"/>
              <w:ind w:firstLine="540"/>
              <w:jc w:val="both"/>
              <w:rPr>
                <w:rFonts w:ascii="Arial" w:hAnsi="Arial" w:cs="Arial"/>
                <w:color w:val="000000"/>
                <w:sz w:val="20"/>
                <w:szCs w:val="20"/>
              </w:rPr>
            </w:pPr>
            <w:r w:rsidRPr="00A329F7">
              <w:rPr>
                <w:rFonts w:ascii="Arial" w:hAnsi="Arial" w:cs="Arial"/>
                <w:color w:val="000000"/>
                <w:sz w:val="20"/>
                <w:szCs w:val="20"/>
              </w:rPr>
              <w:t>8.8. При выбытии актива, принятого к бухгалтерскому учету в качестве финансовых вложений, по которому не определяется текущая рыночная стоимость,</w:t>
            </w:r>
          </w:p>
          <w:p w:rsidR="007D3961" w:rsidRPr="00A329F7" w:rsidRDefault="007D3961" w:rsidP="003F33C2">
            <w:pPr>
              <w:ind w:firstLine="612"/>
              <w:jc w:val="both"/>
              <w:rPr>
                <w:rFonts w:ascii="Arial" w:hAnsi="Arial" w:cs="Arial"/>
                <w:color w:val="000000"/>
                <w:sz w:val="20"/>
                <w:szCs w:val="20"/>
              </w:rPr>
            </w:pPr>
            <w:r w:rsidRPr="00A329F7">
              <w:rPr>
                <w:rFonts w:ascii="Arial" w:hAnsi="Arial" w:cs="Arial"/>
                <w:color w:val="000000"/>
                <w:sz w:val="20"/>
                <w:szCs w:val="20"/>
              </w:rPr>
              <w:t xml:space="preserve"> его стоимость определять по первоначальной стоимости первых по времени приобретения финансовых вложений (способ ФИФО).</w:t>
            </w:r>
          </w:p>
        </w:tc>
        <w:tc>
          <w:tcPr>
            <w:tcW w:w="7864" w:type="dxa"/>
            <w:tcBorders>
              <w:bottom w:val="single" w:sz="4" w:space="0" w:color="auto"/>
            </w:tcBorders>
          </w:tcPr>
          <w:p w:rsidR="007D3961" w:rsidRPr="00A329F7" w:rsidRDefault="007D3961" w:rsidP="003F33C2">
            <w:pPr>
              <w:ind w:firstLine="795"/>
              <w:jc w:val="both"/>
              <w:rPr>
                <w:rFonts w:ascii="Arial" w:hAnsi="Arial" w:cs="Arial"/>
                <w:color w:val="000000"/>
                <w:sz w:val="20"/>
                <w:szCs w:val="20"/>
              </w:rPr>
            </w:pPr>
            <w:r w:rsidRPr="00A329F7">
              <w:rPr>
                <w:rFonts w:ascii="Arial" w:hAnsi="Arial" w:cs="Arial"/>
                <w:color w:val="000000"/>
                <w:sz w:val="20"/>
                <w:szCs w:val="20"/>
              </w:rPr>
              <w:t>Установить в качестве метода списания на расходы стоимости ценных бумаг (при их реализации или ином выбытии) метод ФИФО (по стоимости первых по времени приобретений). (Ст. 280 НК РФ)</w:t>
            </w:r>
          </w:p>
        </w:tc>
      </w:tr>
      <w:tr w:rsidR="007D3961" w:rsidRPr="00A329F7" w:rsidTr="00A329F7">
        <w:trPr>
          <w:cantSplit/>
          <w:trHeight w:val="143"/>
        </w:trPr>
        <w:tc>
          <w:tcPr>
            <w:tcW w:w="15363" w:type="dxa"/>
            <w:gridSpan w:val="2"/>
            <w:tcBorders>
              <w:bottom w:val="single" w:sz="4" w:space="0" w:color="auto"/>
            </w:tcBorders>
          </w:tcPr>
          <w:p w:rsidR="007D3961" w:rsidRPr="00A329F7" w:rsidRDefault="007D3961" w:rsidP="003F33C2">
            <w:pPr>
              <w:jc w:val="center"/>
              <w:rPr>
                <w:rFonts w:ascii="Arial" w:hAnsi="Arial" w:cs="Arial"/>
                <w:b/>
                <w:color w:val="000000"/>
                <w:sz w:val="20"/>
                <w:szCs w:val="20"/>
              </w:rPr>
            </w:pPr>
            <w:r w:rsidRPr="00A329F7">
              <w:rPr>
                <w:rFonts w:ascii="Arial" w:hAnsi="Arial" w:cs="Arial"/>
                <w:b/>
                <w:color w:val="000000"/>
                <w:sz w:val="20"/>
                <w:szCs w:val="20"/>
                <w:lang w:val="en-US"/>
              </w:rPr>
              <w:t>I</w:t>
            </w:r>
            <w:r w:rsidRPr="00A329F7">
              <w:rPr>
                <w:rFonts w:ascii="Arial" w:hAnsi="Arial" w:cs="Arial"/>
                <w:b/>
                <w:color w:val="000000"/>
                <w:sz w:val="20"/>
                <w:szCs w:val="20"/>
              </w:rPr>
              <w:t>X.  Учет активов и обязательств, стоимость которых выражена в иностранной валюте</w:t>
            </w:r>
          </w:p>
        </w:tc>
      </w:tr>
      <w:tr w:rsidR="007D3961" w:rsidRPr="00A329F7" w:rsidTr="00A329F7">
        <w:trPr>
          <w:trHeight w:val="982"/>
        </w:trPr>
        <w:tc>
          <w:tcPr>
            <w:tcW w:w="7499" w:type="dxa"/>
            <w:tcBorders>
              <w:bottom w:val="single" w:sz="4" w:space="0" w:color="auto"/>
            </w:tcBorders>
          </w:tcPr>
          <w:p w:rsidR="007D3961" w:rsidRPr="00A329F7" w:rsidRDefault="007D3961" w:rsidP="003F33C2">
            <w:pPr>
              <w:autoSpaceDE w:val="0"/>
              <w:autoSpaceDN w:val="0"/>
              <w:adjustRightInd w:val="0"/>
              <w:ind w:firstLine="540"/>
              <w:jc w:val="both"/>
              <w:rPr>
                <w:rFonts w:ascii="Arial" w:hAnsi="Arial" w:cs="Arial"/>
                <w:color w:val="000000"/>
                <w:sz w:val="20"/>
                <w:szCs w:val="20"/>
              </w:rPr>
            </w:pPr>
            <w:r w:rsidRPr="00A329F7">
              <w:rPr>
                <w:rFonts w:ascii="Arial" w:hAnsi="Arial" w:cs="Arial"/>
                <w:color w:val="000000"/>
                <w:sz w:val="20"/>
                <w:szCs w:val="20"/>
              </w:rPr>
              <w:t xml:space="preserve">9.1. </w:t>
            </w:r>
            <w:proofErr w:type="gramStart"/>
            <w:r w:rsidRPr="00A329F7">
              <w:rPr>
                <w:rFonts w:ascii="Arial" w:hAnsi="Arial" w:cs="Arial"/>
                <w:color w:val="000000"/>
                <w:sz w:val="20"/>
                <w:szCs w:val="20"/>
              </w:rPr>
              <w:t>Пересчет стоимости денежных знаков в кассе организации, средств на банковских счетах (банковских вкладах), денежных и платежных документов, ценных бумаг (за исключением акций), средств в расчетах, включая по заемным обязательствам с юридическими и физическими лицами (за исключением средств полученных и выданных авансов и предварительной оплаты, задатков), выраженной в иностранной валюте,  в рубли производится на дату совершения операции в иностранной валюте, а</w:t>
            </w:r>
            <w:proofErr w:type="gramEnd"/>
            <w:r w:rsidRPr="00A329F7">
              <w:rPr>
                <w:rFonts w:ascii="Arial" w:hAnsi="Arial" w:cs="Arial"/>
                <w:color w:val="000000"/>
                <w:sz w:val="20"/>
                <w:szCs w:val="20"/>
              </w:rPr>
              <w:t xml:space="preserve"> также на отчетную дату.  По мере изменения курса пересчет не производится.</w:t>
            </w:r>
          </w:p>
          <w:p w:rsidR="007D3961" w:rsidRPr="00A329F7" w:rsidRDefault="007D3961" w:rsidP="003F33C2">
            <w:pPr>
              <w:autoSpaceDE w:val="0"/>
              <w:autoSpaceDN w:val="0"/>
              <w:adjustRightInd w:val="0"/>
              <w:ind w:firstLine="540"/>
              <w:jc w:val="both"/>
              <w:rPr>
                <w:rFonts w:ascii="Arial" w:hAnsi="Arial" w:cs="Arial"/>
                <w:b/>
                <w:bCs/>
                <w:color w:val="000000"/>
                <w:sz w:val="20"/>
                <w:szCs w:val="20"/>
              </w:rPr>
            </w:pPr>
          </w:p>
          <w:p w:rsidR="007D3961" w:rsidRPr="00A329F7" w:rsidRDefault="007D3961" w:rsidP="00D03CA3">
            <w:pPr>
              <w:autoSpaceDE w:val="0"/>
              <w:autoSpaceDN w:val="0"/>
              <w:adjustRightInd w:val="0"/>
              <w:ind w:firstLine="540"/>
              <w:jc w:val="both"/>
              <w:rPr>
                <w:rFonts w:ascii="Arial" w:hAnsi="Arial" w:cs="Arial"/>
                <w:color w:val="000000"/>
                <w:sz w:val="20"/>
                <w:szCs w:val="20"/>
              </w:rPr>
            </w:pPr>
            <w:r w:rsidRPr="00A329F7">
              <w:rPr>
                <w:rFonts w:ascii="Arial" w:hAnsi="Arial" w:cs="Arial"/>
                <w:color w:val="000000"/>
                <w:sz w:val="20"/>
                <w:szCs w:val="20"/>
              </w:rPr>
              <w:t xml:space="preserve">9.2. Пересчет в рубли, связанный с совершением большого числа однородных операций в иностранной валюте, по среднему курсу, </w:t>
            </w:r>
            <w:r w:rsidRPr="00A329F7">
              <w:rPr>
                <w:rFonts w:ascii="Arial" w:hAnsi="Arial" w:cs="Arial"/>
                <w:color w:val="000000"/>
                <w:sz w:val="20"/>
                <w:szCs w:val="20"/>
              </w:rPr>
              <w:lastRenderedPageBreak/>
              <w:t xml:space="preserve">исчисленному за месяц или более короткий период в соответствие  с п.6 ПБУ 3/2006 не производится. </w:t>
            </w:r>
          </w:p>
        </w:tc>
        <w:tc>
          <w:tcPr>
            <w:tcW w:w="7864" w:type="dxa"/>
            <w:tcBorders>
              <w:bottom w:val="single" w:sz="4" w:space="0" w:color="auto"/>
            </w:tcBorders>
          </w:tcPr>
          <w:p w:rsidR="007D3961" w:rsidRPr="00A329F7" w:rsidRDefault="007D3961" w:rsidP="003F33C2">
            <w:pPr>
              <w:autoSpaceDE w:val="0"/>
              <w:autoSpaceDN w:val="0"/>
              <w:adjustRightInd w:val="0"/>
              <w:ind w:firstLine="540"/>
              <w:jc w:val="both"/>
              <w:rPr>
                <w:rFonts w:ascii="Arial" w:hAnsi="Arial" w:cs="Arial"/>
                <w:sz w:val="20"/>
                <w:szCs w:val="20"/>
              </w:rPr>
            </w:pPr>
            <w:proofErr w:type="gramStart"/>
            <w:r w:rsidRPr="00A329F7">
              <w:rPr>
                <w:rFonts w:ascii="Arial" w:hAnsi="Arial" w:cs="Arial"/>
                <w:sz w:val="20"/>
                <w:szCs w:val="20"/>
              </w:rPr>
              <w:lastRenderedPageBreak/>
              <w:t>Обязательства и требования, выраженные в иностранной валюте, имущество в виде валютных ценностей пересчитываются в рубли по официальному курсу, установленному Центральным банком Российской Федерации на дату перехода права собственности при совершении операций с таким имуществом, прекращения (исполнения) обязательств и требований и (или) на последнее число отчетного (налогового) периода в зависимости от того, что произошло раньше  (п.8 ст.271, п.10</w:t>
            </w:r>
            <w:proofErr w:type="gramEnd"/>
            <w:r w:rsidRPr="00A329F7">
              <w:rPr>
                <w:rFonts w:ascii="Arial" w:hAnsi="Arial" w:cs="Arial"/>
                <w:sz w:val="20"/>
                <w:szCs w:val="20"/>
              </w:rPr>
              <w:t xml:space="preserve"> ст.272 НК РФ).</w:t>
            </w:r>
          </w:p>
          <w:p w:rsidR="007D3961" w:rsidRPr="00A329F7" w:rsidRDefault="007D3961" w:rsidP="003F33C2">
            <w:pPr>
              <w:autoSpaceDE w:val="0"/>
              <w:autoSpaceDN w:val="0"/>
              <w:adjustRightInd w:val="0"/>
              <w:ind w:firstLine="540"/>
              <w:jc w:val="both"/>
              <w:rPr>
                <w:rFonts w:ascii="Arial" w:hAnsi="Arial" w:cs="Arial"/>
                <w:sz w:val="20"/>
                <w:szCs w:val="20"/>
              </w:rPr>
            </w:pPr>
            <w:r w:rsidRPr="00A329F7">
              <w:rPr>
                <w:rFonts w:ascii="Arial" w:hAnsi="Arial" w:cs="Arial"/>
                <w:sz w:val="20"/>
                <w:szCs w:val="20"/>
              </w:rPr>
              <w:t>Суммовая разница, по обязательствам/требованиям, выраженным в иностранной валюте/ условных денежных единицах по установленному соглашением сторон курсу условных денежных единиц, но подлежащим погашению в рублях,  признается доходом в соответствии с п.7 ст.271 НК РФ «Порядок признания доходов при методе начисления».</w:t>
            </w:r>
          </w:p>
          <w:p w:rsidR="007D3961" w:rsidRPr="00A329F7" w:rsidRDefault="007D3961" w:rsidP="003F33C2">
            <w:pPr>
              <w:autoSpaceDE w:val="0"/>
              <w:autoSpaceDN w:val="0"/>
              <w:adjustRightInd w:val="0"/>
              <w:ind w:firstLine="540"/>
              <w:jc w:val="both"/>
              <w:outlineLvl w:val="2"/>
              <w:rPr>
                <w:rFonts w:ascii="Arial" w:hAnsi="Arial" w:cs="Arial"/>
                <w:sz w:val="20"/>
                <w:szCs w:val="20"/>
              </w:rPr>
            </w:pPr>
            <w:r w:rsidRPr="00A329F7">
              <w:rPr>
                <w:rFonts w:ascii="Arial" w:hAnsi="Arial" w:cs="Arial"/>
                <w:sz w:val="20"/>
                <w:szCs w:val="20"/>
              </w:rPr>
              <w:lastRenderedPageBreak/>
              <w:t>Суммовая разница, по обязательствам/требованиям, выраженным в иностранной валюте/ условных денежных единицах по установленному соглашением сторон курсу условных денежных единиц, но подлежащим погашению в рублях,  признается расходом в соответствии с п.9  ст. 272 НК РФ «Порядок признания расходов при методе начисления».</w:t>
            </w:r>
          </w:p>
          <w:p w:rsidR="007D3961" w:rsidRPr="00A329F7" w:rsidRDefault="007D3961" w:rsidP="003F33C2">
            <w:pPr>
              <w:autoSpaceDE w:val="0"/>
              <w:autoSpaceDN w:val="0"/>
              <w:adjustRightInd w:val="0"/>
              <w:ind w:firstLine="540"/>
              <w:jc w:val="both"/>
              <w:outlineLvl w:val="2"/>
              <w:rPr>
                <w:rFonts w:ascii="Arial" w:hAnsi="Arial" w:cs="Arial"/>
                <w:sz w:val="20"/>
                <w:szCs w:val="20"/>
              </w:rPr>
            </w:pPr>
            <w:proofErr w:type="gramStart"/>
            <w:r w:rsidRPr="00A329F7">
              <w:rPr>
                <w:rFonts w:ascii="Arial" w:hAnsi="Arial" w:cs="Arial"/>
                <w:sz w:val="20"/>
                <w:szCs w:val="20"/>
              </w:rPr>
              <w:t>Доходы в виде положительной курсовой разницы, возникающей от переоценки имущества в виде валютных ценностей … и требований (обязательств), стоимость которых выражена в иностранной валюте (за исключением авансов, выданных (полученных), в том числе по валютным счетам в банках, проводимой в связи с изменением официального курса иностранной валюты к рублю Российской Федерации, установленного ЦБ РФ,  признаются доходом в соответствии с пп.7 п</w:t>
            </w:r>
            <w:proofErr w:type="gramEnd"/>
            <w:r w:rsidRPr="00A329F7">
              <w:rPr>
                <w:rFonts w:ascii="Arial" w:hAnsi="Arial" w:cs="Arial"/>
                <w:sz w:val="20"/>
                <w:szCs w:val="20"/>
              </w:rPr>
              <w:t>.4 ст.271 НК РФ «Порядок признания доходов при методе начисления».</w:t>
            </w:r>
          </w:p>
          <w:p w:rsidR="007D3961" w:rsidRPr="00A329F7" w:rsidRDefault="007D3961" w:rsidP="00D03CA3">
            <w:pPr>
              <w:autoSpaceDE w:val="0"/>
              <w:autoSpaceDN w:val="0"/>
              <w:adjustRightInd w:val="0"/>
              <w:ind w:firstLine="540"/>
              <w:jc w:val="both"/>
              <w:rPr>
                <w:rFonts w:ascii="Arial" w:hAnsi="Arial" w:cs="Arial"/>
                <w:color w:val="000000"/>
                <w:sz w:val="20"/>
                <w:szCs w:val="20"/>
              </w:rPr>
            </w:pPr>
            <w:proofErr w:type="gramStart"/>
            <w:r w:rsidRPr="00A329F7">
              <w:rPr>
                <w:rFonts w:ascii="Arial" w:hAnsi="Arial" w:cs="Arial"/>
                <w:sz w:val="20"/>
                <w:szCs w:val="20"/>
              </w:rPr>
              <w:t>Расходы в виде отрицательной курсовой разницы, возникающей от переоценки имущества в виде валютных ценностей … и требований (обязательств), стоимость которых выражена в иностранной валюте, за исключением авансов, выданных (полученных) в том числе по валютным счетам в банках, проводимой в связи с изменением официального курса иностранной валюты к рублю Российской Федерации, установленного ЦБ РФ,  признаются расходом в соответствии с пп.6 п</w:t>
            </w:r>
            <w:proofErr w:type="gramEnd"/>
            <w:r w:rsidRPr="00A329F7">
              <w:rPr>
                <w:rFonts w:ascii="Arial" w:hAnsi="Arial" w:cs="Arial"/>
                <w:sz w:val="20"/>
                <w:szCs w:val="20"/>
              </w:rPr>
              <w:t>.7 ст. 272 НК РФ «Порядок признания расходов при методе начисления».</w:t>
            </w:r>
          </w:p>
        </w:tc>
      </w:tr>
      <w:tr w:rsidR="007D3961" w:rsidRPr="00A329F7" w:rsidTr="00A329F7">
        <w:trPr>
          <w:cantSplit/>
          <w:trHeight w:val="286"/>
        </w:trPr>
        <w:tc>
          <w:tcPr>
            <w:tcW w:w="15363" w:type="dxa"/>
            <w:gridSpan w:val="2"/>
            <w:tcBorders>
              <w:bottom w:val="single" w:sz="4" w:space="0" w:color="auto"/>
            </w:tcBorders>
          </w:tcPr>
          <w:p w:rsidR="007D3961" w:rsidRPr="00A329F7" w:rsidRDefault="007D3961" w:rsidP="00D03CA3">
            <w:pPr>
              <w:ind w:firstLine="795"/>
              <w:jc w:val="center"/>
              <w:rPr>
                <w:rFonts w:ascii="Arial" w:hAnsi="Arial" w:cs="Arial"/>
                <w:b/>
                <w:color w:val="000000"/>
                <w:sz w:val="20"/>
                <w:szCs w:val="20"/>
              </w:rPr>
            </w:pPr>
            <w:r w:rsidRPr="00A329F7">
              <w:rPr>
                <w:rFonts w:ascii="Arial" w:hAnsi="Arial" w:cs="Arial"/>
                <w:b/>
                <w:color w:val="000000"/>
                <w:sz w:val="20"/>
                <w:szCs w:val="20"/>
              </w:rPr>
              <w:lastRenderedPageBreak/>
              <w:t>X.</w:t>
            </w:r>
            <w:r w:rsidRPr="00A329F7">
              <w:rPr>
                <w:rFonts w:ascii="Arial" w:hAnsi="Arial" w:cs="Arial"/>
                <w:bCs/>
                <w:color w:val="000000"/>
                <w:sz w:val="20"/>
                <w:szCs w:val="20"/>
              </w:rPr>
              <w:t xml:space="preserve"> </w:t>
            </w:r>
            <w:r w:rsidRPr="00A329F7">
              <w:rPr>
                <w:rFonts w:ascii="Arial" w:hAnsi="Arial" w:cs="Arial"/>
                <w:b/>
                <w:color w:val="000000"/>
                <w:sz w:val="20"/>
                <w:szCs w:val="20"/>
              </w:rPr>
              <w:t>Порядок ведения раздельного учета расходов для расчета налога на прибыль</w:t>
            </w:r>
          </w:p>
        </w:tc>
      </w:tr>
      <w:tr w:rsidR="007D3961" w:rsidRPr="00A329F7" w:rsidTr="00A329F7">
        <w:trPr>
          <w:cantSplit/>
          <w:trHeight w:val="42"/>
        </w:trPr>
        <w:tc>
          <w:tcPr>
            <w:tcW w:w="15363" w:type="dxa"/>
            <w:gridSpan w:val="2"/>
            <w:tcBorders>
              <w:bottom w:val="single" w:sz="4" w:space="0" w:color="auto"/>
            </w:tcBorders>
          </w:tcPr>
          <w:p w:rsidR="007D3961" w:rsidRPr="00A329F7" w:rsidRDefault="007D3961" w:rsidP="003F33C2">
            <w:pPr>
              <w:autoSpaceDE w:val="0"/>
              <w:autoSpaceDN w:val="0"/>
              <w:adjustRightInd w:val="0"/>
              <w:ind w:firstLine="540"/>
              <w:jc w:val="both"/>
              <w:rPr>
                <w:rFonts w:ascii="Arial" w:hAnsi="Arial" w:cs="Arial"/>
                <w:color w:val="000000"/>
                <w:sz w:val="20"/>
                <w:szCs w:val="20"/>
              </w:rPr>
            </w:pPr>
          </w:p>
          <w:p w:rsidR="007D3961" w:rsidRPr="00A329F7" w:rsidRDefault="007D3961" w:rsidP="003F33C2">
            <w:pPr>
              <w:autoSpaceDE w:val="0"/>
              <w:autoSpaceDN w:val="0"/>
              <w:adjustRightInd w:val="0"/>
              <w:ind w:firstLine="540"/>
              <w:jc w:val="both"/>
              <w:rPr>
                <w:rFonts w:ascii="Arial" w:hAnsi="Arial" w:cs="Arial"/>
                <w:color w:val="000000"/>
                <w:sz w:val="20"/>
                <w:szCs w:val="20"/>
              </w:rPr>
            </w:pPr>
            <w:r w:rsidRPr="00A329F7">
              <w:rPr>
                <w:rFonts w:ascii="Arial" w:hAnsi="Arial" w:cs="Arial"/>
                <w:color w:val="000000"/>
                <w:sz w:val="20"/>
                <w:szCs w:val="20"/>
              </w:rPr>
              <w:t xml:space="preserve">10.1. С целью осуществления раздельного учета доходов и расходов по видам деятельности  обеспечивается их раздельный учет по субсчетам и (или) субконто на счетах затрат, счете 90.1 «Выручка», счете 90.2 «Себестоимость продаж». </w:t>
            </w:r>
          </w:p>
          <w:p w:rsidR="007D3961" w:rsidRPr="00A329F7" w:rsidRDefault="007D3961" w:rsidP="003F33C2">
            <w:pPr>
              <w:autoSpaceDE w:val="0"/>
              <w:autoSpaceDN w:val="0"/>
              <w:adjustRightInd w:val="0"/>
              <w:ind w:firstLine="540"/>
              <w:jc w:val="both"/>
              <w:rPr>
                <w:rFonts w:ascii="Arial" w:hAnsi="Arial" w:cs="Arial"/>
                <w:bCs/>
                <w:color w:val="000000"/>
                <w:sz w:val="20"/>
                <w:szCs w:val="20"/>
              </w:rPr>
            </w:pPr>
            <w:r w:rsidRPr="00A329F7">
              <w:rPr>
                <w:rFonts w:ascii="Arial" w:hAnsi="Arial" w:cs="Arial"/>
                <w:color w:val="000000"/>
                <w:sz w:val="20"/>
                <w:szCs w:val="20"/>
              </w:rPr>
              <w:t>Индивидуализация видов внереализационных доходов и расходов обеспечивается в налоговом регистре «Расчет налога на прибыль по ПБУ 18/02».</w:t>
            </w:r>
            <w:r w:rsidRPr="00A329F7">
              <w:rPr>
                <w:rFonts w:ascii="Arial" w:hAnsi="Arial" w:cs="Arial"/>
                <w:bCs/>
                <w:color w:val="000000"/>
                <w:sz w:val="20"/>
                <w:szCs w:val="20"/>
              </w:rPr>
              <w:t xml:space="preserve"> </w:t>
            </w:r>
          </w:p>
          <w:p w:rsidR="007D3961" w:rsidRPr="00A329F7" w:rsidRDefault="007D3961" w:rsidP="003F33C2">
            <w:pPr>
              <w:autoSpaceDE w:val="0"/>
              <w:autoSpaceDN w:val="0"/>
              <w:adjustRightInd w:val="0"/>
              <w:ind w:firstLine="540"/>
              <w:jc w:val="both"/>
              <w:rPr>
                <w:rFonts w:ascii="Arial" w:hAnsi="Arial" w:cs="Arial"/>
                <w:color w:val="000000"/>
                <w:sz w:val="20"/>
                <w:szCs w:val="20"/>
              </w:rPr>
            </w:pPr>
            <w:r w:rsidRPr="00A329F7">
              <w:rPr>
                <w:rFonts w:ascii="Arial" w:hAnsi="Arial" w:cs="Arial"/>
                <w:color w:val="000000"/>
                <w:sz w:val="20"/>
                <w:szCs w:val="20"/>
              </w:rPr>
              <w:t xml:space="preserve">10.2. В </w:t>
            </w:r>
            <w:proofErr w:type="gramStart"/>
            <w:r w:rsidRPr="00A329F7">
              <w:rPr>
                <w:rFonts w:ascii="Arial" w:hAnsi="Arial" w:cs="Arial"/>
                <w:color w:val="000000"/>
                <w:sz w:val="20"/>
                <w:szCs w:val="20"/>
              </w:rPr>
              <w:t>соответствии</w:t>
            </w:r>
            <w:proofErr w:type="gramEnd"/>
            <w:r w:rsidRPr="00A329F7">
              <w:rPr>
                <w:rFonts w:ascii="Arial" w:hAnsi="Arial" w:cs="Arial"/>
                <w:color w:val="000000"/>
                <w:sz w:val="20"/>
                <w:szCs w:val="20"/>
              </w:rPr>
              <w:t xml:space="preserve"> со ст. 346.26. НК РФ</w:t>
            </w:r>
          </w:p>
          <w:p w:rsidR="007D3961" w:rsidRPr="00A329F7" w:rsidRDefault="007D3961" w:rsidP="003F33C2">
            <w:pPr>
              <w:autoSpaceDE w:val="0"/>
              <w:autoSpaceDN w:val="0"/>
              <w:adjustRightInd w:val="0"/>
              <w:ind w:firstLine="540"/>
              <w:jc w:val="both"/>
              <w:rPr>
                <w:rFonts w:ascii="Arial" w:hAnsi="Arial" w:cs="Arial"/>
                <w:color w:val="000000"/>
                <w:sz w:val="20"/>
                <w:szCs w:val="20"/>
              </w:rPr>
            </w:pPr>
            <w:r w:rsidRPr="00A329F7">
              <w:rPr>
                <w:rFonts w:ascii="Arial" w:hAnsi="Arial" w:cs="Arial"/>
                <w:color w:val="000000"/>
                <w:sz w:val="20"/>
                <w:szCs w:val="20"/>
              </w:rPr>
              <w:t>На уплату ЕНВД  не переводятся:</w:t>
            </w:r>
          </w:p>
          <w:p w:rsidR="007D3961" w:rsidRPr="00A329F7" w:rsidRDefault="007D3961" w:rsidP="003F33C2">
            <w:pPr>
              <w:autoSpaceDE w:val="0"/>
              <w:autoSpaceDN w:val="0"/>
              <w:adjustRightInd w:val="0"/>
              <w:ind w:firstLine="540"/>
              <w:jc w:val="both"/>
              <w:rPr>
                <w:rFonts w:ascii="Arial" w:hAnsi="Arial" w:cs="Arial"/>
                <w:color w:val="000000"/>
                <w:sz w:val="20"/>
                <w:szCs w:val="20"/>
              </w:rPr>
            </w:pPr>
            <w:r w:rsidRPr="00A329F7">
              <w:rPr>
                <w:rFonts w:ascii="Arial" w:hAnsi="Arial" w:cs="Arial"/>
                <w:color w:val="000000"/>
                <w:sz w:val="20"/>
                <w:szCs w:val="20"/>
              </w:rPr>
              <w:t>1) организации, среднесписочная численность работников которых за предшествующий календарный год, определяемая в порядке, устанавливаемом федеральным органом исполнительной власти, уполномоченным в области статистики, превышает 100 человек;</w:t>
            </w:r>
          </w:p>
          <w:p w:rsidR="007D3961" w:rsidRPr="00A329F7" w:rsidRDefault="007D3961" w:rsidP="003F33C2">
            <w:pPr>
              <w:autoSpaceDE w:val="0"/>
              <w:autoSpaceDN w:val="0"/>
              <w:adjustRightInd w:val="0"/>
              <w:ind w:firstLine="540"/>
              <w:jc w:val="both"/>
              <w:rPr>
                <w:rFonts w:ascii="Arial" w:hAnsi="Arial" w:cs="Arial"/>
                <w:color w:val="000000"/>
                <w:sz w:val="20"/>
                <w:szCs w:val="20"/>
              </w:rPr>
            </w:pPr>
            <w:r w:rsidRPr="00A329F7">
              <w:rPr>
                <w:rFonts w:ascii="Arial" w:hAnsi="Arial" w:cs="Arial"/>
                <w:color w:val="000000"/>
                <w:sz w:val="20"/>
                <w:szCs w:val="20"/>
              </w:rPr>
              <w:t xml:space="preserve">2) организации, в которых доля участия других организаций составляет более 25 процентов. </w:t>
            </w:r>
          </w:p>
          <w:p w:rsidR="007D3961" w:rsidRPr="00A329F7" w:rsidRDefault="007D3961" w:rsidP="003F33C2">
            <w:pPr>
              <w:autoSpaceDE w:val="0"/>
              <w:autoSpaceDN w:val="0"/>
              <w:adjustRightInd w:val="0"/>
              <w:ind w:firstLine="540"/>
              <w:jc w:val="both"/>
              <w:rPr>
                <w:rFonts w:ascii="Arial" w:hAnsi="Arial" w:cs="Arial"/>
                <w:color w:val="000000"/>
                <w:sz w:val="20"/>
                <w:szCs w:val="20"/>
              </w:rPr>
            </w:pPr>
            <w:r w:rsidRPr="00A329F7">
              <w:rPr>
                <w:rFonts w:ascii="Arial" w:hAnsi="Arial" w:cs="Arial"/>
                <w:color w:val="000000"/>
                <w:sz w:val="20"/>
                <w:szCs w:val="20"/>
              </w:rPr>
              <w:t xml:space="preserve">10.3. </w:t>
            </w:r>
            <w:proofErr w:type="gramStart"/>
            <w:r w:rsidRPr="00A329F7">
              <w:rPr>
                <w:rFonts w:ascii="Arial" w:hAnsi="Arial" w:cs="Arial"/>
                <w:color w:val="000000"/>
                <w:sz w:val="20"/>
                <w:szCs w:val="20"/>
              </w:rPr>
              <w:t>В случае осуществления деятельности,  облагаемой налогом на прибыль по ставке 0%,  и  иных видов деятельности,  облагаемых налогом на прибыль по ставке 20%,   расходы налогоплательщика, которые не могут быть непосредственно отнесены на затраты по конкретному виду деятельности (общехозяйственные расходы, приобретение имущества, используемого совместно для всех видов деятельности, иное), распределяются в соответствии с положениями НК РФ в следующем порядке:</w:t>
            </w:r>
            <w:proofErr w:type="gramEnd"/>
          </w:p>
          <w:p w:rsidR="007D3961" w:rsidRPr="00A329F7" w:rsidRDefault="007D3961" w:rsidP="003F33C2">
            <w:pPr>
              <w:autoSpaceDE w:val="0"/>
              <w:autoSpaceDN w:val="0"/>
              <w:adjustRightInd w:val="0"/>
              <w:ind w:firstLine="540"/>
              <w:jc w:val="both"/>
              <w:rPr>
                <w:rFonts w:ascii="Arial" w:hAnsi="Arial" w:cs="Arial"/>
                <w:color w:val="000000"/>
                <w:sz w:val="20"/>
                <w:szCs w:val="20"/>
              </w:rPr>
            </w:pPr>
            <w:r w:rsidRPr="00A329F7">
              <w:rPr>
                <w:rFonts w:ascii="Arial" w:hAnsi="Arial" w:cs="Arial"/>
                <w:color w:val="000000"/>
                <w:sz w:val="20"/>
                <w:szCs w:val="20"/>
              </w:rPr>
              <w:t>Расходы налогоплательщика, которые не могут быть непосредственно отнесены на затраты по конкретным видам деятельности, облагаемым налогом на прибыль по  разным налоговым ставкам,   распределяются  пропорционально доле соответствующего дохода в суммарном объеме всех доходов налогоплательщика в соответствии со ст. 272 НК РФ «Порядок признания расходов при методе начисления».</w:t>
            </w:r>
          </w:p>
          <w:p w:rsidR="007D3961" w:rsidRPr="00A329F7" w:rsidRDefault="007D3961" w:rsidP="003F33C2">
            <w:pPr>
              <w:autoSpaceDE w:val="0"/>
              <w:autoSpaceDN w:val="0"/>
              <w:adjustRightInd w:val="0"/>
              <w:ind w:firstLine="540"/>
              <w:jc w:val="both"/>
              <w:rPr>
                <w:rFonts w:ascii="Arial" w:hAnsi="Arial" w:cs="Arial"/>
                <w:color w:val="000000"/>
                <w:sz w:val="20"/>
                <w:szCs w:val="20"/>
              </w:rPr>
            </w:pPr>
            <w:r w:rsidRPr="00A329F7">
              <w:rPr>
                <w:rFonts w:ascii="Arial" w:hAnsi="Arial" w:cs="Arial"/>
                <w:color w:val="000000"/>
                <w:sz w:val="20"/>
                <w:szCs w:val="20"/>
              </w:rPr>
              <w:t xml:space="preserve">10.4 Распределение суммы расходов, не относящихся к конкретным видам деятельности, между различными видами деятельности в вышеуказанном порядке  осуществляется по отчетным (налоговым) периодам нарастающим итогом с начала года. </w:t>
            </w:r>
          </w:p>
          <w:p w:rsidR="007D3961" w:rsidRPr="00A329F7" w:rsidRDefault="007D3961" w:rsidP="003F33C2">
            <w:pPr>
              <w:autoSpaceDE w:val="0"/>
              <w:autoSpaceDN w:val="0"/>
              <w:adjustRightInd w:val="0"/>
              <w:ind w:firstLine="540"/>
              <w:jc w:val="both"/>
              <w:rPr>
                <w:rFonts w:ascii="Arial" w:hAnsi="Arial" w:cs="Arial"/>
                <w:color w:val="000000"/>
                <w:sz w:val="20"/>
                <w:szCs w:val="20"/>
              </w:rPr>
            </w:pPr>
            <w:r w:rsidRPr="00A329F7">
              <w:rPr>
                <w:rFonts w:ascii="Arial" w:hAnsi="Arial" w:cs="Arial"/>
                <w:color w:val="000000"/>
                <w:sz w:val="20"/>
                <w:szCs w:val="20"/>
              </w:rPr>
              <w:t xml:space="preserve">В </w:t>
            </w:r>
            <w:proofErr w:type="gramStart"/>
            <w:r w:rsidRPr="00A329F7">
              <w:rPr>
                <w:rFonts w:ascii="Arial" w:hAnsi="Arial" w:cs="Arial"/>
                <w:color w:val="000000"/>
                <w:sz w:val="20"/>
                <w:szCs w:val="20"/>
              </w:rPr>
              <w:t>соответствии</w:t>
            </w:r>
            <w:proofErr w:type="gramEnd"/>
            <w:r w:rsidRPr="00A329F7">
              <w:rPr>
                <w:rFonts w:ascii="Arial" w:hAnsi="Arial" w:cs="Arial"/>
                <w:color w:val="000000"/>
                <w:sz w:val="20"/>
                <w:szCs w:val="20"/>
              </w:rPr>
              <w:t xml:space="preserve"> с пунктом 2 статьи 285 Кодекса отчетными периодами по налогу на прибыль признаются I квартал, полугодие и 9 месяцев календарного года.</w:t>
            </w:r>
          </w:p>
          <w:p w:rsidR="007D3961" w:rsidRPr="00A329F7" w:rsidRDefault="007D3961" w:rsidP="00D03CA3">
            <w:pPr>
              <w:autoSpaceDE w:val="0"/>
              <w:autoSpaceDN w:val="0"/>
              <w:adjustRightInd w:val="0"/>
              <w:ind w:firstLine="540"/>
              <w:jc w:val="both"/>
              <w:rPr>
                <w:rFonts w:ascii="Arial" w:hAnsi="Arial" w:cs="Arial"/>
                <w:color w:val="000000"/>
                <w:sz w:val="20"/>
                <w:szCs w:val="20"/>
              </w:rPr>
            </w:pPr>
            <w:r w:rsidRPr="00A329F7">
              <w:rPr>
                <w:rFonts w:ascii="Arial" w:hAnsi="Arial" w:cs="Arial"/>
                <w:color w:val="000000"/>
                <w:sz w:val="20"/>
                <w:szCs w:val="20"/>
              </w:rPr>
              <w:t>10.5 Нормами НК РФ не предусмотрено распределение внереализационных доходов по деятельности, облагаемой по разным ставкам налога на прибыль, (0% и 20%). Определять внереализационные доходы, относящиеся непосредственно к деятельности, облагаемой по ставке 0% на основании первичных документов.  Все остальные внереализационные доходы относятся к доходам,  облагаемым по ставке 20%.</w:t>
            </w:r>
          </w:p>
        </w:tc>
      </w:tr>
      <w:tr w:rsidR="007D3961" w:rsidRPr="00A329F7" w:rsidTr="00A329F7">
        <w:trPr>
          <w:cantSplit/>
          <w:trHeight w:val="267"/>
        </w:trPr>
        <w:tc>
          <w:tcPr>
            <w:tcW w:w="15363" w:type="dxa"/>
            <w:gridSpan w:val="2"/>
            <w:tcBorders>
              <w:bottom w:val="single" w:sz="4" w:space="0" w:color="auto"/>
            </w:tcBorders>
          </w:tcPr>
          <w:p w:rsidR="007D3961" w:rsidRPr="00A329F7" w:rsidRDefault="007D3961" w:rsidP="00D03CA3">
            <w:pPr>
              <w:jc w:val="center"/>
              <w:rPr>
                <w:rFonts w:ascii="Arial" w:hAnsi="Arial" w:cs="Arial"/>
                <w:b/>
                <w:color w:val="000000"/>
                <w:sz w:val="20"/>
                <w:szCs w:val="20"/>
              </w:rPr>
            </w:pPr>
            <w:r w:rsidRPr="00A329F7">
              <w:rPr>
                <w:rFonts w:ascii="Arial" w:hAnsi="Arial" w:cs="Arial"/>
                <w:b/>
                <w:color w:val="000000"/>
                <w:sz w:val="20"/>
                <w:szCs w:val="20"/>
              </w:rPr>
              <w:t>XI.</w:t>
            </w:r>
            <w:r w:rsidRPr="00A329F7">
              <w:rPr>
                <w:rFonts w:ascii="Arial" w:hAnsi="Arial" w:cs="Arial"/>
                <w:bCs/>
                <w:color w:val="000000"/>
                <w:sz w:val="20"/>
                <w:szCs w:val="20"/>
              </w:rPr>
              <w:t xml:space="preserve"> </w:t>
            </w:r>
            <w:r w:rsidRPr="00A329F7">
              <w:rPr>
                <w:rFonts w:ascii="Arial" w:hAnsi="Arial" w:cs="Arial"/>
                <w:b/>
                <w:color w:val="000000"/>
                <w:sz w:val="20"/>
                <w:szCs w:val="20"/>
              </w:rPr>
              <w:t>Порядок определения текущего налога на прибыль</w:t>
            </w:r>
          </w:p>
        </w:tc>
      </w:tr>
      <w:tr w:rsidR="007D3961" w:rsidRPr="00A329F7" w:rsidTr="00A329F7">
        <w:trPr>
          <w:cantSplit/>
          <w:trHeight w:val="42"/>
        </w:trPr>
        <w:tc>
          <w:tcPr>
            <w:tcW w:w="15363" w:type="dxa"/>
            <w:gridSpan w:val="2"/>
            <w:tcBorders>
              <w:bottom w:val="single" w:sz="4" w:space="0" w:color="auto"/>
            </w:tcBorders>
          </w:tcPr>
          <w:p w:rsidR="007D3961" w:rsidRPr="00A329F7" w:rsidRDefault="007D3961" w:rsidP="003F33C2">
            <w:pPr>
              <w:autoSpaceDE w:val="0"/>
              <w:autoSpaceDN w:val="0"/>
              <w:adjustRightInd w:val="0"/>
              <w:ind w:firstLine="540"/>
              <w:jc w:val="both"/>
              <w:rPr>
                <w:rFonts w:ascii="Arial" w:hAnsi="Arial" w:cs="Arial"/>
                <w:color w:val="000000"/>
                <w:sz w:val="20"/>
                <w:szCs w:val="20"/>
              </w:rPr>
            </w:pPr>
            <w:r w:rsidRPr="00A329F7">
              <w:rPr>
                <w:rFonts w:ascii="Arial" w:hAnsi="Arial" w:cs="Arial"/>
                <w:color w:val="000000"/>
                <w:sz w:val="20"/>
                <w:szCs w:val="20"/>
              </w:rPr>
              <w:lastRenderedPageBreak/>
              <w:t xml:space="preserve">11.1. Информация </w:t>
            </w:r>
            <w:proofErr w:type="gramStart"/>
            <w:r w:rsidRPr="00A329F7">
              <w:rPr>
                <w:rFonts w:ascii="Arial" w:hAnsi="Arial" w:cs="Arial"/>
                <w:color w:val="000000"/>
                <w:sz w:val="20"/>
                <w:szCs w:val="20"/>
              </w:rPr>
              <w:t>о</w:t>
            </w:r>
            <w:proofErr w:type="gramEnd"/>
            <w:r w:rsidRPr="00A329F7">
              <w:rPr>
                <w:rFonts w:ascii="Arial" w:hAnsi="Arial" w:cs="Arial"/>
                <w:color w:val="000000"/>
                <w:sz w:val="20"/>
                <w:szCs w:val="20"/>
              </w:rPr>
              <w:t xml:space="preserve">  постоянных и временных разницах  формируется в регистрах налогового учета.</w:t>
            </w:r>
          </w:p>
          <w:p w:rsidR="007D3961" w:rsidRPr="00A329F7" w:rsidRDefault="007D3961" w:rsidP="003F33C2">
            <w:pPr>
              <w:autoSpaceDE w:val="0"/>
              <w:autoSpaceDN w:val="0"/>
              <w:adjustRightInd w:val="0"/>
              <w:ind w:firstLine="540"/>
              <w:jc w:val="both"/>
              <w:rPr>
                <w:rFonts w:ascii="Arial" w:hAnsi="Arial" w:cs="Arial"/>
                <w:color w:val="000000"/>
                <w:sz w:val="20"/>
                <w:szCs w:val="20"/>
              </w:rPr>
            </w:pPr>
            <w:r w:rsidRPr="00A329F7">
              <w:rPr>
                <w:rFonts w:ascii="Arial" w:hAnsi="Arial" w:cs="Arial"/>
                <w:color w:val="000000"/>
                <w:sz w:val="20"/>
                <w:szCs w:val="20"/>
              </w:rPr>
              <w:t xml:space="preserve">11.2.  Величина текущего налога на прибыль определяется на основе данных, сформированных в бухгалтерском учете в соответствии с пунктами 20 и 21 ПБУ 18/02 «Учет расчетов по налогу на прибыль организаций». </w:t>
            </w:r>
          </w:p>
          <w:p w:rsidR="007D3961" w:rsidRPr="00A329F7" w:rsidRDefault="007D3961" w:rsidP="00D03CA3">
            <w:pPr>
              <w:autoSpaceDE w:val="0"/>
              <w:autoSpaceDN w:val="0"/>
              <w:adjustRightInd w:val="0"/>
              <w:ind w:firstLine="540"/>
              <w:jc w:val="both"/>
              <w:rPr>
                <w:rFonts w:ascii="Arial" w:hAnsi="Arial" w:cs="Arial"/>
                <w:color w:val="000000"/>
                <w:sz w:val="20"/>
                <w:szCs w:val="20"/>
              </w:rPr>
            </w:pPr>
            <w:proofErr w:type="gramStart"/>
            <w:r w:rsidRPr="00A329F7">
              <w:rPr>
                <w:rFonts w:ascii="Arial" w:hAnsi="Arial" w:cs="Arial"/>
                <w:color w:val="000000"/>
                <w:sz w:val="20"/>
                <w:szCs w:val="20"/>
              </w:rPr>
              <w:t>Текущим налогом на прибыль признается налог на прибыль для целей налогообложения, определяемый исходя из величины условного расхода (условного дохода), скорректированной на суммы постоянного налогового обязательства (актива), увеличения или уменьшения отложенного налогового актива и отложенного налогового обязательства отчетного периода, расчет налога осуществляется в налоговом регистре «Расчет налога на прибыль по ПБУ 18/02».</w:t>
            </w:r>
            <w:r w:rsidRPr="00A329F7">
              <w:rPr>
                <w:rFonts w:ascii="Arial" w:hAnsi="Arial" w:cs="Arial"/>
                <w:bCs/>
                <w:color w:val="000000"/>
                <w:sz w:val="20"/>
                <w:szCs w:val="20"/>
              </w:rPr>
              <w:t xml:space="preserve"> </w:t>
            </w:r>
            <w:r w:rsidRPr="00A329F7">
              <w:rPr>
                <w:rFonts w:ascii="Arial" w:hAnsi="Arial" w:cs="Arial"/>
                <w:color w:val="000000"/>
                <w:sz w:val="20"/>
                <w:szCs w:val="20"/>
              </w:rPr>
              <w:t xml:space="preserve"> </w:t>
            </w:r>
            <w:proofErr w:type="gramEnd"/>
          </w:p>
        </w:tc>
      </w:tr>
      <w:tr w:rsidR="007D3961" w:rsidRPr="00A329F7" w:rsidTr="00A329F7">
        <w:trPr>
          <w:cantSplit/>
          <w:trHeight w:val="439"/>
        </w:trPr>
        <w:tc>
          <w:tcPr>
            <w:tcW w:w="15363" w:type="dxa"/>
            <w:gridSpan w:val="2"/>
            <w:tcBorders>
              <w:top w:val="single" w:sz="4" w:space="0" w:color="auto"/>
              <w:left w:val="single" w:sz="4" w:space="0" w:color="auto"/>
              <w:right w:val="single" w:sz="4" w:space="0" w:color="auto"/>
            </w:tcBorders>
          </w:tcPr>
          <w:p w:rsidR="007D3961" w:rsidRPr="00A329F7" w:rsidRDefault="007D3961" w:rsidP="003F33C2">
            <w:pPr>
              <w:pStyle w:val="a8"/>
              <w:spacing w:before="0" w:beforeAutospacing="0" w:after="0" w:afterAutospacing="0"/>
              <w:jc w:val="center"/>
              <w:rPr>
                <w:rFonts w:ascii="Arial" w:hAnsi="Arial" w:cs="Arial"/>
                <w:b/>
                <w:sz w:val="20"/>
              </w:rPr>
            </w:pPr>
            <w:r w:rsidRPr="00A329F7">
              <w:rPr>
                <w:rFonts w:ascii="Arial" w:hAnsi="Arial" w:cs="Arial"/>
                <w:b/>
                <w:sz w:val="20"/>
              </w:rPr>
              <w:t>XI</w:t>
            </w:r>
            <w:r w:rsidRPr="00A329F7">
              <w:rPr>
                <w:rFonts w:ascii="Arial" w:hAnsi="Arial" w:cs="Arial"/>
                <w:b/>
                <w:sz w:val="20"/>
                <w:lang w:val="en-US"/>
              </w:rPr>
              <w:t>I</w:t>
            </w:r>
            <w:r w:rsidRPr="00A329F7">
              <w:rPr>
                <w:rFonts w:ascii="Arial" w:hAnsi="Arial" w:cs="Arial"/>
                <w:b/>
                <w:sz w:val="20"/>
              </w:rPr>
              <w:t>. Прочие элементы налоговой учетной политики</w:t>
            </w:r>
          </w:p>
          <w:p w:rsidR="007D3961" w:rsidRPr="00A329F7" w:rsidRDefault="007D3961" w:rsidP="003F33C2">
            <w:pPr>
              <w:pStyle w:val="a8"/>
              <w:spacing w:before="0" w:beforeAutospacing="0" w:after="0" w:afterAutospacing="0"/>
              <w:jc w:val="center"/>
              <w:rPr>
                <w:rFonts w:ascii="Arial" w:hAnsi="Arial" w:cs="Arial"/>
                <w:b/>
                <w:sz w:val="20"/>
              </w:rPr>
            </w:pPr>
          </w:p>
        </w:tc>
      </w:tr>
      <w:tr w:rsidR="007D3961" w:rsidRPr="00A329F7" w:rsidTr="00A329F7">
        <w:trPr>
          <w:cantSplit/>
          <w:trHeight w:val="1245"/>
        </w:trPr>
        <w:tc>
          <w:tcPr>
            <w:tcW w:w="15363" w:type="dxa"/>
            <w:gridSpan w:val="2"/>
            <w:tcBorders>
              <w:top w:val="single" w:sz="4" w:space="0" w:color="auto"/>
              <w:left w:val="single" w:sz="4" w:space="0" w:color="auto"/>
              <w:right w:val="single" w:sz="4" w:space="0" w:color="auto"/>
            </w:tcBorders>
          </w:tcPr>
          <w:p w:rsidR="007D3961" w:rsidRPr="00A329F7" w:rsidRDefault="007D3961" w:rsidP="003F33C2">
            <w:pPr>
              <w:rPr>
                <w:rFonts w:ascii="Arial" w:hAnsi="Arial" w:cs="Arial"/>
                <w:b/>
                <w:color w:val="000000"/>
                <w:sz w:val="20"/>
                <w:szCs w:val="20"/>
              </w:rPr>
            </w:pPr>
            <w:r w:rsidRPr="00A329F7">
              <w:rPr>
                <w:rFonts w:ascii="Arial" w:hAnsi="Arial" w:cs="Arial"/>
                <w:b/>
                <w:color w:val="000000"/>
                <w:sz w:val="20"/>
                <w:szCs w:val="20"/>
              </w:rPr>
              <w:t>Порядок ведения раздельного учета имущества при использовании  льгот по налогу на имущество.</w:t>
            </w:r>
          </w:p>
          <w:p w:rsidR="007D3961" w:rsidRPr="00A329F7" w:rsidRDefault="007D3961" w:rsidP="003F33C2">
            <w:pPr>
              <w:autoSpaceDE w:val="0"/>
              <w:autoSpaceDN w:val="0"/>
              <w:adjustRightInd w:val="0"/>
              <w:ind w:firstLine="540"/>
              <w:jc w:val="both"/>
              <w:rPr>
                <w:rFonts w:ascii="Arial" w:hAnsi="Arial" w:cs="Arial"/>
                <w:color w:val="000000"/>
                <w:sz w:val="20"/>
                <w:szCs w:val="20"/>
              </w:rPr>
            </w:pPr>
            <w:r w:rsidRPr="00A329F7">
              <w:rPr>
                <w:rFonts w:ascii="Arial" w:hAnsi="Arial" w:cs="Arial"/>
                <w:color w:val="000000"/>
                <w:sz w:val="20"/>
                <w:szCs w:val="20"/>
              </w:rPr>
              <w:t xml:space="preserve">12.1. При принятии на учет объекта основных средств в инвентарную карточку вносится  классификационный признак – подлежит включению в состав </w:t>
            </w:r>
            <w:proofErr w:type="spellStart"/>
            <w:r w:rsidRPr="00A329F7">
              <w:rPr>
                <w:rFonts w:ascii="Arial" w:hAnsi="Arial" w:cs="Arial"/>
                <w:color w:val="000000"/>
                <w:sz w:val="20"/>
                <w:szCs w:val="20"/>
              </w:rPr>
              <w:t>льготируемого</w:t>
            </w:r>
            <w:proofErr w:type="spellEnd"/>
            <w:r w:rsidRPr="00A329F7">
              <w:rPr>
                <w:rFonts w:ascii="Arial" w:hAnsi="Arial" w:cs="Arial"/>
                <w:color w:val="000000"/>
                <w:sz w:val="20"/>
                <w:szCs w:val="20"/>
              </w:rPr>
              <w:t xml:space="preserve"> имущества либо не подлежит включению в состав </w:t>
            </w:r>
            <w:proofErr w:type="spellStart"/>
            <w:r w:rsidRPr="00A329F7">
              <w:rPr>
                <w:rFonts w:ascii="Arial" w:hAnsi="Arial" w:cs="Arial"/>
                <w:color w:val="000000"/>
                <w:sz w:val="20"/>
                <w:szCs w:val="20"/>
              </w:rPr>
              <w:t>льготируемого</w:t>
            </w:r>
            <w:proofErr w:type="spellEnd"/>
            <w:r w:rsidRPr="00A329F7">
              <w:rPr>
                <w:rFonts w:ascii="Arial" w:hAnsi="Arial" w:cs="Arial"/>
                <w:color w:val="000000"/>
                <w:sz w:val="20"/>
                <w:szCs w:val="20"/>
              </w:rPr>
              <w:t xml:space="preserve"> имущества. Перечень </w:t>
            </w:r>
            <w:proofErr w:type="spellStart"/>
            <w:r w:rsidRPr="00A329F7">
              <w:rPr>
                <w:rFonts w:ascii="Arial" w:hAnsi="Arial" w:cs="Arial"/>
                <w:color w:val="000000"/>
                <w:sz w:val="20"/>
                <w:szCs w:val="20"/>
              </w:rPr>
              <w:t>льготируемого</w:t>
            </w:r>
            <w:proofErr w:type="spellEnd"/>
            <w:r w:rsidRPr="00A329F7">
              <w:rPr>
                <w:rFonts w:ascii="Arial" w:hAnsi="Arial" w:cs="Arial"/>
                <w:color w:val="000000"/>
                <w:sz w:val="20"/>
                <w:szCs w:val="20"/>
              </w:rPr>
              <w:t xml:space="preserve"> имущества определяется в соответствии с главой 30 НК РФ и законами субъектов Федерации.</w:t>
            </w:r>
          </w:p>
          <w:p w:rsidR="007D3961" w:rsidRPr="00A329F7" w:rsidRDefault="007D3961" w:rsidP="003F33C2">
            <w:pPr>
              <w:autoSpaceDE w:val="0"/>
              <w:autoSpaceDN w:val="0"/>
              <w:adjustRightInd w:val="0"/>
              <w:ind w:firstLine="540"/>
              <w:jc w:val="both"/>
              <w:rPr>
                <w:rFonts w:ascii="Arial" w:hAnsi="Arial" w:cs="Arial"/>
                <w:color w:val="000000"/>
                <w:sz w:val="20"/>
                <w:szCs w:val="20"/>
              </w:rPr>
            </w:pPr>
            <w:r w:rsidRPr="00A329F7">
              <w:rPr>
                <w:rFonts w:ascii="Arial" w:hAnsi="Arial" w:cs="Arial"/>
                <w:color w:val="000000"/>
                <w:sz w:val="20"/>
                <w:szCs w:val="20"/>
              </w:rPr>
              <w:t xml:space="preserve">Группировка объектов основных средств согласно классификационному признаку производится в инвентарных описях. </w:t>
            </w:r>
          </w:p>
        </w:tc>
      </w:tr>
      <w:tr w:rsidR="007D3961" w:rsidRPr="00A329F7" w:rsidTr="00A329F7">
        <w:trPr>
          <w:cantSplit/>
          <w:trHeight w:val="3945"/>
        </w:trPr>
        <w:tc>
          <w:tcPr>
            <w:tcW w:w="15363" w:type="dxa"/>
            <w:gridSpan w:val="2"/>
            <w:tcBorders>
              <w:top w:val="single" w:sz="4" w:space="0" w:color="auto"/>
              <w:left w:val="single" w:sz="4" w:space="0" w:color="auto"/>
              <w:right w:val="single" w:sz="4" w:space="0" w:color="auto"/>
            </w:tcBorders>
          </w:tcPr>
          <w:p w:rsidR="007D3961" w:rsidRPr="00A329F7" w:rsidRDefault="007D3961" w:rsidP="003F33C2">
            <w:pPr>
              <w:jc w:val="both"/>
              <w:rPr>
                <w:rFonts w:ascii="Arial" w:hAnsi="Arial" w:cs="Arial"/>
                <w:b/>
                <w:bCs/>
                <w:color w:val="000000"/>
                <w:sz w:val="20"/>
                <w:szCs w:val="20"/>
              </w:rPr>
            </w:pPr>
            <w:r w:rsidRPr="00A329F7">
              <w:rPr>
                <w:rFonts w:ascii="Arial" w:hAnsi="Arial" w:cs="Arial"/>
                <w:b/>
                <w:bCs/>
                <w:color w:val="000000"/>
                <w:sz w:val="20"/>
                <w:szCs w:val="20"/>
              </w:rPr>
              <w:lastRenderedPageBreak/>
              <w:t>Для целей обложения налогом на добавленную стоимость:</w:t>
            </w:r>
          </w:p>
          <w:p w:rsidR="007D3961" w:rsidRPr="00A329F7" w:rsidRDefault="007D3961" w:rsidP="003F33C2">
            <w:pPr>
              <w:jc w:val="both"/>
              <w:rPr>
                <w:rFonts w:ascii="Arial" w:hAnsi="Arial" w:cs="Arial"/>
                <w:color w:val="000000"/>
                <w:sz w:val="20"/>
                <w:szCs w:val="20"/>
              </w:rPr>
            </w:pPr>
            <w:r w:rsidRPr="00A329F7">
              <w:rPr>
                <w:rFonts w:ascii="Arial" w:hAnsi="Arial" w:cs="Arial"/>
                <w:color w:val="000000"/>
                <w:sz w:val="20"/>
                <w:szCs w:val="20"/>
              </w:rPr>
              <w:tab/>
              <w:t xml:space="preserve">12.2. </w:t>
            </w:r>
            <w:proofErr w:type="gramStart"/>
            <w:r w:rsidRPr="00A329F7">
              <w:rPr>
                <w:rFonts w:ascii="Arial" w:hAnsi="Arial" w:cs="Arial"/>
                <w:sz w:val="20"/>
                <w:szCs w:val="20"/>
              </w:rPr>
              <w:t xml:space="preserve">Вести учет и распределять налог, по приобретенным  товарам, работам, услугам, использованным </w:t>
            </w:r>
            <w:r w:rsidRPr="00A329F7">
              <w:rPr>
                <w:rFonts w:ascii="Arial" w:hAnsi="Arial" w:cs="Arial"/>
                <w:color w:val="000000"/>
                <w:sz w:val="20"/>
                <w:szCs w:val="20"/>
              </w:rPr>
              <w:t>при осуществлении деятельности или операций как облагаемых налогом, так и освобожденных от налогообложения, в следующем порядке: суммы НДС подлежат налоговому вычету или включаются в затраты, в соответствии с п. 2 ст. 170 НК РФ, в той пропорции, в которой указанные приобретенные товары (работы, услуги) используются для производства и (или</w:t>
            </w:r>
            <w:proofErr w:type="gramEnd"/>
            <w:r w:rsidRPr="00A329F7">
              <w:rPr>
                <w:rFonts w:ascii="Arial" w:hAnsi="Arial" w:cs="Arial"/>
                <w:color w:val="000000"/>
                <w:sz w:val="20"/>
                <w:szCs w:val="20"/>
              </w:rPr>
              <w:t xml:space="preserve">) реализации товаров (работ, услуг),  операции по реализации которых подлежат налогообложению (освобождены от налогообложения). </w:t>
            </w:r>
          </w:p>
          <w:p w:rsidR="007D3961" w:rsidRPr="00A329F7" w:rsidRDefault="007D3961" w:rsidP="003F33C2">
            <w:pPr>
              <w:pStyle w:val="ConsNormal"/>
              <w:ind w:firstLine="540"/>
              <w:jc w:val="both"/>
              <w:rPr>
                <w:rFonts w:ascii="Arial" w:hAnsi="Arial" w:cs="Arial"/>
                <w:color w:val="000000"/>
                <w:sz w:val="20"/>
                <w:szCs w:val="20"/>
              </w:rPr>
            </w:pPr>
            <w:r w:rsidRPr="00A329F7">
              <w:rPr>
                <w:rFonts w:ascii="Arial" w:hAnsi="Arial" w:cs="Arial"/>
                <w:color w:val="000000"/>
                <w:sz w:val="20"/>
                <w:szCs w:val="20"/>
              </w:rPr>
              <w:t>Указанная пропорция определяется исходя из стоимости отгруженных товаров (работ, услуг), имущественных прав, операции по реализации которых подлежат налогообложению (освобождены от налогообложения), в общей стоимости товаров (работ, услуг), имущественных прав, отгруженных за налоговый период. (Ст.170 НК РФ)</w:t>
            </w:r>
          </w:p>
          <w:p w:rsidR="007D3961" w:rsidRPr="00A329F7" w:rsidRDefault="007D3961" w:rsidP="003F33C2">
            <w:pPr>
              <w:jc w:val="both"/>
              <w:rPr>
                <w:rFonts w:ascii="Arial" w:hAnsi="Arial" w:cs="Arial"/>
                <w:color w:val="000000"/>
                <w:sz w:val="20"/>
                <w:szCs w:val="20"/>
              </w:rPr>
            </w:pPr>
            <w:r w:rsidRPr="00A329F7">
              <w:rPr>
                <w:rFonts w:ascii="Arial" w:hAnsi="Arial" w:cs="Arial"/>
                <w:color w:val="000000"/>
                <w:sz w:val="20"/>
                <w:szCs w:val="20"/>
              </w:rPr>
              <w:t xml:space="preserve">            12.3. "Входной" НДС  по общехозяйственным расходам и  иным расходам, используемым как в облагаемой, так и необлагаемой деятельности распределяется в  следующей очередности:</w:t>
            </w:r>
          </w:p>
          <w:p w:rsidR="007D3961" w:rsidRPr="00A329F7" w:rsidRDefault="007D3961" w:rsidP="003F33C2">
            <w:pPr>
              <w:jc w:val="both"/>
              <w:rPr>
                <w:rFonts w:ascii="Arial" w:hAnsi="Arial" w:cs="Arial"/>
                <w:color w:val="000000"/>
                <w:sz w:val="20"/>
                <w:szCs w:val="20"/>
              </w:rPr>
            </w:pPr>
            <w:r w:rsidRPr="00A329F7">
              <w:rPr>
                <w:rFonts w:ascii="Arial" w:hAnsi="Arial" w:cs="Arial"/>
                <w:color w:val="000000"/>
                <w:sz w:val="20"/>
                <w:szCs w:val="20"/>
              </w:rPr>
              <w:t>1 этап - между облагаемым и необлагаемым оборотами;</w:t>
            </w:r>
          </w:p>
          <w:p w:rsidR="007D3961" w:rsidRPr="00A329F7" w:rsidRDefault="007D3961" w:rsidP="003F33C2">
            <w:pPr>
              <w:jc w:val="both"/>
              <w:rPr>
                <w:rFonts w:ascii="Arial" w:hAnsi="Arial" w:cs="Arial"/>
                <w:color w:val="000000"/>
                <w:sz w:val="20"/>
                <w:szCs w:val="20"/>
              </w:rPr>
            </w:pPr>
            <w:r w:rsidRPr="00A329F7">
              <w:rPr>
                <w:rFonts w:ascii="Arial" w:hAnsi="Arial" w:cs="Arial"/>
                <w:color w:val="000000"/>
                <w:sz w:val="20"/>
                <w:szCs w:val="20"/>
              </w:rPr>
              <w:t>2 этап - между оборотами, облагаемыми по разным ставкам 0%, 18% и 10%..</w:t>
            </w:r>
          </w:p>
          <w:p w:rsidR="007D3961" w:rsidRPr="00A329F7" w:rsidRDefault="007D3961" w:rsidP="003F33C2">
            <w:pPr>
              <w:jc w:val="both"/>
              <w:rPr>
                <w:rFonts w:ascii="Arial" w:hAnsi="Arial" w:cs="Arial"/>
                <w:color w:val="000000"/>
                <w:sz w:val="20"/>
                <w:szCs w:val="20"/>
              </w:rPr>
            </w:pPr>
            <w:r w:rsidRPr="00A329F7">
              <w:rPr>
                <w:rFonts w:ascii="Arial" w:hAnsi="Arial" w:cs="Arial"/>
                <w:color w:val="000000"/>
                <w:sz w:val="20"/>
                <w:szCs w:val="20"/>
              </w:rPr>
              <w:t xml:space="preserve">            12.4. Суммы НДС по общехозяйственным расходам, используемым как в облагаемой, так и необлагаемой деятельности предварительно учитывается на отдельном субсчете счета 19.11 "НДС по товарам (работам, услугам), используемым в облагаемой  / необлагаемой деятельности ". После распределения НДС, суммы налога подлежат налоговому вычету или включаются в затраты в соответствующих пропорциях.   Распределение сумм НДС осуществляется в </w:t>
            </w:r>
            <w:proofErr w:type="gramStart"/>
            <w:r w:rsidRPr="00A329F7">
              <w:rPr>
                <w:rFonts w:ascii="Arial" w:hAnsi="Arial" w:cs="Arial"/>
                <w:color w:val="000000"/>
                <w:sz w:val="20"/>
                <w:szCs w:val="20"/>
              </w:rPr>
              <w:t>порядке</w:t>
            </w:r>
            <w:proofErr w:type="gramEnd"/>
            <w:r w:rsidRPr="00A329F7">
              <w:rPr>
                <w:rFonts w:ascii="Arial" w:hAnsi="Arial" w:cs="Arial"/>
                <w:color w:val="000000"/>
                <w:sz w:val="20"/>
                <w:szCs w:val="20"/>
              </w:rPr>
              <w:t xml:space="preserve"> установленном ст. 170 НК РФ. Указанный порядок не применяется в случаях прямо установленных п.4 ст. 170 НК РФ.</w:t>
            </w:r>
          </w:p>
          <w:p w:rsidR="007D3961" w:rsidRPr="00A329F7" w:rsidRDefault="007D3961" w:rsidP="00D03CA3">
            <w:pPr>
              <w:jc w:val="both"/>
              <w:rPr>
                <w:rFonts w:ascii="Arial" w:hAnsi="Arial" w:cs="Arial"/>
                <w:color w:val="000000"/>
                <w:sz w:val="20"/>
                <w:szCs w:val="20"/>
              </w:rPr>
            </w:pPr>
            <w:r w:rsidRPr="00A329F7">
              <w:rPr>
                <w:rFonts w:ascii="Arial" w:hAnsi="Arial" w:cs="Arial"/>
                <w:color w:val="000000"/>
                <w:sz w:val="20"/>
                <w:szCs w:val="20"/>
              </w:rPr>
              <w:t xml:space="preserve">            12.5. Аналитический учет в разрезе контрагентов и ставок НДС (10, 18, 20, 0, без НДС) ведется в ручном (автоматическом) режиме по счетам бухгалтерского учета 19 «НДС по приобретенным ценностям» и  счетам расчетов 60 «Расчеты с поставщиками», 62 «Расчеты с покупателями и заказчиками», 76 «Расчеты  с разными дебиторами, кредиторами». </w:t>
            </w:r>
          </w:p>
        </w:tc>
      </w:tr>
      <w:tr w:rsidR="007D3961" w:rsidRPr="00A329F7" w:rsidTr="00A329F7">
        <w:trPr>
          <w:cantSplit/>
          <w:trHeight w:val="42"/>
        </w:trPr>
        <w:tc>
          <w:tcPr>
            <w:tcW w:w="15363" w:type="dxa"/>
            <w:gridSpan w:val="2"/>
            <w:tcBorders>
              <w:top w:val="single" w:sz="4" w:space="0" w:color="auto"/>
              <w:left w:val="single" w:sz="4" w:space="0" w:color="auto"/>
              <w:bottom w:val="single" w:sz="4" w:space="0" w:color="auto"/>
              <w:right w:val="single" w:sz="4" w:space="0" w:color="auto"/>
            </w:tcBorders>
          </w:tcPr>
          <w:p w:rsidR="007D3961" w:rsidRPr="00A329F7" w:rsidRDefault="007D3961" w:rsidP="003F33C2">
            <w:pPr>
              <w:rPr>
                <w:rFonts w:ascii="Arial" w:hAnsi="Arial" w:cs="Arial"/>
                <w:b/>
                <w:sz w:val="20"/>
                <w:szCs w:val="20"/>
              </w:rPr>
            </w:pPr>
          </w:p>
          <w:p w:rsidR="007D3961" w:rsidRPr="00A329F7" w:rsidRDefault="007D3961" w:rsidP="003F33C2">
            <w:pPr>
              <w:rPr>
                <w:rFonts w:ascii="Arial" w:hAnsi="Arial" w:cs="Arial"/>
                <w:b/>
                <w:sz w:val="20"/>
                <w:szCs w:val="20"/>
              </w:rPr>
            </w:pPr>
            <w:r w:rsidRPr="00A329F7">
              <w:rPr>
                <w:rFonts w:ascii="Arial" w:hAnsi="Arial" w:cs="Arial"/>
                <w:b/>
                <w:sz w:val="20"/>
                <w:szCs w:val="20"/>
              </w:rPr>
              <w:t>Порядок исчисления налога и авансовых платежей по налогу на прибыль.</w:t>
            </w:r>
          </w:p>
          <w:p w:rsidR="007D3961" w:rsidRPr="00A329F7" w:rsidRDefault="007D3961" w:rsidP="00D03CA3">
            <w:pPr>
              <w:jc w:val="both"/>
              <w:rPr>
                <w:rFonts w:ascii="Arial" w:hAnsi="Arial" w:cs="Arial"/>
                <w:color w:val="000000"/>
                <w:sz w:val="20"/>
                <w:szCs w:val="20"/>
              </w:rPr>
            </w:pPr>
            <w:r w:rsidRPr="00A329F7">
              <w:rPr>
                <w:rFonts w:ascii="Arial" w:hAnsi="Arial" w:cs="Arial"/>
                <w:color w:val="000000"/>
                <w:sz w:val="20"/>
                <w:szCs w:val="20"/>
              </w:rPr>
              <w:t xml:space="preserve">            </w:t>
            </w:r>
            <w:r w:rsidRPr="00A329F7">
              <w:rPr>
                <w:rFonts w:ascii="Arial" w:hAnsi="Arial" w:cs="Arial"/>
                <w:sz w:val="20"/>
                <w:szCs w:val="20"/>
              </w:rPr>
              <w:t xml:space="preserve">             14.8. Не переходить на уплату ежемесячных авансовых платежей исходя из фактической прибыли (Подпункт 2 ст. 286 НК РФ).</w:t>
            </w:r>
          </w:p>
        </w:tc>
      </w:tr>
      <w:tr w:rsidR="007D3961" w:rsidRPr="00A329F7" w:rsidTr="00A329F7">
        <w:trPr>
          <w:cantSplit/>
          <w:trHeight w:val="42"/>
        </w:trPr>
        <w:tc>
          <w:tcPr>
            <w:tcW w:w="15363" w:type="dxa"/>
            <w:gridSpan w:val="2"/>
            <w:tcBorders>
              <w:top w:val="single" w:sz="4" w:space="0" w:color="auto"/>
              <w:left w:val="single" w:sz="4" w:space="0" w:color="auto"/>
              <w:bottom w:val="single" w:sz="4" w:space="0" w:color="auto"/>
              <w:right w:val="single" w:sz="4" w:space="0" w:color="auto"/>
            </w:tcBorders>
          </w:tcPr>
          <w:p w:rsidR="007D3961" w:rsidRPr="00A329F7" w:rsidRDefault="007D3961" w:rsidP="003F33C2">
            <w:pPr>
              <w:jc w:val="center"/>
              <w:rPr>
                <w:rFonts w:ascii="Arial" w:hAnsi="Arial" w:cs="Arial"/>
                <w:b/>
                <w:color w:val="000000"/>
                <w:sz w:val="20"/>
                <w:szCs w:val="20"/>
              </w:rPr>
            </w:pPr>
          </w:p>
          <w:p w:rsidR="007D3961" w:rsidRPr="00A329F7" w:rsidRDefault="007D3961" w:rsidP="003F33C2">
            <w:pPr>
              <w:rPr>
                <w:rFonts w:ascii="Arial" w:hAnsi="Arial" w:cs="Arial"/>
                <w:b/>
                <w:color w:val="000000"/>
                <w:sz w:val="20"/>
                <w:szCs w:val="20"/>
              </w:rPr>
            </w:pPr>
            <w:r w:rsidRPr="00A329F7">
              <w:rPr>
                <w:rFonts w:ascii="Arial" w:hAnsi="Arial" w:cs="Arial"/>
                <w:b/>
                <w:color w:val="000000"/>
                <w:sz w:val="20"/>
                <w:szCs w:val="20"/>
              </w:rPr>
              <w:t>Установление показателя, применяемого для определения доли прибыли, приходящейся на организацию и каждое из ее обособленных подразделений</w:t>
            </w:r>
          </w:p>
          <w:p w:rsidR="007D3961" w:rsidRPr="00A329F7" w:rsidRDefault="007D3961" w:rsidP="003F33C2">
            <w:pPr>
              <w:pStyle w:val="a8"/>
              <w:rPr>
                <w:rFonts w:ascii="Arial" w:hAnsi="Arial" w:cs="Arial"/>
                <w:sz w:val="20"/>
                <w:szCs w:val="20"/>
              </w:rPr>
            </w:pPr>
            <w:r w:rsidRPr="00A329F7">
              <w:rPr>
                <w:rFonts w:ascii="Arial" w:hAnsi="Arial" w:cs="Arial"/>
                <w:sz w:val="20"/>
                <w:szCs w:val="20"/>
              </w:rPr>
              <w:t xml:space="preserve">           14.9. В </w:t>
            </w:r>
            <w:proofErr w:type="gramStart"/>
            <w:r w:rsidRPr="00A329F7">
              <w:rPr>
                <w:rFonts w:ascii="Arial" w:hAnsi="Arial" w:cs="Arial"/>
                <w:sz w:val="20"/>
                <w:szCs w:val="20"/>
              </w:rPr>
              <w:t>качестве</w:t>
            </w:r>
            <w:proofErr w:type="gramEnd"/>
            <w:r w:rsidRPr="00A329F7">
              <w:rPr>
                <w:rFonts w:ascii="Arial" w:hAnsi="Arial" w:cs="Arial"/>
                <w:sz w:val="20"/>
                <w:szCs w:val="20"/>
              </w:rPr>
              <w:t xml:space="preserve"> показателя применяемого для определения доли прибыли приходящейся на каждое обособленное подразделение использовать среднесписочную численность работников.</w:t>
            </w:r>
          </w:p>
          <w:p w:rsidR="007D3961" w:rsidRPr="00A329F7" w:rsidRDefault="007D3961" w:rsidP="00D03CA3">
            <w:pPr>
              <w:autoSpaceDE w:val="0"/>
              <w:autoSpaceDN w:val="0"/>
              <w:adjustRightInd w:val="0"/>
              <w:ind w:firstLine="540"/>
              <w:jc w:val="both"/>
              <w:rPr>
                <w:rFonts w:ascii="Arial" w:hAnsi="Arial" w:cs="Arial"/>
                <w:color w:val="000000"/>
                <w:sz w:val="20"/>
                <w:szCs w:val="20"/>
              </w:rPr>
            </w:pPr>
            <w:r w:rsidRPr="00A329F7">
              <w:rPr>
                <w:rFonts w:ascii="Arial" w:hAnsi="Arial" w:cs="Arial"/>
                <w:color w:val="000000"/>
                <w:sz w:val="20"/>
                <w:szCs w:val="20"/>
              </w:rPr>
              <w:t xml:space="preserve">   14.10. Уплата налога на прибыль в бюджет субъекта Российской Федерации за обособленные подразделения, находящиеся на территории того же субъекта Российской Федерации, что и сама организация (головная организация), производится головной организацией.</w:t>
            </w:r>
          </w:p>
        </w:tc>
      </w:tr>
      <w:tr w:rsidR="007D3961" w:rsidRPr="00A329F7" w:rsidTr="00A329F7">
        <w:trPr>
          <w:cantSplit/>
          <w:trHeight w:val="42"/>
        </w:trPr>
        <w:tc>
          <w:tcPr>
            <w:tcW w:w="15363" w:type="dxa"/>
            <w:gridSpan w:val="2"/>
            <w:tcBorders>
              <w:top w:val="single" w:sz="4" w:space="0" w:color="auto"/>
              <w:left w:val="single" w:sz="4" w:space="0" w:color="auto"/>
              <w:bottom w:val="nil"/>
              <w:right w:val="single" w:sz="4" w:space="0" w:color="auto"/>
            </w:tcBorders>
          </w:tcPr>
          <w:p w:rsidR="007D3961" w:rsidRPr="00A329F7" w:rsidRDefault="007D3961" w:rsidP="003F33C2">
            <w:pPr>
              <w:rPr>
                <w:rFonts w:ascii="Arial" w:hAnsi="Arial" w:cs="Arial"/>
                <w:b/>
                <w:color w:val="000000"/>
                <w:sz w:val="20"/>
                <w:szCs w:val="20"/>
              </w:rPr>
            </w:pPr>
            <w:r w:rsidRPr="00A329F7">
              <w:rPr>
                <w:rFonts w:ascii="Arial" w:hAnsi="Arial" w:cs="Arial"/>
                <w:b/>
                <w:color w:val="000000"/>
                <w:sz w:val="20"/>
                <w:szCs w:val="20"/>
              </w:rPr>
              <w:t>Установление порядка ведения налогового учета в соответствии с требованиями главы 25 НК РФ.</w:t>
            </w:r>
          </w:p>
          <w:p w:rsidR="007D3961" w:rsidRPr="00A329F7" w:rsidRDefault="007D3961" w:rsidP="003F33C2">
            <w:pPr>
              <w:pStyle w:val="ConsNonformat"/>
              <w:autoSpaceDE/>
              <w:autoSpaceDN/>
              <w:adjustRightInd/>
              <w:rPr>
                <w:rFonts w:ascii="Arial" w:hAnsi="Arial" w:cs="Arial"/>
                <w:bCs/>
                <w:color w:val="000000"/>
                <w:sz w:val="20"/>
                <w:szCs w:val="20"/>
              </w:rPr>
            </w:pPr>
            <w:r w:rsidRPr="00A329F7">
              <w:rPr>
                <w:rFonts w:ascii="Arial" w:hAnsi="Arial" w:cs="Arial"/>
                <w:bCs/>
                <w:color w:val="000000"/>
                <w:sz w:val="20"/>
                <w:szCs w:val="20"/>
              </w:rPr>
              <w:t xml:space="preserve">              14.11. Ввести в применяемые регистры бухгалтерского учета дополнительные реквизиты, формируя тем самым регистры налогового учета.</w:t>
            </w:r>
          </w:p>
          <w:p w:rsidR="007D3961" w:rsidRPr="00A329F7" w:rsidRDefault="007D3961" w:rsidP="003F33C2">
            <w:pPr>
              <w:pStyle w:val="ConsNonformat"/>
              <w:autoSpaceDE/>
              <w:autoSpaceDN/>
              <w:adjustRightInd/>
              <w:rPr>
                <w:rFonts w:ascii="Arial" w:hAnsi="Arial" w:cs="Arial"/>
                <w:bCs/>
                <w:color w:val="000000"/>
                <w:sz w:val="20"/>
                <w:szCs w:val="20"/>
              </w:rPr>
            </w:pPr>
            <w:r w:rsidRPr="00A329F7">
              <w:rPr>
                <w:rFonts w:ascii="Arial" w:hAnsi="Arial" w:cs="Arial"/>
                <w:bCs/>
                <w:color w:val="000000"/>
                <w:sz w:val="20"/>
                <w:szCs w:val="20"/>
              </w:rPr>
              <w:t xml:space="preserve">               Расчет налоговой базы по налогу на прибыль производить на </w:t>
            </w:r>
            <w:proofErr w:type="gramStart"/>
            <w:r w:rsidRPr="00A329F7">
              <w:rPr>
                <w:rFonts w:ascii="Arial" w:hAnsi="Arial" w:cs="Arial"/>
                <w:bCs/>
                <w:color w:val="000000"/>
                <w:sz w:val="20"/>
                <w:szCs w:val="20"/>
              </w:rPr>
              <w:t>основании</w:t>
            </w:r>
            <w:proofErr w:type="gramEnd"/>
            <w:r w:rsidRPr="00A329F7">
              <w:rPr>
                <w:rFonts w:ascii="Arial" w:hAnsi="Arial" w:cs="Arial"/>
                <w:bCs/>
                <w:color w:val="000000"/>
                <w:sz w:val="20"/>
                <w:szCs w:val="20"/>
              </w:rPr>
              <w:t xml:space="preserve"> данных налоговых регистров в сводном налоговом регистре «Расчет налога на прибыль по ПБУ 18/02». </w:t>
            </w:r>
          </w:p>
        </w:tc>
      </w:tr>
      <w:tr w:rsidR="007D3961" w:rsidRPr="00A329F7" w:rsidTr="00A329F7">
        <w:trPr>
          <w:cantSplit/>
          <w:trHeight w:val="42"/>
        </w:trPr>
        <w:tc>
          <w:tcPr>
            <w:tcW w:w="15363" w:type="dxa"/>
            <w:gridSpan w:val="2"/>
            <w:tcBorders>
              <w:top w:val="single" w:sz="4" w:space="0" w:color="auto"/>
              <w:left w:val="single" w:sz="4" w:space="0" w:color="auto"/>
              <w:bottom w:val="nil"/>
              <w:right w:val="single" w:sz="4" w:space="0" w:color="auto"/>
            </w:tcBorders>
          </w:tcPr>
          <w:p w:rsidR="007D3961" w:rsidRPr="00A329F7" w:rsidRDefault="007D3961" w:rsidP="00D03CA3">
            <w:pPr>
              <w:jc w:val="center"/>
              <w:rPr>
                <w:rFonts w:ascii="Arial" w:hAnsi="Arial" w:cs="Arial"/>
                <w:b/>
                <w:sz w:val="20"/>
                <w:szCs w:val="20"/>
              </w:rPr>
            </w:pPr>
            <w:r w:rsidRPr="00A329F7">
              <w:rPr>
                <w:rFonts w:ascii="Arial" w:hAnsi="Arial" w:cs="Arial"/>
                <w:b/>
                <w:sz w:val="20"/>
                <w:szCs w:val="20"/>
              </w:rPr>
              <w:t>XV. Распределение прибыли.</w:t>
            </w:r>
          </w:p>
        </w:tc>
      </w:tr>
      <w:tr w:rsidR="007D3961" w:rsidRPr="00A329F7" w:rsidTr="00A329F7">
        <w:trPr>
          <w:cantSplit/>
          <w:trHeight w:val="42"/>
        </w:trPr>
        <w:tc>
          <w:tcPr>
            <w:tcW w:w="15363" w:type="dxa"/>
            <w:gridSpan w:val="2"/>
            <w:tcBorders>
              <w:top w:val="single" w:sz="4" w:space="0" w:color="auto"/>
              <w:left w:val="single" w:sz="4" w:space="0" w:color="auto"/>
              <w:bottom w:val="single" w:sz="4" w:space="0" w:color="auto"/>
              <w:right w:val="single" w:sz="4" w:space="0" w:color="auto"/>
            </w:tcBorders>
          </w:tcPr>
          <w:p w:rsidR="007D3961" w:rsidRPr="00A329F7" w:rsidRDefault="007D3961" w:rsidP="003F33C2">
            <w:pPr>
              <w:rPr>
                <w:rFonts w:ascii="Arial" w:hAnsi="Arial" w:cs="Arial"/>
              </w:rPr>
            </w:pPr>
            <w:r w:rsidRPr="00A329F7">
              <w:rPr>
                <w:rFonts w:ascii="Arial" w:hAnsi="Arial" w:cs="Arial"/>
              </w:rPr>
              <w:t>Прибыль распределяется по итогам работы за отчетный период согласно решению собрания акционеров.</w:t>
            </w:r>
          </w:p>
        </w:tc>
      </w:tr>
    </w:tbl>
    <w:p w:rsidR="007D3961" w:rsidRPr="00A329F7" w:rsidRDefault="007D3961" w:rsidP="007D3961">
      <w:pPr>
        <w:pStyle w:val="42"/>
        <w:jc w:val="center"/>
        <w:rPr>
          <w:rFonts w:ascii="Arial" w:hAnsi="Arial" w:cs="Arial"/>
          <w:b/>
          <w:color w:val="000000"/>
          <w:sz w:val="20"/>
        </w:rPr>
      </w:pPr>
    </w:p>
    <w:p w:rsidR="007D3961" w:rsidRPr="00A329F7" w:rsidRDefault="007D3961" w:rsidP="007D3961">
      <w:pPr>
        <w:pStyle w:val="42"/>
        <w:jc w:val="center"/>
        <w:rPr>
          <w:rFonts w:ascii="Arial" w:hAnsi="Arial" w:cs="Arial"/>
          <w:b/>
          <w:color w:val="000000"/>
          <w:sz w:val="20"/>
        </w:rPr>
      </w:pPr>
      <w:r w:rsidRPr="00A329F7">
        <w:rPr>
          <w:rFonts w:ascii="Arial" w:hAnsi="Arial" w:cs="Arial"/>
          <w:b/>
          <w:color w:val="000000"/>
          <w:sz w:val="20"/>
        </w:rPr>
        <w:t>XVI. Организационно-Технический раздел.</w:t>
      </w:r>
    </w:p>
    <w:p w:rsidR="007D3961" w:rsidRPr="00A329F7" w:rsidRDefault="007D3961" w:rsidP="007D3961">
      <w:pPr>
        <w:jc w:val="both"/>
        <w:rPr>
          <w:rFonts w:ascii="Arial" w:hAnsi="Arial" w:cs="Arial"/>
          <w:color w:val="000000"/>
          <w:sz w:val="20"/>
          <w:szCs w:val="20"/>
        </w:rPr>
      </w:pPr>
    </w:p>
    <w:p w:rsidR="007D3961" w:rsidRPr="00A329F7" w:rsidRDefault="007D3961" w:rsidP="00895E3F">
      <w:pPr>
        <w:numPr>
          <w:ilvl w:val="0"/>
          <w:numId w:val="18"/>
        </w:numPr>
        <w:spacing w:after="0" w:line="240" w:lineRule="auto"/>
        <w:jc w:val="both"/>
        <w:rPr>
          <w:rFonts w:ascii="Arial" w:hAnsi="Arial" w:cs="Arial"/>
          <w:color w:val="000000"/>
          <w:sz w:val="20"/>
          <w:szCs w:val="20"/>
        </w:rPr>
      </w:pPr>
      <w:r w:rsidRPr="00A329F7">
        <w:rPr>
          <w:rFonts w:ascii="Arial" w:hAnsi="Arial" w:cs="Arial"/>
          <w:color w:val="000000"/>
          <w:sz w:val="20"/>
          <w:szCs w:val="20"/>
        </w:rPr>
        <w:t xml:space="preserve">Для ведения бухгалтерского учета на </w:t>
      </w:r>
      <w:proofErr w:type="gramStart"/>
      <w:r w:rsidRPr="00A329F7">
        <w:rPr>
          <w:rFonts w:ascii="Arial" w:hAnsi="Arial" w:cs="Arial"/>
          <w:color w:val="000000"/>
          <w:sz w:val="20"/>
          <w:szCs w:val="20"/>
        </w:rPr>
        <w:t>предприятии</w:t>
      </w:r>
      <w:proofErr w:type="gramEnd"/>
      <w:r w:rsidRPr="00A329F7">
        <w:rPr>
          <w:rFonts w:ascii="Arial" w:hAnsi="Arial" w:cs="Arial"/>
          <w:color w:val="000000"/>
          <w:sz w:val="20"/>
          <w:szCs w:val="20"/>
        </w:rPr>
        <w:t xml:space="preserve"> организована бухгалтерия, как самостоятельное структурное подразделение, возглавляемое главным бухгалтером, состоящим в штате предприятия.</w:t>
      </w:r>
    </w:p>
    <w:p w:rsidR="007D3961" w:rsidRPr="00A329F7" w:rsidRDefault="007D3961" w:rsidP="00895E3F">
      <w:pPr>
        <w:numPr>
          <w:ilvl w:val="0"/>
          <w:numId w:val="18"/>
        </w:numPr>
        <w:spacing w:after="0" w:line="240" w:lineRule="auto"/>
        <w:jc w:val="both"/>
        <w:rPr>
          <w:rFonts w:ascii="Arial" w:hAnsi="Arial" w:cs="Arial"/>
          <w:color w:val="000000"/>
          <w:sz w:val="20"/>
          <w:szCs w:val="20"/>
        </w:rPr>
      </w:pPr>
      <w:r w:rsidRPr="00A329F7">
        <w:rPr>
          <w:rFonts w:ascii="Arial" w:hAnsi="Arial" w:cs="Arial"/>
          <w:color w:val="000000"/>
          <w:sz w:val="20"/>
          <w:szCs w:val="20"/>
        </w:rPr>
        <w:t xml:space="preserve">Бухгалтерский учет ведется по журнально – ордерной  форме учета, с применением компьютерной техники - программное обеспечение «1С Предприятие » </w:t>
      </w:r>
    </w:p>
    <w:p w:rsidR="007D3961" w:rsidRPr="00A329F7" w:rsidRDefault="007D3961" w:rsidP="00895E3F">
      <w:pPr>
        <w:numPr>
          <w:ilvl w:val="0"/>
          <w:numId w:val="18"/>
        </w:numPr>
        <w:spacing w:after="0" w:line="240" w:lineRule="auto"/>
        <w:jc w:val="both"/>
        <w:rPr>
          <w:rFonts w:ascii="Arial" w:hAnsi="Arial" w:cs="Arial"/>
          <w:color w:val="000000"/>
          <w:sz w:val="20"/>
          <w:szCs w:val="20"/>
        </w:rPr>
      </w:pPr>
      <w:r w:rsidRPr="00A329F7">
        <w:rPr>
          <w:rFonts w:ascii="Arial" w:hAnsi="Arial" w:cs="Arial"/>
          <w:color w:val="000000"/>
          <w:sz w:val="20"/>
          <w:szCs w:val="20"/>
        </w:rPr>
        <w:t>Регистры бухгалтерского  учета ведутся в виде специальных форм в электронном виде и на бумажных носителях, в основе которых лежат регистры, предусмотренные программным обеспечением программы "1С</w:t>
      </w:r>
      <w:proofErr w:type="gramStart"/>
      <w:r w:rsidRPr="00A329F7">
        <w:rPr>
          <w:rFonts w:ascii="Arial" w:hAnsi="Arial" w:cs="Arial"/>
          <w:color w:val="000000"/>
          <w:sz w:val="20"/>
          <w:szCs w:val="20"/>
        </w:rPr>
        <w:t>:Б</w:t>
      </w:r>
      <w:proofErr w:type="gramEnd"/>
      <w:r w:rsidRPr="00A329F7">
        <w:rPr>
          <w:rFonts w:ascii="Arial" w:hAnsi="Arial" w:cs="Arial"/>
          <w:color w:val="000000"/>
          <w:sz w:val="20"/>
          <w:szCs w:val="20"/>
        </w:rPr>
        <w:t>ухгалтерия", а при их отсутствии или несоответствии специфики деятельности предприятия формы регистров бухгалтерского учета устанавливаются отдельными приказами руководителя организации.</w:t>
      </w:r>
    </w:p>
    <w:p w:rsidR="007D3961" w:rsidRPr="00A329F7" w:rsidRDefault="007D3961" w:rsidP="00895E3F">
      <w:pPr>
        <w:numPr>
          <w:ilvl w:val="0"/>
          <w:numId w:val="18"/>
        </w:numPr>
        <w:spacing w:after="0" w:line="240" w:lineRule="auto"/>
        <w:jc w:val="both"/>
        <w:rPr>
          <w:rFonts w:ascii="Arial" w:hAnsi="Arial" w:cs="Arial"/>
          <w:color w:val="000000"/>
          <w:sz w:val="20"/>
          <w:szCs w:val="20"/>
        </w:rPr>
      </w:pPr>
      <w:r w:rsidRPr="00A329F7">
        <w:rPr>
          <w:rFonts w:ascii="Arial" w:hAnsi="Arial" w:cs="Arial"/>
          <w:color w:val="000000"/>
          <w:sz w:val="20"/>
          <w:szCs w:val="20"/>
        </w:rPr>
        <w:t xml:space="preserve">Учет имущества, обязательств и хозяйственных операций ведется способом двойной записи в соответствии с рабочим планом счетов бухгалтерского учета (Приложение №1). </w:t>
      </w:r>
    </w:p>
    <w:p w:rsidR="007D3961" w:rsidRPr="00A329F7" w:rsidRDefault="007D3961" w:rsidP="00895E3F">
      <w:pPr>
        <w:numPr>
          <w:ilvl w:val="0"/>
          <w:numId w:val="18"/>
        </w:numPr>
        <w:spacing w:after="0" w:line="240" w:lineRule="auto"/>
        <w:jc w:val="both"/>
        <w:rPr>
          <w:rFonts w:ascii="Arial" w:hAnsi="Arial" w:cs="Arial"/>
          <w:color w:val="000000"/>
          <w:sz w:val="20"/>
          <w:szCs w:val="20"/>
        </w:rPr>
      </w:pPr>
      <w:r w:rsidRPr="00A329F7">
        <w:rPr>
          <w:rFonts w:ascii="Arial" w:hAnsi="Arial" w:cs="Arial"/>
          <w:color w:val="000000"/>
          <w:sz w:val="20"/>
          <w:szCs w:val="20"/>
        </w:rPr>
        <w:t xml:space="preserve">Основанием для записей в регистрах бухгалтерского учета являются первичные документы, фиксирующие факт совершения хозяйственной операции, а также расчеты бухгалтерии. </w:t>
      </w:r>
    </w:p>
    <w:p w:rsidR="007D3961" w:rsidRPr="00A329F7" w:rsidRDefault="007D3961" w:rsidP="007D3961">
      <w:pPr>
        <w:autoSpaceDE w:val="0"/>
        <w:autoSpaceDN w:val="0"/>
        <w:adjustRightInd w:val="0"/>
        <w:jc w:val="both"/>
        <w:rPr>
          <w:rFonts w:ascii="Arial" w:hAnsi="Arial" w:cs="Arial"/>
          <w:color w:val="000000"/>
          <w:sz w:val="20"/>
          <w:szCs w:val="20"/>
        </w:rPr>
      </w:pPr>
      <w:r w:rsidRPr="00A329F7">
        <w:rPr>
          <w:rFonts w:ascii="Arial" w:hAnsi="Arial" w:cs="Arial"/>
          <w:color w:val="000000"/>
          <w:sz w:val="20"/>
          <w:szCs w:val="20"/>
        </w:rPr>
        <w:t xml:space="preserve">      Для отражения хозяйственных операций используются типовые формы первичных документов, утвержденные Госкомстатом России и содержащиеся в альбомах унифицированных форм первичной учетной документации.</w:t>
      </w:r>
    </w:p>
    <w:p w:rsidR="007D3961" w:rsidRPr="00A329F7" w:rsidRDefault="007D3961" w:rsidP="007D3961">
      <w:pPr>
        <w:autoSpaceDE w:val="0"/>
        <w:autoSpaceDN w:val="0"/>
        <w:adjustRightInd w:val="0"/>
        <w:jc w:val="both"/>
        <w:rPr>
          <w:rFonts w:ascii="Arial" w:hAnsi="Arial" w:cs="Arial"/>
          <w:color w:val="000000"/>
          <w:sz w:val="20"/>
          <w:szCs w:val="20"/>
        </w:rPr>
      </w:pPr>
      <w:r w:rsidRPr="00A329F7">
        <w:rPr>
          <w:rFonts w:ascii="Arial" w:hAnsi="Arial" w:cs="Arial"/>
          <w:color w:val="000000"/>
          <w:sz w:val="20"/>
          <w:szCs w:val="20"/>
        </w:rPr>
        <w:t xml:space="preserve">      Формы, не содержащиеся в альбомах унифицированных форм первичной учетной документации, утверждаются генеральным директором отдельными приказами.</w:t>
      </w:r>
    </w:p>
    <w:p w:rsidR="007D3961" w:rsidRPr="00A329F7" w:rsidRDefault="007D3961" w:rsidP="00895E3F">
      <w:pPr>
        <w:numPr>
          <w:ilvl w:val="0"/>
          <w:numId w:val="18"/>
        </w:numPr>
        <w:spacing w:after="0" w:line="240" w:lineRule="auto"/>
        <w:jc w:val="both"/>
        <w:rPr>
          <w:rFonts w:ascii="Arial" w:hAnsi="Arial" w:cs="Arial"/>
          <w:color w:val="000000"/>
          <w:sz w:val="20"/>
          <w:szCs w:val="20"/>
        </w:rPr>
      </w:pPr>
      <w:r w:rsidRPr="00A329F7">
        <w:rPr>
          <w:rFonts w:ascii="Arial" w:hAnsi="Arial" w:cs="Arial"/>
          <w:color w:val="000000"/>
          <w:sz w:val="20"/>
          <w:szCs w:val="20"/>
        </w:rPr>
        <w:lastRenderedPageBreak/>
        <w:t>Отчетным годом считается период с 1 января по 31 декабря.</w:t>
      </w:r>
    </w:p>
    <w:p w:rsidR="007D3961" w:rsidRPr="00A329F7" w:rsidRDefault="007D3961" w:rsidP="00895E3F">
      <w:pPr>
        <w:numPr>
          <w:ilvl w:val="0"/>
          <w:numId w:val="18"/>
        </w:numPr>
        <w:spacing w:after="0" w:line="240" w:lineRule="auto"/>
        <w:jc w:val="both"/>
        <w:rPr>
          <w:rFonts w:ascii="Arial" w:hAnsi="Arial" w:cs="Arial"/>
          <w:color w:val="000000"/>
          <w:sz w:val="20"/>
          <w:szCs w:val="20"/>
        </w:rPr>
      </w:pPr>
      <w:r w:rsidRPr="00A329F7">
        <w:rPr>
          <w:rFonts w:ascii="Arial" w:hAnsi="Arial" w:cs="Arial"/>
          <w:color w:val="000000"/>
          <w:sz w:val="20"/>
          <w:szCs w:val="20"/>
        </w:rPr>
        <w:t xml:space="preserve">Для своевременного получения финансового результата работы предприятия устанавливается дата сдачи материальных отчетов, табелей рабочего времени, ведомостей на начисление заработной платы не позднее 3-го числа месяца, следующего </w:t>
      </w:r>
      <w:proofErr w:type="gramStart"/>
      <w:r w:rsidRPr="00A329F7">
        <w:rPr>
          <w:rFonts w:ascii="Arial" w:hAnsi="Arial" w:cs="Arial"/>
          <w:color w:val="000000"/>
          <w:sz w:val="20"/>
          <w:szCs w:val="20"/>
        </w:rPr>
        <w:t>за</w:t>
      </w:r>
      <w:proofErr w:type="gramEnd"/>
      <w:r w:rsidRPr="00A329F7">
        <w:rPr>
          <w:rFonts w:ascii="Arial" w:hAnsi="Arial" w:cs="Arial"/>
          <w:color w:val="000000"/>
          <w:sz w:val="20"/>
          <w:szCs w:val="20"/>
        </w:rPr>
        <w:t xml:space="preserve"> отчетным. </w:t>
      </w:r>
    </w:p>
    <w:p w:rsidR="007D3961" w:rsidRPr="00A329F7" w:rsidRDefault="007D3961" w:rsidP="00895E3F">
      <w:pPr>
        <w:numPr>
          <w:ilvl w:val="0"/>
          <w:numId w:val="18"/>
        </w:numPr>
        <w:spacing w:after="0" w:line="240" w:lineRule="auto"/>
        <w:jc w:val="both"/>
        <w:rPr>
          <w:rFonts w:ascii="Arial" w:hAnsi="Arial" w:cs="Arial"/>
          <w:color w:val="000000"/>
          <w:sz w:val="20"/>
          <w:szCs w:val="20"/>
        </w:rPr>
      </w:pPr>
      <w:r w:rsidRPr="00A329F7">
        <w:rPr>
          <w:rFonts w:ascii="Arial" w:hAnsi="Arial" w:cs="Arial"/>
          <w:color w:val="000000"/>
          <w:sz w:val="20"/>
          <w:szCs w:val="20"/>
        </w:rPr>
        <w:t xml:space="preserve">Список лиц, имеющих право первой подписи первичных учетных документов, </w:t>
      </w:r>
      <w:proofErr w:type="gramStart"/>
      <w:r w:rsidRPr="00A329F7">
        <w:rPr>
          <w:rFonts w:ascii="Arial" w:hAnsi="Arial" w:cs="Arial"/>
          <w:color w:val="000000"/>
          <w:sz w:val="20"/>
          <w:szCs w:val="20"/>
        </w:rPr>
        <w:t>см</w:t>
      </w:r>
      <w:proofErr w:type="gramEnd"/>
      <w:r w:rsidRPr="00A329F7">
        <w:rPr>
          <w:rFonts w:ascii="Arial" w:hAnsi="Arial" w:cs="Arial"/>
          <w:color w:val="000000"/>
          <w:sz w:val="20"/>
          <w:szCs w:val="20"/>
        </w:rPr>
        <w:t>. Приложение №2.</w:t>
      </w:r>
    </w:p>
    <w:p w:rsidR="007D3961" w:rsidRPr="00A329F7" w:rsidRDefault="007D3961" w:rsidP="00895E3F">
      <w:pPr>
        <w:numPr>
          <w:ilvl w:val="0"/>
          <w:numId w:val="18"/>
        </w:numPr>
        <w:spacing w:after="0" w:line="240" w:lineRule="auto"/>
        <w:jc w:val="both"/>
        <w:rPr>
          <w:rFonts w:ascii="Arial" w:hAnsi="Arial" w:cs="Arial"/>
          <w:color w:val="000000"/>
          <w:sz w:val="20"/>
          <w:szCs w:val="20"/>
        </w:rPr>
      </w:pPr>
      <w:r w:rsidRPr="00A329F7">
        <w:rPr>
          <w:rFonts w:ascii="Arial" w:hAnsi="Arial" w:cs="Arial"/>
          <w:color w:val="000000"/>
          <w:sz w:val="20"/>
          <w:szCs w:val="20"/>
        </w:rPr>
        <w:t>Авансовые отчеты по командировочным расходам предоставляются в бухгалтерию не позднее 3 дней после возвращения из командировки.</w:t>
      </w:r>
    </w:p>
    <w:p w:rsidR="007D3961" w:rsidRPr="00A329F7" w:rsidRDefault="007D3961" w:rsidP="00895E3F">
      <w:pPr>
        <w:numPr>
          <w:ilvl w:val="0"/>
          <w:numId w:val="18"/>
        </w:numPr>
        <w:spacing w:after="0" w:line="240" w:lineRule="auto"/>
        <w:jc w:val="both"/>
        <w:rPr>
          <w:rFonts w:ascii="Arial" w:hAnsi="Arial" w:cs="Arial"/>
          <w:color w:val="000000"/>
          <w:sz w:val="20"/>
          <w:szCs w:val="20"/>
        </w:rPr>
      </w:pPr>
      <w:r w:rsidRPr="00A329F7">
        <w:rPr>
          <w:rFonts w:ascii="Arial" w:hAnsi="Arial" w:cs="Arial"/>
          <w:color w:val="000000"/>
          <w:sz w:val="20"/>
          <w:szCs w:val="20"/>
        </w:rPr>
        <w:t>Выдача сре</w:t>
      </w:r>
      <w:proofErr w:type="gramStart"/>
      <w:r w:rsidRPr="00A329F7">
        <w:rPr>
          <w:rFonts w:ascii="Arial" w:hAnsi="Arial" w:cs="Arial"/>
          <w:color w:val="000000"/>
          <w:sz w:val="20"/>
          <w:szCs w:val="20"/>
        </w:rPr>
        <w:t>дств в п</w:t>
      </w:r>
      <w:proofErr w:type="gramEnd"/>
      <w:r w:rsidRPr="00A329F7">
        <w:rPr>
          <w:rFonts w:ascii="Arial" w:hAnsi="Arial" w:cs="Arial"/>
          <w:color w:val="000000"/>
          <w:sz w:val="20"/>
          <w:szCs w:val="20"/>
        </w:rPr>
        <w:t>одотчет производится на срок не более 1 (одного) месяца в течение календарного года.</w:t>
      </w:r>
    </w:p>
    <w:p w:rsidR="007D3961" w:rsidRPr="00A329F7" w:rsidRDefault="007D3961" w:rsidP="00895E3F">
      <w:pPr>
        <w:numPr>
          <w:ilvl w:val="0"/>
          <w:numId w:val="18"/>
        </w:numPr>
        <w:spacing w:after="0" w:line="240" w:lineRule="auto"/>
        <w:jc w:val="both"/>
        <w:rPr>
          <w:rFonts w:ascii="Arial" w:hAnsi="Arial" w:cs="Arial"/>
          <w:color w:val="000000"/>
          <w:sz w:val="20"/>
          <w:szCs w:val="20"/>
        </w:rPr>
      </w:pPr>
      <w:r w:rsidRPr="00A329F7">
        <w:rPr>
          <w:rFonts w:ascii="Arial" w:hAnsi="Arial" w:cs="Arial"/>
          <w:color w:val="000000"/>
          <w:sz w:val="20"/>
          <w:szCs w:val="20"/>
        </w:rPr>
        <w:t xml:space="preserve">В </w:t>
      </w:r>
      <w:proofErr w:type="gramStart"/>
      <w:r w:rsidRPr="00A329F7">
        <w:rPr>
          <w:rFonts w:ascii="Arial" w:hAnsi="Arial" w:cs="Arial"/>
          <w:color w:val="000000"/>
          <w:sz w:val="20"/>
          <w:szCs w:val="20"/>
        </w:rPr>
        <w:t>целях</w:t>
      </w:r>
      <w:proofErr w:type="gramEnd"/>
      <w:r w:rsidRPr="00A329F7">
        <w:rPr>
          <w:rFonts w:ascii="Arial" w:hAnsi="Arial" w:cs="Arial"/>
          <w:color w:val="000000"/>
          <w:sz w:val="20"/>
          <w:szCs w:val="20"/>
        </w:rPr>
        <w:t xml:space="preserve"> обеспечения достоверности данных бухгалтерского учета и отчетности производится инвентаризация:</w:t>
      </w:r>
    </w:p>
    <w:p w:rsidR="007D3961" w:rsidRPr="00A329F7" w:rsidRDefault="007D3961" w:rsidP="007D3961">
      <w:pPr>
        <w:jc w:val="both"/>
        <w:rPr>
          <w:rFonts w:ascii="Arial" w:hAnsi="Arial" w:cs="Arial"/>
          <w:color w:val="000000"/>
          <w:sz w:val="20"/>
          <w:szCs w:val="20"/>
        </w:rPr>
      </w:pPr>
      <w:r w:rsidRPr="00A329F7">
        <w:rPr>
          <w:rFonts w:ascii="Arial" w:hAnsi="Arial" w:cs="Arial"/>
          <w:color w:val="000000"/>
          <w:sz w:val="20"/>
          <w:szCs w:val="20"/>
        </w:rPr>
        <w:tab/>
        <w:t xml:space="preserve">материальных остатков на </w:t>
      </w:r>
      <w:proofErr w:type="gramStart"/>
      <w:r w:rsidRPr="00A329F7">
        <w:rPr>
          <w:rFonts w:ascii="Arial" w:hAnsi="Arial" w:cs="Arial"/>
          <w:color w:val="000000"/>
          <w:sz w:val="20"/>
          <w:szCs w:val="20"/>
        </w:rPr>
        <w:t>складе</w:t>
      </w:r>
      <w:proofErr w:type="gramEnd"/>
      <w:r w:rsidRPr="00A329F7">
        <w:rPr>
          <w:rFonts w:ascii="Arial" w:hAnsi="Arial" w:cs="Arial"/>
          <w:color w:val="000000"/>
          <w:sz w:val="20"/>
          <w:szCs w:val="20"/>
        </w:rPr>
        <w:t xml:space="preserve"> перед сдачей годового отчета (в IV квартале);</w:t>
      </w:r>
    </w:p>
    <w:p w:rsidR="007D3961" w:rsidRPr="00A329F7" w:rsidRDefault="007D3961" w:rsidP="007D3961">
      <w:pPr>
        <w:pStyle w:val="42"/>
        <w:jc w:val="both"/>
        <w:rPr>
          <w:rFonts w:ascii="Arial" w:hAnsi="Arial" w:cs="Arial"/>
          <w:color w:val="000000"/>
          <w:sz w:val="20"/>
          <w:szCs w:val="20"/>
        </w:rPr>
      </w:pPr>
      <w:r w:rsidRPr="00A329F7">
        <w:rPr>
          <w:rFonts w:ascii="Arial" w:hAnsi="Arial" w:cs="Arial"/>
          <w:color w:val="000000"/>
          <w:sz w:val="20"/>
          <w:szCs w:val="20"/>
        </w:rPr>
        <w:tab/>
        <w:t>кассы не реже одного раза в квартал, а также в случае передачи денежных сре</w:t>
      </w:r>
      <w:proofErr w:type="gramStart"/>
      <w:r w:rsidRPr="00A329F7">
        <w:rPr>
          <w:rFonts w:ascii="Arial" w:hAnsi="Arial" w:cs="Arial"/>
          <w:color w:val="000000"/>
          <w:sz w:val="20"/>
          <w:szCs w:val="20"/>
        </w:rPr>
        <w:t>дств др</w:t>
      </w:r>
      <w:proofErr w:type="gramEnd"/>
      <w:r w:rsidRPr="00A329F7">
        <w:rPr>
          <w:rFonts w:ascii="Arial" w:hAnsi="Arial" w:cs="Arial"/>
          <w:color w:val="000000"/>
          <w:sz w:val="20"/>
          <w:szCs w:val="20"/>
        </w:rPr>
        <w:t>угому материально ответственному лицу;</w:t>
      </w:r>
    </w:p>
    <w:p w:rsidR="007D3961" w:rsidRPr="00A329F7" w:rsidRDefault="007D3961" w:rsidP="007D3961">
      <w:pPr>
        <w:jc w:val="both"/>
        <w:rPr>
          <w:rFonts w:ascii="Arial" w:hAnsi="Arial" w:cs="Arial"/>
          <w:color w:val="000000"/>
          <w:sz w:val="20"/>
          <w:szCs w:val="20"/>
        </w:rPr>
      </w:pPr>
      <w:r w:rsidRPr="00A329F7">
        <w:rPr>
          <w:rFonts w:ascii="Arial" w:hAnsi="Arial" w:cs="Arial"/>
          <w:color w:val="000000"/>
          <w:sz w:val="20"/>
          <w:szCs w:val="20"/>
        </w:rPr>
        <w:tab/>
        <w:t>внезапные инвентаризации кассы и МПЗ производятся по решению руководителя;</w:t>
      </w:r>
    </w:p>
    <w:p w:rsidR="007D3961" w:rsidRPr="00A329F7" w:rsidRDefault="007D3961" w:rsidP="007D3961">
      <w:pPr>
        <w:jc w:val="both"/>
        <w:rPr>
          <w:rFonts w:ascii="Arial" w:hAnsi="Arial" w:cs="Arial"/>
          <w:color w:val="000000"/>
          <w:sz w:val="20"/>
          <w:szCs w:val="20"/>
        </w:rPr>
      </w:pPr>
      <w:r w:rsidRPr="00A329F7">
        <w:rPr>
          <w:rFonts w:ascii="Arial" w:hAnsi="Arial" w:cs="Arial"/>
          <w:color w:val="000000"/>
          <w:sz w:val="20"/>
          <w:szCs w:val="20"/>
        </w:rPr>
        <w:tab/>
        <w:t>инвентаризация основных сре</w:t>
      </w:r>
      <w:proofErr w:type="gramStart"/>
      <w:r w:rsidRPr="00A329F7">
        <w:rPr>
          <w:rFonts w:ascii="Arial" w:hAnsi="Arial" w:cs="Arial"/>
          <w:color w:val="000000"/>
          <w:sz w:val="20"/>
          <w:szCs w:val="20"/>
        </w:rPr>
        <w:t>дств пр</w:t>
      </w:r>
      <w:proofErr w:type="gramEnd"/>
      <w:r w:rsidRPr="00A329F7">
        <w:rPr>
          <w:rFonts w:ascii="Arial" w:hAnsi="Arial" w:cs="Arial"/>
          <w:color w:val="000000"/>
          <w:sz w:val="20"/>
          <w:szCs w:val="20"/>
        </w:rPr>
        <w:t>оизводится один раз в три года;</w:t>
      </w:r>
    </w:p>
    <w:p w:rsidR="007D3961" w:rsidRPr="00A329F7" w:rsidRDefault="007D3961" w:rsidP="007D3961">
      <w:pPr>
        <w:jc w:val="both"/>
        <w:rPr>
          <w:rFonts w:ascii="Arial" w:hAnsi="Arial" w:cs="Arial"/>
          <w:color w:val="000000"/>
          <w:sz w:val="20"/>
          <w:szCs w:val="20"/>
        </w:rPr>
      </w:pPr>
      <w:r w:rsidRPr="00A329F7">
        <w:rPr>
          <w:rFonts w:ascii="Arial" w:hAnsi="Arial" w:cs="Arial"/>
          <w:sz w:val="20"/>
          <w:szCs w:val="20"/>
        </w:rPr>
        <w:t xml:space="preserve">              по решению акционеров </w:t>
      </w:r>
      <w:proofErr w:type="gramStart"/>
      <w:r w:rsidRPr="00A329F7">
        <w:rPr>
          <w:rFonts w:ascii="Arial" w:hAnsi="Arial" w:cs="Arial"/>
          <w:sz w:val="20"/>
          <w:szCs w:val="20"/>
        </w:rPr>
        <w:t xml:space="preserve">( </w:t>
      </w:r>
      <w:proofErr w:type="gramEnd"/>
      <w:r w:rsidRPr="00A329F7">
        <w:rPr>
          <w:rFonts w:ascii="Arial" w:hAnsi="Arial" w:cs="Arial"/>
          <w:sz w:val="20"/>
          <w:szCs w:val="20"/>
        </w:rPr>
        <w:t>участников) Общества;</w:t>
      </w:r>
    </w:p>
    <w:p w:rsidR="007D3961" w:rsidRPr="00A329F7" w:rsidRDefault="007D3961" w:rsidP="007D3961">
      <w:pPr>
        <w:jc w:val="both"/>
        <w:rPr>
          <w:rFonts w:ascii="Arial" w:hAnsi="Arial" w:cs="Arial"/>
          <w:color w:val="000000"/>
          <w:sz w:val="20"/>
          <w:szCs w:val="20"/>
        </w:rPr>
      </w:pPr>
      <w:r w:rsidRPr="00A329F7">
        <w:rPr>
          <w:rFonts w:ascii="Arial" w:hAnsi="Arial" w:cs="Arial"/>
          <w:color w:val="000000"/>
          <w:sz w:val="20"/>
          <w:szCs w:val="20"/>
        </w:rPr>
        <w:tab/>
        <w:t>обязательная инвентаризация производится в случаях, предусмотренных ст.12 Закона N 129-ФЗ.</w:t>
      </w:r>
    </w:p>
    <w:p w:rsidR="007D3961" w:rsidRPr="00A329F7" w:rsidRDefault="007D3961" w:rsidP="007D3961">
      <w:pPr>
        <w:jc w:val="both"/>
        <w:rPr>
          <w:rFonts w:ascii="Arial" w:hAnsi="Arial" w:cs="Arial"/>
          <w:color w:val="000000"/>
          <w:sz w:val="20"/>
          <w:szCs w:val="20"/>
        </w:rPr>
      </w:pPr>
    </w:p>
    <w:p w:rsidR="007D3961" w:rsidRPr="00A329F7" w:rsidRDefault="007D3961" w:rsidP="007D3961">
      <w:pPr>
        <w:jc w:val="both"/>
        <w:rPr>
          <w:rFonts w:ascii="Arial" w:hAnsi="Arial" w:cs="Arial"/>
          <w:color w:val="000000"/>
          <w:sz w:val="20"/>
          <w:szCs w:val="20"/>
        </w:rPr>
      </w:pPr>
      <w:r w:rsidRPr="00A329F7">
        <w:rPr>
          <w:rFonts w:ascii="Arial" w:hAnsi="Arial" w:cs="Arial"/>
          <w:color w:val="000000"/>
          <w:sz w:val="20"/>
          <w:szCs w:val="20"/>
        </w:rPr>
        <w:t>Список Приложений</w:t>
      </w:r>
    </w:p>
    <w:p w:rsidR="007D3961" w:rsidRPr="00A329F7" w:rsidRDefault="007D3961" w:rsidP="007D3961">
      <w:pPr>
        <w:jc w:val="both"/>
        <w:rPr>
          <w:rFonts w:ascii="Arial" w:hAnsi="Arial" w:cs="Arial"/>
          <w:color w:val="000000"/>
          <w:sz w:val="20"/>
        </w:rPr>
      </w:pPr>
    </w:p>
    <w:p w:rsidR="007D3961" w:rsidRPr="00A329F7" w:rsidRDefault="007D3961" w:rsidP="00895E3F">
      <w:pPr>
        <w:numPr>
          <w:ilvl w:val="0"/>
          <w:numId w:val="22"/>
        </w:numPr>
        <w:spacing w:after="0" w:line="240" w:lineRule="auto"/>
        <w:jc w:val="both"/>
        <w:rPr>
          <w:rFonts w:ascii="Arial" w:hAnsi="Arial" w:cs="Arial"/>
          <w:bCs/>
          <w:color w:val="000000"/>
          <w:sz w:val="20"/>
        </w:rPr>
      </w:pPr>
      <w:r w:rsidRPr="00A329F7">
        <w:rPr>
          <w:rFonts w:ascii="Arial" w:hAnsi="Arial" w:cs="Arial"/>
          <w:bCs/>
          <w:color w:val="000000"/>
          <w:sz w:val="20"/>
        </w:rPr>
        <w:t>Приложение №1 «Рабочий план счетов»</w:t>
      </w:r>
    </w:p>
    <w:p w:rsidR="007D3961" w:rsidRPr="00A329F7" w:rsidRDefault="007D3961" w:rsidP="00895E3F">
      <w:pPr>
        <w:numPr>
          <w:ilvl w:val="0"/>
          <w:numId w:val="22"/>
        </w:numPr>
        <w:spacing w:after="0" w:line="240" w:lineRule="auto"/>
        <w:jc w:val="both"/>
        <w:rPr>
          <w:rFonts w:ascii="Arial" w:hAnsi="Arial" w:cs="Arial"/>
          <w:bCs/>
          <w:color w:val="000000"/>
          <w:sz w:val="20"/>
        </w:rPr>
      </w:pPr>
      <w:r w:rsidRPr="00A329F7">
        <w:rPr>
          <w:rFonts w:ascii="Arial" w:hAnsi="Arial" w:cs="Arial"/>
          <w:bCs/>
          <w:color w:val="000000"/>
          <w:sz w:val="20"/>
        </w:rPr>
        <w:t>Приложение №2 «Список лиц, имеющих право  подписи первичных учетных документов»</w:t>
      </w:r>
    </w:p>
    <w:p w:rsidR="007D3961" w:rsidRPr="00A329F7" w:rsidRDefault="007D3961" w:rsidP="00895E3F">
      <w:pPr>
        <w:numPr>
          <w:ilvl w:val="0"/>
          <w:numId w:val="22"/>
        </w:numPr>
        <w:spacing w:after="0" w:line="240" w:lineRule="auto"/>
        <w:jc w:val="both"/>
        <w:rPr>
          <w:rFonts w:ascii="Arial" w:hAnsi="Arial" w:cs="Arial"/>
          <w:bCs/>
          <w:color w:val="000000"/>
          <w:sz w:val="20"/>
        </w:rPr>
      </w:pPr>
      <w:r w:rsidRPr="00A329F7">
        <w:rPr>
          <w:rFonts w:ascii="Arial" w:hAnsi="Arial" w:cs="Arial"/>
          <w:bCs/>
          <w:color w:val="000000"/>
          <w:sz w:val="20"/>
        </w:rPr>
        <w:t>Приложение №3 «Расчет распределения НДС при наличии необлагаемых НДС операций»</w:t>
      </w:r>
    </w:p>
    <w:p w:rsidR="007D3961" w:rsidRPr="00A329F7" w:rsidRDefault="007D3961" w:rsidP="00895E3F">
      <w:pPr>
        <w:numPr>
          <w:ilvl w:val="0"/>
          <w:numId w:val="22"/>
        </w:numPr>
        <w:spacing w:after="0" w:line="240" w:lineRule="auto"/>
        <w:jc w:val="both"/>
        <w:rPr>
          <w:rFonts w:ascii="Arial" w:hAnsi="Arial" w:cs="Arial"/>
          <w:bCs/>
          <w:color w:val="000000"/>
          <w:sz w:val="20"/>
        </w:rPr>
      </w:pPr>
      <w:r w:rsidRPr="00A329F7">
        <w:rPr>
          <w:rFonts w:ascii="Arial" w:hAnsi="Arial" w:cs="Arial"/>
          <w:bCs/>
          <w:color w:val="000000"/>
          <w:sz w:val="20"/>
        </w:rPr>
        <w:t>Приложение №4  «Критерии сопоставимости».</w:t>
      </w:r>
    </w:p>
    <w:p w:rsidR="007D3961" w:rsidRPr="00A329F7" w:rsidRDefault="007D3961" w:rsidP="00895E3F">
      <w:pPr>
        <w:numPr>
          <w:ilvl w:val="0"/>
          <w:numId w:val="22"/>
        </w:numPr>
        <w:spacing w:after="0" w:line="240" w:lineRule="auto"/>
        <w:jc w:val="both"/>
        <w:rPr>
          <w:rFonts w:ascii="Arial" w:hAnsi="Arial" w:cs="Arial"/>
          <w:bCs/>
          <w:color w:val="000000"/>
          <w:sz w:val="20"/>
        </w:rPr>
      </w:pPr>
      <w:r w:rsidRPr="00A329F7">
        <w:rPr>
          <w:rFonts w:ascii="Arial" w:hAnsi="Arial" w:cs="Arial"/>
          <w:bCs/>
          <w:color w:val="000000"/>
          <w:sz w:val="20"/>
        </w:rPr>
        <w:t xml:space="preserve">Приложение №5 «Альбом форм первичных учетных документов, используемых на </w:t>
      </w:r>
      <w:proofErr w:type="gramStart"/>
      <w:r w:rsidRPr="00A329F7">
        <w:rPr>
          <w:rFonts w:ascii="Arial" w:hAnsi="Arial" w:cs="Arial"/>
          <w:bCs/>
          <w:color w:val="000000"/>
          <w:sz w:val="20"/>
        </w:rPr>
        <w:t>предприятии</w:t>
      </w:r>
      <w:proofErr w:type="gramEnd"/>
      <w:r w:rsidRPr="00A329F7">
        <w:rPr>
          <w:rFonts w:ascii="Arial" w:hAnsi="Arial" w:cs="Arial"/>
          <w:bCs/>
          <w:color w:val="000000"/>
          <w:sz w:val="20"/>
        </w:rPr>
        <w:t xml:space="preserve"> и не предусмотренных в альбомах унифицированных форм»</w:t>
      </w:r>
    </w:p>
    <w:p w:rsidR="007D3961" w:rsidRPr="00A329F7" w:rsidRDefault="007D3961" w:rsidP="007D3961">
      <w:pPr>
        <w:jc w:val="both"/>
        <w:rPr>
          <w:rFonts w:ascii="Arial" w:hAnsi="Arial" w:cs="Arial"/>
          <w:color w:val="000000"/>
          <w:sz w:val="20"/>
        </w:rPr>
      </w:pPr>
    </w:p>
    <w:p w:rsidR="007D3961" w:rsidRPr="00A329F7" w:rsidRDefault="007D3961" w:rsidP="007D3961">
      <w:pPr>
        <w:jc w:val="both"/>
        <w:rPr>
          <w:rFonts w:ascii="Arial" w:hAnsi="Arial" w:cs="Arial"/>
          <w:color w:val="000000"/>
        </w:rPr>
      </w:pPr>
      <w:r w:rsidRPr="00A329F7">
        <w:rPr>
          <w:rFonts w:ascii="Arial" w:hAnsi="Arial" w:cs="Arial"/>
        </w:rPr>
        <w:t>Главный бухгалтер</w:t>
      </w:r>
      <w:r w:rsidRPr="00A329F7">
        <w:rPr>
          <w:rFonts w:ascii="Arial" w:hAnsi="Arial" w:cs="Arial"/>
        </w:rPr>
        <w:tab/>
      </w:r>
      <w:r w:rsidRPr="00A329F7">
        <w:rPr>
          <w:rFonts w:ascii="Arial" w:hAnsi="Arial" w:cs="Arial"/>
        </w:rPr>
        <w:tab/>
      </w:r>
      <w:r w:rsidRPr="00A329F7">
        <w:rPr>
          <w:rFonts w:ascii="Arial" w:hAnsi="Arial" w:cs="Arial"/>
        </w:rPr>
        <w:tab/>
      </w:r>
      <w:r w:rsidRPr="00A329F7">
        <w:rPr>
          <w:rFonts w:ascii="Arial" w:hAnsi="Arial" w:cs="Arial"/>
        </w:rPr>
        <w:tab/>
      </w:r>
      <w:r w:rsidRPr="00A329F7">
        <w:rPr>
          <w:rFonts w:ascii="Arial" w:hAnsi="Arial" w:cs="Arial"/>
        </w:rPr>
        <w:tab/>
      </w:r>
      <w:r w:rsidRPr="00A329F7">
        <w:rPr>
          <w:rFonts w:ascii="Arial" w:hAnsi="Arial" w:cs="Arial"/>
        </w:rPr>
        <w:tab/>
      </w:r>
      <w:r w:rsidRPr="00A329F7">
        <w:rPr>
          <w:rFonts w:ascii="Arial" w:hAnsi="Arial" w:cs="Arial"/>
        </w:rPr>
        <w:tab/>
      </w:r>
      <w:r w:rsidRPr="00A329F7">
        <w:rPr>
          <w:rFonts w:ascii="Arial" w:hAnsi="Arial" w:cs="Arial"/>
        </w:rPr>
        <w:tab/>
      </w:r>
      <w:r w:rsidRPr="00A329F7">
        <w:rPr>
          <w:rFonts w:ascii="Arial" w:hAnsi="Arial" w:cs="Arial"/>
        </w:rPr>
        <w:tab/>
      </w:r>
      <w:r w:rsidRPr="00A329F7">
        <w:rPr>
          <w:rFonts w:ascii="Arial" w:hAnsi="Arial" w:cs="Arial"/>
        </w:rPr>
        <w:tab/>
      </w:r>
      <w:r w:rsidRPr="00A329F7">
        <w:rPr>
          <w:rFonts w:ascii="Arial" w:hAnsi="Arial" w:cs="Arial"/>
        </w:rPr>
        <w:tab/>
      </w:r>
      <w:r w:rsidRPr="00A329F7">
        <w:rPr>
          <w:rFonts w:ascii="Arial" w:hAnsi="Arial" w:cs="Arial"/>
        </w:rPr>
        <w:tab/>
      </w:r>
      <w:r w:rsidRPr="00A329F7">
        <w:rPr>
          <w:rFonts w:ascii="Arial" w:hAnsi="Arial" w:cs="Arial"/>
        </w:rPr>
        <w:tab/>
        <w:t xml:space="preserve">           Ляшко С.Н. </w:t>
      </w:r>
    </w:p>
    <w:p w:rsidR="007D3961" w:rsidRPr="00A329F7" w:rsidRDefault="007D3961" w:rsidP="007D3961">
      <w:pPr>
        <w:rPr>
          <w:rFonts w:ascii="Arial" w:hAnsi="Arial" w:cs="Arial"/>
        </w:rPr>
      </w:pPr>
    </w:p>
    <w:p w:rsidR="0064511B" w:rsidRPr="00A329F7" w:rsidRDefault="0064511B" w:rsidP="00010A70">
      <w:pPr>
        <w:pStyle w:val="1"/>
        <w:keepNext w:val="0"/>
        <w:pageBreakBefore/>
        <w:spacing w:before="0" w:after="0"/>
        <w:ind w:left="0"/>
        <w:jc w:val="left"/>
        <w:rPr>
          <w:rFonts w:ascii="Arial" w:hAnsi="Arial" w:cs="Arial"/>
          <w:sz w:val="22"/>
          <w:szCs w:val="22"/>
        </w:rPr>
        <w:sectPr w:rsidR="0064511B" w:rsidRPr="00A329F7" w:rsidSect="00010A70">
          <w:pgSz w:w="16838" w:h="11906" w:orient="landscape"/>
          <w:pgMar w:top="1134" w:right="624" w:bottom="624" w:left="624" w:header="709" w:footer="709" w:gutter="0"/>
          <w:cols w:space="708"/>
          <w:docGrid w:linePitch="360"/>
        </w:sectPr>
      </w:pPr>
    </w:p>
    <w:p w:rsidR="00BE0FA1" w:rsidRPr="00A329F7" w:rsidRDefault="00BE0FA1" w:rsidP="00BE0FA1">
      <w:pPr>
        <w:jc w:val="center"/>
        <w:rPr>
          <w:rFonts w:ascii="Arial" w:hAnsi="Arial" w:cs="Arial"/>
          <w:b/>
          <w:sz w:val="24"/>
          <w:szCs w:val="24"/>
        </w:rPr>
      </w:pPr>
      <w:r w:rsidRPr="00A329F7">
        <w:rPr>
          <w:rFonts w:ascii="Arial" w:hAnsi="Arial" w:cs="Arial"/>
          <w:b/>
          <w:sz w:val="24"/>
          <w:szCs w:val="24"/>
        </w:rPr>
        <w:lastRenderedPageBreak/>
        <w:t xml:space="preserve">ПРИЛОЖЕНИЕ 5 </w:t>
      </w:r>
    </w:p>
    <w:p w:rsidR="00BE0FA1" w:rsidRPr="00A329F7" w:rsidRDefault="00BE0FA1" w:rsidP="00BE0FA1">
      <w:pPr>
        <w:jc w:val="center"/>
        <w:rPr>
          <w:rFonts w:ascii="Arial" w:hAnsi="Arial" w:cs="Arial"/>
          <w:b/>
          <w:sz w:val="24"/>
          <w:szCs w:val="24"/>
        </w:rPr>
      </w:pPr>
      <w:r w:rsidRPr="00A329F7">
        <w:rPr>
          <w:rFonts w:ascii="Arial" w:hAnsi="Arial" w:cs="Arial"/>
          <w:b/>
          <w:sz w:val="24"/>
          <w:szCs w:val="24"/>
        </w:rPr>
        <w:t>КВАРТАЛЬНАЯ БУХГАЛТЕРСКАЯ ОТЧЕТНОСТЬ ЭМИТЕНТА ЗА 6 МЕСЯЦЕВ 2011 ГОДА, УЧЕТНАЯ ПОЛИТИКА ЭМИТЕНТА НА 2011 ГОД</w:t>
      </w:r>
    </w:p>
    <w:p w:rsidR="00BE0FA1" w:rsidRPr="00A329F7" w:rsidRDefault="00BE0FA1" w:rsidP="00BE0FA1">
      <w:pPr>
        <w:jc w:val="both"/>
        <w:rPr>
          <w:rFonts w:ascii="Arial" w:hAnsi="Arial" w:cs="Arial"/>
        </w:rPr>
      </w:pPr>
    </w:p>
    <w:p w:rsidR="00A329F7" w:rsidRPr="00A329F7" w:rsidRDefault="00A329F7" w:rsidP="00A329F7">
      <w:pPr>
        <w:spacing w:after="0" w:line="240" w:lineRule="auto"/>
        <w:jc w:val="center"/>
        <w:rPr>
          <w:rFonts w:ascii="Arial" w:hAnsi="Arial" w:cs="Arial"/>
          <w:b/>
          <w:bCs/>
        </w:rPr>
      </w:pPr>
      <w:r w:rsidRPr="00A329F7">
        <w:rPr>
          <w:rFonts w:ascii="Arial" w:hAnsi="Arial" w:cs="Arial"/>
          <w:b/>
          <w:bCs/>
        </w:rPr>
        <w:t>Бухгалтерский баланс</w:t>
      </w:r>
      <w:r w:rsidRPr="00A329F7">
        <w:rPr>
          <w:rFonts w:ascii="Arial" w:hAnsi="Arial" w:cs="Arial"/>
          <w:b/>
          <w:bCs/>
        </w:rPr>
        <w:br/>
        <w:t>за 6 месяцев 2011 г.</w:t>
      </w:r>
    </w:p>
    <w:tbl>
      <w:tblPr>
        <w:tblW w:w="0" w:type="auto"/>
        <w:tblLayout w:type="fixed"/>
        <w:tblCellMar>
          <w:left w:w="72" w:type="dxa"/>
          <w:right w:w="72" w:type="dxa"/>
        </w:tblCellMar>
        <w:tblLook w:val="0000"/>
      </w:tblPr>
      <w:tblGrid>
        <w:gridCol w:w="6112"/>
        <w:gridCol w:w="1560"/>
        <w:gridCol w:w="1580"/>
      </w:tblGrid>
      <w:tr w:rsidR="00A329F7" w:rsidRPr="00A329F7" w:rsidTr="00ED5B4B">
        <w:tblPrEx>
          <w:tblCellMar>
            <w:top w:w="0" w:type="dxa"/>
            <w:bottom w:w="0" w:type="dxa"/>
          </w:tblCellMar>
        </w:tblPrEx>
        <w:tc>
          <w:tcPr>
            <w:tcW w:w="6112" w:type="dxa"/>
            <w:tcBorders>
              <w:top w:val="nil"/>
              <w:left w:val="nil"/>
              <w:bottom w:val="nil"/>
              <w:right w:val="nil"/>
            </w:tcBorders>
          </w:tcPr>
          <w:p w:rsidR="00A329F7" w:rsidRPr="00A329F7" w:rsidRDefault="00A329F7" w:rsidP="00A329F7">
            <w:pPr>
              <w:spacing w:after="0" w:line="240" w:lineRule="auto"/>
              <w:jc w:val="both"/>
              <w:rPr>
                <w:rFonts w:ascii="Arial" w:hAnsi="Arial" w:cs="Arial"/>
              </w:rPr>
            </w:pPr>
          </w:p>
        </w:tc>
        <w:tc>
          <w:tcPr>
            <w:tcW w:w="1560" w:type="dxa"/>
            <w:tcBorders>
              <w:top w:val="nil"/>
              <w:left w:val="nil"/>
              <w:bottom w:val="nil"/>
              <w:right w:val="nil"/>
            </w:tcBorders>
          </w:tcPr>
          <w:p w:rsidR="00A329F7" w:rsidRPr="00A329F7" w:rsidRDefault="00A329F7" w:rsidP="00A329F7">
            <w:pPr>
              <w:spacing w:after="0" w:line="240" w:lineRule="auto"/>
              <w:jc w:val="both"/>
              <w:rPr>
                <w:rFonts w:ascii="Arial" w:hAnsi="Arial" w:cs="Arial"/>
              </w:rPr>
            </w:pPr>
          </w:p>
        </w:tc>
        <w:tc>
          <w:tcPr>
            <w:tcW w:w="158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Коды</w:t>
            </w:r>
          </w:p>
        </w:tc>
      </w:tr>
      <w:tr w:rsidR="00A329F7" w:rsidRPr="00A329F7" w:rsidTr="00ED5B4B">
        <w:tblPrEx>
          <w:tblCellMar>
            <w:top w:w="0" w:type="dxa"/>
            <w:bottom w:w="0" w:type="dxa"/>
          </w:tblCellMar>
        </w:tblPrEx>
        <w:tc>
          <w:tcPr>
            <w:tcW w:w="7672" w:type="dxa"/>
            <w:gridSpan w:val="2"/>
            <w:tcBorders>
              <w:top w:val="nil"/>
              <w:left w:val="nil"/>
              <w:bottom w:val="nil"/>
              <w:right w:val="nil"/>
            </w:tcBorders>
          </w:tcPr>
          <w:p w:rsidR="00A329F7" w:rsidRPr="00A329F7" w:rsidRDefault="00A329F7" w:rsidP="00A329F7">
            <w:pPr>
              <w:spacing w:after="0" w:line="240" w:lineRule="auto"/>
              <w:jc w:val="both"/>
              <w:rPr>
                <w:rFonts w:ascii="Arial" w:hAnsi="Arial" w:cs="Arial"/>
              </w:rPr>
            </w:pPr>
            <w:r w:rsidRPr="00A329F7">
              <w:rPr>
                <w:rFonts w:ascii="Arial" w:hAnsi="Arial" w:cs="Arial"/>
              </w:rPr>
              <w:t>Форма № 1 по ОКУД</w:t>
            </w:r>
          </w:p>
        </w:tc>
        <w:tc>
          <w:tcPr>
            <w:tcW w:w="158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b/>
                <w:bCs/>
              </w:rPr>
            </w:pPr>
            <w:r w:rsidRPr="00A329F7">
              <w:rPr>
                <w:rFonts w:ascii="Arial" w:hAnsi="Arial" w:cs="Arial"/>
                <w:b/>
                <w:bCs/>
              </w:rPr>
              <w:t>0710001</w:t>
            </w:r>
          </w:p>
        </w:tc>
      </w:tr>
      <w:tr w:rsidR="00A329F7" w:rsidRPr="00A329F7" w:rsidTr="00ED5B4B">
        <w:tblPrEx>
          <w:tblCellMar>
            <w:top w:w="0" w:type="dxa"/>
            <w:bottom w:w="0" w:type="dxa"/>
          </w:tblCellMar>
        </w:tblPrEx>
        <w:tc>
          <w:tcPr>
            <w:tcW w:w="6112" w:type="dxa"/>
            <w:tcBorders>
              <w:top w:val="nil"/>
              <w:left w:val="nil"/>
              <w:bottom w:val="nil"/>
              <w:right w:val="nil"/>
            </w:tcBorders>
          </w:tcPr>
          <w:p w:rsidR="00A329F7" w:rsidRPr="00A329F7" w:rsidRDefault="00A329F7" w:rsidP="00A329F7">
            <w:pPr>
              <w:spacing w:after="0" w:line="240" w:lineRule="auto"/>
              <w:jc w:val="both"/>
              <w:rPr>
                <w:rFonts w:ascii="Arial" w:hAnsi="Arial" w:cs="Arial"/>
              </w:rPr>
            </w:pPr>
          </w:p>
        </w:tc>
        <w:tc>
          <w:tcPr>
            <w:tcW w:w="1560" w:type="dxa"/>
            <w:tcBorders>
              <w:top w:val="nil"/>
              <w:left w:val="nil"/>
              <w:bottom w:val="nil"/>
              <w:right w:val="nil"/>
            </w:tcBorders>
          </w:tcPr>
          <w:p w:rsidR="00A329F7" w:rsidRPr="00A329F7" w:rsidRDefault="00A329F7" w:rsidP="00A329F7">
            <w:pPr>
              <w:spacing w:after="0" w:line="240" w:lineRule="auto"/>
              <w:jc w:val="both"/>
              <w:rPr>
                <w:rFonts w:ascii="Arial" w:hAnsi="Arial" w:cs="Arial"/>
              </w:rPr>
            </w:pPr>
            <w:r w:rsidRPr="00A329F7">
              <w:rPr>
                <w:rFonts w:ascii="Arial" w:hAnsi="Arial" w:cs="Arial"/>
              </w:rPr>
              <w:t>Дата</w:t>
            </w:r>
          </w:p>
        </w:tc>
        <w:tc>
          <w:tcPr>
            <w:tcW w:w="158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b/>
                <w:bCs/>
              </w:rPr>
            </w:pPr>
            <w:r w:rsidRPr="00A329F7">
              <w:rPr>
                <w:rFonts w:ascii="Arial" w:hAnsi="Arial" w:cs="Arial"/>
                <w:b/>
                <w:bCs/>
              </w:rPr>
              <w:t>30.06.2011</w:t>
            </w:r>
          </w:p>
        </w:tc>
      </w:tr>
      <w:tr w:rsidR="00A329F7" w:rsidRPr="00A329F7" w:rsidTr="00ED5B4B">
        <w:tblPrEx>
          <w:tblCellMar>
            <w:top w:w="0" w:type="dxa"/>
            <w:bottom w:w="0" w:type="dxa"/>
          </w:tblCellMar>
        </w:tblPrEx>
        <w:tc>
          <w:tcPr>
            <w:tcW w:w="6112" w:type="dxa"/>
            <w:tcBorders>
              <w:top w:val="nil"/>
              <w:left w:val="nil"/>
              <w:bottom w:val="nil"/>
              <w:right w:val="nil"/>
            </w:tcBorders>
          </w:tcPr>
          <w:p w:rsidR="00A329F7" w:rsidRPr="00A329F7" w:rsidRDefault="00A329F7" w:rsidP="00A329F7">
            <w:pPr>
              <w:spacing w:after="0" w:line="240" w:lineRule="auto"/>
              <w:jc w:val="both"/>
              <w:rPr>
                <w:rFonts w:ascii="Arial" w:hAnsi="Arial" w:cs="Arial"/>
                <w:b/>
                <w:bCs/>
              </w:rPr>
            </w:pPr>
            <w:r w:rsidRPr="00A329F7">
              <w:rPr>
                <w:rFonts w:ascii="Arial" w:hAnsi="Arial" w:cs="Arial"/>
              </w:rPr>
              <w:t>Организация:</w:t>
            </w:r>
            <w:r w:rsidRPr="00A329F7">
              <w:rPr>
                <w:rFonts w:ascii="Arial" w:hAnsi="Arial" w:cs="Arial"/>
                <w:b/>
                <w:bCs/>
              </w:rPr>
              <w:t xml:space="preserve"> Открытое акционерное общество "Группа "РАЗГУЛЯЙ" / Open </w:t>
            </w:r>
            <w:proofErr w:type="spellStart"/>
            <w:r w:rsidRPr="00A329F7">
              <w:rPr>
                <w:rFonts w:ascii="Arial" w:hAnsi="Arial" w:cs="Arial"/>
                <w:b/>
                <w:bCs/>
              </w:rPr>
              <w:t>joint</w:t>
            </w:r>
            <w:proofErr w:type="spellEnd"/>
            <w:r w:rsidRPr="00A329F7">
              <w:rPr>
                <w:rFonts w:ascii="Arial" w:hAnsi="Arial" w:cs="Arial"/>
                <w:b/>
                <w:bCs/>
              </w:rPr>
              <w:t xml:space="preserve"> </w:t>
            </w:r>
            <w:proofErr w:type="spellStart"/>
            <w:r w:rsidRPr="00A329F7">
              <w:rPr>
                <w:rFonts w:ascii="Arial" w:hAnsi="Arial" w:cs="Arial"/>
                <w:b/>
                <w:bCs/>
              </w:rPr>
              <w:t>stock</w:t>
            </w:r>
            <w:proofErr w:type="spellEnd"/>
            <w:r w:rsidRPr="00A329F7">
              <w:rPr>
                <w:rFonts w:ascii="Arial" w:hAnsi="Arial" w:cs="Arial"/>
                <w:b/>
                <w:bCs/>
              </w:rPr>
              <w:t xml:space="preserve"> </w:t>
            </w:r>
            <w:proofErr w:type="spellStart"/>
            <w:r w:rsidRPr="00A329F7">
              <w:rPr>
                <w:rFonts w:ascii="Arial" w:hAnsi="Arial" w:cs="Arial"/>
                <w:b/>
                <w:bCs/>
              </w:rPr>
              <w:t>company</w:t>
            </w:r>
            <w:proofErr w:type="spellEnd"/>
            <w:r w:rsidRPr="00A329F7">
              <w:rPr>
                <w:rFonts w:ascii="Arial" w:hAnsi="Arial" w:cs="Arial"/>
                <w:b/>
                <w:bCs/>
              </w:rPr>
              <w:t xml:space="preserve"> RAZGULAY </w:t>
            </w:r>
            <w:proofErr w:type="spellStart"/>
            <w:r w:rsidRPr="00A329F7">
              <w:rPr>
                <w:rFonts w:ascii="Arial" w:hAnsi="Arial" w:cs="Arial"/>
                <w:b/>
                <w:bCs/>
              </w:rPr>
              <w:t>Group</w:t>
            </w:r>
            <w:proofErr w:type="spellEnd"/>
          </w:p>
        </w:tc>
        <w:tc>
          <w:tcPr>
            <w:tcW w:w="1560" w:type="dxa"/>
            <w:tcBorders>
              <w:top w:val="nil"/>
              <w:left w:val="nil"/>
              <w:bottom w:val="nil"/>
              <w:right w:val="nil"/>
            </w:tcBorders>
          </w:tcPr>
          <w:p w:rsidR="00A329F7" w:rsidRPr="00A329F7" w:rsidRDefault="00A329F7" w:rsidP="00A329F7">
            <w:pPr>
              <w:spacing w:after="0" w:line="240" w:lineRule="auto"/>
              <w:jc w:val="both"/>
              <w:rPr>
                <w:rFonts w:ascii="Arial" w:hAnsi="Arial" w:cs="Arial"/>
              </w:rPr>
            </w:pPr>
            <w:r w:rsidRPr="00A329F7">
              <w:rPr>
                <w:rFonts w:ascii="Arial" w:hAnsi="Arial" w:cs="Arial"/>
              </w:rPr>
              <w:t>по ОКПО</w:t>
            </w:r>
          </w:p>
        </w:tc>
        <w:tc>
          <w:tcPr>
            <w:tcW w:w="158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b/>
                <w:bCs/>
              </w:rPr>
            </w:pPr>
            <w:r w:rsidRPr="00A329F7">
              <w:rPr>
                <w:rFonts w:ascii="Arial" w:hAnsi="Arial" w:cs="Arial"/>
                <w:b/>
                <w:bCs/>
              </w:rPr>
              <w:t>53788672</w:t>
            </w:r>
          </w:p>
        </w:tc>
      </w:tr>
      <w:tr w:rsidR="00A329F7" w:rsidRPr="00A329F7" w:rsidTr="00ED5B4B">
        <w:tblPrEx>
          <w:tblCellMar>
            <w:top w:w="0" w:type="dxa"/>
            <w:bottom w:w="0" w:type="dxa"/>
          </w:tblCellMar>
        </w:tblPrEx>
        <w:tc>
          <w:tcPr>
            <w:tcW w:w="6112" w:type="dxa"/>
            <w:tcBorders>
              <w:top w:val="nil"/>
              <w:left w:val="nil"/>
              <w:bottom w:val="nil"/>
              <w:right w:val="nil"/>
            </w:tcBorders>
          </w:tcPr>
          <w:p w:rsidR="00A329F7" w:rsidRPr="00A329F7" w:rsidRDefault="00A329F7" w:rsidP="00A329F7">
            <w:pPr>
              <w:spacing w:after="0" w:line="240" w:lineRule="auto"/>
              <w:jc w:val="both"/>
              <w:rPr>
                <w:rFonts w:ascii="Arial" w:hAnsi="Arial" w:cs="Arial"/>
              </w:rPr>
            </w:pPr>
            <w:r w:rsidRPr="00A329F7">
              <w:rPr>
                <w:rFonts w:ascii="Arial" w:hAnsi="Arial" w:cs="Arial"/>
              </w:rPr>
              <w:t>Идентификационный номер налогоплательщика</w:t>
            </w:r>
          </w:p>
        </w:tc>
        <w:tc>
          <w:tcPr>
            <w:tcW w:w="1560" w:type="dxa"/>
            <w:tcBorders>
              <w:top w:val="nil"/>
              <w:left w:val="nil"/>
              <w:bottom w:val="nil"/>
              <w:right w:val="nil"/>
            </w:tcBorders>
          </w:tcPr>
          <w:p w:rsidR="00A329F7" w:rsidRPr="00A329F7" w:rsidRDefault="00A329F7" w:rsidP="00A329F7">
            <w:pPr>
              <w:spacing w:after="0" w:line="240" w:lineRule="auto"/>
              <w:jc w:val="both"/>
              <w:rPr>
                <w:rFonts w:ascii="Arial" w:hAnsi="Arial" w:cs="Arial"/>
              </w:rPr>
            </w:pPr>
            <w:r w:rsidRPr="00A329F7">
              <w:rPr>
                <w:rFonts w:ascii="Arial" w:hAnsi="Arial" w:cs="Arial"/>
              </w:rPr>
              <w:t>ИНН</w:t>
            </w:r>
          </w:p>
        </w:tc>
        <w:tc>
          <w:tcPr>
            <w:tcW w:w="158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b/>
                <w:bCs/>
              </w:rPr>
            </w:pPr>
            <w:r w:rsidRPr="00A329F7">
              <w:rPr>
                <w:rFonts w:ascii="Arial" w:hAnsi="Arial" w:cs="Arial"/>
                <w:b/>
                <w:bCs/>
              </w:rPr>
              <w:t>7721235763</w:t>
            </w:r>
          </w:p>
        </w:tc>
      </w:tr>
      <w:tr w:rsidR="00A329F7" w:rsidRPr="00A329F7" w:rsidTr="00ED5B4B">
        <w:tblPrEx>
          <w:tblCellMar>
            <w:top w:w="0" w:type="dxa"/>
            <w:bottom w:w="0" w:type="dxa"/>
          </w:tblCellMar>
        </w:tblPrEx>
        <w:tc>
          <w:tcPr>
            <w:tcW w:w="6112" w:type="dxa"/>
            <w:tcBorders>
              <w:top w:val="nil"/>
              <w:left w:val="nil"/>
              <w:bottom w:val="nil"/>
              <w:right w:val="nil"/>
            </w:tcBorders>
          </w:tcPr>
          <w:p w:rsidR="00A329F7" w:rsidRPr="00A329F7" w:rsidRDefault="00A329F7" w:rsidP="00A329F7">
            <w:pPr>
              <w:spacing w:after="0" w:line="240" w:lineRule="auto"/>
              <w:jc w:val="both"/>
              <w:rPr>
                <w:rFonts w:ascii="Arial" w:hAnsi="Arial" w:cs="Arial"/>
              </w:rPr>
            </w:pPr>
            <w:r w:rsidRPr="00A329F7">
              <w:rPr>
                <w:rFonts w:ascii="Arial" w:hAnsi="Arial" w:cs="Arial"/>
              </w:rPr>
              <w:t>Вид деятельности</w:t>
            </w:r>
          </w:p>
        </w:tc>
        <w:tc>
          <w:tcPr>
            <w:tcW w:w="1560" w:type="dxa"/>
            <w:tcBorders>
              <w:top w:val="nil"/>
              <w:left w:val="nil"/>
              <w:bottom w:val="nil"/>
              <w:right w:val="nil"/>
            </w:tcBorders>
          </w:tcPr>
          <w:p w:rsidR="00A329F7" w:rsidRPr="00A329F7" w:rsidRDefault="00A329F7" w:rsidP="00A329F7">
            <w:pPr>
              <w:spacing w:after="0" w:line="240" w:lineRule="auto"/>
              <w:jc w:val="both"/>
              <w:rPr>
                <w:rFonts w:ascii="Arial" w:hAnsi="Arial" w:cs="Arial"/>
              </w:rPr>
            </w:pPr>
            <w:r w:rsidRPr="00A329F7">
              <w:rPr>
                <w:rFonts w:ascii="Arial" w:hAnsi="Arial" w:cs="Arial"/>
              </w:rPr>
              <w:t>по ОКВЭД</w:t>
            </w:r>
          </w:p>
        </w:tc>
        <w:tc>
          <w:tcPr>
            <w:tcW w:w="158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b/>
                <w:bCs/>
              </w:rPr>
            </w:pPr>
            <w:r w:rsidRPr="00A329F7">
              <w:rPr>
                <w:rFonts w:ascii="Arial" w:hAnsi="Arial" w:cs="Arial"/>
                <w:b/>
                <w:bCs/>
              </w:rPr>
              <w:t>65.22.2</w:t>
            </w:r>
          </w:p>
        </w:tc>
      </w:tr>
      <w:tr w:rsidR="00A329F7" w:rsidRPr="00A329F7" w:rsidTr="00ED5B4B">
        <w:tblPrEx>
          <w:tblCellMar>
            <w:top w:w="0" w:type="dxa"/>
            <w:bottom w:w="0" w:type="dxa"/>
          </w:tblCellMar>
        </w:tblPrEx>
        <w:tc>
          <w:tcPr>
            <w:tcW w:w="6112" w:type="dxa"/>
            <w:tcBorders>
              <w:top w:val="nil"/>
              <w:left w:val="nil"/>
              <w:bottom w:val="nil"/>
              <w:right w:val="nil"/>
            </w:tcBorders>
          </w:tcPr>
          <w:p w:rsidR="00A329F7" w:rsidRPr="00A329F7" w:rsidRDefault="00A329F7" w:rsidP="00A329F7">
            <w:pPr>
              <w:spacing w:after="0" w:line="240" w:lineRule="auto"/>
              <w:jc w:val="both"/>
              <w:rPr>
                <w:rFonts w:ascii="Arial" w:hAnsi="Arial" w:cs="Arial"/>
                <w:b/>
                <w:bCs/>
              </w:rPr>
            </w:pPr>
            <w:r w:rsidRPr="00A329F7">
              <w:rPr>
                <w:rFonts w:ascii="Arial" w:hAnsi="Arial" w:cs="Arial"/>
              </w:rPr>
              <w:t xml:space="preserve">Организационно-правовая форма / </w:t>
            </w:r>
            <w:proofErr w:type="gramStart"/>
            <w:r w:rsidRPr="00A329F7">
              <w:rPr>
                <w:rFonts w:ascii="Arial" w:hAnsi="Arial" w:cs="Arial"/>
              </w:rPr>
              <w:t>форма</w:t>
            </w:r>
            <w:proofErr w:type="gramEnd"/>
            <w:r w:rsidRPr="00A329F7">
              <w:rPr>
                <w:rFonts w:ascii="Arial" w:hAnsi="Arial" w:cs="Arial"/>
              </w:rPr>
              <w:t xml:space="preserve"> собственности:</w:t>
            </w:r>
            <w:r w:rsidRPr="00A329F7">
              <w:rPr>
                <w:rFonts w:ascii="Arial" w:hAnsi="Arial" w:cs="Arial"/>
                <w:b/>
                <w:bCs/>
              </w:rPr>
              <w:t xml:space="preserve"> открытое акционерное общество</w:t>
            </w:r>
          </w:p>
        </w:tc>
        <w:tc>
          <w:tcPr>
            <w:tcW w:w="1560" w:type="dxa"/>
            <w:tcBorders>
              <w:top w:val="nil"/>
              <w:left w:val="nil"/>
              <w:bottom w:val="nil"/>
              <w:right w:val="nil"/>
            </w:tcBorders>
          </w:tcPr>
          <w:p w:rsidR="00A329F7" w:rsidRPr="00A329F7" w:rsidRDefault="00A329F7" w:rsidP="00A329F7">
            <w:pPr>
              <w:spacing w:after="0" w:line="240" w:lineRule="auto"/>
              <w:jc w:val="both"/>
              <w:rPr>
                <w:rFonts w:ascii="Arial" w:hAnsi="Arial" w:cs="Arial"/>
              </w:rPr>
            </w:pPr>
            <w:r w:rsidRPr="00A329F7">
              <w:rPr>
                <w:rFonts w:ascii="Arial" w:hAnsi="Arial" w:cs="Arial"/>
              </w:rPr>
              <w:t>по ОКОПФ / ОКФС</w:t>
            </w:r>
          </w:p>
        </w:tc>
        <w:tc>
          <w:tcPr>
            <w:tcW w:w="158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p>
        </w:tc>
      </w:tr>
      <w:tr w:rsidR="00A329F7" w:rsidRPr="00A329F7" w:rsidTr="00ED5B4B">
        <w:tblPrEx>
          <w:tblCellMar>
            <w:top w:w="0" w:type="dxa"/>
            <w:bottom w:w="0" w:type="dxa"/>
          </w:tblCellMar>
        </w:tblPrEx>
        <w:tc>
          <w:tcPr>
            <w:tcW w:w="6112" w:type="dxa"/>
            <w:tcBorders>
              <w:top w:val="nil"/>
              <w:left w:val="nil"/>
              <w:bottom w:val="nil"/>
              <w:right w:val="nil"/>
            </w:tcBorders>
          </w:tcPr>
          <w:p w:rsidR="00A329F7" w:rsidRPr="00A329F7" w:rsidRDefault="00A329F7" w:rsidP="00A329F7">
            <w:pPr>
              <w:spacing w:after="0" w:line="240" w:lineRule="auto"/>
              <w:jc w:val="both"/>
              <w:rPr>
                <w:rFonts w:ascii="Arial" w:hAnsi="Arial" w:cs="Arial"/>
                <w:b/>
                <w:bCs/>
              </w:rPr>
            </w:pPr>
            <w:r w:rsidRPr="00A329F7">
              <w:rPr>
                <w:rFonts w:ascii="Arial" w:hAnsi="Arial" w:cs="Arial"/>
              </w:rPr>
              <w:t>Единица измерения:</w:t>
            </w:r>
            <w:r w:rsidRPr="00A329F7">
              <w:rPr>
                <w:rFonts w:ascii="Arial" w:hAnsi="Arial" w:cs="Arial"/>
                <w:b/>
                <w:bCs/>
              </w:rPr>
              <w:t xml:space="preserve"> тыс. руб.</w:t>
            </w:r>
          </w:p>
        </w:tc>
        <w:tc>
          <w:tcPr>
            <w:tcW w:w="1560" w:type="dxa"/>
            <w:tcBorders>
              <w:top w:val="nil"/>
              <w:left w:val="nil"/>
              <w:bottom w:val="nil"/>
              <w:right w:val="nil"/>
            </w:tcBorders>
          </w:tcPr>
          <w:p w:rsidR="00A329F7" w:rsidRPr="00A329F7" w:rsidRDefault="00A329F7" w:rsidP="00A329F7">
            <w:pPr>
              <w:spacing w:after="0" w:line="240" w:lineRule="auto"/>
              <w:jc w:val="both"/>
              <w:rPr>
                <w:rFonts w:ascii="Arial" w:hAnsi="Arial" w:cs="Arial"/>
              </w:rPr>
            </w:pPr>
            <w:r w:rsidRPr="00A329F7">
              <w:rPr>
                <w:rFonts w:ascii="Arial" w:hAnsi="Arial" w:cs="Arial"/>
              </w:rPr>
              <w:t>по ОКЕИ</w:t>
            </w:r>
          </w:p>
        </w:tc>
        <w:tc>
          <w:tcPr>
            <w:tcW w:w="158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b/>
                <w:bCs/>
              </w:rPr>
            </w:pPr>
            <w:r w:rsidRPr="00A329F7">
              <w:rPr>
                <w:rFonts w:ascii="Arial" w:hAnsi="Arial" w:cs="Arial"/>
                <w:b/>
                <w:bCs/>
              </w:rPr>
              <w:t>384</w:t>
            </w:r>
          </w:p>
        </w:tc>
      </w:tr>
      <w:tr w:rsidR="00A329F7" w:rsidRPr="00A329F7" w:rsidTr="00ED5B4B">
        <w:tblPrEx>
          <w:tblCellMar>
            <w:top w:w="0" w:type="dxa"/>
            <w:bottom w:w="0" w:type="dxa"/>
          </w:tblCellMar>
        </w:tblPrEx>
        <w:tc>
          <w:tcPr>
            <w:tcW w:w="6112" w:type="dxa"/>
            <w:tcBorders>
              <w:top w:val="nil"/>
              <w:left w:val="nil"/>
              <w:bottom w:val="nil"/>
              <w:right w:val="nil"/>
            </w:tcBorders>
          </w:tcPr>
          <w:p w:rsidR="00A329F7" w:rsidRPr="00A329F7" w:rsidRDefault="00A329F7" w:rsidP="00A329F7">
            <w:pPr>
              <w:spacing w:after="0" w:line="240" w:lineRule="auto"/>
              <w:jc w:val="both"/>
              <w:rPr>
                <w:rFonts w:ascii="Arial" w:hAnsi="Arial" w:cs="Arial"/>
                <w:b/>
                <w:bCs/>
              </w:rPr>
            </w:pPr>
            <w:proofErr w:type="gramStart"/>
            <w:r w:rsidRPr="00A329F7">
              <w:rPr>
                <w:rFonts w:ascii="Arial" w:hAnsi="Arial" w:cs="Arial"/>
              </w:rPr>
              <w:t>Местонахождение (адрес):</w:t>
            </w:r>
            <w:r w:rsidRPr="00A329F7">
              <w:rPr>
                <w:rFonts w:ascii="Arial" w:hAnsi="Arial" w:cs="Arial"/>
                <w:b/>
                <w:bCs/>
              </w:rPr>
              <w:t xml:space="preserve"> 109428 Россия, г. Москва, ул. 2-я Институтская д. 6 стр. 64</w:t>
            </w:r>
            <w:proofErr w:type="gramEnd"/>
          </w:p>
        </w:tc>
        <w:tc>
          <w:tcPr>
            <w:tcW w:w="1560" w:type="dxa"/>
            <w:tcBorders>
              <w:top w:val="nil"/>
              <w:left w:val="nil"/>
              <w:bottom w:val="nil"/>
              <w:right w:val="nil"/>
            </w:tcBorders>
          </w:tcPr>
          <w:p w:rsidR="00A329F7" w:rsidRPr="00A329F7" w:rsidRDefault="00A329F7" w:rsidP="00A329F7">
            <w:pPr>
              <w:spacing w:after="0" w:line="240" w:lineRule="auto"/>
              <w:jc w:val="both"/>
              <w:rPr>
                <w:rFonts w:ascii="Arial" w:hAnsi="Arial" w:cs="Arial"/>
              </w:rPr>
            </w:pPr>
          </w:p>
        </w:tc>
        <w:tc>
          <w:tcPr>
            <w:tcW w:w="1580" w:type="dxa"/>
            <w:tcBorders>
              <w:top w:val="nil"/>
              <w:left w:val="nil"/>
              <w:bottom w:val="nil"/>
              <w:right w:val="nil"/>
            </w:tcBorders>
          </w:tcPr>
          <w:p w:rsidR="00A329F7" w:rsidRPr="00A329F7" w:rsidRDefault="00A329F7" w:rsidP="00A329F7">
            <w:pPr>
              <w:spacing w:after="0" w:line="240" w:lineRule="auto"/>
              <w:jc w:val="both"/>
              <w:rPr>
                <w:rFonts w:ascii="Arial" w:hAnsi="Arial" w:cs="Arial"/>
              </w:rPr>
            </w:pPr>
          </w:p>
        </w:tc>
      </w:tr>
    </w:tbl>
    <w:p w:rsidR="00A329F7" w:rsidRPr="00A329F7" w:rsidRDefault="00A329F7" w:rsidP="00A329F7">
      <w:pPr>
        <w:pStyle w:val="ThinDelim"/>
        <w:jc w:val="both"/>
        <w:rPr>
          <w:rFonts w:ascii="Arial" w:hAnsi="Arial" w:cs="Arial"/>
        </w:rPr>
      </w:pPr>
    </w:p>
    <w:tbl>
      <w:tblPr>
        <w:tblW w:w="9711" w:type="dxa"/>
        <w:tblLayout w:type="fixed"/>
        <w:tblCellMar>
          <w:left w:w="72" w:type="dxa"/>
          <w:right w:w="72" w:type="dxa"/>
        </w:tblCellMar>
        <w:tblLook w:val="0000"/>
      </w:tblPr>
      <w:tblGrid>
        <w:gridCol w:w="792"/>
        <w:gridCol w:w="3816"/>
        <w:gridCol w:w="744"/>
        <w:gridCol w:w="1280"/>
        <w:gridCol w:w="1280"/>
        <w:gridCol w:w="1799"/>
      </w:tblGrid>
      <w:tr w:rsidR="00A329F7" w:rsidRPr="00A329F7" w:rsidTr="00ED5B4B">
        <w:tblPrEx>
          <w:tblCellMar>
            <w:top w:w="0" w:type="dxa"/>
            <w:bottom w:w="0" w:type="dxa"/>
          </w:tblCellMar>
        </w:tblPrEx>
        <w:tc>
          <w:tcPr>
            <w:tcW w:w="792" w:type="dxa"/>
            <w:tcBorders>
              <w:top w:val="double" w:sz="6" w:space="0" w:color="auto"/>
              <w:left w:val="doub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Пояснения</w:t>
            </w:r>
          </w:p>
        </w:tc>
        <w:tc>
          <w:tcPr>
            <w:tcW w:w="3816" w:type="dxa"/>
            <w:tcBorders>
              <w:top w:val="doub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АКТИВ</w:t>
            </w:r>
          </w:p>
        </w:tc>
        <w:tc>
          <w:tcPr>
            <w:tcW w:w="744" w:type="dxa"/>
            <w:tcBorders>
              <w:top w:val="doub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Код строки</w:t>
            </w:r>
          </w:p>
        </w:tc>
        <w:tc>
          <w:tcPr>
            <w:tcW w:w="1280" w:type="dxa"/>
            <w:tcBorders>
              <w:top w:val="doub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На отчетную дату</w:t>
            </w:r>
          </w:p>
        </w:tc>
        <w:tc>
          <w:tcPr>
            <w:tcW w:w="1280" w:type="dxa"/>
            <w:tcBorders>
              <w:top w:val="doub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На конец предыдущего отчетного периода</w:t>
            </w:r>
          </w:p>
        </w:tc>
        <w:tc>
          <w:tcPr>
            <w:tcW w:w="1799" w:type="dxa"/>
            <w:tcBorders>
              <w:top w:val="double" w:sz="6" w:space="0" w:color="auto"/>
              <w:left w:val="single" w:sz="6" w:space="0" w:color="auto"/>
              <w:bottom w:val="single" w:sz="6" w:space="0" w:color="auto"/>
              <w:right w:val="doub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 xml:space="preserve">На конец </w:t>
            </w:r>
            <w:proofErr w:type="gramStart"/>
            <w:r w:rsidRPr="00A329F7">
              <w:rPr>
                <w:rFonts w:ascii="Arial" w:hAnsi="Arial" w:cs="Arial"/>
              </w:rPr>
              <w:t>предшествующего</w:t>
            </w:r>
            <w:proofErr w:type="gramEnd"/>
            <w:r w:rsidRPr="00A329F7">
              <w:rPr>
                <w:rFonts w:ascii="Arial" w:hAnsi="Arial" w:cs="Arial"/>
              </w:rPr>
              <w:t xml:space="preserve"> предыдущему отчетному периоду</w:t>
            </w:r>
          </w:p>
        </w:tc>
      </w:tr>
      <w:tr w:rsidR="00A329F7" w:rsidRPr="00A329F7" w:rsidTr="00ED5B4B">
        <w:tblPrEx>
          <w:tblCellMar>
            <w:top w:w="0" w:type="dxa"/>
            <w:bottom w:w="0" w:type="dxa"/>
          </w:tblCellMar>
        </w:tblPrEx>
        <w:tc>
          <w:tcPr>
            <w:tcW w:w="792" w:type="dxa"/>
            <w:tcBorders>
              <w:top w:val="single" w:sz="6" w:space="0" w:color="auto"/>
              <w:left w:val="doub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1</w:t>
            </w:r>
          </w:p>
        </w:tc>
        <w:tc>
          <w:tcPr>
            <w:tcW w:w="3816"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2</w:t>
            </w:r>
          </w:p>
        </w:tc>
        <w:tc>
          <w:tcPr>
            <w:tcW w:w="744"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3</w:t>
            </w:r>
          </w:p>
        </w:tc>
        <w:tc>
          <w:tcPr>
            <w:tcW w:w="128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4</w:t>
            </w:r>
          </w:p>
        </w:tc>
        <w:tc>
          <w:tcPr>
            <w:tcW w:w="128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5</w:t>
            </w:r>
          </w:p>
        </w:tc>
        <w:tc>
          <w:tcPr>
            <w:tcW w:w="1799" w:type="dxa"/>
            <w:tcBorders>
              <w:top w:val="single" w:sz="6" w:space="0" w:color="auto"/>
              <w:left w:val="single" w:sz="6" w:space="0" w:color="auto"/>
              <w:bottom w:val="single" w:sz="6" w:space="0" w:color="auto"/>
              <w:right w:val="doub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6</w:t>
            </w:r>
          </w:p>
        </w:tc>
      </w:tr>
      <w:tr w:rsidR="00A329F7" w:rsidRPr="00A329F7" w:rsidTr="00ED5B4B">
        <w:tblPrEx>
          <w:tblCellMar>
            <w:top w:w="0" w:type="dxa"/>
            <w:bottom w:w="0" w:type="dxa"/>
          </w:tblCellMar>
        </w:tblPrEx>
        <w:tc>
          <w:tcPr>
            <w:tcW w:w="792" w:type="dxa"/>
            <w:tcBorders>
              <w:top w:val="single" w:sz="6" w:space="0" w:color="auto"/>
              <w:left w:val="doub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p>
        </w:tc>
        <w:tc>
          <w:tcPr>
            <w:tcW w:w="3816"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I. ВНЕОБОРОТНЫЕ АКТИВЫ</w:t>
            </w:r>
          </w:p>
        </w:tc>
        <w:tc>
          <w:tcPr>
            <w:tcW w:w="744"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p>
        </w:tc>
        <w:tc>
          <w:tcPr>
            <w:tcW w:w="128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p>
        </w:tc>
        <w:tc>
          <w:tcPr>
            <w:tcW w:w="128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p>
        </w:tc>
        <w:tc>
          <w:tcPr>
            <w:tcW w:w="1799" w:type="dxa"/>
            <w:tcBorders>
              <w:top w:val="single" w:sz="6" w:space="0" w:color="auto"/>
              <w:left w:val="single" w:sz="6" w:space="0" w:color="auto"/>
              <w:bottom w:val="single" w:sz="6" w:space="0" w:color="auto"/>
              <w:right w:val="double" w:sz="6" w:space="0" w:color="auto"/>
            </w:tcBorders>
          </w:tcPr>
          <w:p w:rsidR="00A329F7" w:rsidRPr="00A329F7" w:rsidRDefault="00A329F7" w:rsidP="00A329F7">
            <w:pPr>
              <w:spacing w:after="0" w:line="240" w:lineRule="auto"/>
              <w:jc w:val="both"/>
              <w:rPr>
                <w:rFonts w:ascii="Arial" w:hAnsi="Arial" w:cs="Arial"/>
              </w:rPr>
            </w:pPr>
          </w:p>
        </w:tc>
      </w:tr>
      <w:tr w:rsidR="00A329F7" w:rsidRPr="00A329F7" w:rsidTr="00ED5B4B">
        <w:tblPrEx>
          <w:tblCellMar>
            <w:top w:w="0" w:type="dxa"/>
            <w:bottom w:w="0" w:type="dxa"/>
          </w:tblCellMar>
        </w:tblPrEx>
        <w:tc>
          <w:tcPr>
            <w:tcW w:w="792" w:type="dxa"/>
            <w:tcBorders>
              <w:top w:val="single" w:sz="6" w:space="0" w:color="auto"/>
              <w:left w:val="doub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p>
        </w:tc>
        <w:tc>
          <w:tcPr>
            <w:tcW w:w="3816"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Нематериальные активы</w:t>
            </w:r>
          </w:p>
        </w:tc>
        <w:tc>
          <w:tcPr>
            <w:tcW w:w="744"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1110</w:t>
            </w:r>
          </w:p>
        </w:tc>
        <w:tc>
          <w:tcPr>
            <w:tcW w:w="128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p>
        </w:tc>
        <w:tc>
          <w:tcPr>
            <w:tcW w:w="128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p>
        </w:tc>
        <w:tc>
          <w:tcPr>
            <w:tcW w:w="1799" w:type="dxa"/>
            <w:tcBorders>
              <w:top w:val="single" w:sz="6" w:space="0" w:color="auto"/>
              <w:left w:val="single" w:sz="6" w:space="0" w:color="auto"/>
              <w:bottom w:val="single" w:sz="6" w:space="0" w:color="auto"/>
              <w:right w:val="double" w:sz="6" w:space="0" w:color="auto"/>
            </w:tcBorders>
          </w:tcPr>
          <w:p w:rsidR="00A329F7" w:rsidRPr="00A329F7" w:rsidRDefault="00A329F7" w:rsidP="00A329F7">
            <w:pPr>
              <w:spacing w:after="0" w:line="240" w:lineRule="auto"/>
              <w:jc w:val="both"/>
              <w:rPr>
                <w:rFonts w:ascii="Arial" w:hAnsi="Arial" w:cs="Arial"/>
              </w:rPr>
            </w:pPr>
          </w:p>
        </w:tc>
      </w:tr>
      <w:tr w:rsidR="00A329F7" w:rsidRPr="00A329F7" w:rsidTr="00ED5B4B">
        <w:tblPrEx>
          <w:tblCellMar>
            <w:top w:w="0" w:type="dxa"/>
            <w:bottom w:w="0" w:type="dxa"/>
          </w:tblCellMar>
        </w:tblPrEx>
        <w:tc>
          <w:tcPr>
            <w:tcW w:w="792" w:type="dxa"/>
            <w:tcBorders>
              <w:top w:val="single" w:sz="6" w:space="0" w:color="auto"/>
              <w:left w:val="doub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p>
        </w:tc>
        <w:tc>
          <w:tcPr>
            <w:tcW w:w="3816"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Результаты исследований и разработок</w:t>
            </w:r>
          </w:p>
        </w:tc>
        <w:tc>
          <w:tcPr>
            <w:tcW w:w="744"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1120</w:t>
            </w:r>
          </w:p>
        </w:tc>
        <w:tc>
          <w:tcPr>
            <w:tcW w:w="128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p>
        </w:tc>
        <w:tc>
          <w:tcPr>
            <w:tcW w:w="128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p>
        </w:tc>
        <w:tc>
          <w:tcPr>
            <w:tcW w:w="1799" w:type="dxa"/>
            <w:tcBorders>
              <w:top w:val="single" w:sz="6" w:space="0" w:color="auto"/>
              <w:left w:val="single" w:sz="6" w:space="0" w:color="auto"/>
              <w:bottom w:val="single" w:sz="6" w:space="0" w:color="auto"/>
              <w:right w:val="double" w:sz="6" w:space="0" w:color="auto"/>
            </w:tcBorders>
          </w:tcPr>
          <w:p w:rsidR="00A329F7" w:rsidRPr="00A329F7" w:rsidRDefault="00A329F7" w:rsidP="00A329F7">
            <w:pPr>
              <w:spacing w:after="0" w:line="240" w:lineRule="auto"/>
              <w:jc w:val="both"/>
              <w:rPr>
                <w:rFonts w:ascii="Arial" w:hAnsi="Arial" w:cs="Arial"/>
              </w:rPr>
            </w:pPr>
          </w:p>
        </w:tc>
      </w:tr>
      <w:tr w:rsidR="00A329F7" w:rsidRPr="00A329F7" w:rsidTr="00ED5B4B">
        <w:tblPrEx>
          <w:tblCellMar>
            <w:top w:w="0" w:type="dxa"/>
            <w:bottom w:w="0" w:type="dxa"/>
          </w:tblCellMar>
        </w:tblPrEx>
        <w:tc>
          <w:tcPr>
            <w:tcW w:w="792" w:type="dxa"/>
            <w:tcBorders>
              <w:top w:val="single" w:sz="6" w:space="0" w:color="auto"/>
              <w:left w:val="doub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p>
        </w:tc>
        <w:tc>
          <w:tcPr>
            <w:tcW w:w="3816"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Основные средства</w:t>
            </w:r>
          </w:p>
        </w:tc>
        <w:tc>
          <w:tcPr>
            <w:tcW w:w="744"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1130</w:t>
            </w:r>
          </w:p>
        </w:tc>
        <w:tc>
          <w:tcPr>
            <w:tcW w:w="128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141 319</w:t>
            </w:r>
          </w:p>
        </w:tc>
        <w:tc>
          <w:tcPr>
            <w:tcW w:w="128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147 306</w:t>
            </w:r>
          </w:p>
        </w:tc>
        <w:tc>
          <w:tcPr>
            <w:tcW w:w="1799" w:type="dxa"/>
            <w:tcBorders>
              <w:top w:val="single" w:sz="6" w:space="0" w:color="auto"/>
              <w:left w:val="single" w:sz="6" w:space="0" w:color="auto"/>
              <w:bottom w:val="single" w:sz="6" w:space="0" w:color="auto"/>
              <w:right w:val="doub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131 256</w:t>
            </w:r>
          </w:p>
        </w:tc>
      </w:tr>
      <w:tr w:rsidR="00A329F7" w:rsidRPr="00A329F7" w:rsidTr="00ED5B4B">
        <w:tblPrEx>
          <w:tblCellMar>
            <w:top w:w="0" w:type="dxa"/>
            <w:bottom w:w="0" w:type="dxa"/>
          </w:tblCellMar>
        </w:tblPrEx>
        <w:tc>
          <w:tcPr>
            <w:tcW w:w="792" w:type="dxa"/>
            <w:tcBorders>
              <w:top w:val="single" w:sz="6" w:space="0" w:color="auto"/>
              <w:left w:val="doub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p>
        </w:tc>
        <w:tc>
          <w:tcPr>
            <w:tcW w:w="3816"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Доходные вложения в материальные ценности</w:t>
            </w:r>
          </w:p>
        </w:tc>
        <w:tc>
          <w:tcPr>
            <w:tcW w:w="744"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1140</w:t>
            </w:r>
          </w:p>
        </w:tc>
        <w:tc>
          <w:tcPr>
            <w:tcW w:w="128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7 985</w:t>
            </w:r>
          </w:p>
        </w:tc>
        <w:tc>
          <w:tcPr>
            <w:tcW w:w="128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8 734</w:t>
            </w:r>
          </w:p>
        </w:tc>
        <w:tc>
          <w:tcPr>
            <w:tcW w:w="1799" w:type="dxa"/>
            <w:tcBorders>
              <w:top w:val="single" w:sz="6" w:space="0" w:color="auto"/>
              <w:left w:val="single" w:sz="6" w:space="0" w:color="auto"/>
              <w:bottom w:val="single" w:sz="6" w:space="0" w:color="auto"/>
              <w:right w:val="doub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10 222</w:t>
            </w:r>
          </w:p>
        </w:tc>
      </w:tr>
      <w:tr w:rsidR="00A329F7" w:rsidRPr="00A329F7" w:rsidTr="00ED5B4B">
        <w:tblPrEx>
          <w:tblCellMar>
            <w:top w:w="0" w:type="dxa"/>
            <w:bottom w:w="0" w:type="dxa"/>
          </w:tblCellMar>
        </w:tblPrEx>
        <w:tc>
          <w:tcPr>
            <w:tcW w:w="792" w:type="dxa"/>
            <w:tcBorders>
              <w:top w:val="single" w:sz="6" w:space="0" w:color="auto"/>
              <w:left w:val="doub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p>
        </w:tc>
        <w:tc>
          <w:tcPr>
            <w:tcW w:w="3816"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Финансовые вложения</w:t>
            </w:r>
          </w:p>
        </w:tc>
        <w:tc>
          <w:tcPr>
            <w:tcW w:w="744"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1150</w:t>
            </w:r>
          </w:p>
        </w:tc>
        <w:tc>
          <w:tcPr>
            <w:tcW w:w="128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16 708 263</w:t>
            </w:r>
          </w:p>
        </w:tc>
        <w:tc>
          <w:tcPr>
            <w:tcW w:w="128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12 194 445</w:t>
            </w:r>
          </w:p>
        </w:tc>
        <w:tc>
          <w:tcPr>
            <w:tcW w:w="1799" w:type="dxa"/>
            <w:tcBorders>
              <w:top w:val="single" w:sz="6" w:space="0" w:color="auto"/>
              <w:left w:val="single" w:sz="6" w:space="0" w:color="auto"/>
              <w:bottom w:val="single" w:sz="6" w:space="0" w:color="auto"/>
              <w:right w:val="doub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11 129 340</w:t>
            </w:r>
          </w:p>
        </w:tc>
      </w:tr>
      <w:tr w:rsidR="00A329F7" w:rsidRPr="00A329F7" w:rsidTr="00ED5B4B">
        <w:tblPrEx>
          <w:tblCellMar>
            <w:top w:w="0" w:type="dxa"/>
            <w:bottom w:w="0" w:type="dxa"/>
          </w:tblCellMar>
        </w:tblPrEx>
        <w:tc>
          <w:tcPr>
            <w:tcW w:w="792" w:type="dxa"/>
            <w:tcBorders>
              <w:top w:val="single" w:sz="6" w:space="0" w:color="auto"/>
              <w:left w:val="doub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p>
        </w:tc>
        <w:tc>
          <w:tcPr>
            <w:tcW w:w="3816"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Отложенные налоговые активы</w:t>
            </w:r>
          </w:p>
        </w:tc>
        <w:tc>
          <w:tcPr>
            <w:tcW w:w="744"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1160</w:t>
            </w:r>
          </w:p>
        </w:tc>
        <w:tc>
          <w:tcPr>
            <w:tcW w:w="128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3</w:t>
            </w:r>
          </w:p>
        </w:tc>
        <w:tc>
          <w:tcPr>
            <w:tcW w:w="128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3</w:t>
            </w:r>
          </w:p>
        </w:tc>
        <w:tc>
          <w:tcPr>
            <w:tcW w:w="1799" w:type="dxa"/>
            <w:tcBorders>
              <w:top w:val="single" w:sz="6" w:space="0" w:color="auto"/>
              <w:left w:val="single" w:sz="6" w:space="0" w:color="auto"/>
              <w:bottom w:val="single" w:sz="6" w:space="0" w:color="auto"/>
              <w:right w:val="double" w:sz="6" w:space="0" w:color="auto"/>
            </w:tcBorders>
          </w:tcPr>
          <w:p w:rsidR="00A329F7" w:rsidRPr="00A329F7" w:rsidRDefault="00A329F7" w:rsidP="00A329F7">
            <w:pPr>
              <w:spacing w:after="0" w:line="240" w:lineRule="auto"/>
              <w:jc w:val="both"/>
              <w:rPr>
                <w:rFonts w:ascii="Arial" w:hAnsi="Arial" w:cs="Arial"/>
              </w:rPr>
            </w:pPr>
          </w:p>
        </w:tc>
      </w:tr>
      <w:tr w:rsidR="00A329F7" w:rsidRPr="00A329F7" w:rsidTr="00ED5B4B">
        <w:tblPrEx>
          <w:tblCellMar>
            <w:top w:w="0" w:type="dxa"/>
            <w:bottom w:w="0" w:type="dxa"/>
          </w:tblCellMar>
        </w:tblPrEx>
        <w:tc>
          <w:tcPr>
            <w:tcW w:w="792" w:type="dxa"/>
            <w:tcBorders>
              <w:top w:val="single" w:sz="6" w:space="0" w:color="auto"/>
              <w:left w:val="doub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p>
        </w:tc>
        <w:tc>
          <w:tcPr>
            <w:tcW w:w="3816"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 xml:space="preserve">Прочие </w:t>
            </w:r>
            <w:proofErr w:type="spellStart"/>
            <w:r w:rsidRPr="00A329F7">
              <w:rPr>
                <w:rFonts w:ascii="Arial" w:hAnsi="Arial" w:cs="Arial"/>
              </w:rPr>
              <w:t>внеоборотные</w:t>
            </w:r>
            <w:proofErr w:type="spellEnd"/>
            <w:r w:rsidRPr="00A329F7">
              <w:rPr>
                <w:rFonts w:ascii="Arial" w:hAnsi="Arial" w:cs="Arial"/>
              </w:rPr>
              <w:t xml:space="preserve"> активы</w:t>
            </w:r>
          </w:p>
        </w:tc>
        <w:tc>
          <w:tcPr>
            <w:tcW w:w="744"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1170</w:t>
            </w:r>
          </w:p>
        </w:tc>
        <w:tc>
          <w:tcPr>
            <w:tcW w:w="128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p>
        </w:tc>
        <w:tc>
          <w:tcPr>
            <w:tcW w:w="128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p>
        </w:tc>
        <w:tc>
          <w:tcPr>
            <w:tcW w:w="1799" w:type="dxa"/>
            <w:tcBorders>
              <w:top w:val="single" w:sz="6" w:space="0" w:color="auto"/>
              <w:left w:val="single" w:sz="6" w:space="0" w:color="auto"/>
              <w:bottom w:val="single" w:sz="6" w:space="0" w:color="auto"/>
              <w:right w:val="doub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15 852</w:t>
            </w:r>
          </w:p>
        </w:tc>
      </w:tr>
      <w:tr w:rsidR="00A329F7" w:rsidRPr="00A329F7" w:rsidTr="00ED5B4B">
        <w:tblPrEx>
          <w:tblCellMar>
            <w:top w:w="0" w:type="dxa"/>
            <w:bottom w:w="0" w:type="dxa"/>
          </w:tblCellMar>
        </w:tblPrEx>
        <w:tc>
          <w:tcPr>
            <w:tcW w:w="792" w:type="dxa"/>
            <w:tcBorders>
              <w:top w:val="single" w:sz="6" w:space="0" w:color="auto"/>
              <w:left w:val="doub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p>
        </w:tc>
        <w:tc>
          <w:tcPr>
            <w:tcW w:w="3816"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ИТОГО по разделу I</w:t>
            </w:r>
          </w:p>
        </w:tc>
        <w:tc>
          <w:tcPr>
            <w:tcW w:w="744"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1100</w:t>
            </w:r>
          </w:p>
        </w:tc>
        <w:tc>
          <w:tcPr>
            <w:tcW w:w="128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16 857 571</w:t>
            </w:r>
          </w:p>
        </w:tc>
        <w:tc>
          <w:tcPr>
            <w:tcW w:w="128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12 350 488</w:t>
            </w:r>
          </w:p>
        </w:tc>
        <w:tc>
          <w:tcPr>
            <w:tcW w:w="1799" w:type="dxa"/>
            <w:tcBorders>
              <w:top w:val="single" w:sz="6" w:space="0" w:color="auto"/>
              <w:left w:val="single" w:sz="6" w:space="0" w:color="auto"/>
              <w:bottom w:val="single" w:sz="6" w:space="0" w:color="auto"/>
              <w:right w:val="doub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11 286 670</w:t>
            </w:r>
          </w:p>
        </w:tc>
      </w:tr>
      <w:tr w:rsidR="00A329F7" w:rsidRPr="00A329F7" w:rsidTr="00ED5B4B">
        <w:tblPrEx>
          <w:tblCellMar>
            <w:top w:w="0" w:type="dxa"/>
            <w:bottom w:w="0" w:type="dxa"/>
          </w:tblCellMar>
        </w:tblPrEx>
        <w:tc>
          <w:tcPr>
            <w:tcW w:w="792" w:type="dxa"/>
            <w:tcBorders>
              <w:top w:val="single" w:sz="6" w:space="0" w:color="auto"/>
              <w:left w:val="doub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p>
        </w:tc>
        <w:tc>
          <w:tcPr>
            <w:tcW w:w="3816"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II. ОБОРОТНЫЕ АКТИВЫ</w:t>
            </w:r>
          </w:p>
        </w:tc>
        <w:tc>
          <w:tcPr>
            <w:tcW w:w="744"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p>
        </w:tc>
        <w:tc>
          <w:tcPr>
            <w:tcW w:w="128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p>
        </w:tc>
        <w:tc>
          <w:tcPr>
            <w:tcW w:w="128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p>
        </w:tc>
        <w:tc>
          <w:tcPr>
            <w:tcW w:w="1799" w:type="dxa"/>
            <w:tcBorders>
              <w:top w:val="single" w:sz="6" w:space="0" w:color="auto"/>
              <w:left w:val="single" w:sz="6" w:space="0" w:color="auto"/>
              <w:bottom w:val="single" w:sz="6" w:space="0" w:color="auto"/>
              <w:right w:val="double" w:sz="6" w:space="0" w:color="auto"/>
            </w:tcBorders>
          </w:tcPr>
          <w:p w:rsidR="00A329F7" w:rsidRPr="00A329F7" w:rsidRDefault="00A329F7" w:rsidP="00A329F7">
            <w:pPr>
              <w:spacing w:after="0" w:line="240" w:lineRule="auto"/>
              <w:jc w:val="both"/>
              <w:rPr>
                <w:rFonts w:ascii="Arial" w:hAnsi="Arial" w:cs="Arial"/>
              </w:rPr>
            </w:pPr>
          </w:p>
        </w:tc>
      </w:tr>
      <w:tr w:rsidR="00A329F7" w:rsidRPr="00A329F7" w:rsidTr="00ED5B4B">
        <w:tblPrEx>
          <w:tblCellMar>
            <w:top w:w="0" w:type="dxa"/>
            <w:bottom w:w="0" w:type="dxa"/>
          </w:tblCellMar>
        </w:tblPrEx>
        <w:tc>
          <w:tcPr>
            <w:tcW w:w="792" w:type="dxa"/>
            <w:tcBorders>
              <w:top w:val="single" w:sz="6" w:space="0" w:color="auto"/>
              <w:left w:val="doub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p>
        </w:tc>
        <w:tc>
          <w:tcPr>
            <w:tcW w:w="3816"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Запасы</w:t>
            </w:r>
          </w:p>
        </w:tc>
        <w:tc>
          <w:tcPr>
            <w:tcW w:w="744"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1210</w:t>
            </w:r>
          </w:p>
        </w:tc>
        <w:tc>
          <w:tcPr>
            <w:tcW w:w="128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553</w:t>
            </w:r>
          </w:p>
        </w:tc>
        <w:tc>
          <w:tcPr>
            <w:tcW w:w="128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90 615</w:t>
            </w:r>
          </w:p>
        </w:tc>
        <w:tc>
          <w:tcPr>
            <w:tcW w:w="1799" w:type="dxa"/>
            <w:tcBorders>
              <w:top w:val="single" w:sz="6" w:space="0" w:color="auto"/>
              <w:left w:val="single" w:sz="6" w:space="0" w:color="auto"/>
              <w:bottom w:val="single" w:sz="6" w:space="0" w:color="auto"/>
              <w:right w:val="doub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2 988</w:t>
            </w:r>
          </w:p>
        </w:tc>
      </w:tr>
      <w:tr w:rsidR="00A329F7" w:rsidRPr="00A329F7" w:rsidTr="00ED5B4B">
        <w:tblPrEx>
          <w:tblCellMar>
            <w:top w:w="0" w:type="dxa"/>
            <w:bottom w:w="0" w:type="dxa"/>
          </w:tblCellMar>
        </w:tblPrEx>
        <w:tc>
          <w:tcPr>
            <w:tcW w:w="792" w:type="dxa"/>
            <w:tcBorders>
              <w:top w:val="single" w:sz="6" w:space="0" w:color="auto"/>
              <w:left w:val="doub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p>
        </w:tc>
        <w:tc>
          <w:tcPr>
            <w:tcW w:w="3816"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Налог на добавленную стоимость по приобретенным ценностям</w:t>
            </w:r>
          </w:p>
        </w:tc>
        <w:tc>
          <w:tcPr>
            <w:tcW w:w="744"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1220</w:t>
            </w:r>
          </w:p>
        </w:tc>
        <w:tc>
          <w:tcPr>
            <w:tcW w:w="128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4</w:t>
            </w:r>
          </w:p>
        </w:tc>
        <w:tc>
          <w:tcPr>
            <w:tcW w:w="128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359</w:t>
            </w:r>
          </w:p>
        </w:tc>
        <w:tc>
          <w:tcPr>
            <w:tcW w:w="1799" w:type="dxa"/>
            <w:tcBorders>
              <w:top w:val="single" w:sz="6" w:space="0" w:color="auto"/>
              <w:left w:val="single" w:sz="6" w:space="0" w:color="auto"/>
              <w:bottom w:val="single" w:sz="6" w:space="0" w:color="auto"/>
              <w:right w:val="doub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5 600</w:t>
            </w:r>
          </w:p>
        </w:tc>
      </w:tr>
      <w:tr w:rsidR="00A329F7" w:rsidRPr="00A329F7" w:rsidTr="00ED5B4B">
        <w:tblPrEx>
          <w:tblCellMar>
            <w:top w:w="0" w:type="dxa"/>
            <w:bottom w:w="0" w:type="dxa"/>
          </w:tblCellMar>
        </w:tblPrEx>
        <w:tc>
          <w:tcPr>
            <w:tcW w:w="792" w:type="dxa"/>
            <w:tcBorders>
              <w:top w:val="single" w:sz="6" w:space="0" w:color="auto"/>
              <w:left w:val="doub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p>
        </w:tc>
        <w:tc>
          <w:tcPr>
            <w:tcW w:w="3816"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Дебиторская задолженность</w:t>
            </w:r>
          </w:p>
        </w:tc>
        <w:tc>
          <w:tcPr>
            <w:tcW w:w="744"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1230</w:t>
            </w:r>
          </w:p>
        </w:tc>
        <w:tc>
          <w:tcPr>
            <w:tcW w:w="128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403 149</w:t>
            </w:r>
          </w:p>
        </w:tc>
        <w:tc>
          <w:tcPr>
            <w:tcW w:w="128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386 651</w:t>
            </w:r>
          </w:p>
        </w:tc>
        <w:tc>
          <w:tcPr>
            <w:tcW w:w="1799" w:type="dxa"/>
            <w:tcBorders>
              <w:top w:val="single" w:sz="6" w:space="0" w:color="auto"/>
              <w:left w:val="single" w:sz="6" w:space="0" w:color="auto"/>
              <w:bottom w:val="single" w:sz="6" w:space="0" w:color="auto"/>
              <w:right w:val="doub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57 321</w:t>
            </w:r>
          </w:p>
        </w:tc>
      </w:tr>
      <w:tr w:rsidR="00A329F7" w:rsidRPr="00A329F7" w:rsidTr="00ED5B4B">
        <w:tblPrEx>
          <w:tblCellMar>
            <w:top w:w="0" w:type="dxa"/>
            <w:bottom w:w="0" w:type="dxa"/>
          </w:tblCellMar>
        </w:tblPrEx>
        <w:tc>
          <w:tcPr>
            <w:tcW w:w="792" w:type="dxa"/>
            <w:tcBorders>
              <w:top w:val="single" w:sz="6" w:space="0" w:color="auto"/>
              <w:left w:val="doub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p>
        </w:tc>
        <w:tc>
          <w:tcPr>
            <w:tcW w:w="3816"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Финансовые вложения</w:t>
            </w:r>
          </w:p>
        </w:tc>
        <w:tc>
          <w:tcPr>
            <w:tcW w:w="744"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1240</w:t>
            </w:r>
          </w:p>
        </w:tc>
        <w:tc>
          <w:tcPr>
            <w:tcW w:w="128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p>
        </w:tc>
        <w:tc>
          <w:tcPr>
            <w:tcW w:w="128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p>
        </w:tc>
        <w:tc>
          <w:tcPr>
            <w:tcW w:w="1799" w:type="dxa"/>
            <w:tcBorders>
              <w:top w:val="single" w:sz="6" w:space="0" w:color="auto"/>
              <w:left w:val="single" w:sz="6" w:space="0" w:color="auto"/>
              <w:bottom w:val="single" w:sz="6" w:space="0" w:color="auto"/>
              <w:right w:val="double" w:sz="6" w:space="0" w:color="auto"/>
            </w:tcBorders>
          </w:tcPr>
          <w:p w:rsidR="00A329F7" w:rsidRPr="00A329F7" w:rsidRDefault="00A329F7" w:rsidP="00A329F7">
            <w:pPr>
              <w:spacing w:after="0" w:line="240" w:lineRule="auto"/>
              <w:jc w:val="both"/>
              <w:rPr>
                <w:rFonts w:ascii="Arial" w:hAnsi="Arial" w:cs="Arial"/>
              </w:rPr>
            </w:pPr>
          </w:p>
        </w:tc>
      </w:tr>
      <w:tr w:rsidR="00A329F7" w:rsidRPr="00A329F7" w:rsidTr="00ED5B4B">
        <w:tblPrEx>
          <w:tblCellMar>
            <w:top w:w="0" w:type="dxa"/>
            <w:bottom w:w="0" w:type="dxa"/>
          </w:tblCellMar>
        </w:tblPrEx>
        <w:tc>
          <w:tcPr>
            <w:tcW w:w="792" w:type="dxa"/>
            <w:tcBorders>
              <w:top w:val="single" w:sz="6" w:space="0" w:color="auto"/>
              <w:left w:val="doub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p>
        </w:tc>
        <w:tc>
          <w:tcPr>
            <w:tcW w:w="3816"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Денежные средства</w:t>
            </w:r>
          </w:p>
        </w:tc>
        <w:tc>
          <w:tcPr>
            <w:tcW w:w="744"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1250</w:t>
            </w:r>
          </w:p>
        </w:tc>
        <w:tc>
          <w:tcPr>
            <w:tcW w:w="128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4 938</w:t>
            </w:r>
          </w:p>
        </w:tc>
        <w:tc>
          <w:tcPr>
            <w:tcW w:w="128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2 148</w:t>
            </w:r>
          </w:p>
        </w:tc>
        <w:tc>
          <w:tcPr>
            <w:tcW w:w="1799" w:type="dxa"/>
            <w:tcBorders>
              <w:top w:val="single" w:sz="6" w:space="0" w:color="auto"/>
              <w:left w:val="single" w:sz="6" w:space="0" w:color="auto"/>
              <w:bottom w:val="single" w:sz="6" w:space="0" w:color="auto"/>
              <w:right w:val="doub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523</w:t>
            </w:r>
          </w:p>
        </w:tc>
      </w:tr>
      <w:tr w:rsidR="00A329F7" w:rsidRPr="00A329F7" w:rsidTr="00ED5B4B">
        <w:tblPrEx>
          <w:tblCellMar>
            <w:top w:w="0" w:type="dxa"/>
            <w:bottom w:w="0" w:type="dxa"/>
          </w:tblCellMar>
        </w:tblPrEx>
        <w:tc>
          <w:tcPr>
            <w:tcW w:w="792" w:type="dxa"/>
            <w:tcBorders>
              <w:top w:val="single" w:sz="6" w:space="0" w:color="auto"/>
              <w:left w:val="doub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p>
        </w:tc>
        <w:tc>
          <w:tcPr>
            <w:tcW w:w="3816"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Прочие оборотные активы</w:t>
            </w:r>
          </w:p>
        </w:tc>
        <w:tc>
          <w:tcPr>
            <w:tcW w:w="744"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1260</w:t>
            </w:r>
          </w:p>
        </w:tc>
        <w:tc>
          <w:tcPr>
            <w:tcW w:w="128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371 718</w:t>
            </w:r>
          </w:p>
        </w:tc>
        <w:tc>
          <w:tcPr>
            <w:tcW w:w="128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p>
        </w:tc>
        <w:tc>
          <w:tcPr>
            <w:tcW w:w="1799" w:type="dxa"/>
            <w:tcBorders>
              <w:top w:val="single" w:sz="6" w:space="0" w:color="auto"/>
              <w:left w:val="single" w:sz="6" w:space="0" w:color="auto"/>
              <w:bottom w:val="single" w:sz="6" w:space="0" w:color="auto"/>
              <w:right w:val="doub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4 523</w:t>
            </w:r>
          </w:p>
        </w:tc>
      </w:tr>
      <w:tr w:rsidR="00A329F7" w:rsidRPr="00A329F7" w:rsidTr="00ED5B4B">
        <w:tblPrEx>
          <w:tblCellMar>
            <w:top w:w="0" w:type="dxa"/>
            <w:bottom w:w="0" w:type="dxa"/>
          </w:tblCellMar>
        </w:tblPrEx>
        <w:tc>
          <w:tcPr>
            <w:tcW w:w="792" w:type="dxa"/>
            <w:tcBorders>
              <w:top w:val="single" w:sz="6" w:space="0" w:color="auto"/>
              <w:left w:val="doub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p>
        </w:tc>
        <w:tc>
          <w:tcPr>
            <w:tcW w:w="3816"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ИТОГО по разделу II</w:t>
            </w:r>
          </w:p>
        </w:tc>
        <w:tc>
          <w:tcPr>
            <w:tcW w:w="744"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1200</w:t>
            </w:r>
          </w:p>
        </w:tc>
        <w:tc>
          <w:tcPr>
            <w:tcW w:w="128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780 361</w:t>
            </w:r>
          </w:p>
        </w:tc>
        <w:tc>
          <w:tcPr>
            <w:tcW w:w="128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479 772</w:t>
            </w:r>
          </w:p>
        </w:tc>
        <w:tc>
          <w:tcPr>
            <w:tcW w:w="1799" w:type="dxa"/>
            <w:tcBorders>
              <w:top w:val="single" w:sz="6" w:space="0" w:color="auto"/>
              <w:left w:val="single" w:sz="6" w:space="0" w:color="auto"/>
              <w:bottom w:val="single" w:sz="6" w:space="0" w:color="auto"/>
              <w:right w:val="doub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70 955</w:t>
            </w:r>
          </w:p>
        </w:tc>
      </w:tr>
      <w:tr w:rsidR="00A329F7" w:rsidRPr="00A329F7" w:rsidTr="00ED5B4B">
        <w:tblPrEx>
          <w:tblCellMar>
            <w:top w:w="0" w:type="dxa"/>
            <w:bottom w:w="0" w:type="dxa"/>
          </w:tblCellMar>
        </w:tblPrEx>
        <w:tc>
          <w:tcPr>
            <w:tcW w:w="792" w:type="dxa"/>
            <w:tcBorders>
              <w:top w:val="single" w:sz="6" w:space="0" w:color="auto"/>
              <w:left w:val="double" w:sz="6" w:space="0" w:color="auto"/>
              <w:bottom w:val="double" w:sz="6" w:space="0" w:color="auto"/>
              <w:right w:val="single" w:sz="6" w:space="0" w:color="auto"/>
            </w:tcBorders>
          </w:tcPr>
          <w:p w:rsidR="00A329F7" w:rsidRPr="00A329F7" w:rsidRDefault="00A329F7" w:rsidP="00A329F7">
            <w:pPr>
              <w:spacing w:after="0" w:line="240" w:lineRule="auto"/>
              <w:jc w:val="both"/>
              <w:rPr>
                <w:rFonts w:ascii="Arial" w:hAnsi="Arial" w:cs="Arial"/>
              </w:rPr>
            </w:pPr>
          </w:p>
        </w:tc>
        <w:tc>
          <w:tcPr>
            <w:tcW w:w="3816" w:type="dxa"/>
            <w:tcBorders>
              <w:top w:val="single" w:sz="6" w:space="0" w:color="auto"/>
              <w:left w:val="single" w:sz="6" w:space="0" w:color="auto"/>
              <w:bottom w:val="doub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БАЛАНС (актив)</w:t>
            </w:r>
          </w:p>
        </w:tc>
        <w:tc>
          <w:tcPr>
            <w:tcW w:w="744" w:type="dxa"/>
            <w:tcBorders>
              <w:top w:val="single" w:sz="6" w:space="0" w:color="auto"/>
              <w:left w:val="single" w:sz="6" w:space="0" w:color="auto"/>
              <w:bottom w:val="doub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1600</w:t>
            </w:r>
          </w:p>
        </w:tc>
        <w:tc>
          <w:tcPr>
            <w:tcW w:w="1280" w:type="dxa"/>
            <w:tcBorders>
              <w:top w:val="single" w:sz="6" w:space="0" w:color="auto"/>
              <w:left w:val="single" w:sz="6" w:space="0" w:color="auto"/>
              <w:bottom w:val="double" w:sz="6" w:space="0" w:color="auto"/>
              <w:right w:val="single" w:sz="6" w:space="0" w:color="auto"/>
            </w:tcBorders>
          </w:tcPr>
          <w:p w:rsidR="00A329F7" w:rsidRPr="00A329F7" w:rsidRDefault="00A329F7" w:rsidP="00A329F7">
            <w:pPr>
              <w:spacing w:after="0" w:line="240" w:lineRule="auto"/>
              <w:jc w:val="both"/>
              <w:rPr>
                <w:rFonts w:ascii="Arial" w:hAnsi="Arial" w:cs="Arial"/>
              </w:rPr>
            </w:pPr>
          </w:p>
        </w:tc>
        <w:tc>
          <w:tcPr>
            <w:tcW w:w="1280" w:type="dxa"/>
            <w:tcBorders>
              <w:top w:val="single" w:sz="6" w:space="0" w:color="auto"/>
              <w:left w:val="single" w:sz="6" w:space="0" w:color="auto"/>
              <w:bottom w:val="double" w:sz="6" w:space="0" w:color="auto"/>
              <w:right w:val="single" w:sz="6" w:space="0" w:color="auto"/>
            </w:tcBorders>
          </w:tcPr>
          <w:p w:rsidR="00A329F7" w:rsidRPr="00A329F7" w:rsidRDefault="00A329F7" w:rsidP="00A329F7">
            <w:pPr>
              <w:spacing w:after="0" w:line="240" w:lineRule="auto"/>
              <w:jc w:val="both"/>
              <w:rPr>
                <w:rFonts w:ascii="Arial" w:hAnsi="Arial" w:cs="Arial"/>
              </w:rPr>
            </w:pPr>
          </w:p>
        </w:tc>
        <w:tc>
          <w:tcPr>
            <w:tcW w:w="1799" w:type="dxa"/>
            <w:tcBorders>
              <w:top w:val="single" w:sz="6" w:space="0" w:color="auto"/>
              <w:left w:val="single" w:sz="6" w:space="0" w:color="auto"/>
              <w:bottom w:val="double" w:sz="6" w:space="0" w:color="auto"/>
              <w:right w:val="double" w:sz="6" w:space="0" w:color="auto"/>
            </w:tcBorders>
          </w:tcPr>
          <w:p w:rsidR="00A329F7" w:rsidRPr="00A329F7" w:rsidRDefault="00A329F7" w:rsidP="00A329F7">
            <w:pPr>
              <w:spacing w:after="0" w:line="240" w:lineRule="auto"/>
              <w:jc w:val="both"/>
              <w:rPr>
                <w:rFonts w:ascii="Arial" w:hAnsi="Arial" w:cs="Arial"/>
              </w:rPr>
            </w:pPr>
          </w:p>
        </w:tc>
      </w:tr>
    </w:tbl>
    <w:p w:rsidR="00A329F7" w:rsidRPr="00A329F7" w:rsidRDefault="00A329F7" w:rsidP="00A329F7">
      <w:pPr>
        <w:pStyle w:val="ThinDelim"/>
        <w:jc w:val="both"/>
        <w:rPr>
          <w:rFonts w:ascii="Arial" w:hAnsi="Arial" w:cs="Arial"/>
        </w:rPr>
      </w:pPr>
    </w:p>
    <w:tbl>
      <w:tblPr>
        <w:tblW w:w="9711" w:type="dxa"/>
        <w:tblLayout w:type="fixed"/>
        <w:tblCellMar>
          <w:left w:w="72" w:type="dxa"/>
          <w:right w:w="72" w:type="dxa"/>
        </w:tblCellMar>
        <w:tblLook w:val="0000"/>
      </w:tblPr>
      <w:tblGrid>
        <w:gridCol w:w="792"/>
        <w:gridCol w:w="3840"/>
        <w:gridCol w:w="720"/>
        <w:gridCol w:w="1280"/>
        <w:gridCol w:w="1280"/>
        <w:gridCol w:w="1799"/>
      </w:tblGrid>
      <w:tr w:rsidR="00A329F7" w:rsidRPr="00A329F7" w:rsidTr="00ED5B4B">
        <w:tblPrEx>
          <w:tblCellMar>
            <w:top w:w="0" w:type="dxa"/>
            <w:bottom w:w="0" w:type="dxa"/>
          </w:tblCellMar>
        </w:tblPrEx>
        <w:tc>
          <w:tcPr>
            <w:tcW w:w="792" w:type="dxa"/>
            <w:tcBorders>
              <w:top w:val="double" w:sz="6" w:space="0" w:color="auto"/>
              <w:left w:val="doub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Пояснения</w:t>
            </w:r>
          </w:p>
        </w:tc>
        <w:tc>
          <w:tcPr>
            <w:tcW w:w="3840" w:type="dxa"/>
            <w:tcBorders>
              <w:top w:val="doub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ПАССИВ</w:t>
            </w:r>
          </w:p>
        </w:tc>
        <w:tc>
          <w:tcPr>
            <w:tcW w:w="720" w:type="dxa"/>
            <w:tcBorders>
              <w:top w:val="doub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Код строки</w:t>
            </w:r>
          </w:p>
        </w:tc>
        <w:tc>
          <w:tcPr>
            <w:tcW w:w="1280" w:type="dxa"/>
            <w:tcBorders>
              <w:top w:val="doub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На отчетную дату</w:t>
            </w:r>
          </w:p>
        </w:tc>
        <w:tc>
          <w:tcPr>
            <w:tcW w:w="1280" w:type="dxa"/>
            <w:tcBorders>
              <w:top w:val="doub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На конец предыдущего отчетного периода</w:t>
            </w:r>
          </w:p>
        </w:tc>
        <w:tc>
          <w:tcPr>
            <w:tcW w:w="1799" w:type="dxa"/>
            <w:tcBorders>
              <w:top w:val="double" w:sz="6" w:space="0" w:color="auto"/>
              <w:left w:val="single" w:sz="6" w:space="0" w:color="auto"/>
              <w:bottom w:val="single" w:sz="6" w:space="0" w:color="auto"/>
              <w:right w:val="doub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 xml:space="preserve">На конец </w:t>
            </w:r>
            <w:proofErr w:type="gramStart"/>
            <w:r w:rsidRPr="00A329F7">
              <w:rPr>
                <w:rFonts w:ascii="Arial" w:hAnsi="Arial" w:cs="Arial"/>
              </w:rPr>
              <w:t>предшествующего</w:t>
            </w:r>
            <w:proofErr w:type="gramEnd"/>
            <w:r w:rsidRPr="00A329F7">
              <w:rPr>
                <w:rFonts w:ascii="Arial" w:hAnsi="Arial" w:cs="Arial"/>
              </w:rPr>
              <w:t xml:space="preserve"> предыдущему отчетному </w:t>
            </w:r>
            <w:r w:rsidRPr="00A329F7">
              <w:rPr>
                <w:rFonts w:ascii="Arial" w:hAnsi="Arial" w:cs="Arial"/>
              </w:rPr>
              <w:lastRenderedPageBreak/>
              <w:t>периоду</w:t>
            </w:r>
          </w:p>
        </w:tc>
      </w:tr>
      <w:tr w:rsidR="00A329F7" w:rsidRPr="00A329F7" w:rsidTr="00ED5B4B">
        <w:tblPrEx>
          <w:tblCellMar>
            <w:top w:w="0" w:type="dxa"/>
            <w:bottom w:w="0" w:type="dxa"/>
          </w:tblCellMar>
        </w:tblPrEx>
        <w:tc>
          <w:tcPr>
            <w:tcW w:w="792" w:type="dxa"/>
            <w:tcBorders>
              <w:top w:val="single" w:sz="6" w:space="0" w:color="auto"/>
              <w:left w:val="doub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lastRenderedPageBreak/>
              <w:t>1</w:t>
            </w:r>
          </w:p>
        </w:tc>
        <w:tc>
          <w:tcPr>
            <w:tcW w:w="384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2</w:t>
            </w:r>
          </w:p>
        </w:tc>
        <w:tc>
          <w:tcPr>
            <w:tcW w:w="72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3</w:t>
            </w:r>
          </w:p>
        </w:tc>
        <w:tc>
          <w:tcPr>
            <w:tcW w:w="128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4</w:t>
            </w:r>
          </w:p>
        </w:tc>
        <w:tc>
          <w:tcPr>
            <w:tcW w:w="128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5</w:t>
            </w:r>
          </w:p>
        </w:tc>
        <w:tc>
          <w:tcPr>
            <w:tcW w:w="1799" w:type="dxa"/>
            <w:tcBorders>
              <w:top w:val="single" w:sz="6" w:space="0" w:color="auto"/>
              <w:left w:val="single" w:sz="6" w:space="0" w:color="auto"/>
              <w:bottom w:val="single" w:sz="6" w:space="0" w:color="auto"/>
              <w:right w:val="doub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6</w:t>
            </w:r>
          </w:p>
        </w:tc>
      </w:tr>
      <w:tr w:rsidR="00A329F7" w:rsidRPr="00A329F7" w:rsidTr="00ED5B4B">
        <w:tblPrEx>
          <w:tblCellMar>
            <w:top w:w="0" w:type="dxa"/>
            <w:bottom w:w="0" w:type="dxa"/>
          </w:tblCellMar>
        </w:tblPrEx>
        <w:tc>
          <w:tcPr>
            <w:tcW w:w="792" w:type="dxa"/>
            <w:tcBorders>
              <w:top w:val="single" w:sz="6" w:space="0" w:color="auto"/>
              <w:left w:val="doub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p>
        </w:tc>
        <w:tc>
          <w:tcPr>
            <w:tcW w:w="384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III. КАПИТАЛ И РЕЗЕРВЫ</w:t>
            </w:r>
          </w:p>
        </w:tc>
        <w:tc>
          <w:tcPr>
            <w:tcW w:w="72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p>
        </w:tc>
        <w:tc>
          <w:tcPr>
            <w:tcW w:w="128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p>
        </w:tc>
        <w:tc>
          <w:tcPr>
            <w:tcW w:w="128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p>
        </w:tc>
        <w:tc>
          <w:tcPr>
            <w:tcW w:w="1799" w:type="dxa"/>
            <w:tcBorders>
              <w:top w:val="single" w:sz="6" w:space="0" w:color="auto"/>
              <w:left w:val="single" w:sz="6" w:space="0" w:color="auto"/>
              <w:bottom w:val="single" w:sz="6" w:space="0" w:color="auto"/>
              <w:right w:val="double" w:sz="6" w:space="0" w:color="auto"/>
            </w:tcBorders>
          </w:tcPr>
          <w:p w:rsidR="00A329F7" w:rsidRPr="00A329F7" w:rsidRDefault="00A329F7" w:rsidP="00A329F7">
            <w:pPr>
              <w:spacing w:after="0" w:line="240" w:lineRule="auto"/>
              <w:jc w:val="both"/>
              <w:rPr>
                <w:rFonts w:ascii="Arial" w:hAnsi="Arial" w:cs="Arial"/>
              </w:rPr>
            </w:pPr>
          </w:p>
        </w:tc>
      </w:tr>
      <w:tr w:rsidR="00A329F7" w:rsidRPr="00A329F7" w:rsidTr="00ED5B4B">
        <w:tblPrEx>
          <w:tblCellMar>
            <w:top w:w="0" w:type="dxa"/>
            <w:bottom w:w="0" w:type="dxa"/>
          </w:tblCellMar>
        </w:tblPrEx>
        <w:tc>
          <w:tcPr>
            <w:tcW w:w="792" w:type="dxa"/>
            <w:tcBorders>
              <w:top w:val="single" w:sz="6" w:space="0" w:color="auto"/>
              <w:left w:val="doub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p>
        </w:tc>
        <w:tc>
          <w:tcPr>
            <w:tcW w:w="384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Уставный капитал (складочный капитал, уставный фонд, вклады товарищей)</w:t>
            </w:r>
          </w:p>
        </w:tc>
        <w:tc>
          <w:tcPr>
            <w:tcW w:w="72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1310</w:t>
            </w:r>
          </w:p>
        </w:tc>
        <w:tc>
          <w:tcPr>
            <w:tcW w:w="128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474 279</w:t>
            </w:r>
          </w:p>
        </w:tc>
        <w:tc>
          <w:tcPr>
            <w:tcW w:w="128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474 279</w:t>
            </w:r>
          </w:p>
        </w:tc>
        <w:tc>
          <w:tcPr>
            <w:tcW w:w="1799" w:type="dxa"/>
            <w:tcBorders>
              <w:top w:val="single" w:sz="6" w:space="0" w:color="auto"/>
              <w:left w:val="single" w:sz="6" w:space="0" w:color="auto"/>
              <w:bottom w:val="single" w:sz="6" w:space="0" w:color="auto"/>
              <w:right w:val="doub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474 279</w:t>
            </w:r>
          </w:p>
        </w:tc>
      </w:tr>
      <w:tr w:rsidR="00A329F7" w:rsidRPr="00A329F7" w:rsidTr="00ED5B4B">
        <w:tblPrEx>
          <w:tblCellMar>
            <w:top w:w="0" w:type="dxa"/>
            <w:bottom w:w="0" w:type="dxa"/>
          </w:tblCellMar>
        </w:tblPrEx>
        <w:tc>
          <w:tcPr>
            <w:tcW w:w="792" w:type="dxa"/>
            <w:tcBorders>
              <w:top w:val="single" w:sz="6" w:space="0" w:color="auto"/>
              <w:left w:val="doub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p>
        </w:tc>
        <w:tc>
          <w:tcPr>
            <w:tcW w:w="384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Собственные акции, выкупленные у акционеров</w:t>
            </w:r>
          </w:p>
        </w:tc>
        <w:tc>
          <w:tcPr>
            <w:tcW w:w="72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1320</w:t>
            </w:r>
          </w:p>
        </w:tc>
        <w:tc>
          <w:tcPr>
            <w:tcW w:w="128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p>
        </w:tc>
        <w:tc>
          <w:tcPr>
            <w:tcW w:w="128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p>
        </w:tc>
        <w:tc>
          <w:tcPr>
            <w:tcW w:w="1799" w:type="dxa"/>
            <w:tcBorders>
              <w:top w:val="single" w:sz="6" w:space="0" w:color="auto"/>
              <w:left w:val="single" w:sz="6" w:space="0" w:color="auto"/>
              <w:bottom w:val="single" w:sz="6" w:space="0" w:color="auto"/>
              <w:right w:val="double" w:sz="6" w:space="0" w:color="auto"/>
            </w:tcBorders>
          </w:tcPr>
          <w:p w:rsidR="00A329F7" w:rsidRPr="00A329F7" w:rsidRDefault="00A329F7" w:rsidP="00A329F7">
            <w:pPr>
              <w:spacing w:after="0" w:line="240" w:lineRule="auto"/>
              <w:jc w:val="both"/>
              <w:rPr>
                <w:rFonts w:ascii="Arial" w:hAnsi="Arial" w:cs="Arial"/>
              </w:rPr>
            </w:pPr>
          </w:p>
        </w:tc>
      </w:tr>
      <w:tr w:rsidR="00A329F7" w:rsidRPr="00A329F7" w:rsidTr="00ED5B4B">
        <w:tblPrEx>
          <w:tblCellMar>
            <w:top w:w="0" w:type="dxa"/>
            <w:bottom w:w="0" w:type="dxa"/>
          </w:tblCellMar>
        </w:tblPrEx>
        <w:tc>
          <w:tcPr>
            <w:tcW w:w="792" w:type="dxa"/>
            <w:tcBorders>
              <w:top w:val="single" w:sz="6" w:space="0" w:color="auto"/>
              <w:left w:val="doub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p>
        </w:tc>
        <w:tc>
          <w:tcPr>
            <w:tcW w:w="384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 xml:space="preserve">Переоценка </w:t>
            </w:r>
            <w:proofErr w:type="spellStart"/>
            <w:r w:rsidRPr="00A329F7">
              <w:rPr>
                <w:rFonts w:ascii="Arial" w:hAnsi="Arial" w:cs="Arial"/>
              </w:rPr>
              <w:t>внеоборотных</w:t>
            </w:r>
            <w:proofErr w:type="spellEnd"/>
            <w:r w:rsidRPr="00A329F7">
              <w:rPr>
                <w:rFonts w:ascii="Arial" w:hAnsi="Arial" w:cs="Arial"/>
              </w:rPr>
              <w:t xml:space="preserve"> активов</w:t>
            </w:r>
          </w:p>
        </w:tc>
        <w:tc>
          <w:tcPr>
            <w:tcW w:w="72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1340</w:t>
            </w:r>
          </w:p>
        </w:tc>
        <w:tc>
          <w:tcPr>
            <w:tcW w:w="128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p>
        </w:tc>
        <w:tc>
          <w:tcPr>
            <w:tcW w:w="128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p>
        </w:tc>
        <w:tc>
          <w:tcPr>
            <w:tcW w:w="1799" w:type="dxa"/>
            <w:tcBorders>
              <w:top w:val="single" w:sz="6" w:space="0" w:color="auto"/>
              <w:left w:val="single" w:sz="6" w:space="0" w:color="auto"/>
              <w:bottom w:val="single" w:sz="6" w:space="0" w:color="auto"/>
              <w:right w:val="double" w:sz="6" w:space="0" w:color="auto"/>
            </w:tcBorders>
          </w:tcPr>
          <w:p w:rsidR="00A329F7" w:rsidRPr="00A329F7" w:rsidRDefault="00A329F7" w:rsidP="00A329F7">
            <w:pPr>
              <w:spacing w:after="0" w:line="240" w:lineRule="auto"/>
              <w:jc w:val="both"/>
              <w:rPr>
                <w:rFonts w:ascii="Arial" w:hAnsi="Arial" w:cs="Arial"/>
              </w:rPr>
            </w:pPr>
          </w:p>
        </w:tc>
      </w:tr>
      <w:tr w:rsidR="00A329F7" w:rsidRPr="00A329F7" w:rsidTr="00ED5B4B">
        <w:tblPrEx>
          <w:tblCellMar>
            <w:top w:w="0" w:type="dxa"/>
            <w:bottom w:w="0" w:type="dxa"/>
          </w:tblCellMar>
        </w:tblPrEx>
        <w:tc>
          <w:tcPr>
            <w:tcW w:w="792" w:type="dxa"/>
            <w:tcBorders>
              <w:top w:val="single" w:sz="6" w:space="0" w:color="auto"/>
              <w:left w:val="doub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p>
        </w:tc>
        <w:tc>
          <w:tcPr>
            <w:tcW w:w="384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Добавочный капитал (без переоценки)</w:t>
            </w:r>
          </w:p>
        </w:tc>
        <w:tc>
          <w:tcPr>
            <w:tcW w:w="72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1350</w:t>
            </w:r>
          </w:p>
        </w:tc>
        <w:tc>
          <w:tcPr>
            <w:tcW w:w="128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9 046 613</w:t>
            </w:r>
          </w:p>
        </w:tc>
        <w:tc>
          <w:tcPr>
            <w:tcW w:w="128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9 046 613</w:t>
            </w:r>
          </w:p>
        </w:tc>
        <w:tc>
          <w:tcPr>
            <w:tcW w:w="1799" w:type="dxa"/>
            <w:tcBorders>
              <w:top w:val="single" w:sz="6" w:space="0" w:color="auto"/>
              <w:left w:val="single" w:sz="6" w:space="0" w:color="auto"/>
              <w:bottom w:val="single" w:sz="6" w:space="0" w:color="auto"/>
              <w:right w:val="doub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9 046 613</w:t>
            </w:r>
          </w:p>
        </w:tc>
      </w:tr>
      <w:tr w:rsidR="00A329F7" w:rsidRPr="00A329F7" w:rsidTr="00ED5B4B">
        <w:tblPrEx>
          <w:tblCellMar>
            <w:top w:w="0" w:type="dxa"/>
            <w:bottom w:w="0" w:type="dxa"/>
          </w:tblCellMar>
        </w:tblPrEx>
        <w:tc>
          <w:tcPr>
            <w:tcW w:w="792" w:type="dxa"/>
            <w:tcBorders>
              <w:top w:val="single" w:sz="6" w:space="0" w:color="auto"/>
              <w:left w:val="doub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p>
        </w:tc>
        <w:tc>
          <w:tcPr>
            <w:tcW w:w="384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Резервный капитал</w:t>
            </w:r>
          </w:p>
        </w:tc>
        <w:tc>
          <w:tcPr>
            <w:tcW w:w="72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1360</w:t>
            </w:r>
          </w:p>
        </w:tc>
        <w:tc>
          <w:tcPr>
            <w:tcW w:w="128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3 680</w:t>
            </w:r>
          </w:p>
        </w:tc>
        <w:tc>
          <w:tcPr>
            <w:tcW w:w="128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3 680</w:t>
            </w:r>
          </w:p>
        </w:tc>
        <w:tc>
          <w:tcPr>
            <w:tcW w:w="1799" w:type="dxa"/>
            <w:tcBorders>
              <w:top w:val="single" w:sz="6" w:space="0" w:color="auto"/>
              <w:left w:val="single" w:sz="6" w:space="0" w:color="auto"/>
              <w:bottom w:val="single" w:sz="6" w:space="0" w:color="auto"/>
              <w:right w:val="doub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3 576</w:t>
            </w:r>
          </w:p>
        </w:tc>
      </w:tr>
      <w:tr w:rsidR="00A329F7" w:rsidRPr="00A329F7" w:rsidTr="00ED5B4B">
        <w:tblPrEx>
          <w:tblCellMar>
            <w:top w:w="0" w:type="dxa"/>
            <w:bottom w:w="0" w:type="dxa"/>
          </w:tblCellMar>
        </w:tblPrEx>
        <w:tc>
          <w:tcPr>
            <w:tcW w:w="792" w:type="dxa"/>
            <w:tcBorders>
              <w:top w:val="single" w:sz="6" w:space="0" w:color="auto"/>
              <w:left w:val="doub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p>
        </w:tc>
        <w:tc>
          <w:tcPr>
            <w:tcW w:w="384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Нераспределенная прибыль (непокрытый убыток)</w:t>
            </w:r>
          </w:p>
        </w:tc>
        <w:tc>
          <w:tcPr>
            <w:tcW w:w="72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1370</w:t>
            </w:r>
          </w:p>
        </w:tc>
        <w:tc>
          <w:tcPr>
            <w:tcW w:w="128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70 716</w:t>
            </w:r>
          </w:p>
        </w:tc>
        <w:tc>
          <w:tcPr>
            <w:tcW w:w="128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68 380</w:t>
            </w:r>
          </w:p>
        </w:tc>
        <w:tc>
          <w:tcPr>
            <w:tcW w:w="1799" w:type="dxa"/>
            <w:tcBorders>
              <w:top w:val="single" w:sz="6" w:space="0" w:color="auto"/>
              <w:left w:val="single" w:sz="6" w:space="0" w:color="auto"/>
              <w:bottom w:val="single" w:sz="6" w:space="0" w:color="auto"/>
              <w:right w:val="doub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67 902</w:t>
            </w:r>
          </w:p>
        </w:tc>
      </w:tr>
      <w:tr w:rsidR="00A329F7" w:rsidRPr="00A329F7" w:rsidTr="00ED5B4B">
        <w:tblPrEx>
          <w:tblCellMar>
            <w:top w:w="0" w:type="dxa"/>
            <w:bottom w:w="0" w:type="dxa"/>
          </w:tblCellMar>
        </w:tblPrEx>
        <w:tc>
          <w:tcPr>
            <w:tcW w:w="792" w:type="dxa"/>
            <w:tcBorders>
              <w:top w:val="single" w:sz="6" w:space="0" w:color="auto"/>
              <w:left w:val="doub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p>
        </w:tc>
        <w:tc>
          <w:tcPr>
            <w:tcW w:w="384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ИТОГО по разделу III</w:t>
            </w:r>
          </w:p>
        </w:tc>
        <w:tc>
          <w:tcPr>
            <w:tcW w:w="72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1300</w:t>
            </w:r>
          </w:p>
        </w:tc>
        <w:tc>
          <w:tcPr>
            <w:tcW w:w="128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9 595 288</w:t>
            </w:r>
          </w:p>
        </w:tc>
        <w:tc>
          <w:tcPr>
            <w:tcW w:w="128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9 592 952</w:t>
            </w:r>
          </w:p>
        </w:tc>
        <w:tc>
          <w:tcPr>
            <w:tcW w:w="1799" w:type="dxa"/>
            <w:tcBorders>
              <w:top w:val="single" w:sz="6" w:space="0" w:color="auto"/>
              <w:left w:val="single" w:sz="6" w:space="0" w:color="auto"/>
              <w:bottom w:val="single" w:sz="6" w:space="0" w:color="auto"/>
              <w:right w:val="doub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9 592 370</w:t>
            </w:r>
          </w:p>
        </w:tc>
      </w:tr>
      <w:tr w:rsidR="00A329F7" w:rsidRPr="00A329F7" w:rsidTr="00ED5B4B">
        <w:tblPrEx>
          <w:tblCellMar>
            <w:top w:w="0" w:type="dxa"/>
            <w:bottom w:w="0" w:type="dxa"/>
          </w:tblCellMar>
        </w:tblPrEx>
        <w:tc>
          <w:tcPr>
            <w:tcW w:w="792" w:type="dxa"/>
            <w:tcBorders>
              <w:top w:val="single" w:sz="6" w:space="0" w:color="auto"/>
              <w:left w:val="doub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p>
        </w:tc>
        <w:tc>
          <w:tcPr>
            <w:tcW w:w="384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IV. ДОЛГОСРОЧНЫЕ ОБЯЗАТЕЛЬСТВА</w:t>
            </w:r>
          </w:p>
        </w:tc>
        <w:tc>
          <w:tcPr>
            <w:tcW w:w="72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p>
        </w:tc>
        <w:tc>
          <w:tcPr>
            <w:tcW w:w="128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p>
        </w:tc>
        <w:tc>
          <w:tcPr>
            <w:tcW w:w="128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p>
        </w:tc>
        <w:tc>
          <w:tcPr>
            <w:tcW w:w="1799" w:type="dxa"/>
            <w:tcBorders>
              <w:top w:val="single" w:sz="6" w:space="0" w:color="auto"/>
              <w:left w:val="single" w:sz="6" w:space="0" w:color="auto"/>
              <w:bottom w:val="single" w:sz="6" w:space="0" w:color="auto"/>
              <w:right w:val="double" w:sz="6" w:space="0" w:color="auto"/>
            </w:tcBorders>
          </w:tcPr>
          <w:p w:rsidR="00A329F7" w:rsidRPr="00A329F7" w:rsidRDefault="00A329F7" w:rsidP="00A329F7">
            <w:pPr>
              <w:spacing w:after="0" w:line="240" w:lineRule="auto"/>
              <w:jc w:val="both"/>
              <w:rPr>
                <w:rFonts w:ascii="Arial" w:hAnsi="Arial" w:cs="Arial"/>
              </w:rPr>
            </w:pPr>
          </w:p>
        </w:tc>
      </w:tr>
      <w:tr w:rsidR="00A329F7" w:rsidRPr="00A329F7" w:rsidTr="00ED5B4B">
        <w:tblPrEx>
          <w:tblCellMar>
            <w:top w:w="0" w:type="dxa"/>
            <w:bottom w:w="0" w:type="dxa"/>
          </w:tblCellMar>
        </w:tblPrEx>
        <w:tc>
          <w:tcPr>
            <w:tcW w:w="792" w:type="dxa"/>
            <w:tcBorders>
              <w:top w:val="single" w:sz="6" w:space="0" w:color="auto"/>
              <w:left w:val="doub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p>
        </w:tc>
        <w:tc>
          <w:tcPr>
            <w:tcW w:w="384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Заемные средства</w:t>
            </w:r>
          </w:p>
        </w:tc>
        <w:tc>
          <w:tcPr>
            <w:tcW w:w="72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1410</w:t>
            </w:r>
          </w:p>
        </w:tc>
        <w:tc>
          <w:tcPr>
            <w:tcW w:w="128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1 700 000</w:t>
            </w:r>
          </w:p>
        </w:tc>
        <w:tc>
          <w:tcPr>
            <w:tcW w:w="128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1 700 000</w:t>
            </w:r>
          </w:p>
        </w:tc>
        <w:tc>
          <w:tcPr>
            <w:tcW w:w="1799" w:type="dxa"/>
            <w:tcBorders>
              <w:top w:val="single" w:sz="6" w:space="0" w:color="auto"/>
              <w:left w:val="single" w:sz="6" w:space="0" w:color="auto"/>
              <w:bottom w:val="single" w:sz="6" w:space="0" w:color="auto"/>
              <w:right w:val="doub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1 700 000</w:t>
            </w:r>
          </w:p>
        </w:tc>
      </w:tr>
      <w:tr w:rsidR="00A329F7" w:rsidRPr="00A329F7" w:rsidTr="00ED5B4B">
        <w:tblPrEx>
          <w:tblCellMar>
            <w:top w:w="0" w:type="dxa"/>
            <w:bottom w:w="0" w:type="dxa"/>
          </w:tblCellMar>
        </w:tblPrEx>
        <w:tc>
          <w:tcPr>
            <w:tcW w:w="792" w:type="dxa"/>
            <w:tcBorders>
              <w:top w:val="single" w:sz="6" w:space="0" w:color="auto"/>
              <w:left w:val="doub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p>
        </w:tc>
        <w:tc>
          <w:tcPr>
            <w:tcW w:w="384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Отложенные налоговые обязательства</w:t>
            </w:r>
          </w:p>
        </w:tc>
        <w:tc>
          <w:tcPr>
            <w:tcW w:w="72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1420</w:t>
            </w:r>
          </w:p>
        </w:tc>
        <w:tc>
          <w:tcPr>
            <w:tcW w:w="128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36</w:t>
            </w:r>
          </w:p>
        </w:tc>
        <w:tc>
          <w:tcPr>
            <w:tcW w:w="128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p>
        </w:tc>
        <w:tc>
          <w:tcPr>
            <w:tcW w:w="1799" w:type="dxa"/>
            <w:tcBorders>
              <w:top w:val="single" w:sz="6" w:space="0" w:color="auto"/>
              <w:left w:val="single" w:sz="6" w:space="0" w:color="auto"/>
              <w:bottom w:val="single" w:sz="6" w:space="0" w:color="auto"/>
              <w:right w:val="double" w:sz="6" w:space="0" w:color="auto"/>
            </w:tcBorders>
          </w:tcPr>
          <w:p w:rsidR="00A329F7" w:rsidRPr="00A329F7" w:rsidRDefault="00A329F7" w:rsidP="00A329F7">
            <w:pPr>
              <w:spacing w:after="0" w:line="240" w:lineRule="auto"/>
              <w:jc w:val="both"/>
              <w:rPr>
                <w:rFonts w:ascii="Arial" w:hAnsi="Arial" w:cs="Arial"/>
              </w:rPr>
            </w:pPr>
          </w:p>
        </w:tc>
      </w:tr>
      <w:tr w:rsidR="00A329F7" w:rsidRPr="00A329F7" w:rsidTr="00ED5B4B">
        <w:tblPrEx>
          <w:tblCellMar>
            <w:top w:w="0" w:type="dxa"/>
            <w:bottom w:w="0" w:type="dxa"/>
          </w:tblCellMar>
        </w:tblPrEx>
        <w:tc>
          <w:tcPr>
            <w:tcW w:w="792" w:type="dxa"/>
            <w:tcBorders>
              <w:top w:val="single" w:sz="6" w:space="0" w:color="auto"/>
              <w:left w:val="doub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p>
        </w:tc>
        <w:tc>
          <w:tcPr>
            <w:tcW w:w="384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Резервы под условные обязательства</w:t>
            </w:r>
          </w:p>
        </w:tc>
        <w:tc>
          <w:tcPr>
            <w:tcW w:w="72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1430</w:t>
            </w:r>
          </w:p>
        </w:tc>
        <w:tc>
          <w:tcPr>
            <w:tcW w:w="128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p>
        </w:tc>
        <w:tc>
          <w:tcPr>
            <w:tcW w:w="128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p>
        </w:tc>
        <w:tc>
          <w:tcPr>
            <w:tcW w:w="1799" w:type="dxa"/>
            <w:tcBorders>
              <w:top w:val="single" w:sz="6" w:space="0" w:color="auto"/>
              <w:left w:val="single" w:sz="6" w:space="0" w:color="auto"/>
              <w:bottom w:val="single" w:sz="6" w:space="0" w:color="auto"/>
              <w:right w:val="double" w:sz="6" w:space="0" w:color="auto"/>
            </w:tcBorders>
          </w:tcPr>
          <w:p w:rsidR="00A329F7" w:rsidRPr="00A329F7" w:rsidRDefault="00A329F7" w:rsidP="00A329F7">
            <w:pPr>
              <w:spacing w:after="0" w:line="240" w:lineRule="auto"/>
              <w:jc w:val="both"/>
              <w:rPr>
                <w:rFonts w:ascii="Arial" w:hAnsi="Arial" w:cs="Arial"/>
              </w:rPr>
            </w:pPr>
          </w:p>
        </w:tc>
      </w:tr>
      <w:tr w:rsidR="00A329F7" w:rsidRPr="00A329F7" w:rsidTr="00ED5B4B">
        <w:tblPrEx>
          <w:tblCellMar>
            <w:top w:w="0" w:type="dxa"/>
            <w:bottom w:w="0" w:type="dxa"/>
          </w:tblCellMar>
        </w:tblPrEx>
        <w:tc>
          <w:tcPr>
            <w:tcW w:w="792" w:type="dxa"/>
            <w:tcBorders>
              <w:top w:val="single" w:sz="6" w:space="0" w:color="auto"/>
              <w:left w:val="doub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p>
        </w:tc>
        <w:tc>
          <w:tcPr>
            <w:tcW w:w="384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Прочие обязательства</w:t>
            </w:r>
          </w:p>
        </w:tc>
        <w:tc>
          <w:tcPr>
            <w:tcW w:w="72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1450</w:t>
            </w:r>
          </w:p>
        </w:tc>
        <w:tc>
          <w:tcPr>
            <w:tcW w:w="128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p>
        </w:tc>
        <w:tc>
          <w:tcPr>
            <w:tcW w:w="128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p>
        </w:tc>
        <w:tc>
          <w:tcPr>
            <w:tcW w:w="1799" w:type="dxa"/>
            <w:tcBorders>
              <w:top w:val="single" w:sz="6" w:space="0" w:color="auto"/>
              <w:left w:val="single" w:sz="6" w:space="0" w:color="auto"/>
              <w:bottom w:val="single" w:sz="6" w:space="0" w:color="auto"/>
              <w:right w:val="double" w:sz="6" w:space="0" w:color="auto"/>
            </w:tcBorders>
          </w:tcPr>
          <w:p w:rsidR="00A329F7" w:rsidRPr="00A329F7" w:rsidRDefault="00A329F7" w:rsidP="00A329F7">
            <w:pPr>
              <w:spacing w:after="0" w:line="240" w:lineRule="auto"/>
              <w:jc w:val="both"/>
              <w:rPr>
                <w:rFonts w:ascii="Arial" w:hAnsi="Arial" w:cs="Arial"/>
              </w:rPr>
            </w:pPr>
          </w:p>
        </w:tc>
      </w:tr>
      <w:tr w:rsidR="00A329F7" w:rsidRPr="00A329F7" w:rsidTr="00ED5B4B">
        <w:tblPrEx>
          <w:tblCellMar>
            <w:top w:w="0" w:type="dxa"/>
            <w:bottom w:w="0" w:type="dxa"/>
          </w:tblCellMar>
        </w:tblPrEx>
        <w:tc>
          <w:tcPr>
            <w:tcW w:w="792" w:type="dxa"/>
            <w:tcBorders>
              <w:top w:val="single" w:sz="6" w:space="0" w:color="auto"/>
              <w:left w:val="doub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p>
        </w:tc>
        <w:tc>
          <w:tcPr>
            <w:tcW w:w="384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ИТОГО по разделу IV</w:t>
            </w:r>
          </w:p>
        </w:tc>
        <w:tc>
          <w:tcPr>
            <w:tcW w:w="72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1400</w:t>
            </w:r>
          </w:p>
        </w:tc>
        <w:tc>
          <w:tcPr>
            <w:tcW w:w="128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1 700 036</w:t>
            </w:r>
          </w:p>
        </w:tc>
        <w:tc>
          <w:tcPr>
            <w:tcW w:w="128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1 700 000</w:t>
            </w:r>
          </w:p>
        </w:tc>
        <w:tc>
          <w:tcPr>
            <w:tcW w:w="1799" w:type="dxa"/>
            <w:tcBorders>
              <w:top w:val="single" w:sz="6" w:space="0" w:color="auto"/>
              <w:left w:val="single" w:sz="6" w:space="0" w:color="auto"/>
              <w:bottom w:val="single" w:sz="6" w:space="0" w:color="auto"/>
              <w:right w:val="doub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1 700 000</w:t>
            </w:r>
          </w:p>
        </w:tc>
      </w:tr>
      <w:tr w:rsidR="00A329F7" w:rsidRPr="00A329F7" w:rsidTr="00ED5B4B">
        <w:tblPrEx>
          <w:tblCellMar>
            <w:top w:w="0" w:type="dxa"/>
            <w:bottom w:w="0" w:type="dxa"/>
          </w:tblCellMar>
        </w:tblPrEx>
        <w:tc>
          <w:tcPr>
            <w:tcW w:w="792" w:type="dxa"/>
            <w:tcBorders>
              <w:top w:val="single" w:sz="6" w:space="0" w:color="auto"/>
              <w:left w:val="doub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p>
        </w:tc>
        <w:tc>
          <w:tcPr>
            <w:tcW w:w="384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rPr>
                <w:rFonts w:ascii="Arial" w:hAnsi="Arial" w:cs="Arial"/>
              </w:rPr>
            </w:pPr>
            <w:r w:rsidRPr="00A329F7">
              <w:rPr>
                <w:rFonts w:ascii="Arial" w:hAnsi="Arial" w:cs="Arial"/>
              </w:rPr>
              <w:t>V. КРАТКОСРОЧНЫЕ ОБЯЗАТЕЛЬСТВА</w:t>
            </w:r>
          </w:p>
        </w:tc>
        <w:tc>
          <w:tcPr>
            <w:tcW w:w="72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p>
        </w:tc>
        <w:tc>
          <w:tcPr>
            <w:tcW w:w="128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p>
        </w:tc>
        <w:tc>
          <w:tcPr>
            <w:tcW w:w="128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p>
        </w:tc>
        <w:tc>
          <w:tcPr>
            <w:tcW w:w="1799" w:type="dxa"/>
            <w:tcBorders>
              <w:top w:val="single" w:sz="6" w:space="0" w:color="auto"/>
              <w:left w:val="single" w:sz="6" w:space="0" w:color="auto"/>
              <w:bottom w:val="single" w:sz="6" w:space="0" w:color="auto"/>
              <w:right w:val="double" w:sz="6" w:space="0" w:color="auto"/>
            </w:tcBorders>
          </w:tcPr>
          <w:p w:rsidR="00A329F7" w:rsidRPr="00A329F7" w:rsidRDefault="00A329F7" w:rsidP="00A329F7">
            <w:pPr>
              <w:spacing w:after="0" w:line="240" w:lineRule="auto"/>
              <w:jc w:val="both"/>
              <w:rPr>
                <w:rFonts w:ascii="Arial" w:hAnsi="Arial" w:cs="Arial"/>
              </w:rPr>
            </w:pPr>
          </w:p>
        </w:tc>
      </w:tr>
      <w:tr w:rsidR="00A329F7" w:rsidRPr="00A329F7" w:rsidTr="00ED5B4B">
        <w:tblPrEx>
          <w:tblCellMar>
            <w:top w:w="0" w:type="dxa"/>
            <w:bottom w:w="0" w:type="dxa"/>
          </w:tblCellMar>
        </w:tblPrEx>
        <w:tc>
          <w:tcPr>
            <w:tcW w:w="792" w:type="dxa"/>
            <w:tcBorders>
              <w:top w:val="single" w:sz="6" w:space="0" w:color="auto"/>
              <w:left w:val="doub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p>
        </w:tc>
        <w:tc>
          <w:tcPr>
            <w:tcW w:w="384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Заемные средства</w:t>
            </w:r>
          </w:p>
        </w:tc>
        <w:tc>
          <w:tcPr>
            <w:tcW w:w="72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1510</w:t>
            </w:r>
          </w:p>
        </w:tc>
        <w:tc>
          <w:tcPr>
            <w:tcW w:w="128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4 979 101</w:t>
            </w:r>
          </w:p>
        </w:tc>
        <w:tc>
          <w:tcPr>
            <w:tcW w:w="128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1 400 000</w:t>
            </w:r>
          </w:p>
        </w:tc>
        <w:tc>
          <w:tcPr>
            <w:tcW w:w="1799" w:type="dxa"/>
            <w:tcBorders>
              <w:top w:val="single" w:sz="6" w:space="0" w:color="auto"/>
              <w:left w:val="single" w:sz="6" w:space="0" w:color="auto"/>
              <w:bottom w:val="single" w:sz="6" w:space="0" w:color="auto"/>
              <w:right w:val="double" w:sz="6" w:space="0" w:color="auto"/>
            </w:tcBorders>
          </w:tcPr>
          <w:p w:rsidR="00A329F7" w:rsidRPr="00A329F7" w:rsidRDefault="00A329F7" w:rsidP="00A329F7">
            <w:pPr>
              <w:spacing w:after="0" w:line="240" w:lineRule="auto"/>
              <w:jc w:val="both"/>
              <w:rPr>
                <w:rFonts w:ascii="Arial" w:hAnsi="Arial" w:cs="Arial"/>
              </w:rPr>
            </w:pPr>
          </w:p>
        </w:tc>
      </w:tr>
      <w:tr w:rsidR="00A329F7" w:rsidRPr="00A329F7" w:rsidTr="00ED5B4B">
        <w:tblPrEx>
          <w:tblCellMar>
            <w:top w:w="0" w:type="dxa"/>
            <w:bottom w:w="0" w:type="dxa"/>
          </w:tblCellMar>
        </w:tblPrEx>
        <w:tc>
          <w:tcPr>
            <w:tcW w:w="792" w:type="dxa"/>
            <w:tcBorders>
              <w:top w:val="single" w:sz="6" w:space="0" w:color="auto"/>
              <w:left w:val="doub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p>
        </w:tc>
        <w:tc>
          <w:tcPr>
            <w:tcW w:w="384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Кредиторская задолженность</w:t>
            </w:r>
          </w:p>
        </w:tc>
        <w:tc>
          <w:tcPr>
            <w:tcW w:w="72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1520</w:t>
            </w:r>
          </w:p>
        </w:tc>
        <w:tc>
          <w:tcPr>
            <w:tcW w:w="128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1 308 317</w:t>
            </w:r>
          </w:p>
        </w:tc>
        <w:tc>
          <w:tcPr>
            <w:tcW w:w="128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128 993</w:t>
            </w:r>
          </w:p>
        </w:tc>
        <w:tc>
          <w:tcPr>
            <w:tcW w:w="1799" w:type="dxa"/>
            <w:tcBorders>
              <w:top w:val="single" w:sz="6" w:space="0" w:color="auto"/>
              <w:left w:val="single" w:sz="6" w:space="0" w:color="auto"/>
              <w:bottom w:val="single" w:sz="6" w:space="0" w:color="auto"/>
              <w:right w:val="doub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63 758</w:t>
            </w:r>
          </w:p>
        </w:tc>
      </w:tr>
      <w:tr w:rsidR="00A329F7" w:rsidRPr="00A329F7" w:rsidTr="00ED5B4B">
        <w:tblPrEx>
          <w:tblCellMar>
            <w:top w:w="0" w:type="dxa"/>
            <w:bottom w:w="0" w:type="dxa"/>
          </w:tblCellMar>
        </w:tblPrEx>
        <w:tc>
          <w:tcPr>
            <w:tcW w:w="792" w:type="dxa"/>
            <w:tcBorders>
              <w:top w:val="single" w:sz="6" w:space="0" w:color="auto"/>
              <w:left w:val="doub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p>
        </w:tc>
        <w:tc>
          <w:tcPr>
            <w:tcW w:w="384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Доходы будущих периодов</w:t>
            </w:r>
          </w:p>
        </w:tc>
        <w:tc>
          <w:tcPr>
            <w:tcW w:w="72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1530</w:t>
            </w:r>
          </w:p>
        </w:tc>
        <w:tc>
          <w:tcPr>
            <w:tcW w:w="128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p>
        </w:tc>
        <w:tc>
          <w:tcPr>
            <w:tcW w:w="128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p>
        </w:tc>
        <w:tc>
          <w:tcPr>
            <w:tcW w:w="1799" w:type="dxa"/>
            <w:tcBorders>
              <w:top w:val="single" w:sz="6" w:space="0" w:color="auto"/>
              <w:left w:val="single" w:sz="6" w:space="0" w:color="auto"/>
              <w:bottom w:val="single" w:sz="6" w:space="0" w:color="auto"/>
              <w:right w:val="double" w:sz="6" w:space="0" w:color="auto"/>
            </w:tcBorders>
          </w:tcPr>
          <w:p w:rsidR="00A329F7" w:rsidRPr="00A329F7" w:rsidRDefault="00A329F7" w:rsidP="00A329F7">
            <w:pPr>
              <w:spacing w:after="0" w:line="240" w:lineRule="auto"/>
              <w:jc w:val="both"/>
              <w:rPr>
                <w:rFonts w:ascii="Arial" w:hAnsi="Arial" w:cs="Arial"/>
              </w:rPr>
            </w:pPr>
          </w:p>
        </w:tc>
      </w:tr>
      <w:tr w:rsidR="00A329F7" w:rsidRPr="00A329F7" w:rsidTr="00ED5B4B">
        <w:tblPrEx>
          <w:tblCellMar>
            <w:top w:w="0" w:type="dxa"/>
            <w:bottom w:w="0" w:type="dxa"/>
          </w:tblCellMar>
        </w:tblPrEx>
        <w:tc>
          <w:tcPr>
            <w:tcW w:w="792" w:type="dxa"/>
            <w:tcBorders>
              <w:top w:val="single" w:sz="6" w:space="0" w:color="auto"/>
              <w:left w:val="doub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p>
        </w:tc>
        <w:tc>
          <w:tcPr>
            <w:tcW w:w="384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Резервы предстоящих расходов</w:t>
            </w:r>
          </w:p>
        </w:tc>
        <w:tc>
          <w:tcPr>
            <w:tcW w:w="72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1540</w:t>
            </w:r>
          </w:p>
        </w:tc>
        <w:tc>
          <w:tcPr>
            <w:tcW w:w="128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p>
        </w:tc>
        <w:tc>
          <w:tcPr>
            <w:tcW w:w="128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p>
        </w:tc>
        <w:tc>
          <w:tcPr>
            <w:tcW w:w="1799" w:type="dxa"/>
            <w:tcBorders>
              <w:top w:val="single" w:sz="6" w:space="0" w:color="auto"/>
              <w:left w:val="single" w:sz="6" w:space="0" w:color="auto"/>
              <w:bottom w:val="single" w:sz="6" w:space="0" w:color="auto"/>
              <w:right w:val="double" w:sz="6" w:space="0" w:color="auto"/>
            </w:tcBorders>
          </w:tcPr>
          <w:p w:rsidR="00A329F7" w:rsidRPr="00A329F7" w:rsidRDefault="00A329F7" w:rsidP="00A329F7">
            <w:pPr>
              <w:spacing w:after="0" w:line="240" w:lineRule="auto"/>
              <w:jc w:val="both"/>
              <w:rPr>
                <w:rFonts w:ascii="Arial" w:hAnsi="Arial" w:cs="Arial"/>
              </w:rPr>
            </w:pPr>
          </w:p>
        </w:tc>
      </w:tr>
      <w:tr w:rsidR="00A329F7" w:rsidRPr="00A329F7" w:rsidTr="00ED5B4B">
        <w:tblPrEx>
          <w:tblCellMar>
            <w:top w:w="0" w:type="dxa"/>
            <w:bottom w:w="0" w:type="dxa"/>
          </w:tblCellMar>
        </w:tblPrEx>
        <w:tc>
          <w:tcPr>
            <w:tcW w:w="792" w:type="dxa"/>
            <w:tcBorders>
              <w:top w:val="single" w:sz="6" w:space="0" w:color="auto"/>
              <w:left w:val="doub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p>
        </w:tc>
        <w:tc>
          <w:tcPr>
            <w:tcW w:w="384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Прочие обязательства</w:t>
            </w:r>
          </w:p>
        </w:tc>
        <w:tc>
          <w:tcPr>
            <w:tcW w:w="72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1550</w:t>
            </w:r>
          </w:p>
        </w:tc>
        <w:tc>
          <w:tcPr>
            <w:tcW w:w="128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55 189</w:t>
            </w:r>
          </w:p>
        </w:tc>
        <w:tc>
          <w:tcPr>
            <w:tcW w:w="128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8 315</w:t>
            </w:r>
          </w:p>
        </w:tc>
        <w:tc>
          <w:tcPr>
            <w:tcW w:w="1799" w:type="dxa"/>
            <w:tcBorders>
              <w:top w:val="single" w:sz="6" w:space="0" w:color="auto"/>
              <w:left w:val="single" w:sz="6" w:space="0" w:color="auto"/>
              <w:bottom w:val="single" w:sz="6" w:space="0" w:color="auto"/>
              <w:right w:val="doub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1 490</w:t>
            </w:r>
          </w:p>
        </w:tc>
      </w:tr>
      <w:tr w:rsidR="00A329F7" w:rsidRPr="00A329F7" w:rsidTr="00ED5B4B">
        <w:tblPrEx>
          <w:tblCellMar>
            <w:top w:w="0" w:type="dxa"/>
            <w:bottom w:w="0" w:type="dxa"/>
          </w:tblCellMar>
        </w:tblPrEx>
        <w:tc>
          <w:tcPr>
            <w:tcW w:w="792" w:type="dxa"/>
            <w:tcBorders>
              <w:top w:val="single" w:sz="6" w:space="0" w:color="auto"/>
              <w:left w:val="doub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p>
        </w:tc>
        <w:tc>
          <w:tcPr>
            <w:tcW w:w="384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ИТОГО по разделу V</w:t>
            </w:r>
          </w:p>
        </w:tc>
        <w:tc>
          <w:tcPr>
            <w:tcW w:w="72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1500</w:t>
            </w:r>
          </w:p>
        </w:tc>
        <w:tc>
          <w:tcPr>
            <w:tcW w:w="128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6 342 608</w:t>
            </w:r>
          </w:p>
        </w:tc>
        <w:tc>
          <w:tcPr>
            <w:tcW w:w="128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1 537 308</w:t>
            </w:r>
          </w:p>
        </w:tc>
        <w:tc>
          <w:tcPr>
            <w:tcW w:w="1799" w:type="dxa"/>
            <w:tcBorders>
              <w:top w:val="single" w:sz="6" w:space="0" w:color="auto"/>
              <w:left w:val="single" w:sz="6" w:space="0" w:color="auto"/>
              <w:bottom w:val="single" w:sz="6" w:space="0" w:color="auto"/>
              <w:right w:val="doub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65 248</w:t>
            </w:r>
          </w:p>
        </w:tc>
      </w:tr>
      <w:tr w:rsidR="00A329F7" w:rsidRPr="00A329F7" w:rsidTr="00ED5B4B">
        <w:tblPrEx>
          <w:tblCellMar>
            <w:top w:w="0" w:type="dxa"/>
            <w:bottom w:w="0" w:type="dxa"/>
          </w:tblCellMar>
        </w:tblPrEx>
        <w:tc>
          <w:tcPr>
            <w:tcW w:w="792" w:type="dxa"/>
            <w:tcBorders>
              <w:top w:val="single" w:sz="6" w:space="0" w:color="auto"/>
              <w:left w:val="double" w:sz="6" w:space="0" w:color="auto"/>
              <w:bottom w:val="double" w:sz="6" w:space="0" w:color="auto"/>
              <w:right w:val="single" w:sz="6" w:space="0" w:color="auto"/>
            </w:tcBorders>
          </w:tcPr>
          <w:p w:rsidR="00A329F7" w:rsidRPr="00A329F7" w:rsidRDefault="00A329F7" w:rsidP="00A329F7">
            <w:pPr>
              <w:spacing w:after="0" w:line="240" w:lineRule="auto"/>
              <w:jc w:val="both"/>
              <w:rPr>
                <w:rFonts w:ascii="Arial" w:hAnsi="Arial" w:cs="Arial"/>
              </w:rPr>
            </w:pPr>
          </w:p>
        </w:tc>
        <w:tc>
          <w:tcPr>
            <w:tcW w:w="3840" w:type="dxa"/>
            <w:tcBorders>
              <w:top w:val="single" w:sz="6" w:space="0" w:color="auto"/>
              <w:left w:val="single" w:sz="6" w:space="0" w:color="auto"/>
              <w:bottom w:val="doub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БАЛАНС (пассив)</w:t>
            </w:r>
          </w:p>
        </w:tc>
        <w:tc>
          <w:tcPr>
            <w:tcW w:w="720" w:type="dxa"/>
            <w:tcBorders>
              <w:top w:val="single" w:sz="6" w:space="0" w:color="auto"/>
              <w:left w:val="single" w:sz="6" w:space="0" w:color="auto"/>
              <w:bottom w:val="doub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1700</w:t>
            </w:r>
          </w:p>
        </w:tc>
        <w:tc>
          <w:tcPr>
            <w:tcW w:w="1280" w:type="dxa"/>
            <w:tcBorders>
              <w:top w:val="single" w:sz="6" w:space="0" w:color="auto"/>
              <w:left w:val="single" w:sz="6" w:space="0" w:color="auto"/>
              <w:bottom w:val="doub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17 637 932</w:t>
            </w:r>
          </w:p>
        </w:tc>
        <w:tc>
          <w:tcPr>
            <w:tcW w:w="1280" w:type="dxa"/>
            <w:tcBorders>
              <w:top w:val="single" w:sz="6" w:space="0" w:color="auto"/>
              <w:left w:val="single" w:sz="6" w:space="0" w:color="auto"/>
              <w:bottom w:val="doub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12 830 260</w:t>
            </w:r>
          </w:p>
        </w:tc>
        <w:tc>
          <w:tcPr>
            <w:tcW w:w="1799" w:type="dxa"/>
            <w:tcBorders>
              <w:top w:val="single" w:sz="6" w:space="0" w:color="auto"/>
              <w:left w:val="single" w:sz="6" w:space="0" w:color="auto"/>
              <w:bottom w:val="double" w:sz="6" w:space="0" w:color="auto"/>
              <w:right w:val="doub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11 357 625</w:t>
            </w:r>
          </w:p>
        </w:tc>
      </w:tr>
    </w:tbl>
    <w:p w:rsidR="00A329F7" w:rsidRPr="00A329F7" w:rsidRDefault="00A329F7" w:rsidP="00A329F7">
      <w:pPr>
        <w:spacing w:after="0" w:line="240" w:lineRule="auto"/>
        <w:jc w:val="both"/>
        <w:rPr>
          <w:rFonts w:ascii="Arial" w:hAnsi="Arial" w:cs="Arial"/>
        </w:rPr>
      </w:pPr>
    </w:p>
    <w:p w:rsidR="00A329F7" w:rsidRPr="00A329F7" w:rsidRDefault="00A329F7" w:rsidP="00A329F7">
      <w:pPr>
        <w:spacing w:after="0" w:line="240" w:lineRule="auto"/>
        <w:jc w:val="both"/>
        <w:rPr>
          <w:rFonts w:ascii="Arial" w:hAnsi="Arial" w:cs="Arial"/>
          <w:sz w:val="20"/>
          <w:szCs w:val="20"/>
        </w:rPr>
      </w:pPr>
      <w:r w:rsidRPr="00A329F7">
        <w:rPr>
          <w:rFonts w:ascii="Arial" w:hAnsi="Arial" w:cs="Arial"/>
          <w:sz w:val="20"/>
          <w:szCs w:val="20"/>
        </w:rPr>
        <w:t>Генеральный директор</w:t>
      </w:r>
    </w:p>
    <w:p w:rsidR="00A329F7" w:rsidRPr="00A329F7" w:rsidRDefault="00A329F7" w:rsidP="00A329F7">
      <w:pPr>
        <w:spacing w:after="0" w:line="240" w:lineRule="auto"/>
        <w:jc w:val="both"/>
        <w:rPr>
          <w:rFonts w:ascii="Arial" w:hAnsi="Arial" w:cs="Arial"/>
          <w:sz w:val="20"/>
          <w:szCs w:val="20"/>
        </w:rPr>
      </w:pPr>
      <w:r w:rsidRPr="00A329F7">
        <w:rPr>
          <w:rFonts w:ascii="Arial" w:hAnsi="Arial" w:cs="Arial"/>
          <w:sz w:val="20"/>
          <w:szCs w:val="20"/>
        </w:rPr>
        <w:t xml:space="preserve">Дата: </w:t>
      </w:r>
      <w:r w:rsidRPr="00A329F7">
        <w:rPr>
          <w:rFonts w:ascii="Arial" w:hAnsi="Arial" w:cs="Arial"/>
          <w:sz w:val="20"/>
          <w:szCs w:val="20"/>
        </w:rPr>
        <w:t>30 июня</w:t>
      </w:r>
      <w:r w:rsidRPr="00A329F7">
        <w:rPr>
          <w:rFonts w:ascii="Arial" w:hAnsi="Arial" w:cs="Arial"/>
          <w:sz w:val="20"/>
          <w:szCs w:val="20"/>
        </w:rPr>
        <w:t xml:space="preserve"> 2011 г.</w:t>
      </w:r>
      <w:r w:rsidRPr="00A329F7">
        <w:rPr>
          <w:rFonts w:ascii="Arial" w:hAnsi="Arial" w:cs="Arial"/>
          <w:sz w:val="20"/>
          <w:szCs w:val="20"/>
        </w:rPr>
        <w:tab/>
      </w:r>
    </w:p>
    <w:p w:rsidR="00A329F7" w:rsidRPr="00A329F7" w:rsidRDefault="00A329F7" w:rsidP="00A329F7">
      <w:pPr>
        <w:spacing w:after="0" w:line="240" w:lineRule="auto"/>
        <w:jc w:val="both"/>
        <w:rPr>
          <w:rFonts w:ascii="Arial" w:hAnsi="Arial" w:cs="Arial"/>
          <w:sz w:val="20"/>
          <w:szCs w:val="20"/>
        </w:rPr>
      </w:pPr>
      <w:r w:rsidRPr="00A329F7">
        <w:rPr>
          <w:rFonts w:ascii="Arial" w:hAnsi="Arial" w:cs="Arial"/>
          <w:sz w:val="20"/>
          <w:szCs w:val="20"/>
        </w:rPr>
        <w:t xml:space="preserve">____________ Р.Г. </w:t>
      </w:r>
      <w:proofErr w:type="spellStart"/>
      <w:r w:rsidRPr="00A329F7">
        <w:rPr>
          <w:rFonts w:ascii="Arial" w:hAnsi="Arial" w:cs="Arial"/>
          <w:sz w:val="20"/>
          <w:szCs w:val="20"/>
        </w:rPr>
        <w:t>Миргалимов</w:t>
      </w:r>
      <w:proofErr w:type="spellEnd"/>
    </w:p>
    <w:p w:rsidR="00A329F7" w:rsidRPr="00A329F7" w:rsidRDefault="00A329F7" w:rsidP="00A329F7">
      <w:pPr>
        <w:spacing w:after="0" w:line="240" w:lineRule="auto"/>
        <w:jc w:val="both"/>
        <w:rPr>
          <w:rFonts w:ascii="Arial" w:hAnsi="Arial" w:cs="Arial"/>
          <w:sz w:val="20"/>
          <w:szCs w:val="20"/>
        </w:rPr>
      </w:pPr>
      <w:r w:rsidRPr="00A329F7">
        <w:rPr>
          <w:rFonts w:ascii="Arial" w:hAnsi="Arial" w:cs="Arial"/>
          <w:sz w:val="20"/>
          <w:szCs w:val="20"/>
        </w:rPr>
        <w:t>подпись</w:t>
      </w:r>
    </w:p>
    <w:p w:rsidR="00A329F7" w:rsidRPr="00A329F7" w:rsidRDefault="00A329F7" w:rsidP="00A329F7">
      <w:pPr>
        <w:spacing w:after="0" w:line="240" w:lineRule="auto"/>
        <w:jc w:val="both"/>
        <w:rPr>
          <w:rFonts w:ascii="Arial" w:hAnsi="Arial" w:cs="Arial"/>
          <w:sz w:val="20"/>
          <w:szCs w:val="20"/>
        </w:rPr>
      </w:pPr>
      <w:r w:rsidRPr="00A329F7">
        <w:rPr>
          <w:rFonts w:ascii="Arial" w:hAnsi="Arial" w:cs="Arial"/>
          <w:sz w:val="20"/>
          <w:szCs w:val="20"/>
        </w:rPr>
        <w:t>Главный бухгалтер</w:t>
      </w:r>
    </w:p>
    <w:p w:rsidR="00A329F7" w:rsidRPr="00A329F7" w:rsidRDefault="00A329F7" w:rsidP="00A329F7">
      <w:pPr>
        <w:spacing w:after="0" w:line="240" w:lineRule="auto"/>
        <w:jc w:val="both"/>
        <w:rPr>
          <w:rFonts w:ascii="Arial" w:hAnsi="Arial" w:cs="Arial"/>
          <w:sz w:val="20"/>
          <w:szCs w:val="20"/>
        </w:rPr>
      </w:pPr>
      <w:r w:rsidRPr="00A329F7">
        <w:rPr>
          <w:rFonts w:ascii="Arial" w:hAnsi="Arial" w:cs="Arial"/>
          <w:sz w:val="20"/>
          <w:szCs w:val="20"/>
        </w:rPr>
        <w:t xml:space="preserve">Дата: </w:t>
      </w:r>
      <w:r w:rsidRPr="00A329F7">
        <w:rPr>
          <w:rFonts w:ascii="Arial" w:hAnsi="Arial" w:cs="Arial"/>
          <w:sz w:val="20"/>
          <w:szCs w:val="20"/>
        </w:rPr>
        <w:t>30 июня</w:t>
      </w:r>
      <w:r w:rsidRPr="00A329F7">
        <w:rPr>
          <w:rFonts w:ascii="Arial" w:hAnsi="Arial" w:cs="Arial"/>
          <w:sz w:val="20"/>
          <w:szCs w:val="20"/>
        </w:rPr>
        <w:t xml:space="preserve"> 2011 г.</w:t>
      </w:r>
      <w:r w:rsidRPr="00A329F7">
        <w:rPr>
          <w:rFonts w:ascii="Arial" w:hAnsi="Arial" w:cs="Arial"/>
          <w:sz w:val="20"/>
          <w:szCs w:val="20"/>
        </w:rPr>
        <w:tab/>
      </w:r>
    </w:p>
    <w:p w:rsidR="00A329F7" w:rsidRPr="00A329F7" w:rsidRDefault="00A329F7" w:rsidP="00A329F7">
      <w:pPr>
        <w:spacing w:after="0" w:line="240" w:lineRule="auto"/>
        <w:jc w:val="both"/>
        <w:rPr>
          <w:rFonts w:ascii="Arial" w:hAnsi="Arial" w:cs="Arial"/>
          <w:sz w:val="20"/>
          <w:szCs w:val="20"/>
        </w:rPr>
      </w:pPr>
      <w:r w:rsidRPr="00A329F7">
        <w:rPr>
          <w:rFonts w:ascii="Arial" w:hAnsi="Arial" w:cs="Arial"/>
          <w:sz w:val="20"/>
          <w:szCs w:val="20"/>
        </w:rPr>
        <w:tab/>
      </w:r>
    </w:p>
    <w:p w:rsidR="00A329F7" w:rsidRPr="00A329F7" w:rsidRDefault="00A329F7" w:rsidP="00A329F7">
      <w:pPr>
        <w:spacing w:after="0" w:line="240" w:lineRule="auto"/>
        <w:jc w:val="both"/>
        <w:rPr>
          <w:rFonts w:ascii="Arial" w:hAnsi="Arial" w:cs="Arial"/>
          <w:sz w:val="20"/>
          <w:szCs w:val="20"/>
        </w:rPr>
      </w:pPr>
      <w:r w:rsidRPr="00A329F7">
        <w:rPr>
          <w:rFonts w:ascii="Arial" w:hAnsi="Arial" w:cs="Arial"/>
          <w:sz w:val="20"/>
          <w:szCs w:val="20"/>
        </w:rPr>
        <w:t>____________ Т.В. Яковлева</w:t>
      </w:r>
    </w:p>
    <w:p w:rsidR="00A329F7" w:rsidRPr="00A329F7" w:rsidRDefault="00A329F7" w:rsidP="00A329F7">
      <w:pPr>
        <w:spacing w:after="0" w:line="240" w:lineRule="auto"/>
        <w:jc w:val="both"/>
        <w:rPr>
          <w:rFonts w:ascii="Arial" w:hAnsi="Arial" w:cs="Arial"/>
          <w:sz w:val="20"/>
          <w:szCs w:val="20"/>
        </w:rPr>
      </w:pPr>
      <w:r w:rsidRPr="00A329F7">
        <w:rPr>
          <w:rFonts w:ascii="Arial" w:hAnsi="Arial" w:cs="Arial"/>
          <w:sz w:val="20"/>
          <w:szCs w:val="20"/>
        </w:rPr>
        <w:t>подпись</w:t>
      </w:r>
    </w:p>
    <w:p w:rsidR="00A329F7" w:rsidRPr="00A329F7" w:rsidRDefault="00A329F7" w:rsidP="00A329F7">
      <w:pPr>
        <w:spacing w:after="0" w:line="240" w:lineRule="auto"/>
        <w:jc w:val="center"/>
        <w:rPr>
          <w:rFonts w:ascii="Arial" w:hAnsi="Arial" w:cs="Arial"/>
          <w:b/>
          <w:bCs/>
        </w:rPr>
      </w:pPr>
      <w:r w:rsidRPr="00A329F7">
        <w:rPr>
          <w:rFonts w:ascii="Arial" w:hAnsi="Arial" w:cs="Arial"/>
          <w:b/>
          <w:bCs/>
        </w:rPr>
        <w:t>Отчет о прибылях и убытках</w:t>
      </w:r>
      <w:r w:rsidRPr="00A329F7">
        <w:rPr>
          <w:rFonts w:ascii="Arial" w:hAnsi="Arial" w:cs="Arial"/>
          <w:b/>
          <w:bCs/>
        </w:rPr>
        <w:br/>
        <w:t>за 6 месяцев 2011 г.</w:t>
      </w:r>
    </w:p>
    <w:tbl>
      <w:tblPr>
        <w:tblW w:w="0" w:type="auto"/>
        <w:tblLayout w:type="fixed"/>
        <w:tblCellMar>
          <w:left w:w="72" w:type="dxa"/>
          <w:right w:w="72" w:type="dxa"/>
        </w:tblCellMar>
        <w:tblLook w:val="0000"/>
      </w:tblPr>
      <w:tblGrid>
        <w:gridCol w:w="6112"/>
        <w:gridCol w:w="1560"/>
        <w:gridCol w:w="1580"/>
      </w:tblGrid>
      <w:tr w:rsidR="00A329F7" w:rsidRPr="00A329F7" w:rsidTr="00ED5B4B">
        <w:tblPrEx>
          <w:tblCellMar>
            <w:top w:w="0" w:type="dxa"/>
            <w:bottom w:w="0" w:type="dxa"/>
          </w:tblCellMar>
        </w:tblPrEx>
        <w:tc>
          <w:tcPr>
            <w:tcW w:w="6112" w:type="dxa"/>
            <w:tcBorders>
              <w:top w:val="nil"/>
              <w:left w:val="nil"/>
              <w:bottom w:val="nil"/>
              <w:right w:val="nil"/>
            </w:tcBorders>
          </w:tcPr>
          <w:p w:rsidR="00A329F7" w:rsidRPr="00A329F7" w:rsidRDefault="00A329F7" w:rsidP="00A329F7">
            <w:pPr>
              <w:spacing w:after="0" w:line="240" w:lineRule="auto"/>
              <w:jc w:val="both"/>
              <w:rPr>
                <w:rFonts w:ascii="Arial" w:hAnsi="Arial" w:cs="Arial"/>
              </w:rPr>
            </w:pPr>
          </w:p>
        </w:tc>
        <w:tc>
          <w:tcPr>
            <w:tcW w:w="1560" w:type="dxa"/>
            <w:tcBorders>
              <w:top w:val="nil"/>
              <w:left w:val="nil"/>
              <w:bottom w:val="nil"/>
              <w:right w:val="nil"/>
            </w:tcBorders>
          </w:tcPr>
          <w:p w:rsidR="00A329F7" w:rsidRPr="00A329F7" w:rsidRDefault="00A329F7" w:rsidP="00A329F7">
            <w:pPr>
              <w:spacing w:after="0" w:line="240" w:lineRule="auto"/>
              <w:jc w:val="both"/>
              <w:rPr>
                <w:rFonts w:ascii="Arial" w:hAnsi="Arial" w:cs="Arial"/>
              </w:rPr>
            </w:pPr>
          </w:p>
        </w:tc>
        <w:tc>
          <w:tcPr>
            <w:tcW w:w="158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Коды</w:t>
            </w:r>
          </w:p>
        </w:tc>
      </w:tr>
      <w:tr w:rsidR="00A329F7" w:rsidRPr="00A329F7" w:rsidTr="00ED5B4B">
        <w:tblPrEx>
          <w:tblCellMar>
            <w:top w:w="0" w:type="dxa"/>
            <w:bottom w:w="0" w:type="dxa"/>
          </w:tblCellMar>
        </w:tblPrEx>
        <w:tc>
          <w:tcPr>
            <w:tcW w:w="7672" w:type="dxa"/>
            <w:gridSpan w:val="2"/>
            <w:tcBorders>
              <w:top w:val="nil"/>
              <w:left w:val="nil"/>
              <w:bottom w:val="nil"/>
              <w:right w:val="nil"/>
            </w:tcBorders>
          </w:tcPr>
          <w:p w:rsidR="00A329F7" w:rsidRPr="00A329F7" w:rsidRDefault="00A329F7" w:rsidP="00A329F7">
            <w:pPr>
              <w:spacing w:after="0" w:line="240" w:lineRule="auto"/>
              <w:jc w:val="both"/>
              <w:rPr>
                <w:rFonts w:ascii="Arial" w:hAnsi="Arial" w:cs="Arial"/>
              </w:rPr>
            </w:pPr>
            <w:r w:rsidRPr="00A329F7">
              <w:rPr>
                <w:rFonts w:ascii="Arial" w:hAnsi="Arial" w:cs="Arial"/>
              </w:rPr>
              <w:t>Форма № 2 по ОКУД</w:t>
            </w:r>
          </w:p>
        </w:tc>
        <w:tc>
          <w:tcPr>
            <w:tcW w:w="158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b/>
                <w:bCs/>
              </w:rPr>
            </w:pPr>
            <w:r w:rsidRPr="00A329F7">
              <w:rPr>
                <w:rFonts w:ascii="Arial" w:hAnsi="Arial" w:cs="Arial"/>
                <w:b/>
                <w:bCs/>
              </w:rPr>
              <w:t>0710002</w:t>
            </w:r>
          </w:p>
        </w:tc>
      </w:tr>
      <w:tr w:rsidR="00A329F7" w:rsidRPr="00A329F7" w:rsidTr="00ED5B4B">
        <w:tblPrEx>
          <w:tblCellMar>
            <w:top w:w="0" w:type="dxa"/>
            <w:bottom w:w="0" w:type="dxa"/>
          </w:tblCellMar>
        </w:tblPrEx>
        <w:tc>
          <w:tcPr>
            <w:tcW w:w="6112" w:type="dxa"/>
            <w:tcBorders>
              <w:top w:val="nil"/>
              <w:left w:val="nil"/>
              <w:bottom w:val="nil"/>
              <w:right w:val="nil"/>
            </w:tcBorders>
          </w:tcPr>
          <w:p w:rsidR="00A329F7" w:rsidRPr="00A329F7" w:rsidRDefault="00A329F7" w:rsidP="00A329F7">
            <w:pPr>
              <w:spacing w:after="0" w:line="240" w:lineRule="auto"/>
              <w:jc w:val="both"/>
              <w:rPr>
                <w:rFonts w:ascii="Arial" w:hAnsi="Arial" w:cs="Arial"/>
              </w:rPr>
            </w:pPr>
          </w:p>
        </w:tc>
        <w:tc>
          <w:tcPr>
            <w:tcW w:w="1560" w:type="dxa"/>
            <w:tcBorders>
              <w:top w:val="nil"/>
              <w:left w:val="nil"/>
              <w:bottom w:val="nil"/>
              <w:right w:val="nil"/>
            </w:tcBorders>
          </w:tcPr>
          <w:p w:rsidR="00A329F7" w:rsidRPr="00A329F7" w:rsidRDefault="00A329F7" w:rsidP="00A329F7">
            <w:pPr>
              <w:spacing w:after="0" w:line="240" w:lineRule="auto"/>
              <w:jc w:val="both"/>
              <w:rPr>
                <w:rFonts w:ascii="Arial" w:hAnsi="Arial" w:cs="Arial"/>
              </w:rPr>
            </w:pPr>
            <w:r w:rsidRPr="00A329F7">
              <w:rPr>
                <w:rFonts w:ascii="Arial" w:hAnsi="Arial" w:cs="Arial"/>
              </w:rPr>
              <w:t>Дата</w:t>
            </w:r>
          </w:p>
        </w:tc>
        <w:tc>
          <w:tcPr>
            <w:tcW w:w="158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b/>
                <w:bCs/>
              </w:rPr>
            </w:pPr>
            <w:r w:rsidRPr="00A329F7">
              <w:rPr>
                <w:rFonts w:ascii="Arial" w:hAnsi="Arial" w:cs="Arial"/>
                <w:b/>
                <w:bCs/>
              </w:rPr>
              <w:t>30.06.2011</w:t>
            </w:r>
          </w:p>
        </w:tc>
      </w:tr>
      <w:tr w:rsidR="00A329F7" w:rsidRPr="00A329F7" w:rsidTr="00ED5B4B">
        <w:tblPrEx>
          <w:tblCellMar>
            <w:top w:w="0" w:type="dxa"/>
            <w:bottom w:w="0" w:type="dxa"/>
          </w:tblCellMar>
        </w:tblPrEx>
        <w:tc>
          <w:tcPr>
            <w:tcW w:w="6112" w:type="dxa"/>
            <w:tcBorders>
              <w:top w:val="nil"/>
              <w:left w:val="nil"/>
              <w:bottom w:val="nil"/>
              <w:right w:val="nil"/>
            </w:tcBorders>
          </w:tcPr>
          <w:p w:rsidR="00A329F7" w:rsidRPr="00A329F7" w:rsidRDefault="00A329F7" w:rsidP="00A329F7">
            <w:pPr>
              <w:spacing w:after="0" w:line="240" w:lineRule="auto"/>
              <w:jc w:val="both"/>
              <w:rPr>
                <w:rFonts w:ascii="Arial" w:hAnsi="Arial" w:cs="Arial"/>
                <w:b/>
                <w:bCs/>
              </w:rPr>
            </w:pPr>
            <w:r w:rsidRPr="00A329F7">
              <w:rPr>
                <w:rFonts w:ascii="Arial" w:hAnsi="Arial" w:cs="Arial"/>
              </w:rPr>
              <w:t>Организация:</w:t>
            </w:r>
            <w:r w:rsidRPr="00A329F7">
              <w:rPr>
                <w:rFonts w:ascii="Arial" w:hAnsi="Arial" w:cs="Arial"/>
                <w:b/>
                <w:bCs/>
              </w:rPr>
              <w:t xml:space="preserve"> Открытое акционерное общество "Группа "РАЗГУЛЯЙ" / Open </w:t>
            </w:r>
            <w:proofErr w:type="spellStart"/>
            <w:r w:rsidRPr="00A329F7">
              <w:rPr>
                <w:rFonts w:ascii="Arial" w:hAnsi="Arial" w:cs="Arial"/>
                <w:b/>
                <w:bCs/>
              </w:rPr>
              <w:t>joint</w:t>
            </w:r>
            <w:proofErr w:type="spellEnd"/>
            <w:r w:rsidRPr="00A329F7">
              <w:rPr>
                <w:rFonts w:ascii="Arial" w:hAnsi="Arial" w:cs="Arial"/>
                <w:b/>
                <w:bCs/>
              </w:rPr>
              <w:t xml:space="preserve"> </w:t>
            </w:r>
            <w:proofErr w:type="spellStart"/>
            <w:r w:rsidRPr="00A329F7">
              <w:rPr>
                <w:rFonts w:ascii="Arial" w:hAnsi="Arial" w:cs="Arial"/>
                <w:b/>
                <w:bCs/>
              </w:rPr>
              <w:t>stock</w:t>
            </w:r>
            <w:proofErr w:type="spellEnd"/>
            <w:r w:rsidRPr="00A329F7">
              <w:rPr>
                <w:rFonts w:ascii="Arial" w:hAnsi="Arial" w:cs="Arial"/>
                <w:b/>
                <w:bCs/>
              </w:rPr>
              <w:t xml:space="preserve"> </w:t>
            </w:r>
            <w:proofErr w:type="spellStart"/>
            <w:r w:rsidRPr="00A329F7">
              <w:rPr>
                <w:rFonts w:ascii="Arial" w:hAnsi="Arial" w:cs="Arial"/>
                <w:b/>
                <w:bCs/>
              </w:rPr>
              <w:t>company</w:t>
            </w:r>
            <w:proofErr w:type="spellEnd"/>
            <w:r w:rsidRPr="00A329F7">
              <w:rPr>
                <w:rFonts w:ascii="Arial" w:hAnsi="Arial" w:cs="Arial"/>
                <w:b/>
                <w:bCs/>
              </w:rPr>
              <w:t xml:space="preserve"> RAZGULAY </w:t>
            </w:r>
            <w:proofErr w:type="spellStart"/>
            <w:r w:rsidRPr="00A329F7">
              <w:rPr>
                <w:rFonts w:ascii="Arial" w:hAnsi="Arial" w:cs="Arial"/>
                <w:b/>
                <w:bCs/>
              </w:rPr>
              <w:t>Group</w:t>
            </w:r>
            <w:proofErr w:type="spellEnd"/>
          </w:p>
        </w:tc>
        <w:tc>
          <w:tcPr>
            <w:tcW w:w="1560" w:type="dxa"/>
            <w:tcBorders>
              <w:top w:val="nil"/>
              <w:left w:val="nil"/>
              <w:bottom w:val="nil"/>
              <w:right w:val="nil"/>
            </w:tcBorders>
          </w:tcPr>
          <w:p w:rsidR="00A329F7" w:rsidRPr="00A329F7" w:rsidRDefault="00A329F7" w:rsidP="00A329F7">
            <w:pPr>
              <w:spacing w:after="0" w:line="240" w:lineRule="auto"/>
              <w:jc w:val="both"/>
              <w:rPr>
                <w:rFonts w:ascii="Arial" w:hAnsi="Arial" w:cs="Arial"/>
              </w:rPr>
            </w:pPr>
            <w:r w:rsidRPr="00A329F7">
              <w:rPr>
                <w:rFonts w:ascii="Arial" w:hAnsi="Arial" w:cs="Arial"/>
              </w:rPr>
              <w:t>по ОКПО</w:t>
            </w:r>
          </w:p>
        </w:tc>
        <w:tc>
          <w:tcPr>
            <w:tcW w:w="158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b/>
                <w:bCs/>
              </w:rPr>
            </w:pPr>
            <w:r w:rsidRPr="00A329F7">
              <w:rPr>
                <w:rFonts w:ascii="Arial" w:hAnsi="Arial" w:cs="Arial"/>
                <w:b/>
                <w:bCs/>
              </w:rPr>
              <w:t>53788672</w:t>
            </w:r>
          </w:p>
        </w:tc>
      </w:tr>
      <w:tr w:rsidR="00A329F7" w:rsidRPr="00A329F7" w:rsidTr="00ED5B4B">
        <w:tblPrEx>
          <w:tblCellMar>
            <w:top w:w="0" w:type="dxa"/>
            <w:bottom w:w="0" w:type="dxa"/>
          </w:tblCellMar>
        </w:tblPrEx>
        <w:tc>
          <w:tcPr>
            <w:tcW w:w="6112" w:type="dxa"/>
            <w:tcBorders>
              <w:top w:val="nil"/>
              <w:left w:val="nil"/>
              <w:bottom w:val="nil"/>
              <w:right w:val="nil"/>
            </w:tcBorders>
          </w:tcPr>
          <w:p w:rsidR="00A329F7" w:rsidRPr="00A329F7" w:rsidRDefault="00A329F7" w:rsidP="00A329F7">
            <w:pPr>
              <w:spacing w:after="0" w:line="240" w:lineRule="auto"/>
              <w:jc w:val="both"/>
              <w:rPr>
                <w:rFonts w:ascii="Arial" w:hAnsi="Arial" w:cs="Arial"/>
              </w:rPr>
            </w:pPr>
            <w:r w:rsidRPr="00A329F7">
              <w:rPr>
                <w:rFonts w:ascii="Arial" w:hAnsi="Arial" w:cs="Arial"/>
              </w:rPr>
              <w:t>Идентификационный номер налогоплательщика</w:t>
            </w:r>
          </w:p>
        </w:tc>
        <w:tc>
          <w:tcPr>
            <w:tcW w:w="1560" w:type="dxa"/>
            <w:tcBorders>
              <w:top w:val="nil"/>
              <w:left w:val="nil"/>
              <w:bottom w:val="nil"/>
              <w:right w:val="nil"/>
            </w:tcBorders>
          </w:tcPr>
          <w:p w:rsidR="00A329F7" w:rsidRPr="00A329F7" w:rsidRDefault="00A329F7" w:rsidP="00A329F7">
            <w:pPr>
              <w:spacing w:after="0" w:line="240" w:lineRule="auto"/>
              <w:jc w:val="both"/>
              <w:rPr>
                <w:rFonts w:ascii="Arial" w:hAnsi="Arial" w:cs="Arial"/>
              </w:rPr>
            </w:pPr>
            <w:r w:rsidRPr="00A329F7">
              <w:rPr>
                <w:rFonts w:ascii="Arial" w:hAnsi="Arial" w:cs="Arial"/>
              </w:rPr>
              <w:t>ИНН</w:t>
            </w:r>
          </w:p>
        </w:tc>
        <w:tc>
          <w:tcPr>
            <w:tcW w:w="158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b/>
                <w:bCs/>
              </w:rPr>
            </w:pPr>
            <w:r w:rsidRPr="00A329F7">
              <w:rPr>
                <w:rFonts w:ascii="Arial" w:hAnsi="Arial" w:cs="Arial"/>
                <w:b/>
                <w:bCs/>
              </w:rPr>
              <w:t>7721235763</w:t>
            </w:r>
          </w:p>
        </w:tc>
      </w:tr>
      <w:tr w:rsidR="00A329F7" w:rsidRPr="00A329F7" w:rsidTr="00ED5B4B">
        <w:tblPrEx>
          <w:tblCellMar>
            <w:top w:w="0" w:type="dxa"/>
            <w:bottom w:w="0" w:type="dxa"/>
          </w:tblCellMar>
        </w:tblPrEx>
        <w:tc>
          <w:tcPr>
            <w:tcW w:w="6112" w:type="dxa"/>
            <w:tcBorders>
              <w:top w:val="nil"/>
              <w:left w:val="nil"/>
              <w:bottom w:val="nil"/>
              <w:right w:val="nil"/>
            </w:tcBorders>
          </w:tcPr>
          <w:p w:rsidR="00A329F7" w:rsidRPr="00A329F7" w:rsidRDefault="00A329F7" w:rsidP="00A329F7">
            <w:pPr>
              <w:spacing w:after="0" w:line="240" w:lineRule="auto"/>
              <w:jc w:val="both"/>
              <w:rPr>
                <w:rFonts w:ascii="Arial" w:hAnsi="Arial" w:cs="Arial"/>
              </w:rPr>
            </w:pPr>
            <w:r w:rsidRPr="00A329F7">
              <w:rPr>
                <w:rFonts w:ascii="Arial" w:hAnsi="Arial" w:cs="Arial"/>
              </w:rPr>
              <w:t>Вид деятельности</w:t>
            </w:r>
          </w:p>
        </w:tc>
        <w:tc>
          <w:tcPr>
            <w:tcW w:w="1560" w:type="dxa"/>
            <w:tcBorders>
              <w:top w:val="nil"/>
              <w:left w:val="nil"/>
              <w:bottom w:val="nil"/>
              <w:right w:val="nil"/>
            </w:tcBorders>
          </w:tcPr>
          <w:p w:rsidR="00A329F7" w:rsidRPr="00A329F7" w:rsidRDefault="00A329F7" w:rsidP="00A329F7">
            <w:pPr>
              <w:spacing w:after="0" w:line="240" w:lineRule="auto"/>
              <w:jc w:val="both"/>
              <w:rPr>
                <w:rFonts w:ascii="Arial" w:hAnsi="Arial" w:cs="Arial"/>
              </w:rPr>
            </w:pPr>
            <w:r w:rsidRPr="00A329F7">
              <w:rPr>
                <w:rFonts w:ascii="Arial" w:hAnsi="Arial" w:cs="Arial"/>
              </w:rPr>
              <w:t>по ОКВЭД</w:t>
            </w:r>
          </w:p>
        </w:tc>
        <w:tc>
          <w:tcPr>
            <w:tcW w:w="158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b/>
                <w:bCs/>
              </w:rPr>
            </w:pPr>
            <w:r w:rsidRPr="00A329F7">
              <w:rPr>
                <w:rFonts w:ascii="Arial" w:hAnsi="Arial" w:cs="Arial"/>
                <w:b/>
                <w:bCs/>
              </w:rPr>
              <w:t>65.22.2</w:t>
            </w:r>
          </w:p>
        </w:tc>
      </w:tr>
      <w:tr w:rsidR="00A329F7" w:rsidRPr="00A329F7" w:rsidTr="00ED5B4B">
        <w:tblPrEx>
          <w:tblCellMar>
            <w:top w:w="0" w:type="dxa"/>
            <w:bottom w:w="0" w:type="dxa"/>
          </w:tblCellMar>
        </w:tblPrEx>
        <w:tc>
          <w:tcPr>
            <w:tcW w:w="6112" w:type="dxa"/>
            <w:tcBorders>
              <w:top w:val="nil"/>
              <w:left w:val="nil"/>
              <w:bottom w:val="nil"/>
              <w:right w:val="nil"/>
            </w:tcBorders>
          </w:tcPr>
          <w:p w:rsidR="00A329F7" w:rsidRPr="00A329F7" w:rsidRDefault="00A329F7" w:rsidP="00A329F7">
            <w:pPr>
              <w:spacing w:after="0" w:line="240" w:lineRule="auto"/>
              <w:jc w:val="both"/>
              <w:rPr>
                <w:rFonts w:ascii="Arial" w:hAnsi="Arial" w:cs="Arial"/>
                <w:b/>
                <w:bCs/>
              </w:rPr>
            </w:pPr>
            <w:r w:rsidRPr="00A329F7">
              <w:rPr>
                <w:rFonts w:ascii="Arial" w:hAnsi="Arial" w:cs="Arial"/>
              </w:rPr>
              <w:t xml:space="preserve">Организационно-правовая форма / </w:t>
            </w:r>
            <w:proofErr w:type="gramStart"/>
            <w:r w:rsidRPr="00A329F7">
              <w:rPr>
                <w:rFonts w:ascii="Arial" w:hAnsi="Arial" w:cs="Arial"/>
              </w:rPr>
              <w:t>форма</w:t>
            </w:r>
            <w:proofErr w:type="gramEnd"/>
            <w:r w:rsidRPr="00A329F7">
              <w:rPr>
                <w:rFonts w:ascii="Arial" w:hAnsi="Arial" w:cs="Arial"/>
              </w:rPr>
              <w:t xml:space="preserve"> собственности:</w:t>
            </w:r>
            <w:r w:rsidRPr="00A329F7">
              <w:rPr>
                <w:rFonts w:ascii="Arial" w:hAnsi="Arial" w:cs="Arial"/>
                <w:b/>
                <w:bCs/>
              </w:rPr>
              <w:t xml:space="preserve"> открытое акционерное общество</w:t>
            </w:r>
          </w:p>
        </w:tc>
        <w:tc>
          <w:tcPr>
            <w:tcW w:w="1560" w:type="dxa"/>
            <w:tcBorders>
              <w:top w:val="nil"/>
              <w:left w:val="nil"/>
              <w:bottom w:val="nil"/>
              <w:right w:val="nil"/>
            </w:tcBorders>
          </w:tcPr>
          <w:p w:rsidR="00A329F7" w:rsidRPr="00A329F7" w:rsidRDefault="00A329F7" w:rsidP="00A329F7">
            <w:pPr>
              <w:spacing w:after="0" w:line="240" w:lineRule="auto"/>
              <w:jc w:val="both"/>
              <w:rPr>
                <w:rFonts w:ascii="Arial" w:hAnsi="Arial" w:cs="Arial"/>
              </w:rPr>
            </w:pPr>
            <w:r w:rsidRPr="00A329F7">
              <w:rPr>
                <w:rFonts w:ascii="Arial" w:hAnsi="Arial" w:cs="Arial"/>
              </w:rPr>
              <w:t>по ОКОПФ / ОКФС</w:t>
            </w:r>
          </w:p>
        </w:tc>
        <w:tc>
          <w:tcPr>
            <w:tcW w:w="158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p>
        </w:tc>
      </w:tr>
      <w:tr w:rsidR="00A329F7" w:rsidRPr="00A329F7" w:rsidTr="00ED5B4B">
        <w:tblPrEx>
          <w:tblCellMar>
            <w:top w:w="0" w:type="dxa"/>
            <w:bottom w:w="0" w:type="dxa"/>
          </w:tblCellMar>
        </w:tblPrEx>
        <w:tc>
          <w:tcPr>
            <w:tcW w:w="6112" w:type="dxa"/>
            <w:tcBorders>
              <w:top w:val="nil"/>
              <w:left w:val="nil"/>
              <w:bottom w:val="nil"/>
              <w:right w:val="nil"/>
            </w:tcBorders>
          </w:tcPr>
          <w:p w:rsidR="00A329F7" w:rsidRPr="00A329F7" w:rsidRDefault="00A329F7" w:rsidP="00A329F7">
            <w:pPr>
              <w:spacing w:after="0" w:line="240" w:lineRule="auto"/>
              <w:jc w:val="both"/>
              <w:rPr>
                <w:rFonts w:ascii="Arial" w:hAnsi="Arial" w:cs="Arial"/>
                <w:b/>
                <w:bCs/>
              </w:rPr>
            </w:pPr>
            <w:r w:rsidRPr="00A329F7">
              <w:rPr>
                <w:rFonts w:ascii="Arial" w:hAnsi="Arial" w:cs="Arial"/>
              </w:rPr>
              <w:t>Единица измерения:</w:t>
            </w:r>
            <w:r w:rsidRPr="00A329F7">
              <w:rPr>
                <w:rFonts w:ascii="Arial" w:hAnsi="Arial" w:cs="Arial"/>
                <w:b/>
                <w:bCs/>
              </w:rPr>
              <w:t xml:space="preserve"> тыс. руб.</w:t>
            </w:r>
          </w:p>
        </w:tc>
        <w:tc>
          <w:tcPr>
            <w:tcW w:w="1560" w:type="dxa"/>
            <w:tcBorders>
              <w:top w:val="nil"/>
              <w:left w:val="nil"/>
              <w:bottom w:val="nil"/>
              <w:right w:val="nil"/>
            </w:tcBorders>
          </w:tcPr>
          <w:p w:rsidR="00A329F7" w:rsidRPr="00A329F7" w:rsidRDefault="00A329F7" w:rsidP="00A329F7">
            <w:pPr>
              <w:spacing w:after="0" w:line="240" w:lineRule="auto"/>
              <w:jc w:val="both"/>
              <w:rPr>
                <w:rFonts w:ascii="Arial" w:hAnsi="Arial" w:cs="Arial"/>
              </w:rPr>
            </w:pPr>
            <w:r w:rsidRPr="00A329F7">
              <w:rPr>
                <w:rFonts w:ascii="Arial" w:hAnsi="Arial" w:cs="Arial"/>
              </w:rPr>
              <w:t>по ОКЕИ</w:t>
            </w:r>
          </w:p>
        </w:tc>
        <w:tc>
          <w:tcPr>
            <w:tcW w:w="158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b/>
                <w:bCs/>
              </w:rPr>
            </w:pPr>
            <w:r w:rsidRPr="00A329F7">
              <w:rPr>
                <w:rFonts w:ascii="Arial" w:hAnsi="Arial" w:cs="Arial"/>
                <w:b/>
                <w:bCs/>
              </w:rPr>
              <w:t>384</w:t>
            </w:r>
          </w:p>
        </w:tc>
      </w:tr>
      <w:tr w:rsidR="00A329F7" w:rsidRPr="00A329F7" w:rsidTr="00ED5B4B">
        <w:tblPrEx>
          <w:tblCellMar>
            <w:top w:w="0" w:type="dxa"/>
            <w:bottom w:w="0" w:type="dxa"/>
          </w:tblCellMar>
        </w:tblPrEx>
        <w:tc>
          <w:tcPr>
            <w:tcW w:w="6112" w:type="dxa"/>
            <w:tcBorders>
              <w:top w:val="nil"/>
              <w:left w:val="nil"/>
              <w:bottom w:val="nil"/>
              <w:right w:val="nil"/>
            </w:tcBorders>
          </w:tcPr>
          <w:p w:rsidR="00A329F7" w:rsidRPr="00A329F7" w:rsidRDefault="00A329F7" w:rsidP="00A329F7">
            <w:pPr>
              <w:spacing w:after="0" w:line="240" w:lineRule="auto"/>
              <w:jc w:val="both"/>
              <w:rPr>
                <w:rFonts w:ascii="Arial" w:hAnsi="Arial" w:cs="Arial"/>
                <w:b/>
                <w:bCs/>
              </w:rPr>
            </w:pPr>
            <w:proofErr w:type="gramStart"/>
            <w:r w:rsidRPr="00A329F7">
              <w:rPr>
                <w:rFonts w:ascii="Arial" w:hAnsi="Arial" w:cs="Arial"/>
              </w:rPr>
              <w:t>Местонахождение (адрес):</w:t>
            </w:r>
            <w:r w:rsidRPr="00A329F7">
              <w:rPr>
                <w:rFonts w:ascii="Arial" w:hAnsi="Arial" w:cs="Arial"/>
                <w:b/>
                <w:bCs/>
              </w:rPr>
              <w:t xml:space="preserve"> 109428 Россия, г. Москва, </w:t>
            </w:r>
            <w:r w:rsidRPr="00A329F7">
              <w:rPr>
                <w:rFonts w:ascii="Arial" w:hAnsi="Arial" w:cs="Arial"/>
                <w:b/>
                <w:bCs/>
              </w:rPr>
              <w:lastRenderedPageBreak/>
              <w:t>ул. 2-я Институтская д. 6 стр. 64</w:t>
            </w:r>
            <w:proofErr w:type="gramEnd"/>
          </w:p>
        </w:tc>
        <w:tc>
          <w:tcPr>
            <w:tcW w:w="1560" w:type="dxa"/>
            <w:tcBorders>
              <w:top w:val="nil"/>
              <w:left w:val="nil"/>
              <w:bottom w:val="nil"/>
              <w:right w:val="nil"/>
            </w:tcBorders>
          </w:tcPr>
          <w:p w:rsidR="00A329F7" w:rsidRPr="00A329F7" w:rsidRDefault="00A329F7" w:rsidP="00A329F7">
            <w:pPr>
              <w:spacing w:after="0" w:line="240" w:lineRule="auto"/>
              <w:jc w:val="both"/>
              <w:rPr>
                <w:rFonts w:ascii="Arial" w:hAnsi="Arial" w:cs="Arial"/>
              </w:rPr>
            </w:pPr>
          </w:p>
        </w:tc>
        <w:tc>
          <w:tcPr>
            <w:tcW w:w="1580" w:type="dxa"/>
            <w:tcBorders>
              <w:top w:val="nil"/>
              <w:left w:val="nil"/>
              <w:bottom w:val="nil"/>
              <w:right w:val="nil"/>
            </w:tcBorders>
          </w:tcPr>
          <w:p w:rsidR="00A329F7" w:rsidRPr="00A329F7" w:rsidRDefault="00A329F7" w:rsidP="00A329F7">
            <w:pPr>
              <w:spacing w:after="0" w:line="240" w:lineRule="auto"/>
              <w:jc w:val="both"/>
              <w:rPr>
                <w:rFonts w:ascii="Arial" w:hAnsi="Arial" w:cs="Arial"/>
              </w:rPr>
            </w:pPr>
          </w:p>
        </w:tc>
      </w:tr>
    </w:tbl>
    <w:p w:rsidR="00A329F7" w:rsidRPr="00A329F7" w:rsidRDefault="00A329F7" w:rsidP="00A329F7">
      <w:pPr>
        <w:pStyle w:val="ThinDelim"/>
        <w:jc w:val="both"/>
        <w:rPr>
          <w:rFonts w:ascii="Arial" w:hAnsi="Arial" w:cs="Arial"/>
        </w:rPr>
      </w:pPr>
    </w:p>
    <w:tbl>
      <w:tblPr>
        <w:tblW w:w="0" w:type="auto"/>
        <w:tblLayout w:type="fixed"/>
        <w:tblCellMar>
          <w:left w:w="72" w:type="dxa"/>
          <w:right w:w="72" w:type="dxa"/>
        </w:tblCellMar>
        <w:tblLook w:val="0000"/>
      </w:tblPr>
      <w:tblGrid>
        <w:gridCol w:w="712"/>
        <w:gridCol w:w="5030"/>
        <w:gridCol w:w="750"/>
        <w:gridCol w:w="1360"/>
        <w:gridCol w:w="1576"/>
      </w:tblGrid>
      <w:tr w:rsidR="00A329F7" w:rsidRPr="00A329F7" w:rsidTr="00ED5B4B">
        <w:tblPrEx>
          <w:tblCellMar>
            <w:top w:w="0" w:type="dxa"/>
            <w:bottom w:w="0" w:type="dxa"/>
          </w:tblCellMar>
        </w:tblPrEx>
        <w:tc>
          <w:tcPr>
            <w:tcW w:w="712" w:type="dxa"/>
            <w:tcBorders>
              <w:top w:val="double" w:sz="6" w:space="0" w:color="auto"/>
              <w:left w:val="doub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Пояснения</w:t>
            </w:r>
          </w:p>
        </w:tc>
        <w:tc>
          <w:tcPr>
            <w:tcW w:w="5030" w:type="dxa"/>
            <w:tcBorders>
              <w:top w:val="doub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Наименование показателя</w:t>
            </w:r>
          </w:p>
        </w:tc>
        <w:tc>
          <w:tcPr>
            <w:tcW w:w="750" w:type="dxa"/>
            <w:tcBorders>
              <w:top w:val="doub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Код строки</w:t>
            </w:r>
          </w:p>
        </w:tc>
        <w:tc>
          <w:tcPr>
            <w:tcW w:w="1360" w:type="dxa"/>
            <w:tcBorders>
              <w:top w:val="doub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За отчетный период</w:t>
            </w:r>
          </w:p>
        </w:tc>
        <w:tc>
          <w:tcPr>
            <w:tcW w:w="1576" w:type="dxa"/>
            <w:tcBorders>
              <w:top w:val="double" w:sz="6" w:space="0" w:color="auto"/>
              <w:left w:val="single" w:sz="6" w:space="0" w:color="auto"/>
              <w:bottom w:val="single" w:sz="6" w:space="0" w:color="auto"/>
              <w:right w:val="doub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За предыдущий период</w:t>
            </w:r>
          </w:p>
        </w:tc>
      </w:tr>
      <w:tr w:rsidR="00A329F7" w:rsidRPr="00A329F7" w:rsidTr="00ED5B4B">
        <w:tblPrEx>
          <w:tblCellMar>
            <w:top w:w="0" w:type="dxa"/>
            <w:bottom w:w="0" w:type="dxa"/>
          </w:tblCellMar>
        </w:tblPrEx>
        <w:tc>
          <w:tcPr>
            <w:tcW w:w="712" w:type="dxa"/>
            <w:tcBorders>
              <w:top w:val="single" w:sz="6" w:space="0" w:color="auto"/>
              <w:left w:val="doub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1</w:t>
            </w:r>
          </w:p>
        </w:tc>
        <w:tc>
          <w:tcPr>
            <w:tcW w:w="503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2</w:t>
            </w:r>
          </w:p>
        </w:tc>
        <w:tc>
          <w:tcPr>
            <w:tcW w:w="75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3</w:t>
            </w:r>
          </w:p>
        </w:tc>
        <w:tc>
          <w:tcPr>
            <w:tcW w:w="136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4</w:t>
            </w:r>
          </w:p>
        </w:tc>
        <w:tc>
          <w:tcPr>
            <w:tcW w:w="1576" w:type="dxa"/>
            <w:tcBorders>
              <w:top w:val="single" w:sz="6" w:space="0" w:color="auto"/>
              <w:left w:val="single" w:sz="6" w:space="0" w:color="auto"/>
              <w:bottom w:val="single" w:sz="6" w:space="0" w:color="auto"/>
              <w:right w:val="doub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5</w:t>
            </w:r>
          </w:p>
        </w:tc>
      </w:tr>
      <w:tr w:rsidR="00A329F7" w:rsidRPr="00A329F7" w:rsidTr="00ED5B4B">
        <w:tblPrEx>
          <w:tblCellMar>
            <w:top w:w="0" w:type="dxa"/>
            <w:bottom w:w="0" w:type="dxa"/>
          </w:tblCellMar>
        </w:tblPrEx>
        <w:tc>
          <w:tcPr>
            <w:tcW w:w="712" w:type="dxa"/>
            <w:tcBorders>
              <w:top w:val="single" w:sz="6" w:space="0" w:color="auto"/>
              <w:left w:val="doub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p>
        </w:tc>
        <w:tc>
          <w:tcPr>
            <w:tcW w:w="503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Выручка</w:t>
            </w:r>
          </w:p>
        </w:tc>
        <w:tc>
          <w:tcPr>
            <w:tcW w:w="75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2110</w:t>
            </w:r>
          </w:p>
        </w:tc>
        <w:tc>
          <w:tcPr>
            <w:tcW w:w="136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359 731</w:t>
            </w:r>
          </w:p>
        </w:tc>
        <w:tc>
          <w:tcPr>
            <w:tcW w:w="1576" w:type="dxa"/>
            <w:tcBorders>
              <w:top w:val="single" w:sz="6" w:space="0" w:color="auto"/>
              <w:left w:val="single" w:sz="6" w:space="0" w:color="auto"/>
              <w:bottom w:val="single" w:sz="6" w:space="0" w:color="auto"/>
              <w:right w:val="doub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366 273</w:t>
            </w:r>
          </w:p>
        </w:tc>
      </w:tr>
      <w:tr w:rsidR="00A329F7" w:rsidRPr="00A329F7" w:rsidTr="00ED5B4B">
        <w:tblPrEx>
          <w:tblCellMar>
            <w:top w:w="0" w:type="dxa"/>
            <w:bottom w:w="0" w:type="dxa"/>
          </w:tblCellMar>
        </w:tblPrEx>
        <w:tc>
          <w:tcPr>
            <w:tcW w:w="712" w:type="dxa"/>
            <w:tcBorders>
              <w:top w:val="single" w:sz="6" w:space="0" w:color="auto"/>
              <w:left w:val="doub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p>
        </w:tc>
        <w:tc>
          <w:tcPr>
            <w:tcW w:w="503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Себестоимость продаж</w:t>
            </w:r>
          </w:p>
        </w:tc>
        <w:tc>
          <w:tcPr>
            <w:tcW w:w="75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2120</w:t>
            </w:r>
          </w:p>
        </w:tc>
        <w:tc>
          <w:tcPr>
            <w:tcW w:w="136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-110 480</w:t>
            </w:r>
          </w:p>
        </w:tc>
        <w:tc>
          <w:tcPr>
            <w:tcW w:w="1576" w:type="dxa"/>
            <w:tcBorders>
              <w:top w:val="single" w:sz="6" w:space="0" w:color="auto"/>
              <w:left w:val="single" w:sz="6" w:space="0" w:color="auto"/>
              <w:bottom w:val="single" w:sz="6" w:space="0" w:color="auto"/>
              <w:right w:val="doub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-243 008</w:t>
            </w:r>
          </w:p>
        </w:tc>
      </w:tr>
      <w:tr w:rsidR="00A329F7" w:rsidRPr="00A329F7" w:rsidTr="00ED5B4B">
        <w:tblPrEx>
          <w:tblCellMar>
            <w:top w:w="0" w:type="dxa"/>
            <w:bottom w:w="0" w:type="dxa"/>
          </w:tblCellMar>
        </w:tblPrEx>
        <w:tc>
          <w:tcPr>
            <w:tcW w:w="712" w:type="dxa"/>
            <w:tcBorders>
              <w:top w:val="single" w:sz="6" w:space="0" w:color="auto"/>
              <w:left w:val="doub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p>
        </w:tc>
        <w:tc>
          <w:tcPr>
            <w:tcW w:w="503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Валовая прибыль (убыток)</w:t>
            </w:r>
          </w:p>
        </w:tc>
        <w:tc>
          <w:tcPr>
            <w:tcW w:w="75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2100</w:t>
            </w:r>
          </w:p>
        </w:tc>
        <w:tc>
          <w:tcPr>
            <w:tcW w:w="136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248 891</w:t>
            </w:r>
          </w:p>
        </w:tc>
        <w:tc>
          <w:tcPr>
            <w:tcW w:w="1576" w:type="dxa"/>
            <w:tcBorders>
              <w:top w:val="single" w:sz="6" w:space="0" w:color="auto"/>
              <w:left w:val="single" w:sz="6" w:space="0" w:color="auto"/>
              <w:bottom w:val="single" w:sz="6" w:space="0" w:color="auto"/>
              <w:right w:val="doub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123 265</w:t>
            </w:r>
          </w:p>
        </w:tc>
      </w:tr>
      <w:tr w:rsidR="00A329F7" w:rsidRPr="00A329F7" w:rsidTr="00ED5B4B">
        <w:tblPrEx>
          <w:tblCellMar>
            <w:top w:w="0" w:type="dxa"/>
            <w:bottom w:w="0" w:type="dxa"/>
          </w:tblCellMar>
        </w:tblPrEx>
        <w:tc>
          <w:tcPr>
            <w:tcW w:w="712" w:type="dxa"/>
            <w:tcBorders>
              <w:top w:val="single" w:sz="6" w:space="0" w:color="auto"/>
              <w:left w:val="doub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p>
        </w:tc>
        <w:tc>
          <w:tcPr>
            <w:tcW w:w="503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Коммерческие расходы</w:t>
            </w:r>
          </w:p>
        </w:tc>
        <w:tc>
          <w:tcPr>
            <w:tcW w:w="75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2210</w:t>
            </w:r>
          </w:p>
        </w:tc>
        <w:tc>
          <w:tcPr>
            <w:tcW w:w="136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p>
        </w:tc>
        <w:tc>
          <w:tcPr>
            <w:tcW w:w="1576" w:type="dxa"/>
            <w:tcBorders>
              <w:top w:val="single" w:sz="6" w:space="0" w:color="auto"/>
              <w:left w:val="single" w:sz="6" w:space="0" w:color="auto"/>
              <w:bottom w:val="single" w:sz="6" w:space="0" w:color="auto"/>
              <w:right w:val="double" w:sz="6" w:space="0" w:color="auto"/>
            </w:tcBorders>
          </w:tcPr>
          <w:p w:rsidR="00A329F7" w:rsidRPr="00A329F7" w:rsidRDefault="00A329F7" w:rsidP="00A329F7">
            <w:pPr>
              <w:spacing w:after="0" w:line="240" w:lineRule="auto"/>
              <w:jc w:val="both"/>
              <w:rPr>
                <w:rFonts w:ascii="Arial" w:hAnsi="Arial" w:cs="Arial"/>
              </w:rPr>
            </w:pPr>
          </w:p>
        </w:tc>
      </w:tr>
      <w:tr w:rsidR="00A329F7" w:rsidRPr="00A329F7" w:rsidTr="00ED5B4B">
        <w:tblPrEx>
          <w:tblCellMar>
            <w:top w:w="0" w:type="dxa"/>
            <w:bottom w:w="0" w:type="dxa"/>
          </w:tblCellMar>
        </w:tblPrEx>
        <w:tc>
          <w:tcPr>
            <w:tcW w:w="712" w:type="dxa"/>
            <w:tcBorders>
              <w:top w:val="single" w:sz="6" w:space="0" w:color="auto"/>
              <w:left w:val="doub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p>
        </w:tc>
        <w:tc>
          <w:tcPr>
            <w:tcW w:w="503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Управленческие расходы</w:t>
            </w:r>
          </w:p>
        </w:tc>
        <w:tc>
          <w:tcPr>
            <w:tcW w:w="75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2220</w:t>
            </w:r>
          </w:p>
        </w:tc>
        <w:tc>
          <w:tcPr>
            <w:tcW w:w="136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-250 014</w:t>
            </w:r>
          </w:p>
        </w:tc>
        <w:tc>
          <w:tcPr>
            <w:tcW w:w="1576" w:type="dxa"/>
            <w:tcBorders>
              <w:top w:val="single" w:sz="6" w:space="0" w:color="auto"/>
              <w:left w:val="single" w:sz="6" w:space="0" w:color="auto"/>
              <w:bottom w:val="single" w:sz="6" w:space="0" w:color="auto"/>
              <w:right w:val="doub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-131 161</w:t>
            </w:r>
          </w:p>
        </w:tc>
      </w:tr>
      <w:tr w:rsidR="00A329F7" w:rsidRPr="00A329F7" w:rsidTr="00ED5B4B">
        <w:tblPrEx>
          <w:tblCellMar>
            <w:top w:w="0" w:type="dxa"/>
            <w:bottom w:w="0" w:type="dxa"/>
          </w:tblCellMar>
        </w:tblPrEx>
        <w:tc>
          <w:tcPr>
            <w:tcW w:w="712" w:type="dxa"/>
            <w:tcBorders>
              <w:top w:val="single" w:sz="6" w:space="0" w:color="auto"/>
              <w:left w:val="doub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p>
        </w:tc>
        <w:tc>
          <w:tcPr>
            <w:tcW w:w="503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Прибыль (убыток) от продаж</w:t>
            </w:r>
          </w:p>
        </w:tc>
        <w:tc>
          <w:tcPr>
            <w:tcW w:w="75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2200</w:t>
            </w:r>
          </w:p>
        </w:tc>
        <w:tc>
          <w:tcPr>
            <w:tcW w:w="136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-1 123</w:t>
            </w:r>
          </w:p>
        </w:tc>
        <w:tc>
          <w:tcPr>
            <w:tcW w:w="1576" w:type="dxa"/>
            <w:tcBorders>
              <w:top w:val="single" w:sz="6" w:space="0" w:color="auto"/>
              <w:left w:val="single" w:sz="6" w:space="0" w:color="auto"/>
              <w:bottom w:val="single" w:sz="6" w:space="0" w:color="auto"/>
              <w:right w:val="doub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-7 896</w:t>
            </w:r>
          </w:p>
        </w:tc>
      </w:tr>
      <w:tr w:rsidR="00A329F7" w:rsidRPr="00A329F7" w:rsidTr="00ED5B4B">
        <w:tblPrEx>
          <w:tblCellMar>
            <w:top w:w="0" w:type="dxa"/>
            <w:bottom w:w="0" w:type="dxa"/>
          </w:tblCellMar>
        </w:tblPrEx>
        <w:tc>
          <w:tcPr>
            <w:tcW w:w="712" w:type="dxa"/>
            <w:tcBorders>
              <w:top w:val="single" w:sz="6" w:space="0" w:color="auto"/>
              <w:left w:val="doub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p>
        </w:tc>
        <w:tc>
          <w:tcPr>
            <w:tcW w:w="503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Доходы от участия в других организациях</w:t>
            </w:r>
          </w:p>
        </w:tc>
        <w:tc>
          <w:tcPr>
            <w:tcW w:w="75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2310</w:t>
            </w:r>
          </w:p>
        </w:tc>
        <w:tc>
          <w:tcPr>
            <w:tcW w:w="136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p>
        </w:tc>
        <w:tc>
          <w:tcPr>
            <w:tcW w:w="1576" w:type="dxa"/>
            <w:tcBorders>
              <w:top w:val="single" w:sz="6" w:space="0" w:color="auto"/>
              <w:left w:val="single" w:sz="6" w:space="0" w:color="auto"/>
              <w:bottom w:val="single" w:sz="6" w:space="0" w:color="auto"/>
              <w:right w:val="double" w:sz="6" w:space="0" w:color="auto"/>
            </w:tcBorders>
          </w:tcPr>
          <w:p w:rsidR="00A329F7" w:rsidRPr="00A329F7" w:rsidRDefault="00A329F7" w:rsidP="00A329F7">
            <w:pPr>
              <w:spacing w:after="0" w:line="240" w:lineRule="auto"/>
              <w:jc w:val="both"/>
              <w:rPr>
                <w:rFonts w:ascii="Arial" w:hAnsi="Arial" w:cs="Arial"/>
              </w:rPr>
            </w:pPr>
          </w:p>
        </w:tc>
      </w:tr>
      <w:tr w:rsidR="00A329F7" w:rsidRPr="00A329F7" w:rsidTr="00ED5B4B">
        <w:tblPrEx>
          <w:tblCellMar>
            <w:top w:w="0" w:type="dxa"/>
            <w:bottom w:w="0" w:type="dxa"/>
          </w:tblCellMar>
        </w:tblPrEx>
        <w:tc>
          <w:tcPr>
            <w:tcW w:w="712" w:type="dxa"/>
            <w:tcBorders>
              <w:top w:val="single" w:sz="6" w:space="0" w:color="auto"/>
              <w:left w:val="doub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p>
        </w:tc>
        <w:tc>
          <w:tcPr>
            <w:tcW w:w="503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Проценты к получению</w:t>
            </w:r>
          </w:p>
        </w:tc>
        <w:tc>
          <w:tcPr>
            <w:tcW w:w="75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2320</w:t>
            </w:r>
          </w:p>
        </w:tc>
        <w:tc>
          <w:tcPr>
            <w:tcW w:w="136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1 544</w:t>
            </w:r>
          </w:p>
        </w:tc>
        <w:tc>
          <w:tcPr>
            <w:tcW w:w="1576" w:type="dxa"/>
            <w:tcBorders>
              <w:top w:val="single" w:sz="6" w:space="0" w:color="auto"/>
              <w:left w:val="single" w:sz="6" w:space="0" w:color="auto"/>
              <w:bottom w:val="single" w:sz="6" w:space="0" w:color="auto"/>
              <w:right w:val="doub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7 482</w:t>
            </w:r>
          </w:p>
        </w:tc>
      </w:tr>
      <w:tr w:rsidR="00A329F7" w:rsidRPr="00A329F7" w:rsidTr="00ED5B4B">
        <w:tblPrEx>
          <w:tblCellMar>
            <w:top w:w="0" w:type="dxa"/>
            <w:bottom w:w="0" w:type="dxa"/>
          </w:tblCellMar>
        </w:tblPrEx>
        <w:tc>
          <w:tcPr>
            <w:tcW w:w="712" w:type="dxa"/>
            <w:tcBorders>
              <w:top w:val="single" w:sz="6" w:space="0" w:color="auto"/>
              <w:left w:val="doub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p>
        </w:tc>
        <w:tc>
          <w:tcPr>
            <w:tcW w:w="503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Проценты к уплате</w:t>
            </w:r>
          </w:p>
        </w:tc>
        <w:tc>
          <w:tcPr>
            <w:tcW w:w="75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2330</w:t>
            </w:r>
          </w:p>
        </w:tc>
        <w:tc>
          <w:tcPr>
            <w:tcW w:w="136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-2 874</w:t>
            </w:r>
          </w:p>
        </w:tc>
        <w:tc>
          <w:tcPr>
            <w:tcW w:w="1576" w:type="dxa"/>
            <w:tcBorders>
              <w:top w:val="single" w:sz="6" w:space="0" w:color="auto"/>
              <w:left w:val="single" w:sz="6" w:space="0" w:color="auto"/>
              <w:bottom w:val="single" w:sz="6" w:space="0" w:color="auto"/>
              <w:right w:val="double" w:sz="6" w:space="0" w:color="auto"/>
            </w:tcBorders>
          </w:tcPr>
          <w:p w:rsidR="00A329F7" w:rsidRPr="00A329F7" w:rsidRDefault="00A329F7" w:rsidP="00A329F7">
            <w:pPr>
              <w:spacing w:after="0" w:line="240" w:lineRule="auto"/>
              <w:jc w:val="both"/>
              <w:rPr>
                <w:rFonts w:ascii="Arial" w:hAnsi="Arial" w:cs="Arial"/>
              </w:rPr>
            </w:pPr>
          </w:p>
        </w:tc>
      </w:tr>
      <w:tr w:rsidR="00A329F7" w:rsidRPr="00A329F7" w:rsidTr="00ED5B4B">
        <w:tblPrEx>
          <w:tblCellMar>
            <w:top w:w="0" w:type="dxa"/>
            <w:bottom w:w="0" w:type="dxa"/>
          </w:tblCellMar>
        </w:tblPrEx>
        <w:tc>
          <w:tcPr>
            <w:tcW w:w="712" w:type="dxa"/>
            <w:tcBorders>
              <w:top w:val="single" w:sz="6" w:space="0" w:color="auto"/>
              <w:left w:val="doub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p>
        </w:tc>
        <w:tc>
          <w:tcPr>
            <w:tcW w:w="503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Прочие доходы</w:t>
            </w:r>
          </w:p>
        </w:tc>
        <w:tc>
          <w:tcPr>
            <w:tcW w:w="75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2340</w:t>
            </w:r>
          </w:p>
        </w:tc>
        <w:tc>
          <w:tcPr>
            <w:tcW w:w="136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529 269</w:t>
            </w:r>
          </w:p>
        </w:tc>
        <w:tc>
          <w:tcPr>
            <w:tcW w:w="1576" w:type="dxa"/>
            <w:tcBorders>
              <w:top w:val="single" w:sz="6" w:space="0" w:color="auto"/>
              <w:left w:val="single" w:sz="6" w:space="0" w:color="auto"/>
              <w:bottom w:val="single" w:sz="6" w:space="0" w:color="auto"/>
              <w:right w:val="doub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184 658</w:t>
            </w:r>
          </w:p>
        </w:tc>
      </w:tr>
      <w:tr w:rsidR="00A329F7" w:rsidRPr="00A329F7" w:rsidTr="00ED5B4B">
        <w:tblPrEx>
          <w:tblCellMar>
            <w:top w:w="0" w:type="dxa"/>
            <w:bottom w:w="0" w:type="dxa"/>
          </w:tblCellMar>
        </w:tblPrEx>
        <w:tc>
          <w:tcPr>
            <w:tcW w:w="712" w:type="dxa"/>
            <w:tcBorders>
              <w:top w:val="single" w:sz="6" w:space="0" w:color="auto"/>
              <w:left w:val="doub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p>
        </w:tc>
        <w:tc>
          <w:tcPr>
            <w:tcW w:w="503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Прочие расходы</w:t>
            </w:r>
          </w:p>
        </w:tc>
        <w:tc>
          <w:tcPr>
            <w:tcW w:w="75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2350</w:t>
            </w:r>
          </w:p>
        </w:tc>
        <w:tc>
          <w:tcPr>
            <w:tcW w:w="136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-524 230</w:t>
            </w:r>
          </w:p>
        </w:tc>
        <w:tc>
          <w:tcPr>
            <w:tcW w:w="1576" w:type="dxa"/>
            <w:tcBorders>
              <w:top w:val="single" w:sz="6" w:space="0" w:color="auto"/>
              <w:left w:val="single" w:sz="6" w:space="0" w:color="auto"/>
              <w:bottom w:val="single" w:sz="6" w:space="0" w:color="auto"/>
              <w:right w:val="doub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-177 445</w:t>
            </w:r>
          </w:p>
        </w:tc>
      </w:tr>
      <w:tr w:rsidR="00A329F7" w:rsidRPr="00A329F7" w:rsidTr="00ED5B4B">
        <w:tblPrEx>
          <w:tblCellMar>
            <w:top w:w="0" w:type="dxa"/>
            <w:bottom w:w="0" w:type="dxa"/>
          </w:tblCellMar>
        </w:tblPrEx>
        <w:tc>
          <w:tcPr>
            <w:tcW w:w="712" w:type="dxa"/>
            <w:tcBorders>
              <w:top w:val="single" w:sz="6" w:space="0" w:color="auto"/>
              <w:left w:val="doub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p>
        </w:tc>
        <w:tc>
          <w:tcPr>
            <w:tcW w:w="503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Прибыль (убыток) до налогообложения</w:t>
            </w:r>
          </w:p>
        </w:tc>
        <w:tc>
          <w:tcPr>
            <w:tcW w:w="75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2300</w:t>
            </w:r>
          </w:p>
        </w:tc>
        <w:tc>
          <w:tcPr>
            <w:tcW w:w="136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2 586</w:t>
            </w:r>
          </w:p>
        </w:tc>
        <w:tc>
          <w:tcPr>
            <w:tcW w:w="1576" w:type="dxa"/>
            <w:tcBorders>
              <w:top w:val="single" w:sz="6" w:space="0" w:color="auto"/>
              <w:left w:val="single" w:sz="6" w:space="0" w:color="auto"/>
              <w:bottom w:val="single" w:sz="6" w:space="0" w:color="auto"/>
              <w:right w:val="doub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6 799</w:t>
            </w:r>
          </w:p>
        </w:tc>
      </w:tr>
      <w:tr w:rsidR="00A329F7" w:rsidRPr="00A329F7" w:rsidTr="00ED5B4B">
        <w:tblPrEx>
          <w:tblCellMar>
            <w:top w:w="0" w:type="dxa"/>
            <w:bottom w:w="0" w:type="dxa"/>
          </w:tblCellMar>
        </w:tblPrEx>
        <w:tc>
          <w:tcPr>
            <w:tcW w:w="712" w:type="dxa"/>
            <w:tcBorders>
              <w:top w:val="single" w:sz="6" w:space="0" w:color="auto"/>
              <w:left w:val="doub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p>
        </w:tc>
        <w:tc>
          <w:tcPr>
            <w:tcW w:w="503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Текущий налог на прибыль</w:t>
            </w:r>
          </w:p>
        </w:tc>
        <w:tc>
          <w:tcPr>
            <w:tcW w:w="75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2410</w:t>
            </w:r>
          </w:p>
        </w:tc>
        <w:tc>
          <w:tcPr>
            <w:tcW w:w="136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-215</w:t>
            </w:r>
          </w:p>
        </w:tc>
        <w:tc>
          <w:tcPr>
            <w:tcW w:w="1576" w:type="dxa"/>
            <w:tcBorders>
              <w:top w:val="single" w:sz="6" w:space="0" w:color="auto"/>
              <w:left w:val="single" w:sz="6" w:space="0" w:color="auto"/>
              <w:bottom w:val="single" w:sz="6" w:space="0" w:color="auto"/>
              <w:right w:val="doub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-200</w:t>
            </w:r>
          </w:p>
        </w:tc>
      </w:tr>
      <w:tr w:rsidR="00A329F7" w:rsidRPr="00A329F7" w:rsidTr="00ED5B4B">
        <w:tblPrEx>
          <w:tblCellMar>
            <w:top w:w="0" w:type="dxa"/>
            <w:bottom w:w="0" w:type="dxa"/>
          </w:tblCellMar>
        </w:tblPrEx>
        <w:tc>
          <w:tcPr>
            <w:tcW w:w="712" w:type="dxa"/>
            <w:tcBorders>
              <w:top w:val="single" w:sz="6" w:space="0" w:color="auto"/>
              <w:left w:val="doub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p>
        </w:tc>
        <w:tc>
          <w:tcPr>
            <w:tcW w:w="503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в т.ч. постоянные налоговые обязательства (активы)</w:t>
            </w:r>
          </w:p>
        </w:tc>
        <w:tc>
          <w:tcPr>
            <w:tcW w:w="75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2421</w:t>
            </w:r>
          </w:p>
        </w:tc>
        <w:tc>
          <w:tcPr>
            <w:tcW w:w="136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-267</w:t>
            </w:r>
          </w:p>
        </w:tc>
        <w:tc>
          <w:tcPr>
            <w:tcW w:w="1576" w:type="dxa"/>
            <w:tcBorders>
              <w:top w:val="single" w:sz="6" w:space="0" w:color="auto"/>
              <w:left w:val="single" w:sz="6" w:space="0" w:color="auto"/>
              <w:bottom w:val="single" w:sz="6" w:space="0" w:color="auto"/>
              <w:right w:val="doub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1</w:t>
            </w:r>
          </w:p>
        </w:tc>
      </w:tr>
      <w:tr w:rsidR="00A329F7" w:rsidRPr="00A329F7" w:rsidTr="00ED5B4B">
        <w:tblPrEx>
          <w:tblCellMar>
            <w:top w:w="0" w:type="dxa"/>
            <w:bottom w:w="0" w:type="dxa"/>
          </w:tblCellMar>
        </w:tblPrEx>
        <w:tc>
          <w:tcPr>
            <w:tcW w:w="712" w:type="dxa"/>
            <w:tcBorders>
              <w:top w:val="single" w:sz="6" w:space="0" w:color="auto"/>
              <w:left w:val="doub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p>
        </w:tc>
        <w:tc>
          <w:tcPr>
            <w:tcW w:w="503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Изменение отложенных налоговых обязательств</w:t>
            </w:r>
          </w:p>
        </w:tc>
        <w:tc>
          <w:tcPr>
            <w:tcW w:w="75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2430</w:t>
            </w:r>
          </w:p>
        </w:tc>
        <w:tc>
          <w:tcPr>
            <w:tcW w:w="136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-36</w:t>
            </w:r>
          </w:p>
        </w:tc>
        <w:tc>
          <w:tcPr>
            <w:tcW w:w="1576" w:type="dxa"/>
            <w:tcBorders>
              <w:top w:val="single" w:sz="6" w:space="0" w:color="auto"/>
              <w:left w:val="single" w:sz="6" w:space="0" w:color="auto"/>
              <w:bottom w:val="single" w:sz="6" w:space="0" w:color="auto"/>
              <w:right w:val="doub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-109</w:t>
            </w:r>
          </w:p>
        </w:tc>
      </w:tr>
      <w:tr w:rsidR="00A329F7" w:rsidRPr="00A329F7" w:rsidTr="00ED5B4B">
        <w:tblPrEx>
          <w:tblCellMar>
            <w:top w:w="0" w:type="dxa"/>
            <w:bottom w:w="0" w:type="dxa"/>
          </w:tblCellMar>
        </w:tblPrEx>
        <w:tc>
          <w:tcPr>
            <w:tcW w:w="712" w:type="dxa"/>
            <w:tcBorders>
              <w:top w:val="single" w:sz="6" w:space="0" w:color="auto"/>
              <w:left w:val="doub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p>
        </w:tc>
        <w:tc>
          <w:tcPr>
            <w:tcW w:w="503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Изменение отложенных налоговых активов</w:t>
            </w:r>
          </w:p>
        </w:tc>
        <w:tc>
          <w:tcPr>
            <w:tcW w:w="75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2450</w:t>
            </w:r>
          </w:p>
        </w:tc>
        <w:tc>
          <w:tcPr>
            <w:tcW w:w="136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p>
        </w:tc>
        <w:tc>
          <w:tcPr>
            <w:tcW w:w="1576" w:type="dxa"/>
            <w:tcBorders>
              <w:top w:val="single" w:sz="6" w:space="0" w:color="auto"/>
              <w:left w:val="single" w:sz="6" w:space="0" w:color="auto"/>
              <w:bottom w:val="single" w:sz="6" w:space="0" w:color="auto"/>
              <w:right w:val="double" w:sz="6" w:space="0" w:color="auto"/>
            </w:tcBorders>
          </w:tcPr>
          <w:p w:rsidR="00A329F7" w:rsidRPr="00A329F7" w:rsidRDefault="00A329F7" w:rsidP="00A329F7">
            <w:pPr>
              <w:spacing w:after="0" w:line="240" w:lineRule="auto"/>
              <w:jc w:val="both"/>
              <w:rPr>
                <w:rFonts w:ascii="Arial" w:hAnsi="Arial" w:cs="Arial"/>
              </w:rPr>
            </w:pPr>
          </w:p>
        </w:tc>
      </w:tr>
      <w:tr w:rsidR="00A329F7" w:rsidRPr="00A329F7" w:rsidTr="00ED5B4B">
        <w:tblPrEx>
          <w:tblCellMar>
            <w:top w:w="0" w:type="dxa"/>
            <w:bottom w:w="0" w:type="dxa"/>
          </w:tblCellMar>
        </w:tblPrEx>
        <w:tc>
          <w:tcPr>
            <w:tcW w:w="712" w:type="dxa"/>
            <w:tcBorders>
              <w:top w:val="single" w:sz="6" w:space="0" w:color="auto"/>
              <w:left w:val="doub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p>
        </w:tc>
        <w:tc>
          <w:tcPr>
            <w:tcW w:w="503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Прочее</w:t>
            </w:r>
          </w:p>
        </w:tc>
        <w:tc>
          <w:tcPr>
            <w:tcW w:w="75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2460</w:t>
            </w:r>
          </w:p>
        </w:tc>
        <w:tc>
          <w:tcPr>
            <w:tcW w:w="136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p>
        </w:tc>
        <w:tc>
          <w:tcPr>
            <w:tcW w:w="1576" w:type="dxa"/>
            <w:tcBorders>
              <w:top w:val="single" w:sz="6" w:space="0" w:color="auto"/>
              <w:left w:val="single" w:sz="6" w:space="0" w:color="auto"/>
              <w:bottom w:val="single" w:sz="6" w:space="0" w:color="auto"/>
              <w:right w:val="double" w:sz="6" w:space="0" w:color="auto"/>
            </w:tcBorders>
          </w:tcPr>
          <w:p w:rsidR="00A329F7" w:rsidRPr="00A329F7" w:rsidRDefault="00A329F7" w:rsidP="00A329F7">
            <w:pPr>
              <w:spacing w:after="0" w:line="240" w:lineRule="auto"/>
              <w:jc w:val="both"/>
              <w:rPr>
                <w:rFonts w:ascii="Arial" w:hAnsi="Arial" w:cs="Arial"/>
              </w:rPr>
            </w:pPr>
          </w:p>
        </w:tc>
      </w:tr>
      <w:tr w:rsidR="00A329F7" w:rsidRPr="00A329F7" w:rsidTr="00ED5B4B">
        <w:tblPrEx>
          <w:tblCellMar>
            <w:top w:w="0" w:type="dxa"/>
            <w:bottom w:w="0" w:type="dxa"/>
          </w:tblCellMar>
        </w:tblPrEx>
        <w:tc>
          <w:tcPr>
            <w:tcW w:w="712" w:type="dxa"/>
            <w:tcBorders>
              <w:top w:val="single" w:sz="6" w:space="0" w:color="auto"/>
              <w:left w:val="doub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p>
        </w:tc>
        <w:tc>
          <w:tcPr>
            <w:tcW w:w="503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Чистая прибыль (убыток)</w:t>
            </w:r>
          </w:p>
        </w:tc>
        <w:tc>
          <w:tcPr>
            <w:tcW w:w="75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2400</w:t>
            </w:r>
          </w:p>
        </w:tc>
        <w:tc>
          <w:tcPr>
            <w:tcW w:w="136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2 335</w:t>
            </w:r>
          </w:p>
        </w:tc>
        <w:tc>
          <w:tcPr>
            <w:tcW w:w="1576" w:type="dxa"/>
            <w:tcBorders>
              <w:top w:val="single" w:sz="6" w:space="0" w:color="auto"/>
              <w:left w:val="single" w:sz="6" w:space="0" w:color="auto"/>
              <w:bottom w:val="single" w:sz="6" w:space="0" w:color="auto"/>
              <w:right w:val="doub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6 491</w:t>
            </w:r>
          </w:p>
        </w:tc>
      </w:tr>
      <w:tr w:rsidR="00A329F7" w:rsidRPr="00A329F7" w:rsidTr="00ED5B4B">
        <w:tblPrEx>
          <w:tblCellMar>
            <w:top w:w="0" w:type="dxa"/>
            <w:bottom w:w="0" w:type="dxa"/>
          </w:tblCellMar>
        </w:tblPrEx>
        <w:tc>
          <w:tcPr>
            <w:tcW w:w="712" w:type="dxa"/>
            <w:tcBorders>
              <w:top w:val="single" w:sz="6" w:space="0" w:color="auto"/>
              <w:left w:val="doub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p>
        </w:tc>
        <w:tc>
          <w:tcPr>
            <w:tcW w:w="503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СПРАВОЧНО:</w:t>
            </w:r>
          </w:p>
        </w:tc>
        <w:tc>
          <w:tcPr>
            <w:tcW w:w="75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p>
        </w:tc>
        <w:tc>
          <w:tcPr>
            <w:tcW w:w="136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p>
        </w:tc>
        <w:tc>
          <w:tcPr>
            <w:tcW w:w="1576" w:type="dxa"/>
            <w:tcBorders>
              <w:top w:val="single" w:sz="6" w:space="0" w:color="auto"/>
              <w:left w:val="single" w:sz="6" w:space="0" w:color="auto"/>
              <w:bottom w:val="single" w:sz="6" w:space="0" w:color="auto"/>
              <w:right w:val="double" w:sz="6" w:space="0" w:color="auto"/>
            </w:tcBorders>
          </w:tcPr>
          <w:p w:rsidR="00A329F7" w:rsidRPr="00A329F7" w:rsidRDefault="00A329F7" w:rsidP="00A329F7">
            <w:pPr>
              <w:spacing w:after="0" w:line="240" w:lineRule="auto"/>
              <w:jc w:val="both"/>
              <w:rPr>
                <w:rFonts w:ascii="Arial" w:hAnsi="Arial" w:cs="Arial"/>
              </w:rPr>
            </w:pPr>
          </w:p>
        </w:tc>
      </w:tr>
      <w:tr w:rsidR="00A329F7" w:rsidRPr="00A329F7" w:rsidTr="00ED5B4B">
        <w:tblPrEx>
          <w:tblCellMar>
            <w:top w:w="0" w:type="dxa"/>
            <w:bottom w:w="0" w:type="dxa"/>
          </w:tblCellMar>
        </w:tblPrEx>
        <w:tc>
          <w:tcPr>
            <w:tcW w:w="712" w:type="dxa"/>
            <w:tcBorders>
              <w:top w:val="single" w:sz="6" w:space="0" w:color="auto"/>
              <w:left w:val="doub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p>
        </w:tc>
        <w:tc>
          <w:tcPr>
            <w:tcW w:w="503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 xml:space="preserve">Результат от переоценки </w:t>
            </w:r>
            <w:proofErr w:type="spellStart"/>
            <w:r w:rsidRPr="00A329F7">
              <w:rPr>
                <w:rFonts w:ascii="Arial" w:hAnsi="Arial" w:cs="Arial"/>
              </w:rPr>
              <w:t>внеоборотных</w:t>
            </w:r>
            <w:proofErr w:type="spellEnd"/>
            <w:r w:rsidRPr="00A329F7">
              <w:rPr>
                <w:rFonts w:ascii="Arial" w:hAnsi="Arial" w:cs="Arial"/>
              </w:rPr>
              <w:t xml:space="preserve"> активов, не включаемый в чистую прибыль (убыток) периода</w:t>
            </w:r>
          </w:p>
        </w:tc>
        <w:tc>
          <w:tcPr>
            <w:tcW w:w="75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2510</w:t>
            </w:r>
          </w:p>
        </w:tc>
        <w:tc>
          <w:tcPr>
            <w:tcW w:w="136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p>
        </w:tc>
        <w:tc>
          <w:tcPr>
            <w:tcW w:w="1576" w:type="dxa"/>
            <w:tcBorders>
              <w:top w:val="single" w:sz="6" w:space="0" w:color="auto"/>
              <w:left w:val="single" w:sz="6" w:space="0" w:color="auto"/>
              <w:bottom w:val="single" w:sz="6" w:space="0" w:color="auto"/>
              <w:right w:val="double" w:sz="6" w:space="0" w:color="auto"/>
            </w:tcBorders>
          </w:tcPr>
          <w:p w:rsidR="00A329F7" w:rsidRPr="00A329F7" w:rsidRDefault="00A329F7" w:rsidP="00A329F7">
            <w:pPr>
              <w:spacing w:after="0" w:line="240" w:lineRule="auto"/>
              <w:jc w:val="both"/>
              <w:rPr>
                <w:rFonts w:ascii="Arial" w:hAnsi="Arial" w:cs="Arial"/>
              </w:rPr>
            </w:pPr>
          </w:p>
        </w:tc>
      </w:tr>
      <w:tr w:rsidR="00A329F7" w:rsidRPr="00A329F7" w:rsidTr="00ED5B4B">
        <w:tblPrEx>
          <w:tblCellMar>
            <w:top w:w="0" w:type="dxa"/>
            <w:bottom w:w="0" w:type="dxa"/>
          </w:tblCellMar>
        </w:tblPrEx>
        <w:tc>
          <w:tcPr>
            <w:tcW w:w="712" w:type="dxa"/>
            <w:tcBorders>
              <w:top w:val="single" w:sz="6" w:space="0" w:color="auto"/>
              <w:left w:val="doub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p>
        </w:tc>
        <w:tc>
          <w:tcPr>
            <w:tcW w:w="503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Результат от прочих операций, не включаемый в чистую прибыль (убыток) периода</w:t>
            </w:r>
          </w:p>
        </w:tc>
        <w:tc>
          <w:tcPr>
            <w:tcW w:w="75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2520</w:t>
            </w:r>
          </w:p>
        </w:tc>
        <w:tc>
          <w:tcPr>
            <w:tcW w:w="136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p>
        </w:tc>
        <w:tc>
          <w:tcPr>
            <w:tcW w:w="1576" w:type="dxa"/>
            <w:tcBorders>
              <w:top w:val="single" w:sz="6" w:space="0" w:color="auto"/>
              <w:left w:val="single" w:sz="6" w:space="0" w:color="auto"/>
              <w:bottom w:val="single" w:sz="6" w:space="0" w:color="auto"/>
              <w:right w:val="double" w:sz="6" w:space="0" w:color="auto"/>
            </w:tcBorders>
          </w:tcPr>
          <w:p w:rsidR="00A329F7" w:rsidRPr="00A329F7" w:rsidRDefault="00A329F7" w:rsidP="00A329F7">
            <w:pPr>
              <w:spacing w:after="0" w:line="240" w:lineRule="auto"/>
              <w:jc w:val="both"/>
              <w:rPr>
                <w:rFonts w:ascii="Arial" w:hAnsi="Arial" w:cs="Arial"/>
              </w:rPr>
            </w:pPr>
          </w:p>
        </w:tc>
      </w:tr>
      <w:tr w:rsidR="00A329F7" w:rsidRPr="00A329F7" w:rsidTr="00ED5B4B">
        <w:tblPrEx>
          <w:tblCellMar>
            <w:top w:w="0" w:type="dxa"/>
            <w:bottom w:w="0" w:type="dxa"/>
          </w:tblCellMar>
        </w:tblPrEx>
        <w:tc>
          <w:tcPr>
            <w:tcW w:w="712" w:type="dxa"/>
            <w:tcBorders>
              <w:top w:val="single" w:sz="6" w:space="0" w:color="auto"/>
              <w:left w:val="doub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p>
        </w:tc>
        <w:tc>
          <w:tcPr>
            <w:tcW w:w="503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Совокупный финансовый результат периода</w:t>
            </w:r>
          </w:p>
        </w:tc>
        <w:tc>
          <w:tcPr>
            <w:tcW w:w="75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2500</w:t>
            </w:r>
          </w:p>
        </w:tc>
        <w:tc>
          <w:tcPr>
            <w:tcW w:w="136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2 335</w:t>
            </w:r>
          </w:p>
        </w:tc>
        <w:tc>
          <w:tcPr>
            <w:tcW w:w="1576" w:type="dxa"/>
            <w:tcBorders>
              <w:top w:val="single" w:sz="6" w:space="0" w:color="auto"/>
              <w:left w:val="single" w:sz="6" w:space="0" w:color="auto"/>
              <w:bottom w:val="single" w:sz="6" w:space="0" w:color="auto"/>
              <w:right w:val="doub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6 491</w:t>
            </w:r>
          </w:p>
        </w:tc>
      </w:tr>
      <w:tr w:rsidR="00A329F7" w:rsidRPr="00A329F7" w:rsidTr="00ED5B4B">
        <w:tblPrEx>
          <w:tblCellMar>
            <w:top w:w="0" w:type="dxa"/>
            <w:bottom w:w="0" w:type="dxa"/>
          </w:tblCellMar>
        </w:tblPrEx>
        <w:tc>
          <w:tcPr>
            <w:tcW w:w="712" w:type="dxa"/>
            <w:tcBorders>
              <w:top w:val="single" w:sz="6" w:space="0" w:color="auto"/>
              <w:left w:val="doub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p>
        </w:tc>
        <w:tc>
          <w:tcPr>
            <w:tcW w:w="503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Базовая прибыль (убыток) на акцию</w:t>
            </w:r>
          </w:p>
        </w:tc>
        <w:tc>
          <w:tcPr>
            <w:tcW w:w="75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2900</w:t>
            </w:r>
          </w:p>
        </w:tc>
        <w:tc>
          <w:tcPr>
            <w:tcW w:w="1360" w:type="dxa"/>
            <w:tcBorders>
              <w:top w:val="single" w:sz="6" w:space="0" w:color="auto"/>
              <w:left w:val="single" w:sz="6" w:space="0" w:color="auto"/>
              <w:bottom w:val="single" w:sz="6" w:space="0" w:color="auto"/>
              <w:right w:val="single" w:sz="6" w:space="0" w:color="auto"/>
            </w:tcBorders>
          </w:tcPr>
          <w:p w:rsidR="00A329F7" w:rsidRPr="00A329F7" w:rsidRDefault="00A329F7" w:rsidP="00A329F7">
            <w:pPr>
              <w:spacing w:after="0" w:line="240" w:lineRule="auto"/>
              <w:jc w:val="both"/>
              <w:rPr>
                <w:rFonts w:ascii="Arial" w:hAnsi="Arial" w:cs="Arial"/>
              </w:rPr>
            </w:pPr>
          </w:p>
        </w:tc>
        <w:tc>
          <w:tcPr>
            <w:tcW w:w="1576" w:type="dxa"/>
            <w:tcBorders>
              <w:top w:val="single" w:sz="6" w:space="0" w:color="auto"/>
              <w:left w:val="single" w:sz="6" w:space="0" w:color="auto"/>
              <w:bottom w:val="single" w:sz="6" w:space="0" w:color="auto"/>
              <w:right w:val="double" w:sz="6" w:space="0" w:color="auto"/>
            </w:tcBorders>
          </w:tcPr>
          <w:p w:rsidR="00A329F7" w:rsidRPr="00A329F7" w:rsidRDefault="00A329F7" w:rsidP="00A329F7">
            <w:pPr>
              <w:spacing w:after="0" w:line="240" w:lineRule="auto"/>
              <w:jc w:val="both"/>
              <w:rPr>
                <w:rFonts w:ascii="Arial" w:hAnsi="Arial" w:cs="Arial"/>
              </w:rPr>
            </w:pPr>
          </w:p>
        </w:tc>
      </w:tr>
      <w:tr w:rsidR="00A329F7" w:rsidRPr="00A329F7" w:rsidTr="00ED5B4B">
        <w:tblPrEx>
          <w:tblCellMar>
            <w:top w:w="0" w:type="dxa"/>
            <w:bottom w:w="0" w:type="dxa"/>
          </w:tblCellMar>
        </w:tblPrEx>
        <w:tc>
          <w:tcPr>
            <w:tcW w:w="712" w:type="dxa"/>
            <w:tcBorders>
              <w:top w:val="single" w:sz="6" w:space="0" w:color="auto"/>
              <w:left w:val="double" w:sz="6" w:space="0" w:color="auto"/>
              <w:bottom w:val="double" w:sz="6" w:space="0" w:color="auto"/>
              <w:right w:val="single" w:sz="6" w:space="0" w:color="auto"/>
            </w:tcBorders>
          </w:tcPr>
          <w:p w:rsidR="00A329F7" w:rsidRPr="00A329F7" w:rsidRDefault="00A329F7" w:rsidP="00A329F7">
            <w:pPr>
              <w:spacing w:after="0" w:line="240" w:lineRule="auto"/>
              <w:jc w:val="both"/>
              <w:rPr>
                <w:rFonts w:ascii="Arial" w:hAnsi="Arial" w:cs="Arial"/>
              </w:rPr>
            </w:pPr>
          </w:p>
        </w:tc>
        <w:tc>
          <w:tcPr>
            <w:tcW w:w="5030" w:type="dxa"/>
            <w:tcBorders>
              <w:top w:val="single" w:sz="6" w:space="0" w:color="auto"/>
              <w:left w:val="single" w:sz="6" w:space="0" w:color="auto"/>
              <w:bottom w:val="doub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Разводненная прибыль (убыток) на акцию</w:t>
            </w:r>
          </w:p>
        </w:tc>
        <w:tc>
          <w:tcPr>
            <w:tcW w:w="750" w:type="dxa"/>
            <w:tcBorders>
              <w:top w:val="single" w:sz="6" w:space="0" w:color="auto"/>
              <w:left w:val="single" w:sz="6" w:space="0" w:color="auto"/>
              <w:bottom w:val="double" w:sz="6" w:space="0" w:color="auto"/>
              <w:right w:val="single" w:sz="6" w:space="0" w:color="auto"/>
            </w:tcBorders>
          </w:tcPr>
          <w:p w:rsidR="00A329F7" w:rsidRPr="00A329F7" w:rsidRDefault="00A329F7" w:rsidP="00A329F7">
            <w:pPr>
              <w:spacing w:after="0" w:line="240" w:lineRule="auto"/>
              <w:jc w:val="both"/>
              <w:rPr>
                <w:rFonts w:ascii="Arial" w:hAnsi="Arial" w:cs="Arial"/>
              </w:rPr>
            </w:pPr>
            <w:r w:rsidRPr="00A329F7">
              <w:rPr>
                <w:rFonts w:ascii="Arial" w:hAnsi="Arial" w:cs="Arial"/>
              </w:rPr>
              <w:t>2910</w:t>
            </w:r>
          </w:p>
        </w:tc>
        <w:tc>
          <w:tcPr>
            <w:tcW w:w="1360" w:type="dxa"/>
            <w:tcBorders>
              <w:top w:val="single" w:sz="6" w:space="0" w:color="auto"/>
              <w:left w:val="single" w:sz="6" w:space="0" w:color="auto"/>
              <w:bottom w:val="double" w:sz="6" w:space="0" w:color="auto"/>
              <w:right w:val="single" w:sz="6" w:space="0" w:color="auto"/>
            </w:tcBorders>
          </w:tcPr>
          <w:p w:rsidR="00A329F7" w:rsidRPr="00A329F7" w:rsidRDefault="00A329F7" w:rsidP="00A329F7">
            <w:pPr>
              <w:spacing w:after="0" w:line="240" w:lineRule="auto"/>
              <w:jc w:val="both"/>
              <w:rPr>
                <w:rFonts w:ascii="Arial" w:hAnsi="Arial" w:cs="Arial"/>
              </w:rPr>
            </w:pPr>
          </w:p>
        </w:tc>
        <w:tc>
          <w:tcPr>
            <w:tcW w:w="1576" w:type="dxa"/>
            <w:tcBorders>
              <w:top w:val="single" w:sz="6" w:space="0" w:color="auto"/>
              <w:left w:val="single" w:sz="6" w:space="0" w:color="auto"/>
              <w:bottom w:val="double" w:sz="6" w:space="0" w:color="auto"/>
              <w:right w:val="double" w:sz="6" w:space="0" w:color="auto"/>
            </w:tcBorders>
          </w:tcPr>
          <w:p w:rsidR="00A329F7" w:rsidRPr="00A329F7" w:rsidRDefault="00A329F7" w:rsidP="00A329F7">
            <w:pPr>
              <w:spacing w:after="0" w:line="240" w:lineRule="auto"/>
              <w:jc w:val="both"/>
              <w:rPr>
                <w:rFonts w:ascii="Arial" w:hAnsi="Arial" w:cs="Arial"/>
              </w:rPr>
            </w:pPr>
          </w:p>
        </w:tc>
      </w:tr>
    </w:tbl>
    <w:p w:rsidR="00A329F7" w:rsidRPr="00A329F7" w:rsidRDefault="00A329F7" w:rsidP="00A329F7">
      <w:pPr>
        <w:spacing w:after="0" w:line="240" w:lineRule="auto"/>
        <w:jc w:val="both"/>
        <w:rPr>
          <w:rFonts w:ascii="Arial" w:hAnsi="Arial" w:cs="Arial"/>
          <w:sz w:val="20"/>
          <w:szCs w:val="20"/>
        </w:rPr>
      </w:pPr>
      <w:r w:rsidRPr="00A329F7">
        <w:rPr>
          <w:rFonts w:ascii="Arial" w:hAnsi="Arial" w:cs="Arial"/>
          <w:sz w:val="20"/>
          <w:szCs w:val="20"/>
        </w:rPr>
        <w:t>Генеральный директор</w:t>
      </w:r>
    </w:p>
    <w:p w:rsidR="00A329F7" w:rsidRPr="00A329F7" w:rsidRDefault="00A329F7" w:rsidP="00A329F7">
      <w:pPr>
        <w:spacing w:after="0" w:line="240" w:lineRule="auto"/>
        <w:jc w:val="both"/>
        <w:rPr>
          <w:rFonts w:ascii="Arial" w:hAnsi="Arial" w:cs="Arial"/>
          <w:sz w:val="20"/>
          <w:szCs w:val="20"/>
        </w:rPr>
      </w:pPr>
      <w:r w:rsidRPr="00A329F7">
        <w:rPr>
          <w:rFonts w:ascii="Arial" w:hAnsi="Arial" w:cs="Arial"/>
          <w:sz w:val="20"/>
          <w:szCs w:val="20"/>
        </w:rPr>
        <w:t xml:space="preserve">Дата: </w:t>
      </w:r>
      <w:r w:rsidRPr="00A329F7">
        <w:rPr>
          <w:rFonts w:ascii="Arial" w:hAnsi="Arial" w:cs="Arial"/>
          <w:sz w:val="20"/>
          <w:szCs w:val="20"/>
        </w:rPr>
        <w:t>30 июня</w:t>
      </w:r>
      <w:r w:rsidRPr="00A329F7">
        <w:rPr>
          <w:rFonts w:ascii="Arial" w:hAnsi="Arial" w:cs="Arial"/>
          <w:sz w:val="20"/>
          <w:szCs w:val="20"/>
        </w:rPr>
        <w:t xml:space="preserve"> 2011 г.</w:t>
      </w:r>
      <w:r w:rsidRPr="00A329F7">
        <w:rPr>
          <w:rFonts w:ascii="Arial" w:hAnsi="Arial" w:cs="Arial"/>
          <w:sz w:val="20"/>
          <w:szCs w:val="20"/>
        </w:rPr>
        <w:tab/>
      </w:r>
    </w:p>
    <w:p w:rsidR="00A329F7" w:rsidRPr="00A329F7" w:rsidRDefault="00A329F7" w:rsidP="00A329F7">
      <w:pPr>
        <w:spacing w:after="0" w:line="240" w:lineRule="auto"/>
        <w:jc w:val="both"/>
        <w:rPr>
          <w:rFonts w:ascii="Arial" w:hAnsi="Arial" w:cs="Arial"/>
          <w:sz w:val="20"/>
          <w:szCs w:val="20"/>
        </w:rPr>
      </w:pPr>
      <w:r w:rsidRPr="00A329F7">
        <w:rPr>
          <w:rFonts w:ascii="Arial" w:hAnsi="Arial" w:cs="Arial"/>
          <w:sz w:val="20"/>
          <w:szCs w:val="20"/>
        </w:rPr>
        <w:t xml:space="preserve">____________ Р.Г. </w:t>
      </w:r>
      <w:proofErr w:type="spellStart"/>
      <w:r w:rsidRPr="00A329F7">
        <w:rPr>
          <w:rFonts w:ascii="Arial" w:hAnsi="Arial" w:cs="Arial"/>
          <w:sz w:val="20"/>
          <w:szCs w:val="20"/>
        </w:rPr>
        <w:t>Миргалимов</w:t>
      </w:r>
      <w:proofErr w:type="spellEnd"/>
    </w:p>
    <w:p w:rsidR="00A329F7" w:rsidRPr="00A329F7" w:rsidRDefault="00A329F7" w:rsidP="00A329F7">
      <w:pPr>
        <w:spacing w:after="0" w:line="240" w:lineRule="auto"/>
        <w:jc w:val="both"/>
        <w:rPr>
          <w:rFonts w:ascii="Arial" w:hAnsi="Arial" w:cs="Arial"/>
          <w:sz w:val="20"/>
          <w:szCs w:val="20"/>
        </w:rPr>
      </w:pPr>
      <w:r w:rsidRPr="00A329F7">
        <w:rPr>
          <w:rFonts w:ascii="Arial" w:hAnsi="Arial" w:cs="Arial"/>
          <w:sz w:val="20"/>
          <w:szCs w:val="20"/>
        </w:rPr>
        <w:t>подпись</w:t>
      </w:r>
    </w:p>
    <w:p w:rsidR="00A329F7" w:rsidRPr="00A329F7" w:rsidRDefault="00A329F7" w:rsidP="00A329F7">
      <w:pPr>
        <w:spacing w:after="0" w:line="240" w:lineRule="auto"/>
        <w:jc w:val="both"/>
        <w:rPr>
          <w:rFonts w:ascii="Arial" w:hAnsi="Arial" w:cs="Arial"/>
          <w:sz w:val="20"/>
          <w:szCs w:val="20"/>
        </w:rPr>
      </w:pPr>
      <w:r w:rsidRPr="00A329F7">
        <w:rPr>
          <w:rFonts w:ascii="Arial" w:hAnsi="Arial" w:cs="Arial"/>
          <w:sz w:val="20"/>
          <w:szCs w:val="20"/>
        </w:rPr>
        <w:t>Главный бухгалтер</w:t>
      </w:r>
    </w:p>
    <w:p w:rsidR="00A329F7" w:rsidRPr="00A329F7" w:rsidRDefault="00A329F7" w:rsidP="00A329F7">
      <w:pPr>
        <w:spacing w:after="0" w:line="240" w:lineRule="auto"/>
        <w:jc w:val="both"/>
        <w:rPr>
          <w:rFonts w:ascii="Arial" w:hAnsi="Arial" w:cs="Arial"/>
          <w:sz w:val="20"/>
          <w:szCs w:val="20"/>
        </w:rPr>
      </w:pPr>
      <w:r w:rsidRPr="00A329F7">
        <w:rPr>
          <w:rFonts w:ascii="Arial" w:hAnsi="Arial" w:cs="Arial"/>
          <w:sz w:val="20"/>
          <w:szCs w:val="20"/>
        </w:rPr>
        <w:t xml:space="preserve">Дата: </w:t>
      </w:r>
      <w:r w:rsidRPr="00A329F7">
        <w:rPr>
          <w:rFonts w:ascii="Arial" w:hAnsi="Arial" w:cs="Arial"/>
          <w:sz w:val="20"/>
          <w:szCs w:val="20"/>
        </w:rPr>
        <w:t>30 июня</w:t>
      </w:r>
      <w:r w:rsidRPr="00A329F7">
        <w:rPr>
          <w:rFonts w:ascii="Arial" w:hAnsi="Arial" w:cs="Arial"/>
          <w:sz w:val="20"/>
          <w:szCs w:val="20"/>
        </w:rPr>
        <w:t xml:space="preserve"> 2011 г.</w:t>
      </w:r>
      <w:r w:rsidRPr="00A329F7">
        <w:rPr>
          <w:rFonts w:ascii="Arial" w:hAnsi="Arial" w:cs="Arial"/>
          <w:sz w:val="20"/>
          <w:szCs w:val="20"/>
        </w:rPr>
        <w:tab/>
      </w:r>
    </w:p>
    <w:p w:rsidR="00A329F7" w:rsidRPr="00A329F7" w:rsidRDefault="00A329F7" w:rsidP="00A329F7">
      <w:pPr>
        <w:spacing w:after="0" w:line="240" w:lineRule="auto"/>
        <w:jc w:val="both"/>
        <w:rPr>
          <w:rFonts w:ascii="Arial" w:hAnsi="Arial" w:cs="Arial"/>
          <w:sz w:val="20"/>
          <w:szCs w:val="20"/>
        </w:rPr>
      </w:pPr>
      <w:r w:rsidRPr="00A329F7">
        <w:rPr>
          <w:rFonts w:ascii="Arial" w:hAnsi="Arial" w:cs="Arial"/>
          <w:sz w:val="20"/>
          <w:szCs w:val="20"/>
        </w:rPr>
        <w:tab/>
      </w:r>
    </w:p>
    <w:p w:rsidR="00A329F7" w:rsidRPr="00A329F7" w:rsidRDefault="00A329F7" w:rsidP="00A329F7">
      <w:pPr>
        <w:spacing w:after="0" w:line="240" w:lineRule="auto"/>
        <w:jc w:val="both"/>
        <w:rPr>
          <w:rFonts w:ascii="Arial" w:hAnsi="Arial" w:cs="Arial"/>
          <w:sz w:val="20"/>
          <w:szCs w:val="20"/>
        </w:rPr>
      </w:pPr>
      <w:r w:rsidRPr="00A329F7">
        <w:rPr>
          <w:rFonts w:ascii="Arial" w:hAnsi="Arial" w:cs="Arial"/>
          <w:sz w:val="20"/>
          <w:szCs w:val="20"/>
        </w:rPr>
        <w:t>____________ Т.В. Яковлева</w:t>
      </w:r>
    </w:p>
    <w:p w:rsidR="00A329F7" w:rsidRPr="00A329F7" w:rsidRDefault="00A329F7" w:rsidP="00A329F7">
      <w:pPr>
        <w:spacing w:after="0" w:line="240" w:lineRule="auto"/>
        <w:jc w:val="both"/>
        <w:rPr>
          <w:rFonts w:ascii="Arial" w:hAnsi="Arial" w:cs="Arial"/>
          <w:sz w:val="20"/>
          <w:szCs w:val="20"/>
        </w:rPr>
      </w:pPr>
      <w:r w:rsidRPr="00A329F7">
        <w:rPr>
          <w:rFonts w:ascii="Arial" w:hAnsi="Arial" w:cs="Arial"/>
          <w:sz w:val="20"/>
          <w:szCs w:val="20"/>
        </w:rPr>
        <w:t>подпись</w:t>
      </w:r>
    </w:p>
    <w:p w:rsidR="0064511B" w:rsidRPr="00A329F7" w:rsidRDefault="0064511B" w:rsidP="00010A70">
      <w:pPr>
        <w:pStyle w:val="1"/>
        <w:keepNext w:val="0"/>
        <w:pageBreakBefore/>
        <w:spacing w:before="0" w:after="0"/>
        <w:ind w:left="0"/>
        <w:jc w:val="left"/>
        <w:rPr>
          <w:rFonts w:ascii="Arial" w:hAnsi="Arial" w:cs="Arial"/>
          <w:sz w:val="22"/>
          <w:szCs w:val="22"/>
        </w:rPr>
        <w:sectPr w:rsidR="0064511B" w:rsidRPr="00A329F7" w:rsidSect="0064511B">
          <w:pgSz w:w="11906" w:h="16838"/>
          <w:pgMar w:top="624" w:right="624" w:bottom="624" w:left="1134" w:header="709" w:footer="709" w:gutter="0"/>
          <w:cols w:space="708"/>
          <w:docGrid w:linePitch="360"/>
        </w:sectPr>
      </w:pPr>
    </w:p>
    <w:p w:rsidR="00010A70" w:rsidRPr="00A329F7" w:rsidRDefault="00010A70" w:rsidP="00010A70">
      <w:pPr>
        <w:pStyle w:val="1"/>
        <w:keepNext w:val="0"/>
        <w:pageBreakBefore/>
        <w:spacing w:before="0" w:after="0"/>
        <w:ind w:left="0"/>
        <w:jc w:val="left"/>
        <w:rPr>
          <w:rFonts w:ascii="Arial" w:hAnsi="Arial" w:cs="Arial"/>
          <w:sz w:val="22"/>
          <w:szCs w:val="22"/>
        </w:rPr>
      </w:pPr>
      <w:r w:rsidRPr="00A329F7">
        <w:rPr>
          <w:rFonts w:ascii="Arial" w:hAnsi="Arial" w:cs="Arial"/>
          <w:sz w:val="22"/>
          <w:szCs w:val="22"/>
        </w:rPr>
        <w:lastRenderedPageBreak/>
        <w:t xml:space="preserve">Учетная политика, приятая эмитентом на </w:t>
      </w:r>
      <w:smartTag w:uri="urn:schemas-microsoft-com:office:smarttags" w:element="metricconverter">
        <w:smartTagPr>
          <w:attr w:name="ProductID" w:val="2011 г"/>
        </w:smartTagPr>
        <w:r w:rsidRPr="00A329F7">
          <w:rPr>
            <w:rFonts w:ascii="Arial" w:hAnsi="Arial" w:cs="Arial"/>
            <w:sz w:val="22"/>
            <w:szCs w:val="22"/>
          </w:rPr>
          <w:t>2011 г</w:t>
        </w:r>
      </w:smartTag>
      <w:r w:rsidRPr="00A329F7">
        <w:rPr>
          <w:rFonts w:ascii="Arial" w:hAnsi="Arial" w:cs="Arial"/>
          <w:sz w:val="22"/>
          <w:szCs w:val="22"/>
        </w:rPr>
        <w:t>.</w:t>
      </w:r>
      <w:bookmarkEnd w:id="0"/>
      <w:bookmarkEnd w:id="1"/>
    </w:p>
    <w:p w:rsidR="00010A70" w:rsidRPr="00A329F7" w:rsidRDefault="00010A70" w:rsidP="00010A70">
      <w:pPr>
        <w:rPr>
          <w:rFonts w:ascii="Arial" w:hAnsi="Arial" w:cs="Arial"/>
        </w:rPr>
      </w:pPr>
    </w:p>
    <w:p w:rsidR="00010A70" w:rsidRPr="00A329F7" w:rsidRDefault="00010A70" w:rsidP="00010A70">
      <w:pPr>
        <w:keepNext/>
        <w:spacing w:after="0"/>
        <w:jc w:val="right"/>
        <w:outlineLvl w:val="5"/>
        <w:rPr>
          <w:rFonts w:ascii="Arial" w:hAnsi="Arial" w:cs="Arial"/>
          <w:b/>
          <w:color w:val="000000"/>
          <w:sz w:val="20"/>
          <w:szCs w:val="24"/>
        </w:rPr>
      </w:pPr>
      <w:r w:rsidRPr="00A329F7">
        <w:rPr>
          <w:rFonts w:ascii="Arial" w:hAnsi="Arial" w:cs="Arial"/>
          <w:b/>
          <w:color w:val="000000"/>
          <w:sz w:val="20"/>
          <w:szCs w:val="24"/>
        </w:rPr>
        <w:t>Утверждаю</w:t>
      </w:r>
    </w:p>
    <w:p w:rsidR="00010A70" w:rsidRPr="00A329F7" w:rsidRDefault="00010A70" w:rsidP="00010A70">
      <w:pPr>
        <w:framePr w:w="3159" w:h="338" w:hRule="exact" w:hSpace="180" w:wrap="around" w:vAnchor="page" w:hAnchor="page" w:x="1263" w:y="1779"/>
        <w:spacing w:after="0"/>
        <w:rPr>
          <w:rFonts w:ascii="Arial" w:hAnsi="Arial" w:cs="Arial"/>
          <w:color w:val="000000"/>
          <w:sz w:val="20"/>
          <w:szCs w:val="24"/>
        </w:rPr>
      </w:pPr>
    </w:p>
    <w:p w:rsidR="00010A70" w:rsidRPr="00A329F7" w:rsidRDefault="00010A70" w:rsidP="00010A70">
      <w:pPr>
        <w:framePr w:w="4320" w:h="360" w:hRule="exact" w:hSpace="180" w:wrap="around" w:vAnchor="page" w:hAnchor="page" w:x="1263" w:y="1779"/>
        <w:tabs>
          <w:tab w:val="center" w:pos="182"/>
          <w:tab w:val="center" w:pos="1440"/>
        </w:tabs>
        <w:spacing w:after="0"/>
        <w:rPr>
          <w:rFonts w:ascii="Arial" w:hAnsi="Arial" w:cs="Arial"/>
          <w:color w:val="000000"/>
          <w:sz w:val="20"/>
          <w:szCs w:val="24"/>
        </w:rPr>
      </w:pPr>
    </w:p>
    <w:p w:rsidR="00010A70" w:rsidRPr="00A329F7" w:rsidRDefault="00010A70" w:rsidP="00010A70">
      <w:pPr>
        <w:spacing w:after="0"/>
        <w:jc w:val="right"/>
        <w:rPr>
          <w:rFonts w:ascii="Arial" w:hAnsi="Arial" w:cs="Arial"/>
          <w:b/>
          <w:color w:val="000000"/>
          <w:sz w:val="20"/>
          <w:szCs w:val="24"/>
        </w:rPr>
      </w:pPr>
      <w:r w:rsidRPr="00A329F7">
        <w:rPr>
          <w:rFonts w:ascii="Arial" w:hAnsi="Arial" w:cs="Arial"/>
          <w:b/>
          <w:color w:val="000000"/>
          <w:sz w:val="20"/>
          <w:szCs w:val="24"/>
        </w:rPr>
        <w:t>Генеральный директор</w:t>
      </w:r>
    </w:p>
    <w:p w:rsidR="00010A70" w:rsidRPr="00A329F7" w:rsidRDefault="00010A70" w:rsidP="00010A70">
      <w:pPr>
        <w:spacing w:after="0"/>
        <w:jc w:val="right"/>
        <w:rPr>
          <w:rFonts w:ascii="Arial" w:hAnsi="Arial" w:cs="Arial"/>
          <w:b/>
          <w:color w:val="000000"/>
          <w:sz w:val="20"/>
          <w:szCs w:val="24"/>
        </w:rPr>
      </w:pPr>
      <w:r w:rsidRPr="00A329F7">
        <w:rPr>
          <w:rFonts w:ascii="Arial" w:hAnsi="Arial" w:cs="Arial"/>
          <w:b/>
          <w:color w:val="000000"/>
          <w:sz w:val="20"/>
          <w:szCs w:val="24"/>
        </w:rPr>
        <w:t xml:space="preserve">_______________ </w:t>
      </w:r>
    </w:p>
    <w:p w:rsidR="00010A70" w:rsidRPr="00A329F7" w:rsidRDefault="00010A70" w:rsidP="00010A70">
      <w:pPr>
        <w:spacing w:after="0"/>
        <w:jc w:val="right"/>
        <w:rPr>
          <w:rFonts w:ascii="Arial" w:hAnsi="Arial" w:cs="Arial"/>
          <w:b/>
          <w:color w:val="000000"/>
          <w:sz w:val="20"/>
          <w:szCs w:val="24"/>
        </w:rPr>
      </w:pPr>
      <w:r w:rsidRPr="00A329F7">
        <w:rPr>
          <w:rFonts w:ascii="Arial" w:hAnsi="Arial" w:cs="Arial"/>
          <w:b/>
          <w:color w:val="000000"/>
          <w:sz w:val="20"/>
          <w:szCs w:val="24"/>
        </w:rPr>
        <w:t xml:space="preserve">29 декабря 2010 года </w:t>
      </w:r>
    </w:p>
    <w:p w:rsidR="00010A70" w:rsidRPr="00A329F7" w:rsidRDefault="00010A70" w:rsidP="00010A70">
      <w:pPr>
        <w:spacing w:after="0"/>
        <w:jc w:val="center"/>
        <w:rPr>
          <w:rFonts w:ascii="Arial" w:hAnsi="Arial" w:cs="Arial"/>
          <w:b/>
          <w:color w:val="000000"/>
          <w:sz w:val="20"/>
          <w:szCs w:val="24"/>
        </w:rPr>
      </w:pPr>
    </w:p>
    <w:p w:rsidR="00010A70" w:rsidRPr="00A329F7" w:rsidRDefault="00010A70" w:rsidP="00010A70">
      <w:pPr>
        <w:spacing w:after="0"/>
        <w:jc w:val="center"/>
        <w:rPr>
          <w:rFonts w:ascii="Arial" w:hAnsi="Arial" w:cs="Arial"/>
          <w:b/>
          <w:bCs/>
          <w:sz w:val="24"/>
          <w:szCs w:val="24"/>
        </w:rPr>
      </w:pPr>
      <w:r w:rsidRPr="00A329F7">
        <w:rPr>
          <w:rFonts w:ascii="Arial" w:hAnsi="Arial" w:cs="Arial"/>
          <w:b/>
          <w:bCs/>
          <w:sz w:val="24"/>
          <w:szCs w:val="24"/>
        </w:rPr>
        <w:t>Учетная политика предприятия</w:t>
      </w:r>
      <w:r w:rsidRPr="00A329F7">
        <w:rPr>
          <w:rFonts w:ascii="Arial" w:hAnsi="Arial" w:cs="Arial"/>
          <w:b/>
          <w:bCs/>
          <w:color w:val="FF0000"/>
          <w:sz w:val="24"/>
          <w:szCs w:val="24"/>
        </w:rPr>
        <w:t xml:space="preserve"> </w:t>
      </w:r>
      <w:r w:rsidRPr="00A329F7">
        <w:rPr>
          <w:rFonts w:ascii="Arial" w:hAnsi="Arial" w:cs="Arial"/>
          <w:b/>
          <w:bCs/>
          <w:sz w:val="24"/>
          <w:szCs w:val="24"/>
        </w:rPr>
        <w:t xml:space="preserve">для целей бухгалтерского и налогового учета на 2011 год </w:t>
      </w:r>
    </w:p>
    <w:p w:rsidR="00010A70" w:rsidRPr="00A329F7" w:rsidRDefault="00010A70" w:rsidP="00010A70">
      <w:pPr>
        <w:spacing w:after="0"/>
        <w:jc w:val="center"/>
        <w:rPr>
          <w:rFonts w:ascii="Arial" w:hAnsi="Arial" w:cs="Arial"/>
          <w:b/>
          <w:color w:val="000000"/>
          <w:sz w:val="20"/>
          <w:szCs w:val="24"/>
        </w:rPr>
      </w:pPr>
      <w:r w:rsidRPr="00A329F7">
        <w:rPr>
          <w:rFonts w:ascii="Arial" w:hAnsi="Arial" w:cs="Arial"/>
          <w:b/>
          <w:bCs/>
          <w:sz w:val="24"/>
          <w:szCs w:val="24"/>
        </w:rPr>
        <w:t>с учетом дополнений и изменений</w:t>
      </w:r>
    </w:p>
    <w:p w:rsidR="00010A70" w:rsidRPr="00A329F7" w:rsidRDefault="00010A70" w:rsidP="00010A70">
      <w:pPr>
        <w:spacing w:after="0"/>
        <w:rPr>
          <w:rFonts w:ascii="Arial" w:hAnsi="Arial" w:cs="Arial"/>
          <w:b/>
          <w:color w:val="000000"/>
          <w:sz w:val="20"/>
          <w:szCs w:val="24"/>
        </w:rPr>
      </w:pPr>
    </w:p>
    <w:p w:rsidR="00010A70" w:rsidRPr="00A329F7" w:rsidRDefault="00010A70" w:rsidP="00010A70">
      <w:pPr>
        <w:spacing w:after="0"/>
        <w:rPr>
          <w:rFonts w:ascii="Arial" w:hAnsi="Arial" w:cs="Arial"/>
          <w:color w:val="000000"/>
          <w:sz w:val="20"/>
          <w:szCs w:val="24"/>
        </w:rPr>
      </w:pPr>
    </w:p>
    <w:p w:rsidR="00010A70" w:rsidRPr="00A329F7" w:rsidRDefault="00010A70" w:rsidP="00010A70">
      <w:pPr>
        <w:spacing w:after="0"/>
        <w:jc w:val="both"/>
        <w:rPr>
          <w:rFonts w:ascii="Arial" w:hAnsi="Arial" w:cs="Arial"/>
          <w:sz w:val="20"/>
          <w:szCs w:val="24"/>
        </w:rPr>
      </w:pPr>
      <w:r w:rsidRPr="00A329F7">
        <w:rPr>
          <w:rFonts w:ascii="Arial" w:hAnsi="Arial" w:cs="Arial"/>
          <w:color w:val="000000"/>
          <w:sz w:val="20"/>
          <w:szCs w:val="24"/>
        </w:rPr>
        <w:tab/>
      </w:r>
      <w:proofErr w:type="gramStart"/>
      <w:r w:rsidRPr="00A329F7">
        <w:rPr>
          <w:rFonts w:ascii="Arial" w:hAnsi="Arial" w:cs="Arial"/>
          <w:sz w:val="20"/>
          <w:szCs w:val="24"/>
        </w:rPr>
        <w:t>В соответствии с требованиями Федерального закона от 21.11.1996 N 129-ФЗ "О бухгалтерском учете", Положения по бухгалтерскому учету "Учетная политика организации" (ПБУ 1/2008), утвержденного Приказом Минфина России от 06.10.2008 N 106н, Налогового кодекса РФ; в целях установления порядка ведения бухгалтерского и налогового учета, отражающего особенности деятельности организации, приказываю:</w:t>
      </w:r>
      <w:proofErr w:type="gramEnd"/>
    </w:p>
    <w:p w:rsidR="00010A70" w:rsidRPr="00A329F7" w:rsidRDefault="00010A70" w:rsidP="00010A70">
      <w:pPr>
        <w:spacing w:after="0"/>
        <w:jc w:val="both"/>
        <w:rPr>
          <w:rFonts w:ascii="Arial" w:hAnsi="Arial" w:cs="Arial"/>
          <w:sz w:val="20"/>
          <w:szCs w:val="24"/>
        </w:rPr>
      </w:pPr>
    </w:p>
    <w:p w:rsidR="00010A70" w:rsidRPr="00A329F7" w:rsidRDefault="00010A70" w:rsidP="00010A70">
      <w:pPr>
        <w:spacing w:after="0"/>
        <w:jc w:val="both"/>
        <w:rPr>
          <w:rFonts w:ascii="Arial" w:hAnsi="Arial" w:cs="Arial"/>
          <w:sz w:val="20"/>
          <w:szCs w:val="24"/>
        </w:rPr>
      </w:pPr>
      <w:r w:rsidRPr="00A329F7">
        <w:rPr>
          <w:rFonts w:ascii="Arial" w:hAnsi="Arial" w:cs="Arial"/>
          <w:sz w:val="20"/>
          <w:szCs w:val="24"/>
        </w:rPr>
        <w:t xml:space="preserve">1. Установить </w:t>
      </w:r>
      <w:proofErr w:type="gramStart"/>
      <w:r w:rsidRPr="00A329F7">
        <w:rPr>
          <w:rFonts w:ascii="Arial" w:hAnsi="Arial" w:cs="Arial"/>
          <w:sz w:val="20"/>
          <w:szCs w:val="24"/>
        </w:rPr>
        <w:t>ответственных</w:t>
      </w:r>
      <w:proofErr w:type="gramEnd"/>
      <w:r w:rsidRPr="00A329F7">
        <w:rPr>
          <w:rFonts w:ascii="Arial" w:hAnsi="Arial" w:cs="Arial"/>
          <w:sz w:val="20"/>
          <w:szCs w:val="24"/>
        </w:rPr>
        <w:t>:</w:t>
      </w:r>
    </w:p>
    <w:p w:rsidR="00010A70" w:rsidRPr="00A329F7" w:rsidRDefault="00010A70" w:rsidP="00895E3F">
      <w:pPr>
        <w:numPr>
          <w:ilvl w:val="0"/>
          <w:numId w:val="20"/>
        </w:numPr>
        <w:spacing w:after="0" w:line="240" w:lineRule="auto"/>
        <w:jc w:val="both"/>
        <w:rPr>
          <w:rFonts w:ascii="Arial" w:hAnsi="Arial" w:cs="Arial"/>
          <w:sz w:val="20"/>
          <w:szCs w:val="24"/>
        </w:rPr>
      </w:pPr>
      <w:r w:rsidRPr="00A329F7">
        <w:rPr>
          <w:rFonts w:ascii="Arial" w:hAnsi="Arial" w:cs="Arial"/>
          <w:sz w:val="20"/>
          <w:szCs w:val="24"/>
        </w:rPr>
        <w:t>за организацию бухгалтерского учета и соблюдение законодательства при выполнении хозяйственных операций - руководитель организации;</w:t>
      </w:r>
    </w:p>
    <w:p w:rsidR="00010A70" w:rsidRPr="00A329F7" w:rsidRDefault="00010A70" w:rsidP="00895E3F">
      <w:pPr>
        <w:numPr>
          <w:ilvl w:val="0"/>
          <w:numId w:val="20"/>
        </w:numPr>
        <w:spacing w:after="0" w:line="240" w:lineRule="auto"/>
        <w:jc w:val="both"/>
        <w:rPr>
          <w:rFonts w:ascii="Arial" w:hAnsi="Arial" w:cs="Arial"/>
          <w:sz w:val="20"/>
          <w:szCs w:val="24"/>
        </w:rPr>
      </w:pPr>
      <w:r w:rsidRPr="00A329F7">
        <w:rPr>
          <w:rFonts w:ascii="Arial" w:hAnsi="Arial" w:cs="Arial"/>
          <w:sz w:val="20"/>
          <w:szCs w:val="24"/>
        </w:rPr>
        <w:t>за формирование учетной политики, ведение бухгалтерского учета, своевременное предоставление полной и достоверной бухгалтерской отчетности - главный бухгалтер организации.</w:t>
      </w:r>
    </w:p>
    <w:p w:rsidR="00010A70" w:rsidRPr="00A329F7" w:rsidRDefault="00010A70" w:rsidP="00010A70">
      <w:pPr>
        <w:spacing w:after="0"/>
        <w:jc w:val="center"/>
        <w:rPr>
          <w:rFonts w:ascii="Arial" w:hAnsi="Arial" w:cs="Arial"/>
          <w:b/>
          <w:sz w:val="20"/>
          <w:szCs w:val="24"/>
        </w:rPr>
      </w:pPr>
    </w:p>
    <w:p w:rsidR="00010A70" w:rsidRPr="00A329F7" w:rsidRDefault="00010A70" w:rsidP="00010A70">
      <w:pPr>
        <w:spacing w:after="0"/>
        <w:jc w:val="both"/>
        <w:rPr>
          <w:rFonts w:ascii="Arial" w:hAnsi="Arial" w:cs="Arial"/>
          <w:b/>
          <w:sz w:val="20"/>
          <w:szCs w:val="24"/>
        </w:rPr>
      </w:pPr>
      <w:r w:rsidRPr="00A329F7">
        <w:rPr>
          <w:rFonts w:ascii="Arial" w:hAnsi="Arial" w:cs="Arial"/>
          <w:b/>
          <w:sz w:val="20"/>
          <w:szCs w:val="24"/>
        </w:rPr>
        <w:t xml:space="preserve">Данная учетная политика подлежит изменению в случае внесения изменений в законодательные акты, регулирующие порядок ведения бухгалтерского учета и налогообложения,  разработки организацией новых способов ведения бухгалтерского учета, существенного изменения условий хозяйствования. </w:t>
      </w:r>
    </w:p>
    <w:p w:rsidR="00010A70" w:rsidRPr="00A329F7" w:rsidRDefault="00010A70" w:rsidP="00010A70">
      <w:pPr>
        <w:spacing w:after="0"/>
        <w:ind w:left="360"/>
        <w:jc w:val="both"/>
        <w:rPr>
          <w:rFonts w:ascii="Arial" w:hAnsi="Arial" w:cs="Arial"/>
          <w:color w:val="000000"/>
          <w:sz w:val="20"/>
          <w:szCs w:val="24"/>
        </w:rPr>
      </w:pPr>
    </w:p>
    <w:p w:rsidR="00010A70" w:rsidRPr="00A329F7" w:rsidRDefault="00010A70" w:rsidP="00010A70">
      <w:pPr>
        <w:spacing w:after="0"/>
        <w:jc w:val="both"/>
        <w:rPr>
          <w:rFonts w:ascii="Arial" w:hAnsi="Arial" w:cs="Arial"/>
          <w:color w:val="000000"/>
          <w:sz w:val="20"/>
          <w:szCs w:val="24"/>
        </w:rPr>
      </w:pPr>
    </w:p>
    <w:p w:rsidR="00010A70" w:rsidRPr="00A329F7" w:rsidRDefault="00010A70" w:rsidP="00010A70">
      <w:pPr>
        <w:spacing w:after="0"/>
        <w:rPr>
          <w:rFonts w:ascii="Arial" w:hAnsi="Arial" w:cs="Arial"/>
          <w:color w:val="000000"/>
          <w:sz w:val="20"/>
          <w:szCs w:val="24"/>
        </w:rPr>
      </w:pPr>
      <w:r w:rsidRPr="00A329F7">
        <w:rPr>
          <w:rFonts w:ascii="Arial" w:hAnsi="Arial" w:cs="Arial"/>
          <w:color w:val="000000"/>
          <w:sz w:val="20"/>
          <w:szCs w:val="24"/>
        </w:rPr>
        <w:t>2. Утвердить следующие способы ведения бухгалтерского учета и налогового учета.</w:t>
      </w:r>
    </w:p>
    <w:p w:rsidR="00010A70" w:rsidRPr="00A329F7" w:rsidRDefault="00010A70" w:rsidP="00010A70">
      <w:pPr>
        <w:spacing w:after="0"/>
        <w:jc w:val="both"/>
        <w:rPr>
          <w:rFonts w:ascii="Arial" w:hAnsi="Arial" w:cs="Arial"/>
          <w:color w:val="000000"/>
          <w:sz w:val="20"/>
          <w:szCs w:val="24"/>
        </w:rPr>
      </w:pPr>
    </w:p>
    <w:tbl>
      <w:tblPr>
        <w:tblW w:w="15363" w:type="dxa"/>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499"/>
        <w:gridCol w:w="7864"/>
      </w:tblGrid>
      <w:tr w:rsidR="00010A70" w:rsidRPr="00A329F7" w:rsidTr="003F33C2">
        <w:trPr>
          <w:trHeight w:val="42"/>
        </w:trPr>
        <w:tc>
          <w:tcPr>
            <w:tcW w:w="7499" w:type="dxa"/>
          </w:tcPr>
          <w:p w:rsidR="00010A70" w:rsidRPr="00A329F7" w:rsidRDefault="00010A70" w:rsidP="003F33C2">
            <w:pPr>
              <w:spacing w:after="0"/>
              <w:jc w:val="center"/>
              <w:rPr>
                <w:rFonts w:ascii="Arial" w:hAnsi="Arial" w:cs="Arial"/>
                <w:b/>
                <w:color w:val="000000"/>
                <w:sz w:val="20"/>
                <w:szCs w:val="24"/>
              </w:rPr>
            </w:pPr>
            <w:r w:rsidRPr="00A329F7">
              <w:rPr>
                <w:rFonts w:ascii="Arial" w:hAnsi="Arial" w:cs="Arial"/>
                <w:b/>
                <w:color w:val="000000"/>
                <w:sz w:val="20"/>
                <w:szCs w:val="24"/>
              </w:rPr>
              <w:t>Бухгалтерский учет</w:t>
            </w:r>
          </w:p>
        </w:tc>
        <w:tc>
          <w:tcPr>
            <w:tcW w:w="7864" w:type="dxa"/>
          </w:tcPr>
          <w:p w:rsidR="00010A70" w:rsidRPr="00A329F7" w:rsidRDefault="00010A70" w:rsidP="003F33C2">
            <w:pPr>
              <w:spacing w:after="0"/>
              <w:jc w:val="center"/>
              <w:rPr>
                <w:rFonts w:ascii="Arial" w:hAnsi="Arial" w:cs="Arial"/>
                <w:b/>
                <w:color w:val="000000"/>
                <w:sz w:val="20"/>
                <w:szCs w:val="24"/>
              </w:rPr>
            </w:pPr>
            <w:r w:rsidRPr="00A329F7">
              <w:rPr>
                <w:rFonts w:ascii="Arial" w:hAnsi="Arial" w:cs="Arial"/>
                <w:b/>
                <w:color w:val="000000"/>
                <w:sz w:val="20"/>
                <w:szCs w:val="24"/>
              </w:rPr>
              <w:t>Налоговый учет</w:t>
            </w:r>
          </w:p>
        </w:tc>
      </w:tr>
      <w:tr w:rsidR="00010A70" w:rsidRPr="00A329F7" w:rsidTr="003F33C2">
        <w:trPr>
          <w:cantSplit/>
          <w:trHeight w:val="42"/>
        </w:trPr>
        <w:tc>
          <w:tcPr>
            <w:tcW w:w="15363" w:type="dxa"/>
            <w:gridSpan w:val="2"/>
          </w:tcPr>
          <w:p w:rsidR="00010A70" w:rsidRPr="00A329F7" w:rsidRDefault="00010A70" w:rsidP="003F33C2">
            <w:pPr>
              <w:spacing w:after="0"/>
              <w:jc w:val="center"/>
              <w:rPr>
                <w:rFonts w:ascii="Arial" w:hAnsi="Arial" w:cs="Arial"/>
                <w:b/>
                <w:color w:val="000000"/>
                <w:sz w:val="20"/>
                <w:szCs w:val="24"/>
              </w:rPr>
            </w:pPr>
          </w:p>
          <w:p w:rsidR="00010A70" w:rsidRPr="00A329F7" w:rsidRDefault="00010A70" w:rsidP="003F33C2">
            <w:pPr>
              <w:spacing w:after="0"/>
              <w:jc w:val="center"/>
              <w:rPr>
                <w:rFonts w:ascii="Arial" w:hAnsi="Arial" w:cs="Arial"/>
                <w:b/>
                <w:color w:val="000000"/>
                <w:sz w:val="20"/>
                <w:szCs w:val="24"/>
              </w:rPr>
            </w:pPr>
            <w:r w:rsidRPr="00A329F7">
              <w:rPr>
                <w:rFonts w:ascii="Arial" w:hAnsi="Arial" w:cs="Arial"/>
                <w:b/>
                <w:color w:val="000000"/>
                <w:sz w:val="20"/>
                <w:szCs w:val="24"/>
              </w:rPr>
              <w:t>Преамбула.</w:t>
            </w:r>
          </w:p>
          <w:p w:rsidR="00010A70" w:rsidRPr="00A329F7" w:rsidRDefault="00010A70" w:rsidP="003F33C2">
            <w:pPr>
              <w:spacing w:after="0"/>
              <w:jc w:val="center"/>
              <w:rPr>
                <w:rFonts w:ascii="Arial" w:hAnsi="Arial" w:cs="Arial"/>
                <w:b/>
                <w:color w:val="000000"/>
                <w:sz w:val="20"/>
                <w:szCs w:val="24"/>
              </w:rPr>
            </w:pPr>
            <w:r w:rsidRPr="00A329F7">
              <w:rPr>
                <w:rFonts w:ascii="Arial" w:hAnsi="Arial" w:cs="Arial"/>
                <w:b/>
                <w:color w:val="000000"/>
                <w:sz w:val="20"/>
                <w:szCs w:val="24"/>
              </w:rPr>
              <w:t xml:space="preserve"> </w:t>
            </w:r>
          </w:p>
        </w:tc>
      </w:tr>
      <w:tr w:rsidR="00010A70" w:rsidRPr="00A329F7" w:rsidTr="003F33C2">
        <w:trPr>
          <w:cantSplit/>
          <w:trHeight w:val="42"/>
        </w:trPr>
        <w:tc>
          <w:tcPr>
            <w:tcW w:w="7499" w:type="dxa"/>
          </w:tcPr>
          <w:p w:rsidR="00010A70" w:rsidRPr="00A329F7" w:rsidRDefault="00010A70" w:rsidP="003F33C2">
            <w:pPr>
              <w:spacing w:after="0"/>
              <w:ind w:firstLine="1152"/>
              <w:jc w:val="both"/>
              <w:rPr>
                <w:rFonts w:ascii="Arial" w:hAnsi="Arial" w:cs="Arial"/>
                <w:color w:val="000000"/>
                <w:sz w:val="20"/>
                <w:szCs w:val="24"/>
              </w:rPr>
            </w:pPr>
            <w:proofErr w:type="gramStart"/>
            <w:r w:rsidRPr="00A329F7">
              <w:rPr>
                <w:rFonts w:ascii="Arial" w:hAnsi="Arial" w:cs="Arial"/>
                <w:color w:val="000000"/>
                <w:sz w:val="20"/>
                <w:szCs w:val="24"/>
              </w:rPr>
              <w:lastRenderedPageBreak/>
              <w:t>Учетная политика для целей бухгалтерского учета – это совокупность способов ведения бухгалтерского учета - первичного наблюдения, стоимостного измерения, текущей группировки и итогового обобщения  фактов хозяйственной деятельности  (п.2.</w:t>
            </w:r>
            <w:proofErr w:type="gramEnd"/>
            <w:r w:rsidRPr="00A329F7">
              <w:rPr>
                <w:rFonts w:ascii="Arial" w:hAnsi="Arial" w:cs="Arial"/>
                <w:color w:val="000000"/>
                <w:sz w:val="20"/>
                <w:szCs w:val="24"/>
              </w:rPr>
              <w:t xml:space="preserve"> </w:t>
            </w:r>
            <w:proofErr w:type="gramStart"/>
            <w:r w:rsidRPr="00A329F7">
              <w:rPr>
                <w:rFonts w:ascii="Arial" w:hAnsi="Arial" w:cs="Arial"/>
                <w:color w:val="000000"/>
                <w:sz w:val="20"/>
                <w:szCs w:val="24"/>
              </w:rPr>
              <w:t>ПБУ 1/2008).</w:t>
            </w:r>
            <w:proofErr w:type="gramEnd"/>
          </w:p>
        </w:tc>
        <w:tc>
          <w:tcPr>
            <w:tcW w:w="7864" w:type="dxa"/>
          </w:tcPr>
          <w:p w:rsidR="00010A70" w:rsidRPr="00A329F7" w:rsidRDefault="00010A70" w:rsidP="003F33C2">
            <w:pPr>
              <w:autoSpaceDE w:val="0"/>
              <w:autoSpaceDN w:val="0"/>
              <w:adjustRightInd w:val="0"/>
              <w:spacing w:after="0"/>
              <w:ind w:firstLine="540"/>
              <w:jc w:val="both"/>
              <w:rPr>
                <w:rFonts w:ascii="Arial" w:hAnsi="Arial" w:cs="Arial"/>
                <w:sz w:val="20"/>
                <w:szCs w:val="24"/>
              </w:rPr>
            </w:pPr>
            <w:r w:rsidRPr="00A329F7">
              <w:rPr>
                <w:rFonts w:ascii="Arial" w:hAnsi="Arial" w:cs="Arial"/>
                <w:sz w:val="20"/>
                <w:szCs w:val="24"/>
              </w:rPr>
              <w:t>Учетная политика для целей налогообложения - выбранная налогоплательщиком совокупность допускаемых НК РФ  способов (методов) определения доходов и (или) расходов, их признания, оценки и распределения, а также учета иных необходимых для целей налогообложения показателей финансово-хозяйственной деятельности налогоплательщика.</w:t>
            </w:r>
          </w:p>
          <w:p w:rsidR="00010A70" w:rsidRPr="00A329F7" w:rsidRDefault="00010A70" w:rsidP="003F33C2">
            <w:pPr>
              <w:autoSpaceDE w:val="0"/>
              <w:autoSpaceDN w:val="0"/>
              <w:adjustRightInd w:val="0"/>
              <w:spacing w:after="0"/>
              <w:ind w:firstLine="540"/>
              <w:jc w:val="both"/>
              <w:outlineLvl w:val="2"/>
              <w:rPr>
                <w:rFonts w:ascii="Arial" w:hAnsi="Arial" w:cs="Arial"/>
                <w:sz w:val="20"/>
                <w:szCs w:val="24"/>
              </w:rPr>
            </w:pPr>
            <w:r w:rsidRPr="00A329F7">
              <w:rPr>
                <w:rFonts w:ascii="Arial" w:hAnsi="Arial" w:cs="Arial"/>
                <w:sz w:val="20"/>
                <w:szCs w:val="24"/>
              </w:rPr>
              <w:t>(п.2 ст.11 НК РФ)</w:t>
            </w:r>
          </w:p>
        </w:tc>
      </w:tr>
    </w:tbl>
    <w:p w:rsidR="00010A70" w:rsidRPr="00A329F7" w:rsidRDefault="00010A70" w:rsidP="00010A70">
      <w:pPr>
        <w:spacing w:after="0"/>
        <w:rPr>
          <w:rFonts w:ascii="Arial" w:hAnsi="Arial" w:cs="Arial"/>
          <w:sz w:val="24"/>
          <w:szCs w:val="24"/>
        </w:rPr>
      </w:pPr>
    </w:p>
    <w:p w:rsidR="00010A70" w:rsidRPr="00A329F7" w:rsidRDefault="00010A70" w:rsidP="00010A70">
      <w:pPr>
        <w:spacing w:after="0"/>
        <w:rPr>
          <w:rFonts w:ascii="Arial" w:hAnsi="Arial" w:cs="Arial"/>
          <w:sz w:val="24"/>
          <w:szCs w:val="24"/>
        </w:rPr>
      </w:pPr>
    </w:p>
    <w:p w:rsidR="00010A70" w:rsidRPr="00A329F7" w:rsidRDefault="00010A70" w:rsidP="00010A70">
      <w:pPr>
        <w:spacing w:after="0"/>
        <w:rPr>
          <w:rFonts w:ascii="Arial" w:hAnsi="Arial" w:cs="Arial"/>
          <w:sz w:val="24"/>
          <w:szCs w:val="24"/>
        </w:rPr>
      </w:pPr>
    </w:p>
    <w:p w:rsidR="00010A70" w:rsidRPr="00A329F7" w:rsidRDefault="00010A70" w:rsidP="00010A70">
      <w:pPr>
        <w:spacing w:after="0"/>
        <w:rPr>
          <w:rFonts w:ascii="Arial" w:hAnsi="Arial" w:cs="Arial"/>
          <w:sz w:val="24"/>
          <w:szCs w:val="24"/>
        </w:rPr>
      </w:pPr>
    </w:p>
    <w:tbl>
      <w:tblPr>
        <w:tblW w:w="15025"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499"/>
        <w:gridCol w:w="7526"/>
      </w:tblGrid>
      <w:tr w:rsidR="00010A70" w:rsidRPr="00A329F7" w:rsidTr="00E94B21">
        <w:trPr>
          <w:cantSplit/>
          <w:trHeight w:val="42"/>
        </w:trPr>
        <w:tc>
          <w:tcPr>
            <w:tcW w:w="15025" w:type="dxa"/>
            <w:gridSpan w:val="2"/>
          </w:tcPr>
          <w:p w:rsidR="00010A70" w:rsidRPr="00A329F7" w:rsidRDefault="00010A70" w:rsidP="003F33C2">
            <w:pPr>
              <w:spacing w:after="0"/>
              <w:jc w:val="center"/>
              <w:rPr>
                <w:rFonts w:ascii="Arial" w:hAnsi="Arial" w:cs="Arial"/>
                <w:b/>
                <w:color w:val="000000"/>
                <w:sz w:val="20"/>
                <w:szCs w:val="24"/>
              </w:rPr>
            </w:pPr>
          </w:p>
          <w:p w:rsidR="00010A70" w:rsidRPr="00A329F7" w:rsidRDefault="00010A70" w:rsidP="003F33C2">
            <w:pPr>
              <w:spacing w:after="0"/>
              <w:jc w:val="center"/>
              <w:rPr>
                <w:rFonts w:ascii="Arial" w:hAnsi="Arial" w:cs="Arial"/>
                <w:b/>
                <w:color w:val="000000"/>
                <w:sz w:val="20"/>
                <w:szCs w:val="24"/>
              </w:rPr>
            </w:pPr>
            <w:smartTag w:uri="urn:schemas-microsoft-com:office:smarttags" w:element="place">
              <w:r w:rsidRPr="00A329F7">
                <w:rPr>
                  <w:rFonts w:ascii="Arial" w:hAnsi="Arial" w:cs="Arial"/>
                  <w:b/>
                  <w:color w:val="000000"/>
                  <w:sz w:val="20"/>
                  <w:szCs w:val="24"/>
                  <w:lang w:val="en-US"/>
                </w:rPr>
                <w:t>I</w:t>
              </w:r>
              <w:r w:rsidRPr="00A329F7">
                <w:rPr>
                  <w:rFonts w:ascii="Arial" w:hAnsi="Arial" w:cs="Arial"/>
                  <w:b/>
                  <w:color w:val="000000"/>
                  <w:sz w:val="20"/>
                  <w:szCs w:val="24"/>
                </w:rPr>
                <w:t>.</w:t>
              </w:r>
            </w:smartTag>
            <w:r w:rsidRPr="00A329F7">
              <w:rPr>
                <w:rFonts w:ascii="Arial" w:hAnsi="Arial" w:cs="Arial"/>
                <w:b/>
                <w:color w:val="000000"/>
                <w:sz w:val="20"/>
                <w:szCs w:val="24"/>
              </w:rPr>
              <w:t xml:space="preserve"> Учет основных средств.</w:t>
            </w:r>
          </w:p>
        </w:tc>
      </w:tr>
      <w:tr w:rsidR="00010A70" w:rsidRPr="00A329F7" w:rsidTr="00E94B21">
        <w:trPr>
          <w:cantSplit/>
          <w:trHeight w:val="276"/>
        </w:trPr>
        <w:tc>
          <w:tcPr>
            <w:tcW w:w="7499" w:type="dxa"/>
          </w:tcPr>
          <w:p w:rsidR="00010A70" w:rsidRPr="00A329F7" w:rsidRDefault="00010A70" w:rsidP="003F33C2">
            <w:pPr>
              <w:spacing w:after="0"/>
              <w:ind w:firstLine="540"/>
              <w:jc w:val="both"/>
              <w:rPr>
                <w:rFonts w:ascii="Arial" w:hAnsi="Arial" w:cs="Arial"/>
                <w:snapToGrid w:val="0"/>
                <w:color w:val="000000"/>
                <w:sz w:val="20"/>
                <w:szCs w:val="20"/>
              </w:rPr>
            </w:pPr>
            <w:r w:rsidRPr="00A329F7">
              <w:rPr>
                <w:rFonts w:ascii="Arial" w:hAnsi="Arial" w:cs="Arial"/>
                <w:snapToGrid w:val="0"/>
                <w:color w:val="000000"/>
                <w:sz w:val="20"/>
                <w:szCs w:val="20"/>
              </w:rPr>
              <w:t>1.1.К основным средствам относится имущество, предназначенное для использования в производстве продукции, при выполнении работ или оказании услуг, для управленческих нужд организации либо для предоставления организацией за плату во временное владение и пользование или во временное пользование</w:t>
            </w:r>
          </w:p>
          <w:p w:rsidR="00010A70" w:rsidRPr="00A329F7" w:rsidRDefault="00010A70" w:rsidP="003F33C2">
            <w:pPr>
              <w:spacing w:after="0"/>
              <w:jc w:val="both"/>
              <w:rPr>
                <w:rFonts w:ascii="Arial" w:hAnsi="Arial" w:cs="Arial"/>
                <w:color w:val="000000"/>
                <w:sz w:val="20"/>
                <w:szCs w:val="24"/>
              </w:rPr>
            </w:pPr>
            <w:r w:rsidRPr="00A329F7">
              <w:rPr>
                <w:rFonts w:ascii="Arial" w:hAnsi="Arial" w:cs="Arial"/>
                <w:color w:val="000000"/>
                <w:sz w:val="20"/>
                <w:szCs w:val="24"/>
              </w:rPr>
              <w:t xml:space="preserve">в течение срока полезного использования, продолжительностью свыше 12 месяцев. </w:t>
            </w:r>
          </w:p>
          <w:p w:rsidR="00010A70" w:rsidRPr="00A329F7" w:rsidRDefault="00010A70" w:rsidP="003F33C2">
            <w:pPr>
              <w:spacing w:after="0"/>
              <w:ind w:firstLine="540"/>
              <w:jc w:val="both"/>
              <w:rPr>
                <w:rFonts w:ascii="Arial" w:hAnsi="Arial" w:cs="Arial"/>
                <w:snapToGrid w:val="0"/>
                <w:color w:val="000000"/>
                <w:sz w:val="20"/>
                <w:szCs w:val="20"/>
              </w:rPr>
            </w:pPr>
            <w:proofErr w:type="gramStart"/>
            <w:r w:rsidRPr="00A329F7">
              <w:rPr>
                <w:rFonts w:ascii="Arial" w:hAnsi="Arial" w:cs="Arial"/>
                <w:snapToGrid w:val="0"/>
                <w:color w:val="000000"/>
                <w:sz w:val="20"/>
                <w:szCs w:val="20"/>
              </w:rPr>
              <w:t>В составе основных средств учитываются также: капитальные вложения на коренное улучшение земель (осушительные, оросительные и другие мелиоративные работы); капитальные вложения в арендованные объекты основных средств; земельные участки, объекты природопользования (вода, недра и другие природные ресурсы).</w:t>
            </w:r>
            <w:proofErr w:type="gramEnd"/>
          </w:p>
          <w:p w:rsidR="00010A70" w:rsidRPr="00A329F7" w:rsidRDefault="00010A70" w:rsidP="003F33C2">
            <w:pPr>
              <w:spacing w:after="0"/>
              <w:ind w:firstLine="540"/>
              <w:jc w:val="both"/>
              <w:rPr>
                <w:rFonts w:ascii="Arial" w:hAnsi="Arial" w:cs="Arial"/>
                <w:snapToGrid w:val="0"/>
                <w:color w:val="000000"/>
                <w:sz w:val="20"/>
                <w:szCs w:val="20"/>
              </w:rPr>
            </w:pPr>
            <w:r w:rsidRPr="00A329F7">
              <w:rPr>
                <w:rFonts w:ascii="Arial" w:hAnsi="Arial" w:cs="Arial"/>
                <w:snapToGrid w:val="0"/>
                <w:color w:val="000000"/>
                <w:sz w:val="20"/>
                <w:szCs w:val="20"/>
              </w:rPr>
              <w:t>Для целей применения п.15 ПБУ 6/01 «Учет основных средств» проводить переоценку ОС при наличии признаков гиперинфляции или устойчивого обесценения/удорожания.</w:t>
            </w:r>
          </w:p>
          <w:p w:rsidR="00010A70" w:rsidRPr="00A329F7" w:rsidRDefault="00010A70" w:rsidP="003F33C2">
            <w:pPr>
              <w:spacing w:after="0"/>
              <w:jc w:val="both"/>
              <w:rPr>
                <w:rFonts w:ascii="Arial" w:hAnsi="Arial" w:cs="Arial"/>
                <w:color w:val="000000"/>
                <w:sz w:val="20"/>
                <w:szCs w:val="24"/>
              </w:rPr>
            </w:pPr>
          </w:p>
          <w:p w:rsidR="00010A70" w:rsidRPr="00A329F7" w:rsidRDefault="00010A70" w:rsidP="003F33C2">
            <w:pPr>
              <w:spacing w:after="0"/>
              <w:ind w:firstLine="540"/>
              <w:jc w:val="both"/>
              <w:rPr>
                <w:rFonts w:ascii="Arial" w:hAnsi="Arial" w:cs="Arial"/>
                <w:b/>
                <w:snapToGrid w:val="0"/>
                <w:color w:val="000000"/>
                <w:sz w:val="20"/>
                <w:szCs w:val="20"/>
              </w:rPr>
            </w:pPr>
          </w:p>
        </w:tc>
        <w:tc>
          <w:tcPr>
            <w:tcW w:w="7526" w:type="dxa"/>
          </w:tcPr>
          <w:p w:rsidR="00010A70" w:rsidRPr="00A329F7" w:rsidRDefault="00010A70" w:rsidP="003F33C2">
            <w:pPr>
              <w:spacing w:after="0"/>
              <w:ind w:firstLine="540"/>
              <w:jc w:val="both"/>
              <w:rPr>
                <w:rFonts w:ascii="Arial" w:hAnsi="Arial" w:cs="Arial"/>
                <w:snapToGrid w:val="0"/>
                <w:color w:val="000000"/>
                <w:sz w:val="20"/>
                <w:szCs w:val="20"/>
              </w:rPr>
            </w:pPr>
            <w:r w:rsidRPr="00A329F7">
              <w:rPr>
                <w:rFonts w:ascii="Arial" w:hAnsi="Arial" w:cs="Arial"/>
                <w:snapToGrid w:val="0"/>
                <w:color w:val="000000"/>
                <w:sz w:val="20"/>
                <w:szCs w:val="20"/>
              </w:rPr>
              <w:t>1.1. Под основными средствами  понимается часть имущества, используемого в качестве средств труда для производства и реализации товаров (выполнения работ, оказания услуг) или для управления организацией первоначальной стоимостью более 40000 рублей</w:t>
            </w:r>
            <w:proofErr w:type="gramStart"/>
            <w:r w:rsidRPr="00A329F7">
              <w:rPr>
                <w:rFonts w:ascii="Arial" w:hAnsi="Arial" w:cs="Arial"/>
                <w:snapToGrid w:val="0"/>
                <w:color w:val="000000"/>
                <w:sz w:val="20"/>
                <w:szCs w:val="20"/>
              </w:rPr>
              <w:t>.</w:t>
            </w:r>
            <w:proofErr w:type="gramEnd"/>
            <w:r w:rsidRPr="00A329F7">
              <w:rPr>
                <w:rFonts w:ascii="Arial" w:hAnsi="Arial" w:cs="Arial"/>
                <w:snapToGrid w:val="0"/>
                <w:color w:val="000000"/>
                <w:sz w:val="20"/>
                <w:szCs w:val="20"/>
              </w:rPr>
              <w:t xml:space="preserve"> (</w:t>
            </w:r>
            <w:proofErr w:type="gramStart"/>
            <w:r w:rsidRPr="00A329F7">
              <w:rPr>
                <w:rFonts w:ascii="Arial" w:hAnsi="Arial" w:cs="Arial"/>
                <w:snapToGrid w:val="0"/>
                <w:color w:val="000000"/>
                <w:sz w:val="20"/>
                <w:szCs w:val="20"/>
              </w:rPr>
              <w:t>с</w:t>
            </w:r>
            <w:proofErr w:type="gramEnd"/>
            <w:r w:rsidRPr="00A329F7">
              <w:rPr>
                <w:rFonts w:ascii="Arial" w:hAnsi="Arial" w:cs="Arial"/>
                <w:snapToGrid w:val="0"/>
                <w:color w:val="000000"/>
                <w:sz w:val="20"/>
                <w:szCs w:val="20"/>
              </w:rPr>
              <w:t>т.257НК РФ)</w:t>
            </w:r>
          </w:p>
          <w:p w:rsidR="00010A70" w:rsidRPr="00A329F7" w:rsidRDefault="00010A70" w:rsidP="003F33C2">
            <w:pPr>
              <w:spacing w:after="0"/>
              <w:ind w:firstLine="540"/>
              <w:jc w:val="both"/>
              <w:rPr>
                <w:rFonts w:ascii="Arial" w:hAnsi="Arial" w:cs="Arial"/>
                <w:snapToGrid w:val="0"/>
                <w:color w:val="000000"/>
                <w:sz w:val="20"/>
                <w:szCs w:val="20"/>
              </w:rPr>
            </w:pPr>
          </w:p>
          <w:p w:rsidR="00010A70" w:rsidRPr="00A329F7" w:rsidRDefault="00010A70" w:rsidP="003F33C2">
            <w:pPr>
              <w:autoSpaceDE w:val="0"/>
              <w:autoSpaceDN w:val="0"/>
              <w:adjustRightInd w:val="0"/>
              <w:spacing w:after="0"/>
              <w:ind w:firstLine="540"/>
              <w:jc w:val="both"/>
              <w:rPr>
                <w:rFonts w:ascii="Arial" w:hAnsi="Arial" w:cs="Arial"/>
                <w:sz w:val="20"/>
                <w:szCs w:val="24"/>
              </w:rPr>
            </w:pPr>
            <w:r w:rsidRPr="00A329F7">
              <w:rPr>
                <w:rFonts w:ascii="Arial" w:hAnsi="Arial" w:cs="Arial"/>
                <w:sz w:val="20"/>
                <w:szCs w:val="24"/>
              </w:rPr>
              <w:t xml:space="preserve">Амортизируемым имуществом признается имущество,  которое находится у налогоплательщика на </w:t>
            </w:r>
            <w:proofErr w:type="gramStart"/>
            <w:r w:rsidRPr="00A329F7">
              <w:rPr>
                <w:rFonts w:ascii="Arial" w:hAnsi="Arial" w:cs="Arial"/>
                <w:sz w:val="20"/>
                <w:szCs w:val="24"/>
              </w:rPr>
              <w:t>праве</w:t>
            </w:r>
            <w:proofErr w:type="gramEnd"/>
            <w:r w:rsidRPr="00A329F7">
              <w:rPr>
                <w:rFonts w:ascii="Arial" w:hAnsi="Arial" w:cs="Arial"/>
                <w:sz w:val="20"/>
                <w:szCs w:val="24"/>
              </w:rPr>
              <w:t xml:space="preserve"> собственности, используется им для извлечения дохода и стоимость которого погашается путем начисления амортизации. </w:t>
            </w:r>
          </w:p>
          <w:p w:rsidR="00010A70" w:rsidRPr="00A329F7" w:rsidRDefault="00010A70" w:rsidP="003F33C2">
            <w:pPr>
              <w:spacing w:after="0"/>
              <w:ind w:firstLine="540"/>
              <w:jc w:val="both"/>
              <w:rPr>
                <w:rFonts w:ascii="Arial" w:hAnsi="Arial" w:cs="Arial"/>
                <w:snapToGrid w:val="0"/>
                <w:sz w:val="20"/>
                <w:szCs w:val="20"/>
              </w:rPr>
            </w:pPr>
            <w:r w:rsidRPr="00A329F7">
              <w:rPr>
                <w:rFonts w:ascii="Arial" w:hAnsi="Arial" w:cs="Arial"/>
                <w:snapToGrid w:val="0"/>
                <w:sz w:val="20"/>
                <w:szCs w:val="20"/>
              </w:rPr>
              <w:t xml:space="preserve">Амортизируемым имуществом признается имущество со сроком полезного использования более 12 месяцев и первоначальной стоимостью более 40 000 рублей. </w:t>
            </w:r>
          </w:p>
          <w:p w:rsidR="00010A70" w:rsidRPr="00A329F7" w:rsidRDefault="00010A70" w:rsidP="003F33C2">
            <w:pPr>
              <w:spacing w:after="0"/>
              <w:ind w:firstLine="540"/>
              <w:jc w:val="both"/>
              <w:rPr>
                <w:rFonts w:ascii="Arial" w:hAnsi="Arial" w:cs="Arial"/>
                <w:snapToGrid w:val="0"/>
                <w:color w:val="000000"/>
                <w:sz w:val="20"/>
                <w:szCs w:val="20"/>
              </w:rPr>
            </w:pPr>
          </w:p>
          <w:p w:rsidR="00010A70" w:rsidRPr="00A329F7" w:rsidRDefault="00010A70" w:rsidP="003F33C2">
            <w:pPr>
              <w:spacing w:after="0"/>
              <w:ind w:firstLine="540"/>
              <w:jc w:val="both"/>
              <w:rPr>
                <w:rFonts w:ascii="Arial" w:hAnsi="Arial" w:cs="Arial"/>
                <w:snapToGrid w:val="0"/>
                <w:color w:val="000000"/>
                <w:sz w:val="20"/>
                <w:szCs w:val="20"/>
              </w:rPr>
            </w:pPr>
            <w:proofErr w:type="gramStart"/>
            <w:r w:rsidRPr="00A329F7">
              <w:rPr>
                <w:rFonts w:ascii="Arial" w:hAnsi="Arial" w:cs="Arial"/>
                <w:snapToGrid w:val="0"/>
                <w:color w:val="000000"/>
                <w:sz w:val="20"/>
                <w:szCs w:val="20"/>
              </w:rPr>
              <w:t>Амортизируемым имуществом признаются капитальные вложения в предоставленные в аренду объекты основных средств в форме неотделимых улучшений, произведенных арендатором с согласия арендодателя, а также капитальные вложения в предоставленные по договору безвозмездного пользования объекты основных средств в форме неотделимых улучшений, произведенных организацией-ссудополучателем с согласия организации-ссудодателя. (ст. 256 НК РФ)</w:t>
            </w:r>
            <w:proofErr w:type="gramEnd"/>
          </w:p>
          <w:p w:rsidR="00010A70" w:rsidRPr="00A329F7" w:rsidRDefault="00010A70" w:rsidP="003F33C2">
            <w:pPr>
              <w:spacing w:after="0"/>
              <w:rPr>
                <w:rFonts w:ascii="Arial" w:hAnsi="Arial" w:cs="Arial"/>
                <w:snapToGrid w:val="0"/>
                <w:color w:val="000000"/>
                <w:sz w:val="20"/>
                <w:szCs w:val="20"/>
              </w:rPr>
            </w:pPr>
          </w:p>
        </w:tc>
      </w:tr>
      <w:tr w:rsidR="00010A70" w:rsidRPr="00A329F7" w:rsidTr="00E94B21">
        <w:trPr>
          <w:cantSplit/>
          <w:trHeight w:val="1960"/>
        </w:trPr>
        <w:tc>
          <w:tcPr>
            <w:tcW w:w="7499" w:type="dxa"/>
          </w:tcPr>
          <w:p w:rsidR="00010A70" w:rsidRPr="00A329F7" w:rsidRDefault="00010A70" w:rsidP="003F33C2">
            <w:pPr>
              <w:spacing w:after="0"/>
              <w:ind w:firstLine="540"/>
              <w:jc w:val="both"/>
              <w:rPr>
                <w:rFonts w:ascii="Arial" w:hAnsi="Arial" w:cs="Arial"/>
                <w:snapToGrid w:val="0"/>
                <w:color w:val="000000"/>
                <w:sz w:val="20"/>
                <w:szCs w:val="20"/>
              </w:rPr>
            </w:pPr>
          </w:p>
          <w:p w:rsidR="00010A70" w:rsidRPr="00A329F7" w:rsidRDefault="00010A70" w:rsidP="003F33C2">
            <w:pPr>
              <w:autoSpaceDE w:val="0"/>
              <w:autoSpaceDN w:val="0"/>
              <w:adjustRightInd w:val="0"/>
              <w:spacing w:after="0"/>
              <w:ind w:firstLine="540"/>
              <w:jc w:val="both"/>
              <w:rPr>
                <w:rFonts w:ascii="Arial" w:hAnsi="Arial" w:cs="Arial"/>
                <w:color w:val="000000"/>
                <w:sz w:val="20"/>
                <w:szCs w:val="20"/>
              </w:rPr>
            </w:pPr>
            <w:r w:rsidRPr="00A329F7">
              <w:rPr>
                <w:rFonts w:ascii="Arial" w:hAnsi="Arial" w:cs="Arial"/>
                <w:color w:val="000000"/>
                <w:sz w:val="20"/>
                <w:szCs w:val="24"/>
              </w:rPr>
              <w:t xml:space="preserve">1.2.Первоначальной стоимостью основных средств, приобретенных за плату, признается сумма фактических затрат организации на приобретение, сооружение и изготовление, за исключением налога на добавленную стоимость и иных возмещаемых налогов </w:t>
            </w:r>
            <w:r w:rsidRPr="00A329F7">
              <w:rPr>
                <w:rFonts w:ascii="Arial" w:hAnsi="Arial" w:cs="Arial"/>
                <w:color w:val="000000"/>
                <w:sz w:val="20"/>
                <w:szCs w:val="20"/>
              </w:rPr>
              <w:t>(кроме случаев, предусмотренных законодательством Российской Федерации).</w:t>
            </w:r>
          </w:p>
          <w:p w:rsidR="00010A70" w:rsidRPr="00A329F7" w:rsidRDefault="00010A70" w:rsidP="003F33C2">
            <w:pPr>
              <w:spacing w:after="0"/>
              <w:ind w:firstLine="540"/>
              <w:jc w:val="both"/>
              <w:rPr>
                <w:rFonts w:ascii="Arial" w:hAnsi="Arial" w:cs="Arial"/>
                <w:snapToGrid w:val="0"/>
                <w:color w:val="000000"/>
                <w:sz w:val="20"/>
                <w:szCs w:val="20"/>
              </w:rPr>
            </w:pPr>
          </w:p>
          <w:p w:rsidR="00010A70" w:rsidRPr="00A329F7" w:rsidRDefault="00010A70" w:rsidP="003F33C2">
            <w:pPr>
              <w:spacing w:after="0"/>
              <w:ind w:firstLine="540"/>
              <w:jc w:val="both"/>
              <w:rPr>
                <w:rFonts w:ascii="Arial" w:hAnsi="Arial" w:cs="Arial"/>
                <w:snapToGrid w:val="0"/>
                <w:color w:val="000000"/>
                <w:sz w:val="20"/>
                <w:szCs w:val="20"/>
              </w:rPr>
            </w:pPr>
            <w:r w:rsidRPr="00A329F7">
              <w:rPr>
                <w:rFonts w:ascii="Arial" w:hAnsi="Arial" w:cs="Arial"/>
                <w:snapToGrid w:val="0"/>
                <w:color w:val="000000"/>
                <w:sz w:val="20"/>
                <w:szCs w:val="20"/>
              </w:rPr>
              <w:t>Расходы по займам отражаются в бухгалтерском учете и отчетности в том отчетном периоде, к которому они относятся, за исключением той их части, которая подлежит включению в стоимость инвестиционного актива. (ПБУ 15/2008).</w:t>
            </w:r>
          </w:p>
          <w:p w:rsidR="00010A70" w:rsidRPr="00A329F7" w:rsidRDefault="00010A70" w:rsidP="003F33C2">
            <w:pPr>
              <w:spacing w:after="0"/>
              <w:ind w:firstLine="540"/>
              <w:jc w:val="both"/>
              <w:rPr>
                <w:rFonts w:ascii="Arial" w:hAnsi="Arial" w:cs="Arial"/>
                <w:snapToGrid w:val="0"/>
                <w:color w:val="000000"/>
                <w:sz w:val="20"/>
                <w:szCs w:val="20"/>
              </w:rPr>
            </w:pPr>
            <w:r w:rsidRPr="00A329F7">
              <w:rPr>
                <w:rFonts w:ascii="Arial" w:hAnsi="Arial" w:cs="Arial"/>
                <w:snapToGrid w:val="0"/>
                <w:color w:val="000000"/>
                <w:sz w:val="20"/>
                <w:szCs w:val="20"/>
              </w:rPr>
              <w:t xml:space="preserve">Под инвестиционным активом понимается объект имущества, подготовка которого к предполагаемому использованию требует длительного времени и существенных расходов на приобретение, сооружение и (или) изготовление. К инвестиционным активам относятся объекты незавершенного производства и незавершенного строительства, которые впоследствии будут приняты к бухгалтерскому учету заемщиком и (или) заказчиком (инвестором, покупателем) в качестве основных средств (включая земельные участки), нематериальных активов или иных </w:t>
            </w:r>
            <w:proofErr w:type="spellStart"/>
            <w:r w:rsidRPr="00A329F7">
              <w:rPr>
                <w:rFonts w:ascii="Arial" w:hAnsi="Arial" w:cs="Arial"/>
                <w:snapToGrid w:val="0"/>
                <w:color w:val="000000"/>
                <w:sz w:val="20"/>
                <w:szCs w:val="20"/>
              </w:rPr>
              <w:t>внеоборотных</w:t>
            </w:r>
            <w:proofErr w:type="spellEnd"/>
            <w:r w:rsidRPr="00A329F7">
              <w:rPr>
                <w:rFonts w:ascii="Arial" w:hAnsi="Arial" w:cs="Arial"/>
                <w:snapToGrid w:val="0"/>
                <w:color w:val="000000"/>
                <w:sz w:val="20"/>
                <w:szCs w:val="20"/>
              </w:rPr>
              <w:t xml:space="preserve"> активов.</w:t>
            </w:r>
          </w:p>
          <w:p w:rsidR="00010A70" w:rsidRPr="00A329F7" w:rsidRDefault="00010A70" w:rsidP="003F33C2">
            <w:pPr>
              <w:spacing w:after="0"/>
              <w:ind w:firstLine="540"/>
              <w:jc w:val="both"/>
              <w:rPr>
                <w:rFonts w:ascii="Arial" w:hAnsi="Arial" w:cs="Arial"/>
                <w:snapToGrid w:val="0"/>
                <w:color w:val="000000"/>
                <w:sz w:val="20"/>
                <w:szCs w:val="20"/>
              </w:rPr>
            </w:pPr>
            <w:r w:rsidRPr="00A329F7">
              <w:rPr>
                <w:rFonts w:ascii="Arial" w:hAnsi="Arial" w:cs="Arial"/>
                <w:snapToGrid w:val="0"/>
                <w:color w:val="000000"/>
                <w:sz w:val="20"/>
                <w:szCs w:val="20"/>
              </w:rPr>
              <w:t>В стоимость инвестиционного актива включаются проценты, причитающиеся к оплате заимодавцу (кредитору), непосредственно связанные с приобретением, сооружением и (или) изготовлением инвестиционного актива.</w:t>
            </w:r>
          </w:p>
          <w:p w:rsidR="00010A70" w:rsidRPr="00A329F7" w:rsidRDefault="00010A70" w:rsidP="003F33C2">
            <w:pPr>
              <w:spacing w:after="0"/>
              <w:ind w:firstLine="540"/>
              <w:jc w:val="both"/>
              <w:rPr>
                <w:rFonts w:ascii="Arial" w:hAnsi="Arial" w:cs="Arial"/>
                <w:snapToGrid w:val="0"/>
                <w:color w:val="000000"/>
                <w:sz w:val="20"/>
                <w:szCs w:val="20"/>
              </w:rPr>
            </w:pPr>
            <w:r w:rsidRPr="00A329F7">
              <w:rPr>
                <w:rFonts w:ascii="Arial" w:hAnsi="Arial" w:cs="Arial"/>
                <w:snapToGrid w:val="0"/>
                <w:color w:val="000000"/>
                <w:sz w:val="20"/>
                <w:szCs w:val="20"/>
              </w:rPr>
              <w:t>Условия и порядок включения процентов в стоимость инвестиционного актива установлены ПБУ 15/2008.</w:t>
            </w:r>
          </w:p>
          <w:p w:rsidR="00010A70" w:rsidRPr="00A329F7" w:rsidRDefault="00010A70" w:rsidP="003F33C2">
            <w:pPr>
              <w:spacing w:after="0"/>
              <w:ind w:firstLine="540"/>
              <w:jc w:val="both"/>
              <w:rPr>
                <w:rFonts w:ascii="Arial" w:hAnsi="Arial" w:cs="Arial"/>
                <w:snapToGrid w:val="0"/>
                <w:color w:val="000000"/>
                <w:sz w:val="20"/>
                <w:szCs w:val="20"/>
              </w:rPr>
            </w:pPr>
          </w:p>
        </w:tc>
        <w:tc>
          <w:tcPr>
            <w:tcW w:w="7526" w:type="dxa"/>
          </w:tcPr>
          <w:p w:rsidR="00010A70" w:rsidRPr="00A329F7" w:rsidRDefault="00010A70" w:rsidP="003F33C2">
            <w:pPr>
              <w:spacing w:after="0"/>
              <w:ind w:firstLine="975"/>
              <w:jc w:val="both"/>
              <w:rPr>
                <w:rFonts w:ascii="Arial" w:hAnsi="Arial" w:cs="Arial"/>
                <w:color w:val="000000"/>
                <w:sz w:val="20"/>
                <w:szCs w:val="24"/>
              </w:rPr>
            </w:pPr>
          </w:p>
          <w:p w:rsidR="00010A70" w:rsidRPr="00A329F7" w:rsidRDefault="00010A70" w:rsidP="003F33C2">
            <w:pPr>
              <w:spacing w:after="0"/>
              <w:ind w:firstLine="540"/>
              <w:jc w:val="both"/>
              <w:rPr>
                <w:rFonts w:ascii="Arial" w:hAnsi="Arial" w:cs="Arial"/>
                <w:snapToGrid w:val="0"/>
                <w:color w:val="000000"/>
                <w:sz w:val="20"/>
                <w:szCs w:val="20"/>
                <w:u w:val="single"/>
              </w:rPr>
            </w:pPr>
            <w:r w:rsidRPr="00A329F7">
              <w:rPr>
                <w:rFonts w:ascii="Arial" w:hAnsi="Arial" w:cs="Arial"/>
                <w:snapToGrid w:val="0"/>
                <w:color w:val="000000"/>
                <w:sz w:val="20"/>
                <w:szCs w:val="20"/>
              </w:rPr>
              <w:t xml:space="preserve">1.2. Первоначальной стоимостью основных средств в налоговом учете признается сумма фактических </w:t>
            </w:r>
            <w:r w:rsidRPr="00A329F7">
              <w:rPr>
                <w:rFonts w:ascii="Arial" w:hAnsi="Arial" w:cs="Arial"/>
                <w:snapToGrid w:val="0"/>
                <w:sz w:val="20"/>
                <w:szCs w:val="20"/>
              </w:rPr>
              <w:t xml:space="preserve">расходов (затрат) </w:t>
            </w:r>
            <w:r w:rsidRPr="00A329F7">
              <w:rPr>
                <w:rFonts w:ascii="Arial" w:hAnsi="Arial" w:cs="Arial"/>
                <w:snapToGrid w:val="0"/>
                <w:color w:val="000000"/>
                <w:sz w:val="20"/>
                <w:szCs w:val="20"/>
              </w:rPr>
              <w:t xml:space="preserve"> организации на его приобретение, сооружение, изготовление, доставку и  доведение до состояния, в котором оно пригодно для использования </w:t>
            </w:r>
            <w:r w:rsidRPr="00A329F7">
              <w:rPr>
                <w:rFonts w:ascii="Arial" w:hAnsi="Arial" w:cs="Arial"/>
                <w:snapToGrid w:val="0"/>
                <w:color w:val="000000"/>
                <w:sz w:val="20"/>
                <w:szCs w:val="20"/>
                <w:u w:val="single"/>
              </w:rPr>
              <w:t>за исключением:</w:t>
            </w:r>
          </w:p>
          <w:p w:rsidR="00010A70" w:rsidRPr="00A329F7" w:rsidRDefault="00010A70" w:rsidP="003F33C2">
            <w:pPr>
              <w:autoSpaceDE w:val="0"/>
              <w:autoSpaceDN w:val="0"/>
              <w:adjustRightInd w:val="0"/>
              <w:spacing w:after="0"/>
              <w:ind w:firstLine="540"/>
              <w:jc w:val="both"/>
              <w:rPr>
                <w:rFonts w:ascii="Arial" w:hAnsi="Arial" w:cs="Arial"/>
                <w:color w:val="000000"/>
                <w:sz w:val="20"/>
                <w:szCs w:val="20"/>
              </w:rPr>
            </w:pPr>
            <w:r w:rsidRPr="00A329F7">
              <w:rPr>
                <w:rFonts w:ascii="Arial" w:hAnsi="Arial" w:cs="Arial"/>
                <w:color w:val="000000"/>
                <w:sz w:val="20"/>
                <w:szCs w:val="20"/>
              </w:rPr>
              <w:t>-налога на добавленную стоимость и акцизов, кроме случаев, предусмотренных НК РФ;</w:t>
            </w:r>
          </w:p>
          <w:p w:rsidR="00010A70" w:rsidRPr="00A329F7" w:rsidRDefault="00010A70" w:rsidP="003F33C2">
            <w:pPr>
              <w:spacing w:after="0"/>
              <w:ind w:firstLine="540"/>
              <w:jc w:val="both"/>
              <w:rPr>
                <w:rFonts w:ascii="Arial" w:hAnsi="Arial" w:cs="Arial"/>
                <w:snapToGrid w:val="0"/>
                <w:color w:val="000000"/>
                <w:sz w:val="20"/>
                <w:szCs w:val="20"/>
              </w:rPr>
            </w:pPr>
            <w:r w:rsidRPr="00A329F7">
              <w:rPr>
                <w:rFonts w:ascii="Arial" w:hAnsi="Arial" w:cs="Arial"/>
                <w:snapToGrid w:val="0"/>
                <w:color w:val="000000"/>
                <w:sz w:val="20"/>
                <w:szCs w:val="20"/>
                <w:u w:val="single"/>
              </w:rPr>
              <w:t>-процентов по заемным средствам, привлеченным для приобретения, сооружения или изготовления этого объекта</w:t>
            </w:r>
            <w:r w:rsidRPr="00A329F7">
              <w:rPr>
                <w:rFonts w:ascii="Arial" w:hAnsi="Arial" w:cs="Arial"/>
                <w:snapToGrid w:val="0"/>
                <w:color w:val="000000"/>
                <w:sz w:val="20"/>
                <w:szCs w:val="20"/>
              </w:rPr>
              <w:t>.</w:t>
            </w:r>
          </w:p>
          <w:p w:rsidR="00010A70" w:rsidRPr="00A329F7" w:rsidRDefault="00010A70" w:rsidP="003F33C2">
            <w:pPr>
              <w:autoSpaceDE w:val="0"/>
              <w:autoSpaceDN w:val="0"/>
              <w:adjustRightInd w:val="0"/>
              <w:spacing w:after="0"/>
              <w:ind w:firstLine="540"/>
              <w:jc w:val="both"/>
              <w:rPr>
                <w:rFonts w:ascii="Arial" w:hAnsi="Arial" w:cs="Arial"/>
                <w:color w:val="000000"/>
                <w:sz w:val="20"/>
                <w:szCs w:val="20"/>
              </w:rPr>
            </w:pPr>
          </w:p>
          <w:p w:rsidR="00010A70" w:rsidRPr="00A329F7" w:rsidRDefault="00010A70" w:rsidP="003F33C2">
            <w:pPr>
              <w:autoSpaceDE w:val="0"/>
              <w:autoSpaceDN w:val="0"/>
              <w:adjustRightInd w:val="0"/>
              <w:spacing w:after="0"/>
              <w:ind w:firstLine="540"/>
              <w:jc w:val="both"/>
              <w:rPr>
                <w:rFonts w:ascii="Arial" w:hAnsi="Arial" w:cs="Arial"/>
                <w:color w:val="000000"/>
                <w:sz w:val="20"/>
                <w:szCs w:val="20"/>
              </w:rPr>
            </w:pPr>
            <w:r w:rsidRPr="00A329F7">
              <w:rPr>
                <w:rFonts w:ascii="Arial" w:hAnsi="Arial" w:cs="Arial"/>
                <w:color w:val="000000"/>
                <w:sz w:val="20"/>
                <w:szCs w:val="20"/>
              </w:rPr>
              <w:t xml:space="preserve">В </w:t>
            </w:r>
            <w:proofErr w:type="gramStart"/>
            <w:r w:rsidRPr="00A329F7">
              <w:rPr>
                <w:rFonts w:ascii="Arial" w:hAnsi="Arial" w:cs="Arial"/>
                <w:color w:val="000000"/>
                <w:sz w:val="20"/>
                <w:szCs w:val="20"/>
              </w:rPr>
              <w:t>случае</w:t>
            </w:r>
            <w:proofErr w:type="gramEnd"/>
            <w:r w:rsidRPr="00A329F7">
              <w:rPr>
                <w:rFonts w:ascii="Arial" w:hAnsi="Arial" w:cs="Arial"/>
                <w:color w:val="000000"/>
                <w:sz w:val="20"/>
                <w:szCs w:val="20"/>
              </w:rPr>
              <w:t xml:space="preserve"> если основное средство получено налогоплательщиком безвозмездно, либо выявлено в результате инвентаризации, первоначальная стоимость основного средства определяется  как сумма, в которую оценено такое имущество в соответствии с пунктами 8 и 20  ст. 250 НК РФ </w:t>
            </w:r>
            <w:r w:rsidRPr="00A329F7">
              <w:rPr>
                <w:rFonts w:ascii="Arial" w:hAnsi="Arial" w:cs="Arial"/>
                <w:sz w:val="20"/>
                <w:szCs w:val="20"/>
              </w:rPr>
              <w:t>(п.1 ст.257 НК РФ).</w:t>
            </w:r>
          </w:p>
          <w:p w:rsidR="00010A70" w:rsidRPr="00A329F7" w:rsidRDefault="00010A70" w:rsidP="003F33C2">
            <w:pPr>
              <w:autoSpaceDE w:val="0"/>
              <w:autoSpaceDN w:val="0"/>
              <w:adjustRightInd w:val="0"/>
              <w:spacing w:after="0"/>
              <w:ind w:firstLine="540"/>
              <w:jc w:val="both"/>
              <w:rPr>
                <w:rFonts w:ascii="Arial" w:hAnsi="Arial" w:cs="Arial"/>
                <w:sz w:val="20"/>
                <w:szCs w:val="20"/>
              </w:rPr>
            </w:pPr>
            <w:r w:rsidRPr="00A329F7">
              <w:rPr>
                <w:rFonts w:ascii="Arial" w:hAnsi="Arial" w:cs="Arial"/>
                <w:sz w:val="20"/>
                <w:szCs w:val="20"/>
              </w:rPr>
              <w:t>П.8 ст.250НК РФ: При получении имущества (работ, услуг) безвозмездно оценка доходов осуществляется исходя из рыночных цен, определяемых с учетом положений статьи 40 настоящего Кодекса, но не ниже определяемой в соответствии с настоящей главой остаточной стоимости - по амортизируемому имуществу и не ниже затрат на производство (приобретение) - по иному имуществу (выполненным работам, оказанным услугам). Информация о ценах должна быть подтверждена налогоплательщиком - получателем имущества (работ, услуг) документально или путем проведения независимой оценки;</w:t>
            </w:r>
          </w:p>
          <w:p w:rsidR="00010A70" w:rsidRPr="00A329F7" w:rsidRDefault="00010A70" w:rsidP="003F33C2">
            <w:pPr>
              <w:autoSpaceDE w:val="0"/>
              <w:autoSpaceDN w:val="0"/>
              <w:adjustRightInd w:val="0"/>
              <w:spacing w:after="0"/>
              <w:ind w:firstLine="540"/>
              <w:jc w:val="both"/>
              <w:rPr>
                <w:rFonts w:ascii="Arial" w:hAnsi="Arial" w:cs="Arial"/>
                <w:sz w:val="20"/>
                <w:szCs w:val="18"/>
              </w:rPr>
            </w:pPr>
            <w:r w:rsidRPr="00A329F7">
              <w:rPr>
                <w:rFonts w:ascii="Arial" w:hAnsi="Arial" w:cs="Arial"/>
                <w:sz w:val="20"/>
                <w:szCs w:val="18"/>
              </w:rPr>
              <w:t>П.20 ст.250НК РФ: Внереализационными доходами налогоплательщика признаются, в частности, доходы:</w:t>
            </w:r>
          </w:p>
          <w:p w:rsidR="00010A70" w:rsidRPr="00A329F7" w:rsidRDefault="00010A70" w:rsidP="003F33C2">
            <w:pPr>
              <w:autoSpaceDE w:val="0"/>
              <w:autoSpaceDN w:val="0"/>
              <w:adjustRightInd w:val="0"/>
              <w:spacing w:after="0"/>
              <w:ind w:firstLine="540"/>
              <w:jc w:val="both"/>
              <w:rPr>
                <w:rFonts w:ascii="Arial" w:hAnsi="Arial" w:cs="Arial"/>
                <w:sz w:val="20"/>
                <w:szCs w:val="18"/>
              </w:rPr>
            </w:pPr>
            <w:r w:rsidRPr="00A329F7">
              <w:rPr>
                <w:rFonts w:ascii="Arial" w:hAnsi="Arial" w:cs="Arial"/>
                <w:sz w:val="20"/>
                <w:szCs w:val="18"/>
              </w:rPr>
              <w:t>в виде стоимости излишков материально-производственных запасов и прочего имущества, которые выявлены в результате инвентаризации.</w:t>
            </w:r>
          </w:p>
          <w:p w:rsidR="00010A70" w:rsidRPr="00A329F7" w:rsidRDefault="00010A70" w:rsidP="003F33C2">
            <w:pPr>
              <w:autoSpaceDE w:val="0"/>
              <w:autoSpaceDN w:val="0"/>
              <w:adjustRightInd w:val="0"/>
              <w:spacing w:after="0"/>
              <w:ind w:firstLine="540"/>
              <w:jc w:val="both"/>
              <w:rPr>
                <w:rFonts w:ascii="Arial" w:hAnsi="Arial" w:cs="Arial"/>
                <w:color w:val="000000"/>
                <w:sz w:val="20"/>
                <w:szCs w:val="24"/>
              </w:rPr>
            </w:pPr>
          </w:p>
        </w:tc>
      </w:tr>
      <w:tr w:rsidR="00010A70" w:rsidRPr="00A329F7" w:rsidTr="00E94B21">
        <w:trPr>
          <w:cantSplit/>
          <w:trHeight w:val="4931"/>
        </w:trPr>
        <w:tc>
          <w:tcPr>
            <w:tcW w:w="7499" w:type="dxa"/>
          </w:tcPr>
          <w:p w:rsidR="00010A70" w:rsidRPr="00A329F7" w:rsidRDefault="00010A70" w:rsidP="003F33C2">
            <w:pPr>
              <w:spacing w:after="0"/>
              <w:ind w:firstLine="540"/>
              <w:jc w:val="both"/>
              <w:rPr>
                <w:rFonts w:ascii="Arial" w:hAnsi="Arial" w:cs="Arial"/>
                <w:snapToGrid w:val="0"/>
                <w:color w:val="000000"/>
                <w:sz w:val="20"/>
                <w:szCs w:val="20"/>
              </w:rPr>
            </w:pPr>
            <w:r w:rsidRPr="00A329F7">
              <w:rPr>
                <w:rFonts w:ascii="Arial" w:hAnsi="Arial" w:cs="Arial"/>
                <w:snapToGrid w:val="0"/>
                <w:color w:val="000000"/>
                <w:sz w:val="20"/>
                <w:szCs w:val="20"/>
              </w:rPr>
              <w:lastRenderedPageBreak/>
              <w:t xml:space="preserve">1.3. Срок полезного использования </w:t>
            </w:r>
            <w:r w:rsidRPr="00A329F7">
              <w:rPr>
                <w:rFonts w:ascii="Arial" w:hAnsi="Arial" w:cs="Arial"/>
                <w:snapToGrid w:val="0"/>
                <w:sz w:val="20"/>
                <w:szCs w:val="20"/>
              </w:rPr>
              <w:t>объекта основных средств определяется</w:t>
            </w:r>
            <w:r w:rsidRPr="00A329F7">
              <w:rPr>
                <w:rFonts w:ascii="Arial" w:hAnsi="Arial" w:cs="Arial"/>
                <w:snapToGrid w:val="0"/>
                <w:color w:val="000000"/>
                <w:sz w:val="20"/>
                <w:szCs w:val="20"/>
              </w:rPr>
              <w:t xml:space="preserve"> при принятии объекта основных сре</w:t>
            </w:r>
            <w:proofErr w:type="gramStart"/>
            <w:r w:rsidRPr="00A329F7">
              <w:rPr>
                <w:rFonts w:ascii="Arial" w:hAnsi="Arial" w:cs="Arial"/>
                <w:snapToGrid w:val="0"/>
                <w:color w:val="000000"/>
                <w:sz w:val="20"/>
                <w:szCs w:val="20"/>
              </w:rPr>
              <w:t>дств к б</w:t>
            </w:r>
            <w:proofErr w:type="gramEnd"/>
            <w:r w:rsidRPr="00A329F7">
              <w:rPr>
                <w:rFonts w:ascii="Arial" w:hAnsi="Arial" w:cs="Arial"/>
                <w:snapToGrid w:val="0"/>
                <w:color w:val="000000"/>
                <w:sz w:val="20"/>
                <w:szCs w:val="20"/>
              </w:rPr>
              <w:t xml:space="preserve">ухгалтерскому учету в соответствии с Положением по бухгалтерскому учету ПБУ 6/01 "Учет основных средств" </w:t>
            </w:r>
          </w:p>
          <w:p w:rsidR="00010A70" w:rsidRPr="00A329F7" w:rsidRDefault="00010A70" w:rsidP="003F33C2">
            <w:pPr>
              <w:spacing w:after="0"/>
              <w:ind w:firstLine="540"/>
              <w:jc w:val="both"/>
              <w:rPr>
                <w:rFonts w:ascii="Arial" w:hAnsi="Arial" w:cs="Arial"/>
                <w:snapToGrid w:val="0"/>
                <w:sz w:val="20"/>
                <w:szCs w:val="20"/>
              </w:rPr>
            </w:pPr>
            <w:r w:rsidRPr="00A329F7">
              <w:rPr>
                <w:rFonts w:ascii="Arial" w:hAnsi="Arial" w:cs="Arial"/>
                <w:snapToGrid w:val="0"/>
                <w:sz w:val="20"/>
                <w:szCs w:val="20"/>
              </w:rPr>
              <w:t>Срок полезного использования объекта основных средств по договору лизинга при условии отражения объекта на балансе лизингополучателя  устанавливается равным  сроку аренды.</w:t>
            </w:r>
          </w:p>
          <w:p w:rsidR="00010A70" w:rsidRPr="00A329F7" w:rsidRDefault="00010A70" w:rsidP="003F33C2">
            <w:pPr>
              <w:autoSpaceDE w:val="0"/>
              <w:autoSpaceDN w:val="0"/>
              <w:adjustRightInd w:val="0"/>
              <w:spacing w:after="0"/>
              <w:ind w:firstLine="540"/>
              <w:jc w:val="both"/>
              <w:rPr>
                <w:rFonts w:ascii="Arial" w:hAnsi="Arial" w:cs="Arial"/>
                <w:sz w:val="20"/>
                <w:szCs w:val="20"/>
              </w:rPr>
            </w:pPr>
            <w:r w:rsidRPr="00A329F7">
              <w:rPr>
                <w:rFonts w:ascii="Arial" w:hAnsi="Arial" w:cs="Arial"/>
                <w:sz w:val="20"/>
                <w:szCs w:val="20"/>
              </w:rPr>
              <w:t xml:space="preserve">В </w:t>
            </w:r>
            <w:proofErr w:type="gramStart"/>
            <w:r w:rsidRPr="00A329F7">
              <w:rPr>
                <w:rFonts w:ascii="Arial" w:hAnsi="Arial" w:cs="Arial"/>
                <w:sz w:val="20"/>
                <w:szCs w:val="20"/>
              </w:rPr>
              <w:t>случае</w:t>
            </w:r>
            <w:proofErr w:type="gramEnd"/>
            <w:r w:rsidRPr="00A329F7">
              <w:rPr>
                <w:rFonts w:ascii="Arial" w:hAnsi="Arial" w:cs="Arial"/>
                <w:sz w:val="20"/>
                <w:szCs w:val="20"/>
              </w:rPr>
              <w:t xml:space="preserve"> наличия у одного объекта нескольких частей, сроки полезного использования которых отличаются более чем на 5%, каждая такая часть учитывается как самостоятельный инвентарный объект.</w:t>
            </w:r>
          </w:p>
          <w:p w:rsidR="00010A70" w:rsidRPr="00A329F7" w:rsidRDefault="00010A70" w:rsidP="003F33C2">
            <w:pPr>
              <w:spacing w:after="0"/>
              <w:ind w:firstLine="540"/>
              <w:jc w:val="both"/>
              <w:rPr>
                <w:rFonts w:ascii="Arial" w:hAnsi="Arial" w:cs="Arial"/>
                <w:snapToGrid w:val="0"/>
                <w:sz w:val="20"/>
                <w:szCs w:val="20"/>
              </w:rPr>
            </w:pPr>
          </w:p>
          <w:p w:rsidR="00010A70" w:rsidRPr="00A329F7" w:rsidRDefault="00010A70" w:rsidP="003F33C2">
            <w:pPr>
              <w:spacing w:after="0"/>
              <w:ind w:firstLine="540"/>
              <w:jc w:val="both"/>
              <w:rPr>
                <w:rFonts w:ascii="Arial" w:hAnsi="Arial" w:cs="Arial"/>
                <w:snapToGrid w:val="0"/>
                <w:sz w:val="20"/>
                <w:szCs w:val="20"/>
              </w:rPr>
            </w:pPr>
          </w:p>
          <w:p w:rsidR="00010A70" w:rsidRPr="00A329F7" w:rsidRDefault="00010A70" w:rsidP="003F33C2">
            <w:pPr>
              <w:spacing w:after="0"/>
              <w:ind w:firstLine="540"/>
              <w:jc w:val="both"/>
              <w:rPr>
                <w:rFonts w:ascii="Arial" w:hAnsi="Arial" w:cs="Arial"/>
                <w:snapToGrid w:val="0"/>
                <w:sz w:val="20"/>
                <w:szCs w:val="20"/>
              </w:rPr>
            </w:pPr>
          </w:p>
          <w:p w:rsidR="00010A70" w:rsidRPr="00A329F7" w:rsidRDefault="00010A70" w:rsidP="003F33C2">
            <w:pPr>
              <w:spacing w:after="0"/>
              <w:ind w:firstLine="540"/>
              <w:jc w:val="both"/>
              <w:rPr>
                <w:rFonts w:ascii="Arial" w:hAnsi="Arial" w:cs="Arial"/>
                <w:snapToGrid w:val="0"/>
                <w:sz w:val="20"/>
                <w:szCs w:val="20"/>
              </w:rPr>
            </w:pPr>
          </w:p>
          <w:p w:rsidR="00010A70" w:rsidRPr="00A329F7" w:rsidRDefault="00010A70" w:rsidP="003F33C2">
            <w:pPr>
              <w:spacing w:after="0"/>
              <w:ind w:firstLine="540"/>
              <w:jc w:val="both"/>
              <w:rPr>
                <w:rFonts w:ascii="Arial" w:hAnsi="Arial" w:cs="Arial"/>
                <w:snapToGrid w:val="0"/>
                <w:sz w:val="20"/>
                <w:szCs w:val="20"/>
              </w:rPr>
            </w:pPr>
          </w:p>
          <w:p w:rsidR="00010A70" w:rsidRPr="00A329F7" w:rsidRDefault="00010A70" w:rsidP="003F33C2">
            <w:pPr>
              <w:spacing w:after="0"/>
              <w:ind w:firstLine="540"/>
              <w:jc w:val="both"/>
              <w:rPr>
                <w:rFonts w:ascii="Arial" w:hAnsi="Arial" w:cs="Arial"/>
                <w:snapToGrid w:val="0"/>
                <w:sz w:val="20"/>
                <w:szCs w:val="20"/>
              </w:rPr>
            </w:pPr>
          </w:p>
          <w:p w:rsidR="00010A70" w:rsidRPr="00A329F7" w:rsidRDefault="00010A70" w:rsidP="003F33C2">
            <w:pPr>
              <w:spacing w:after="0"/>
              <w:ind w:firstLine="540"/>
              <w:jc w:val="both"/>
              <w:rPr>
                <w:rFonts w:ascii="Arial" w:hAnsi="Arial" w:cs="Arial"/>
                <w:snapToGrid w:val="0"/>
                <w:sz w:val="20"/>
                <w:szCs w:val="20"/>
              </w:rPr>
            </w:pPr>
          </w:p>
          <w:p w:rsidR="00010A70" w:rsidRPr="00A329F7" w:rsidRDefault="00010A70" w:rsidP="003F33C2">
            <w:pPr>
              <w:spacing w:after="0"/>
              <w:ind w:firstLine="540"/>
              <w:jc w:val="both"/>
              <w:rPr>
                <w:rFonts w:ascii="Arial" w:hAnsi="Arial" w:cs="Arial"/>
                <w:snapToGrid w:val="0"/>
                <w:sz w:val="20"/>
                <w:szCs w:val="20"/>
              </w:rPr>
            </w:pPr>
          </w:p>
          <w:p w:rsidR="00010A70" w:rsidRPr="00A329F7" w:rsidRDefault="00010A70" w:rsidP="003F33C2">
            <w:pPr>
              <w:spacing w:after="0"/>
              <w:ind w:firstLine="540"/>
              <w:jc w:val="both"/>
              <w:rPr>
                <w:rFonts w:ascii="Arial" w:hAnsi="Arial" w:cs="Arial"/>
                <w:snapToGrid w:val="0"/>
                <w:sz w:val="20"/>
                <w:szCs w:val="20"/>
              </w:rPr>
            </w:pPr>
          </w:p>
          <w:p w:rsidR="00010A70" w:rsidRPr="00A329F7" w:rsidRDefault="00010A70" w:rsidP="003F33C2">
            <w:pPr>
              <w:spacing w:after="0"/>
              <w:ind w:firstLine="540"/>
              <w:jc w:val="both"/>
              <w:rPr>
                <w:rFonts w:ascii="Arial" w:hAnsi="Arial" w:cs="Arial"/>
                <w:snapToGrid w:val="0"/>
                <w:sz w:val="20"/>
                <w:szCs w:val="20"/>
              </w:rPr>
            </w:pPr>
          </w:p>
          <w:p w:rsidR="00010A70" w:rsidRPr="00A329F7" w:rsidRDefault="00010A70" w:rsidP="003F33C2">
            <w:pPr>
              <w:spacing w:after="0"/>
              <w:ind w:firstLine="540"/>
              <w:jc w:val="both"/>
              <w:rPr>
                <w:rFonts w:ascii="Arial" w:hAnsi="Arial" w:cs="Arial"/>
                <w:snapToGrid w:val="0"/>
                <w:sz w:val="20"/>
                <w:szCs w:val="20"/>
              </w:rPr>
            </w:pPr>
          </w:p>
          <w:p w:rsidR="00010A70" w:rsidRPr="00A329F7" w:rsidRDefault="00010A70" w:rsidP="003F33C2">
            <w:pPr>
              <w:spacing w:after="0"/>
              <w:ind w:firstLine="540"/>
              <w:jc w:val="both"/>
              <w:rPr>
                <w:rFonts w:ascii="Arial" w:hAnsi="Arial" w:cs="Arial"/>
                <w:snapToGrid w:val="0"/>
                <w:sz w:val="20"/>
                <w:szCs w:val="20"/>
              </w:rPr>
            </w:pPr>
          </w:p>
          <w:p w:rsidR="00010A70" w:rsidRPr="00A329F7" w:rsidRDefault="00010A70" w:rsidP="003F33C2">
            <w:pPr>
              <w:spacing w:after="0"/>
              <w:ind w:firstLine="540"/>
              <w:jc w:val="both"/>
              <w:rPr>
                <w:rFonts w:ascii="Arial" w:hAnsi="Arial" w:cs="Arial"/>
                <w:snapToGrid w:val="0"/>
                <w:color w:val="000000"/>
                <w:sz w:val="20"/>
                <w:szCs w:val="20"/>
              </w:rPr>
            </w:pPr>
          </w:p>
        </w:tc>
        <w:tc>
          <w:tcPr>
            <w:tcW w:w="7526" w:type="dxa"/>
          </w:tcPr>
          <w:p w:rsidR="00010A70" w:rsidRPr="00A329F7" w:rsidRDefault="00010A70" w:rsidP="003F33C2">
            <w:pPr>
              <w:autoSpaceDE w:val="0"/>
              <w:autoSpaceDN w:val="0"/>
              <w:adjustRightInd w:val="0"/>
              <w:spacing w:after="0"/>
              <w:ind w:firstLine="540"/>
              <w:jc w:val="both"/>
              <w:rPr>
                <w:rFonts w:ascii="Arial" w:hAnsi="Arial" w:cs="Arial"/>
                <w:sz w:val="20"/>
                <w:szCs w:val="24"/>
              </w:rPr>
            </w:pPr>
            <w:r w:rsidRPr="00A329F7">
              <w:rPr>
                <w:rFonts w:ascii="Arial" w:hAnsi="Arial" w:cs="Arial"/>
                <w:color w:val="000000"/>
                <w:sz w:val="20"/>
                <w:szCs w:val="20"/>
              </w:rPr>
              <w:t xml:space="preserve">1.3. Срок полезного использования </w:t>
            </w:r>
            <w:r w:rsidRPr="00A329F7">
              <w:rPr>
                <w:rFonts w:ascii="Arial" w:hAnsi="Arial" w:cs="Arial"/>
                <w:color w:val="000000"/>
                <w:sz w:val="20"/>
                <w:szCs w:val="24"/>
              </w:rPr>
              <w:t>определяется</w:t>
            </w:r>
            <w:r w:rsidRPr="00A329F7">
              <w:rPr>
                <w:rFonts w:ascii="Arial" w:hAnsi="Arial" w:cs="Arial"/>
                <w:color w:val="000000"/>
                <w:sz w:val="20"/>
                <w:szCs w:val="20"/>
              </w:rPr>
              <w:t xml:space="preserve"> </w:t>
            </w:r>
            <w:r w:rsidRPr="00A329F7">
              <w:rPr>
                <w:rFonts w:ascii="Arial" w:hAnsi="Arial" w:cs="Arial"/>
                <w:color w:val="000000"/>
                <w:sz w:val="20"/>
                <w:szCs w:val="24"/>
              </w:rPr>
              <w:t>на дату ввода в эксплуатацию</w:t>
            </w:r>
            <w:r w:rsidRPr="00A329F7">
              <w:rPr>
                <w:rFonts w:ascii="Arial" w:hAnsi="Arial" w:cs="Arial"/>
                <w:color w:val="000000"/>
                <w:sz w:val="20"/>
                <w:szCs w:val="20"/>
              </w:rPr>
              <w:t xml:space="preserve"> основных сре</w:t>
            </w:r>
            <w:proofErr w:type="gramStart"/>
            <w:r w:rsidRPr="00A329F7">
              <w:rPr>
                <w:rFonts w:ascii="Arial" w:hAnsi="Arial" w:cs="Arial"/>
                <w:color w:val="000000"/>
                <w:sz w:val="20"/>
                <w:szCs w:val="20"/>
              </w:rPr>
              <w:t>дств в с</w:t>
            </w:r>
            <w:proofErr w:type="gramEnd"/>
            <w:r w:rsidRPr="00A329F7">
              <w:rPr>
                <w:rFonts w:ascii="Arial" w:hAnsi="Arial" w:cs="Arial"/>
                <w:color w:val="000000"/>
                <w:sz w:val="20"/>
                <w:szCs w:val="20"/>
              </w:rPr>
              <w:t>оответствии с Постановлением Правительства РФ №1 от 01.01.02г.</w:t>
            </w:r>
            <w:r w:rsidRPr="00A329F7">
              <w:rPr>
                <w:rFonts w:ascii="Arial" w:hAnsi="Arial" w:cs="Arial"/>
                <w:color w:val="000000"/>
                <w:sz w:val="20"/>
                <w:szCs w:val="24"/>
              </w:rPr>
              <w:t xml:space="preserve"> </w:t>
            </w:r>
            <w:r w:rsidRPr="00A329F7">
              <w:rPr>
                <w:rFonts w:ascii="Arial" w:hAnsi="Arial" w:cs="Arial"/>
                <w:sz w:val="20"/>
                <w:szCs w:val="24"/>
              </w:rPr>
              <w:t>(п.1 ст.258 НК РФ).</w:t>
            </w:r>
          </w:p>
          <w:p w:rsidR="00010A70" w:rsidRPr="00A329F7" w:rsidRDefault="00010A70" w:rsidP="003F33C2">
            <w:pPr>
              <w:autoSpaceDE w:val="0"/>
              <w:autoSpaceDN w:val="0"/>
              <w:adjustRightInd w:val="0"/>
              <w:spacing w:after="0"/>
              <w:ind w:firstLine="540"/>
              <w:jc w:val="both"/>
              <w:rPr>
                <w:rFonts w:ascii="Arial" w:hAnsi="Arial" w:cs="Arial"/>
                <w:sz w:val="20"/>
                <w:szCs w:val="20"/>
              </w:rPr>
            </w:pPr>
            <w:r w:rsidRPr="00A329F7">
              <w:rPr>
                <w:rFonts w:ascii="Arial" w:hAnsi="Arial" w:cs="Arial"/>
                <w:sz w:val="20"/>
                <w:szCs w:val="20"/>
              </w:rPr>
              <w:t>Основные средства, права на которые подлежат государственной регистрации в соответствии с законодательством Российской Федерации, включаются в состав соответствующей амортизационной группы с момента документально подтвержденного факта подачи документов на регистрацию указанных прав.</w:t>
            </w:r>
          </w:p>
          <w:p w:rsidR="00010A70" w:rsidRPr="00A329F7" w:rsidRDefault="00010A70" w:rsidP="003F33C2">
            <w:pPr>
              <w:autoSpaceDE w:val="0"/>
              <w:autoSpaceDN w:val="0"/>
              <w:adjustRightInd w:val="0"/>
              <w:spacing w:after="0"/>
              <w:ind w:firstLine="540"/>
              <w:jc w:val="both"/>
              <w:rPr>
                <w:rFonts w:ascii="Arial" w:hAnsi="Arial" w:cs="Arial"/>
                <w:sz w:val="20"/>
                <w:szCs w:val="20"/>
              </w:rPr>
            </w:pPr>
            <w:proofErr w:type="gramStart"/>
            <w:r w:rsidRPr="00A329F7">
              <w:rPr>
                <w:rFonts w:ascii="Arial" w:hAnsi="Arial" w:cs="Arial"/>
                <w:sz w:val="20"/>
                <w:szCs w:val="20"/>
              </w:rPr>
              <w:t xml:space="preserve">При приобретении объектов основных средств, бывших в употреблении (в том числе в виде вклада в уставный (складочный) капитал или в порядке правопреемства при реорганизации юридических лиц), данные  объекты амортизируемого имущества включаются в состав той амортизационной группы (подгруппы), в которую они были включены у предыдущего собственника (п.12 ст.258 НК РФ). </w:t>
            </w:r>
            <w:proofErr w:type="gramEnd"/>
          </w:p>
          <w:p w:rsidR="00010A70" w:rsidRPr="00A329F7" w:rsidRDefault="00010A70" w:rsidP="003F33C2">
            <w:pPr>
              <w:autoSpaceDE w:val="0"/>
              <w:autoSpaceDN w:val="0"/>
              <w:adjustRightInd w:val="0"/>
              <w:spacing w:after="0"/>
              <w:ind w:firstLine="540"/>
              <w:jc w:val="both"/>
              <w:rPr>
                <w:rFonts w:ascii="Arial" w:hAnsi="Arial" w:cs="Arial"/>
                <w:sz w:val="20"/>
                <w:szCs w:val="20"/>
              </w:rPr>
            </w:pPr>
            <w:r w:rsidRPr="00A329F7">
              <w:rPr>
                <w:rFonts w:ascii="Arial" w:hAnsi="Arial" w:cs="Arial"/>
                <w:sz w:val="20"/>
                <w:szCs w:val="20"/>
              </w:rPr>
              <w:t>Норма амортизации по этому имуществу определяется с учетом срока полезного использования, уменьшенного на количество лет (месяцев) эксплуатации данного имущества предыдущими собственниками (п.7 ст.258 НК РФ).</w:t>
            </w:r>
          </w:p>
          <w:p w:rsidR="00010A70" w:rsidRPr="00A329F7" w:rsidRDefault="00010A70" w:rsidP="003F33C2">
            <w:pPr>
              <w:autoSpaceDE w:val="0"/>
              <w:autoSpaceDN w:val="0"/>
              <w:adjustRightInd w:val="0"/>
              <w:spacing w:after="0"/>
              <w:ind w:firstLine="540"/>
              <w:jc w:val="both"/>
              <w:rPr>
                <w:rFonts w:ascii="Arial" w:hAnsi="Arial" w:cs="Arial"/>
                <w:sz w:val="20"/>
                <w:szCs w:val="20"/>
              </w:rPr>
            </w:pPr>
            <w:r w:rsidRPr="00A329F7">
              <w:rPr>
                <w:rFonts w:ascii="Arial" w:hAnsi="Arial" w:cs="Arial"/>
                <w:sz w:val="20"/>
                <w:szCs w:val="20"/>
              </w:rPr>
              <w:t xml:space="preserve">Срок эксплуатации таких объектов ОС предыдущим собственником должен быть подтвержден документально, в противном случае срок полезного использования определяется налогоплательщиком самостоятельно на дату ввода в эксплуатацию данного объекта амортизируемого имущества в соответствии с положениями НК РФ и с учетом классификации основных средств, утверждаемой Правительством Российской Федерации. </w:t>
            </w:r>
          </w:p>
          <w:p w:rsidR="00010A70" w:rsidRPr="00A329F7" w:rsidRDefault="00010A70" w:rsidP="003F33C2">
            <w:pPr>
              <w:autoSpaceDE w:val="0"/>
              <w:autoSpaceDN w:val="0"/>
              <w:adjustRightInd w:val="0"/>
              <w:spacing w:after="0"/>
              <w:ind w:firstLine="540"/>
              <w:jc w:val="both"/>
              <w:rPr>
                <w:rFonts w:ascii="Arial" w:hAnsi="Arial" w:cs="Arial"/>
                <w:sz w:val="20"/>
                <w:szCs w:val="20"/>
              </w:rPr>
            </w:pPr>
            <w:proofErr w:type="gramStart"/>
            <w:r w:rsidRPr="00A329F7">
              <w:rPr>
                <w:rFonts w:ascii="Arial" w:hAnsi="Arial" w:cs="Arial"/>
                <w:sz w:val="20"/>
                <w:szCs w:val="20"/>
              </w:rPr>
              <w:t>Если срок фактического использования данного основного средства у предыдущих собственников окажется равным или превышающим срок его полезного использования, определяемый классификацией основных средств, утвержденной Постановлением Правительства РФ №1 от 01.01.02г., налогоплательщик вправе самостоятельно определить срок полезного использования этого основного средства с учетом требований техники безопасности и других факторов (п.7 ст.258 НК РФ).</w:t>
            </w:r>
            <w:proofErr w:type="gramEnd"/>
          </w:p>
        </w:tc>
      </w:tr>
      <w:tr w:rsidR="00010A70" w:rsidRPr="00A329F7" w:rsidTr="00E94B21">
        <w:trPr>
          <w:cantSplit/>
          <w:trHeight w:val="7267"/>
        </w:trPr>
        <w:tc>
          <w:tcPr>
            <w:tcW w:w="7499" w:type="dxa"/>
          </w:tcPr>
          <w:p w:rsidR="00010A70" w:rsidRPr="00A329F7" w:rsidRDefault="00010A70" w:rsidP="003F33C2">
            <w:pPr>
              <w:spacing w:after="0"/>
              <w:ind w:firstLine="540"/>
              <w:jc w:val="both"/>
              <w:rPr>
                <w:rFonts w:ascii="Arial" w:hAnsi="Arial" w:cs="Arial"/>
                <w:snapToGrid w:val="0"/>
                <w:color w:val="000000"/>
                <w:sz w:val="20"/>
                <w:szCs w:val="20"/>
              </w:rPr>
            </w:pPr>
            <w:r w:rsidRPr="00A329F7">
              <w:rPr>
                <w:rFonts w:ascii="Arial" w:hAnsi="Arial" w:cs="Arial"/>
                <w:snapToGrid w:val="0"/>
                <w:color w:val="000000"/>
                <w:sz w:val="20"/>
                <w:szCs w:val="20"/>
              </w:rPr>
              <w:lastRenderedPageBreak/>
              <w:t xml:space="preserve">1.4. Стоимость объектов основных средств погашается посредством начисления амортизации. </w:t>
            </w:r>
          </w:p>
          <w:p w:rsidR="00010A70" w:rsidRPr="00A329F7" w:rsidRDefault="00010A70" w:rsidP="003F33C2">
            <w:pPr>
              <w:spacing w:after="0"/>
              <w:ind w:firstLine="540"/>
              <w:jc w:val="both"/>
              <w:rPr>
                <w:rFonts w:ascii="Arial" w:hAnsi="Arial" w:cs="Arial"/>
                <w:snapToGrid w:val="0"/>
                <w:color w:val="000000"/>
                <w:sz w:val="20"/>
                <w:szCs w:val="20"/>
              </w:rPr>
            </w:pPr>
            <w:r w:rsidRPr="00A329F7">
              <w:rPr>
                <w:rFonts w:ascii="Arial" w:hAnsi="Arial" w:cs="Arial"/>
                <w:snapToGrid w:val="0"/>
                <w:color w:val="000000"/>
                <w:sz w:val="20"/>
                <w:szCs w:val="20"/>
              </w:rPr>
              <w:t>Начисление амортизации основных сре</w:t>
            </w:r>
            <w:proofErr w:type="gramStart"/>
            <w:r w:rsidRPr="00A329F7">
              <w:rPr>
                <w:rFonts w:ascii="Arial" w:hAnsi="Arial" w:cs="Arial"/>
                <w:snapToGrid w:val="0"/>
                <w:color w:val="000000"/>
                <w:sz w:val="20"/>
                <w:szCs w:val="20"/>
              </w:rPr>
              <w:t>дств пр</w:t>
            </w:r>
            <w:proofErr w:type="gramEnd"/>
            <w:r w:rsidRPr="00A329F7">
              <w:rPr>
                <w:rFonts w:ascii="Arial" w:hAnsi="Arial" w:cs="Arial"/>
                <w:snapToGrid w:val="0"/>
                <w:color w:val="000000"/>
                <w:sz w:val="20"/>
                <w:szCs w:val="20"/>
              </w:rPr>
              <w:t>оизводится линейным способом.</w:t>
            </w:r>
          </w:p>
          <w:p w:rsidR="00010A70" w:rsidRPr="00A329F7" w:rsidRDefault="00010A70" w:rsidP="003F33C2">
            <w:pPr>
              <w:spacing w:after="0"/>
              <w:ind w:firstLine="540"/>
              <w:jc w:val="both"/>
              <w:rPr>
                <w:rFonts w:ascii="Arial" w:hAnsi="Arial" w:cs="Arial"/>
                <w:snapToGrid w:val="0"/>
                <w:color w:val="000000"/>
                <w:sz w:val="20"/>
                <w:szCs w:val="20"/>
              </w:rPr>
            </w:pPr>
            <w:r w:rsidRPr="00A329F7">
              <w:rPr>
                <w:rFonts w:ascii="Arial" w:hAnsi="Arial" w:cs="Arial"/>
                <w:bCs/>
                <w:snapToGrid w:val="0"/>
                <w:sz w:val="20"/>
                <w:szCs w:val="20"/>
              </w:rPr>
              <w:t>Начисление амортизационных отчислений по объекту основных средств начинается с первого числа месяца, следующего за месяцем принятия этого объекта к бухгалтерскому учету, и производится до полного погашения стоимости этого объекта либо списания этого объекта с бухгалтерского учета.</w:t>
            </w:r>
          </w:p>
          <w:p w:rsidR="00010A70" w:rsidRPr="00A329F7" w:rsidRDefault="00010A70" w:rsidP="003F33C2">
            <w:pPr>
              <w:spacing w:after="0"/>
              <w:ind w:firstLine="540"/>
              <w:jc w:val="both"/>
              <w:rPr>
                <w:rFonts w:ascii="Arial" w:hAnsi="Arial" w:cs="Arial"/>
                <w:snapToGrid w:val="0"/>
                <w:color w:val="000000"/>
                <w:sz w:val="20"/>
                <w:szCs w:val="20"/>
              </w:rPr>
            </w:pPr>
            <w:r w:rsidRPr="00A329F7">
              <w:rPr>
                <w:rFonts w:ascii="Arial" w:hAnsi="Arial" w:cs="Arial"/>
                <w:snapToGrid w:val="0"/>
                <w:color w:val="000000"/>
                <w:sz w:val="20"/>
                <w:szCs w:val="20"/>
              </w:rPr>
              <w:t>Не подлежат амортизации объекты основных средств, потребительские свойства которых с течением времени не изменяются (земельные участки; объекты природопользования; объекты, отнесенные к музейным предметам и музейным коллекциям и др.).</w:t>
            </w:r>
          </w:p>
          <w:p w:rsidR="00010A70" w:rsidRPr="00A329F7" w:rsidRDefault="00010A70" w:rsidP="003F33C2">
            <w:pPr>
              <w:spacing w:after="0"/>
              <w:ind w:firstLine="540"/>
              <w:jc w:val="both"/>
              <w:rPr>
                <w:rFonts w:ascii="Arial" w:hAnsi="Arial" w:cs="Arial"/>
                <w:snapToGrid w:val="0"/>
                <w:color w:val="000000"/>
                <w:sz w:val="20"/>
                <w:szCs w:val="20"/>
              </w:rPr>
            </w:pPr>
          </w:p>
        </w:tc>
        <w:tc>
          <w:tcPr>
            <w:tcW w:w="7526" w:type="dxa"/>
          </w:tcPr>
          <w:p w:rsidR="00010A70" w:rsidRPr="00A329F7" w:rsidRDefault="00010A70" w:rsidP="003F33C2">
            <w:pPr>
              <w:autoSpaceDE w:val="0"/>
              <w:autoSpaceDN w:val="0"/>
              <w:adjustRightInd w:val="0"/>
              <w:spacing w:after="0"/>
              <w:ind w:firstLine="540"/>
              <w:jc w:val="both"/>
              <w:rPr>
                <w:rFonts w:ascii="Arial" w:hAnsi="Arial" w:cs="Arial"/>
                <w:color w:val="000000"/>
                <w:sz w:val="20"/>
                <w:szCs w:val="20"/>
              </w:rPr>
            </w:pPr>
            <w:r w:rsidRPr="00A329F7">
              <w:rPr>
                <w:rFonts w:ascii="Arial" w:hAnsi="Arial" w:cs="Arial"/>
                <w:color w:val="000000"/>
                <w:sz w:val="20"/>
                <w:szCs w:val="20"/>
              </w:rPr>
              <w:t>1.4. Амортизация начисляется  линейным методом.</w:t>
            </w:r>
          </w:p>
          <w:p w:rsidR="00010A70" w:rsidRPr="00A329F7" w:rsidRDefault="00010A70" w:rsidP="003F33C2">
            <w:pPr>
              <w:autoSpaceDE w:val="0"/>
              <w:autoSpaceDN w:val="0"/>
              <w:adjustRightInd w:val="0"/>
              <w:spacing w:after="0"/>
              <w:ind w:firstLine="540"/>
              <w:jc w:val="both"/>
              <w:rPr>
                <w:rFonts w:ascii="Arial" w:hAnsi="Arial" w:cs="Arial"/>
                <w:sz w:val="20"/>
                <w:szCs w:val="20"/>
              </w:rPr>
            </w:pPr>
            <w:r w:rsidRPr="00A329F7">
              <w:rPr>
                <w:rFonts w:ascii="Arial" w:hAnsi="Arial" w:cs="Arial"/>
                <w:sz w:val="20"/>
                <w:szCs w:val="20"/>
              </w:rPr>
              <w:t>Начисление амортизации по объектам амортизируемого имущества начинается с 1-го числа месяца, следующего за месяцем, в котором этот объект был введен в эксплуатацию (п.4 ст.259 НК РФ).</w:t>
            </w:r>
          </w:p>
          <w:p w:rsidR="00010A70" w:rsidRPr="00A329F7" w:rsidRDefault="00010A70" w:rsidP="003F33C2">
            <w:pPr>
              <w:autoSpaceDE w:val="0"/>
              <w:autoSpaceDN w:val="0"/>
              <w:adjustRightInd w:val="0"/>
              <w:spacing w:after="0"/>
              <w:ind w:firstLine="540"/>
              <w:jc w:val="both"/>
              <w:rPr>
                <w:rFonts w:ascii="Arial" w:hAnsi="Arial" w:cs="Arial"/>
                <w:color w:val="000000"/>
                <w:sz w:val="20"/>
                <w:szCs w:val="20"/>
              </w:rPr>
            </w:pPr>
            <w:r w:rsidRPr="00A329F7">
              <w:rPr>
                <w:rFonts w:ascii="Arial" w:hAnsi="Arial" w:cs="Arial"/>
                <w:color w:val="000000"/>
                <w:sz w:val="20"/>
                <w:szCs w:val="20"/>
              </w:rPr>
              <w:t xml:space="preserve">Не подлежат амортизации земля и иные объекты природопользования (вода, недра и другие природные ресурсы), </w:t>
            </w:r>
          </w:p>
          <w:p w:rsidR="00010A70" w:rsidRPr="00A329F7" w:rsidRDefault="00010A70" w:rsidP="003F33C2">
            <w:pPr>
              <w:autoSpaceDE w:val="0"/>
              <w:autoSpaceDN w:val="0"/>
              <w:adjustRightInd w:val="0"/>
              <w:spacing w:after="0"/>
              <w:ind w:firstLine="540"/>
              <w:jc w:val="both"/>
              <w:rPr>
                <w:rFonts w:ascii="Arial" w:hAnsi="Arial" w:cs="Arial"/>
                <w:color w:val="000000"/>
                <w:sz w:val="20"/>
                <w:szCs w:val="20"/>
              </w:rPr>
            </w:pPr>
            <w:r w:rsidRPr="00A329F7">
              <w:rPr>
                <w:rFonts w:ascii="Arial" w:hAnsi="Arial" w:cs="Arial"/>
                <w:color w:val="000000"/>
                <w:sz w:val="20"/>
                <w:szCs w:val="20"/>
              </w:rPr>
              <w:t>объекты внешнего благоустройства (объекты лесного хозяйства, объекты дорожного хозяйства, сооружение которых осуществлялось с привлечением источников бюджетного или иного аналогичного целевого финансирования, специализированные сооружения судоходной обстановки) и другие аналогичные объекты;</w:t>
            </w:r>
          </w:p>
          <w:p w:rsidR="00010A70" w:rsidRPr="00A329F7" w:rsidRDefault="00010A70" w:rsidP="003F33C2">
            <w:pPr>
              <w:autoSpaceDE w:val="0"/>
              <w:autoSpaceDN w:val="0"/>
              <w:adjustRightInd w:val="0"/>
              <w:spacing w:after="0"/>
              <w:ind w:firstLine="540"/>
              <w:jc w:val="both"/>
              <w:rPr>
                <w:rFonts w:ascii="Arial" w:hAnsi="Arial" w:cs="Arial"/>
                <w:color w:val="000000"/>
                <w:sz w:val="20"/>
                <w:szCs w:val="20"/>
              </w:rPr>
            </w:pPr>
            <w:r w:rsidRPr="00A329F7">
              <w:rPr>
                <w:rFonts w:ascii="Arial" w:hAnsi="Arial" w:cs="Arial"/>
                <w:color w:val="000000"/>
                <w:sz w:val="20"/>
                <w:szCs w:val="20"/>
              </w:rPr>
              <w:t xml:space="preserve"> приобретенные издания (книги, брошюры и иные подобные объекты), произведения искусства. </w:t>
            </w:r>
          </w:p>
          <w:p w:rsidR="00010A70" w:rsidRPr="00A329F7" w:rsidRDefault="00010A70" w:rsidP="003F33C2">
            <w:pPr>
              <w:autoSpaceDE w:val="0"/>
              <w:autoSpaceDN w:val="0"/>
              <w:adjustRightInd w:val="0"/>
              <w:spacing w:after="0"/>
              <w:ind w:firstLine="540"/>
              <w:jc w:val="both"/>
              <w:rPr>
                <w:rFonts w:ascii="Arial" w:hAnsi="Arial" w:cs="Arial"/>
                <w:color w:val="000000"/>
                <w:sz w:val="20"/>
                <w:szCs w:val="20"/>
              </w:rPr>
            </w:pPr>
            <w:r w:rsidRPr="00A329F7">
              <w:rPr>
                <w:rFonts w:ascii="Arial" w:hAnsi="Arial" w:cs="Arial"/>
                <w:color w:val="000000"/>
                <w:sz w:val="20"/>
                <w:szCs w:val="20"/>
              </w:rPr>
              <w:t>При этом стоимость приобретенных изданий и иных подобных объектов, за исключением произведений искусства, включается в состав прочих расходов, связанных с производством и реализацией, в полной сумме в момент приобретения указанных объектов.</w:t>
            </w:r>
          </w:p>
          <w:p w:rsidR="00010A70" w:rsidRPr="00A329F7" w:rsidRDefault="00010A70" w:rsidP="003F33C2">
            <w:pPr>
              <w:autoSpaceDE w:val="0"/>
              <w:autoSpaceDN w:val="0"/>
              <w:adjustRightInd w:val="0"/>
              <w:spacing w:after="0"/>
              <w:ind w:firstLine="540"/>
              <w:jc w:val="both"/>
              <w:rPr>
                <w:rFonts w:ascii="Arial" w:hAnsi="Arial" w:cs="Arial"/>
                <w:sz w:val="20"/>
                <w:szCs w:val="20"/>
              </w:rPr>
            </w:pPr>
            <w:proofErr w:type="gramStart"/>
            <w:r w:rsidRPr="00A329F7">
              <w:rPr>
                <w:rFonts w:ascii="Arial" w:hAnsi="Arial" w:cs="Arial"/>
                <w:sz w:val="20"/>
                <w:szCs w:val="20"/>
              </w:rPr>
              <w:t>Капитальные вложения, произведенные арендатором с согласия арендодателя, стоимость которых не возмещается арендодателем, амортизируются арендатором в течение срока действия договора аренды исходя из сумм амортизации, рассчитанных с учетом срока полезного использования, определяемого для  капитальных вложений в указанные объекты в соответствии с классификацией основных средств, утверждаемой Правительством РФ  (п.1 ст.258 НК РФ).</w:t>
            </w:r>
            <w:proofErr w:type="gramEnd"/>
          </w:p>
          <w:p w:rsidR="00010A70" w:rsidRPr="00A329F7" w:rsidRDefault="00010A70" w:rsidP="003F33C2">
            <w:pPr>
              <w:autoSpaceDE w:val="0"/>
              <w:autoSpaceDN w:val="0"/>
              <w:adjustRightInd w:val="0"/>
              <w:spacing w:after="0"/>
              <w:ind w:firstLine="540"/>
              <w:jc w:val="both"/>
              <w:rPr>
                <w:rFonts w:ascii="Arial" w:hAnsi="Arial" w:cs="Arial"/>
                <w:sz w:val="20"/>
                <w:szCs w:val="20"/>
              </w:rPr>
            </w:pPr>
            <w:r w:rsidRPr="00A329F7">
              <w:rPr>
                <w:rFonts w:ascii="Arial" w:hAnsi="Arial" w:cs="Arial"/>
                <w:sz w:val="20"/>
                <w:szCs w:val="20"/>
              </w:rPr>
              <w:t xml:space="preserve">Начисление амортизации по амортизируемому имуществу в виде капитальных вложений в объекты основных средств, которые в соответствии с настоящей главой подлежат </w:t>
            </w:r>
            <w:proofErr w:type="gramStart"/>
            <w:r w:rsidRPr="00A329F7">
              <w:rPr>
                <w:rFonts w:ascii="Arial" w:hAnsi="Arial" w:cs="Arial"/>
                <w:sz w:val="20"/>
                <w:szCs w:val="20"/>
              </w:rPr>
              <w:t>амортизации</w:t>
            </w:r>
            <w:proofErr w:type="gramEnd"/>
            <w:r w:rsidRPr="00A329F7">
              <w:rPr>
                <w:rFonts w:ascii="Arial" w:hAnsi="Arial" w:cs="Arial"/>
                <w:sz w:val="20"/>
                <w:szCs w:val="20"/>
              </w:rPr>
              <w:t xml:space="preserve"> и амортизация по которым начисляется линейным методом, начинается у арендодателя с 1-го числа месяца, следующего за месяцем, в котором это имущество было введено в эксплуатацию, у арендатора - с 1-го числа месяца, следующего за месяцем, в котором это имущество было введено в эксплуатацию (п.3 ст. 259.1 НК РФ).</w:t>
            </w:r>
          </w:p>
          <w:p w:rsidR="00010A70" w:rsidRPr="00A329F7" w:rsidRDefault="00010A70" w:rsidP="003F33C2">
            <w:pPr>
              <w:autoSpaceDE w:val="0"/>
              <w:autoSpaceDN w:val="0"/>
              <w:adjustRightInd w:val="0"/>
              <w:spacing w:after="0"/>
              <w:ind w:firstLine="540"/>
              <w:jc w:val="both"/>
              <w:rPr>
                <w:rFonts w:ascii="Arial" w:hAnsi="Arial" w:cs="Arial"/>
                <w:color w:val="000000"/>
                <w:sz w:val="24"/>
                <w:szCs w:val="24"/>
              </w:rPr>
            </w:pPr>
          </w:p>
        </w:tc>
      </w:tr>
      <w:tr w:rsidR="00010A70" w:rsidRPr="00A329F7" w:rsidTr="00E94B21">
        <w:trPr>
          <w:cantSplit/>
          <w:trHeight w:val="2775"/>
        </w:trPr>
        <w:tc>
          <w:tcPr>
            <w:tcW w:w="7499" w:type="dxa"/>
          </w:tcPr>
          <w:p w:rsidR="00010A70" w:rsidRPr="00A329F7" w:rsidRDefault="00010A70" w:rsidP="003F33C2">
            <w:pPr>
              <w:spacing w:after="0"/>
              <w:ind w:firstLine="540"/>
              <w:jc w:val="both"/>
              <w:rPr>
                <w:rFonts w:ascii="Arial" w:hAnsi="Arial" w:cs="Arial"/>
                <w:snapToGrid w:val="0"/>
                <w:color w:val="000000"/>
                <w:sz w:val="20"/>
                <w:szCs w:val="20"/>
              </w:rPr>
            </w:pPr>
          </w:p>
        </w:tc>
        <w:tc>
          <w:tcPr>
            <w:tcW w:w="7526" w:type="dxa"/>
          </w:tcPr>
          <w:p w:rsidR="00010A70" w:rsidRPr="00A329F7" w:rsidRDefault="00010A70" w:rsidP="003F33C2">
            <w:pPr>
              <w:autoSpaceDE w:val="0"/>
              <w:autoSpaceDN w:val="0"/>
              <w:adjustRightInd w:val="0"/>
              <w:spacing w:after="0"/>
              <w:ind w:firstLine="540"/>
              <w:jc w:val="both"/>
              <w:rPr>
                <w:rFonts w:ascii="Arial" w:hAnsi="Arial" w:cs="Arial"/>
                <w:color w:val="000000"/>
                <w:sz w:val="20"/>
                <w:szCs w:val="20"/>
              </w:rPr>
            </w:pPr>
            <w:r w:rsidRPr="00A329F7">
              <w:rPr>
                <w:rFonts w:ascii="Arial" w:hAnsi="Arial" w:cs="Arial"/>
                <w:color w:val="000000"/>
                <w:sz w:val="20"/>
                <w:szCs w:val="20"/>
              </w:rPr>
              <w:t>1.5. Расходы на приобретение права на земельные участки (ст.264.1 НК РФ)</w:t>
            </w:r>
          </w:p>
          <w:p w:rsidR="00010A70" w:rsidRPr="00A329F7" w:rsidRDefault="00010A70" w:rsidP="003F33C2">
            <w:pPr>
              <w:autoSpaceDE w:val="0"/>
              <w:autoSpaceDN w:val="0"/>
              <w:adjustRightInd w:val="0"/>
              <w:spacing w:after="0"/>
              <w:ind w:firstLine="540"/>
              <w:jc w:val="both"/>
              <w:rPr>
                <w:rFonts w:ascii="Arial" w:hAnsi="Arial" w:cs="Arial"/>
                <w:color w:val="000000"/>
                <w:sz w:val="20"/>
                <w:szCs w:val="20"/>
              </w:rPr>
            </w:pPr>
            <w:proofErr w:type="gramStart"/>
            <w:r w:rsidRPr="00A329F7">
              <w:rPr>
                <w:rFonts w:ascii="Arial" w:hAnsi="Arial" w:cs="Arial"/>
                <w:color w:val="000000"/>
                <w:sz w:val="20"/>
                <w:szCs w:val="20"/>
              </w:rPr>
              <w:t xml:space="preserve">(распространяются на налогоплательщиков, которые заключили договоры на приобретение земельных участков в период с 1 января 2007 года по 31 декабря 2011 года (Федеральный закон от 30.12.2006 N 268-ФЗ) </w:t>
            </w:r>
            <w:proofErr w:type="gramEnd"/>
          </w:p>
          <w:p w:rsidR="00010A70" w:rsidRPr="00A329F7" w:rsidRDefault="00010A70" w:rsidP="003F33C2">
            <w:pPr>
              <w:autoSpaceDE w:val="0"/>
              <w:autoSpaceDN w:val="0"/>
              <w:adjustRightInd w:val="0"/>
              <w:spacing w:after="0"/>
              <w:ind w:firstLine="540"/>
              <w:jc w:val="both"/>
              <w:rPr>
                <w:rFonts w:ascii="Arial" w:hAnsi="Arial" w:cs="Arial"/>
                <w:color w:val="000000"/>
                <w:sz w:val="20"/>
                <w:szCs w:val="20"/>
              </w:rPr>
            </w:pPr>
          </w:p>
          <w:p w:rsidR="00010A70" w:rsidRPr="00A329F7" w:rsidRDefault="00010A70" w:rsidP="003F33C2">
            <w:pPr>
              <w:autoSpaceDE w:val="0"/>
              <w:autoSpaceDN w:val="0"/>
              <w:adjustRightInd w:val="0"/>
              <w:spacing w:after="0"/>
              <w:ind w:firstLine="540"/>
              <w:jc w:val="both"/>
              <w:rPr>
                <w:rFonts w:ascii="Arial" w:hAnsi="Arial" w:cs="Arial"/>
                <w:color w:val="000000"/>
                <w:sz w:val="20"/>
                <w:szCs w:val="20"/>
              </w:rPr>
            </w:pPr>
            <w:r w:rsidRPr="00A329F7">
              <w:rPr>
                <w:rFonts w:ascii="Arial" w:hAnsi="Arial" w:cs="Arial"/>
                <w:color w:val="000000"/>
                <w:sz w:val="20"/>
                <w:szCs w:val="20"/>
              </w:rPr>
              <w:t>Расходами на приобретение права на земельные участки признаются:</w:t>
            </w:r>
          </w:p>
          <w:p w:rsidR="00010A70" w:rsidRPr="00A329F7" w:rsidRDefault="00010A70" w:rsidP="003F33C2">
            <w:pPr>
              <w:autoSpaceDE w:val="0"/>
              <w:autoSpaceDN w:val="0"/>
              <w:adjustRightInd w:val="0"/>
              <w:spacing w:after="0"/>
              <w:ind w:firstLine="540"/>
              <w:jc w:val="both"/>
              <w:rPr>
                <w:rFonts w:ascii="Arial" w:hAnsi="Arial" w:cs="Arial"/>
                <w:snapToGrid w:val="0"/>
                <w:color w:val="000000"/>
                <w:sz w:val="20"/>
                <w:szCs w:val="20"/>
              </w:rPr>
            </w:pPr>
            <w:r w:rsidRPr="00A329F7">
              <w:rPr>
                <w:rFonts w:ascii="Arial" w:hAnsi="Arial" w:cs="Arial"/>
                <w:color w:val="000000"/>
                <w:sz w:val="20"/>
                <w:szCs w:val="20"/>
              </w:rPr>
              <w:t xml:space="preserve"> </w:t>
            </w:r>
            <w:r w:rsidRPr="00A329F7">
              <w:rPr>
                <w:rFonts w:ascii="Arial" w:hAnsi="Arial" w:cs="Arial"/>
                <w:snapToGrid w:val="0"/>
                <w:color w:val="000000"/>
                <w:sz w:val="20"/>
                <w:szCs w:val="20"/>
              </w:rPr>
              <w:t>- расходы на приобретение земельных участков из земель, находящихся в государственной или муниципальной собственности, на которых находятся здания, строения, сооружения или которые приобретаются для целей капитального строительства объектов основных средств на этих участках.</w:t>
            </w:r>
          </w:p>
          <w:p w:rsidR="00010A70" w:rsidRPr="00A329F7" w:rsidRDefault="00010A70" w:rsidP="003F33C2">
            <w:pPr>
              <w:autoSpaceDE w:val="0"/>
              <w:autoSpaceDN w:val="0"/>
              <w:adjustRightInd w:val="0"/>
              <w:spacing w:after="0"/>
              <w:ind w:firstLine="540"/>
              <w:jc w:val="both"/>
              <w:rPr>
                <w:rFonts w:ascii="Arial" w:hAnsi="Arial" w:cs="Arial"/>
                <w:snapToGrid w:val="0"/>
                <w:color w:val="000000"/>
                <w:sz w:val="20"/>
                <w:szCs w:val="20"/>
              </w:rPr>
            </w:pPr>
            <w:r w:rsidRPr="00A329F7">
              <w:rPr>
                <w:rFonts w:ascii="Arial" w:hAnsi="Arial" w:cs="Arial"/>
                <w:snapToGrid w:val="0"/>
                <w:color w:val="000000"/>
                <w:sz w:val="20"/>
                <w:szCs w:val="20"/>
              </w:rPr>
              <w:t xml:space="preserve">- расходы на приобретение права на заключение договора аренды земельных участков при условии заключения указанного договора аренды </w:t>
            </w:r>
          </w:p>
          <w:p w:rsidR="00010A70" w:rsidRPr="00A329F7" w:rsidRDefault="00010A70" w:rsidP="003F33C2">
            <w:pPr>
              <w:spacing w:after="0"/>
              <w:ind w:firstLine="540"/>
              <w:jc w:val="both"/>
              <w:rPr>
                <w:rFonts w:ascii="Arial" w:hAnsi="Arial" w:cs="Arial"/>
                <w:snapToGrid w:val="0"/>
                <w:color w:val="000000"/>
                <w:sz w:val="20"/>
                <w:szCs w:val="20"/>
              </w:rPr>
            </w:pPr>
            <w:r w:rsidRPr="00A329F7">
              <w:rPr>
                <w:rFonts w:ascii="Arial" w:hAnsi="Arial" w:cs="Arial"/>
                <w:snapToGrid w:val="0"/>
                <w:color w:val="000000"/>
                <w:sz w:val="20"/>
                <w:szCs w:val="20"/>
              </w:rPr>
              <w:t>Расходы на приобретение права на земельные участки включаются в состав прочих расходов, связанных с производством и (или) реализацией, в течение 5 лет.</w:t>
            </w:r>
          </w:p>
          <w:p w:rsidR="00010A70" w:rsidRPr="00A329F7" w:rsidRDefault="00010A70" w:rsidP="003F33C2">
            <w:pPr>
              <w:autoSpaceDE w:val="0"/>
              <w:autoSpaceDN w:val="0"/>
              <w:adjustRightInd w:val="0"/>
              <w:spacing w:after="0"/>
              <w:ind w:firstLine="540"/>
              <w:jc w:val="both"/>
              <w:rPr>
                <w:rFonts w:ascii="Arial" w:hAnsi="Arial" w:cs="Arial"/>
                <w:color w:val="000000"/>
                <w:sz w:val="20"/>
                <w:szCs w:val="20"/>
              </w:rPr>
            </w:pPr>
            <w:r w:rsidRPr="00A329F7">
              <w:rPr>
                <w:rFonts w:ascii="Arial" w:hAnsi="Arial" w:cs="Arial"/>
                <w:color w:val="000000"/>
                <w:sz w:val="20"/>
                <w:szCs w:val="20"/>
              </w:rPr>
              <w:t xml:space="preserve">Если земельные участки приобретаются на </w:t>
            </w:r>
            <w:proofErr w:type="gramStart"/>
            <w:r w:rsidRPr="00A329F7">
              <w:rPr>
                <w:rFonts w:ascii="Arial" w:hAnsi="Arial" w:cs="Arial"/>
                <w:color w:val="000000"/>
                <w:sz w:val="20"/>
                <w:szCs w:val="20"/>
              </w:rPr>
              <w:t>условиях</w:t>
            </w:r>
            <w:proofErr w:type="gramEnd"/>
            <w:r w:rsidRPr="00A329F7">
              <w:rPr>
                <w:rFonts w:ascii="Arial" w:hAnsi="Arial" w:cs="Arial"/>
                <w:color w:val="000000"/>
                <w:sz w:val="20"/>
                <w:szCs w:val="20"/>
              </w:rPr>
              <w:t xml:space="preserve"> рассрочки, срок которой превышает 5 лет, то такие расходы признаются расходами отчетного (налогового) периода равномерно в течение срока, установленного договором;</w:t>
            </w:r>
          </w:p>
          <w:p w:rsidR="00010A70" w:rsidRPr="00A329F7" w:rsidRDefault="00010A70" w:rsidP="003F33C2">
            <w:pPr>
              <w:spacing w:after="0"/>
              <w:ind w:firstLine="540"/>
              <w:jc w:val="both"/>
              <w:rPr>
                <w:rFonts w:ascii="Arial" w:hAnsi="Arial" w:cs="Arial"/>
                <w:snapToGrid w:val="0"/>
                <w:sz w:val="20"/>
                <w:szCs w:val="20"/>
              </w:rPr>
            </w:pPr>
            <w:r w:rsidRPr="00A329F7">
              <w:rPr>
                <w:rFonts w:ascii="Arial" w:hAnsi="Arial" w:cs="Arial"/>
                <w:snapToGrid w:val="0"/>
                <w:sz w:val="20"/>
                <w:szCs w:val="20"/>
              </w:rPr>
              <w:t>Сумма расходов на приобретение права на земельные участки подлежит включению в состав прочих расходов с момента документально подтвержденного факта подачи документов на государственную регистрацию указанного права</w:t>
            </w:r>
          </w:p>
          <w:p w:rsidR="00010A70" w:rsidRPr="00A329F7" w:rsidRDefault="00010A70" w:rsidP="003F33C2">
            <w:pPr>
              <w:spacing w:after="0"/>
              <w:ind w:firstLine="540"/>
              <w:jc w:val="both"/>
              <w:rPr>
                <w:rFonts w:ascii="Arial" w:hAnsi="Arial" w:cs="Arial"/>
                <w:snapToGrid w:val="0"/>
                <w:color w:val="000000"/>
                <w:sz w:val="20"/>
                <w:szCs w:val="20"/>
              </w:rPr>
            </w:pPr>
            <w:r w:rsidRPr="00A329F7">
              <w:rPr>
                <w:rFonts w:ascii="Arial" w:hAnsi="Arial" w:cs="Arial"/>
                <w:snapToGrid w:val="0"/>
                <w:sz w:val="20"/>
                <w:szCs w:val="20"/>
              </w:rPr>
              <w:t xml:space="preserve"> Если договор аренды земельного участка в соответствии с законодательством Российской Федерации не подлежит государственной регистрации, то расходы на приобретение права на заключение такого договора аренды признаются расходами равномерно в течение срока действия этого договора аренды (п.4 ст.264.1 НК РФ).</w:t>
            </w:r>
          </w:p>
        </w:tc>
      </w:tr>
      <w:tr w:rsidR="00010A70" w:rsidRPr="00A329F7" w:rsidTr="00E94B21">
        <w:trPr>
          <w:cantSplit/>
          <w:trHeight w:val="2775"/>
        </w:trPr>
        <w:tc>
          <w:tcPr>
            <w:tcW w:w="7499" w:type="dxa"/>
          </w:tcPr>
          <w:p w:rsidR="00010A70" w:rsidRPr="00A329F7" w:rsidRDefault="00010A70" w:rsidP="003F33C2">
            <w:pPr>
              <w:spacing w:after="0"/>
              <w:ind w:firstLine="540"/>
              <w:jc w:val="both"/>
              <w:rPr>
                <w:rFonts w:ascii="Arial" w:hAnsi="Arial" w:cs="Arial"/>
                <w:snapToGrid w:val="0"/>
                <w:color w:val="000000"/>
                <w:sz w:val="20"/>
                <w:szCs w:val="20"/>
              </w:rPr>
            </w:pPr>
            <w:r w:rsidRPr="00A329F7">
              <w:rPr>
                <w:rFonts w:ascii="Arial" w:hAnsi="Arial" w:cs="Arial"/>
                <w:snapToGrid w:val="0"/>
                <w:color w:val="000000"/>
                <w:sz w:val="20"/>
                <w:szCs w:val="20"/>
              </w:rPr>
              <w:lastRenderedPageBreak/>
              <w:t xml:space="preserve">1.5. Активы, в отношении которых выполняются условия, предусмотренные в пункте </w:t>
            </w:r>
            <w:r w:rsidRPr="00A329F7">
              <w:rPr>
                <w:rFonts w:ascii="Arial" w:hAnsi="Arial" w:cs="Arial"/>
                <w:snapToGrid w:val="0"/>
                <w:sz w:val="20"/>
                <w:szCs w:val="20"/>
              </w:rPr>
              <w:t>4 ПБУ 6/01</w:t>
            </w:r>
            <w:r w:rsidRPr="00A329F7">
              <w:rPr>
                <w:rFonts w:ascii="Arial" w:hAnsi="Arial" w:cs="Arial"/>
                <w:snapToGrid w:val="0"/>
                <w:color w:val="000000"/>
                <w:sz w:val="20"/>
                <w:szCs w:val="20"/>
              </w:rPr>
              <w:t xml:space="preserve">, и стоимостью в пределах лимита, не более 40 000 рублей за единицу, отражаются в бухгалтерском учете и бухгалтерской отчетности в составе материально-производственных запасов. </w:t>
            </w:r>
          </w:p>
          <w:p w:rsidR="00010A70" w:rsidRPr="00A329F7" w:rsidRDefault="00010A70" w:rsidP="003F33C2">
            <w:pPr>
              <w:spacing w:after="0"/>
              <w:ind w:firstLine="540"/>
              <w:jc w:val="both"/>
              <w:rPr>
                <w:rFonts w:ascii="Arial" w:hAnsi="Arial" w:cs="Arial"/>
                <w:snapToGrid w:val="0"/>
                <w:color w:val="000000"/>
                <w:sz w:val="20"/>
                <w:szCs w:val="20"/>
              </w:rPr>
            </w:pPr>
            <w:r w:rsidRPr="00A329F7">
              <w:rPr>
                <w:rFonts w:ascii="Arial" w:hAnsi="Arial" w:cs="Arial"/>
                <w:snapToGrid w:val="0"/>
                <w:color w:val="000000"/>
                <w:sz w:val="20"/>
                <w:szCs w:val="20"/>
              </w:rPr>
              <w:t xml:space="preserve">В </w:t>
            </w:r>
            <w:proofErr w:type="gramStart"/>
            <w:r w:rsidRPr="00A329F7">
              <w:rPr>
                <w:rFonts w:ascii="Arial" w:hAnsi="Arial" w:cs="Arial"/>
                <w:snapToGrid w:val="0"/>
                <w:color w:val="000000"/>
                <w:sz w:val="20"/>
                <w:szCs w:val="20"/>
              </w:rPr>
              <w:t>целях</w:t>
            </w:r>
            <w:proofErr w:type="gramEnd"/>
            <w:r w:rsidRPr="00A329F7">
              <w:rPr>
                <w:rFonts w:ascii="Arial" w:hAnsi="Arial" w:cs="Arial"/>
                <w:snapToGrid w:val="0"/>
                <w:color w:val="000000"/>
                <w:sz w:val="20"/>
                <w:szCs w:val="20"/>
              </w:rPr>
              <w:t xml:space="preserve"> обеспечения сохранности этих объектов в производстве или при эксплуатации в организации должен быть организован надлежащий контроль за их движением.  Учет активов по фактической стоимости должен быть организован на </w:t>
            </w:r>
            <w:proofErr w:type="spellStart"/>
            <w:r w:rsidRPr="00A329F7">
              <w:rPr>
                <w:rFonts w:ascii="Arial" w:hAnsi="Arial" w:cs="Arial"/>
                <w:snapToGrid w:val="0"/>
                <w:color w:val="000000"/>
                <w:sz w:val="20"/>
                <w:szCs w:val="20"/>
              </w:rPr>
              <w:t>забалансовом</w:t>
            </w:r>
            <w:proofErr w:type="spellEnd"/>
            <w:r w:rsidRPr="00A329F7">
              <w:rPr>
                <w:rFonts w:ascii="Arial" w:hAnsi="Arial" w:cs="Arial"/>
                <w:snapToGrid w:val="0"/>
                <w:color w:val="000000"/>
                <w:sz w:val="20"/>
                <w:szCs w:val="20"/>
              </w:rPr>
              <w:t xml:space="preserve">  счете  «Активы в пределах лимита» до момента выбытия объекта по причине невозможности дальнейшего использования. </w:t>
            </w:r>
          </w:p>
          <w:p w:rsidR="00010A70" w:rsidRPr="00A329F7" w:rsidRDefault="00010A70" w:rsidP="003F33C2">
            <w:pPr>
              <w:spacing w:after="0"/>
              <w:ind w:firstLine="540"/>
              <w:jc w:val="both"/>
              <w:rPr>
                <w:rFonts w:ascii="Arial" w:hAnsi="Arial" w:cs="Arial"/>
                <w:snapToGrid w:val="0"/>
                <w:color w:val="000000"/>
                <w:sz w:val="20"/>
                <w:szCs w:val="20"/>
              </w:rPr>
            </w:pPr>
            <w:r w:rsidRPr="00A329F7">
              <w:rPr>
                <w:rFonts w:ascii="Arial" w:hAnsi="Arial" w:cs="Arial"/>
                <w:snapToGrid w:val="0"/>
                <w:color w:val="000000"/>
                <w:sz w:val="20"/>
                <w:szCs w:val="20"/>
              </w:rPr>
              <w:t>Основанием для отражения в учете расходов, связанных с приобретением имущества, не относящегося к амортизируемому, являются унифицированные формы первичной документации по учету материалов, утвержденные Постановлением Госкомстата РФ от 30.10.1997 N 71а.</w:t>
            </w:r>
          </w:p>
        </w:tc>
        <w:tc>
          <w:tcPr>
            <w:tcW w:w="7526" w:type="dxa"/>
          </w:tcPr>
          <w:p w:rsidR="00010A70" w:rsidRPr="00A329F7" w:rsidRDefault="00010A70" w:rsidP="003F33C2">
            <w:pPr>
              <w:spacing w:after="0"/>
              <w:jc w:val="center"/>
              <w:rPr>
                <w:rFonts w:ascii="Arial" w:hAnsi="Arial" w:cs="Arial"/>
                <w:b/>
                <w:color w:val="000000"/>
                <w:sz w:val="20"/>
                <w:szCs w:val="24"/>
              </w:rPr>
            </w:pPr>
          </w:p>
          <w:p w:rsidR="00010A70" w:rsidRPr="00A329F7" w:rsidRDefault="00010A70" w:rsidP="003F33C2">
            <w:pPr>
              <w:spacing w:after="0"/>
              <w:jc w:val="center"/>
              <w:rPr>
                <w:rFonts w:ascii="Arial" w:hAnsi="Arial" w:cs="Arial"/>
                <w:b/>
                <w:color w:val="000000"/>
                <w:sz w:val="20"/>
                <w:szCs w:val="24"/>
              </w:rPr>
            </w:pPr>
          </w:p>
          <w:p w:rsidR="00010A70" w:rsidRPr="00A329F7" w:rsidRDefault="00010A70" w:rsidP="003F33C2">
            <w:pPr>
              <w:spacing w:after="0"/>
              <w:jc w:val="center"/>
              <w:rPr>
                <w:rFonts w:ascii="Arial" w:hAnsi="Arial" w:cs="Arial"/>
                <w:b/>
                <w:color w:val="000000"/>
                <w:sz w:val="20"/>
                <w:szCs w:val="24"/>
              </w:rPr>
            </w:pPr>
          </w:p>
          <w:p w:rsidR="00010A70" w:rsidRPr="00A329F7" w:rsidRDefault="00010A70" w:rsidP="003F33C2">
            <w:pPr>
              <w:spacing w:after="0"/>
              <w:jc w:val="center"/>
              <w:rPr>
                <w:rFonts w:ascii="Arial" w:hAnsi="Arial" w:cs="Arial"/>
                <w:b/>
                <w:color w:val="000000"/>
                <w:sz w:val="20"/>
                <w:szCs w:val="24"/>
              </w:rPr>
            </w:pPr>
          </w:p>
          <w:p w:rsidR="00010A70" w:rsidRPr="00A329F7" w:rsidRDefault="00010A70" w:rsidP="003F33C2">
            <w:pPr>
              <w:spacing w:after="0"/>
              <w:jc w:val="center"/>
              <w:rPr>
                <w:rFonts w:ascii="Arial" w:hAnsi="Arial" w:cs="Arial"/>
                <w:b/>
                <w:color w:val="000000"/>
                <w:sz w:val="20"/>
                <w:szCs w:val="24"/>
              </w:rPr>
            </w:pPr>
          </w:p>
          <w:p w:rsidR="00010A70" w:rsidRPr="00A329F7" w:rsidRDefault="00010A70" w:rsidP="003F33C2">
            <w:pPr>
              <w:spacing w:after="0"/>
              <w:jc w:val="center"/>
              <w:rPr>
                <w:rFonts w:ascii="Arial" w:hAnsi="Arial" w:cs="Arial"/>
                <w:b/>
                <w:color w:val="000000"/>
                <w:sz w:val="20"/>
                <w:szCs w:val="24"/>
              </w:rPr>
            </w:pPr>
          </w:p>
          <w:p w:rsidR="00010A70" w:rsidRPr="00A329F7" w:rsidRDefault="00010A70" w:rsidP="003F33C2">
            <w:pPr>
              <w:spacing w:after="0"/>
              <w:jc w:val="center"/>
              <w:rPr>
                <w:rFonts w:ascii="Arial" w:hAnsi="Arial" w:cs="Arial"/>
                <w:b/>
                <w:color w:val="000000"/>
                <w:sz w:val="20"/>
                <w:szCs w:val="24"/>
              </w:rPr>
            </w:pPr>
          </w:p>
          <w:p w:rsidR="00010A70" w:rsidRPr="00A329F7" w:rsidRDefault="00010A70" w:rsidP="003F33C2">
            <w:pPr>
              <w:spacing w:after="0"/>
              <w:ind w:firstLine="540"/>
              <w:jc w:val="both"/>
              <w:rPr>
                <w:rFonts w:ascii="Arial" w:hAnsi="Arial" w:cs="Arial"/>
                <w:snapToGrid w:val="0"/>
                <w:color w:val="000000"/>
                <w:sz w:val="20"/>
                <w:szCs w:val="20"/>
              </w:rPr>
            </w:pPr>
          </w:p>
          <w:p w:rsidR="00010A70" w:rsidRPr="00A329F7" w:rsidRDefault="00010A70" w:rsidP="003F33C2">
            <w:pPr>
              <w:spacing w:after="0"/>
              <w:ind w:firstLine="540"/>
              <w:jc w:val="both"/>
              <w:rPr>
                <w:rFonts w:ascii="Arial" w:hAnsi="Arial" w:cs="Arial"/>
                <w:snapToGrid w:val="0"/>
                <w:color w:val="000000"/>
                <w:sz w:val="20"/>
                <w:szCs w:val="20"/>
              </w:rPr>
            </w:pPr>
          </w:p>
          <w:p w:rsidR="00010A70" w:rsidRPr="00A329F7" w:rsidRDefault="00010A70" w:rsidP="003F33C2">
            <w:pPr>
              <w:spacing w:after="0"/>
              <w:jc w:val="both"/>
              <w:rPr>
                <w:rFonts w:ascii="Arial" w:hAnsi="Arial" w:cs="Arial"/>
                <w:b/>
                <w:snapToGrid w:val="0"/>
                <w:color w:val="000000"/>
                <w:sz w:val="20"/>
                <w:szCs w:val="20"/>
              </w:rPr>
            </w:pPr>
          </w:p>
        </w:tc>
      </w:tr>
      <w:tr w:rsidR="00010A70" w:rsidRPr="00A329F7" w:rsidTr="00E94B21">
        <w:trPr>
          <w:cantSplit/>
          <w:trHeight w:val="42"/>
        </w:trPr>
        <w:tc>
          <w:tcPr>
            <w:tcW w:w="7499" w:type="dxa"/>
          </w:tcPr>
          <w:p w:rsidR="00010A70" w:rsidRPr="00A329F7" w:rsidRDefault="00010A70" w:rsidP="003F33C2">
            <w:pPr>
              <w:spacing w:after="0"/>
              <w:ind w:firstLine="540"/>
              <w:jc w:val="both"/>
              <w:rPr>
                <w:rFonts w:ascii="Arial" w:hAnsi="Arial" w:cs="Arial"/>
                <w:b/>
                <w:bCs/>
                <w:snapToGrid w:val="0"/>
                <w:color w:val="000000"/>
                <w:sz w:val="20"/>
                <w:szCs w:val="20"/>
              </w:rPr>
            </w:pPr>
            <w:r w:rsidRPr="00A329F7">
              <w:rPr>
                <w:rFonts w:ascii="Arial" w:hAnsi="Arial" w:cs="Arial"/>
                <w:snapToGrid w:val="0"/>
                <w:color w:val="000000"/>
                <w:sz w:val="20"/>
                <w:szCs w:val="20"/>
              </w:rPr>
              <w:t>1.6. Расходы на ремонт основных сре</w:t>
            </w:r>
            <w:proofErr w:type="gramStart"/>
            <w:r w:rsidRPr="00A329F7">
              <w:rPr>
                <w:rFonts w:ascii="Arial" w:hAnsi="Arial" w:cs="Arial"/>
                <w:snapToGrid w:val="0"/>
                <w:color w:val="000000"/>
                <w:sz w:val="20"/>
                <w:szCs w:val="20"/>
              </w:rPr>
              <w:t>дств вкл</w:t>
            </w:r>
            <w:proofErr w:type="gramEnd"/>
            <w:r w:rsidRPr="00A329F7">
              <w:rPr>
                <w:rFonts w:ascii="Arial" w:hAnsi="Arial" w:cs="Arial"/>
                <w:snapToGrid w:val="0"/>
                <w:color w:val="000000"/>
                <w:sz w:val="20"/>
                <w:szCs w:val="20"/>
              </w:rPr>
              <w:t xml:space="preserve">ючаются в состав затрат по мере выполнения ремонтных работ в размере фактических затрат </w:t>
            </w:r>
            <w:r w:rsidRPr="00A329F7">
              <w:rPr>
                <w:rFonts w:ascii="Arial" w:hAnsi="Arial" w:cs="Arial"/>
                <w:b/>
                <w:bCs/>
                <w:snapToGrid w:val="0"/>
                <w:color w:val="000000"/>
                <w:sz w:val="20"/>
                <w:szCs w:val="20"/>
              </w:rPr>
              <w:t>без формирования ремонтного фонда.</w:t>
            </w:r>
          </w:p>
          <w:p w:rsidR="00010A70" w:rsidRPr="00A329F7" w:rsidRDefault="00010A70" w:rsidP="003F33C2">
            <w:pPr>
              <w:spacing w:after="0"/>
              <w:ind w:firstLine="540"/>
              <w:jc w:val="both"/>
              <w:rPr>
                <w:rFonts w:ascii="Arial" w:hAnsi="Arial" w:cs="Arial"/>
                <w:snapToGrid w:val="0"/>
                <w:color w:val="000000"/>
                <w:sz w:val="20"/>
                <w:szCs w:val="20"/>
              </w:rPr>
            </w:pPr>
          </w:p>
        </w:tc>
        <w:tc>
          <w:tcPr>
            <w:tcW w:w="7526" w:type="dxa"/>
          </w:tcPr>
          <w:p w:rsidR="00010A70" w:rsidRPr="00A329F7" w:rsidRDefault="00010A70" w:rsidP="003F33C2">
            <w:pPr>
              <w:spacing w:after="0"/>
              <w:ind w:firstLine="540"/>
              <w:jc w:val="both"/>
              <w:rPr>
                <w:rFonts w:ascii="Arial" w:hAnsi="Arial" w:cs="Arial"/>
                <w:snapToGrid w:val="0"/>
                <w:color w:val="000000"/>
                <w:sz w:val="20"/>
                <w:szCs w:val="20"/>
              </w:rPr>
            </w:pPr>
            <w:r w:rsidRPr="00A329F7">
              <w:rPr>
                <w:rFonts w:ascii="Arial" w:hAnsi="Arial" w:cs="Arial"/>
                <w:snapToGrid w:val="0"/>
                <w:sz w:val="20"/>
                <w:szCs w:val="20"/>
              </w:rPr>
              <w:t>1.6.Расходы на ремонт основных средств, произведенные налогоплательщиком, рассматриваются как прочие расходы и признаются для целей налогообложения в том отчетном (налоговом) периоде, в котором они были осуществлены, в размере фактических затрат.</w:t>
            </w:r>
          </w:p>
        </w:tc>
      </w:tr>
      <w:tr w:rsidR="00010A70" w:rsidRPr="00A329F7" w:rsidTr="00E94B21">
        <w:trPr>
          <w:cantSplit/>
          <w:trHeight w:val="42"/>
        </w:trPr>
        <w:tc>
          <w:tcPr>
            <w:tcW w:w="7499" w:type="dxa"/>
          </w:tcPr>
          <w:p w:rsidR="00010A70" w:rsidRPr="00A329F7" w:rsidRDefault="00010A70" w:rsidP="003F33C2">
            <w:pPr>
              <w:spacing w:after="0"/>
              <w:jc w:val="both"/>
              <w:rPr>
                <w:rFonts w:ascii="Arial" w:hAnsi="Arial" w:cs="Arial"/>
                <w:color w:val="000000"/>
                <w:sz w:val="20"/>
                <w:szCs w:val="24"/>
              </w:rPr>
            </w:pPr>
            <w:r w:rsidRPr="00A329F7">
              <w:rPr>
                <w:rFonts w:ascii="Arial" w:hAnsi="Arial" w:cs="Arial"/>
                <w:color w:val="000000"/>
                <w:sz w:val="20"/>
                <w:szCs w:val="24"/>
              </w:rPr>
              <w:lastRenderedPageBreak/>
              <w:t xml:space="preserve">      </w:t>
            </w:r>
          </w:p>
          <w:p w:rsidR="00010A70" w:rsidRPr="00A329F7" w:rsidRDefault="00010A70" w:rsidP="003F33C2">
            <w:pPr>
              <w:spacing w:after="0"/>
              <w:ind w:firstLine="1152"/>
              <w:jc w:val="both"/>
              <w:rPr>
                <w:rFonts w:ascii="Arial" w:hAnsi="Arial" w:cs="Arial"/>
                <w:color w:val="000000"/>
                <w:sz w:val="20"/>
                <w:szCs w:val="24"/>
              </w:rPr>
            </w:pPr>
          </w:p>
        </w:tc>
        <w:tc>
          <w:tcPr>
            <w:tcW w:w="7526" w:type="dxa"/>
          </w:tcPr>
          <w:p w:rsidR="00010A70" w:rsidRPr="00A329F7" w:rsidRDefault="00010A70" w:rsidP="003F33C2">
            <w:pPr>
              <w:spacing w:after="0"/>
              <w:ind w:firstLine="540"/>
              <w:jc w:val="both"/>
              <w:rPr>
                <w:rFonts w:ascii="Arial" w:hAnsi="Arial" w:cs="Arial"/>
                <w:snapToGrid w:val="0"/>
                <w:color w:val="000000"/>
                <w:sz w:val="20"/>
                <w:szCs w:val="20"/>
              </w:rPr>
            </w:pPr>
            <w:r w:rsidRPr="00A329F7">
              <w:rPr>
                <w:rFonts w:ascii="Arial" w:hAnsi="Arial" w:cs="Arial"/>
                <w:snapToGrid w:val="0"/>
                <w:color w:val="000000"/>
                <w:sz w:val="20"/>
                <w:szCs w:val="20"/>
              </w:rPr>
              <w:t>1.7. Применение амортизационной премии в налоговом учете</w:t>
            </w:r>
          </w:p>
          <w:p w:rsidR="00010A70" w:rsidRPr="00A329F7" w:rsidRDefault="00010A70" w:rsidP="003F33C2">
            <w:pPr>
              <w:spacing w:after="0"/>
              <w:ind w:firstLine="540"/>
              <w:jc w:val="both"/>
              <w:rPr>
                <w:rFonts w:ascii="Arial" w:hAnsi="Arial" w:cs="Arial"/>
                <w:snapToGrid w:val="0"/>
                <w:color w:val="000000"/>
                <w:sz w:val="20"/>
                <w:szCs w:val="20"/>
              </w:rPr>
            </w:pPr>
            <w:proofErr w:type="gramStart"/>
            <w:r w:rsidRPr="00A329F7">
              <w:rPr>
                <w:rFonts w:ascii="Arial" w:hAnsi="Arial" w:cs="Arial"/>
                <w:snapToGrid w:val="0"/>
                <w:color w:val="000000"/>
                <w:sz w:val="20"/>
                <w:szCs w:val="20"/>
              </w:rPr>
              <w:t>Налогоплательщик включает в состав расходов отчетного (налогового) периода расходы на капитальные вложения в размере 10% (30% - в отношении основных средств, относящихся к третьей - седьмой амортизационным группам) первоначальной стоимости основных средств (за исключением основных средств, полученных безвозмездно), и 10% (30% - в отношении основных средств, относящихся к третьей - седьмой амортизационным группам) расходов, которые понесены в случаях достройки, дооборудования, реконструкции, модернизации, технического перевооружения</w:t>
            </w:r>
            <w:proofErr w:type="gramEnd"/>
            <w:r w:rsidRPr="00A329F7">
              <w:rPr>
                <w:rFonts w:ascii="Arial" w:hAnsi="Arial" w:cs="Arial"/>
                <w:snapToGrid w:val="0"/>
                <w:color w:val="000000"/>
                <w:sz w:val="20"/>
                <w:szCs w:val="20"/>
              </w:rPr>
              <w:t>, частичной ликвидации основных средств, суммы которых определяются в соответствии со статьей 257 НК РФ.</w:t>
            </w:r>
          </w:p>
          <w:p w:rsidR="00010A70" w:rsidRPr="00A329F7" w:rsidRDefault="00010A70" w:rsidP="003F33C2">
            <w:pPr>
              <w:spacing w:after="0"/>
              <w:ind w:firstLine="540"/>
              <w:jc w:val="both"/>
              <w:rPr>
                <w:rFonts w:ascii="Arial" w:hAnsi="Arial" w:cs="Arial"/>
                <w:snapToGrid w:val="0"/>
                <w:color w:val="000000"/>
                <w:sz w:val="20"/>
                <w:szCs w:val="20"/>
              </w:rPr>
            </w:pPr>
            <w:r w:rsidRPr="00A329F7">
              <w:rPr>
                <w:rFonts w:ascii="Arial" w:hAnsi="Arial" w:cs="Arial"/>
                <w:snapToGrid w:val="0"/>
                <w:color w:val="000000"/>
                <w:sz w:val="20"/>
                <w:szCs w:val="20"/>
              </w:rPr>
              <w:t>Соответствующие объекты основных средств после их ввода в эксплуатацию включаются в амортизационные группы (подгруппы) по своей первоначальной стоимости за вычетом 10 % (30 % - в отношении основных средств, относящихся к третьей - седьмой амортизационным группам) первоначальной стоимости, отнесенных в состав расходов отчетного (налогового) периода.</w:t>
            </w:r>
          </w:p>
          <w:p w:rsidR="00010A70" w:rsidRPr="00A329F7" w:rsidRDefault="00010A70" w:rsidP="003F33C2">
            <w:pPr>
              <w:spacing w:after="0"/>
              <w:ind w:firstLine="540"/>
              <w:jc w:val="both"/>
              <w:rPr>
                <w:rFonts w:ascii="Arial" w:hAnsi="Arial" w:cs="Arial"/>
                <w:snapToGrid w:val="0"/>
                <w:color w:val="000000"/>
                <w:sz w:val="20"/>
                <w:szCs w:val="20"/>
              </w:rPr>
            </w:pPr>
            <w:r w:rsidRPr="00A329F7">
              <w:rPr>
                <w:rFonts w:ascii="Arial" w:hAnsi="Arial" w:cs="Arial"/>
                <w:snapToGrid w:val="0"/>
                <w:color w:val="000000"/>
                <w:sz w:val="20"/>
                <w:szCs w:val="20"/>
              </w:rPr>
              <w:t>Расходы в виде капитальных вложений, предусмотренные пунктом 9 статьи 258 Кодекса, признаются в качестве косвенных расходов того отчетного (налогового) периода, на который в соответствии с настоящей главой приходится дата начала амортизации (дата изменения первоначальной стоимости) основных средств, в отношении которых были осуществлены капитальные вложения (ст. 272 НК РФ).</w:t>
            </w:r>
          </w:p>
          <w:p w:rsidR="00010A70" w:rsidRPr="00A329F7" w:rsidRDefault="00010A70" w:rsidP="003F33C2">
            <w:pPr>
              <w:spacing w:after="0"/>
              <w:ind w:firstLine="540"/>
              <w:jc w:val="both"/>
              <w:rPr>
                <w:rFonts w:ascii="Arial" w:hAnsi="Arial" w:cs="Arial"/>
                <w:snapToGrid w:val="0"/>
                <w:sz w:val="20"/>
                <w:szCs w:val="20"/>
              </w:rPr>
            </w:pPr>
            <w:r w:rsidRPr="00A329F7">
              <w:rPr>
                <w:rFonts w:ascii="Arial" w:hAnsi="Arial" w:cs="Arial"/>
                <w:snapToGrid w:val="0"/>
                <w:color w:val="000000"/>
                <w:sz w:val="20"/>
                <w:szCs w:val="20"/>
              </w:rPr>
              <w:t xml:space="preserve"> В случае реализации ранее, чем по истечении пяти лет с момента введения в эксплуатацию основных средств, в отношении которых были применена амортизационная премия, суммы расходов в виде амортизационной премии, подлежат восстановлению и включению в налоговую базу по налогу на прибыль</w:t>
            </w:r>
            <w:r w:rsidRPr="00A329F7">
              <w:rPr>
                <w:rFonts w:ascii="Arial" w:hAnsi="Arial" w:cs="Arial"/>
                <w:snapToGrid w:val="0"/>
                <w:sz w:val="20"/>
                <w:szCs w:val="20"/>
              </w:rPr>
              <w:t xml:space="preserve"> в периоде реализации объектов основных средств путем </w:t>
            </w:r>
            <w:proofErr w:type="gramStart"/>
            <w:r w:rsidRPr="00A329F7">
              <w:rPr>
                <w:rFonts w:ascii="Arial" w:hAnsi="Arial" w:cs="Arial"/>
                <w:snapToGrid w:val="0"/>
                <w:sz w:val="20"/>
                <w:szCs w:val="20"/>
              </w:rPr>
              <w:t>включения</w:t>
            </w:r>
            <w:proofErr w:type="gramEnd"/>
            <w:r w:rsidRPr="00A329F7">
              <w:rPr>
                <w:rFonts w:ascii="Arial" w:hAnsi="Arial" w:cs="Arial"/>
                <w:snapToGrid w:val="0"/>
                <w:sz w:val="20"/>
                <w:szCs w:val="20"/>
              </w:rPr>
              <w:t xml:space="preserve"> учтенной ранее суммы амортизационной премии в состав внереализационных доходов.</w:t>
            </w:r>
          </w:p>
          <w:p w:rsidR="00010A70" w:rsidRPr="00A329F7" w:rsidRDefault="00010A70" w:rsidP="003F33C2">
            <w:pPr>
              <w:spacing w:after="0"/>
              <w:ind w:firstLine="540"/>
              <w:jc w:val="both"/>
              <w:rPr>
                <w:rFonts w:ascii="Arial" w:hAnsi="Arial" w:cs="Arial"/>
                <w:snapToGrid w:val="0"/>
                <w:color w:val="000000"/>
                <w:sz w:val="20"/>
                <w:szCs w:val="20"/>
              </w:rPr>
            </w:pPr>
          </w:p>
        </w:tc>
      </w:tr>
    </w:tbl>
    <w:p w:rsidR="00010A70" w:rsidRPr="00A329F7" w:rsidRDefault="00010A70" w:rsidP="00010A70">
      <w:pPr>
        <w:spacing w:after="0"/>
        <w:rPr>
          <w:rFonts w:ascii="Arial" w:hAnsi="Arial" w:cs="Arial"/>
          <w:sz w:val="24"/>
          <w:szCs w:val="24"/>
        </w:rPr>
      </w:pPr>
    </w:p>
    <w:p w:rsidR="00010A70" w:rsidRPr="00A329F7" w:rsidRDefault="00010A70" w:rsidP="00010A70">
      <w:pPr>
        <w:spacing w:after="0"/>
        <w:rPr>
          <w:rFonts w:ascii="Arial" w:hAnsi="Arial" w:cs="Arial"/>
          <w:sz w:val="24"/>
          <w:szCs w:val="24"/>
        </w:rPr>
      </w:pPr>
    </w:p>
    <w:p w:rsidR="00010A70" w:rsidRPr="00A329F7" w:rsidRDefault="00010A70" w:rsidP="00010A70">
      <w:pPr>
        <w:spacing w:after="0"/>
        <w:rPr>
          <w:rFonts w:ascii="Arial" w:hAnsi="Arial" w:cs="Arial"/>
          <w:sz w:val="24"/>
          <w:szCs w:val="24"/>
        </w:rPr>
      </w:pPr>
    </w:p>
    <w:p w:rsidR="00010A70" w:rsidRPr="00A329F7" w:rsidRDefault="00010A70" w:rsidP="00010A70">
      <w:pPr>
        <w:spacing w:after="0"/>
        <w:rPr>
          <w:rFonts w:ascii="Arial" w:hAnsi="Arial" w:cs="Arial"/>
          <w:sz w:val="24"/>
          <w:szCs w:val="24"/>
        </w:rPr>
      </w:pPr>
    </w:p>
    <w:p w:rsidR="00010A70" w:rsidRPr="00A329F7" w:rsidRDefault="00010A70" w:rsidP="00010A70">
      <w:pPr>
        <w:spacing w:after="0"/>
        <w:rPr>
          <w:rFonts w:ascii="Arial" w:hAnsi="Arial" w:cs="Arial"/>
          <w:sz w:val="24"/>
          <w:szCs w:val="24"/>
        </w:rPr>
      </w:pPr>
    </w:p>
    <w:p w:rsidR="00010A70" w:rsidRPr="00A329F7" w:rsidRDefault="00010A70" w:rsidP="00010A70">
      <w:pPr>
        <w:spacing w:after="0"/>
        <w:rPr>
          <w:rFonts w:ascii="Arial" w:hAnsi="Arial" w:cs="Arial"/>
          <w:sz w:val="24"/>
          <w:szCs w:val="24"/>
        </w:rPr>
      </w:pPr>
    </w:p>
    <w:p w:rsidR="00010A70" w:rsidRPr="00A329F7" w:rsidRDefault="00010A70" w:rsidP="00010A70">
      <w:pPr>
        <w:spacing w:after="0"/>
        <w:rPr>
          <w:rFonts w:ascii="Arial" w:hAnsi="Arial" w:cs="Arial"/>
          <w:sz w:val="24"/>
          <w:szCs w:val="24"/>
        </w:rPr>
      </w:pPr>
    </w:p>
    <w:p w:rsidR="00010A70" w:rsidRPr="00A329F7" w:rsidRDefault="00010A70" w:rsidP="00010A70">
      <w:pPr>
        <w:spacing w:after="0"/>
        <w:rPr>
          <w:rFonts w:ascii="Arial" w:hAnsi="Arial" w:cs="Arial"/>
          <w:sz w:val="24"/>
          <w:szCs w:val="24"/>
        </w:rPr>
      </w:pPr>
    </w:p>
    <w:p w:rsidR="00010A70" w:rsidRPr="00A329F7" w:rsidRDefault="00010A70" w:rsidP="00010A70">
      <w:pPr>
        <w:spacing w:after="0"/>
        <w:rPr>
          <w:rFonts w:ascii="Arial" w:hAnsi="Arial" w:cs="Arial"/>
          <w:sz w:val="24"/>
          <w:szCs w:val="24"/>
        </w:rPr>
      </w:pPr>
    </w:p>
    <w:p w:rsidR="00010A70" w:rsidRPr="00A329F7" w:rsidRDefault="00010A70" w:rsidP="00010A70">
      <w:pPr>
        <w:spacing w:after="0"/>
        <w:rPr>
          <w:rFonts w:ascii="Arial" w:hAnsi="Arial" w:cs="Arial"/>
          <w:sz w:val="24"/>
          <w:szCs w:val="24"/>
        </w:rPr>
      </w:pPr>
    </w:p>
    <w:p w:rsidR="00010A70" w:rsidRPr="00A329F7" w:rsidRDefault="00010A70" w:rsidP="00010A70">
      <w:pPr>
        <w:spacing w:after="0"/>
        <w:rPr>
          <w:rFonts w:ascii="Arial" w:hAnsi="Arial" w:cs="Arial"/>
          <w:sz w:val="24"/>
          <w:szCs w:val="24"/>
        </w:rPr>
      </w:pPr>
    </w:p>
    <w:p w:rsidR="00010A70" w:rsidRPr="00A329F7" w:rsidRDefault="00010A70" w:rsidP="00010A70">
      <w:pPr>
        <w:spacing w:after="0"/>
        <w:rPr>
          <w:rFonts w:ascii="Arial" w:hAnsi="Arial" w:cs="Arial"/>
          <w:sz w:val="24"/>
          <w:szCs w:val="24"/>
        </w:rPr>
      </w:pPr>
    </w:p>
    <w:tbl>
      <w:tblPr>
        <w:tblW w:w="15363"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499"/>
        <w:gridCol w:w="7864"/>
      </w:tblGrid>
      <w:tr w:rsidR="00010A70" w:rsidRPr="00A329F7" w:rsidTr="00A329F7">
        <w:trPr>
          <w:cantSplit/>
          <w:trHeight w:val="42"/>
        </w:trPr>
        <w:tc>
          <w:tcPr>
            <w:tcW w:w="15363" w:type="dxa"/>
            <w:gridSpan w:val="2"/>
          </w:tcPr>
          <w:p w:rsidR="00010A70" w:rsidRPr="00A329F7" w:rsidRDefault="00010A70" w:rsidP="003F33C2">
            <w:pPr>
              <w:spacing w:after="0"/>
              <w:ind w:firstLine="972"/>
              <w:jc w:val="center"/>
              <w:rPr>
                <w:rFonts w:ascii="Arial" w:hAnsi="Arial" w:cs="Arial"/>
                <w:b/>
                <w:color w:val="000000"/>
                <w:sz w:val="20"/>
                <w:szCs w:val="24"/>
              </w:rPr>
            </w:pPr>
          </w:p>
          <w:p w:rsidR="00010A70" w:rsidRPr="00A329F7" w:rsidRDefault="00010A70" w:rsidP="003F33C2">
            <w:pPr>
              <w:spacing w:after="0"/>
              <w:ind w:firstLine="972"/>
              <w:jc w:val="center"/>
              <w:rPr>
                <w:rFonts w:ascii="Arial" w:hAnsi="Arial" w:cs="Arial"/>
                <w:b/>
                <w:color w:val="000000"/>
                <w:sz w:val="20"/>
                <w:szCs w:val="24"/>
              </w:rPr>
            </w:pPr>
            <w:r w:rsidRPr="00A329F7">
              <w:rPr>
                <w:rFonts w:ascii="Arial" w:hAnsi="Arial" w:cs="Arial"/>
                <w:b/>
                <w:color w:val="000000"/>
                <w:sz w:val="20"/>
                <w:szCs w:val="24"/>
                <w:lang w:val="en-US"/>
              </w:rPr>
              <w:t>II</w:t>
            </w:r>
            <w:r w:rsidRPr="00A329F7">
              <w:rPr>
                <w:rFonts w:ascii="Arial" w:hAnsi="Arial" w:cs="Arial"/>
                <w:b/>
                <w:color w:val="000000"/>
                <w:sz w:val="20"/>
                <w:szCs w:val="24"/>
              </w:rPr>
              <w:t>. Учет нематериальных активов.</w:t>
            </w:r>
          </w:p>
          <w:p w:rsidR="00010A70" w:rsidRPr="00A329F7" w:rsidRDefault="00010A70" w:rsidP="003F33C2">
            <w:pPr>
              <w:spacing w:after="0"/>
              <w:ind w:firstLine="972"/>
              <w:jc w:val="center"/>
              <w:rPr>
                <w:rFonts w:ascii="Arial" w:hAnsi="Arial" w:cs="Arial"/>
                <w:color w:val="000000"/>
                <w:sz w:val="20"/>
                <w:szCs w:val="24"/>
              </w:rPr>
            </w:pPr>
          </w:p>
        </w:tc>
      </w:tr>
      <w:tr w:rsidR="00010A70" w:rsidRPr="00A329F7" w:rsidTr="00A329F7">
        <w:trPr>
          <w:cantSplit/>
          <w:trHeight w:val="80"/>
        </w:trPr>
        <w:tc>
          <w:tcPr>
            <w:tcW w:w="7499" w:type="dxa"/>
            <w:tcBorders>
              <w:bottom w:val="single" w:sz="4" w:space="0" w:color="auto"/>
            </w:tcBorders>
          </w:tcPr>
          <w:p w:rsidR="00010A70" w:rsidRPr="00A329F7" w:rsidRDefault="00010A70" w:rsidP="003F33C2">
            <w:pPr>
              <w:spacing w:after="0"/>
              <w:ind w:firstLine="540"/>
              <w:jc w:val="both"/>
              <w:rPr>
                <w:rFonts w:ascii="Arial" w:hAnsi="Arial" w:cs="Arial"/>
                <w:snapToGrid w:val="0"/>
                <w:color w:val="000000"/>
                <w:sz w:val="20"/>
                <w:szCs w:val="20"/>
              </w:rPr>
            </w:pPr>
          </w:p>
          <w:p w:rsidR="00010A70" w:rsidRPr="00A329F7" w:rsidRDefault="00010A70" w:rsidP="003F33C2">
            <w:pPr>
              <w:spacing w:after="0"/>
              <w:ind w:firstLine="540"/>
              <w:jc w:val="both"/>
              <w:rPr>
                <w:rFonts w:ascii="Arial" w:hAnsi="Arial" w:cs="Arial"/>
                <w:snapToGrid w:val="0"/>
                <w:color w:val="000000"/>
                <w:sz w:val="20"/>
                <w:szCs w:val="20"/>
              </w:rPr>
            </w:pPr>
            <w:r w:rsidRPr="00A329F7">
              <w:rPr>
                <w:rFonts w:ascii="Arial" w:hAnsi="Arial" w:cs="Arial"/>
                <w:snapToGrid w:val="0"/>
                <w:color w:val="000000"/>
                <w:sz w:val="20"/>
                <w:szCs w:val="20"/>
              </w:rPr>
              <w:t xml:space="preserve">2.1. К нематериальным активам относятся права, указанные в ПБУ 14/2007 «Учет нематериальных активов». </w:t>
            </w:r>
          </w:p>
          <w:p w:rsidR="00010A70" w:rsidRPr="00A329F7" w:rsidRDefault="00010A70" w:rsidP="003F33C2">
            <w:pPr>
              <w:spacing w:after="0"/>
              <w:ind w:firstLine="540"/>
              <w:jc w:val="both"/>
              <w:rPr>
                <w:rFonts w:ascii="Arial" w:hAnsi="Arial" w:cs="Arial"/>
                <w:snapToGrid w:val="0"/>
                <w:color w:val="000000"/>
                <w:sz w:val="20"/>
                <w:szCs w:val="20"/>
              </w:rPr>
            </w:pPr>
            <w:r w:rsidRPr="00A329F7">
              <w:rPr>
                <w:rFonts w:ascii="Arial" w:hAnsi="Arial" w:cs="Arial"/>
                <w:snapToGrid w:val="0"/>
                <w:color w:val="000000"/>
                <w:sz w:val="20"/>
                <w:szCs w:val="20"/>
              </w:rPr>
              <w:t>Нематериальный актив принимается к бухгалтерскому учету по фактической (первоначальной) стоимости, определенной по состоянию на дату принятия его к бухгалтерскому учету.</w:t>
            </w:r>
          </w:p>
          <w:p w:rsidR="00010A70" w:rsidRPr="00A329F7" w:rsidRDefault="00010A70" w:rsidP="003F33C2">
            <w:pPr>
              <w:spacing w:after="0"/>
              <w:ind w:firstLine="540"/>
              <w:jc w:val="both"/>
              <w:rPr>
                <w:rFonts w:ascii="Arial" w:hAnsi="Arial" w:cs="Arial"/>
                <w:snapToGrid w:val="0"/>
                <w:color w:val="000000"/>
                <w:sz w:val="20"/>
                <w:szCs w:val="20"/>
              </w:rPr>
            </w:pPr>
            <w:r w:rsidRPr="00A329F7">
              <w:rPr>
                <w:rFonts w:ascii="Arial" w:hAnsi="Arial" w:cs="Arial"/>
                <w:snapToGrid w:val="0"/>
                <w:color w:val="000000"/>
                <w:sz w:val="20"/>
                <w:szCs w:val="20"/>
              </w:rPr>
              <w:t>Фактической (первоначальной) стоимостью нематериального актива признается сумма, исчисленная в денежном выражении, равная величине оплаты в денежной и иной форме или величине кредиторской задолженности, уплаченная или начисленная организацией при приобретении, создании актива и обеспечении условий для использования актива в запланированных целях.</w:t>
            </w:r>
          </w:p>
          <w:p w:rsidR="00010A70" w:rsidRPr="00A329F7" w:rsidRDefault="00010A70" w:rsidP="003F33C2">
            <w:pPr>
              <w:spacing w:after="0"/>
              <w:ind w:firstLine="540"/>
              <w:jc w:val="both"/>
              <w:rPr>
                <w:rFonts w:ascii="Arial" w:hAnsi="Arial" w:cs="Arial"/>
                <w:snapToGrid w:val="0"/>
                <w:color w:val="000000"/>
                <w:sz w:val="20"/>
                <w:szCs w:val="20"/>
              </w:rPr>
            </w:pPr>
          </w:p>
        </w:tc>
        <w:tc>
          <w:tcPr>
            <w:tcW w:w="7864" w:type="dxa"/>
            <w:tcBorders>
              <w:bottom w:val="single" w:sz="4" w:space="0" w:color="auto"/>
            </w:tcBorders>
          </w:tcPr>
          <w:p w:rsidR="00010A70" w:rsidRPr="00A329F7" w:rsidRDefault="00010A70" w:rsidP="003F33C2">
            <w:pPr>
              <w:spacing w:after="0"/>
              <w:ind w:firstLine="540"/>
              <w:jc w:val="both"/>
              <w:rPr>
                <w:rFonts w:ascii="Arial" w:hAnsi="Arial" w:cs="Arial"/>
                <w:snapToGrid w:val="0"/>
                <w:color w:val="000000"/>
                <w:sz w:val="20"/>
                <w:szCs w:val="20"/>
              </w:rPr>
            </w:pPr>
          </w:p>
          <w:p w:rsidR="00010A70" w:rsidRPr="00A329F7" w:rsidRDefault="00010A70" w:rsidP="003F33C2">
            <w:pPr>
              <w:spacing w:after="0"/>
              <w:ind w:firstLine="540"/>
              <w:jc w:val="both"/>
              <w:rPr>
                <w:rFonts w:ascii="Arial" w:hAnsi="Arial" w:cs="Arial"/>
                <w:snapToGrid w:val="0"/>
                <w:color w:val="000000"/>
                <w:sz w:val="20"/>
                <w:szCs w:val="20"/>
              </w:rPr>
            </w:pPr>
            <w:r w:rsidRPr="00A329F7">
              <w:rPr>
                <w:rFonts w:ascii="Arial" w:hAnsi="Arial" w:cs="Arial"/>
                <w:snapToGrid w:val="0"/>
                <w:color w:val="000000"/>
                <w:sz w:val="20"/>
                <w:szCs w:val="20"/>
              </w:rPr>
              <w:t>2.1. Нематериальными активами признаются приобретенные и (или) созданные налогоплательщиком результаты интеллектуальной деятельности и иные объекты интеллектуальной собственности (исключительные права на них), используемые в производстве продукции (выполнении работ, оказании услуг) или для управленческих нужд организации в течение длительного времени (продолжительностью свыше 12 месяцев).</w:t>
            </w:r>
          </w:p>
          <w:p w:rsidR="00010A70" w:rsidRPr="00A329F7" w:rsidRDefault="00010A70" w:rsidP="003F33C2">
            <w:pPr>
              <w:spacing w:after="0"/>
              <w:ind w:firstLine="540"/>
              <w:jc w:val="both"/>
              <w:rPr>
                <w:rFonts w:ascii="Arial" w:hAnsi="Arial" w:cs="Arial"/>
                <w:snapToGrid w:val="0"/>
                <w:color w:val="000000"/>
                <w:sz w:val="20"/>
                <w:szCs w:val="20"/>
              </w:rPr>
            </w:pPr>
            <w:r w:rsidRPr="00A329F7">
              <w:rPr>
                <w:rFonts w:ascii="Arial" w:hAnsi="Arial" w:cs="Arial"/>
                <w:snapToGrid w:val="0"/>
                <w:color w:val="000000"/>
                <w:sz w:val="20"/>
                <w:szCs w:val="20"/>
              </w:rPr>
              <w:t>Первоначальная стоимость амортизируемых нематериальных активов определяется как сумма расходов на их приобретение (создание) и доведение их до состояния, в котором они пригодны для использования, за исключением налога на добавленную стоимость и акцизов, кроме случаев, предусмотренных Кодексом.</w:t>
            </w:r>
          </w:p>
          <w:p w:rsidR="00010A70" w:rsidRPr="00A329F7" w:rsidRDefault="00010A70" w:rsidP="003F33C2">
            <w:pPr>
              <w:spacing w:after="0"/>
              <w:ind w:firstLine="540"/>
              <w:jc w:val="both"/>
              <w:rPr>
                <w:rFonts w:ascii="Arial" w:hAnsi="Arial" w:cs="Arial"/>
                <w:snapToGrid w:val="0"/>
                <w:color w:val="000000"/>
                <w:sz w:val="20"/>
                <w:szCs w:val="20"/>
              </w:rPr>
            </w:pPr>
            <w:proofErr w:type="gramStart"/>
            <w:r w:rsidRPr="00A329F7">
              <w:rPr>
                <w:rFonts w:ascii="Arial" w:hAnsi="Arial" w:cs="Arial"/>
                <w:snapToGrid w:val="0"/>
                <w:color w:val="000000"/>
                <w:sz w:val="20"/>
                <w:szCs w:val="20"/>
              </w:rPr>
              <w:t xml:space="preserve">Стоимость нематериальных активов, созданных самой организацией, определяется как сумма фактических расходов на их создание, изготовление (в том числе материальных расходов, расходов на оплату труда, расходов на услуги сторонних организаций, патентные пошлины, связанные с получением патентов, свидетельств), за исключением сумм налогов, учитываемых в составе расходов в соответствии с Кодексом </w:t>
            </w:r>
            <w:r w:rsidRPr="00A329F7">
              <w:rPr>
                <w:rFonts w:ascii="Arial" w:hAnsi="Arial" w:cs="Arial"/>
                <w:snapToGrid w:val="0"/>
                <w:sz w:val="20"/>
                <w:szCs w:val="20"/>
              </w:rPr>
              <w:t>(п.3 ст.257 НК РФ).</w:t>
            </w:r>
            <w:proofErr w:type="gramEnd"/>
          </w:p>
          <w:p w:rsidR="00010A70" w:rsidRPr="00A329F7" w:rsidRDefault="00010A70" w:rsidP="003F33C2">
            <w:pPr>
              <w:autoSpaceDE w:val="0"/>
              <w:autoSpaceDN w:val="0"/>
              <w:adjustRightInd w:val="0"/>
              <w:spacing w:after="0"/>
              <w:ind w:firstLine="540"/>
              <w:jc w:val="both"/>
              <w:rPr>
                <w:rFonts w:ascii="Arial" w:hAnsi="Arial" w:cs="Arial"/>
                <w:color w:val="000000"/>
                <w:sz w:val="20"/>
                <w:szCs w:val="24"/>
              </w:rPr>
            </w:pPr>
          </w:p>
          <w:p w:rsidR="00010A70" w:rsidRPr="00A329F7" w:rsidRDefault="00010A70" w:rsidP="003F33C2">
            <w:pPr>
              <w:spacing w:after="0"/>
              <w:ind w:firstLine="972"/>
              <w:jc w:val="both"/>
              <w:rPr>
                <w:rFonts w:ascii="Arial" w:hAnsi="Arial" w:cs="Arial"/>
                <w:color w:val="000000"/>
                <w:sz w:val="20"/>
                <w:szCs w:val="24"/>
              </w:rPr>
            </w:pPr>
          </w:p>
          <w:p w:rsidR="00010A70" w:rsidRPr="00A329F7" w:rsidRDefault="00010A70" w:rsidP="003F33C2">
            <w:pPr>
              <w:autoSpaceDE w:val="0"/>
              <w:autoSpaceDN w:val="0"/>
              <w:adjustRightInd w:val="0"/>
              <w:spacing w:after="0"/>
              <w:ind w:firstLine="540"/>
              <w:jc w:val="both"/>
              <w:rPr>
                <w:rFonts w:ascii="Arial" w:hAnsi="Arial" w:cs="Arial"/>
                <w:color w:val="000000"/>
                <w:sz w:val="20"/>
                <w:szCs w:val="24"/>
              </w:rPr>
            </w:pPr>
          </w:p>
        </w:tc>
      </w:tr>
      <w:tr w:rsidR="00010A70" w:rsidRPr="00A329F7" w:rsidTr="00A329F7">
        <w:trPr>
          <w:cantSplit/>
          <w:trHeight w:val="80"/>
        </w:trPr>
        <w:tc>
          <w:tcPr>
            <w:tcW w:w="7499" w:type="dxa"/>
            <w:tcBorders>
              <w:bottom w:val="single" w:sz="4" w:space="0" w:color="auto"/>
            </w:tcBorders>
          </w:tcPr>
          <w:p w:rsidR="00010A70" w:rsidRPr="00A329F7" w:rsidRDefault="00010A70" w:rsidP="003F33C2">
            <w:pPr>
              <w:autoSpaceDE w:val="0"/>
              <w:autoSpaceDN w:val="0"/>
              <w:adjustRightInd w:val="0"/>
              <w:spacing w:after="0"/>
              <w:ind w:firstLine="540"/>
              <w:jc w:val="both"/>
              <w:rPr>
                <w:rFonts w:ascii="Arial" w:hAnsi="Arial" w:cs="Arial"/>
                <w:color w:val="000000"/>
                <w:sz w:val="20"/>
                <w:szCs w:val="20"/>
              </w:rPr>
            </w:pPr>
            <w:r w:rsidRPr="00A329F7">
              <w:rPr>
                <w:rFonts w:ascii="Arial" w:hAnsi="Arial" w:cs="Arial"/>
                <w:color w:val="000000"/>
                <w:sz w:val="20"/>
                <w:szCs w:val="24"/>
              </w:rPr>
              <w:lastRenderedPageBreak/>
              <w:t xml:space="preserve">2.2. </w:t>
            </w:r>
            <w:r w:rsidRPr="00A329F7">
              <w:rPr>
                <w:rFonts w:ascii="Arial" w:hAnsi="Arial" w:cs="Arial"/>
                <w:color w:val="000000"/>
                <w:sz w:val="20"/>
                <w:szCs w:val="20"/>
              </w:rPr>
              <w:t>Стоимость нематериальных активов с определенным сроком полезного использования погашается посредством начисления амортизации в течение срока их полезного использования, если иное не установлено ПБУ 14/2007.</w:t>
            </w:r>
          </w:p>
          <w:p w:rsidR="00010A70" w:rsidRPr="00A329F7" w:rsidRDefault="00010A70" w:rsidP="003F33C2">
            <w:pPr>
              <w:autoSpaceDE w:val="0"/>
              <w:autoSpaceDN w:val="0"/>
              <w:adjustRightInd w:val="0"/>
              <w:spacing w:after="0"/>
              <w:ind w:firstLine="540"/>
              <w:jc w:val="both"/>
              <w:rPr>
                <w:rFonts w:ascii="Arial" w:hAnsi="Arial" w:cs="Arial"/>
                <w:color w:val="000000"/>
                <w:sz w:val="20"/>
                <w:szCs w:val="20"/>
              </w:rPr>
            </w:pPr>
            <w:r w:rsidRPr="00A329F7">
              <w:rPr>
                <w:rFonts w:ascii="Arial" w:hAnsi="Arial" w:cs="Arial"/>
                <w:color w:val="000000"/>
                <w:sz w:val="20"/>
                <w:szCs w:val="20"/>
              </w:rPr>
              <w:t>Амортизационные отчисления по нематериальным активам начинаются с первого числа месяца, следующего за месяцем принятия этого актива к бухгалтерскому учету, и начисляются до полного погашения стоимости либо списания этого актива с бухгалтерского учета.</w:t>
            </w:r>
          </w:p>
          <w:p w:rsidR="00010A70" w:rsidRPr="00A329F7" w:rsidRDefault="00010A70" w:rsidP="003F33C2">
            <w:pPr>
              <w:autoSpaceDE w:val="0"/>
              <w:autoSpaceDN w:val="0"/>
              <w:adjustRightInd w:val="0"/>
              <w:spacing w:after="0"/>
              <w:ind w:firstLine="540"/>
              <w:jc w:val="both"/>
              <w:rPr>
                <w:rFonts w:ascii="Arial" w:hAnsi="Arial" w:cs="Arial"/>
                <w:color w:val="000000"/>
                <w:sz w:val="20"/>
                <w:szCs w:val="20"/>
              </w:rPr>
            </w:pPr>
            <w:r w:rsidRPr="00A329F7">
              <w:rPr>
                <w:rFonts w:ascii="Arial" w:hAnsi="Arial" w:cs="Arial"/>
                <w:color w:val="000000"/>
                <w:sz w:val="20"/>
                <w:szCs w:val="20"/>
              </w:rPr>
              <w:t>В течение срока полезного использования нематериальных активов начисление амортизационных отчислений не приостанавливается.</w:t>
            </w:r>
          </w:p>
          <w:p w:rsidR="00010A70" w:rsidRPr="00A329F7" w:rsidRDefault="00010A70" w:rsidP="003F33C2">
            <w:pPr>
              <w:pBdr>
                <w:top w:val="single" w:sz="4" w:space="1" w:color="auto"/>
                <w:left w:val="single" w:sz="4" w:space="4" w:color="auto"/>
                <w:bottom w:val="single" w:sz="4" w:space="1" w:color="auto"/>
                <w:right w:val="single" w:sz="4" w:space="4" w:color="auto"/>
              </w:pBdr>
              <w:spacing w:after="0"/>
              <w:jc w:val="both"/>
              <w:rPr>
                <w:rFonts w:ascii="Arial" w:hAnsi="Arial" w:cs="Arial"/>
                <w:color w:val="000000"/>
                <w:sz w:val="20"/>
                <w:szCs w:val="24"/>
              </w:rPr>
            </w:pPr>
            <w:r w:rsidRPr="00A329F7">
              <w:rPr>
                <w:rFonts w:ascii="Arial" w:hAnsi="Arial" w:cs="Arial"/>
                <w:color w:val="000000"/>
                <w:sz w:val="20"/>
                <w:szCs w:val="24"/>
              </w:rPr>
              <w:t xml:space="preserve">           Амортизационные отчисления отражаются на </w:t>
            </w:r>
            <w:proofErr w:type="gramStart"/>
            <w:r w:rsidRPr="00A329F7">
              <w:rPr>
                <w:rFonts w:ascii="Arial" w:hAnsi="Arial" w:cs="Arial"/>
                <w:color w:val="000000"/>
                <w:sz w:val="20"/>
                <w:szCs w:val="24"/>
              </w:rPr>
              <w:t>счете</w:t>
            </w:r>
            <w:proofErr w:type="gramEnd"/>
            <w:r w:rsidRPr="00A329F7">
              <w:rPr>
                <w:rFonts w:ascii="Arial" w:hAnsi="Arial" w:cs="Arial"/>
                <w:color w:val="000000"/>
                <w:sz w:val="20"/>
                <w:szCs w:val="24"/>
              </w:rPr>
              <w:t xml:space="preserve"> 05 «Амортизация нематериальных активов» </w:t>
            </w:r>
          </w:p>
          <w:p w:rsidR="00010A70" w:rsidRPr="00A329F7" w:rsidRDefault="00010A70" w:rsidP="003F33C2">
            <w:pPr>
              <w:autoSpaceDE w:val="0"/>
              <w:autoSpaceDN w:val="0"/>
              <w:adjustRightInd w:val="0"/>
              <w:spacing w:after="0"/>
              <w:ind w:firstLine="540"/>
              <w:jc w:val="both"/>
              <w:rPr>
                <w:rFonts w:ascii="Arial" w:hAnsi="Arial" w:cs="Arial"/>
                <w:color w:val="000000"/>
                <w:sz w:val="20"/>
                <w:szCs w:val="24"/>
              </w:rPr>
            </w:pPr>
          </w:p>
          <w:p w:rsidR="00010A70" w:rsidRPr="00A329F7" w:rsidRDefault="00010A70" w:rsidP="003F33C2">
            <w:pPr>
              <w:autoSpaceDE w:val="0"/>
              <w:autoSpaceDN w:val="0"/>
              <w:adjustRightInd w:val="0"/>
              <w:spacing w:after="0"/>
              <w:ind w:firstLine="540"/>
              <w:jc w:val="both"/>
              <w:rPr>
                <w:rFonts w:ascii="Arial" w:hAnsi="Arial" w:cs="Arial"/>
                <w:color w:val="000000"/>
                <w:sz w:val="20"/>
                <w:szCs w:val="24"/>
              </w:rPr>
            </w:pPr>
            <w:r w:rsidRPr="00A329F7">
              <w:rPr>
                <w:rFonts w:ascii="Arial" w:hAnsi="Arial" w:cs="Arial"/>
                <w:color w:val="000000"/>
                <w:sz w:val="20"/>
                <w:szCs w:val="24"/>
              </w:rPr>
              <w:t>Определение ежемесячной суммы амортизационных отчислений по нематериальному активу производится линейным способом.</w:t>
            </w:r>
          </w:p>
          <w:p w:rsidR="00010A70" w:rsidRPr="00A329F7" w:rsidRDefault="00010A70" w:rsidP="003F33C2">
            <w:pPr>
              <w:autoSpaceDE w:val="0"/>
              <w:autoSpaceDN w:val="0"/>
              <w:adjustRightInd w:val="0"/>
              <w:spacing w:after="0"/>
              <w:ind w:firstLine="540"/>
              <w:jc w:val="both"/>
              <w:rPr>
                <w:rFonts w:ascii="Arial" w:hAnsi="Arial" w:cs="Arial"/>
                <w:color w:val="000000"/>
                <w:sz w:val="20"/>
                <w:szCs w:val="20"/>
              </w:rPr>
            </w:pPr>
          </w:p>
          <w:p w:rsidR="00010A70" w:rsidRPr="00A329F7" w:rsidRDefault="00010A70" w:rsidP="003F33C2">
            <w:pPr>
              <w:autoSpaceDE w:val="0"/>
              <w:autoSpaceDN w:val="0"/>
              <w:adjustRightInd w:val="0"/>
              <w:spacing w:after="0"/>
              <w:ind w:firstLine="540"/>
              <w:jc w:val="both"/>
              <w:rPr>
                <w:rFonts w:ascii="Arial" w:hAnsi="Arial" w:cs="Arial"/>
                <w:color w:val="000000"/>
                <w:sz w:val="20"/>
                <w:szCs w:val="20"/>
              </w:rPr>
            </w:pPr>
            <w:r w:rsidRPr="00A329F7">
              <w:rPr>
                <w:rFonts w:ascii="Arial" w:hAnsi="Arial" w:cs="Arial"/>
                <w:color w:val="000000"/>
                <w:sz w:val="20"/>
                <w:szCs w:val="24"/>
              </w:rPr>
              <w:t xml:space="preserve">2.3. </w:t>
            </w:r>
            <w:r w:rsidRPr="00A329F7">
              <w:rPr>
                <w:rFonts w:ascii="Arial" w:hAnsi="Arial" w:cs="Arial"/>
                <w:color w:val="000000"/>
                <w:sz w:val="20"/>
                <w:szCs w:val="20"/>
              </w:rPr>
              <w:t>По нематериальным активам с неопределенным сроком полезного использования амортизация не начисляется.</w:t>
            </w:r>
          </w:p>
          <w:p w:rsidR="00010A70" w:rsidRPr="00A329F7" w:rsidRDefault="00010A70" w:rsidP="003F33C2">
            <w:pPr>
              <w:autoSpaceDE w:val="0"/>
              <w:autoSpaceDN w:val="0"/>
              <w:adjustRightInd w:val="0"/>
              <w:spacing w:after="0"/>
              <w:ind w:firstLine="540"/>
              <w:jc w:val="both"/>
              <w:rPr>
                <w:rFonts w:ascii="Arial" w:hAnsi="Arial" w:cs="Arial"/>
                <w:color w:val="000000"/>
                <w:sz w:val="20"/>
                <w:szCs w:val="20"/>
              </w:rPr>
            </w:pPr>
            <w:r w:rsidRPr="00A329F7">
              <w:rPr>
                <w:rFonts w:ascii="Arial" w:hAnsi="Arial" w:cs="Arial"/>
                <w:color w:val="000000"/>
                <w:sz w:val="20"/>
                <w:szCs w:val="20"/>
              </w:rPr>
              <w:t>Нематериальные активы, по которым невозможно надежно определить срок полезного использования, считаются нематериальными активами с неопределенным сроком полезного использования.</w:t>
            </w:r>
          </w:p>
          <w:p w:rsidR="00010A70" w:rsidRPr="00A329F7" w:rsidRDefault="00010A70" w:rsidP="003F33C2">
            <w:pPr>
              <w:autoSpaceDE w:val="0"/>
              <w:autoSpaceDN w:val="0"/>
              <w:adjustRightInd w:val="0"/>
              <w:spacing w:after="0"/>
              <w:ind w:firstLine="540"/>
              <w:jc w:val="both"/>
              <w:rPr>
                <w:rFonts w:ascii="Arial" w:hAnsi="Arial" w:cs="Arial"/>
                <w:color w:val="000000"/>
                <w:sz w:val="20"/>
                <w:szCs w:val="20"/>
              </w:rPr>
            </w:pPr>
          </w:p>
          <w:p w:rsidR="00010A70" w:rsidRPr="00A329F7" w:rsidRDefault="00010A70" w:rsidP="003F33C2">
            <w:pPr>
              <w:autoSpaceDE w:val="0"/>
              <w:autoSpaceDN w:val="0"/>
              <w:adjustRightInd w:val="0"/>
              <w:spacing w:after="0"/>
              <w:ind w:firstLine="540"/>
              <w:jc w:val="both"/>
              <w:rPr>
                <w:rFonts w:ascii="Arial" w:hAnsi="Arial" w:cs="Arial"/>
                <w:color w:val="000000"/>
                <w:sz w:val="20"/>
                <w:szCs w:val="20"/>
              </w:rPr>
            </w:pPr>
            <w:r w:rsidRPr="00A329F7">
              <w:rPr>
                <w:rFonts w:ascii="Arial" w:hAnsi="Arial" w:cs="Arial"/>
                <w:color w:val="000000"/>
                <w:sz w:val="20"/>
                <w:szCs w:val="20"/>
              </w:rPr>
              <w:t xml:space="preserve">Срок полезного использования нематериального актива ежегодно проверяется организацией на необходимость его уточнения. В </w:t>
            </w:r>
            <w:proofErr w:type="gramStart"/>
            <w:r w:rsidRPr="00A329F7">
              <w:rPr>
                <w:rFonts w:ascii="Arial" w:hAnsi="Arial" w:cs="Arial"/>
                <w:color w:val="000000"/>
                <w:sz w:val="20"/>
                <w:szCs w:val="20"/>
              </w:rPr>
              <w:t>случае</w:t>
            </w:r>
            <w:proofErr w:type="gramEnd"/>
            <w:r w:rsidRPr="00A329F7">
              <w:rPr>
                <w:rFonts w:ascii="Arial" w:hAnsi="Arial" w:cs="Arial"/>
                <w:color w:val="000000"/>
                <w:sz w:val="20"/>
                <w:szCs w:val="20"/>
              </w:rPr>
              <w:t xml:space="preserve"> существенного изменения продолжительности периода (12 мес.), в течение которого организация предполагает использовать актив, срок его полезного использования подлежит уточнению. Возникшие в связи с этим корректировки отражаются в бухгалтерском учете и бухгалтерской отчетности на начало отчетного года как изменения в оценочных значениях.</w:t>
            </w:r>
          </w:p>
          <w:p w:rsidR="00010A70" w:rsidRPr="00A329F7" w:rsidRDefault="00010A70" w:rsidP="003F33C2">
            <w:pPr>
              <w:autoSpaceDE w:val="0"/>
              <w:autoSpaceDN w:val="0"/>
              <w:adjustRightInd w:val="0"/>
              <w:spacing w:after="0"/>
              <w:ind w:firstLine="540"/>
              <w:jc w:val="both"/>
              <w:rPr>
                <w:rFonts w:ascii="Arial" w:hAnsi="Arial" w:cs="Arial"/>
                <w:color w:val="000000"/>
                <w:sz w:val="20"/>
                <w:szCs w:val="24"/>
              </w:rPr>
            </w:pPr>
            <w:r w:rsidRPr="00A329F7">
              <w:rPr>
                <w:rFonts w:ascii="Arial" w:hAnsi="Arial" w:cs="Arial"/>
                <w:color w:val="000000"/>
                <w:sz w:val="20"/>
                <w:szCs w:val="20"/>
              </w:rPr>
              <w:t xml:space="preserve">В </w:t>
            </w:r>
            <w:proofErr w:type="gramStart"/>
            <w:r w:rsidRPr="00A329F7">
              <w:rPr>
                <w:rFonts w:ascii="Arial" w:hAnsi="Arial" w:cs="Arial"/>
                <w:color w:val="000000"/>
                <w:sz w:val="20"/>
                <w:szCs w:val="20"/>
              </w:rPr>
              <w:t>отношении</w:t>
            </w:r>
            <w:proofErr w:type="gramEnd"/>
            <w:r w:rsidRPr="00A329F7">
              <w:rPr>
                <w:rFonts w:ascii="Arial" w:hAnsi="Arial" w:cs="Arial"/>
                <w:color w:val="000000"/>
                <w:sz w:val="20"/>
                <w:szCs w:val="20"/>
              </w:rPr>
              <w:t xml:space="preserve"> нематериального актива с неопределенным сроком полезного использования организация ежегодно должна рассматривать наличие факторов, свидетельствующих о невозможности надежно определить срок полезного использования данного актива. В </w:t>
            </w:r>
            <w:proofErr w:type="gramStart"/>
            <w:r w:rsidRPr="00A329F7">
              <w:rPr>
                <w:rFonts w:ascii="Arial" w:hAnsi="Arial" w:cs="Arial"/>
                <w:color w:val="000000"/>
                <w:sz w:val="20"/>
                <w:szCs w:val="20"/>
              </w:rPr>
              <w:t>случае</w:t>
            </w:r>
            <w:proofErr w:type="gramEnd"/>
            <w:r w:rsidRPr="00A329F7">
              <w:rPr>
                <w:rFonts w:ascii="Arial" w:hAnsi="Arial" w:cs="Arial"/>
                <w:color w:val="000000"/>
                <w:sz w:val="20"/>
                <w:szCs w:val="20"/>
              </w:rPr>
              <w:t xml:space="preserve"> прекращения существования указанных факторов организация определяет срок полезного использования данного нематериального актива и способ его амортизации. Возникшие в связи с этим корректировки отражаются в бухгалтерском учете и бухгалтерской отчетности на начало отчетного года как изменения в оценочных значениях.</w:t>
            </w:r>
          </w:p>
          <w:p w:rsidR="00010A70" w:rsidRPr="00A329F7" w:rsidRDefault="00010A70" w:rsidP="003F33C2">
            <w:pPr>
              <w:autoSpaceDE w:val="0"/>
              <w:autoSpaceDN w:val="0"/>
              <w:adjustRightInd w:val="0"/>
              <w:spacing w:after="0"/>
              <w:ind w:firstLine="540"/>
              <w:jc w:val="both"/>
              <w:rPr>
                <w:rFonts w:ascii="Arial" w:hAnsi="Arial" w:cs="Arial"/>
                <w:color w:val="000000"/>
                <w:sz w:val="20"/>
                <w:szCs w:val="20"/>
              </w:rPr>
            </w:pPr>
            <w:r w:rsidRPr="00A329F7">
              <w:rPr>
                <w:rFonts w:ascii="Arial" w:hAnsi="Arial" w:cs="Arial"/>
                <w:color w:val="000000"/>
                <w:sz w:val="20"/>
                <w:szCs w:val="20"/>
              </w:rPr>
              <w:t>Приобретенная деловая репутация амортизируется в течение двадцати лет (но не более срока деятельности организации).</w:t>
            </w:r>
          </w:p>
          <w:p w:rsidR="00010A70" w:rsidRPr="00A329F7" w:rsidRDefault="00010A70" w:rsidP="003F33C2">
            <w:pPr>
              <w:autoSpaceDE w:val="0"/>
              <w:autoSpaceDN w:val="0"/>
              <w:adjustRightInd w:val="0"/>
              <w:spacing w:after="0"/>
              <w:ind w:firstLine="540"/>
              <w:jc w:val="both"/>
              <w:rPr>
                <w:rFonts w:ascii="Arial" w:hAnsi="Arial" w:cs="Arial"/>
                <w:color w:val="000000"/>
                <w:sz w:val="20"/>
                <w:szCs w:val="20"/>
              </w:rPr>
            </w:pPr>
            <w:r w:rsidRPr="00A329F7">
              <w:rPr>
                <w:rFonts w:ascii="Arial" w:hAnsi="Arial" w:cs="Arial"/>
                <w:color w:val="000000"/>
                <w:sz w:val="20"/>
                <w:szCs w:val="20"/>
              </w:rPr>
              <w:t xml:space="preserve">Отрицательная деловая репутация в полной сумме относится на финансовые результаты организации в качестве прочих доходов. Неисключительные права подлежат отражению на </w:t>
            </w:r>
            <w:proofErr w:type="spellStart"/>
            <w:r w:rsidRPr="00A329F7">
              <w:rPr>
                <w:rFonts w:ascii="Arial" w:hAnsi="Arial" w:cs="Arial"/>
                <w:color w:val="000000"/>
                <w:sz w:val="20"/>
                <w:szCs w:val="20"/>
              </w:rPr>
              <w:t>забалансовых</w:t>
            </w:r>
            <w:proofErr w:type="spellEnd"/>
            <w:r w:rsidRPr="00A329F7">
              <w:rPr>
                <w:rFonts w:ascii="Arial" w:hAnsi="Arial" w:cs="Arial"/>
                <w:color w:val="000000"/>
                <w:sz w:val="20"/>
                <w:szCs w:val="20"/>
              </w:rPr>
              <w:t xml:space="preserve"> </w:t>
            </w:r>
            <w:proofErr w:type="gramStart"/>
            <w:r w:rsidRPr="00A329F7">
              <w:rPr>
                <w:rFonts w:ascii="Arial" w:hAnsi="Arial" w:cs="Arial"/>
                <w:color w:val="000000"/>
                <w:sz w:val="20"/>
                <w:szCs w:val="20"/>
              </w:rPr>
              <w:t>счетах</w:t>
            </w:r>
            <w:proofErr w:type="gramEnd"/>
            <w:r w:rsidRPr="00A329F7">
              <w:rPr>
                <w:rFonts w:ascii="Arial" w:hAnsi="Arial" w:cs="Arial"/>
                <w:color w:val="000000"/>
                <w:sz w:val="20"/>
                <w:szCs w:val="20"/>
              </w:rPr>
              <w:t xml:space="preserve"> учета.</w:t>
            </w:r>
          </w:p>
          <w:p w:rsidR="00010A70" w:rsidRPr="00A329F7" w:rsidRDefault="00010A70" w:rsidP="003F33C2">
            <w:pPr>
              <w:autoSpaceDE w:val="0"/>
              <w:autoSpaceDN w:val="0"/>
              <w:adjustRightInd w:val="0"/>
              <w:spacing w:after="0"/>
              <w:ind w:firstLine="540"/>
              <w:jc w:val="both"/>
              <w:rPr>
                <w:rFonts w:ascii="Arial" w:hAnsi="Arial" w:cs="Arial"/>
                <w:color w:val="000000"/>
                <w:sz w:val="20"/>
                <w:szCs w:val="20"/>
              </w:rPr>
            </w:pPr>
          </w:p>
          <w:p w:rsidR="00010A70" w:rsidRPr="00A329F7" w:rsidRDefault="00010A70" w:rsidP="003F33C2">
            <w:pPr>
              <w:spacing w:after="0"/>
              <w:ind w:firstLine="972"/>
              <w:jc w:val="both"/>
              <w:rPr>
                <w:rFonts w:ascii="Arial" w:hAnsi="Arial" w:cs="Arial"/>
                <w:color w:val="000000"/>
                <w:sz w:val="20"/>
                <w:szCs w:val="24"/>
              </w:rPr>
            </w:pPr>
          </w:p>
        </w:tc>
        <w:tc>
          <w:tcPr>
            <w:tcW w:w="7864" w:type="dxa"/>
            <w:tcBorders>
              <w:bottom w:val="single" w:sz="4" w:space="0" w:color="auto"/>
            </w:tcBorders>
          </w:tcPr>
          <w:p w:rsidR="00010A70" w:rsidRPr="00A329F7" w:rsidRDefault="00010A70" w:rsidP="003F33C2">
            <w:pPr>
              <w:spacing w:after="0"/>
              <w:ind w:firstLine="540"/>
              <w:jc w:val="both"/>
              <w:rPr>
                <w:rFonts w:ascii="Arial" w:hAnsi="Arial" w:cs="Arial"/>
                <w:snapToGrid w:val="0"/>
                <w:color w:val="000000"/>
                <w:sz w:val="20"/>
                <w:szCs w:val="20"/>
              </w:rPr>
            </w:pPr>
            <w:r w:rsidRPr="00A329F7">
              <w:rPr>
                <w:rFonts w:ascii="Arial" w:hAnsi="Arial" w:cs="Arial"/>
                <w:snapToGrid w:val="0"/>
                <w:color w:val="000000"/>
                <w:sz w:val="20"/>
                <w:szCs w:val="20"/>
              </w:rPr>
              <w:t>2.2. Амортизация начисляется линейным способом.</w:t>
            </w:r>
          </w:p>
          <w:p w:rsidR="00010A70" w:rsidRPr="00A329F7" w:rsidRDefault="00010A70" w:rsidP="003F33C2">
            <w:pPr>
              <w:autoSpaceDE w:val="0"/>
              <w:autoSpaceDN w:val="0"/>
              <w:adjustRightInd w:val="0"/>
              <w:spacing w:after="0"/>
              <w:ind w:firstLine="540"/>
              <w:jc w:val="both"/>
              <w:rPr>
                <w:rFonts w:ascii="Arial" w:hAnsi="Arial" w:cs="Arial"/>
                <w:sz w:val="20"/>
                <w:szCs w:val="20"/>
              </w:rPr>
            </w:pPr>
            <w:r w:rsidRPr="00A329F7">
              <w:rPr>
                <w:rFonts w:ascii="Arial" w:hAnsi="Arial" w:cs="Arial"/>
                <w:sz w:val="20"/>
                <w:szCs w:val="20"/>
              </w:rPr>
              <w:t>Амортизируемым имуществом признаются результаты интеллектуальной деятельности и иные объекты интеллектуальной собственности, которые находятся у налогоплательщика на праве собственности, используются им для извлечения дохода и стоимость которых погашается путем начисления амортизации. Амортизируемым имуществом признается имущество со сроком полезного использования более 12 месяцев и первоначальной стоимостью более 40 000 рублей  (п.1 ст. 256 НК РФ).</w:t>
            </w:r>
          </w:p>
          <w:p w:rsidR="00010A70" w:rsidRPr="00A329F7" w:rsidRDefault="00010A70" w:rsidP="003F33C2">
            <w:pPr>
              <w:autoSpaceDE w:val="0"/>
              <w:autoSpaceDN w:val="0"/>
              <w:adjustRightInd w:val="0"/>
              <w:spacing w:after="0"/>
              <w:ind w:firstLine="540"/>
              <w:jc w:val="both"/>
              <w:rPr>
                <w:rFonts w:ascii="Arial" w:hAnsi="Arial" w:cs="Arial"/>
                <w:sz w:val="20"/>
                <w:szCs w:val="20"/>
              </w:rPr>
            </w:pPr>
            <w:r w:rsidRPr="00A329F7">
              <w:rPr>
                <w:rFonts w:ascii="Arial" w:hAnsi="Arial" w:cs="Arial"/>
                <w:sz w:val="20"/>
                <w:szCs w:val="20"/>
              </w:rPr>
              <w:t>Начисление амортизации по объектам амортизируемого имущества начинается с 1-го числа месяца, следующего за месяцем, в котором этот объект был введен в эксплуатацию (п.4 ст. 259 НК РФ).</w:t>
            </w:r>
          </w:p>
          <w:p w:rsidR="00010A70" w:rsidRPr="00A329F7" w:rsidRDefault="00010A70" w:rsidP="003F33C2">
            <w:pPr>
              <w:spacing w:after="0"/>
              <w:ind w:firstLine="540"/>
              <w:jc w:val="both"/>
              <w:rPr>
                <w:rFonts w:ascii="Arial" w:hAnsi="Arial" w:cs="Arial"/>
                <w:snapToGrid w:val="0"/>
                <w:color w:val="000000"/>
                <w:sz w:val="20"/>
                <w:szCs w:val="20"/>
              </w:rPr>
            </w:pPr>
          </w:p>
          <w:p w:rsidR="00010A70" w:rsidRPr="00A329F7" w:rsidRDefault="00010A70" w:rsidP="003F33C2">
            <w:pPr>
              <w:spacing w:after="0"/>
              <w:ind w:firstLine="540"/>
              <w:jc w:val="both"/>
              <w:rPr>
                <w:rFonts w:ascii="Arial" w:hAnsi="Arial" w:cs="Arial"/>
                <w:snapToGrid w:val="0"/>
                <w:color w:val="000000"/>
                <w:sz w:val="20"/>
                <w:szCs w:val="20"/>
              </w:rPr>
            </w:pPr>
          </w:p>
          <w:p w:rsidR="00010A70" w:rsidRPr="00A329F7" w:rsidRDefault="00010A70" w:rsidP="003F33C2">
            <w:pPr>
              <w:spacing w:after="0"/>
              <w:ind w:firstLine="540"/>
              <w:jc w:val="both"/>
              <w:rPr>
                <w:rFonts w:ascii="Arial" w:hAnsi="Arial" w:cs="Arial"/>
                <w:snapToGrid w:val="0"/>
                <w:color w:val="000000"/>
                <w:sz w:val="20"/>
                <w:szCs w:val="20"/>
              </w:rPr>
            </w:pPr>
          </w:p>
          <w:p w:rsidR="00010A70" w:rsidRPr="00A329F7" w:rsidRDefault="00010A70" w:rsidP="003F33C2">
            <w:pPr>
              <w:spacing w:after="0"/>
              <w:ind w:firstLine="540"/>
              <w:jc w:val="both"/>
              <w:rPr>
                <w:rFonts w:ascii="Arial" w:hAnsi="Arial" w:cs="Arial"/>
                <w:snapToGrid w:val="0"/>
                <w:color w:val="000000"/>
                <w:sz w:val="20"/>
                <w:szCs w:val="20"/>
              </w:rPr>
            </w:pPr>
          </w:p>
          <w:p w:rsidR="00010A70" w:rsidRPr="00A329F7" w:rsidRDefault="00010A70" w:rsidP="003F33C2">
            <w:pPr>
              <w:spacing w:after="0"/>
              <w:ind w:firstLine="540"/>
              <w:jc w:val="both"/>
              <w:rPr>
                <w:rFonts w:ascii="Arial" w:hAnsi="Arial" w:cs="Arial"/>
                <w:snapToGrid w:val="0"/>
                <w:color w:val="000000"/>
                <w:sz w:val="20"/>
                <w:szCs w:val="20"/>
              </w:rPr>
            </w:pPr>
          </w:p>
          <w:p w:rsidR="00010A70" w:rsidRPr="00A329F7" w:rsidRDefault="00010A70" w:rsidP="003F33C2">
            <w:pPr>
              <w:spacing w:after="0"/>
              <w:ind w:firstLine="540"/>
              <w:jc w:val="both"/>
              <w:rPr>
                <w:rFonts w:ascii="Arial" w:hAnsi="Arial" w:cs="Arial"/>
                <w:snapToGrid w:val="0"/>
                <w:color w:val="000000"/>
                <w:sz w:val="20"/>
                <w:szCs w:val="20"/>
              </w:rPr>
            </w:pPr>
            <w:r w:rsidRPr="00A329F7">
              <w:rPr>
                <w:rFonts w:ascii="Arial" w:hAnsi="Arial" w:cs="Arial"/>
                <w:snapToGrid w:val="0"/>
                <w:color w:val="000000"/>
                <w:sz w:val="20"/>
                <w:szCs w:val="20"/>
              </w:rPr>
              <w:t>2.3. По нематериальным активам, по которым невозможно определить срок полезного использования объекта нематериальных активов, нормы амортизации устанавливаются в расчете на 10 лет (но не более срока деятельности налогоплательщика).</w:t>
            </w:r>
          </w:p>
          <w:p w:rsidR="00010A70" w:rsidRPr="00A329F7" w:rsidRDefault="00010A70" w:rsidP="003F33C2">
            <w:pPr>
              <w:spacing w:after="0"/>
              <w:ind w:firstLine="540"/>
              <w:jc w:val="both"/>
              <w:rPr>
                <w:rFonts w:ascii="Arial" w:hAnsi="Arial" w:cs="Arial"/>
                <w:snapToGrid w:val="0"/>
                <w:sz w:val="20"/>
                <w:szCs w:val="20"/>
              </w:rPr>
            </w:pPr>
            <w:r w:rsidRPr="00A329F7">
              <w:rPr>
                <w:rFonts w:ascii="Arial" w:hAnsi="Arial" w:cs="Arial"/>
                <w:snapToGrid w:val="0"/>
                <w:sz w:val="20"/>
                <w:szCs w:val="20"/>
              </w:rPr>
              <w:t xml:space="preserve">По нематериальным активам, указанным в </w:t>
            </w:r>
            <w:hyperlink r:id="rId56" w:history="1">
              <w:r w:rsidRPr="00A329F7">
                <w:rPr>
                  <w:rFonts w:ascii="Arial" w:hAnsi="Arial" w:cs="Arial"/>
                  <w:snapToGrid w:val="0"/>
                  <w:sz w:val="20"/>
                  <w:szCs w:val="20"/>
                </w:rPr>
                <w:t>подпунктах 1</w:t>
              </w:r>
            </w:hyperlink>
            <w:r w:rsidRPr="00A329F7">
              <w:rPr>
                <w:rFonts w:ascii="Arial" w:hAnsi="Arial" w:cs="Arial"/>
                <w:snapToGrid w:val="0"/>
                <w:sz w:val="20"/>
                <w:szCs w:val="20"/>
              </w:rPr>
              <w:t xml:space="preserve"> - </w:t>
            </w:r>
            <w:hyperlink r:id="rId57" w:history="1">
              <w:r w:rsidRPr="00A329F7">
                <w:rPr>
                  <w:rFonts w:ascii="Arial" w:hAnsi="Arial" w:cs="Arial"/>
                  <w:snapToGrid w:val="0"/>
                  <w:sz w:val="20"/>
                  <w:szCs w:val="20"/>
                </w:rPr>
                <w:t>3</w:t>
              </w:r>
            </w:hyperlink>
            <w:r w:rsidRPr="00A329F7">
              <w:rPr>
                <w:rFonts w:ascii="Arial" w:hAnsi="Arial" w:cs="Arial"/>
                <w:snapToGrid w:val="0"/>
                <w:sz w:val="20"/>
                <w:szCs w:val="20"/>
              </w:rPr>
              <w:t xml:space="preserve">, </w:t>
            </w:r>
            <w:hyperlink r:id="rId58" w:history="1">
              <w:r w:rsidRPr="00A329F7">
                <w:rPr>
                  <w:rFonts w:ascii="Arial" w:hAnsi="Arial" w:cs="Arial"/>
                  <w:snapToGrid w:val="0"/>
                  <w:sz w:val="20"/>
                  <w:szCs w:val="20"/>
                </w:rPr>
                <w:t>5</w:t>
              </w:r>
            </w:hyperlink>
            <w:r w:rsidRPr="00A329F7">
              <w:rPr>
                <w:rFonts w:ascii="Arial" w:hAnsi="Arial" w:cs="Arial"/>
                <w:snapToGrid w:val="0"/>
                <w:sz w:val="20"/>
                <w:szCs w:val="20"/>
              </w:rPr>
              <w:t xml:space="preserve">, </w:t>
            </w:r>
            <w:hyperlink r:id="rId59" w:history="1">
              <w:r w:rsidRPr="00A329F7">
                <w:rPr>
                  <w:rFonts w:ascii="Arial" w:hAnsi="Arial" w:cs="Arial"/>
                  <w:snapToGrid w:val="0"/>
                  <w:sz w:val="20"/>
                  <w:szCs w:val="20"/>
                </w:rPr>
                <w:t>6 абзаца третьего пункта 3 статьи 257</w:t>
              </w:r>
            </w:hyperlink>
            <w:r w:rsidRPr="00A329F7">
              <w:rPr>
                <w:rFonts w:ascii="Arial" w:hAnsi="Arial" w:cs="Arial"/>
                <w:snapToGrid w:val="0"/>
                <w:sz w:val="20"/>
                <w:szCs w:val="20"/>
              </w:rPr>
              <w:t xml:space="preserve"> НК РФ, срок полезного использования устанавливается 2 года.</w:t>
            </w:r>
          </w:p>
          <w:p w:rsidR="00010A70" w:rsidRPr="00A329F7" w:rsidRDefault="00010A70" w:rsidP="003F33C2">
            <w:pPr>
              <w:spacing w:after="0"/>
              <w:ind w:firstLine="540"/>
              <w:jc w:val="both"/>
              <w:rPr>
                <w:rFonts w:ascii="Arial" w:hAnsi="Arial" w:cs="Arial"/>
                <w:snapToGrid w:val="0"/>
                <w:color w:val="000000"/>
                <w:sz w:val="20"/>
                <w:szCs w:val="20"/>
              </w:rPr>
            </w:pPr>
          </w:p>
          <w:p w:rsidR="00010A70" w:rsidRPr="00A329F7" w:rsidRDefault="00010A70" w:rsidP="003F33C2">
            <w:pPr>
              <w:spacing w:after="0"/>
              <w:ind w:firstLine="540"/>
              <w:jc w:val="both"/>
              <w:rPr>
                <w:rFonts w:ascii="Arial" w:hAnsi="Arial" w:cs="Arial"/>
                <w:snapToGrid w:val="0"/>
                <w:color w:val="000000"/>
                <w:sz w:val="20"/>
                <w:szCs w:val="20"/>
              </w:rPr>
            </w:pPr>
            <w:proofErr w:type="gramStart"/>
            <w:r w:rsidRPr="00A329F7">
              <w:rPr>
                <w:rFonts w:ascii="Arial" w:hAnsi="Arial" w:cs="Arial"/>
                <w:snapToGrid w:val="0"/>
                <w:color w:val="000000"/>
                <w:sz w:val="20"/>
                <w:szCs w:val="20"/>
              </w:rPr>
              <w:t xml:space="preserve">Определение срока полезного использования объекта нематериальных активов производится исходя из срока действия патента, свидетельства и (или) из других ограничений сроков использования объектов интеллектуальной собственности в соответствии с законодательством Российской Федерации или применимым законодательством иностранного государства, а также исходя из полезного срока использования нематериальных активов, обусловленного соответствующими договорами </w:t>
            </w:r>
            <w:r w:rsidRPr="00A329F7">
              <w:rPr>
                <w:rFonts w:ascii="Arial" w:hAnsi="Arial" w:cs="Arial"/>
                <w:snapToGrid w:val="0"/>
                <w:sz w:val="20"/>
                <w:szCs w:val="20"/>
              </w:rPr>
              <w:t>(п.2 ст.258 НК РФ).</w:t>
            </w:r>
            <w:proofErr w:type="gramEnd"/>
          </w:p>
          <w:p w:rsidR="00010A70" w:rsidRPr="00A329F7" w:rsidRDefault="00010A70" w:rsidP="003F33C2">
            <w:pPr>
              <w:spacing w:after="0"/>
              <w:ind w:firstLine="540"/>
              <w:jc w:val="both"/>
              <w:rPr>
                <w:rFonts w:ascii="Arial" w:hAnsi="Arial" w:cs="Arial"/>
                <w:snapToGrid w:val="0"/>
                <w:color w:val="000000"/>
                <w:sz w:val="20"/>
                <w:szCs w:val="20"/>
              </w:rPr>
            </w:pPr>
          </w:p>
        </w:tc>
      </w:tr>
      <w:tr w:rsidR="00010A70" w:rsidRPr="00A329F7" w:rsidTr="00A329F7">
        <w:trPr>
          <w:cantSplit/>
          <w:trHeight w:val="985"/>
        </w:trPr>
        <w:tc>
          <w:tcPr>
            <w:tcW w:w="15363" w:type="dxa"/>
            <w:gridSpan w:val="2"/>
            <w:tcBorders>
              <w:bottom w:val="single" w:sz="4" w:space="0" w:color="auto"/>
            </w:tcBorders>
          </w:tcPr>
          <w:p w:rsidR="00010A70" w:rsidRPr="00A329F7" w:rsidRDefault="00010A70" w:rsidP="003F33C2">
            <w:pPr>
              <w:spacing w:after="0"/>
              <w:jc w:val="center"/>
              <w:rPr>
                <w:rFonts w:ascii="Arial" w:hAnsi="Arial" w:cs="Arial"/>
                <w:b/>
                <w:color w:val="000000"/>
                <w:sz w:val="20"/>
                <w:szCs w:val="24"/>
              </w:rPr>
            </w:pPr>
          </w:p>
          <w:p w:rsidR="00010A70" w:rsidRPr="00A329F7" w:rsidRDefault="00010A70" w:rsidP="003F33C2">
            <w:pPr>
              <w:spacing w:after="0"/>
              <w:jc w:val="center"/>
              <w:rPr>
                <w:rFonts w:ascii="Arial" w:hAnsi="Arial" w:cs="Arial"/>
                <w:b/>
                <w:color w:val="000000"/>
                <w:sz w:val="20"/>
                <w:szCs w:val="24"/>
              </w:rPr>
            </w:pPr>
            <w:r w:rsidRPr="00A329F7">
              <w:rPr>
                <w:rFonts w:ascii="Arial" w:hAnsi="Arial" w:cs="Arial"/>
                <w:b/>
                <w:color w:val="000000"/>
                <w:sz w:val="20"/>
                <w:szCs w:val="24"/>
                <w:lang w:val="en-US"/>
              </w:rPr>
              <w:t>III</w:t>
            </w:r>
            <w:r w:rsidRPr="00A329F7">
              <w:rPr>
                <w:rFonts w:ascii="Arial" w:hAnsi="Arial" w:cs="Arial"/>
                <w:b/>
                <w:color w:val="000000"/>
                <w:sz w:val="20"/>
                <w:szCs w:val="24"/>
              </w:rPr>
              <w:t>. Учет материально-производственных запасов, товаров</w:t>
            </w:r>
          </w:p>
          <w:p w:rsidR="00010A70" w:rsidRPr="00A329F7" w:rsidRDefault="00010A70" w:rsidP="003F33C2">
            <w:pPr>
              <w:spacing w:after="0"/>
              <w:ind w:firstLine="972"/>
              <w:jc w:val="both"/>
              <w:rPr>
                <w:rFonts w:ascii="Arial" w:hAnsi="Arial" w:cs="Arial"/>
                <w:color w:val="000000"/>
                <w:sz w:val="20"/>
                <w:szCs w:val="24"/>
              </w:rPr>
            </w:pPr>
            <w:r w:rsidRPr="00A329F7">
              <w:rPr>
                <w:rFonts w:ascii="Arial" w:hAnsi="Arial" w:cs="Arial"/>
                <w:color w:val="000000"/>
                <w:sz w:val="20"/>
                <w:szCs w:val="24"/>
              </w:rPr>
              <w:t xml:space="preserve"> </w:t>
            </w:r>
          </w:p>
        </w:tc>
      </w:tr>
      <w:tr w:rsidR="00010A70" w:rsidRPr="00A329F7" w:rsidTr="00A329F7">
        <w:trPr>
          <w:cantSplit/>
          <w:trHeight w:val="8345"/>
        </w:trPr>
        <w:tc>
          <w:tcPr>
            <w:tcW w:w="7499" w:type="dxa"/>
            <w:tcBorders>
              <w:bottom w:val="single" w:sz="4" w:space="0" w:color="auto"/>
            </w:tcBorders>
          </w:tcPr>
          <w:p w:rsidR="00010A70" w:rsidRPr="00A329F7" w:rsidRDefault="00010A70" w:rsidP="003F33C2">
            <w:pPr>
              <w:autoSpaceDE w:val="0"/>
              <w:autoSpaceDN w:val="0"/>
              <w:adjustRightInd w:val="0"/>
              <w:spacing w:after="0"/>
              <w:ind w:firstLine="540"/>
              <w:jc w:val="both"/>
              <w:rPr>
                <w:rFonts w:ascii="Arial" w:hAnsi="Arial" w:cs="Arial"/>
                <w:color w:val="000000"/>
                <w:sz w:val="20"/>
                <w:szCs w:val="20"/>
              </w:rPr>
            </w:pPr>
            <w:r w:rsidRPr="00A329F7">
              <w:rPr>
                <w:rFonts w:ascii="Arial" w:hAnsi="Arial" w:cs="Arial"/>
                <w:color w:val="000000"/>
                <w:sz w:val="20"/>
                <w:szCs w:val="24"/>
              </w:rPr>
              <w:t>3.1. Материально - производственные запасы принимаются к бухгалтерскому учету по фактической себестоимости, которая определяется как сумма фактических затрат организации на приобретение МПЗ,</w:t>
            </w:r>
            <w:r w:rsidRPr="00A329F7">
              <w:rPr>
                <w:rFonts w:ascii="Arial" w:hAnsi="Arial" w:cs="Arial"/>
                <w:color w:val="000000"/>
                <w:sz w:val="20"/>
                <w:szCs w:val="20"/>
              </w:rPr>
              <w:t xml:space="preserve"> за исключением налога на добавленную стоимость и иных возмещаемых налогов (кроме случаев, предусмотренных законодательством Российской Федерации).</w:t>
            </w:r>
          </w:p>
          <w:p w:rsidR="00010A70" w:rsidRPr="00A329F7" w:rsidRDefault="00010A70" w:rsidP="003F33C2">
            <w:pPr>
              <w:spacing w:after="0"/>
              <w:jc w:val="both"/>
              <w:rPr>
                <w:rFonts w:ascii="Arial" w:hAnsi="Arial" w:cs="Arial"/>
                <w:color w:val="000000"/>
                <w:sz w:val="20"/>
                <w:szCs w:val="24"/>
              </w:rPr>
            </w:pPr>
            <w:r w:rsidRPr="00A329F7">
              <w:rPr>
                <w:rFonts w:ascii="Arial" w:hAnsi="Arial" w:cs="Arial"/>
                <w:color w:val="000000"/>
                <w:sz w:val="20"/>
                <w:szCs w:val="24"/>
              </w:rPr>
              <w:t>К фактическим затратам на приобретение сырья и материалов относятся:</w:t>
            </w:r>
          </w:p>
          <w:p w:rsidR="00010A70" w:rsidRPr="00A329F7" w:rsidRDefault="00010A70" w:rsidP="00895E3F">
            <w:pPr>
              <w:numPr>
                <w:ilvl w:val="0"/>
                <w:numId w:val="19"/>
              </w:numPr>
              <w:spacing w:after="0" w:line="240" w:lineRule="auto"/>
              <w:jc w:val="both"/>
              <w:rPr>
                <w:rFonts w:ascii="Arial" w:hAnsi="Arial" w:cs="Arial"/>
                <w:color w:val="000000"/>
                <w:sz w:val="20"/>
                <w:szCs w:val="24"/>
              </w:rPr>
            </w:pPr>
            <w:r w:rsidRPr="00A329F7">
              <w:rPr>
                <w:rFonts w:ascii="Arial" w:hAnsi="Arial" w:cs="Arial"/>
                <w:color w:val="000000"/>
                <w:sz w:val="20"/>
                <w:szCs w:val="24"/>
              </w:rPr>
              <w:t>суммы, уплачиваемые в соответствии с договором поставщику (продавцу);</w:t>
            </w:r>
          </w:p>
          <w:p w:rsidR="00010A70" w:rsidRPr="00A329F7" w:rsidRDefault="00010A70" w:rsidP="00895E3F">
            <w:pPr>
              <w:numPr>
                <w:ilvl w:val="0"/>
                <w:numId w:val="19"/>
              </w:numPr>
              <w:spacing w:after="0" w:line="240" w:lineRule="auto"/>
              <w:jc w:val="both"/>
              <w:rPr>
                <w:rFonts w:ascii="Arial" w:hAnsi="Arial" w:cs="Arial"/>
                <w:color w:val="000000"/>
                <w:sz w:val="20"/>
                <w:szCs w:val="24"/>
              </w:rPr>
            </w:pPr>
            <w:r w:rsidRPr="00A329F7">
              <w:rPr>
                <w:rFonts w:ascii="Arial" w:hAnsi="Arial" w:cs="Arial"/>
                <w:color w:val="000000"/>
                <w:sz w:val="20"/>
                <w:szCs w:val="24"/>
              </w:rPr>
              <w:t>суммы, уплачиваемые организациям за информационные и консультационные услуги, связанные с приобретением материально - производственных запасов;</w:t>
            </w:r>
          </w:p>
          <w:p w:rsidR="00010A70" w:rsidRPr="00A329F7" w:rsidRDefault="00010A70" w:rsidP="00895E3F">
            <w:pPr>
              <w:numPr>
                <w:ilvl w:val="0"/>
                <w:numId w:val="19"/>
              </w:numPr>
              <w:spacing w:after="0" w:line="240" w:lineRule="auto"/>
              <w:jc w:val="both"/>
              <w:rPr>
                <w:rFonts w:ascii="Arial" w:hAnsi="Arial" w:cs="Arial"/>
                <w:color w:val="000000"/>
                <w:sz w:val="20"/>
                <w:szCs w:val="24"/>
              </w:rPr>
            </w:pPr>
            <w:r w:rsidRPr="00A329F7">
              <w:rPr>
                <w:rFonts w:ascii="Arial" w:hAnsi="Arial" w:cs="Arial"/>
                <w:color w:val="000000"/>
                <w:sz w:val="20"/>
                <w:szCs w:val="24"/>
              </w:rPr>
              <w:t>таможенные пошлины;</w:t>
            </w:r>
          </w:p>
          <w:p w:rsidR="00010A70" w:rsidRPr="00A329F7" w:rsidRDefault="00010A70" w:rsidP="00895E3F">
            <w:pPr>
              <w:numPr>
                <w:ilvl w:val="0"/>
                <w:numId w:val="19"/>
              </w:numPr>
              <w:spacing w:after="0" w:line="240" w:lineRule="auto"/>
              <w:jc w:val="both"/>
              <w:rPr>
                <w:rFonts w:ascii="Arial" w:hAnsi="Arial" w:cs="Arial"/>
                <w:color w:val="000000"/>
                <w:sz w:val="20"/>
                <w:szCs w:val="24"/>
              </w:rPr>
            </w:pPr>
            <w:r w:rsidRPr="00A329F7">
              <w:rPr>
                <w:rFonts w:ascii="Arial" w:hAnsi="Arial" w:cs="Arial"/>
                <w:color w:val="000000"/>
                <w:sz w:val="20"/>
                <w:szCs w:val="24"/>
              </w:rPr>
              <w:t>невозмещаемые налоги, уплачиваемые в связи с приобретением единицы материально - производственных запасов;</w:t>
            </w:r>
          </w:p>
          <w:p w:rsidR="00010A70" w:rsidRPr="00A329F7" w:rsidRDefault="00010A70" w:rsidP="00895E3F">
            <w:pPr>
              <w:numPr>
                <w:ilvl w:val="0"/>
                <w:numId w:val="19"/>
              </w:numPr>
              <w:spacing w:after="0" w:line="240" w:lineRule="auto"/>
              <w:jc w:val="both"/>
              <w:rPr>
                <w:rFonts w:ascii="Arial" w:hAnsi="Arial" w:cs="Arial"/>
                <w:color w:val="000000"/>
                <w:sz w:val="20"/>
                <w:szCs w:val="24"/>
              </w:rPr>
            </w:pPr>
            <w:r w:rsidRPr="00A329F7">
              <w:rPr>
                <w:rFonts w:ascii="Arial" w:hAnsi="Arial" w:cs="Arial"/>
                <w:color w:val="000000"/>
                <w:sz w:val="20"/>
                <w:szCs w:val="24"/>
              </w:rPr>
              <w:t>вознаграждения, уплачиваемые посреднической организации, через которую приобретены материально - производственные запасы;</w:t>
            </w:r>
          </w:p>
          <w:p w:rsidR="00010A70" w:rsidRPr="00A329F7" w:rsidRDefault="00010A70" w:rsidP="00895E3F">
            <w:pPr>
              <w:numPr>
                <w:ilvl w:val="0"/>
                <w:numId w:val="19"/>
              </w:numPr>
              <w:spacing w:after="0" w:line="240" w:lineRule="auto"/>
              <w:rPr>
                <w:rFonts w:ascii="Arial" w:hAnsi="Arial" w:cs="Arial"/>
                <w:color w:val="000000"/>
                <w:sz w:val="20"/>
                <w:szCs w:val="24"/>
              </w:rPr>
            </w:pPr>
            <w:r w:rsidRPr="00A329F7">
              <w:rPr>
                <w:rFonts w:ascii="Arial" w:hAnsi="Arial" w:cs="Arial"/>
                <w:color w:val="000000"/>
                <w:sz w:val="20"/>
                <w:szCs w:val="24"/>
              </w:rPr>
              <w:t>затраты по заготовке и доставке материально - производственных запасов до места их использования, включая расходы по страхованию. Данные затраты включают, в частности, затраты по заготовке и доставке материально - производственных запасов; затраты по содержанию заготовительно - складского подразделения организации, затраты за услуги транспорта по доставке материально - производственных запасов до места их использования, если они не включены в цену материально - производственных запасов, установленную договором;</w:t>
            </w:r>
          </w:p>
          <w:p w:rsidR="00010A70" w:rsidRPr="00A329F7" w:rsidRDefault="00010A70" w:rsidP="00895E3F">
            <w:pPr>
              <w:numPr>
                <w:ilvl w:val="0"/>
                <w:numId w:val="19"/>
              </w:numPr>
              <w:spacing w:after="0" w:line="240" w:lineRule="auto"/>
              <w:jc w:val="both"/>
              <w:rPr>
                <w:rFonts w:ascii="Arial" w:hAnsi="Arial" w:cs="Arial"/>
                <w:color w:val="000000"/>
                <w:sz w:val="20"/>
                <w:szCs w:val="24"/>
              </w:rPr>
            </w:pPr>
            <w:r w:rsidRPr="00A329F7">
              <w:rPr>
                <w:rFonts w:ascii="Arial" w:hAnsi="Arial" w:cs="Arial"/>
                <w:color w:val="000000"/>
                <w:sz w:val="20"/>
                <w:szCs w:val="24"/>
              </w:rPr>
              <w:t>затраты по доведению материально - производственных запасов до состояния, в котором они пригодны к использованию в запланированных целях. Данные затраты включают затраты организации по подработке, сортировке, фасовке и улучшению технических характеристик полученных запасов, не связанные с производством продукции, выполнением работ и оказанием услуг;</w:t>
            </w:r>
          </w:p>
          <w:p w:rsidR="00010A70" w:rsidRPr="00A329F7" w:rsidRDefault="00010A70" w:rsidP="00895E3F">
            <w:pPr>
              <w:numPr>
                <w:ilvl w:val="0"/>
                <w:numId w:val="19"/>
              </w:numPr>
              <w:spacing w:after="0" w:line="240" w:lineRule="auto"/>
              <w:jc w:val="both"/>
              <w:rPr>
                <w:rFonts w:ascii="Arial" w:hAnsi="Arial" w:cs="Arial"/>
                <w:color w:val="000000"/>
                <w:sz w:val="20"/>
                <w:szCs w:val="24"/>
              </w:rPr>
            </w:pPr>
            <w:r w:rsidRPr="00A329F7">
              <w:rPr>
                <w:rFonts w:ascii="Arial" w:hAnsi="Arial" w:cs="Arial"/>
                <w:color w:val="000000"/>
                <w:sz w:val="20"/>
                <w:szCs w:val="24"/>
              </w:rPr>
              <w:t>иные затраты, непосредственно связанные с приобретением материально - производственных запасов.</w:t>
            </w:r>
          </w:p>
          <w:p w:rsidR="00010A70" w:rsidRPr="00A329F7" w:rsidRDefault="00010A70" w:rsidP="003F33C2">
            <w:pPr>
              <w:spacing w:after="0"/>
              <w:jc w:val="both"/>
              <w:rPr>
                <w:rFonts w:ascii="Arial" w:hAnsi="Arial" w:cs="Arial"/>
                <w:color w:val="000000"/>
                <w:sz w:val="20"/>
                <w:szCs w:val="24"/>
              </w:rPr>
            </w:pPr>
          </w:p>
        </w:tc>
        <w:tc>
          <w:tcPr>
            <w:tcW w:w="7864" w:type="dxa"/>
            <w:tcBorders>
              <w:bottom w:val="single" w:sz="4" w:space="0" w:color="auto"/>
            </w:tcBorders>
          </w:tcPr>
          <w:p w:rsidR="00010A70" w:rsidRPr="00A329F7" w:rsidRDefault="00010A70" w:rsidP="003F33C2">
            <w:pPr>
              <w:spacing w:after="0"/>
              <w:ind w:firstLine="540"/>
              <w:jc w:val="both"/>
              <w:rPr>
                <w:rFonts w:ascii="Arial" w:hAnsi="Arial" w:cs="Arial"/>
                <w:snapToGrid w:val="0"/>
                <w:color w:val="000000"/>
                <w:sz w:val="20"/>
                <w:szCs w:val="20"/>
              </w:rPr>
            </w:pPr>
            <w:r w:rsidRPr="00A329F7">
              <w:rPr>
                <w:rFonts w:ascii="Arial" w:hAnsi="Arial" w:cs="Arial"/>
                <w:snapToGrid w:val="0"/>
                <w:color w:val="000000"/>
                <w:sz w:val="20"/>
                <w:szCs w:val="20"/>
              </w:rPr>
              <w:t>3.1. Стоимость материально-производственных запасов, включаемых в материальные расходы, определяется исходя из цен их приобретения (без учета налога на добавленную стоимость и акцизов, за исключением случаев, предусмотренных НК РФ), включая</w:t>
            </w:r>
          </w:p>
          <w:p w:rsidR="00010A70" w:rsidRPr="00A329F7" w:rsidRDefault="00010A70" w:rsidP="00895E3F">
            <w:pPr>
              <w:numPr>
                <w:ilvl w:val="0"/>
                <w:numId w:val="21"/>
              </w:numPr>
              <w:spacing w:after="0" w:line="240" w:lineRule="auto"/>
              <w:jc w:val="both"/>
              <w:rPr>
                <w:rFonts w:ascii="Arial" w:hAnsi="Arial" w:cs="Arial"/>
                <w:color w:val="000000"/>
                <w:sz w:val="20"/>
                <w:szCs w:val="24"/>
              </w:rPr>
            </w:pPr>
            <w:r w:rsidRPr="00A329F7">
              <w:rPr>
                <w:rFonts w:ascii="Arial" w:hAnsi="Arial" w:cs="Arial"/>
                <w:color w:val="000000"/>
                <w:sz w:val="20"/>
                <w:szCs w:val="24"/>
              </w:rPr>
              <w:t>комиссионные вознаграждения,  уплачиваемые посредническим организациям,</w:t>
            </w:r>
          </w:p>
          <w:p w:rsidR="00010A70" w:rsidRPr="00A329F7" w:rsidRDefault="00010A70" w:rsidP="00895E3F">
            <w:pPr>
              <w:numPr>
                <w:ilvl w:val="0"/>
                <w:numId w:val="21"/>
              </w:numPr>
              <w:spacing w:after="0" w:line="240" w:lineRule="auto"/>
              <w:jc w:val="both"/>
              <w:rPr>
                <w:rFonts w:ascii="Arial" w:hAnsi="Arial" w:cs="Arial"/>
                <w:color w:val="000000"/>
                <w:sz w:val="20"/>
                <w:szCs w:val="24"/>
              </w:rPr>
            </w:pPr>
            <w:r w:rsidRPr="00A329F7">
              <w:rPr>
                <w:rFonts w:ascii="Arial" w:hAnsi="Arial" w:cs="Arial"/>
                <w:color w:val="000000"/>
                <w:sz w:val="20"/>
                <w:szCs w:val="24"/>
              </w:rPr>
              <w:t xml:space="preserve"> ввозные таможенные пошлины и сборы, </w:t>
            </w:r>
          </w:p>
          <w:p w:rsidR="00010A70" w:rsidRPr="00A329F7" w:rsidRDefault="00010A70" w:rsidP="00895E3F">
            <w:pPr>
              <w:numPr>
                <w:ilvl w:val="0"/>
                <w:numId w:val="21"/>
              </w:numPr>
              <w:spacing w:after="0" w:line="240" w:lineRule="auto"/>
              <w:jc w:val="both"/>
              <w:rPr>
                <w:rFonts w:ascii="Arial" w:hAnsi="Arial" w:cs="Arial"/>
                <w:color w:val="000000"/>
                <w:sz w:val="20"/>
                <w:szCs w:val="24"/>
              </w:rPr>
            </w:pPr>
            <w:r w:rsidRPr="00A329F7">
              <w:rPr>
                <w:rFonts w:ascii="Arial" w:hAnsi="Arial" w:cs="Arial"/>
                <w:color w:val="000000"/>
                <w:sz w:val="20"/>
                <w:szCs w:val="24"/>
              </w:rPr>
              <w:t xml:space="preserve">расходы на транспортировку, </w:t>
            </w:r>
          </w:p>
          <w:p w:rsidR="00010A70" w:rsidRPr="00A329F7" w:rsidRDefault="00010A70" w:rsidP="00895E3F">
            <w:pPr>
              <w:numPr>
                <w:ilvl w:val="0"/>
                <w:numId w:val="21"/>
              </w:numPr>
              <w:spacing w:after="0" w:line="240" w:lineRule="auto"/>
              <w:jc w:val="both"/>
              <w:rPr>
                <w:rFonts w:ascii="Arial" w:hAnsi="Arial" w:cs="Arial"/>
                <w:color w:val="000000"/>
                <w:sz w:val="20"/>
                <w:szCs w:val="24"/>
              </w:rPr>
            </w:pPr>
            <w:r w:rsidRPr="00A329F7">
              <w:rPr>
                <w:rFonts w:ascii="Arial" w:hAnsi="Arial" w:cs="Arial"/>
                <w:color w:val="000000"/>
                <w:sz w:val="20"/>
                <w:szCs w:val="24"/>
              </w:rPr>
              <w:t xml:space="preserve"> иные затраты, связанные с приобретением материально-производственных запасов.</w:t>
            </w:r>
          </w:p>
          <w:p w:rsidR="00010A70" w:rsidRPr="00A329F7" w:rsidRDefault="00010A70" w:rsidP="003F33C2">
            <w:pPr>
              <w:spacing w:after="0"/>
              <w:jc w:val="both"/>
              <w:rPr>
                <w:rFonts w:ascii="Arial" w:hAnsi="Arial" w:cs="Arial"/>
                <w:color w:val="000000"/>
                <w:sz w:val="20"/>
                <w:szCs w:val="24"/>
              </w:rPr>
            </w:pPr>
          </w:p>
          <w:p w:rsidR="00010A70" w:rsidRPr="00A329F7" w:rsidRDefault="00010A70" w:rsidP="003F33C2">
            <w:pPr>
              <w:spacing w:after="0"/>
              <w:jc w:val="both"/>
              <w:rPr>
                <w:rFonts w:ascii="Arial" w:hAnsi="Arial" w:cs="Arial"/>
                <w:color w:val="000000"/>
                <w:sz w:val="20"/>
                <w:szCs w:val="24"/>
              </w:rPr>
            </w:pPr>
            <w:r w:rsidRPr="00A329F7">
              <w:rPr>
                <w:rFonts w:ascii="Arial" w:hAnsi="Arial" w:cs="Arial"/>
                <w:color w:val="000000"/>
                <w:sz w:val="20"/>
                <w:szCs w:val="24"/>
              </w:rPr>
              <w:t>Не включаются в стоимость материально-производственных запасов МПЗ:</w:t>
            </w:r>
          </w:p>
          <w:p w:rsidR="00010A70" w:rsidRPr="00A329F7" w:rsidRDefault="00010A70" w:rsidP="00895E3F">
            <w:pPr>
              <w:numPr>
                <w:ilvl w:val="0"/>
                <w:numId w:val="21"/>
              </w:numPr>
              <w:spacing w:after="0" w:line="240" w:lineRule="auto"/>
              <w:jc w:val="both"/>
              <w:rPr>
                <w:rFonts w:ascii="Arial" w:hAnsi="Arial" w:cs="Arial"/>
                <w:color w:val="000000"/>
                <w:sz w:val="20"/>
                <w:szCs w:val="24"/>
              </w:rPr>
            </w:pPr>
            <w:r w:rsidRPr="00A329F7">
              <w:rPr>
                <w:rFonts w:ascii="Arial" w:hAnsi="Arial" w:cs="Arial"/>
                <w:color w:val="000000"/>
                <w:sz w:val="20"/>
                <w:szCs w:val="24"/>
              </w:rPr>
              <w:t>проценты по заемным средствам,</w:t>
            </w:r>
          </w:p>
          <w:p w:rsidR="00010A70" w:rsidRPr="00A329F7" w:rsidRDefault="00010A70" w:rsidP="00895E3F">
            <w:pPr>
              <w:keepNext/>
              <w:numPr>
                <w:ilvl w:val="0"/>
                <w:numId w:val="21"/>
              </w:numPr>
              <w:spacing w:after="0" w:line="240" w:lineRule="auto"/>
              <w:jc w:val="both"/>
              <w:outlineLvl w:val="4"/>
              <w:rPr>
                <w:rFonts w:ascii="Arial" w:hAnsi="Arial" w:cs="Arial"/>
                <w:color w:val="000000"/>
                <w:sz w:val="20"/>
                <w:szCs w:val="24"/>
              </w:rPr>
            </w:pPr>
            <w:r w:rsidRPr="00A329F7">
              <w:rPr>
                <w:rFonts w:ascii="Arial" w:hAnsi="Arial" w:cs="Arial"/>
                <w:color w:val="000000"/>
                <w:sz w:val="20"/>
                <w:szCs w:val="24"/>
              </w:rPr>
              <w:t xml:space="preserve">затраты по содержанию заготовительно - складского подразделения организации, </w:t>
            </w:r>
          </w:p>
          <w:p w:rsidR="00010A70" w:rsidRPr="00A329F7" w:rsidRDefault="00010A70" w:rsidP="00895E3F">
            <w:pPr>
              <w:keepNext/>
              <w:numPr>
                <w:ilvl w:val="0"/>
                <w:numId w:val="21"/>
              </w:numPr>
              <w:spacing w:after="0" w:line="240" w:lineRule="auto"/>
              <w:jc w:val="both"/>
              <w:outlineLvl w:val="4"/>
              <w:rPr>
                <w:rFonts w:ascii="Arial" w:hAnsi="Arial" w:cs="Arial"/>
                <w:color w:val="000000"/>
                <w:sz w:val="20"/>
                <w:szCs w:val="24"/>
              </w:rPr>
            </w:pPr>
            <w:r w:rsidRPr="00A329F7">
              <w:rPr>
                <w:rFonts w:ascii="Arial" w:hAnsi="Arial" w:cs="Arial"/>
                <w:color w:val="000000"/>
                <w:sz w:val="20"/>
                <w:szCs w:val="24"/>
              </w:rPr>
              <w:t xml:space="preserve">затраты за услуги собственного транспорта по доставке материально - производственных запасов до места их использования, </w:t>
            </w:r>
          </w:p>
          <w:p w:rsidR="00010A70" w:rsidRPr="00A329F7" w:rsidRDefault="00010A70" w:rsidP="00895E3F">
            <w:pPr>
              <w:keepNext/>
              <w:numPr>
                <w:ilvl w:val="0"/>
                <w:numId w:val="21"/>
              </w:numPr>
              <w:spacing w:after="0" w:line="240" w:lineRule="auto"/>
              <w:jc w:val="both"/>
              <w:outlineLvl w:val="4"/>
              <w:rPr>
                <w:rFonts w:ascii="Arial" w:hAnsi="Arial" w:cs="Arial"/>
                <w:color w:val="000000"/>
                <w:sz w:val="20"/>
                <w:szCs w:val="24"/>
              </w:rPr>
            </w:pPr>
            <w:r w:rsidRPr="00A329F7">
              <w:rPr>
                <w:rFonts w:ascii="Arial" w:hAnsi="Arial" w:cs="Arial"/>
                <w:color w:val="000000"/>
                <w:sz w:val="20"/>
                <w:szCs w:val="24"/>
              </w:rPr>
              <w:t>расходы по страхованию при приобретении МПЗ</w:t>
            </w:r>
          </w:p>
          <w:p w:rsidR="00010A70" w:rsidRPr="00A329F7" w:rsidRDefault="00010A70" w:rsidP="003F33C2">
            <w:pPr>
              <w:spacing w:after="0"/>
              <w:rPr>
                <w:rFonts w:ascii="Arial" w:hAnsi="Arial" w:cs="Arial"/>
                <w:b/>
                <w:color w:val="000000"/>
                <w:sz w:val="20"/>
                <w:szCs w:val="24"/>
              </w:rPr>
            </w:pPr>
          </w:p>
          <w:p w:rsidR="00010A70" w:rsidRPr="00A329F7" w:rsidRDefault="00010A70" w:rsidP="003F33C2">
            <w:pPr>
              <w:spacing w:after="0"/>
              <w:rPr>
                <w:rFonts w:ascii="Arial" w:hAnsi="Arial" w:cs="Arial"/>
                <w:color w:val="000000"/>
                <w:sz w:val="20"/>
                <w:szCs w:val="24"/>
              </w:rPr>
            </w:pPr>
          </w:p>
        </w:tc>
      </w:tr>
      <w:tr w:rsidR="00010A70" w:rsidRPr="00A329F7" w:rsidTr="00A329F7">
        <w:trPr>
          <w:cantSplit/>
          <w:trHeight w:val="1338"/>
        </w:trPr>
        <w:tc>
          <w:tcPr>
            <w:tcW w:w="7499" w:type="dxa"/>
            <w:tcBorders>
              <w:bottom w:val="single" w:sz="4" w:space="0" w:color="auto"/>
            </w:tcBorders>
          </w:tcPr>
          <w:p w:rsidR="00010A70" w:rsidRPr="00A329F7" w:rsidRDefault="00010A70" w:rsidP="003F33C2">
            <w:pPr>
              <w:autoSpaceDE w:val="0"/>
              <w:autoSpaceDN w:val="0"/>
              <w:adjustRightInd w:val="0"/>
              <w:spacing w:after="0"/>
              <w:ind w:firstLine="540"/>
              <w:jc w:val="both"/>
              <w:rPr>
                <w:rFonts w:ascii="Arial" w:hAnsi="Arial" w:cs="Arial"/>
                <w:color w:val="000000"/>
                <w:sz w:val="24"/>
                <w:szCs w:val="24"/>
              </w:rPr>
            </w:pPr>
            <w:r w:rsidRPr="00A329F7">
              <w:rPr>
                <w:rFonts w:ascii="Arial" w:hAnsi="Arial" w:cs="Arial"/>
                <w:color w:val="000000"/>
                <w:sz w:val="20"/>
                <w:szCs w:val="20"/>
              </w:rPr>
              <w:lastRenderedPageBreak/>
              <w:t xml:space="preserve">3.2. Излишек имущества приходуется по рыночной стоимости на дату проведения инвентаризации </w:t>
            </w:r>
          </w:p>
          <w:p w:rsidR="00010A70" w:rsidRPr="00A329F7" w:rsidRDefault="00010A70" w:rsidP="003F33C2">
            <w:pPr>
              <w:spacing w:after="0"/>
              <w:jc w:val="both"/>
              <w:rPr>
                <w:rFonts w:ascii="Arial" w:hAnsi="Arial" w:cs="Arial"/>
                <w:color w:val="000000"/>
                <w:sz w:val="20"/>
                <w:szCs w:val="20"/>
              </w:rPr>
            </w:pPr>
            <w:r w:rsidRPr="00A329F7">
              <w:rPr>
                <w:rFonts w:ascii="Arial" w:hAnsi="Arial" w:cs="Arial"/>
                <w:color w:val="000000"/>
                <w:sz w:val="20"/>
                <w:szCs w:val="20"/>
              </w:rPr>
              <w:t xml:space="preserve">           Фактическая себестоимость запасов, полученных организацией по договору дарения или безвозмездно, а также остающихся от выбытия основных средств и другого имущества, определяется исходя из их текущей рыночной стоимости на дату принятия к бухгалтерскому учету.</w:t>
            </w:r>
          </w:p>
          <w:p w:rsidR="00010A70" w:rsidRPr="00A329F7" w:rsidRDefault="00010A70" w:rsidP="003F33C2">
            <w:pPr>
              <w:autoSpaceDE w:val="0"/>
              <w:autoSpaceDN w:val="0"/>
              <w:adjustRightInd w:val="0"/>
              <w:spacing w:after="0"/>
              <w:ind w:firstLine="540"/>
              <w:jc w:val="both"/>
              <w:rPr>
                <w:rFonts w:ascii="Arial" w:hAnsi="Arial" w:cs="Arial"/>
                <w:color w:val="000000"/>
                <w:sz w:val="20"/>
                <w:szCs w:val="20"/>
              </w:rPr>
            </w:pPr>
          </w:p>
        </w:tc>
        <w:tc>
          <w:tcPr>
            <w:tcW w:w="7864" w:type="dxa"/>
            <w:tcBorders>
              <w:bottom w:val="single" w:sz="4" w:space="0" w:color="auto"/>
            </w:tcBorders>
          </w:tcPr>
          <w:p w:rsidR="00010A70" w:rsidRPr="00A329F7" w:rsidRDefault="00010A70" w:rsidP="003F33C2">
            <w:pPr>
              <w:autoSpaceDE w:val="0"/>
              <w:autoSpaceDN w:val="0"/>
              <w:adjustRightInd w:val="0"/>
              <w:spacing w:after="0"/>
              <w:ind w:firstLine="540"/>
              <w:jc w:val="both"/>
              <w:rPr>
                <w:rFonts w:ascii="Arial" w:hAnsi="Arial" w:cs="Arial"/>
                <w:sz w:val="20"/>
                <w:szCs w:val="20"/>
              </w:rPr>
            </w:pPr>
            <w:r w:rsidRPr="00A329F7">
              <w:rPr>
                <w:rFonts w:ascii="Arial" w:hAnsi="Arial" w:cs="Arial"/>
                <w:sz w:val="20"/>
                <w:szCs w:val="20"/>
              </w:rPr>
              <w:t xml:space="preserve">3.2. Стоимость материально-производственных запасов, прочего имущества в виде излишков, выявленных в ходе инвентаризации, и (или) имущества, полученного при демонтаже или разборке выводимых из эксплуатации основных средств, а также при ремонте, модернизации, реконструкции, техническом перевооружении, частичной ликвидации основных средств, определяется как сумма дохода, учтенного налогоплательщиком в порядке, предусмотренном </w:t>
            </w:r>
            <w:proofErr w:type="spellStart"/>
            <w:r w:rsidRPr="00A329F7">
              <w:rPr>
                <w:rFonts w:ascii="Arial" w:hAnsi="Arial" w:cs="Arial"/>
                <w:sz w:val="20"/>
                <w:szCs w:val="20"/>
              </w:rPr>
              <w:t>п</w:t>
            </w:r>
            <w:hyperlink r:id="rId60" w:history="1">
              <w:proofErr w:type="gramStart"/>
              <w:r w:rsidRPr="00A329F7">
                <w:rPr>
                  <w:rFonts w:ascii="Arial" w:hAnsi="Arial" w:cs="Arial"/>
                  <w:color w:val="0000FF"/>
                  <w:sz w:val="20"/>
                  <w:szCs w:val="20"/>
                </w:rPr>
                <w:t>п</w:t>
              </w:r>
              <w:proofErr w:type="spellEnd"/>
              <w:proofErr w:type="gramEnd"/>
              <w:r w:rsidRPr="00A329F7">
                <w:rPr>
                  <w:rFonts w:ascii="Arial" w:hAnsi="Arial" w:cs="Arial"/>
                  <w:color w:val="0000FF"/>
                  <w:sz w:val="20"/>
                  <w:szCs w:val="20"/>
                </w:rPr>
                <w:t>. 13</w:t>
              </w:r>
            </w:hyperlink>
            <w:r w:rsidRPr="00A329F7">
              <w:rPr>
                <w:rFonts w:ascii="Arial" w:hAnsi="Arial" w:cs="Arial"/>
                <w:sz w:val="20"/>
                <w:szCs w:val="20"/>
              </w:rPr>
              <w:t xml:space="preserve"> и </w:t>
            </w:r>
            <w:hyperlink r:id="rId61" w:history="1">
              <w:r w:rsidRPr="00A329F7">
                <w:rPr>
                  <w:rFonts w:ascii="Arial" w:hAnsi="Arial" w:cs="Arial"/>
                  <w:color w:val="0000FF"/>
                  <w:sz w:val="20"/>
                  <w:szCs w:val="20"/>
                </w:rPr>
                <w:t>20 части второй статьи 250</w:t>
              </w:r>
            </w:hyperlink>
            <w:r w:rsidRPr="00A329F7">
              <w:rPr>
                <w:rFonts w:ascii="Arial" w:hAnsi="Arial" w:cs="Arial"/>
                <w:sz w:val="20"/>
                <w:szCs w:val="20"/>
              </w:rPr>
              <w:t xml:space="preserve"> НК РФ.</w:t>
            </w:r>
          </w:p>
          <w:p w:rsidR="00010A70" w:rsidRPr="00A329F7" w:rsidRDefault="00010A70" w:rsidP="003F33C2">
            <w:pPr>
              <w:autoSpaceDE w:val="0"/>
              <w:autoSpaceDN w:val="0"/>
              <w:adjustRightInd w:val="0"/>
              <w:spacing w:after="0"/>
              <w:ind w:firstLine="540"/>
              <w:jc w:val="both"/>
              <w:rPr>
                <w:rFonts w:ascii="Arial" w:hAnsi="Arial" w:cs="Arial"/>
                <w:b/>
                <w:color w:val="000000"/>
                <w:sz w:val="20"/>
                <w:szCs w:val="24"/>
              </w:rPr>
            </w:pPr>
            <w:r w:rsidRPr="00A329F7">
              <w:rPr>
                <w:rFonts w:ascii="Arial" w:hAnsi="Arial" w:cs="Arial"/>
                <w:sz w:val="20"/>
                <w:szCs w:val="20"/>
              </w:rPr>
              <w:t>(п.2. ст.254 НК РФ).</w:t>
            </w:r>
          </w:p>
        </w:tc>
      </w:tr>
      <w:tr w:rsidR="00010A70" w:rsidRPr="00A329F7" w:rsidTr="00A329F7">
        <w:trPr>
          <w:cantSplit/>
          <w:trHeight w:val="1601"/>
        </w:trPr>
        <w:tc>
          <w:tcPr>
            <w:tcW w:w="7499" w:type="dxa"/>
            <w:tcBorders>
              <w:bottom w:val="single" w:sz="4" w:space="0" w:color="auto"/>
            </w:tcBorders>
          </w:tcPr>
          <w:p w:rsidR="00010A70" w:rsidRPr="00A329F7" w:rsidRDefault="00010A70" w:rsidP="003F33C2">
            <w:pPr>
              <w:spacing w:after="0"/>
              <w:jc w:val="both"/>
              <w:rPr>
                <w:rFonts w:ascii="Arial" w:hAnsi="Arial" w:cs="Arial"/>
                <w:color w:val="000000"/>
                <w:sz w:val="20"/>
                <w:szCs w:val="20"/>
              </w:rPr>
            </w:pPr>
            <w:r w:rsidRPr="00A329F7">
              <w:rPr>
                <w:rFonts w:ascii="Arial" w:hAnsi="Arial" w:cs="Arial"/>
                <w:color w:val="000000"/>
                <w:sz w:val="20"/>
                <w:szCs w:val="20"/>
              </w:rPr>
              <w:t xml:space="preserve">          3.3. Запасы, как приобретенные (полученные) от других организаций, так и изготовленные силами организации, учитываются по фактической себестоимости на балансовом счете 10 «Сырье и материалы».</w:t>
            </w:r>
          </w:p>
          <w:p w:rsidR="00010A70" w:rsidRPr="00A329F7" w:rsidRDefault="00010A70" w:rsidP="003F33C2">
            <w:pPr>
              <w:spacing w:after="0"/>
              <w:jc w:val="both"/>
              <w:rPr>
                <w:rFonts w:ascii="Arial" w:hAnsi="Arial" w:cs="Arial"/>
                <w:color w:val="000000"/>
                <w:sz w:val="20"/>
                <w:szCs w:val="20"/>
              </w:rPr>
            </w:pPr>
            <w:r w:rsidRPr="00A329F7">
              <w:rPr>
                <w:rFonts w:ascii="Arial" w:hAnsi="Arial" w:cs="Arial"/>
                <w:color w:val="000000"/>
                <w:sz w:val="20"/>
                <w:szCs w:val="20"/>
              </w:rPr>
              <w:t xml:space="preserve">           Транспортно-заготовительные расходы  учитываются на </w:t>
            </w:r>
            <w:proofErr w:type="gramStart"/>
            <w:r w:rsidRPr="00A329F7">
              <w:rPr>
                <w:rFonts w:ascii="Arial" w:hAnsi="Arial" w:cs="Arial"/>
                <w:color w:val="000000"/>
                <w:sz w:val="20"/>
                <w:szCs w:val="20"/>
              </w:rPr>
              <w:t>счете</w:t>
            </w:r>
            <w:proofErr w:type="gramEnd"/>
            <w:r w:rsidRPr="00A329F7">
              <w:rPr>
                <w:rFonts w:ascii="Arial" w:hAnsi="Arial" w:cs="Arial"/>
                <w:color w:val="000000"/>
                <w:sz w:val="20"/>
                <w:szCs w:val="20"/>
              </w:rPr>
              <w:t xml:space="preserve"> 10.15  "Транспортно-заготовительные расходы".</w:t>
            </w:r>
          </w:p>
          <w:p w:rsidR="00010A70" w:rsidRPr="00A329F7" w:rsidRDefault="00010A70" w:rsidP="003F33C2">
            <w:pPr>
              <w:autoSpaceDE w:val="0"/>
              <w:autoSpaceDN w:val="0"/>
              <w:adjustRightInd w:val="0"/>
              <w:spacing w:after="0"/>
              <w:ind w:firstLine="540"/>
              <w:jc w:val="both"/>
              <w:rPr>
                <w:rFonts w:ascii="Arial" w:hAnsi="Arial" w:cs="Arial"/>
                <w:color w:val="000000"/>
                <w:sz w:val="20"/>
                <w:szCs w:val="20"/>
              </w:rPr>
            </w:pPr>
            <w:r w:rsidRPr="00A329F7">
              <w:rPr>
                <w:rFonts w:ascii="Arial" w:hAnsi="Arial" w:cs="Arial"/>
                <w:color w:val="000000"/>
                <w:sz w:val="20"/>
                <w:szCs w:val="20"/>
              </w:rPr>
              <w:t>Транспортно-заготовительные расходы учитываются по отдельным видам и (или) группам материалов.</w:t>
            </w:r>
          </w:p>
          <w:p w:rsidR="00010A70" w:rsidRPr="00A329F7" w:rsidRDefault="00010A70" w:rsidP="003F33C2">
            <w:pPr>
              <w:autoSpaceDE w:val="0"/>
              <w:autoSpaceDN w:val="0"/>
              <w:adjustRightInd w:val="0"/>
              <w:spacing w:after="0"/>
              <w:ind w:firstLine="540"/>
              <w:jc w:val="both"/>
              <w:rPr>
                <w:rFonts w:ascii="Arial" w:hAnsi="Arial" w:cs="Arial"/>
                <w:color w:val="000000"/>
                <w:sz w:val="20"/>
                <w:szCs w:val="20"/>
              </w:rPr>
            </w:pPr>
            <w:r w:rsidRPr="00A329F7">
              <w:rPr>
                <w:rFonts w:ascii="Arial" w:hAnsi="Arial" w:cs="Arial"/>
                <w:color w:val="000000"/>
                <w:sz w:val="20"/>
                <w:szCs w:val="20"/>
              </w:rPr>
              <w:t>Списание ТЗР по отдельным видам или группам материалов производится пропорционально учетной стоимости материалов, исходя из отношения суммы остатка величины ТЗР на начало месяца и ТЗР за месяц к сумме остатка материалов на начало месяца  и поступивших материалов в течение месяца по учетной стоимости.</w:t>
            </w:r>
          </w:p>
          <w:p w:rsidR="00010A70" w:rsidRPr="00A329F7" w:rsidRDefault="00010A70" w:rsidP="003F33C2">
            <w:pPr>
              <w:spacing w:after="0"/>
              <w:jc w:val="both"/>
              <w:rPr>
                <w:rFonts w:ascii="Arial" w:hAnsi="Arial" w:cs="Arial"/>
                <w:color w:val="000000"/>
                <w:sz w:val="20"/>
                <w:szCs w:val="20"/>
              </w:rPr>
            </w:pPr>
            <w:r w:rsidRPr="00A329F7">
              <w:rPr>
                <w:rFonts w:ascii="Arial" w:hAnsi="Arial" w:cs="Arial"/>
                <w:color w:val="000000"/>
                <w:sz w:val="20"/>
                <w:szCs w:val="20"/>
              </w:rPr>
              <w:t xml:space="preserve">            ТЗР могут ежемесячно (в отчетном периоде) полностью списываться на увеличение стоимости израсходованных (отпущенных) материалов, если их удельный вес (в процентах к договорной (</w:t>
            </w:r>
            <w:proofErr w:type="gramStart"/>
            <w:r w:rsidRPr="00A329F7">
              <w:rPr>
                <w:rFonts w:ascii="Arial" w:hAnsi="Arial" w:cs="Arial"/>
                <w:color w:val="000000"/>
                <w:sz w:val="20"/>
                <w:szCs w:val="20"/>
              </w:rPr>
              <w:t xml:space="preserve">учетной) </w:t>
            </w:r>
            <w:proofErr w:type="gramEnd"/>
            <w:r w:rsidRPr="00A329F7">
              <w:rPr>
                <w:rFonts w:ascii="Arial" w:hAnsi="Arial" w:cs="Arial"/>
                <w:color w:val="000000"/>
                <w:sz w:val="20"/>
                <w:szCs w:val="20"/>
              </w:rPr>
              <w:t>стоимости материалов) не превышает 5 процентов.</w:t>
            </w:r>
          </w:p>
          <w:p w:rsidR="00010A70" w:rsidRPr="00A329F7" w:rsidRDefault="00010A70" w:rsidP="003F33C2">
            <w:pPr>
              <w:spacing w:after="0"/>
              <w:jc w:val="both"/>
              <w:rPr>
                <w:rFonts w:ascii="Arial" w:hAnsi="Arial" w:cs="Arial"/>
                <w:color w:val="000000"/>
                <w:sz w:val="20"/>
                <w:szCs w:val="20"/>
              </w:rPr>
            </w:pPr>
          </w:p>
          <w:p w:rsidR="00010A70" w:rsidRPr="00A329F7" w:rsidRDefault="00010A70" w:rsidP="003F33C2">
            <w:pPr>
              <w:spacing w:after="0"/>
              <w:jc w:val="both"/>
              <w:rPr>
                <w:rFonts w:ascii="Arial" w:hAnsi="Arial" w:cs="Arial"/>
                <w:color w:val="000000"/>
                <w:sz w:val="20"/>
                <w:szCs w:val="20"/>
              </w:rPr>
            </w:pPr>
            <w:r w:rsidRPr="00A329F7">
              <w:rPr>
                <w:rFonts w:ascii="Arial" w:hAnsi="Arial" w:cs="Arial"/>
                <w:color w:val="000000"/>
                <w:sz w:val="20"/>
                <w:szCs w:val="20"/>
              </w:rPr>
              <w:t xml:space="preserve">             Применение счетов 15, 16 не предусмотрено.</w:t>
            </w:r>
          </w:p>
          <w:p w:rsidR="00010A70" w:rsidRPr="00A329F7" w:rsidRDefault="00010A70" w:rsidP="003F33C2">
            <w:pPr>
              <w:spacing w:after="0"/>
              <w:ind w:firstLine="972"/>
              <w:jc w:val="both"/>
              <w:rPr>
                <w:rFonts w:ascii="Arial" w:hAnsi="Arial" w:cs="Arial"/>
                <w:color w:val="000000"/>
                <w:sz w:val="20"/>
                <w:szCs w:val="20"/>
              </w:rPr>
            </w:pPr>
          </w:p>
        </w:tc>
        <w:tc>
          <w:tcPr>
            <w:tcW w:w="7864" w:type="dxa"/>
            <w:tcBorders>
              <w:bottom w:val="single" w:sz="4" w:space="0" w:color="auto"/>
            </w:tcBorders>
          </w:tcPr>
          <w:p w:rsidR="00010A70" w:rsidRPr="00A329F7" w:rsidRDefault="00010A70" w:rsidP="003F33C2">
            <w:pPr>
              <w:autoSpaceDE w:val="0"/>
              <w:autoSpaceDN w:val="0"/>
              <w:adjustRightInd w:val="0"/>
              <w:spacing w:after="0"/>
              <w:ind w:firstLine="540"/>
              <w:jc w:val="both"/>
              <w:outlineLvl w:val="2"/>
              <w:rPr>
                <w:rFonts w:ascii="Arial" w:hAnsi="Arial" w:cs="Arial"/>
                <w:sz w:val="20"/>
                <w:szCs w:val="20"/>
              </w:rPr>
            </w:pPr>
            <w:r w:rsidRPr="00A329F7">
              <w:rPr>
                <w:rFonts w:ascii="Arial" w:hAnsi="Arial" w:cs="Arial"/>
                <w:sz w:val="20"/>
                <w:szCs w:val="20"/>
              </w:rPr>
              <w:t xml:space="preserve">3.3. </w:t>
            </w:r>
            <w:proofErr w:type="gramStart"/>
            <w:r w:rsidRPr="00A329F7">
              <w:rPr>
                <w:rFonts w:ascii="Arial" w:hAnsi="Arial" w:cs="Arial"/>
                <w:sz w:val="20"/>
                <w:szCs w:val="20"/>
              </w:rPr>
              <w:t xml:space="preserve">В случае, если в качестве сырья, запасных частей, комплектующих, полуфабрикатов и иных материальных расходов используется продукция собственного производства, а также в случае, если в состав материальных расходов налогоплательщик включает результаты работ или услуги собственного производства, оценка указанной продукции, результатов работ или услуг собственного производства производится исходя из оценки готовой продукции (работ, услуг) в соответствии со </w:t>
            </w:r>
            <w:hyperlink r:id="rId62" w:history="1">
              <w:r w:rsidRPr="00A329F7">
                <w:rPr>
                  <w:rFonts w:ascii="Arial" w:hAnsi="Arial" w:cs="Arial"/>
                  <w:sz w:val="20"/>
                  <w:szCs w:val="20"/>
                </w:rPr>
                <w:t>статьей 319</w:t>
              </w:r>
            </w:hyperlink>
            <w:r w:rsidRPr="00A329F7">
              <w:rPr>
                <w:rFonts w:ascii="Arial" w:hAnsi="Arial" w:cs="Arial"/>
                <w:sz w:val="20"/>
                <w:szCs w:val="20"/>
              </w:rPr>
              <w:t xml:space="preserve"> НК РФ (ст</w:t>
            </w:r>
            <w:proofErr w:type="gramEnd"/>
            <w:r w:rsidRPr="00A329F7">
              <w:rPr>
                <w:rFonts w:ascii="Arial" w:hAnsi="Arial" w:cs="Arial"/>
                <w:sz w:val="20"/>
                <w:szCs w:val="20"/>
              </w:rPr>
              <w:t>.254 п.4).</w:t>
            </w:r>
          </w:p>
          <w:p w:rsidR="00010A70" w:rsidRPr="00A329F7" w:rsidRDefault="00010A70" w:rsidP="003F33C2">
            <w:pPr>
              <w:spacing w:after="0"/>
              <w:jc w:val="center"/>
              <w:rPr>
                <w:rFonts w:ascii="Arial" w:hAnsi="Arial" w:cs="Arial"/>
                <w:b/>
                <w:color w:val="000000"/>
                <w:sz w:val="20"/>
                <w:szCs w:val="24"/>
              </w:rPr>
            </w:pPr>
          </w:p>
        </w:tc>
      </w:tr>
      <w:tr w:rsidR="00010A70" w:rsidRPr="00A329F7" w:rsidTr="00A329F7">
        <w:trPr>
          <w:cantSplit/>
          <w:trHeight w:val="819"/>
        </w:trPr>
        <w:tc>
          <w:tcPr>
            <w:tcW w:w="7499" w:type="dxa"/>
            <w:tcBorders>
              <w:bottom w:val="single" w:sz="4" w:space="0" w:color="auto"/>
            </w:tcBorders>
          </w:tcPr>
          <w:p w:rsidR="00010A70" w:rsidRPr="00A329F7" w:rsidRDefault="00010A70" w:rsidP="003F33C2">
            <w:pPr>
              <w:spacing w:after="0"/>
              <w:jc w:val="both"/>
              <w:rPr>
                <w:rFonts w:ascii="Arial" w:hAnsi="Arial" w:cs="Arial"/>
                <w:color w:val="000000"/>
                <w:sz w:val="20"/>
                <w:szCs w:val="20"/>
              </w:rPr>
            </w:pPr>
            <w:r w:rsidRPr="00A329F7">
              <w:rPr>
                <w:rFonts w:ascii="Arial" w:hAnsi="Arial" w:cs="Arial"/>
                <w:color w:val="000000"/>
                <w:sz w:val="20"/>
                <w:szCs w:val="20"/>
              </w:rPr>
              <w:t xml:space="preserve">          3.4. При отпуске материально - производственных запасов  в производство и ином выбытии их оценка производится по средней себестоимости.</w:t>
            </w:r>
          </w:p>
          <w:p w:rsidR="00010A70" w:rsidRPr="00A329F7" w:rsidRDefault="00010A70" w:rsidP="003F33C2">
            <w:pPr>
              <w:spacing w:after="0"/>
              <w:jc w:val="both"/>
              <w:rPr>
                <w:rFonts w:ascii="Arial" w:hAnsi="Arial" w:cs="Arial"/>
                <w:bCs/>
                <w:color w:val="000000"/>
                <w:sz w:val="20"/>
                <w:szCs w:val="24"/>
              </w:rPr>
            </w:pPr>
            <w:r w:rsidRPr="00A329F7">
              <w:rPr>
                <w:rFonts w:ascii="Arial" w:hAnsi="Arial" w:cs="Arial"/>
                <w:bCs/>
                <w:color w:val="000000"/>
                <w:sz w:val="20"/>
                <w:szCs w:val="24"/>
              </w:rPr>
              <w:t xml:space="preserve">           Расчет средней себестоимости производится согласно алгоритму, предусмотренному программным продуктом «1С – Предприятие»: методом определения скользящей средней  себестоимости.</w:t>
            </w:r>
          </w:p>
          <w:p w:rsidR="00010A70" w:rsidRPr="00A329F7" w:rsidRDefault="00010A70" w:rsidP="003F33C2">
            <w:pPr>
              <w:spacing w:after="0"/>
              <w:jc w:val="both"/>
              <w:rPr>
                <w:rFonts w:ascii="Arial" w:hAnsi="Arial" w:cs="Arial"/>
                <w:color w:val="000000"/>
                <w:sz w:val="20"/>
                <w:szCs w:val="24"/>
              </w:rPr>
            </w:pPr>
          </w:p>
        </w:tc>
        <w:tc>
          <w:tcPr>
            <w:tcW w:w="7864" w:type="dxa"/>
            <w:tcBorders>
              <w:bottom w:val="single" w:sz="4" w:space="0" w:color="auto"/>
            </w:tcBorders>
          </w:tcPr>
          <w:p w:rsidR="00010A70" w:rsidRPr="00A329F7" w:rsidRDefault="00010A70" w:rsidP="003F33C2">
            <w:pPr>
              <w:autoSpaceDE w:val="0"/>
              <w:autoSpaceDN w:val="0"/>
              <w:adjustRightInd w:val="0"/>
              <w:spacing w:after="0"/>
              <w:ind w:firstLine="540"/>
              <w:jc w:val="both"/>
              <w:rPr>
                <w:rFonts w:ascii="Arial" w:hAnsi="Arial" w:cs="Arial"/>
                <w:sz w:val="20"/>
                <w:szCs w:val="20"/>
              </w:rPr>
            </w:pPr>
            <w:r w:rsidRPr="00A329F7">
              <w:rPr>
                <w:rFonts w:ascii="Arial" w:hAnsi="Arial" w:cs="Arial"/>
                <w:sz w:val="20"/>
                <w:szCs w:val="20"/>
              </w:rPr>
              <w:t>3.4. Метод оценки по средней стоимости (п.8 ст.254 НК РФ).</w:t>
            </w:r>
          </w:p>
          <w:p w:rsidR="00010A70" w:rsidRPr="00A329F7" w:rsidRDefault="00010A70" w:rsidP="003F33C2">
            <w:pPr>
              <w:spacing w:after="0"/>
              <w:jc w:val="center"/>
              <w:rPr>
                <w:rFonts w:ascii="Arial" w:hAnsi="Arial" w:cs="Arial"/>
                <w:color w:val="000000"/>
                <w:sz w:val="20"/>
                <w:szCs w:val="24"/>
              </w:rPr>
            </w:pPr>
          </w:p>
        </w:tc>
      </w:tr>
      <w:tr w:rsidR="00010A70" w:rsidRPr="00A329F7" w:rsidTr="00A329F7">
        <w:trPr>
          <w:cantSplit/>
          <w:trHeight w:val="819"/>
        </w:trPr>
        <w:tc>
          <w:tcPr>
            <w:tcW w:w="7499" w:type="dxa"/>
            <w:tcBorders>
              <w:bottom w:val="single" w:sz="4" w:space="0" w:color="auto"/>
            </w:tcBorders>
          </w:tcPr>
          <w:p w:rsidR="00010A70" w:rsidRPr="00A329F7" w:rsidRDefault="00010A70" w:rsidP="003F33C2">
            <w:pPr>
              <w:keepNext/>
              <w:spacing w:after="0"/>
              <w:ind w:firstLine="972"/>
              <w:jc w:val="both"/>
              <w:outlineLvl w:val="7"/>
              <w:rPr>
                <w:rFonts w:ascii="Arial" w:hAnsi="Arial" w:cs="Arial"/>
                <w:b/>
                <w:bCs/>
                <w:color w:val="000000"/>
                <w:sz w:val="20"/>
                <w:szCs w:val="24"/>
                <w:u w:val="single"/>
              </w:rPr>
            </w:pPr>
            <w:r w:rsidRPr="00A329F7">
              <w:rPr>
                <w:rFonts w:ascii="Arial" w:hAnsi="Arial" w:cs="Arial"/>
                <w:b/>
                <w:bCs/>
                <w:color w:val="000000"/>
                <w:sz w:val="20"/>
                <w:szCs w:val="24"/>
                <w:u w:val="single"/>
              </w:rPr>
              <w:lastRenderedPageBreak/>
              <w:t>Товары</w:t>
            </w:r>
          </w:p>
          <w:p w:rsidR="00010A70" w:rsidRPr="00A329F7" w:rsidRDefault="00010A70" w:rsidP="003F33C2">
            <w:pPr>
              <w:spacing w:after="0"/>
              <w:ind w:firstLine="972"/>
              <w:jc w:val="both"/>
              <w:rPr>
                <w:rFonts w:ascii="Arial" w:hAnsi="Arial" w:cs="Arial"/>
                <w:color w:val="000000"/>
                <w:sz w:val="20"/>
                <w:szCs w:val="24"/>
              </w:rPr>
            </w:pPr>
          </w:p>
          <w:p w:rsidR="00010A70" w:rsidRPr="00A329F7" w:rsidRDefault="00010A70" w:rsidP="003F33C2">
            <w:pPr>
              <w:autoSpaceDE w:val="0"/>
              <w:autoSpaceDN w:val="0"/>
              <w:adjustRightInd w:val="0"/>
              <w:spacing w:after="0"/>
              <w:ind w:firstLine="540"/>
              <w:jc w:val="both"/>
              <w:rPr>
                <w:rFonts w:ascii="Arial" w:hAnsi="Arial" w:cs="Arial"/>
                <w:color w:val="000000"/>
                <w:sz w:val="20"/>
                <w:szCs w:val="24"/>
              </w:rPr>
            </w:pPr>
            <w:r w:rsidRPr="00A329F7">
              <w:rPr>
                <w:rFonts w:ascii="Arial" w:hAnsi="Arial" w:cs="Arial"/>
                <w:color w:val="000000"/>
                <w:sz w:val="20"/>
                <w:szCs w:val="24"/>
              </w:rPr>
              <w:t xml:space="preserve">3.5. Товары, приобретаемые для перепродажи в режиме оптовой и розничной торговли, учитываются по </w:t>
            </w:r>
            <w:r w:rsidRPr="00A329F7">
              <w:rPr>
                <w:rFonts w:ascii="Arial" w:hAnsi="Arial" w:cs="Arial"/>
                <w:b/>
                <w:bCs/>
                <w:color w:val="000000"/>
                <w:sz w:val="20"/>
                <w:szCs w:val="24"/>
              </w:rPr>
              <w:t>покупной</w:t>
            </w:r>
            <w:r w:rsidRPr="00A329F7">
              <w:rPr>
                <w:rFonts w:ascii="Arial" w:hAnsi="Arial" w:cs="Arial"/>
                <w:color w:val="000000"/>
                <w:sz w:val="20"/>
                <w:szCs w:val="24"/>
              </w:rPr>
              <w:t xml:space="preserve"> стоимости, применение счета 42 не предусмотрено.</w:t>
            </w:r>
          </w:p>
          <w:p w:rsidR="00010A70" w:rsidRPr="00A329F7" w:rsidRDefault="00010A70" w:rsidP="003F33C2">
            <w:pPr>
              <w:autoSpaceDE w:val="0"/>
              <w:autoSpaceDN w:val="0"/>
              <w:adjustRightInd w:val="0"/>
              <w:spacing w:after="0"/>
              <w:ind w:firstLine="540"/>
              <w:jc w:val="both"/>
              <w:rPr>
                <w:rFonts w:ascii="Arial" w:hAnsi="Arial" w:cs="Arial"/>
                <w:color w:val="000000"/>
                <w:sz w:val="20"/>
                <w:szCs w:val="24"/>
              </w:rPr>
            </w:pPr>
          </w:p>
          <w:p w:rsidR="00010A70" w:rsidRPr="00A329F7" w:rsidRDefault="00010A70" w:rsidP="003F33C2">
            <w:pPr>
              <w:autoSpaceDE w:val="0"/>
              <w:autoSpaceDN w:val="0"/>
              <w:adjustRightInd w:val="0"/>
              <w:spacing w:after="0"/>
              <w:ind w:firstLine="540"/>
              <w:jc w:val="both"/>
              <w:rPr>
                <w:rFonts w:ascii="Arial" w:hAnsi="Arial" w:cs="Arial"/>
                <w:color w:val="000000"/>
                <w:sz w:val="20"/>
                <w:szCs w:val="24"/>
              </w:rPr>
            </w:pPr>
            <w:r w:rsidRPr="00A329F7">
              <w:rPr>
                <w:rFonts w:ascii="Arial" w:hAnsi="Arial" w:cs="Arial"/>
                <w:color w:val="000000"/>
                <w:sz w:val="20"/>
                <w:szCs w:val="24"/>
              </w:rPr>
              <w:t>3.6. При списании покупных товаров применяется метод оценки по средней себестоимости с учетом технологических особенностей программного обеспечения – 1С «Предприятие»:  методом определения скользящей средней  себестоимости.</w:t>
            </w:r>
          </w:p>
          <w:p w:rsidR="00010A70" w:rsidRPr="00A329F7" w:rsidRDefault="00010A70" w:rsidP="003F33C2">
            <w:pPr>
              <w:spacing w:after="0"/>
              <w:ind w:firstLine="972"/>
              <w:jc w:val="both"/>
              <w:rPr>
                <w:rFonts w:ascii="Arial" w:hAnsi="Arial" w:cs="Arial"/>
                <w:color w:val="000000"/>
                <w:sz w:val="20"/>
                <w:szCs w:val="24"/>
              </w:rPr>
            </w:pPr>
          </w:p>
        </w:tc>
        <w:tc>
          <w:tcPr>
            <w:tcW w:w="7864" w:type="dxa"/>
            <w:tcBorders>
              <w:bottom w:val="single" w:sz="4" w:space="0" w:color="auto"/>
            </w:tcBorders>
          </w:tcPr>
          <w:p w:rsidR="00010A70" w:rsidRPr="00A329F7" w:rsidRDefault="00010A70" w:rsidP="003F33C2">
            <w:pPr>
              <w:keepNext/>
              <w:spacing w:after="0"/>
              <w:ind w:firstLine="972"/>
              <w:jc w:val="both"/>
              <w:outlineLvl w:val="7"/>
              <w:rPr>
                <w:rFonts w:ascii="Arial" w:hAnsi="Arial" w:cs="Arial"/>
                <w:b/>
                <w:bCs/>
                <w:color w:val="000000"/>
                <w:sz w:val="20"/>
                <w:szCs w:val="24"/>
                <w:u w:val="single"/>
              </w:rPr>
            </w:pPr>
            <w:r w:rsidRPr="00A329F7">
              <w:rPr>
                <w:rFonts w:ascii="Arial" w:hAnsi="Arial" w:cs="Arial"/>
                <w:b/>
                <w:bCs/>
                <w:color w:val="000000"/>
                <w:sz w:val="20"/>
                <w:szCs w:val="24"/>
                <w:u w:val="single"/>
              </w:rPr>
              <w:t>Товары</w:t>
            </w:r>
          </w:p>
          <w:p w:rsidR="00010A70" w:rsidRPr="00A329F7" w:rsidRDefault="00010A70" w:rsidP="003F33C2">
            <w:pPr>
              <w:spacing w:after="0"/>
              <w:jc w:val="center"/>
              <w:rPr>
                <w:rFonts w:ascii="Arial" w:hAnsi="Arial" w:cs="Arial"/>
                <w:color w:val="000000"/>
                <w:sz w:val="20"/>
                <w:szCs w:val="24"/>
              </w:rPr>
            </w:pPr>
          </w:p>
          <w:p w:rsidR="00010A70" w:rsidRPr="00A329F7" w:rsidRDefault="00010A70" w:rsidP="003F33C2">
            <w:pPr>
              <w:spacing w:after="0"/>
              <w:rPr>
                <w:rFonts w:ascii="Arial" w:hAnsi="Arial" w:cs="Arial"/>
                <w:color w:val="000000"/>
                <w:sz w:val="20"/>
                <w:szCs w:val="20"/>
              </w:rPr>
            </w:pPr>
            <w:r w:rsidRPr="00A329F7">
              <w:rPr>
                <w:rFonts w:ascii="Arial" w:hAnsi="Arial" w:cs="Arial"/>
                <w:color w:val="000000"/>
                <w:sz w:val="20"/>
                <w:szCs w:val="24"/>
              </w:rPr>
              <w:t xml:space="preserve">         3.5. Аналогично</w:t>
            </w:r>
          </w:p>
          <w:p w:rsidR="00010A70" w:rsidRPr="00A329F7" w:rsidRDefault="00010A70" w:rsidP="003F33C2">
            <w:pPr>
              <w:spacing w:after="0"/>
              <w:jc w:val="center"/>
              <w:rPr>
                <w:rFonts w:ascii="Arial" w:hAnsi="Arial" w:cs="Arial"/>
                <w:color w:val="000000"/>
                <w:sz w:val="20"/>
                <w:szCs w:val="24"/>
              </w:rPr>
            </w:pPr>
          </w:p>
          <w:p w:rsidR="00010A70" w:rsidRPr="00A329F7" w:rsidRDefault="00010A70" w:rsidP="003F33C2">
            <w:pPr>
              <w:spacing w:after="0"/>
              <w:jc w:val="both"/>
              <w:rPr>
                <w:rFonts w:ascii="Arial" w:hAnsi="Arial" w:cs="Arial"/>
                <w:b/>
                <w:color w:val="000000"/>
                <w:sz w:val="20"/>
                <w:szCs w:val="24"/>
              </w:rPr>
            </w:pPr>
          </w:p>
          <w:p w:rsidR="00010A70" w:rsidRPr="00A329F7" w:rsidRDefault="00010A70" w:rsidP="003F33C2">
            <w:pPr>
              <w:autoSpaceDE w:val="0"/>
              <w:autoSpaceDN w:val="0"/>
              <w:adjustRightInd w:val="0"/>
              <w:spacing w:after="0"/>
              <w:ind w:firstLine="540"/>
              <w:jc w:val="both"/>
              <w:rPr>
                <w:rFonts w:ascii="Arial" w:hAnsi="Arial" w:cs="Arial"/>
                <w:color w:val="000000"/>
                <w:sz w:val="20"/>
                <w:szCs w:val="20"/>
              </w:rPr>
            </w:pPr>
          </w:p>
          <w:p w:rsidR="00010A70" w:rsidRPr="00A329F7" w:rsidRDefault="00010A70" w:rsidP="003F33C2">
            <w:pPr>
              <w:autoSpaceDE w:val="0"/>
              <w:autoSpaceDN w:val="0"/>
              <w:adjustRightInd w:val="0"/>
              <w:spacing w:after="0"/>
              <w:ind w:firstLine="540"/>
              <w:jc w:val="both"/>
              <w:rPr>
                <w:rFonts w:ascii="Arial" w:hAnsi="Arial" w:cs="Arial"/>
                <w:color w:val="000000"/>
                <w:sz w:val="20"/>
                <w:szCs w:val="20"/>
              </w:rPr>
            </w:pPr>
            <w:r w:rsidRPr="00A329F7">
              <w:rPr>
                <w:rFonts w:ascii="Arial" w:hAnsi="Arial" w:cs="Arial"/>
                <w:color w:val="000000"/>
                <w:sz w:val="20"/>
                <w:szCs w:val="20"/>
              </w:rPr>
              <w:t>3.6. Метод оценки по средней стоимости (</w:t>
            </w:r>
            <w:proofErr w:type="spellStart"/>
            <w:r w:rsidRPr="00A329F7">
              <w:rPr>
                <w:rFonts w:ascii="Arial" w:hAnsi="Arial" w:cs="Arial"/>
                <w:color w:val="000000"/>
                <w:sz w:val="20"/>
                <w:szCs w:val="20"/>
              </w:rPr>
              <w:t>пп</w:t>
            </w:r>
            <w:proofErr w:type="spellEnd"/>
            <w:r w:rsidRPr="00A329F7">
              <w:rPr>
                <w:rFonts w:ascii="Arial" w:hAnsi="Arial" w:cs="Arial"/>
                <w:color w:val="000000"/>
                <w:sz w:val="20"/>
                <w:szCs w:val="20"/>
              </w:rPr>
              <w:t>. 3 п. 1 ст.268 НК РФ).</w:t>
            </w:r>
          </w:p>
          <w:p w:rsidR="00010A70" w:rsidRPr="00A329F7" w:rsidRDefault="00010A70" w:rsidP="003F33C2">
            <w:pPr>
              <w:spacing w:after="0"/>
              <w:jc w:val="both"/>
              <w:rPr>
                <w:rFonts w:ascii="Arial" w:hAnsi="Arial" w:cs="Arial"/>
                <w:b/>
                <w:color w:val="000000"/>
                <w:sz w:val="20"/>
                <w:szCs w:val="24"/>
              </w:rPr>
            </w:pPr>
          </w:p>
        </w:tc>
      </w:tr>
      <w:tr w:rsidR="00010A70" w:rsidRPr="00A329F7" w:rsidTr="00A329F7">
        <w:trPr>
          <w:cantSplit/>
          <w:trHeight w:val="264"/>
        </w:trPr>
        <w:tc>
          <w:tcPr>
            <w:tcW w:w="7499" w:type="dxa"/>
            <w:tcBorders>
              <w:bottom w:val="single" w:sz="4" w:space="0" w:color="auto"/>
            </w:tcBorders>
          </w:tcPr>
          <w:p w:rsidR="00010A70" w:rsidRPr="00A329F7" w:rsidRDefault="00010A70" w:rsidP="003F33C2">
            <w:pPr>
              <w:autoSpaceDE w:val="0"/>
              <w:autoSpaceDN w:val="0"/>
              <w:adjustRightInd w:val="0"/>
              <w:spacing w:after="0"/>
              <w:ind w:firstLine="540"/>
              <w:jc w:val="both"/>
              <w:rPr>
                <w:rFonts w:ascii="Arial" w:hAnsi="Arial" w:cs="Arial"/>
                <w:color w:val="000000"/>
                <w:sz w:val="20"/>
                <w:szCs w:val="24"/>
              </w:rPr>
            </w:pPr>
          </w:p>
          <w:p w:rsidR="00010A70" w:rsidRPr="00A329F7" w:rsidRDefault="00010A70" w:rsidP="003F33C2">
            <w:pPr>
              <w:autoSpaceDE w:val="0"/>
              <w:autoSpaceDN w:val="0"/>
              <w:adjustRightInd w:val="0"/>
              <w:spacing w:after="0"/>
              <w:ind w:firstLine="540"/>
              <w:jc w:val="both"/>
              <w:rPr>
                <w:rFonts w:ascii="Arial" w:hAnsi="Arial" w:cs="Arial"/>
                <w:color w:val="000000"/>
                <w:sz w:val="20"/>
                <w:szCs w:val="24"/>
              </w:rPr>
            </w:pPr>
            <w:r w:rsidRPr="00A329F7">
              <w:rPr>
                <w:rFonts w:ascii="Arial" w:hAnsi="Arial" w:cs="Arial"/>
                <w:color w:val="000000"/>
                <w:sz w:val="20"/>
                <w:szCs w:val="24"/>
              </w:rPr>
              <w:t>3.7. Затраты по заготовке и доставке товаров до центральных складов (баз), производимые до момента их передачи в продажу, включаются в состав расходов на продажу.</w:t>
            </w:r>
          </w:p>
          <w:p w:rsidR="00010A70" w:rsidRPr="00A329F7" w:rsidRDefault="00010A70" w:rsidP="003F33C2">
            <w:pPr>
              <w:autoSpaceDE w:val="0"/>
              <w:autoSpaceDN w:val="0"/>
              <w:adjustRightInd w:val="0"/>
              <w:spacing w:after="0"/>
              <w:ind w:firstLine="540"/>
              <w:jc w:val="both"/>
              <w:rPr>
                <w:rFonts w:ascii="Arial" w:hAnsi="Arial" w:cs="Arial"/>
                <w:color w:val="000000"/>
                <w:sz w:val="20"/>
                <w:szCs w:val="24"/>
              </w:rPr>
            </w:pPr>
          </w:p>
          <w:p w:rsidR="00010A70" w:rsidRPr="00A329F7" w:rsidRDefault="00010A70" w:rsidP="003F33C2">
            <w:pPr>
              <w:autoSpaceDE w:val="0"/>
              <w:autoSpaceDN w:val="0"/>
              <w:adjustRightInd w:val="0"/>
              <w:spacing w:after="0"/>
              <w:ind w:firstLine="540"/>
              <w:jc w:val="both"/>
              <w:rPr>
                <w:rFonts w:ascii="Arial" w:hAnsi="Arial" w:cs="Arial"/>
                <w:color w:val="000000"/>
                <w:sz w:val="20"/>
                <w:szCs w:val="24"/>
              </w:rPr>
            </w:pPr>
            <w:r w:rsidRPr="00A329F7">
              <w:rPr>
                <w:rFonts w:ascii="Arial" w:hAnsi="Arial" w:cs="Arial"/>
                <w:color w:val="000000"/>
                <w:sz w:val="20"/>
                <w:szCs w:val="24"/>
              </w:rPr>
              <w:t>Транспортные расходы, связанные с приобретением (заготовлением) товаров и доставкой их в организацию, распределяются  пропорционально между фактической себестоимостью проданных в данном месяце товаров и их остатком на конец месяца. При этом доля, относящаяся на остаток не проданных к концу месяца товаров, остается на счете "Расходы на продажу" и переходит на следующий месяц.</w:t>
            </w:r>
          </w:p>
          <w:p w:rsidR="00010A70" w:rsidRPr="00A329F7" w:rsidRDefault="00010A70" w:rsidP="003F33C2">
            <w:pPr>
              <w:autoSpaceDE w:val="0"/>
              <w:autoSpaceDN w:val="0"/>
              <w:adjustRightInd w:val="0"/>
              <w:spacing w:after="0"/>
              <w:ind w:firstLine="540"/>
              <w:jc w:val="both"/>
              <w:rPr>
                <w:rFonts w:ascii="Arial" w:hAnsi="Arial" w:cs="Arial"/>
                <w:color w:val="000000"/>
                <w:sz w:val="20"/>
                <w:szCs w:val="24"/>
              </w:rPr>
            </w:pPr>
            <w:r w:rsidRPr="00A329F7">
              <w:rPr>
                <w:rFonts w:ascii="Arial" w:hAnsi="Arial" w:cs="Arial"/>
                <w:color w:val="000000"/>
                <w:sz w:val="20"/>
                <w:szCs w:val="24"/>
              </w:rPr>
              <w:t xml:space="preserve">На складах организуется количественный  учет по видам ценностей – номенклатурным номерам. </w:t>
            </w:r>
          </w:p>
          <w:p w:rsidR="00010A70" w:rsidRPr="00A329F7" w:rsidRDefault="00010A70" w:rsidP="003F33C2">
            <w:pPr>
              <w:autoSpaceDE w:val="0"/>
              <w:autoSpaceDN w:val="0"/>
              <w:adjustRightInd w:val="0"/>
              <w:spacing w:after="0"/>
              <w:ind w:firstLine="540"/>
              <w:jc w:val="both"/>
              <w:rPr>
                <w:rFonts w:ascii="Arial" w:hAnsi="Arial" w:cs="Arial"/>
                <w:color w:val="000000"/>
                <w:sz w:val="20"/>
                <w:szCs w:val="24"/>
              </w:rPr>
            </w:pPr>
            <w:r w:rsidRPr="00A329F7">
              <w:rPr>
                <w:rFonts w:ascii="Arial" w:hAnsi="Arial" w:cs="Arial"/>
                <w:color w:val="000000"/>
                <w:sz w:val="20"/>
                <w:szCs w:val="24"/>
              </w:rPr>
              <w:t>Бухгалтерия ведет учет ТМЦ в количественном и денежном выражении. Систематическая сверка записей складского и бухгалтерского учета ТМЦ осуществляется не реже 1 раза в месяц.</w:t>
            </w:r>
          </w:p>
          <w:p w:rsidR="00010A70" w:rsidRPr="00A329F7" w:rsidRDefault="00010A70" w:rsidP="003F33C2">
            <w:pPr>
              <w:autoSpaceDE w:val="0"/>
              <w:autoSpaceDN w:val="0"/>
              <w:adjustRightInd w:val="0"/>
              <w:spacing w:after="0"/>
              <w:ind w:firstLine="540"/>
              <w:jc w:val="both"/>
              <w:rPr>
                <w:rFonts w:ascii="Arial" w:hAnsi="Arial" w:cs="Arial"/>
                <w:color w:val="000000"/>
                <w:sz w:val="20"/>
                <w:szCs w:val="24"/>
              </w:rPr>
            </w:pPr>
          </w:p>
          <w:p w:rsidR="00010A70" w:rsidRPr="00A329F7" w:rsidRDefault="00010A70" w:rsidP="003F33C2">
            <w:pPr>
              <w:autoSpaceDE w:val="0"/>
              <w:autoSpaceDN w:val="0"/>
              <w:adjustRightInd w:val="0"/>
              <w:spacing w:after="0"/>
              <w:ind w:left="540"/>
              <w:jc w:val="both"/>
              <w:rPr>
                <w:rFonts w:ascii="Arial" w:hAnsi="Arial" w:cs="Arial"/>
                <w:color w:val="000000"/>
                <w:sz w:val="20"/>
                <w:szCs w:val="24"/>
              </w:rPr>
            </w:pPr>
          </w:p>
        </w:tc>
        <w:tc>
          <w:tcPr>
            <w:tcW w:w="7864" w:type="dxa"/>
            <w:tcBorders>
              <w:bottom w:val="single" w:sz="4" w:space="0" w:color="auto"/>
            </w:tcBorders>
          </w:tcPr>
          <w:p w:rsidR="00010A70" w:rsidRPr="00A329F7" w:rsidRDefault="00010A70" w:rsidP="003F33C2">
            <w:pPr>
              <w:spacing w:after="0"/>
              <w:ind w:firstLine="540"/>
              <w:jc w:val="both"/>
              <w:rPr>
                <w:rFonts w:ascii="Arial" w:hAnsi="Arial" w:cs="Arial"/>
                <w:snapToGrid w:val="0"/>
                <w:color w:val="000000"/>
                <w:sz w:val="20"/>
                <w:szCs w:val="20"/>
              </w:rPr>
            </w:pPr>
          </w:p>
          <w:p w:rsidR="00010A70" w:rsidRPr="00A329F7" w:rsidRDefault="00010A70" w:rsidP="003F33C2">
            <w:pPr>
              <w:spacing w:after="0"/>
              <w:ind w:firstLine="540"/>
              <w:jc w:val="both"/>
              <w:rPr>
                <w:rFonts w:ascii="Arial" w:hAnsi="Arial" w:cs="Arial"/>
                <w:snapToGrid w:val="0"/>
                <w:color w:val="000000"/>
                <w:sz w:val="20"/>
                <w:szCs w:val="20"/>
              </w:rPr>
            </w:pPr>
            <w:r w:rsidRPr="00A329F7">
              <w:rPr>
                <w:rFonts w:ascii="Arial" w:hAnsi="Arial" w:cs="Arial"/>
                <w:snapToGrid w:val="0"/>
                <w:color w:val="000000"/>
                <w:sz w:val="20"/>
                <w:szCs w:val="20"/>
              </w:rPr>
              <w:t xml:space="preserve">3.7. К прямым расходам относятся стоимость приобретения товаров, реализованных в данном отчетном (налоговом) периоде, и суммы расходов на доставку (транспортные расходы) покупных товаров до склада налогоплательщика - покупателя товаров в случае, если эти расходы не включены в цену приобретения указанных товаров. </w:t>
            </w:r>
          </w:p>
          <w:p w:rsidR="00010A70" w:rsidRPr="00A329F7" w:rsidRDefault="00010A70" w:rsidP="003F33C2">
            <w:pPr>
              <w:spacing w:after="0"/>
              <w:ind w:firstLine="540"/>
              <w:jc w:val="both"/>
              <w:rPr>
                <w:rFonts w:ascii="Arial" w:hAnsi="Arial" w:cs="Arial"/>
                <w:snapToGrid w:val="0"/>
                <w:color w:val="000000"/>
                <w:sz w:val="20"/>
                <w:szCs w:val="20"/>
              </w:rPr>
            </w:pPr>
            <w:r w:rsidRPr="00A329F7">
              <w:rPr>
                <w:rFonts w:ascii="Arial" w:hAnsi="Arial" w:cs="Arial"/>
                <w:snapToGrid w:val="0"/>
                <w:color w:val="000000"/>
                <w:sz w:val="20"/>
                <w:szCs w:val="20"/>
              </w:rPr>
              <w:t>Сумма прямых расходов в части транспортных расходов, относящаяся к остаткам нереализованных товаров, определяется по среднему проценту за текущий месяц с учетом переходящего остатка на начало месяца в следующем порядке:</w:t>
            </w:r>
          </w:p>
          <w:p w:rsidR="00010A70" w:rsidRPr="00A329F7" w:rsidRDefault="00010A70" w:rsidP="003F33C2">
            <w:pPr>
              <w:spacing w:after="0"/>
              <w:ind w:firstLine="540"/>
              <w:jc w:val="both"/>
              <w:rPr>
                <w:rFonts w:ascii="Arial" w:hAnsi="Arial" w:cs="Arial"/>
                <w:snapToGrid w:val="0"/>
                <w:color w:val="000000"/>
                <w:sz w:val="20"/>
                <w:szCs w:val="20"/>
              </w:rPr>
            </w:pPr>
            <w:r w:rsidRPr="00A329F7">
              <w:rPr>
                <w:rFonts w:ascii="Arial" w:hAnsi="Arial" w:cs="Arial"/>
                <w:snapToGrid w:val="0"/>
                <w:color w:val="000000"/>
                <w:sz w:val="20"/>
                <w:szCs w:val="20"/>
              </w:rPr>
              <w:t>1) определяется сумма прямых расходов, приходящихся на остаток нереализованных товаров на начало месяца и осуществленных в текущем месяце;</w:t>
            </w:r>
          </w:p>
          <w:p w:rsidR="00010A70" w:rsidRPr="00A329F7" w:rsidRDefault="00010A70" w:rsidP="003F33C2">
            <w:pPr>
              <w:spacing w:after="0"/>
              <w:ind w:firstLine="540"/>
              <w:jc w:val="both"/>
              <w:rPr>
                <w:rFonts w:ascii="Arial" w:hAnsi="Arial" w:cs="Arial"/>
                <w:snapToGrid w:val="0"/>
                <w:color w:val="000000"/>
                <w:sz w:val="20"/>
                <w:szCs w:val="20"/>
              </w:rPr>
            </w:pPr>
            <w:r w:rsidRPr="00A329F7">
              <w:rPr>
                <w:rFonts w:ascii="Arial" w:hAnsi="Arial" w:cs="Arial"/>
                <w:snapToGrid w:val="0"/>
                <w:color w:val="000000"/>
                <w:sz w:val="20"/>
                <w:szCs w:val="20"/>
              </w:rPr>
              <w:t>2) определяется стоимость приобретения товаров, реализованных в текущем месяце, и стоимость приобретения остатка нереализованных товаров на конец месяца;</w:t>
            </w:r>
          </w:p>
          <w:p w:rsidR="00010A70" w:rsidRPr="00A329F7" w:rsidRDefault="00010A70" w:rsidP="003F33C2">
            <w:pPr>
              <w:spacing w:after="0"/>
              <w:ind w:firstLine="540"/>
              <w:jc w:val="both"/>
              <w:rPr>
                <w:rFonts w:ascii="Arial" w:hAnsi="Arial" w:cs="Arial"/>
                <w:snapToGrid w:val="0"/>
                <w:color w:val="000000"/>
                <w:sz w:val="20"/>
                <w:szCs w:val="20"/>
              </w:rPr>
            </w:pPr>
            <w:r w:rsidRPr="00A329F7">
              <w:rPr>
                <w:rFonts w:ascii="Arial" w:hAnsi="Arial" w:cs="Arial"/>
                <w:snapToGrid w:val="0"/>
                <w:color w:val="000000"/>
                <w:sz w:val="20"/>
                <w:szCs w:val="20"/>
              </w:rPr>
              <w:t>3) рассчитывается средний процент как отношение суммы прямых расходов (пункт 1 настоящей части) к стоимости товаров (пункт 2 настоящей части);</w:t>
            </w:r>
          </w:p>
          <w:p w:rsidR="00010A70" w:rsidRPr="00A329F7" w:rsidRDefault="00010A70" w:rsidP="003F33C2">
            <w:pPr>
              <w:spacing w:after="0"/>
              <w:ind w:firstLine="540"/>
              <w:jc w:val="both"/>
              <w:rPr>
                <w:rFonts w:ascii="Arial" w:hAnsi="Arial" w:cs="Arial"/>
                <w:snapToGrid w:val="0"/>
                <w:color w:val="000000"/>
                <w:sz w:val="20"/>
                <w:szCs w:val="20"/>
              </w:rPr>
            </w:pPr>
            <w:r w:rsidRPr="00A329F7">
              <w:rPr>
                <w:rFonts w:ascii="Arial" w:hAnsi="Arial" w:cs="Arial"/>
                <w:snapToGrid w:val="0"/>
                <w:color w:val="000000"/>
                <w:sz w:val="20"/>
                <w:szCs w:val="20"/>
              </w:rPr>
              <w:t>4) определяется сумма прямых расходов, относящаяся к остатку нереализованных товаров, как произведение среднего процента и стоимости остатка товаров на конец месяца.</w:t>
            </w:r>
          </w:p>
          <w:p w:rsidR="00010A70" w:rsidRPr="00A329F7" w:rsidRDefault="00010A70" w:rsidP="003F33C2">
            <w:pPr>
              <w:autoSpaceDE w:val="0"/>
              <w:autoSpaceDN w:val="0"/>
              <w:adjustRightInd w:val="0"/>
              <w:spacing w:after="0"/>
              <w:jc w:val="both"/>
              <w:rPr>
                <w:rFonts w:ascii="Arial" w:hAnsi="Arial" w:cs="Arial"/>
                <w:color w:val="000000"/>
                <w:sz w:val="20"/>
                <w:szCs w:val="20"/>
              </w:rPr>
            </w:pPr>
          </w:p>
          <w:p w:rsidR="00010A70" w:rsidRPr="00A329F7" w:rsidRDefault="00010A70" w:rsidP="003F33C2">
            <w:pPr>
              <w:spacing w:after="0"/>
              <w:rPr>
                <w:rFonts w:ascii="Arial" w:hAnsi="Arial" w:cs="Arial"/>
                <w:color w:val="000000"/>
                <w:sz w:val="20"/>
                <w:szCs w:val="24"/>
              </w:rPr>
            </w:pPr>
          </w:p>
        </w:tc>
      </w:tr>
      <w:tr w:rsidR="00010A70" w:rsidRPr="00A329F7" w:rsidTr="00A329F7">
        <w:trPr>
          <w:cantSplit/>
          <w:trHeight w:val="264"/>
        </w:trPr>
        <w:tc>
          <w:tcPr>
            <w:tcW w:w="7499" w:type="dxa"/>
            <w:tcBorders>
              <w:bottom w:val="single" w:sz="4" w:space="0" w:color="auto"/>
            </w:tcBorders>
          </w:tcPr>
          <w:p w:rsidR="00010A70" w:rsidRPr="00A329F7" w:rsidRDefault="00010A70" w:rsidP="003F33C2">
            <w:pPr>
              <w:autoSpaceDE w:val="0"/>
              <w:autoSpaceDN w:val="0"/>
              <w:adjustRightInd w:val="0"/>
              <w:spacing w:after="0"/>
              <w:ind w:left="540"/>
              <w:jc w:val="both"/>
              <w:rPr>
                <w:rFonts w:ascii="Arial" w:hAnsi="Arial" w:cs="Arial"/>
                <w:color w:val="000000"/>
                <w:sz w:val="20"/>
                <w:szCs w:val="20"/>
              </w:rPr>
            </w:pPr>
            <w:r w:rsidRPr="00A329F7">
              <w:rPr>
                <w:rFonts w:ascii="Arial" w:hAnsi="Arial" w:cs="Arial"/>
                <w:color w:val="000000"/>
                <w:sz w:val="20"/>
                <w:szCs w:val="24"/>
              </w:rPr>
              <w:lastRenderedPageBreak/>
              <w:t xml:space="preserve">3.8. Применять  номенклатуру ТЗР согласно Приказу от </w:t>
            </w:r>
            <w:r w:rsidRPr="00A329F7">
              <w:rPr>
                <w:rFonts w:ascii="Arial" w:hAnsi="Arial" w:cs="Arial"/>
                <w:color w:val="000000"/>
                <w:sz w:val="20"/>
                <w:szCs w:val="20"/>
              </w:rPr>
              <w:t>28.12.2001 N 119н.</w:t>
            </w:r>
          </w:p>
          <w:p w:rsidR="00010A70" w:rsidRPr="00A329F7" w:rsidRDefault="00010A70" w:rsidP="003F33C2">
            <w:pPr>
              <w:autoSpaceDE w:val="0"/>
              <w:autoSpaceDN w:val="0"/>
              <w:adjustRightInd w:val="0"/>
              <w:spacing w:after="0"/>
              <w:ind w:firstLine="540"/>
              <w:jc w:val="both"/>
              <w:rPr>
                <w:rFonts w:ascii="Arial" w:hAnsi="Arial" w:cs="Arial"/>
                <w:color w:val="000000"/>
                <w:sz w:val="20"/>
                <w:szCs w:val="24"/>
              </w:rPr>
            </w:pPr>
          </w:p>
        </w:tc>
        <w:tc>
          <w:tcPr>
            <w:tcW w:w="7864" w:type="dxa"/>
            <w:tcBorders>
              <w:bottom w:val="single" w:sz="4" w:space="0" w:color="auto"/>
            </w:tcBorders>
          </w:tcPr>
          <w:p w:rsidR="00010A70" w:rsidRPr="00A329F7" w:rsidRDefault="00010A70" w:rsidP="003F33C2">
            <w:pPr>
              <w:spacing w:after="0"/>
              <w:rPr>
                <w:rFonts w:ascii="Arial" w:hAnsi="Arial" w:cs="Arial"/>
                <w:color w:val="000000"/>
                <w:sz w:val="20"/>
                <w:szCs w:val="24"/>
              </w:rPr>
            </w:pPr>
            <w:r w:rsidRPr="00A329F7">
              <w:rPr>
                <w:rFonts w:ascii="Arial" w:hAnsi="Arial" w:cs="Arial"/>
                <w:color w:val="000000"/>
                <w:sz w:val="20"/>
                <w:szCs w:val="24"/>
              </w:rPr>
              <w:t xml:space="preserve">         3.8. Аналогично</w:t>
            </w:r>
          </w:p>
          <w:p w:rsidR="00010A70" w:rsidRPr="00A329F7" w:rsidRDefault="00010A70" w:rsidP="003F33C2">
            <w:pPr>
              <w:spacing w:after="0"/>
              <w:ind w:firstLine="540"/>
              <w:jc w:val="both"/>
              <w:rPr>
                <w:rFonts w:ascii="Arial" w:hAnsi="Arial" w:cs="Arial"/>
                <w:snapToGrid w:val="0"/>
                <w:color w:val="000000"/>
                <w:sz w:val="20"/>
                <w:szCs w:val="20"/>
              </w:rPr>
            </w:pPr>
          </w:p>
        </w:tc>
      </w:tr>
      <w:tr w:rsidR="00010A70" w:rsidRPr="00A329F7" w:rsidTr="00A329F7">
        <w:trPr>
          <w:cantSplit/>
          <w:trHeight w:val="85"/>
        </w:trPr>
        <w:tc>
          <w:tcPr>
            <w:tcW w:w="15363" w:type="dxa"/>
            <w:gridSpan w:val="2"/>
            <w:tcBorders>
              <w:bottom w:val="single" w:sz="4" w:space="0" w:color="auto"/>
            </w:tcBorders>
          </w:tcPr>
          <w:p w:rsidR="00010A70" w:rsidRPr="00A329F7" w:rsidRDefault="00010A70" w:rsidP="003F33C2">
            <w:pPr>
              <w:keepNext/>
              <w:spacing w:after="0"/>
              <w:jc w:val="center"/>
              <w:outlineLvl w:val="2"/>
              <w:rPr>
                <w:rFonts w:ascii="Arial" w:hAnsi="Arial" w:cs="Arial"/>
                <w:b/>
                <w:bCs/>
                <w:color w:val="000000"/>
                <w:sz w:val="20"/>
                <w:szCs w:val="24"/>
              </w:rPr>
            </w:pPr>
            <w:r w:rsidRPr="00A329F7">
              <w:rPr>
                <w:rFonts w:ascii="Arial" w:hAnsi="Arial" w:cs="Arial"/>
                <w:b/>
                <w:bCs/>
                <w:color w:val="000000"/>
                <w:sz w:val="20"/>
                <w:szCs w:val="24"/>
                <w:lang w:val="en-US"/>
              </w:rPr>
              <w:t>IV</w:t>
            </w:r>
            <w:r w:rsidRPr="00A329F7">
              <w:rPr>
                <w:rFonts w:ascii="Arial" w:hAnsi="Arial" w:cs="Arial"/>
                <w:b/>
                <w:bCs/>
                <w:color w:val="000000"/>
                <w:sz w:val="20"/>
                <w:szCs w:val="24"/>
              </w:rPr>
              <w:t>. Учет доходов.</w:t>
            </w:r>
          </w:p>
          <w:p w:rsidR="00010A70" w:rsidRPr="00A329F7" w:rsidRDefault="00010A70" w:rsidP="003F33C2">
            <w:pPr>
              <w:spacing w:after="0"/>
              <w:rPr>
                <w:rFonts w:ascii="Arial" w:hAnsi="Arial" w:cs="Arial"/>
                <w:color w:val="000000"/>
                <w:sz w:val="20"/>
                <w:szCs w:val="24"/>
              </w:rPr>
            </w:pPr>
          </w:p>
        </w:tc>
      </w:tr>
      <w:tr w:rsidR="00010A70" w:rsidRPr="00A329F7" w:rsidTr="00A329F7">
        <w:trPr>
          <w:cantSplit/>
          <w:trHeight w:val="70"/>
        </w:trPr>
        <w:tc>
          <w:tcPr>
            <w:tcW w:w="7499" w:type="dxa"/>
            <w:tcBorders>
              <w:bottom w:val="single" w:sz="4" w:space="0" w:color="auto"/>
            </w:tcBorders>
          </w:tcPr>
          <w:p w:rsidR="00010A70" w:rsidRPr="00A329F7" w:rsidRDefault="00010A70" w:rsidP="003F33C2">
            <w:pPr>
              <w:spacing w:after="0"/>
              <w:rPr>
                <w:rFonts w:ascii="Arial" w:hAnsi="Arial" w:cs="Arial"/>
                <w:color w:val="000000"/>
                <w:sz w:val="20"/>
                <w:szCs w:val="20"/>
              </w:rPr>
            </w:pPr>
            <w:r w:rsidRPr="00A329F7">
              <w:rPr>
                <w:rFonts w:ascii="Arial" w:hAnsi="Arial" w:cs="Arial"/>
                <w:color w:val="000000"/>
                <w:sz w:val="20"/>
                <w:szCs w:val="20"/>
              </w:rPr>
              <w:t xml:space="preserve">         4.1. Выручка от реализации товаров, работ, услуг и иного имущества определяется по методу «начисления». Общество признает обычными видами деятельности по ПБУ 9/99 предоставление займов денежными средствами.</w:t>
            </w:r>
          </w:p>
          <w:p w:rsidR="00010A70" w:rsidRPr="00A329F7" w:rsidRDefault="00010A70" w:rsidP="003F33C2">
            <w:pPr>
              <w:spacing w:after="0"/>
              <w:rPr>
                <w:rFonts w:ascii="Arial" w:hAnsi="Arial" w:cs="Arial"/>
                <w:color w:val="000000"/>
                <w:sz w:val="20"/>
                <w:szCs w:val="24"/>
              </w:rPr>
            </w:pPr>
            <w:r w:rsidRPr="00A329F7">
              <w:rPr>
                <w:rFonts w:ascii="Arial" w:hAnsi="Arial" w:cs="Arial"/>
                <w:sz w:val="20"/>
                <w:szCs w:val="24"/>
              </w:rPr>
              <w:t xml:space="preserve">          К доходам от обычных видов деятельности относится арендная плата,  предоставление имущества (включая земельные участки) в аренду (субаренду),  </w:t>
            </w:r>
            <w:proofErr w:type="spellStart"/>
            <w:r w:rsidRPr="00A329F7">
              <w:rPr>
                <w:rFonts w:ascii="Arial" w:hAnsi="Arial" w:cs="Arial"/>
                <w:sz w:val="20"/>
                <w:szCs w:val="24"/>
              </w:rPr>
              <w:t>сублизинг</w:t>
            </w:r>
            <w:proofErr w:type="spellEnd"/>
            <w:r w:rsidRPr="00A329F7">
              <w:rPr>
                <w:rFonts w:ascii="Arial" w:hAnsi="Arial" w:cs="Arial"/>
                <w:sz w:val="20"/>
                <w:szCs w:val="24"/>
              </w:rPr>
              <w:t>, осуществляемые на систематической основе</w:t>
            </w:r>
          </w:p>
        </w:tc>
        <w:tc>
          <w:tcPr>
            <w:tcW w:w="7864" w:type="dxa"/>
            <w:tcBorders>
              <w:bottom w:val="single" w:sz="4" w:space="0" w:color="auto"/>
            </w:tcBorders>
          </w:tcPr>
          <w:p w:rsidR="00010A70" w:rsidRPr="00A329F7" w:rsidRDefault="00010A70" w:rsidP="003F33C2">
            <w:pPr>
              <w:spacing w:after="0"/>
              <w:ind w:hanging="4"/>
              <w:jc w:val="both"/>
              <w:rPr>
                <w:rFonts w:ascii="Arial" w:hAnsi="Arial" w:cs="Arial"/>
                <w:color w:val="000000"/>
                <w:sz w:val="20"/>
                <w:szCs w:val="20"/>
              </w:rPr>
            </w:pPr>
            <w:r w:rsidRPr="00A329F7">
              <w:rPr>
                <w:rFonts w:ascii="Arial" w:hAnsi="Arial" w:cs="Arial"/>
                <w:color w:val="000000"/>
                <w:sz w:val="20"/>
                <w:szCs w:val="20"/>
              </w:rPr>
              <w:t xml:space="preserve">           4.1. Для целей налогообложения НДС, выручка от реализации товаров, работ, услуг и иного имущества определяется «по отгрузке». </w:t>
            </w:r>
          </w:p>
          <w:p w:rsidR="00010A70" w:rsidRPr="00A329F7" w:rsidRDefault="00010A70" w:rsidP="003F33C2">
            <w:pPr>
              <w:spacing w:after="0"/>
              <w:ind w:firstLine="540"/>
              <w:jc w:val="both"/>
              <w:rPr>
                <w:rFonts w:ascii="Arial" w:hAnsi="Arial" w:cs="Arial"/>
                <w:snapToGrid w:val="0"/>
                <w:color w:val="000000"/>
                <w:sz w:val="20"/>
                <w:szCs w:val="20"/>
              </w:rPr>
            </w:pPr>
            <w:r w:rsidRPr="00A329F7">
              <w:rPr>
                <w:rFonts w:ascii="Arial" w:hAnsi="Arial" w:cs="Arial"/>
                <w:snapToGrid w:val="0"/>
                <w:color w:val="000000"/>
                <w:sz w:val="20"/>
                <w:szCs w:val="20"/>
              </w:rPr>
              <w:t>Для целей налогообложения налогом на прибыль, выручка от реализации товаров, работ, услуг и иного имущества определяется  по методу начисления.</w:t>
            </w:r>
          </w:p>
          <w:p w:rsidR="00010A70" w:rsidRPr="00A329F7" w:rsidRDefault="00010A70" w:rsidP="003F33C2">
            <w:pPr>
              <w:spacing w:after="0"/>
              <w:ind w:firstLine="540"/>
              <w:jc w:val="both"/>
              <w:rPr>
                <w:rFonts w:ascii="Arial" w:hAnsi="Arial" w:cs="Arial"/>
                <w:snapToGrid w:val="0"/>
                <w:color w:val="000000"/>
                <w:sz w:val="20"/>
                <w:szCs w:val="20"/>
              </w:rPr>
            </w:pPr>
            <w:r w:rsidRPr="00A329F7">
              <w:rPr>
                <w:rFonts w:ascii="Arial" w:hAnsi="Arial" w:cs="Arial"/>
                <w:snapToGrid w:val="0"/>
                <w:sz w:val="20"/>
                <w:szCs w:val="20"/>
              </w:rPr>
              <w:t xml:space="preserve">Доходы от сдачи имущества (включая земельные участки) в аренду (субаренду), </w:t>
            </w:r>
            <w:proofErr w:type="spellStart"/>
            <w:r w:rsidRPr="00A329F7">
              <w:rPr>
                <w:rFonts w:ascii="Arial" w:hAnsi="Arial" w:cs="Arial"/>
                <w:snapToGrid w:val="0"/>
                <w:sz w:val="20"/>
                <w:szCs w:val="20"/>
              </w:rPr>
              <w:t>сублизинг</w:t>
            </w:r>
            <w:proofErr w:type="spellEnd"/>
            <w:r w:rsidRPr="00A329F7">
              <w:rPr>
                <w:rFonts w:ascii="Arial" w:hAnsi="Arial" w:cs="Arial"/>
                <w:snapToGrid w:val="0"/>
                <w:sz w:val="20"/>
                <w:szCs w:val="20"/>
              </w:rPr>
              <w:t xml:space="preserve">  на систематической основе признаются  доходом от реализации в порядке, установленном статьей 249 НК РФ.</w:t>
            </w:r>
          </w:p>
        </w:tc>
      </w:tr>
      <w:tr w:rsidR="00010A70" w:rsidRPr="00A329F7" w:rsidTr="00A329F7">
        <w:trPr>
          <w:cantSplit/>
          <w:trHeight w:val="85"/>
        </w:trPr>
        <w:tc>
          <w:tcPr>
            <w:tcW w:w="7499" w:type="dxa"/>
            <w:tcBorders>
              <w:bottom w:val="single" w:sz="4" w:space="0" w:color="auto"/>
            </w:tcBorders>
          </w:tcPr>
          <w:p w:rsidR="00010A70" w:rsidRPr="00A329F7" w:rsidRDefault="00010A70" w:rsidP="003F33C2">
            <w:pPr>
              <w:spacing w:after="0"/>
              <w:rPr>
                <w:rFonts w:ascii="Arial" w:hAnsi="Arial" w:cs="Arial"/>
                <w:color w:val="000000"/>
                <w:sz w:val="20"/>
                <w:szCs w:val="24"/>
              </w:rPr>
            </w:pPr>
            <w:r w:rsidRPr="00A329F7">
              <w:rPr>
                <w:rFonts w:ascii="Arial" w:hAnsi="Arial" w:cs="Arial"/>
                <w:color w:val="000000"/>
                <w:sz w:val="20"/>
                <w:szCs w:val="24"/>
              </w:rPr>
              <w:t xml:space="preserve">        4.2. Структура аналитического учета выручки от реализации товаров, работ, услуг, и прочих доходов </w:t>
            </w:r>
            <w:proofErr w:type="gramStart"/>
            <w:r w:rsidRPr="00A329F7">
              <w:rPr>
                <w:rFonts w:ascii="Arial" w:hAnsi="Arial" w:cs="Arial"/>
                <w:color w:val="000000"/>
                <w:sz w:val="20"/>
                <w:szCs w:val="24"/>
              </w:rPr>
              <w:t>См</w:t>
            </w:r>
            <w:proofErr w:type="gramEnd"/>
            <w:r w:rsidRPr="00A329F7">
              <w:rPr>
                <w:rFonts w:ascii="Arial" w:hAnsi="Arial" w:cs="Arial"/>
                <w:color w:val="000000"/>
                <w:sz w:val="20"/>
                <w:szCs w:val="24"/>
              </w:rPr>
              <w:t>. Рабочий план счетов (Приложение №1)</w:t>
            </w:r>
          </w:p>
        </w:tc>
        <w:tc>
          <w:tcPr>
            <w:tcW w:w="7864" w:type="dxa"/>
            <w:tcBorders>
              <w:bottom w:val="single" w:sz="4" w:space="0" w:color="auto"/>
            </w:tcBorders>
          </w:tcPr>
          <w:p w:rsidR="00010A70" w:rsidRPr="00A329F7" w:rsidRDefault="00010A70" w:rsidP="003F33C2">
            <w:pPr>
              <w:spacing w:after="0"/>
              <w:rPr>
                <w:rFonts w:ascii="Arial" w:hAnsi="Arial" w:cs="Arial"/>
                <w:color w:val="000000"/>
                <w:sz w:val="20"/>
                <w:szCs w:val="24"/>
              </w:rPr>
            </w:pPr>
            <w:r w:rsidRPr="00A329F7">
              <w:rPr>
                <w:rFonts w:ascii="Arial" w:hAnsi="Arial" w:cs="Arial"/>
                <w:color w:val="000000"/>
                <w:sz w:val="20"/>
                <w:szCs w:val="24"/>
              </w:rPr>
              <w:t xml:space="preserve">            4.2. Раздельный учет доходов по видам деятельности, облагаемым НДС по различным ставкам, достигается с помощью использования соответствующих субсчетов счета </w:t>
            </w:r>
            <w:smartTag w:uri="urn:schemas-microsoft-com:office:smarttags" w:element="metricconverter">
              <w:smartTagPr>
                <w:attr w:name="ProductID" w:val="90.1 См"/>
              </w:smartTagPr>
              <w:r w:rsidRPr="00A329F7">
                <w:rPr>
                  <w:rFonts w:ascii="Arial" w:hAnsi="Arial" w:cs="Arial"/>
                  <w:color w:val="000000"/>
                  <w:sz w:val="20"/>
                  <w:szCs w:val="24"/>
                </w:rPr>
                <w:t>90.1 См</w:t>
              </w:r>
            </w:smartTag>
            <w:r w:rsidRPr="00A329F7">
              <w:rPr>
                <w:rFonts w:ascii="Arial" w:hAnsi="Arial" w:cs="Arial"/>
                <w:color w:val="000000"/>
                <w:sz w:val="20"/>
                <w:szCs w:val="24"/>
              </w:rPr>
              <w:t>. Рабочий план счетов (Приложение №1).</w:t>
            </w:r>
          </w:p>
        </w:tc>
      </w:tr>
      <w:tr w:rsidR="00010A70" w:rsidRPr="00A329F7" w:rsidTr="00A329F7">
        <w:trPr>
          <w:cantSplit/>
          <w:trHeight w:val="85"/>
        </w:trPr>
        <w:tc>
          <w:tcPr>
            <w:tcW w:w="15363" w:type="dxa"/>
            <w:gridSpan w:val="2"/>
            <w:tcBorders>
              <w:bottom w:val="single" w:sz="4" w:space="0" w:color="auto"/>
            </w:tcBorders>
          </w:tcPr>
          <w:p w:rsidR="00010A70" w:rsidRPr="00A329F7" w:rsidRDefault="00010A70" w:rsidP="003F33C2">
            <w:pPr>
              <w:keepNext/>
              <w:spacing w:after="0"/>
              <w:jc w:val="center"/>
              <w:outlineLvl w:val="3"/>
              <w:rPr>
                <w:rFonts w:ascii="Arial" w:hAnsi="Arial" w:cs="Arial"/>
                <w:b/>
                <w:bCs/>
                <w:color w:val="000000"/>
                <w:sz w:val="20"/>
                <w:szCs w:val="24"/>
              </w:rPr>
            </w:pPr>
            <w:r w:rsidRPr="00A329F7">
              <w:rPr>
                <w:rFonts w:ascii="Arial" w:hAnsi="Arial" w:cs="Arial"/>
                <w:b/>
                <w:bCs/>
                <w:color w:val="000000"/>
                <w:sz w:val="20"/>
                <w:szCs w:val="24"/>
                <w:lang w:val="en-US"/>
              </w:rPr>
              <w:t>V</w:t>
            </w:r>
            <w:r w:rsidRPr="00A329F7">
              <w:rPr>
                <w:rFonts w:ascii="Arial" w:hAnsi="Arial" w:cs="Arial"/>
                <w:b/>
                <w:bCs/>
                <w:color w:val="000000"/>
                <w:sz w:val="20"/>
                <w:szCs w:val="24"/>
              </w:rPr>
              <w:t>. Учет затрат на производство</w:t>
            </w:r>
          </w:p>
          <w:p w:rsidR="00010A70" w:rsidRPr="00A329F7" w:rsidRDefault="00010A70" w:rsidP="003F33C2">
            <w:pPr>
              <w:spacing w:after="0"/>
              <w:ind w:firstLine="792"/>
              <w:rPr>
                <w:rFonts w:ascii="Arial" w:hAnsi="Arial" w:cs="Arial"/>
                <w:color w:val="000000"/>
                <w:sz w:val="20"/>
                <w:szCs w:val="24"/>
              </w:rPr>
            </w:pPr>
          </w:p>
        </w:tc>
      </w:tr>
      <w:tr w:rsidR="00010A70" w:rsidRPr="00A329F7" w:rsidTr="00A329F7">
        <w:trPr>
          <w:cantSplit/>
          <w:trHeight w:val="2299"/>
        </w:trPr>
        <w:tc>
          <w:tcPr>
            <w:tcW w:w="7499" w:type="dxa"/>
          </w:tcPr>
          <w:p w:rsidR="00010A70" w:rsidRPr="00A329F7" w:rsidRDefault="00010A70" w:rsidP="003F33C2">
            <w:pPr>
              <w:keepNext/>
              <w:spacing w:after="0"/>
              <w:outlineLvl w:val="1"/>
              <w:rPr>
                <w:rFonts w:ascii="Arial" w:hAnsi="Arial" w:cs="Arial"/>
                <w:bCs/>
                <w:color w:val="000000"/>
                <w:sz w:val="20"/>
                <w:szCs w:val="24"/>
              </w:rPr>
            </w:pPr>
            <w:r w:rsidRPr="00A329F7">
              <w:rPr>
                <w:rFonts w:ascii="Arial" w:hAnsi="Arial" w:cs="Arial"/>
                <w:bCs/>
                <w:color w:val="000000"/>
                <w:sz w:val="20"/>
                <w:szCs w:val="24"/>
              </w:rPr>
              <w:t xml:space="preserve">        5.1. Для учета прямых затрат на производство продукции и оказание различных услуг используется Счет 20 «Основное производство». </w:t>
            </w:r>
          </w:p>
          <w:p w:rsidR="00010A70" w:rsidRPr="00A329F7" w:rsidRDefault="00010A70" w:rsidP="003F33C2">
            <w:pPr>
              <w:keepNext/>
              <w:spacing w:after="0"/>
              <w:outlineLvl w:val="1"/>
              <w:rPr>
                <w:rFonts w:ascii="Arial" w:hAnsi="Arial" w:cs="Arial"/>
                <w:bCs/>
                <w:color w:val="000000"/>
                <w:sz w:val="20"/>
                <w:szCs w:val="24"/>
              </w:rPr>
            </w:pPr>
            <w:r w:rsidRPr="00A329F7">
              <w:rPr>
                <w:rFonts w:ascii="Arial" w:hAnsi="Arial" w:cs="Arial"/>
                <w:bCs/>
                <w:color w:val="000000"/>
                <w:sz w:val="20"/>
                <w:szCs w:val="24"/>
              </w:rPr>
              <w:t xml:space="preserve">        Аналитический учет по данному счету организован по каждому виду деятельности, по каждому виду производимой продукции.</w:t>
            </w:r>
          </w:p>
          <w:p w:rsidR="00010A70" w:rsidRPr="00A329F7" w:rsidRDefault="00010A70" w:rsidP="003F33C2">
            <w:pPr>
              <w:spacing w:after="0"/>
              <w:jc w:val="both"/>
              <w:rPr>
                <w:rFonts w:ascii="Arial" w:hAnsi="Arial" w:cs="Arial"/>
                <w:b/>
                <w:color w:val="000000"/>
                <w:sz w:val="20"/>
                <w:szCs w:val="24"/>
              </w:rPr>
            </w:pPr>
          </w:p>
        </w:tc>
        <w:tc>
          <w:tcPr>
            <w:tcW w:w="7864" w:type="dxa"/>
          </w:tcPr>
          <w:p w:rsidR="00010A70" w:rsidRPr="00A329F7" w:rsidRDefault="00010A70" w:rsidP="003F33C2">
            <w:pPr>
              <w:spacing w:after="0"/>
              <w:jc w:val="both"/>
              <w:rPr>
                <w:rFonts w:ascii="Arial" w:hAnsi="Arial" w:cs="Arial"/>
                <w:snapToGrid w:val="0"/>
                <w:color w:val="000000"/>
                <w:sz w:val="20"/>
                <w:szCs w:val="20"/>
              </w:rPr>
            </w:pPr>
            <w:r w:rsidRPr="00A329F7">
              <w:rPr>
                <w:rFonts w:ascii="Arial" w:hAnsi="Arial" w:cs="Arial"/>
                <w:snapToGrid w:val="0"/>
                <w:color w:val="000000"/>
                <w:sz w:val="20"/>
                <w:szCs w:val="20"/>
              </w:rPr>
              <w:t xml:space="preserve">           5.1. Сумма косвенных расходов на производство и реализацию, осуществленных в отчетном (налоговом) периоде, в полном объеме относится к расходам текущего отчетного (налогового) периода с учетом требований, предусмотренных НК РФ, кроме расходов, по которым предусмотрен особый порядок признания (страхование, расходы на НИОКР, и т.п.). </w:t>
            </w:r>
          </w:p>
          <w:p w:rsidR="00010A70" w:rsidRPr="00A329F7" w:rsidRDefault="00010A70" w:rsidP="003F33C2">
            <w:pPr>
              <w:spacing w:after="0"/>
              <w:jc w:val="both"/>
              <w:rPr>
                <w:rFonts w:ascii="Arial" w:hAnsi="Arial" w:cs="Arial"/>
                <w:snapToGrid w:val="0"/>
                <w:color w:val="000000"/>
                <w:sz w:val="20"/>
                <w:szCs w:val="20"/>
              </w:rPr>
            </w:pPr>
            <w:r w:rsidRPr="00A329F7">
              <w:rPr>
                <w:rFonts w:ascii="Arial" w:hAnsi="Arial" w:cs="Arial"/>
                <w:snapToGrid w:val="0"/>
                <w:color w:val="000000"/>
                <w:sz w:val="20"/>
                <w:szCs w:val="20"/>
              </w:rPr>
              <w:t xml:space="preserve">           По  оказанным услугам суммы прямых расходов, осуществленных в отчетном (налоговом) периоде, в полном объеме относятся на уменьшение доходов от производства и реализации отчетного (налогового) периода без распределения на остатки незавершенного производства.</w:t>
            </w:r>
          </w:p>
        </w:tc>
      </w:tr>
      <w:tr w:rsidR="00010A70" w:rsidRPr="00A329F7" w:rsidTr="00A329F7">
        <w:trPr>
          <w:cantSplit/>
          <w:trHeight w:val="42"/>
        </w:trPr>
        <w:tc>
          <w:tcPr>
            <w:tcW w:w="7499" w:type="dxa"/>
          </w:tcPr>
          <w:p w:rsidR="00010A70" w:rsidRPr="00A329F7" w:rsidRDefault="00010A70" w:rsidP="003F33C2">
            <w:pPr>
              <w:spacing w:after="0"/>
              <w:rPr>
                <w:rFonts w:ascii="Arial" w:hAnsi="Arial" w:cs="Arial"/>
                <w:color w:val="000000"/>
                <w:sz w:val="20"/>
                <w:szCs w:val="24"/>
              </w:rPr>
            </w:pPr>
            <w:r w:rsidRPr="00A329F7">
              <w:rPr>
                <w:rFonts w:ascii="Arial" w:hAnsi="Arial" w:cs="Arial"/>
                <w:color w:val="000000"/>
                <w:sz w:val="20"/>
                <w:szCs w:val="24"/>
              </w:rPr>
              <w:t xml:space="preserve">        5.2. Общехозяйственные расходы, учитываются  на </w:t>
            </w:r>
            <w:proofErr w:type="gramStart"/>
            <w:r w:rsidRPr="00A329F7">
              <w:rPr>
                <w:rFonts w:ascii="Arial" w:hAnsi="Arial" w:cs="Arial"/>
                <w:color w:val="000000"/>
                <w:sz w:val="20"/>
                <w:szCs w:val="24"/>
              </w:rPr>
              <w:t>счете</w:t>
            </w:r>
            <w:proofErr w:type="gramEnd"/>
            <w:r w:rsidRPr="00A329F7">
              <w:rPr>
                <w:rFonts w:ascii="Arial" w:hAnsi="Arial" w:cs="Arial"/>
                <w:color w:val="000000"/>
                <w:sz w:val="20"/>
                <w:szCs w:val="24"/>
              </w:rPr>
              <w:t xml:space="preserve"> 26 "Общехозяйственные расходы" и списываются ежемесячно в качестве условно - постоянных в дебет счета 90 "Продажи".</w:t>
            </w:r>
          </w:p>
          <w:p w:rsidR="00010A70" w:rsidRPr="00A329F7" w:rsidRDefault="00010A70" w:rsidP="003F33C2">
            <w:pPr>
              <w:spacing w:after="0"/>
              <w:rPr>
                <w:rFonts w:ascii="Arial" w:hAnsi="Arial" w:cs="Arial"/>
                <w:color w:val="000000"/>
                <w:sz w:val="20"/>
                <w:szCs w:val="24"/>
              </w:rPr>
            </w:pPr>
            <w:r w:rsidRPr="00A329F7">
              <w:rPr>
                <w:rFonts w:ascii="Arial" w:hAnsi="Arial" w:cs="Arial"/>
                <w:sz w:val="20"/>
                <w:szCs w:val="24"/>
              </w:rPr>
              <w:t xml:space="preserve">       База распределения общехозяйственных расходов -  доход от конкретного вида деятельности (выручка от реализации продукции, работ, услуг (товаров),  который определяется нарастающим итогом с начала налогового периода).</w:t>
            </w:r>
            <w:r w:rsidRPr="00A329F7">
              <w:rPr>
                <w:rFonts w:ascii="Arial" w:hAnsi="Arial" w:cs="Arial"/>
                <w:color w:val="000000"/>
                <w:sz w:val="20"/>
                <w:szCs w:val="24"/>
              </w:rPr>
              <w:t xml:space="preserve"> </w:t>
            </w:r>
          </w:p>
          <w:p w:rsidR="00010A70" w:rsidRPr="00A329F7" w:rsidRDefault="00010A70" w:rsidP="003F33C2">
            <w:pPr>
              <w:spacing w:after="0"/>
              <w:ind w:firstLine="972"/>
              <w:rPr>
                <w:rFonts w:ascii="Arial" w:hAnsi="Arial" w:cs="Arial"/>
                <w:color w:val="000000"/>
                <w:sz w:val="20"/>
                <w:szCs w:val="24"/>
              </w:rPr>
            </w:pPr>
          </w:p>
        </w:tc>
        <w:tc>
          <w:tcPr>
            <w:tcW w:w="7864" w:type="dxa"/>
          </w:tcPr>
          <w:p w:rsidR="00010A70" w:rsidRPr="00A329F7" w:rsidRDefault="00010A70" w:rsidP="003F33C2">
            <w:pPr>
              <w:spacing w:after="0"/>
              <w:rPr>
                <w:rFonts w:ascii="Arial" w:hAnsi="Arial" w:cs="Arial"/>
                <w:color w:val="000000"/>
                <w:sz w:val="20"/>
                <w:szCs w:val="24"/>
              </w:rPr>
            </w:pPr>
            <w:r w:rsidRPr="00A329F7">
              <w:rPr>
                <w:rFonts w:ascii="Arial" w:hAnsi="Arial" w:cs="Arial"/>
                <w:color w:val="000000"/>
                <w:sz w:val="20"/>
                <w:szCs w:val="24"/>
              </w:rPr>
              <w:t xml:space="preserve">            5.2. Общехозяйственные расходы в качестве косвенных расходов в полном объеме относятся к расходам текущего периода. </w:t>
            </w:r>
          </w:p>
          <w:p w:rsidR="00010A70" w:rsidRPr="00A329F7" w:rsidRDefault="00010A70" w:rsidP="003F33C2">
            <w:pPr>
              <w:spacing w:after="0"/>
              <w:rPr>
                <w:rFonts w:ascii="Arial" w:hAnsi="Arial" w:cs="Arial"/>
                <w:bCs/>
                <w:color w:val="000000"/>
                <w:sz w:val="20"/>
                <w:szCs w:val="24"/>
              </w:rPr>
            </w:pPr>
            <w:r w:rsidRPr="00A329F7">
              <w:rPr>
                <w:rFonts w:ascii="Arial" w:hAnsi="Arial" w:cs="Arial"/>
                <w:color w:val="000000"/>
                <w:sz w:val="20"/>
                <w:szCs w:val="24"/>
              </w:rPr>
              <w:t xml:space="preserve">            В </w:t>
            </w:r>
            <w:proofErr w:type="gramStart"/>
            <w:r w:rsidRPr="00A329F7">
              <w:rPr>
                <w:rFonts w:ascii="Arial" w:hAnsi="Arial" w:cs="Arial"/>
                <w:color w:val="000000"/>
                <w:sz w:val="20"/>
                <w:szCs w:val="24"/>
              </w:rPr>
              <w:t>случае</w:t>
            </w:r>
            <w:proofErr w:type="gramEnd"/>
            <w:r w:rsidRPr="00A329F7">
              <w:rPr>
                <w:rFonts w:ascii="Arial" w:hAnsi="Arial" w:cs="Arial"/>
                <w:color w:val="000000"/>
                <w:sz w:val="20"/>
                <w:szCs w:val="24"/>
              </w:rPr>
              <w:t xml:space="preserve"> ведения деятельности с различным режимом налогообложения налогом на прибыль, распределение общехозяйственных расходов и иных расходов  налогоплательщика, которые не могут быть непосредственно отнесены на затраты по конкретному виду деятельности,  осуществляется в порядке,  отраженном в разделе </w:t>
            </w:r>
            <w:r w:rsidRPr="00A329F7">
              <w:rPr>
                <w:rFonts w:ascii="Arial" w:hAnsi="Arial" w:cs="Arial"/>
                <w:bCs/>
                <w:color w:val="000000"/>
                <w:sz w:val="20"/>
                <w:szCs w:val="24"/>
              </w:rPr>
              <w:t>X Учетной политики.</w:t>
            </w:r>
          </w:p>
          <w:p w:rsidR="00010A70" w:rsidRPr="00A329F7" w:rsidRDefault="00010A70" w:rsidP="003F33C2">
            <w:pPr>
              <w:spacing w:after="0"/>
              <w:ind w:firstLine="972"/>
              <w:rPr>
                <w:rFonts w:ascii="Arial" w:hAnsi="Arial" w:cs="Arial"/>
                <w:b/>
                <w:color w:val="000000"/>
                <w:sz w:val="20"/>
                <w:szCs w:val="24"/>
              </w:rPr>
            </w:pPr>
          </w:p>
        </w:tc>
      </w:tr>
      <w:tr w:rsidR="00010A70" w:rsidRPr="00A329F7" w:rsidTr="00A329F7">
        <w:trPr>
          <w:cantSplit/>
          <w:trHeight w:val="42"/>
        </w:trPr>
        <w:tc>
          <w:tcPr>
            <w:tcW w:w="7499" w:type="dxa"/>
          </w:tcPr>
          <w:p w:rsidR="00010A70" w:rsidRPr="00A329F7" w:rsidRDefault="00010A70" w:rsidP="003F33C2">
            <w:pPr>
              <w:spacing w:after="0"/>
              <w:rPr>
                <w:rFonts w:ascii="Arial" w:hAnsi="Arial" w:cs="Arial"/>
                <w:color w:val="000000"/>
                <w:sz w:val="20"/>
                <w:szCs w:val="24"/>
              </w:rPr>
            </w:pPr>
            <w:r w:rsidRPr="00A329F7">
              <w:rPr>
                <w:rFonts w:ascii="Arial" w:hAnsi="Arial" w:cs="Arial"/>
                <w:color w:val="000000"/>
                <w:sz w:val="20"/>
                <w:szCs w:val="24"/>
              </w:rPr>
              <w:lastRenderedPageBreak/>
              <w:t xml:space="preserve">        5.3. Коммерческие расходы признаются в себестоимости проданных продукции, товаров, работ, услуг полностью в отчетном периоде и списываются в дебет счета 90 "Продажи".  База распределения коммерческих расходов - выручка от реализации продукции, работ, услуг (товаров).</w:t>
            </w:r>
          </w:p>
          <w:p w:rsidR="00010A70" w:rsidRPr="00A329F7" w:rsidRDefault="00010A70" w:rsidP="003F33C2">
            <w:pPr>
              <w:spacing w:after="0"/>
              <w:rPr>
                <w:rFonts w:ascii="Arial" w:hAnsi="Arial" w:cs="Arial"/>
                <w:color w:val="000000"/>
                <w:sz w:val="20"/>
                <w:szCs w:val="24"/>
              </w:rPr>
            </w:pPr>
          </w:p>
        </w:tc>
        <w:tc>
          <w:tcPr>
            <w:tcW w:w="7864" w:type="dxa"/>
          </w:tcPr>
          <w:p w:rsidR="00010A70" w:rsidRPr="00A329F7" w:rsidRDefault="00010A70" w:rsidP="003F33C2">
            <w:pPr>
              <w:spacing w:after="0"/>
              <w:jc w:val="both"/>
              <w:rPr>
                <w:rFonts w:ascii="Arial" w:hAnsi="Arial" w:cs="Arial"/>
                <w:color w:val="000000"/>
                <w:sz w:val="20"/>
                <w:szCs w:val="24"/>
              </w:rPr>
            </w:pPr>
            <w:r w:rsidRPr="00A329F7">
              <w:rPr>
                <w:rFonts w:ascii="Arial" w:hAnsi="Arial" w:cs="Arial"/>
                <w:color w:val="000000"/>
                <w:sz w:val="20"/>
                <w:szCs w:val="24"/>
              </w:rPr>
              <w:t xml:space="preserve">             5.3. Коммерческие расходы в качестве косвенных расходов в полном объеме относятся к расходам текущего периода. </w:t>
            </w:r>
          </w:p>
          <w:p w:rsidR="00010A70" w:rsidRPr="00A329F7" w:rsidRDefault="00010A70" w:rsidP="003F33C2">
            <w:pPr>
              <w:spacing w:after="0"/>
              <w:rPr>
                <w:rFonts w:ascii="Arial" w:hAnsi="Arial" w:cs="Arial"/>
                <w:color w:val="000000"/>
                <w:sz w:val="20"/>
                <w:szCs w:val="24"/>
              </w:rPr>
            </w:pPr>
            <w:r w:rsidRPr="00A329F7">
              <w:rPr>
                <w:rFonts w:ascii="Arial" w:hAnsi="Arial" w:cs="Arial"/>
                <w:color w:val="000000"/>
                <w:sz w:val="20"/>
                <w:szCs w:val="24"/>
              </w:rPr>
              <w:t xml:space="preserve">             База распределения коммерческих расходов,  в случае ведения деятельности с различным режимом налогообложения налогом на прибыль, - доход от конкретного вида деятельности (выручка от реализации продукции, работ, услуг (товаров),  который определяется нарастающим итогом с начала налогового периода).</w:t>
            </w:r>
          </w:p>
          <w:p w:rsidR="00010A70" w:rsidRPr="00A329F7" w:rsidRDefault="00010A70" w:rsidP="003F33C2">
            <w:pPr>
              <w:spacing w:after="0"/>
              <w:ind w:firstLine="792"/>
              <w:jc w:val="both"/>
              <w:rPr>
                <w:rFonts w:ascii="Arial" w:hAnsi="Arial" w:cs="Arial"/>
                <w:b/>
                <w:color w:val="000000"/>
                <w:sz w:val="20"/>
                <w:szCs w:val="24"/>
              </w:rPr>
            </w:pPr>
          </w:p>
        </w:tc>
      </w:tr>
      <w:tr w:rsidR="00010A70" w:rsidRPr="00A329F7" w:rsidTr="00A329F7">
        <w:trPr>
          <w:cantSplit/>
          <w:trHeight w:val="782"/>
        </w:trPr>
        <w:tc>
          <w:tcPr>
            <w:tcW w:w="15363" w:type="dxa"/>
            <w:gridSpan w:val="2"/>
          </w:tcPr>
          <w:p w:rsidR="00010A70" w:rsidRPr="00A329F7" w:rsidRDefault="00010A70" w:rsidP="003F33C2">
            <w:pPr>
              <w:keepNext/>
              <w:spacing w:after="0"/>
              <w:jc w:val="center"/>
              <w:outlineLvl w:val="2"/>
              <w:rPr>
                <w:rFonts w:ascii="Arial" w:hAnsi="Arial" w:cs="Arial"/>
                <w:b/>
                <w:bCs/>
                <w:color w:val="000000"/>
                <w:sz w:val="20"/>
                <w:szCs w:val="24"/>
              </w:rPr>
            </w:pPr>
          </w:p>
          <w:p w:rsidR="00010A70" w:rsidRPr="00A329F7" w:rsidRDefault="00010A70" w:rsidP="003F33C2">
            <w:pPr>
              <w:keepNext/>
              <w:spacing w:after="0"/>
              <w:jc w:val="center"/>
              <w:outlineLvl w:val="2"/>
              <w:rPr>
                <w:rFonts w:ascii="Arial" w:hAnsi="Arial" w:cs="Arial"/>
                <w:b/>
                <w:bCs/>
                <w:color w:val="000000"/>
                <w:sz w:val="20"/>
                <w:szCs w:val="24"/>
              </w:rPr>
            </w:pPr>
            <w:r w:rsidRPr="00A329F7">
              <w:rPr>
                <w:rFonts w:ascii="Arial" w:hAnsi="Arial" w:cs="Arial"/>
                <w:b/>
                <w:bCs/>
                <w:color w:val="000000"/>
                <w:sz w:val="20"/>
                <w:szCs w:val="24"/>
                <w:lang w:val="en-US"/>
              </w:rPr>
              <w:t>VI</w:t>
            </w:r>
            <w:r w:rsidRPr="00A329F7">
              <w:rPr>
                <w:rFonts w:ascii="Arial" w:hAnsi="Arial" w:cs="Arial"/>
                <w:b/>
                <w:bCs/>
                <w:color w:val="000000"/>
                <w:sz w:val="20"/>
                <w:szCs w:val="24"/>
              </w:rPr>
              <w:t>. Порядок создания резервов</w:t>
            </w:r>
          </w:p>
          <w:p w:rsidR="00010A70" w:rsidRPr="00A329F7" w:rsidRDefault="00010A70" w:rsidP="003F33C2">
            <w:pPr>
              <w:spacing w:after="0"/>
              <w:jc w:val="center"/>
              <w:rPr>
                <w:rFonts w:ascii="Arial" w:hAnsi="Arial" w:cs="Arial"/>
                <w:color w:val="000000"/>
                <w:sz w:val="20"/>
                <w:szCs w:val="24"/>
              </w:rPr>
            </w:pPr>
          </w:p>
        </w:tc>
      </w:tr>
      <w:tr w:rsidR="00010A70" w:rsidRPr="00A329F7" w:rsidTr="00A329F7">
        <w:trPr>
          <w:cantSplit/>
          <w:trHeight w:val="1287"/>
        </w:trPr>
        <w:tc>
          <w:tcPr>
            <w:tcW w:w="7499" w:type="dxa"/>
          </w:tcPr>
          <w:p w:rsidR="00010A70" w:rsidRPr="00A329F7" w:rsidRDefault="00010A70" w:rsidP="003F33C2">
            <w:pPr>
              <w:spacing w:after="0"/>
              <w:ind w:firstLine="792"/>
              <w:rPr>
                <w:rFonts w:ascii="Arial" w:hAnsi="Arial" w:cs="Arial"/>
                <w:sz w:val="20"/>
                <w:szCs w:val="24"/>
              </w:rPr>
            </w:pPr>
            <w:r w:rsidRPr="00A329F7">
              <w:rPr>
                <w:rFonts w:ascii="Arial" w:hAnsi="Arial" w:cs="Arial"/>
                <w:sz w:val="20"/>
                <w:szCs w:val="24"/>
              </w:rPr>
              <w:t>6.1. Создается резерв по сомнительным долгам</w:t>
            </w:r>
          </w:p>
          <w:p w:rsidR="00010A70" w:rsidRPr="00A329F7" w:rsidRDefault="00010A70" w:rsidP="003F33C2">
            <w:pPr>
              <w:autoSpaceDE w:val="0"/>
              <w:autoSpaceDN w:val="0"/>
              <w:adjustRightInd w:val="0"/>
              <w:spacing w:after="0"/>
              <w:ind w:firstLine="540"/>
              <w:jc w:val="both"/>
              <w:outlineLvl w:val="3"/>
              <w:rPr>
                <w:rFonts w:ascii="Arial" w:hAnsi="Arial" w:cs="Arial"/>
                <w:bCs/>
                <w:sz w:val="20"/>
                <w:szCs w:val="20"/>
              </w:rPr>
            </w:pPr>
            <w:r w:rsidRPr="00A329F7">
              <w:rPr>
                <w:rFonts w:ascii="Arial" w:hAnsi="Arial" w:cs="Arial"/>
                <w:bCs/>
                <w:sz w:val="20"/>
                <w:szCs w:val="20"/>
              </w:rPr>
              <w:t>Сомнительной считается дебиторская задолженность организации, которая не погашена или с высокой степенью вероятности не будет погашена в сроки, установленные договором, и не обеспечена соответствующими гарантиями.</w:t>
            </w:r>
          </w:p>
          <w:p w:rsidR="00010A70" w:rsidRPr="00A329F7" w:rsidRDefault="00010A70" w:rsidP="003F33C2">
            <w:pPr>
              <w:autoSpaceDE w:val="0"/>
              <w:autoSpaceDN w:val="0"/>
              <w:adjustRightInd w:val="0"/>
              <w:spacing w:after="0"/>
              <w:ind w:firstLine="540"/>
              <w:jc w:val="both"/>
              <w:rPr>
                <w:rFonts w:ascii="Arial" w:hAnsi="Arial" w:cs="Arial"/>
                <w:sz w:val="20"/>
                <w:szCs w:val="24"/>
              </w:rPr>
            </w:pPr>
            <w:r w:rsidRPr="00A329F7">
              <w:rPr>
                <w:rFonts w:ascii="Arial" w:hAnsi="Arial" w:cs="Arial"/>
                <w:sz w:val="20"/>
                <w:szCs w:val="24"/>
              </w:rPr>
              <w:t>Величина резерва определяется отдельно по каждому сомнительному долгу в зависимости от финансового состояния (платежеспособности) должника и оценки вероятности погашения долга полностью или частично.</w:t>
            </w:r>
          </w:p>
          <w:p w:rsidR="00010A70" w:rsidRPr="00A329F7" w:rsidRDefault="00010A70" w:rsidP="003F33C2">
            <w:pPr>
              <w:autoSpaceDE w:val="0"/>
              <w:autoSpaceDN w:val="0"/>
              <w:adjustRightInd w:val="0"/>
              <w:spacing w:after="0"/>
              <w:ind w:firstLine="540"/>
              <w:jc w:val="both"/>
              <w:rPr>
                <w:rFonts w:ascii="Arial" w:hAnsi="Arial" w:cs="Arial"/>
                <w:sz w:val="20"/>
                <w:szCs w:val="24"/>
              </w:rPr>
            </w:pPr>
            <w:r w:rsidRPr="00A329F7">
              <w:rPr>
                <w:rFonts w:ascii="Arial" w:hAnsi="Arial" w:cs="Arial"/>
                <w:sz w:val="20"/>
                <w:szCs w:val="24"/>
              </w:rPr>
              <w:t>Если до конца отчетного года, следующего за годом создания резерва сомнительных долгов, этот резерв в какой-либо части не будет использован, то неизрасходованные суммы присоединяются при составлении бухгалтерского баланса на конец отчетного года к финансовым результатам.</w:t>
            </w:r>
          </w:p>
          <w:p w:rsidR="00010A70" w:rsidRPr="00A329F7" w:rsidRDefault="00010A70" w:rsidP="003F33C2">
            <w:pPr>
              <w:autoSpaceDE w:val="0"/>
              <w:autoSpaceDN w:val="0"/>
              <w:adjustRightInd w:val="0"/>
              <w:spacing w:after="0"/>
              <w:ind w:firstLine="540"/>
              <w:jc w:val="both"/>
              <w:rPr>
                <w:rFonts w:ascii="Arial" w:hAnsi="Arial" w:cs="Arial"/>
                <w:sz w:val="20"/>
                <w:szCs w:val="24"/>
              </w:rPr>
            </w:pPr>
          </w:p>
          <w:p w:rsidR="00010A70" w:rsidRPr="00A329F7" w:rsidRDefault="00010A70" w:rsidP="003F33C2">
            <w:pPr>
              <w:autoSpaceDE w:val="0"/>
              <w:autoSpaceDN w:val="0"/>
              <w:adjustRightInd w:val="0"/>
              <w:spacing w:after="0"/>
              <w:ind w:firstLine="540"/>
              <w:jc w:val="both"/>
              <w:rPr>
                <w:rFonts w:ascii="Arial" w:hAnsi="Arial" w:cs="Arial"/>
                <w:sz w:val="20"/>
                <w:szCs w:val="24"/>
              </w:rPr>
            </w:pPr>
            <w:r w:rsidRPr="00A329F7">
              <w:rPr>
                <w:rFonts w:ascii="Arial" w:hAnsi="Arial" w:cs="Arial"/>
                <w:sz w:val="20"/>
                <w:szCs w:val="24"/>
              </w:rPr>
              <w:t>Конкретный размер создаваемого резерва по задолженности конкретного должника  устанавливается приказом руководителя.</w:t>
            </w:r>
          </w:p>
          <w:p w:rsidR="00010A70" w:rsidRPr="00A329F7" w:rsidRDefault="00010A70" w:rsidP="003F33C2">
            <w:pPr>
              <w:autoSpaceDE w:val="0"/>
              <w:autoSpaceDN w:val="0"/>
              <w:adjustRightInd w:val="0"/>
              <w:spacing w:after="0"/>
              <w:ind w:firstLine="540"/>
              <w:jc w:val="both"/>
              <w:rPr>
                <w:rFonts w:ascii="Arial" w:hAnsi="Arial" w:cs="Arial"/>
                <w:sz w:val="20"/>
                <w:szCs w:val="24"/>
              </w:rPr>
            </w:pPr>
            <w:proofErr w:type="gramStart"/>
            <w:r w:rsidRPr="00A329F7">
              <w:rPr>
                <w:rFonts w:ascii="Arial" w:hAnsi="Arial" w:cs="Arial"/>
                <w:sz w:val="20"/>
                <w:szCs w:val="24"/>
              </w:rPr>
              <w:t>Дебиторская задолженность, по которой срок исковой давности истек, другие долги, нереальные для взыскания, списываются по каждому обязательству на основании данных проведенной инвентаризации, письменного обоснования и приказа (распоряжения) руководителя организации и относятся соответственно на счет средств резерва сомнительных долгов либо на финансовые результаты, если в период, предшествующий отчетному, суммы этих долгов не резервировались в порядке, предусмотренном УП.</w:t>
            </w:r>
            <w:proofErr w:type="gramEnd"/>
          </w:p>
          <w:p w:rsidR="00010A70" w:rsidRPr="00A329F7" w:rsidRDefault="00010A70" w:rsidP="003F33C2">
            <w:pPr>
              <w:spacing w:after="0"/>
              <w:rPr>
                <w:rFonts w:ascii="Arial" w:hAnsi="Arial" w:cs="Arial"/>
                <w:color w:val="000000"/>
                <w:sz w:val="20"/>
                <w:szCs w:val="24"/>
              </w:rPr>
            </w:pPr>
          </w:p>
        </w:tc>
        <w:tc>
          <w:tcPr>
            <w:tcW w:w="7864" w:type="dxa"/>
          </w:tcPr>
          <w:p w:rsidR="00010A70" w:rsidRPr="00A329F7" w:rsidRDefault="00010A70" w:rsidP="003F33C2">
            <w:pPr>
              <w:autoSpaceDE w:val="0"/>
              <w:autoSpaceDN w:val="0"/>
              <w:adjustRightInd w:val="0"/>
              <w:spacing w:after="0"/>
              <w:ind w:firstLine="792"/>
              <w:jc w:val="both"/>
              <w:rPr>
                <w:rFonts w:ascii="Arial" w:hAnsi="Arial" w:cs="Arial"/>
                <w:sz w:val="20"/>
                <w:szCs w:val="24"/>
              </w:rPr>
            </w:pPr>
            <w:r w:rsidRPr="00A329F7">
              <w:rPr>
                <w:rFonts w:ascii="Arial" w:hAnsi="Arial" w:cs="Arial"/>
                <w:sz w:val="20"/>
                <w:szCs w:val="24"/>
              </w:rPr>
              <w:t>Создаются следующие резервы:</w:t>
            </w:r>
          </w:p>
          <w:p w:rsidR="00010A70" w:rsidRPr="00A329F7" w:rsidRDefault="00010A70" w:rsidP="003F33C2">
            <w:pPr>
              <w:autoSpaceDE w:val="0"/>
              <w:autoSpaceDN w:val="0"/>
              <w:adjustRightInd w:val="0"/>
              <w:spacing w:after="0"/>
              <w:ind w:firstLine="792"/>
              <w:jc w:val="both"/>
              <w:rPr>
                <w:rFonts w:ascii="Arial" w:hAnsi="Arial" w:cs="Arial"/>
                <w:b/>
                <w:sz w:val="20"/>
                <w:szCs w:val="24"/>
              </w:rPr>
            </w:pPr>
            <w:r w:rsidRPr="00A329F7">
              <w:rPr>
                <w:rFonts w:ascii="Arial" w:hAnsi="Arial" w:cs="Arial"/>
                <w:b/>
                <w:sz w:val="20"/>
                <w:szCs w:val="24"/>
              </w:rPr>
              <w:t>6.1. Выбрать:</w:t>
            </w:r>
          </w:p>
          <w:p w:rsidR="00010A70" w:rsidRPr="00A329F7" w:rsidRDefault="00010A70" w:rsidP="003F33C2">
            <w:pPr>
              <w:autoSpaceDE w:val="0"/>
              <w:autoSpaceDN w:val="0"/>
              <w:adjustRightInd w:val="0"/>
              <w:spacing w:after="0"/>
              <w:jc w:val="both"/>
              <w:rPr>
                <w:rFonts w:ascii="Arial" w:hAnsi="Arial" w:cs="Arial"/>
                <w:sz w:val="20"/>
                <w:szCs w:val="24"/>
              </w:rPr>
            </w:pPr>
            <w:r w:rsidRPr="00A329F7">
              <w:rPr>
                <w:rFonts w:ascii="Arial" w:hAnsi="Arial" w:cs="Arial"/>
                <w:sz w:val="20"/>
                <w:szCs w:val="24"/>
              </w:rPr>
              <w:t>-   резерв по сомнительным долгам</w:t>
            </w:r>
          </w:p>
          <w:p w:rsidR="00010A70" w:rsidRPr="00A329F7" w:rsidRDefault="00010A70" w:rsidP="003F33C2">
            <w:pPr>
              <w:autoSpaceDE w:val="0"/>
              <w:autoSpaceDN w:val="0"/>
              <w:adjustRightInd w:val="0"/>
              <w:spacing w:after="0"/>
              <w:ind w:firstLine="540"/>
              <w:jc w:val="both"/>
              <w:outlineLvl w:val="2"/>
              <w:rPr>
                <w:rFonts w:ascii="Arial" w:hAnsi="Arial" w:cs="Arial"/>
                <w:sz w:val="20"/>
                <w:szCs w:val="24"/>
              </w:rPr>
            </w:pPr>
            <w:r w:rsidRPr="00A329F7">
              <w:rPr>
                <w:rFonts w:ascii="Arial" w:hAnsi="Arial" w:cs="Arial"/>
                <w:sz w:val="20"/>
                <w:szCs w:val="24"/>
              </w:rPr>
              <w:t>Резерв по сомнительным долгам создается в порядке, предусмотренном ст.  266 НК РФ.</w:t>
            </w:r>
          </w:p>
          <w:p w:rsidR="00010A70" w:rsidRPr="00A329F7" w:rsidRDefault="00010A70" w:rsidP="003F33C2">
            <w:pPr>
              <w:autoSpaceDE w:val="0"/>
              <w:autoSpaceDN w:val="0"/>
              <w:adjustRightInd w:val="0"/>
              <w:spacing w:after="0"/>
              <w:ind w:firstLine="540"/>
              <w:jc w:val="both"/>
              <w:outlineLvl w:val="2"/>
              <w:rPr>
                <w:rFonts w:ascii="Arial" w:hAnsi="Arial" w:cs="Arial"/>
                <w:sz w:val="20"/>
                <w:szCs w:val="24"/>
              </w:rPr>
            </w:pPr>
            <w:r w:rsidRPr="00A329F7">
              <w:rPr>
                <w:rFonts w:ascii="Arial" w:hAnsi="Arial" w:cs="Arial"/>
                <w:sz w:val="20"/>
                <w:szCs w:val="24"/>
              </w:rPr>
              <w:t>Задолженность признается  сомнительным долгом при одновременном соблюдении следующих условий:</w:t>
            </w:r>
          </w:p>
          <w:p w:rsidR="00010A70" w:rsidRPr="00A329F7" w:rsidRDefault="00010A70" w:rsidP="00895E3F">
            <w:pPr>
              <w:numPr>
                <w:ilvl w:val="0"/>
                <w:numId w:val="23"/>
              </w:numPr>
              <w:autoSpaceDE w:val="0"/>
              <w:autoSpaceDN w:val="0"/>
              <w:adjustRightInd w:val="0"/>
              <w:spacing w:after="0" w:line="240" w:lineRule="auto"/>
              <w:jc w:val="both"/>
              <w:outlineLvl w:val="2"/>
              <w:rPr>
                <w:rFonts w:ascii="Arial" w:hAnsi="Arial" w:cs="Arial"/>
                <w:sz w:val="20"/>
                <w:szCs w:val="24"/>
              </w:rPr>
            </w:pPr>
            <w:r w:rsidRPr="00A329F7">
              <w:rPr>
                <w:rFonts w:ascii="Arial" w:hAnsi="Arial" w:cs="Arial"/>
                <w:sz w:val="20"/>
                <w:szCs w:val="24"/>
              </w:rPr>
              <w:t>возникла в связи с реализацией товаров, выполнением работ, оказанием услуг;</w:t>
            </w:r>
          </w:p>
          <w:p w:rsidR="00010A70" w:rsidRPr="00A329F7" w:rsidRDefault="00010A70" w:rsidP="00895E3F">
            <w:pPr>
              <w:numPr>
                <w:ilvl w:val="0"/>
                <w:numId w:val="23"/>
              </w:numPr>
              <w:autoSpaceDE w:val="0"/>
              <w:autoSpaceDN w:val="0"/>
              <w:adjustRightInd w:val="0"/>
              <w:spacing w:after="0" w:line="240" w:lineRule="auto"/>
              <w:jc w:val="both"/>
              <w:outlineLvl w:val="2"/>
              <w:rPr>
                <w:rFonts w:ascii="Arial" w:hAnsi="Arial" w:cs="Arial"/>
                <w:sz w:val="20"/>
                <w:szCs w:val="24"/>
              </w:rPr>
            </w:pPr>
            <w:r w:rsidRPr="00A329F7">
              <w:rPr>
                <w:rFonts w:ascii="Arial" w:hAnsi="Arial" w:cs="Arial"/>
                <w:sz w:val="20"/>
                <w:szCs w:val="24"/>
              </w:rPr>
              <w:t xml:space="preserve">не </w:t>
            </w:r>
            <w:proofErr w:type="gramStart"/>
            <w:r w:rsidRPr="00A329F7">
              <w:rPr>
                <w:rFonts w:ascii="Arial" w:hAnsi="Arial" w:cs="Arial"/>
                <w:sz w:val="20"/>
                <w:szCs w:val="24"/>
              </w:rPr>
              <w:t>погашена</w:t>
            </w:r>
            <w:proofErr w:type="gramEnd"/>
            <w:r w:rsidRPr="00A329F7">
              <w:rPr>
                <w:rFonts w:ascii="Arial" w:hAnsi="Arial" w:cs="Arial"/>
                <w:sz w:val="20"/>
                <w:szCs w:val="24"/>
              </w:rPr>
              <w:t xml:space="preserve"> в сроки, установленные договором;</w:t>
            </w:r>
          </w:p>
          <w:p w:rsidR="00010A70" w:rsidRPr="00A329F7" w:rsidRDefault="00010A70" w:rsidP="00895E3F">
            <w:pPr>
              <w:numPr>
                <w:ilvl w:val="0"/>
                <w:numId w:val="23"/>
              </w:numPr>
              <w:autoSpaceDE w:val="0"/>
              <w:autoSpaceDN w:val="0"/>
              <w:adjustRightInd w:val="0"/>
              <w:spacing w:after="0" w:line="240" w:lineRule="auto"/>
              <w:jc w:val="both"/>
              <w:outlineLvl w:val="2"/>
              <w:rPr>
                <w:rFonts w:ascii="Arial" w:hAnsi="Arial" w:cs="Arial"/>
                <w:sz w:val="20"/>
                <w:szCs w:val="24"/>
              </w:rPr>
            </w:pPr>
            <w:r w:rsidRPr="00A329F7">
              <w:rPr>
                <w:rFonts w:ascii="Arial" w:hAnsi="Arial" w:cs="Arial"/>
                <w:sz w:val="20"/>
                <w:szCs w:val="24"/>
              </w:rPr>
              <w:t xml:space="preserve">не </w:t>
            </w:r>
            <w:proofErr w:type="gramStart"/>
            <w:r w:rsidRPr="00A329F7">
              <w:rPr>
                <w:rFonts w:ascii="Arial" w:hAnsi="Arial" w:cs="Arial"/>
                <w:sz w:val="20"/>
                <w:szCs w:val="24"/>
              </w:rPr>
              <w:t>обеспечена</w:t>
            </w:r>
            <w:proofErr w:type="gramEnd"/>
            <w:r w:rsidRPr="00A329F7">
              <w:rPr>
                <w:rFonts w:ascii="Arial" w:hAnsi="Arial" w:cs="Arial"/>
                <w:sz w:val="20"/>
                <w:szCs w:val="24"/>
              </w:rPr>
              <w:t xml:space="preserve"> залогом, поручительством, банковской гарантией.</w:t>
            </w:r>
          </w:p>
          <w:p w:rsidR="00010A70" w:rsidRPr="00A329F7" w:rsidRDefault="00010A70" w:rsidP="003F33C2">
            <w:pPr>
              <w:autoSpaceDE w:val="0"/>
              <w:autoSpaceDN w:val="0"/>
              <w:adjustRightInd w:val="0"/>
              <w:spacing w:after="0"/>
              <w:ind w:firstLine="540"/>
              <w:jc w:val="both"/>
              <w:rPr>
                <w:rFonts w:ascii="Arial" w:hAnsi="Arial" w:cs="Arial"/>
                <w:sz w:val="20"/>
                <w:szCs w:val="24"/>
              </w:rPr>
            </w:pPr>
            <w:r w:rsidRPr="00A329F7">
              <w:rPr>
                <w:rFonts w:ascii="Arial" w:hAnsi="Arial" w:cs="Arial"/>
                <w:sz w:val="20"/>
                <w:szCs w:val="24"/>
              </w:rPr>
              <w:t xml:space="preserve">Не является сомнительным долгом безнадежный долг. Безнадежными долгами (долгами, нереальными </w:t>
            </w:r>
            <w:proofErr w:type="gramStart"/>
            <w:r w:rsidRPr="00A329F7">
              <w:rPr>
                <w:rFonts w:ascii="Arial" w:hAnsi="Arial" w:cs="Arial"/>
                <w:sz w:val="20"/>
                <w:szCs w:val="24"/>
              </w:rPr>
              <w:t>ко</w:t>
            </w:r>
            <w:proofErr w:type="gramEnd"/>
            <w:r w:rsidRPr="00A329F7">
              <w:rPr>
                <w:rFonts w:ascii="Arial" w:hAnsi="Arial" w:cs="Arial"/>
                <w:sz w:val="20"/>
                <w:szCs w:val="24"/>
              </w:rPr>
              <w:t xml:space="preserve"> взысканию) признаются те долги перед налогоплательщиком, по которым истек установленный срок исковой давности, а также те долги, по которым в соответствии с гражданским законодательством обязательство прекращено вследствие невозможности его исполнения, на основании акта государственного органа или ликвидации организации.</w:t>
            </w:r>
          </w:p>
          <w:p w:rsidR="00010A70" w:rsidRPr="00A329F7" w:rsidRDefault="00010A70" w:rsidP="003F33C2">
            <w:pPr>
              <w:autoSpaceDE w:val="0"/>
              <w:autoSpaceDN w:val="0"/>
              <w:adjustRightInd w:val="0"/>
              <w:spacing w:after="0"/>
              <w:ind w:firstLine="540"/>
              <w:jc w:val="both"/>
              <w:rPr>
                <w:rFonts w:ascii="Arial" w:hAnsi="Arial" w:cs="Arial"/>
                <w:sz w:val="20"/>
                <w:szCs w:val="24"/>
              </w:rPr>
            </w:pPr>
            <w:r w:rsidRPr="00A329F7">
              <w:rPr>
                <w:rFonts w:ascii="Arial" w:hAnsi="Arial" w:cs="Arial"/>
                <w:sz w:val="20"/>
                <w:szCs w:val="24"/>
              </w:rPr>
              <w:t>Приложение № 9 «Инвентаризация задолженности покупателей товаров (работ, услуг): Акт и Справка к акту».</w:t>
            </w:r>
          </w:p>
          <w:p w:rsidR="00010A70" w:rsidRPr="00A329F7" w:rsidRDefault="00010A70" w:rsidP="003F33C2">
            <w:pPr>
              <w:spacing w:after="0"/>
              <w:jc w:val="both"/>
              <w:rPr>
                <w:rFonts w:ascii="Arial" w:hAnsi="Arial" w:cs="Arial"/>
                <w:color w:val="000000"/>
                <w:sz w:val="20"/>
                <w:szCs w:val="24"/>
              </w:rPr>
            </w:pPr>
            <w:r w:rsidRPr="00A329F7">
              <w:rPr>
                <w:rFonts w:ascii="Arial" w:hAnsi="Arial" w:cs="Arial"/>
                <w:sz w:val="20"/>
                <w:szCs w:val="24"/>
              </w:rPr>
              <w:t xml:space="preserve">          Приложение № 10  «Расчет резерва по сомнительным долгам для целей налогового учета».</w:t>
            </w:r>
          </w:p>
        </w:tc>
      </w:tr>
      <w:tr w:rsidR="00010A70" w:rsidRPr="00A329F7" w:rsidTr="00A329F7">
        <w:trPr>
          <w:cantSplit/>
          <w:trHeight w:val="1038"/>
        </w:trPr>
        <w:tc>
          <w:tcPr>
            <w:tcW w:w="7499" w:type="dxa"/>
          </w:tcPr>
          <w:p w:rsidR="00010A70" w:rsidRPr="00A329F7" w:rsidRDefault="00010A70" w:rsidP="003F33C2">
            <w:pPr>
              <w:spacing w:after="0"/>
              <w:ind w:left="360"/>
              <w:rPr>
                <w:rFonts w:ascii="Arial" w:hAnsi="Arial" w:cs="Arial"/>
                <w:sz w:val="20"/>
                <w:szCs w:val="24"/>
              </w:rPr>
            </w:pPr>
            <w:r w:rsidRPr="00A329F7">
              <w:rPr>
                <w:rFonts w:ascii="Arial" w:hAnsi="Arial" w:cs="Arial"/>
                <w:sz w:val="20"/>
                <w:szCs w:val="24"/>
              </w:rPr>
              <w:lastRenderedPageBreak/>
              <w:t xml:space="preserve">6.2. Создается резерв на оплату отпусков </w:t>
            </w:r>
          </w:p>
          <w:p w:rsidR="00010A70" w:rsidRPr="00A329F7" w:rsidRDefault="00010A70" w:rsidP="003F33C2">
            <w:pPr>
              <w:spacing w:after="0"/>
              <w:ind w:firstLine="792"/>
              <w:rPr>
                <w:rFonts w:ascii="Arial" w:hAnsi="Arial" w:cs="Arial"/>
                <w:sz w:val="20"/>
                <w:szCs w:val="24"/>
              </w:rPr>
            </w:pPr>
            <w:r w:rsidRPr="00A329F7">
              <w:rPr>
                <w:rFonts w:ascii="Arial" w:hAnsi="Arial" w:cs="Arial"/>
                <w:sz w:val="20"/>
                <w:szCs w:val="24"/>
              </w:rPr>
              <w:t>Расчет размера ежемесячных отчислений в резерв на оплату отпусков (Приложение №</w:t>
            </w:r>
            <w:proofErr w:type="gramStart"/>
            <w:r w:rsidRPr="00A329F7">
              <w:rPr>
                <w:rFonts w:ascii="Arial" w:hAnsi="Arial" w:cs="Arial"/>
                <w:sz w:val="20"/>
                <w:szCs w:val="24"/>
              </w:rPr>
              <w:t xml:space="preserve">  )</w:t>
            </w:r>
            <w:proofErr w:type="gramEnd"/>
          </w:p>
          <w:p w:rsidR="00010A70" w:rsidRPr="00A329F7" w:rsidRDefault="00010A70" w:rsidP="003F33C2">
            <w:pPr>
              <w:spacing w:after="0"/>
              <w:ind w:firstLine="792"/>
              <w:rPr>
                <w:rFonts w:ascii="Arial" w:hAnsi="Arial" w:cs="Arial"/>
                <w:sz w:val="20"/>
                <w:szCs w:val="24"/>
              </w:rPr>
            </w:pPr>
          </w:p>
        </w:tc>
        <w:tc>
          <w:tcPr>
            <w:tcW w:w="7864" w:type="dxa"/>
          </w:tcPr>
          <w:p w:rsidR="00010A70" w:rsidRPr="00A329F7" w:rsidRDefault="00010A70" w:rsidP="003F33C2">
            <w:pPr>
              <w:spacing w:after="0"/>
              <w:ind w:firstLine="792"/>
              <w:rPr>
                <w:rFonts w:ascii="Arial" w:hAnsi="Arial" w:cs="Arial"/>
                <w:b/>
                <w:sz w:val="20"/>
                <w:szCs w:val="24"/>
              </w:rPr>
            </w:pPr>
            <w:r w:rsidRPr="00A329F7">
              <w:rPr>
                <w:rFonts w:ascii="Arial" w:hAnsi="Arial" w:cs="Arial"/>
                <w:b/>
                <w:sz w:val="20"/>
                <w:szCs w:val="24"/>
              </w:rPr>
              <w:t>6.2. Выбрать:</w:t>
            </w:r>
          </w:p>
          <w:p w:rsidR="00010A70" w:rsidRPr="00A329F7" w:rsidRDefault="00010A70" w:rsidP="00895E3F">
            <w:pPr>
              <w:numPr>
                <w:ilvl w:val="0"/>
                <w:numId w:val="17"/>
              </w:numPr>
              <w:spacing w:after="0" w:line="240" w:lineRule="auto"/>
              <w:rPr>
                <w:rFonts w:ascii="Arial" w:hAnsi="Arial" w:cs="Arial"/>
                <w:bCs/>
                <w:sz w:val="20"/>
                <w:szCs w:val="24"/>
              </w:rPr>
            </w:pPr>
            <w:r w:rsidRPr="00A329F7">
              <w:rPr>
                <w:rFonts w:ascii="Arial" w:hAnsi="Arial" w:cs="Arial"/>
                <w:bCs/>
                <w:sz w:val="20"/>
                <w:szCs w:val="24"/>
              </w:rPr>
              <w:t xml:space="preserve">на оплату отпусков. </w:t>
            </w:r>
          </w:p>
          <w:p w:rsidR="00010A70" w:rsidRPr="00A329F7" w:rsidRDefault="00010A70" w:rsidP="003F33C2">
            <w:pPr>
              <w:spacing w:after="0"/>
              <w:rPr>
                <w:rFonts w:ascii="Arial" w:hAnsi="Arial" w:cs="Arial"/>
                <w:bCs/>
                <w:sz w:val="20"/>
                <w:szCs w:val="24"/>
              </w:rPr>
            </w:pPr>
            <w:proofErr w:type="gramStart"/>
            <w:r w:rsidRPr="00A329F7">
              <w:rPr>
                <w:rFonts w:ascii="Arial" w:hAnsi="Arial" w:cs="Arial"/>
                <w:bCs/>
                <w:sz w:val="20"/>
                <w:szCs w:val="24"/>
              </w:rPr>
              <w:t xml:space="preserve">Расчет размера ежемесячных отчислений в резерв на оплату отпусков (Приложение № </w:t>
            </w:r>
            <w:proofErr w:type="gramEnd"/>
          </w:p>
          <w:p w:rsidR="00010A70" w:rsidRPr="00A329F7" w:rsidRDefault="00010A70" w:rsidP="003F33C2">
            <w:pPr>
              <w:autoSpaceDE w:val="0"/>
              <w:autoSpaceDN w:val="0"/>
              <w:adjustRightInd w:val="0"/>
              <w:spacing w:after="0"/>
              <w:ind w:firstLine="792"/>
              <w:jc w:val="both"/>
              <w:rPr>
                <w:rFonts w:ascii="Arial" w:hAnsi="Arial" w:cs="Arial"/>
                <w:sz w:val="20"/>
                <w:szCs w:val="24"/>
              </w:rPr>
            </w:pPr>
          </w:p>
        </w:tc>
      </w:tr>
      <w:tr w:rsidR="00010A70" w:rsidRPr="00A329F7" w:rsidTr="00A329F7">
        <w:trPr>
          <w:cantSplit/>
          <w:trHeight w:val="42"/>
        </w:trPr>
        <w:tc>
          <w:tcPr>
            <w:tcW w:w="15363" w:type="dxa"/>
            <w:gridSpan w:val="2"/>
          </w:tcPr>
          <w:p w:rsidR="00010A70" w:rsidRPr="00A329F7" w:rsidRDefault="00010A70" w:rsidP="003F33C2">
            <w:pPr>
              <w:keepNext/>
              <w:spacing w:after="0"/>
              <w:jc w:val="center"/>
              <w:outlineLvl w:val="0"/>
              <w:rPr>
                <w:rFonts w:ascii="Arial" w:hAnsi="Arial" w:cs="Arial"/>
                <w:color w:val="000000"/>
                <w:sz w:val="20"/>
                <w:szCs w:val="24"/>
              </w:rPr>
            </w:pPr>
          </w:p>
          <w:p w:rsidR="00010A70" w:rsidRPr="00A329F7" w:rsidRDefault="00010A70" w:rsidP="003F33C2">
            <w:pPr>
              <w:keepNext/>
              <w:spacing w:after="0"/>
              <w:jc w:val="center"/>
              <w:outlineLvl w:val="0"/>
              <w:rPr>
                <w:rFonts w:ascii="Arial" w:hAnsi="Arial" w:cs="Arial"/>
                <w:b/>
                <w:bCs/>
                <w:color w:val="000000"/>
                <w:sz w:val="20"/>
                <w:szCs w:val="24"/>
              </w:rPr>
            </w:pPr>
            <w:r w:rsidRPr="00A329F7">
              <w:rPr>
                <w:rFonts w:ascii="Arial" w:hAnsi="Arial" w:cs="Arial"/>
                <w:b/>
                <w:bCs/>
                <w:color w:val="000000"/>
                <w:sz w:val="20"/>
                <w:szCs w:val="24"/>
                <w:lang w:val="en-US"/>
              </w:rPr>
              <w:t>VII</w:t>
            </w:r>
            <w:r w:rsidRPr="00A329F7">
              <w:rPr>
                <w:rFonts w:ascii="Arial" w:hAnsi="Arial" w:cs="Arial"/>
                <w:b/>
                <w:bCs/>
                <w:color w:val="000000"/>
                <w:sz w:val="20"/>
                <w:szCs w:val="24"/>
              </w:rPr>
              <w:t>. Учет заемных средств</w:t>
            </w:r>
          </w:p>
          <w:p w:rsidR="00010A70" w:rsidRPr="00A329F7" w:rsidRDefault="00010A70" w:rsidP="003F33C2">
            <w:pPr>
              <w:keepNext/>
              <w:spacing w:after="0"/>
              <w:ind w:firstLine="975"/>
              <w:outlineLvl w:val="1"/>
              <w:rPr>
                <w:rFonts w:ascii="Arial" w:hAnsi="Arial" w:cs="Arial"/>
                <w:b/>
                <w:bCs/>
                <w:color w:val="000000"/>
                <w:sz w:val="20"/>
                <w:szCs w:val="24"/>
              </w:rPr>
            </w:pPr>
          </w:p>
        </w:tc>
      </w:tr>
      <w:tr w:rsidR="00010A70" w:rsidRPr="00A329F7" w:rsidTr="00A329F7">
        <w:trPr>
          <w:cantSplit/>
          <w:trHeight w:val="2290"/>
        </w:trPr>
        <w:tc>
          <w:tcPr>
            <w:tcW w:w="7499" w:type="dxa"/>
            <w:tcBorders>
              <w:bottom w:val="single" w:sz="4" w:space="0" w:color="auto"/>
            </w:tcBorders>
          </w:tcPr>
          <w:p w:rsidR="00010A70" w:rsidRPr="00A329F7" w:rsidRDefault="00010A70" w:rsidP="003F33C2">
            <w:pPr>
              <w:spacing w:after="0"/>
              <w:ind w:firstLine="792"/>
              <w:rPr>
                <w:rFonts w:ascii="Arial" w:hAnsi="Arial" w:cs="Arial"/>
                <w:color w:val="000000"/>
                <w:sz w:val="20"/>
                <w:szCs w:val="24"/>
              </w:rPr>
            </w:pPr>
            <w:r w:rsidRPr="00A329F7">
              <w:rPr>
                <w:rFonts w:ascii="Arial" w:hAnsi="Arial" w:cs="Arial"/>
                <w:color w:val="000000"/>
                <w:sz w:val="20"/>
                <w:szCs w:val="24"/>
              </w:rPr>
              <w:t>7.1. Расходы по займам отражаются в бухгалтерском учете обособленно от основной суммы обязательства по полученному займу (кредиту).</w:t>
            </w:r>
          </w:p>
          <w:p w:rsidR="00010A70" w:rsidRPr="00A329F7" w:rsidRDefault="00010A70" w:rsidP="003F33C2">
            <w:pPr>
              <w:spacing w:after="0"/>
              <w:ind w:firstLine="792"/>
              <w:rPr>
                <w:rFonts w:ascii="Arial" w:hAnsi="Arial" w:cs="Arial"/>
                <w:color w:val="000000"/>
                <w:sz w:val="20"/>
                <w:szCs w:val="24"/>
              </w:rPr>
            </w:pPr>
            <w:r w:rsidRPr="00A329F7">
              <w:rPr>
                <w:rFonts w:ascii="Arial" w:hAnsi="Arial" w:cs="Arial"/>
                <w:color w:val="000000"/>
                <w:sz w:val="20"/>
                <w:szCs w:val="24"/>
              </w:rPr>
              <w:t>Расходы по займам отражаются в бухгалтерском учете и отчетности в том отчетном периоде, к которому они относятся.</w:t>
            </w:r>
          </w:p>
          <w:p w:rsidR="00010A70" w:rsidRPr="00A329F7" w:rsidRDefault="00010A70" w:rsidP="003F33C2">
            <w:pPr>
              <w:spacing w:after="0"/>
              <w:ind w:firstLine="792"/>
              <w:rPr>
                <w:rFonts w:ascii="Arial" w:hAnsi="Arial" w:cs="Arial"/>
                <w:color w:val="000000"/>
                <w:sz w:val="20"/>
                <w:szCs w:val="24"/>
              </w:rPr>
            </w:pPr>
          </w:p>
        </w:tc>
        <w:tc>
          <w:tcPr>
            <w:tcW w:w="7864" w:type="dxa"/>
            <w:tcBorders>
              <w:bottom w:val="single" w:sz="4" w:space="0" w:color="auto"/>
            </w:tcBorders>
          </w:tcPr>
          <w:p w:rsidR="00010A70" w:rsidRPr="00A329F7" w:rsidRDefault="00010A70" w:rsidP="003F33C2">
            <w:pPr>
              <w:autoSpaceDE w:val="0"/>
              <w:autoSpaceDN w:val="0"/>
              <w:adjustRightInd w:val="0"/>
              <w:spacing w:after="0"/>
              <w:ind w:firstLine="540"/>
              <w:jc w:val="both"/>
              <w:rPr>
                <w:rFonts w:ascii="Arial" w:hAnsi="Arial" w:cs="Arial"/>
                <w:sz w:val="20"/>
                <w:szCs w:val="20"/>
              </w:rPr>
            </w:pPr>
            <w:r w:rsidRPr="00A329F7">
              <w:rPr>
                <w:rFonts w:ascii="Arial" w:hAnsi="Arial" w:cs="Arial"/>
                <w:sz w:val="20"/>
                <w:szCs w:val="20"/>
              </w:rPr>
              <w:t xml:space="preserve">7.1. По договорам займа и иным аналогичным договорам (иным долговым обязательствам, включая ценные бумаги), срок действия которых приходится более чем на один отчетный период, расход признается осуществленным и включается в состав соответствующих расходов </w:t>
            </w:r>
            <w:r w:rsidRPr="00A329F7">
              <w:rPr>
                <w:rFonts w:ascii="Arial" w:hAnsi="Arial" w:cs="Arial"/>
                <w:b/>
                <w:sz w:val="20"/>
                <w:szCs w:val="20"/>
              </w:rPr>
              <w:t>на конец месяца</w:t>
            </w:r>
            <w:r w:rsidRPr="00A329F7">
              <w:rPr>
                <w:rFonts w:ascii="Arial" w:hAnsi="Arial" w:cs="Arial"/>
                <w:sz w:val="20"/>
                <w:szCs w:val="20"/>
              </w:rPr>
              <w:t xml:space="preserve"> соответствующего отчетного периода (п.8 ст.272 НК РФ).</w:t>
            </w:r>
          </w:p>
          <w:p w:rsidR="00010A70" w:rsidRPr="00A329F7" w:rsidRDefault="00010A70" w:rsidP="003F33C2">
            <w:pPr>
              <w:autoSpaceDE w:val="0"/>
              <w:autoSpaceDN w:val="0"/>
              <w:adjustRightInd w:val="0"/>
              <w:spacing w:after="0"/>
              <w:ind w:firstLine="540"/>
              <w:jc w:val="both"/>
              <w:rPr>
                <w:rFonts w:ascii="Arial" w:hAnsi="Arial" w:cs="Arial"/>
                <w:color w:val="000000"/>
                <w:sz w:val="20"/>
                <w:szCs w:val="20"/>
              </w:rPr>
            </w:pPr>
            <w:r w:rsidRPr="00A329F7">
              <w:rPr>
                <w:rFonts w:ascii="Arial" w:hAnsi="Arial" w:cs="Arial"/>
                <w:bCs/>
                <w:color w:val="000000"/>
                <w:sz w:val="20"/>
                <w:szCs w:val="24"/>
              </w:rPr>
              <w:tab/>
            </w:r>
            <w:r w:rsidRPr="00A329F7">
              <w:rPr>
                <w:rFonts w:ascii="Arial" w:hAnsi="Arial" w:cs="Arial"/>
                <w:color w:val="000000"/>
                <w:sz w:val="20"/>
                <w:szCs w:val="20"/>
              </w:rPr>
              <w:t xml:space="preserve">В случае прекращения действия договора (погашения долгового обязательства) до истечения отчетного периода расход признается </w:t>
            </w:r>
            <w:proofErr w:type="gramStart"/>
            <w:r w:rsidRPr="00A329F7">
              <w:rPr>
                <w:rFonts w:ascii="Arial" w:hAnsi="Arial" w:cs="Arial"/>
                <w:color w:val="000000"/>
                <w:sz w:val="20"/>
                <w:szCs w:val="20"/>
              </w:rPr>
              <w:t>осуществленным</w:t>
            </w:r>
            <w:proofErr w:type="gramEnd"/>
            <w:r w:rsidRPr="00A329F7">
              <w:rPr>
                <w:rFonts w:ascii="Arial" w:hAnsi="Arial" w:cs="Arial"/>
                <w:color w:val="000000"/>
                <w:sz w:val="20"/>
                <w:szCs w:val="20"/>
              </w:rPr>
              <w:t xml:space="preserve"> и включается в состав соответствующих расходов на дату прекращения действия договора (погашения долгового обязательства).</w:t>
            </w:r>
          </w:p>
          <w:p w:rsidR="00010A70" w:rsidRPr="00A329F7" w:rsidRDefault="00010A70" w:rsidP="003F33C2">
            <w:pPr>
              <w:autoSpaceDE w:val="0"/>
              <w:autoSpaceDN w:val="0"/>
              <w:adjustRightInd w:val="0"/>
              <w:spacing w:after="0"/>
              <w:ind w:firstLine="540"/>
              <w:jc w:val="both"/>
              <w:rPr>
                <w:rFonts w:ascii="Arial" w:hAnsi="Arial" w:cs="Arial"/>
                <w:bCs/>
                <w:color w:val="000000"/>
                <w:sz w:val="20"/>
                <w:szCs w:val="24"/>
              </w:rPr>
            </w:pPr>
          </w:p>
        </w:tc>
      </w:tr>
      <w:tr w:rsidR="00010A70" w:rsidRPr="00A329F7" w:rsidTr="00A329F7">
        <w:trPr>
          <w:cantSplit/>
          <w:trHeight w:val="5290"/>
        </w:trPr>
        <w:tc>
          <w:tcPr>
            <w:tcW w:w="7499" w:type="dxa"/>
            <w:tcBorders>
              <w:bottom w:val="single" w:sz="4" w:space="0" w:color="auto"/>
            </w:tcBorders>
          </w:tcPr>
          <w:p w:rsidR="00010A70" w:rsidRPr="00A329F7" w:rsidRDefault="00010A70" w:rsidP="003F33C2">
            <w:pPr>
              <w:spacing w:after="0"/>
              <w:ind w:firstLine="792"/>
              <w:rPr>
                <w:rFonts w:ascii="Arial" w:hAnsi="Arial" w:cs="Arial"/>
                <w:color w:val="000000"/>
                <w:sz w:val="20"/>
                <w:szCs w:val="24"/>
              </w:rPr>
            </w:pPr>
            <w:r w:rsidRPr="00A329F7">
              <w:rPr>
                <w:rFonts w:ascii="Arial" w:hAnsi="Arial" w:cs="Arial"/>
                <w:color w:val="000000"/>
                <w:sz w:val="20"/>
                <w:szCs w:val="24"/>
              </w:rPr>
              <w:lastRenderedPageBreak/>
              <w:t>7.2. Расходами, связанными с выполнением обязательств по полученным займам и кредитам (далее - расходы по займам), являются:</w:t>
            </w:r>
          </w:p>
          <w:p w:rsidR="00010A70" w:rsidRPr="00A329F7" w:rsidRDefault="00010A70" w:rsidP="003F33C2">
            <w:pPr>
              <w:autoSpaceDE w:val="0"/>
              <w:autoSpaceDN w:val="0"/>
              <w:adjustRightInd w:val="0"/>
              <w:spacing w:after="0"/>
              <w:ind w:firstLine="540"/>
              <w:jc w:val="both"/>
              <w:rPr>
                <w:rFonts w:ascii="Arial" w:hAnsi="Arial" w:cs="Arial"/>
                <w:color w:val="000000"/>
                <w:sz w:val="20"/>
                <w:szCs w:val="24"/>
              </w:rPr>
            </w:pPr>
            <w:r w:rsidRPr="00A329F7">
              <w:rPr>
                <w:rFonts w:ascii="Arial" w:hAnsi="Arial" w:cs="Arial"/>
                <w:color w:val="000000"/>
                <w:sz w:val="20"/>
                <w:szCs w:val="24"/>
              </w:rPr>
              <w:t>проценты, причитающиеся к оплате заимодавцу (кредитору);</w:t>
            </w:r>
          </w:p>
          <w:p w:rsidR="00010A70" w:rsidRPr="00A329F7" w:rsidRDefault="00010A70" w:rsidP="003F33C2">
            <w:pPr>
              <w:autoSpaceDE w:val="0"/>
              <w:autoSpaceDN w:val="0"/>
              <w:adjustRightInd w:val="0"/>
              <w:spacing w:after="0"/>
              <w:ind w:firstLine="540"/>
              <w:jc w:val="both"/>
              <w:rPr>
                <w:rFonts w:ascii="Arial" w:hAnsi="Arial" w:cs="Arial"/>
                <w:color w:val="000000"/>
                <w:sz w:val="20"/>
                <w:szCs w:val="24"/>
              </w:rPr>
            </w:pPr>
            <w:r w:rsidRPr="00A329F7">
              <w:rPr>
                <w:rFonts w:ascii="Arial" w:hAnsi="Arial" w:cs="Arial"/>
                <w:color w:val="000000"/>
                <w:sz w:val="20"/>
                <w:szCs w:val="24"/>
              </w:rPr>
              <w:t>дополнительные расходы по займам.</w:t>
            </w:r>
          </w:p>
          <w:p w:rsidR="00010A70" w:rsidRPr="00A329F7" w:rsidRDefault="00010A70" w:rsidP="003F33C2">
            <w:pPr>
              <w:autoSpaceDE w:val="0"/>
              <w:autoSpaceDN w:val="0"/>
              <w:adjustRightInd w:val="0"/>
              <w:spacing w:after="0"/>
              <w:ind w:firstLine="540"/>
              <w:jc w:val="both"/>
              <w:rPr>
                <w:rFonts w:ascii="Arial" w:hAnsi="Arial" w:cs="Arial"/>
                <w:color w:val="000000"/>
                <w:sz w:val="20"/>
                <w:szCs w:val="24"/>
              </w:rPr>
            </w:pPr>
          </w:p>
          <w:p w:rsidR="00010A70" w:rsidRPr="00A329F7" w:rsidRDefault="00010A70" w:rsidP="003F33C2">
            <w:pPr>
              <w:autoSpaceDE w:val="0"/>
              <w:autoSpaceDN w:val="0"/>
              <w:adjustRightInd w:val="0"/>
              <w:spacing w:after="0"/>
              <w:ind w:firstLine="540"/>
              <w:jc w:val="both"/>
              <w:rPr>
                <w:rFonts w:ascii="Arial" w:hAnsi="Arial" w:cs="Arial"/>
                <w:color w:val="000000"/>
                <w:sz w:val="20"/>
                <w:szCs w:val="24"/>
              </w:rPr>
            </w:pPr>
            <w:r w:rsidRPr="00A329F7">
              <w:rPr>
                <w:rFonts w:ascii="Arial" w:hAnsi="Arial" w:cs="Arial"/>
                <w:color w:val="000000"/>
                <w:sz w:val="20"/>
                <w:szCs w:val="24"/>
              </w:rPr>
              <w:t>Дополнительными расходами по займам являются:</w:t>
            </w:r>
          </w:p>
          <w:p w:rsidR="00010A70" w:rsidRPr="00A329F7" w:rsidRDefault="00010A70" w:rsidP="003F33C2">
            <w:pPr>
              <w:autoSpaceDE w:val="0"/>
              <w:autoSpaceDN w:val="0"/>
              <w:adjustRightInd w:val="0"/>
              <w:spacing w:after="0"/>
              <w:ind w:firstLine="540"/>
              <w:jc w:val="both"/>
              <w:rPr>
                <w:rFonts w:ascii="Arial" w:hAnsi="Arial" w:cs="Arial"/>
                <w:color w:val="000000"/>
                <w:sz w:val="20"/>
                <w:szCs w:val="24"/>
              </w:rPr>
            </w:pPr>
            <w:r w:rsidRPr="00A329F7">
              <w:rPr>
                <w:rFonts w:ascii="Arial" w:hAnsi="Arial" w:cs="Arial"/>
                <w:color w:val="000000"/>
                <w:sz w:val="20"/>
                <w:szCs w:val="24"/>
              </w:rPr>
              <w:t>суммы, уплачиваемые за информационные и консультационные услуги;</w:t>
            </w:r>
          </w:p>
          <w:p w:rsidR="00010A70" w:rsidRPr="00A329F7" w:rsidRDefault="00010A70" w:rsidP="003F33C2">
            <w:pPr>
              <w:autoSpaceDE w:val="0"/>
              <w:autoSpaceDN w:val="0"/>
              <w:adjustRightInd w:val="0"/>
              <w:spacing w:after="0"/>
              <w:ind w:firstLine="540"/>
              <w:jc w:val="both"/>
              <w:rPr>
                <w:rFonts w:ascii="Arial" w:hAnsi="Arial" w:cs="Arial"/>
                <w:color w:val="000000"/>
                <w:sz w:val="20"/>
                <w:szCs w:val="24"/>
              </w:rPr>
            </w:pPr>
            <w:r w:rsidRPr="00A329F7">
              <w:rPr>
                <w:rFonts w:ascii="Arial" w:hAnsi="Arial" w:cs="Arial"/>
                <w:color w:val="000000"/>
                <w:sz w:val="20"/>
                <w:szCs w:val="24"/>
              </w:rPr>
              <w:t>суммы, уплачиваемые за экспертизу договора займа (кредитного договора);</w:t>
            </w:r>
          </w:p>
          <w:p w:rsidR="00010A70" w:rsidRPr="00A329F7" w:rsidRDefault="00010A70" w:rsidP="003F33C2">
            <w:pPr>
              <w:autoSpaceDE w:val="0"/>
              <w:autoSpaceDN w:val="0"/>
              <w:adjustRightInd w:val="0"/>
              <w:spacing w:after="0"/>
              <w:ind w:firstLine="540"/>
              <w:jc w:val="both"/>
              <w:rPr>
                <w:rFonts w:ascii="Arial" w:hAnsi="Arial" w:cs="Arial"/>
                <w:color w:val="000000"/>
                <w:sz w:val="20"/>
                <w:szCs w:val="24"/>
              </w:rPr>
            </w:pPr>
            <w:r w:rsidRPr="00A329F7">
              <w:rPr>
                <w:rFonts w:ascii="Arial" w:hAnsi="Arial" w:cs="Arial"/>
                <w:color w:val="000000"/>
                <w:sz w:val="20"/>
                <w:szCs w:val="24"/>
              </w:rPr>
              <w:t>иные расходы, непосредственно связанные с получением займов (кредитов).</w:t>
            </w:r>
          </w:p>
          <w:p w:rsidR="00010A70" w:rsidRPr="00A329F7" w:rsidRDefault="00010A70" w:rsidP="003F33C2">
            <w:pPr>
              <w:spacing w:after="0"/>
              <w:ind w:firstLine="792"/>
              <w:rPr>
                <w:rFonts w:ascii="Arial" w:hAnsi="Arial" w:cs="Arial"/>
                <w:color w:val="000000"/>
                <w:sz w:val="20"/>
                <w:szCs w:val="24"/>
              </w:rPr>
            </w:pPr>
            <w:r w:rsidRPr="00A329F7">
              <w:rPr>
                <w:rFonts w:ascii="Arial" w:hAnsi="Arial" w:cs="Arial"/>
                <w:color w:val="000000"/>
                <w:sz w:val="20"/>
                <w:szCs w:val="24"/>
              </w:rPr>
              <w:t xml:space="preserve"> </w:t>
            </w:r>
          </w:p>
          <w:p w:rsidR="00010A70" w:rsidRPr="00A329F7" w:rsidRDefault="00010A70" w:rsidP="003F33C2">
            <w:pPr>
              <w:spacing w:after="0"/>
              <w:rPr>
                <w:rFonts w:ascii="Arial" w:hAnsi="Arial" w:cs="Arial"/>
                <w:color w:val="000000"/>
                <w:sz w:val="20"/>
                <w:szCs w:val="24"/>
              </w:rPr>
            </w:pPr>
            <w:r w:rsidRPr="00A329F7">
              <w:rPr>
                <w:rFonts w:ascii="Arial" w:hAnsi="Arial" w:cs="Arial"/>
                <w:color w:val="000000"/>
                <w:sz w:val="20"/>
                <w:szCs w:val="24"/>
              </w:rPr>
              <w:t xml:space="preserve">           Расходы по займам признаются прочими расходами, за исключением той их части, которая подлежит включению в стоимость инвестиционного актива.</w:t>
            </w:r>
          </w:p>
          <w:p w:rsidR="00010A70" w:rsidRPr="00A329F7" w:rsidRDefault="00010A70" w:rsidP="003F33C2">
            <w:pPr>
              <w:autoSpaceDE w:val="0"/>
              <w:autoSpaceDN w:val="0"/>
              <w:adjustRightInd w:val="0"/>
              <w:spacing w:after="0"/>
              <w:ind w:firstLine="540"/>
              <w:jc w:val="both"/>
              <w:rPr>
                <w:rFonts w:ascii="Arial" w:hAnsi="Arial" w:cs="Arial"/>
                <w:color w:val="000000"/>
                <w:sz w:val="20"/>
                <w:szCs w:val="20"/>
              </w:rPr>
            </w:pPr>
          </w:p>
          <w:p w:rsidR="00010A70" w:rsidRPr="00A329F7" w:rsidRDefault="00010A70" w:rsidP="003F33C2">
            <w:pPr>
              <w:autoSpaceDE w:val="0"/>
              <w:autoSpaceDN w:val="0"/>
              <w:adjustRightInd w:val="0"/>
              <w:spacing w:after="0"/>
              <w:ind w:firstLine="540"/>
              <w:jc w:val="both"/>
              <w:rPr>
                <w:rFonts w:ascii="Arial" w:hAnsi="Arial" w:cs="Arial"/>
                <w:color w:val="000000"/>
                <w:sz w:val="20"/>
                <w:szCs w:val="20"/>
              </w:rPr>
            </w:pPr>
            <w:r w:rsidRPr="00A329F7">
              <w:rPr>
                <w:rFonts w:ascii="Arial" w:hAnsi="Arial" w:cs="Arial"/>
                <w:color w:val="000000"/>
                <w:sz w:val="20"/>
                <w:szCs w:val="20"/>
              </w:rPr>
              <w:t xml:space="preserve">     </w:t>
            </w:r>
            <w:proofErr w:type="gramStart"/>
            <w:r w:rsidRPr="00A329F7">
              <w:rPr>
                <w:rFonts w:ascii="Arial" w:hAnsi="Arial" w:cs="Arial"/>
                <w:color w:val="000000"/>
                <w:sz w:val="20"/>
                <w:szCs w:val="20"/>
              </w:rPr>
              <w:t>7.3.С учетом п. 4.1 Учетной Политики, Обществом - эмитентом собственных долговых инструментов, дисконт по облигациям отражается в составе расходов по обычным видам деятельности равномерно (ежемесячно) в течение предусмотренного срока действия договора облигационного займа (п.16 ПБУ 15/2008)- дисконт предварительно учитывается в составе расходов будущих периодов для целей его последующего равномерного (ежемесячного) списания.</w:t>
            </w:r>
            <w:proofErr w:type="gramEnd"/>
          </w:p>
          <w:p w:rsidR="00010A70" w:rsidRPr="00A329F7" w:rsidRDefault="00010A70" w:rsidP="003F33C2">
            <w:pPr>
              <w:spacing w:after="0"/>
              <w:rPr>
                <w:rFonts w:ascii="Arial" w:hAnsi="Arial" w:cs="Arial"/>
                <w:color w:val="000000"/>
                <w:sz w:val="20"/>
                <w:szCs w:val="24"/>
              </w:rPr>
            </w:pPr>
          </w:p>
        </w:tc>
        <w:tc>
          <w:tcPr>
            <w:tcW w:w="7864" w:type="dxa"/>
            <w:tcBorders>
              <w:bottom w:val="single" w:sz="4" w:space="0" w:color="auto"/>
            </w:tcBorders>
          </w:tcPr>
          <w:p w:rsidR="00010A70" w:rsidRPr="00A329F7" w:rsidRDefault="00010A70" w:rsidP="003F33C2">
            <w:pPr>
              <w:autoSpaceDE w:val="0"/>
              <w:autoSpaceDN w:val="0"/>
              <w:adjustRightInd w:val="0"/>
              <w:spacing w:after="0"/>
              <w:ind w:firstLine="540"/>
              <w:jc w:val="both"/>
              <w:rPr>
                <w:rFonts w:ascii="Arial" w:hAnsi="Arial" w:cs="Arial"/>
                <w:sz w:val="20"/>
                <w:szCs w:val="20"/>
              </w:rPr>
            </w:pPr>
            <w:r w:rsidRPr="00A329F7">
              <w:rPr>
                <w:rFonts w:ascii="Arial" w:hAnsi="Arial" w:cs="Arial"/>
                <w:sz w:val="20"/>
                <w:szCs w:val="20"/>
              </w:rPr>
              <w:t xml:space="preserve">7.2. Расходом признаются проценты, начисленные по долговому обязательству любого вида при условии, что размер начисленных налогоплательщиком по долговому обязательству процентов существенно не отклоняется от среднего уровня процентов, взимаемых по долговым обязательствам, выданным в том же квартале на сопоставимых условиях. Под долговыми обязательствами, выданными на сопоставимых </w:t>
            </w:r>
            <w:proofErr w:type="gramStart"/>
            <w:r w:rsidRPr="00A329F7">
              <w:rPr>
                <w:rFonts w:ascii="Arial" w:hAnsi="Arial" w:cs="Arial"/>
                <w:sz w:val="20"/>
                <w:szCs w:val="20"/>
              </w:rPr>
              <w:t>условиях</w:t>
            </w:r>
            <w:proofErr w:type="gramEnd"/>
            <w:r w:rsidRPr="00A329F7">
              <w:rPr>
                <w:rFonts w:ascii="Arial" w:hAnsi="Arial" w:cs="Arial"/>
                <w:sz w:val="20"/>
                <w:szCs w:val="20"/>
              </w:rPr>
              <w:t>, понимаются долговые обязательства, выданные в той же валюте на те же сроки в сопоставимых объемах, под аналогичные обеспечения.</w:t>
            </w:r>
          </w:p>
          <w:p w:rsidR="00010A70" w:rsidRPr="00A329F7" w:rsidRDefault="00010A70" w:rsidP="003F33C2">
            <w:pPr>
              <w:autoSpaceDE w:val="0"/>
              <w:autoSpaceDN w:val="0"/>
              <w:adjustRightInd w:val="0"/>
              <w:spacing w:after="0"/>
              <w:ind w:firstLine="540"/>
              <w:jc w:val="both"/>
              <w:rPr>
                <w:rFonts w:ascii="Arial" w:hAnsi="Arial" w:cs="Arial"/>
                <w:sz w:val="20"/>
                <w:szCs w:val="20"/>
              </w:rPr>
            </w:pPr>
            <w:r w:rsidRPr="00A329F7">
              <w:rPr>
                <w:rFonts w:ascii="Arial" w:hAnsi="Arial" w:cs="Arial"/>
                <w:sz w:val="20"/>
                <w:szCs w:val="20"/>
              </w:rPr>
              <w:t>При этом существенным отклонением размера начисленных процентов по долговому обязательству считается отклонение более чем на 20 процентов в сторону повышения или в сторону понижения от среднего уровня процентов, начисленных по аналогичным долговым обязательствам, выданным в том же квартале на сопоставимых условиях.</w:t>
            </w:r>
          </w:p>
          <w:p w:rsidR="00010A70" w:rsidRPr="00A329F7" w:rsidRDefault="00010A70" w:rsidP="003F33C2">
            <w:pPr>
              <w:autoSpaceDE w:val="0"/>
              <w:autoSpaceDN w:val="0"/>
              <w:adjustRightInd w:val="0"/>
              <w:spacing w:after="0"/>
              <w:ind w:firstLine="540"/>
              <w:jc w:val="both"/>
              <w:rPr>
                <w:rFonts w:ascii="Arial" w:hAnsi="Arial" w:cs="Arial"/>
                <w:sz w:val="20"/>
                <w:szCs w:val="20"/>
              </w:rPr>
            </w:pPr>
            <w:r w:rsidRPr="00A329F7">
              <w:rPr>
                <w:rFonts w:ascii="Arial" w:hAnsi="Arial" w:cs="Arial"/>
                <w:sz w:val="20"/>
                <w:szCs w:val="20"/>
              </w:rPr>
              <w:t>Критерии сопоставимости – приложение № 4.</w:t>
            </w:r>
          </w:p>
          <w:p w:rsidR="00010A70" w:rsidRPr="00A329F7" w:rsidRDefault="00010A70" w:rsidP="003F33C2">
            <w:pPr>
              <w:spacing w:after="0"/>
              <w:ind w:firstLine="540"/>
              <w:jc w:val="both"/>
              <w:rPr>
                <w:rFonts w:ascii="Arial" w:hAnsi="Arial" w:cs="Arial"/>
                <w:snapToGrid w:val="0"/>
                <w:sz w:val="20"/>
                <w:szCs w:val="20"/>
              </w:rPr>
            </w:pPr>
          </w:p>
          <w:p w:rsidR="00010A70" w:rsidRPr="00A329F7" w:rsidRDefault="00010A70" w:rsidP="003F33C2">
            <w:pPr>
              <w:autoSpaceDE w:val="0"/>
              <w:autoSpaceDN w:val="0"/>
              <w:adjustRightInd w:val="0"/>
              <w:spacing w:after="0"/>
              <w:ind w:firstLine="540"/>
              <w:jc w:val="both"/>
              <w:rPr>
                <w:rFonts w:ascii="Arial" w:hAnsi="Arial" w:cs="Arial"/>
                <w:sz w:val="20"/>
                <w:szCs w:val="20"/>
              </w:rPr>
            </w:pPr>
            <w:r w:rsidRPr="00A329F7">
              <w:rPr>
                <w:rFonts w:ascii="Arial" w:hAnsi="Arial" w:cs="Arial"/>
                <w:sz w:val="24"/>
                <w:szCs w:val="24"/>
              </w:rPr>
              <w:t xml:space="preserve"> </w:t>
            </w:r>
            <w:r w:rsidRPr="00A329F7">
              <w:rPr>
                <w:rFonts w:ascii="Arial" w:hAnsi="Arial" w:cs="Arial"/>
                <w:sz w:val="20"/>
                <w:szCs w:val="20"/>
              </w:rPr>
              <w:t>При отсутствии долговых обязательств перед российскими организациями, выданных в том же квартале на сопоставимых условиях, предельная величина процентов, признаваемых расходом, принимается в соответствии с абз.4 п.1 ст.269  НК РФ.</w:t>
            </w:r>
          </w:p>
          <w:p w:rsidR="00010A70" w:rsidRPr="00A329F7" w:rsidRDefault="00010A70" w:rsidP="003F33C2">
            <w:pPr>
              <w:autoSpaceDE w:val="0"/>
              <w:autoSpaceDN w:val="0"/>
              <w:adjustRightInd w:val="0"/>
              <w:spacing w:after="0"/>
              <w:ind w:firstLine="540"/>
              <w:jc w:val="both"/>
              <w:rPr>
                <w:rFonts w:ascii="Arial" w:hAnsi="Arial" w:cs="Arial"/>
                <w:sz w:val="20"/>
                <w:szCs w:val="20"/>
              </w:rPr>
            </w:pPr>
          </w:p>
          <w:p w:rsidR="00010A70" w:rsidRPr="00A329F7" w:rsidRDefault="00010A70" w:rsidP="003F33C2">
            <w:pPr>
              <w:spacing w:after="0"/>
              <w:rPr>
                <w:rFonts w:ascii="Arial" w:hAnsi="Arial" w:cs="Arial"/>
                <w:snapToGrid w:val="0"/>
                <w:color w:val="000000"/>
                <w:sz w:val="20"/>
                <w:szCs w:val="20"/>
              </w:rPr>
            </w:pPr>
          </w:p>
          <w:p w:rsidR="00010A70" w:rsidRPr="00A329F7" w:rsidRDefault="00010A70" w:rsidP="003F33C2">
            <w:pPr>
              <w:spacing w:after="0"/>
              <w:ind w:firstLine="540"/>
              <w:jc w:val="both"/>
              <w:rPr>
                <w:rFonts w:ascii="Arial" w:hAnsi="Arial" w:cs="Arial"/>
                <w:snapToGrid w:val="0"/>
                <w:color w:val="000000"/>
                <w:sz w:val="20"/>
                <w:szCs w:val="20"/>
              </w:rPr>
            </w:pPr>
            <w:r w:rsidRPr="00A329F7">
              <w:rPr>
                <w:rFonts w:ascii="Arial" w:hAnsi="Arial" w:cs="Arial"/>
                <w:snapToGrid w:val="0"/>
                <w:color w:val="000000"/>
                <w:sz w:val="20"/>
                <w:szCs w:val="20"/>
              </w:rPr>
              <w:t xml:space="preserve">                                                                                                                                                                                                                                                                                                                                                                                                                                                                                                                                                                                                                                                                                                                                                                                                                                                                                                                                                                                                                                                                                                                                                                                                                                                                                                                                                                                                                                                                                                                                                                                                                                                                                                                                                                                                                                                                                                                                                                                                                                                                                                                                                                                                                                                                                                                                                                                                                                                                                                                                                                                                                                                                                                                                                                                                                                                                                                                                                                                                                                                                                                                                                                                                                                                                                                                                                                                                                                                                                                                                                                                                                                                                                                                                                                                                                                                                                                                                                                                                                                                                                                                                                                                                                                                                                                                                                                                                                                                                                                                                                                                                                                                                                                                                                                                                                                                                                                                                                                                                                                                                                                                                                                                                                                                                                                                                                                                                                                                                                                                                                                                                                                                                                                                                                                                                                                                                                                                                                                                                                                                                                                                                                                                                                                                                                                                                                                                                                                                                                                                                                                                                                                                                                                                                                                                                                                                                                                                                                                                                                                                                                                                                                                                                                                                                                                                                                                                                                                                                                                                                                                                                                                                                                                                                                                                                                                                                                                                                                                                                                                                                                                                                                                                                                                                                                                                                                                                                                                                                                                                                                                                                                                                                                                                                                                                                                                                                                                                                                                                                                                                                                                                                                                                                                                                                                                                                                                                                                                                                                                                                                                                                                                                                                                                                                                                                                                                                                                                                                                                                                                                                                                                                                                                                                                                                                                                                                                                                                                                                                                                                                                                                                                                                                                                                                                                                                                                                                                                                                                                                                                                                                                                                                                                                                                                                                                                                                                                                                                                                                                                                                                                                                                                                                                                                                                                                                                                                                                                                                                                                                                                                                                                                                                                                                                                                                                                                                                                                                                                                                                                                                                                                                                                                                                                                                                                                                                                                                                                                                                                                                                                                                                                                                                                                                                                                                                                                                                                                                                                                                                                                                                                                                                                                                                                                                                                                                                                                                                                                                                                                                                                                                                                                                                                                                                                                                                                                                                                                                                                                                                                                                                           </w:t>
            </w:r>
          </w:p>
        </w:tc>
      </w:tr>
      <w:tr w:rsidR="00010A70" w:rsidRPr="00A329F7" w:rsidTr="00A329F7">
        <w:trPr>
          <w:cantSplit/>
          <w:trHeight w:val="42"/>
        </w:trPr>
        <w:tc>
          <w:tcPr>
            <w:tcW w:w="15363" w:type="dxa"/>
            <w:gridSpan w:val="2"/>
          </w:tcPr>
          <w:p w:rsidR="00010A70" w:rsidRPr="00A329F7" w:rsidRDefault="00010A70" w:rsidP="003F33C2">
            <w:pPr>
              <w:keepNext/>
              <w:spacing w:after="0"/>
              <w:jc w:val="center"/>
              <w:outlineLvl w:val="0"/>
              <w:rPr>
                <w:rFonts w:ascii="Arial" w:hAnsi="Arial" w:cs="Arial"/>
                <w:b/>
                <w:bCs/>
                <w:color w:val="000000"/>
                <w:sz w:val="20"/>
                <w:szCs w:val="24"/>
              </w:rPr>
            </w:pPr>
          </w:p>
          <w:p w:rsidR="00010A70" w:rsidRPr="00A329F7" w:rsidRDefault="00010A70" w:rsidP="003F33C2">
            <w:pPr>
              <w:keepNext/>
              <w:spacing w:after="0"/>
              <w:jc w:val="center"/>
              <w:outlineLvl w:val="0"/>
              <w:rPr>
                <w:rFonts w:ascii="Arial" w:hAnsi="Arial" w:cs="Arial"/>
                <w:b/>
                <w:bCs/>
                <w:color w:val="000000"/>
                <w:sz w:val="20"/>
                <w:szCs w:val="24"/>
              </w:rPr>
            </w:pPr>
            <w:r w:rsidRPr="00A329F7">
              <w:rPr>
                <w:rFonts w:ascii="Arial" w:hAnsi="Arial" w:cs="Arial"/>
                <w:b/>
                <w:bCs/>
                <w:color w:val="000000"/>
                <w:sz w:val="20"/>
                <w:szCs w:val="24"/>
                <w:lang w:val="en-US"/>
              </w:rPr>
              <w:t>VIII</w:t>
            </w:r>
            <w:r w:rsidRPr="00A329F7">
              <w:rPr>
                <w:rFonts w:ascii="Arial" w:hAnsi="Arial" w:cs="Arial"/>
                <w:b/>
                <w:bCs/>
                <w:color w:val="000000"/>
                <w:sz w:val="20"/>
                <w:szCs w:val="24"/>
              </w:rPr>
              <w:t>. Учет финансовых вложений</w:t>
            </w:r>
          </w:p>
          <w:p w:rsidR="00010A70" w:rsidRPr="00A329F7" w:rsidRDefault="00010A70" w:rsidP="003F33C2">
            <w:pPr>
              <w:spacing w:after="0"/>
              <w:rPr>
                <w:rFonts w:ascii="Arial" w:hAnsi="Arial" w:cs="Arial"/>
                <w:b/>
                <w:bCs/>
                <w:color w:val="000000"/>
                <w:sz w:val="20"/>
                <w:szCs w:val="24"/>
              </w:rPr>
            </w:pPr>
          </w:p>
        </w:tc>
      </w:tr>
      <w:tr w:rsidR="00010A70" w:rsidRPr="00A329F7" w:rsidTr="00A329F7">
        <w:trPr>
          <w:cantSplit/>
          <w:trHeight w:val="42"/>
        </w:trPr>
        <w:tc>
          <w:tcPr>
            <w:tcW w:w="15363" w:type="dxa"/>
            <w:gridSpan w:val="2"/>
          </w:tcPr>
          <w:p w:rsidR="00010A70" w:rsidRPr="00A329F7" w:rsidRDefault="00010A70" w:rsidP="003F33C2">
            <w:pPr>
              <w:spacing w:after="0"/>
              <w:jc w:val="center"/>
              <w:rPr>
                <w:rFonts w:ascii="Arial" w:hAnsi="Arial" w:cs="Arial"/>
                <w:color w:val="000000"/>
                <w:sz w:val="20"/>
                <w:szCs w:val="24"/>
              </w:rPr>
            </w:pPr>
            <w:r w:rsidRPr="00A329F7">
              <w:rPr>
                <w:rFonts w:ascii="Arial" w:hAnsi="Arial" w:cs="Arial"/>
                <w:b/>
                <w:color w:val="000000"/>
                <w:sz w:val="20"/>
                <w:szCs w:val="24"/>
              </w:rPr>
              <w:t xml:space="preserve"> Первоначальная оценка финансовых вложений</w:t>
            </w:r>
            <w:r w:rsidRPr="00A329F7">
              <w:rPr>
                <w:rFonts w:ascii="Arial" w:hAnsi="Arial" w:cs="Arial"/>
                <w:color w:val="000000"/>
                <w:sz w:val="20"/>
                <w:szCs w:val="24"/>
              </w:rPr>
              <w:t>.</w:t>
            </w:r>
          </w:p>
        </w:tc>
      </w:tr>
      <w:tr w:rsidR="00010A70" w:rsidRPr="00A329F7" w:rsidTr="00A329F7">
        <w:trPr>
          <w:trHeight w:val="42"/>
        </w:trPr>
        <w:tc>
          <w:tcPr>
            <w:tcW w:w="7499" w:type="dxa"/>
          </w:tcPr>
          <w:p w:rsidR="00010A70" w:rsidRPr="00A329F7" w:rsidRDefault="00010A70" w:rsidP="003F33C2">
            <w:pPr>
              <w:spacing w:after="0"/>
              <w:ind w:firstLine="612"/>
              <w:rPr>
                <w:rFonts w:ascii="Arial" w:hAnsi="Arial" w:cs="Arial"/>
                <w:color w:val="000000"/>
                <w:sz w:val="20"/>
                <w:szCs w:val="24"/>
              </w:rPr>
            </w:pPr>
            <w:r w:rsidRPr="00A329F7">
              <w:rPr>
                <w:rFonts w:ascii="Arial" w:hAnsi="Arial" w:cs="Arial"/>
                <w:color w:val="000000"/>
                <w:sz w:val="20"/>
                <w:szCs w:val="24"/>
              </w:rPr>
              <w:t>8.1. Финансовые вложения принимаются к бухгалтерскому учету по первоначальной стоимости.</w:t>
            </w:r>
          </w:p>
          <w:p w:rsidR="00010A70" w:rsidRPr="00A329F7" w:rsidRDefault="00010A70" w:rsidP="003F33C2">
            <w:pPr>
              <w:autoSpaceDE w:val="0"/>
              <w:autoSpaceDN w:val="0"/>
              <w:adjustRightInd w:val="0"/>
              <w:spacing w:after="0"/>
              <w:ind w:firstLine="540"/>
              <w:jc w:val="both"/>
              <w:rPr>
                <w:rFonts w:ascii="Arial" w:hAnsi="Arial" w:cs="Arial"/>
                <w:color w:val="000000"/>
                <w:sz w:val="20"/>
                <w:szCs w:val="24"/>
              </w:rPr>
            </w:pPr>
            <w:r w:rsidRPr="00A329F7">
              <w:rPr>
                <w:rFonts w:ascii="Arial" w:hAnsi="Arial" w:cs="Arial"/>
                <w:color w:val="000000"/>
                <w:sz w:val="20"/>
                <w:szCs w:val="24"/>
              </w:rPr>
              <w:t xml:space="preserve"> Первоначальной стоимостью финансовых вложений, приобретенных за плату, признается сумма фактических затрат организации на их приобретение, за исключением налога на добавленную стоимость и иных возмещаемых налогов </w:t>
            </w:r>
          </w:p>
          <w:p w:rsidR="00010A70" w:rsidRPr="00A329F7" w:rsidRDefault="00010A70" w:rsidP="003F33C2">
            <w:pPr>
              <w:spacing w:after="0"/>
              <w:ind w:firstLine="612"/>
              <w:jc w:val="both"/>
              <w:rPr>
                <w:rFonts w:ascii="Arial" w:hAnsi="Arial" w:cs="Arial"/>
                <w:color w:val="000000"/>
                <w:sz w:val="20"/>
                <w:szCs w:val="24"/>
              </w:rPr>
            </w:pPr>
          </w:p>
          <w:p w:rsidR="00010A70" w:rsidRPr="00A329F7" w:rsidRDefault="00010A70" w:rsidP="003F33C2">
            <w:pPr>
              <w:autoSpaceDE w:val="0"/>
              <w:autoSpaceDN w:val="0"/>
              <w:adjustRightInd w:val="0"/>
              <w:spacing w:after="0"/>
              <w:ind w:firstLine="540"/>
              <w:jc w:val="both"/>
              <w:rPr>
                <w:rFonts w:ascii="Arial" w:hAnsi="Arial" w:cs="Arial"/>
                <w:color w:val="000000"/>
                <w:sz w:val="20"/>
                <w:szCs w:val="20"/>
              </w:rPr>
            </w:pPr>
            <w:r w:rsidRPr="00A329F7">
              <w:rPr>
                <w:rFonts w:ascii="Arial" w:hAnsi="Arial" w:cs="Arial"/>
                <w:color w:val="000000"/>
                <w:sz w:val="20"/>
                <w:szCs w:val="24"/>
              </w:rPr>
              <w:lastRenderedPageBreak/>
              <w:t xml:space="preserve"> Первоначальной стоимостью финансовых вложений, внесенных в счет вклада в уставный (складочный) капитал организации, признается их денежная оценка, согласованная учредителями (участниками) организации,</w:t>
            </w:r>
            <w:r w:rsidRPr="00A329F7">
              <w:rPr>
                <w:rFonts w:ascii="Arial" w:hAnsi="Arial" w:cs="Arial"/>
                <w:color w:val="000000"/>
                <w:sz w:val="20"/>
                <w:szCs w:val="20"/>
              </w:rPr>
              <w:t xml:space="preserve"> </w:t>
            </w:r>
          </w:p>
          <w:p w:rsidR="00010A70" w:rsidRPr="00A329F7" w:rsidRDefault="00010A70" w:rsidP="003F33C2">
            <w:pPr>
              <w:spacing w:after="0"/>
              <w:ind w:firstLine="612"/>
              <w:jc w:val="both"/>
              <w:rPr>
                <w:rFonts w:ascii="Arial" w:hAnsi="Arial" w:cs="Arial"/>
                <w:color w:val="000000"/>
                <w:sz w:val="20"/>
                <w:szCs w:val="24"/>
              </w:rPr>
            </w:pPr>
          </w:p>
        </w:tc>
        <w:tc>
          <w:tcPr>
            <w:tcW w:w="7864" w:type="dxa"/>
          </w:tcPr>
          <w:p w:rsidR="00010A70" w:rsidRPr="00A329F7" w:rsidRDefault="00010A70" w:rsidP="003F33C2">
            <w:pPr>
              <w:spacing w:after="0"/>
              <w:ind w:firstLine="540"/>
              <w:jc w:val="both"/>
              <w:rPr>
                <w:rFonts w:ascii="Arial" w:hAnsi="Arial" w:cs="Arial"/>
                <w:snapToGrid w:val="0"/>
                <w:color w:val="000000"/>
                <w:sz w:val="20"/>
                <w:szCs w:val="20"/>
              </w:rPr>
            </w:pPr>
            <w:r w:rsidRPr="00A329F7">
              <w:rPr>
                <w:rFonts w:ascii="Arial" w:hAnsi="Arial" w:cs="Arial"/>
                <w:snapToGrid w:val="0"/>
                <w:color w:val="000000"/>
                <w:sz w:val="20"/>
                <w:szCs w:val="20"/>
              </w:rPr>
              <w:lastRenderedPageBreak/>
              <w:t xml:space="preserve">8.1. </w:t>
            </w:r>
            <w:proofErr w:type="gramStart"/>
            <w:r w:rsidRPr="00A329F7">
              <w:rPr>
                <w:rFonts w:ascii="Arial" w:hAnsi="Arial" w:cs="Arial"/>
                <w:snapToGrid w:val="0"/>
                <w:color w:val="000000"/>
                <w:sz w:val="20"/>
                <w:szCs w:val="20"/>
              </w:rPr>
              <w:t>Стоимость приобретаемых акций (долей, паев) признается равной стоимости (остаточной стоимости) вносимого имущества (имущественных прав или неимущественных прав, имеющих денежную оценку определяемой по данным налогового учета на дату перехода права собственности на указанное имущество (имущественные права), с учетом дополнительных расходов, которые для целей налогообложения признаются у передающей стороны при таком внесении.</w:t>
            </w:r>
            <w:proofErr w:type="gramEnd"/>
          </w:p>
          <w:p w:rsidR="00010A70" w:rsidRPr="00A329F7" w:rsidRDefault="00010A70" w:rsidP="003F33C2">
            <w:pPr>
              <w:spacing w:after="0"/>
              <w:ind w:firstLine="540"/>
              <w:jc w:val="both"/>
              <w:rPr>
                <w:rFonts w:ascii="Arial" w:hAnsi="Arial" w:cs="Arial"/>
                <w:snapToGrid w:val="0"/>
                <w:color w:val="000000"/>
                <w:sz w:val="20"/>
                <w:szCs w:val="20"/>
              </w:rPr>
            </w:pPr>
            <w:proofErr w:type="gramStart"/>
            <w:r w:rsidRPr="00A329F7">
              <w:rPr>
                <w:rFonts w:ascii="Arial" w:hAnsi="Arial" w:cs="Arial"/>
                <w:snapToGrid w:val="0"/>
                <w:color w:val="000000"/>
                <w:sz w:val="20"/>
                <w:szCs w:val="20"/>
              </w:rPr>
              <w:lastRenderedPageBreak/>
              <w:t xml:space="preserve">Имущество (имущественные права), полученное в виде взноса (вклада) в уставный (складочный) капитал организации, в целях налогообложения прибыли принимается по стоимости (остаточной стоимости) полученного в качестве взноса (вклада) в уставный (складочный) капитал имущества (имущественных прав). </w:t>
            </w:r>
            <w:proofErr w:type="gramEnd"/>
          </w:p>
          <w:p w:rsidR="00010A70" w:rsidRPr="00A329F7" w:rsidRDefault="00010A70" w:rsidP="003F33C2">
            <w:pPr>
              <w:spacing w:after="0"/>
              <w:ind w:firstLine="540"/>
              <w:jc w:val="both"/>
              <w:rPr>
                <w:rFonts w:ascii="Arial" w:hAnsi="Arial" w:cs="Arial"/>
                <w:snapToGrid w:val="0"/>
                <w:color w:val="000000"/>
                <w:sz w:val="20"/>
                <w:szCs w:val="20"/>
              </w:rPr>
            </w:pPr>
            <w:r w:rsidRPr="00A329F7">
              <w:rPr>
                <w:rFonts w:ascii="Arial" w:hAnsi="Arial" w:cs="Arial"/>
                <w:snapToGrid w:val="0"/>
                <w:color w:val="000000"/>
                <w:sz w:val="20"/>
                <w:szCs w:val="20"/>
              </w:rPr>
              <w:t xml:space="preserve">Стоимость (остаточная стоимость) определяется по данным налогового учета у передающей стороны на дату перехода права собственности на указанное имущество (имущественные права) с учетом дополнительных расходов, которые при таком внесении (вкладе) осуществляются передающей стороной при условии, что эти расходы определены в качестве взноса (вклада) в уставный (складочный) капитал. </w:t>
            </w:r>
          </w:p>
          <w:p w:rsidR="00010A70" w:rsidRPr="00A329F7" w:rsidRDefault="00010A70" w:rsidP="003F33C2">
            <w:pPr>
              <w:spacing w:after="0"/>
              <w:ind w:firstLine="540"/>
              <w:jc w:val="both"/>
              <w:rPr>
                <w:rFonts w:ascii="Arial" w:hAnsi="Arial" w:cs="Arial"/>
                <w:snapToGrid w:val="0"/>
                <w:color w:val="000000"/>
                <w:sz w:val="20"/>
                <w:szCs w:val="20"/>
              </w:rPr>
            </w:pPr>
            <w:r w:rsidRPr="00A329F7">
              <w:rPr>
                <w:rFonts w:ascii="Arial" w:hAnsi="Arial" w:cs="Arial"/>
                <w:snapToGrid w:val="0"/>
                <w:color w:val="000000"/>
                <w:sz w:val="20"/>
                <w:szCs w:val="20"/>
              </w:rPr>
              <w:t>Если получающая сторона не может документально подтвердить стоимость вносимого имущества (имущественных прав) или какой-либо его части, то стоимость этого имущества (имущественных прав) либо его части признается равной нулю. (Статья 277 НК РФ.).</w:t>
            </w:r>
          </w:p>
          <w:p w:rsidR="00010A70" w:rsidRPr="00A329F7" w:rsidRDefault="00010A70" w:rsidP="003F33C2">
            <w:pPr>
              <w:spacing w:after="0"/>
              <w:ind w:firstLine="540"/>
              <w:jc w:val="both"/>
              <w:rPr>
                <w:rFonts w:ascii="Arial" w:hAnsi="Arial" w:cs="Arial"/>
                <w:snapToGrid w:val="0"/>
                <w:color w:val="000000"/>
                <w:sz w:val="20"/>
                <w:szCs w:val="20"/>
              </w:rPr>
            </w:pPr>
          </w:p>
        </w:tc>
      </w:tr>
      <w:tr w:rsidR="00010A70" w:rsidRPr="00A329F7" w:rsidTr="00A329F7">
        <w:trPr>
          <w:cantSplit/>
          <w:trHeight w:val="42"/>
        </w:trPr>
        <w:tc>
          <w:tcPr>
            <w:tcW w:w="15363" w:type="dxa"/>
            <w:gridSpan w:val="2"/>
          </w:tcPr>
          <w:p w:rsidR="00010A70" w:rsidRPr="00A329F7" w:rsidRDefault="00010A70" w:rsidP="003F33C2">
            <w:pPr>
              <w:spacing w:after="0"/>
              <w:jc w:val="center"/>
              <w:rPr>
                <w:rFonts w:ascii="Arial" w:hAnsi="Arial" w:cs="Arial"/>
                <w:color w:val="000000"/>
                <w:sz w:val="20"/>
                <w:szCs w:val="24"/>
              </w:rPr>
            </w:pPr>
            <w:r w:rsidRPr="00A329F7">
              <w:rPr>
                <w:rFonts w:ascii="Arial" w:hAnsi="Arial" w:cs="Arial"/>
                <w:b/>
                <w:color w:val="000000"/>
                <w:sz w:val="20"/>
                <w:szCs w:val="24"/>
              </w:rPr>
              <w:lastRenderedPageBreak/>
              <w:t>Доходы и расходы по финансовым вложениям</w:t>
            </w:r>
          </w:p>
        </w:tc>
      </w:tr>
      <w:tr w:rsidR="00010A70" w:rsidRPr="00A329F7" w:rsidTr="00A329F7">
        <w:trPr>
          <w:trHeight w:val="42"/>
        </w:trPr>
        <w:tc>
          <w:tcPr>
            <w:tcW w:w="7499" w:type="dxa"/>
          </w:tcPr>
          <w:p w:rsidR="00010A70" w:rsidRPr="00A329F7" w:rsidRDefault="00010A70" w:rsidP="003F33C2">
            <w:pPr>
              <w:spacing w:after="0"/>
              <w:ind w:firstLine="612"/>
              <w:rPr>
                <w:rFonts w:ascii="Arial" w:hAnsi="Arial" w:cs="Arial"/>
                <w:color w:val="000000"/>
                <w:sz w:val="20"/>
                <w:szCs w:val="24"/>
              </w:rPr>
            </w:pPr>
            <w:r w:rsidRPr="00A329F7">
              <w:rPr>
                <w:rFonts w:ascii="Arial" w:hAnsi="Arial" w:cs="Arial"/>
                <w:color w:val="000000"/>
                <w:sz w:val="20"/>
                <w:szCs w:val="24"/>
              </w:rPr>
              <w:t xml:space="preserve">8.2. С учетом п. 4.1 Учетной Политики,  доходы по финансовым вложениям, за исключением  займов, признавать прочими поступлениями в соответствии с ПБУ  9/99"Доходы организации" </w:t>
            </w:r>
          </w:p>
          <w:p w:rsidR="00010A70" w:rsidRPr="00A329F7" w:rsidRDefault="00010A70" w:rsidP="003F33C2">
            <w:pPr>
              <w:spacing w:after="0"/>
              <w:ind w:firstLine="612"/>
              <w:jc w:val="both"/>
              <w:rPr>
                <w:rFonts w:ascii="Arial" w:hAnsi="Arial" w:cs="Arial"/>
                <w:color w:val="000000"/>
                <w:sz w:val="20"/>
                <w:szCs w:val="24"/>
              </w:rPr>
            </w:pPr>
            <w:r w:rsidRPr="00A329F7">
              <w:rPr>
                <w:rFonts w:ascii="Arial" w:hAnsi="Arial" w:cs="Arial"/>
                <w:color w:val="000000"/>
                <w:sz w:val="20"/>
                <w:szCs w:val="24"/>
              </w:rPr>
              <w:t xml:space="preserve">С учетом п. 4.1 Учетной Политики, расходы, связанные с предоставлением другим организациям займов, признавать расходами по обычным видам деятельности </w:t>
            </w:r>
          </w:p>
          <w:p w:rsidR="00010A70" w:rsidRPr="00A329F7" w:rsidRDefault="00010A70" w:rsidP="003F33C2">
            <w:pPr>
              <w:autoSpaceDE w:val="0"/>
              <w:autoSpaceDN w:val="0"/>
              <w:adjustRightInd w:val="0"/>
              <w:spacing w:after="0"/>
              <w:ind w:firstLine="540"/>
              <w:jc w:val="both"/>
              <w:rPr>
                <w:rFonts w:ascii="Arial" w:hAnsi="Arial" w:cs="Arial"/>
                <w:color w:val="000000"/>
                <w:sz w:val="20"/>
                <w:szCs w:val="24"/>
              </w:rPr>
            </w:pPr>
            <w:r w:rsidRPr="00A329F7">
              <w:rPr>
                <w:rFonts w:ascii="Arial" w:hAnsi="Arial" w:cs="Arial"/>
                <w:color w:val="000000"/>
                <w:sz w:val="20"/>
                <w:szCs w:val="24"/>
              </w:rPr>
              <w:t>Расходы, связанные с обслуживанием финансовых вложений признавать прочими расходами.</w:t>
            </w:r>
          </w:p>
          <w:p w:rsidR="00010A70" w:rsidRPr="00A329F7" w:rsidRDefault="00010A70" w:rsidP="003F33C2">
            <w:pPr>
              <w:autoSpaceDE w:val="0"/>
              <w:autoSpaceDN w:val="0"/>
              <w:adjustRightInd w:val="0"/>
              <w:spacing w:after="0"/>
              <w:ind w:firstLine="540"/>
              <w:jc w:val="both"/>
              <w:rPr>
                <w:rFonts w:ascii="Arial" w:hAnsi="Arial" w:cs="Arial"/>
                <w:color w:val="000000"/>
                <w:sz w:val="20"/>
                <w:szCs w:val="24"/>
              </w:rPr>
            </w:pPr>
          </w:p>
          <w:p w:rsidR="00010A70" w:rsidRPr="00A329F7" w:rsidRDefault="00010A70" w:rsidP="003F33C2">
            <w:pPr>
              <w:spacing w:after="0"/>
              <w:ind w:firstLine="540"/>
              <w:jc w:val="both"/>
              <w:rPr>
                <w:rFonts w:ascii="Arial" w:hAnsi="Arial" w:cs="Arial"/>
                <w:snapToGrid w:val="0"/>
                <w:color w:val="000000"/>
                <w:sz w:val="20"/>
                <w:szCs w:val="20"/>
              </w:rPr>
            </w:pPr>
          </w:p>
        </w:tc>
        <w:tc>
          <w:tcPr>
            <w:tcW w:w="7864" w:type="dxa"/>
          </w:tcPr>
          <w:p w:rsidR="00010A70" w:rsidRPr="00A329F7" w:rsidRDefault="00010A70" w:rsidP="003F33C2">
            <w:pPr>
              <w:autoSpaceDE w:val="0"/>
              <w:autoSpaceDN w:val="0"/>
              <w:adjustRightInd w:val="0"/>
              <w:spacing w:after="0"/>
              <w:ind w:firstLine="540"/>
              <w:jc w:val="both"/>
              <w:rPr>
                <w:rFonts w:ascii="Arial" w:hAnsi="Arial" w:cs="Arial"/>
                <w:sz w:val="20"/>
                <w:szCs w:val="20"/>
              </w:rPr>
            </w:pPr>
            <w:r w:rsidRPr="00A329F7">
              <w:rPr>
                <w:rFonts w:ascii="Arial" w:hAnsi="Arial" w:cs="Arial"/>
                <w:sz w:val="20"/>
                <w:szCs w:val="20"/>
              </w:rPr>
              <w:t>8.2. Доходом по операциям с ценными бумагами признается выручка от продажи ценных бумаг в соответствии с условиями договора реализации.</w:t>
            </w:r>
          </w:p>
          <w:p w:rsidR="00010A70" w:rsidRPr="00A329F7" w:rsidRDefault="00010A70" w:rsidP="003F33C2">
            <w:pPr>
              <w:autoSpaceDE w:val="0"/>
              <w:autoSpaceDN w:val="0"/>
              <w:adjustRightInd w:val="0"/>
              <w:spacing w:after="0"/>
              <w:ind w:firstLine="540"/>
              <w:jc w:val="both"/>
              <w:outlineLvl w:val="2"/>
              <w:rPr>
                <w:rFonts w:ascii="Arial" w:hAnsi="Arial" w:cs="Arial"/>
                <w:sz w:val="20"/>
                <w:szCs w:val="20"/>
              </w:rPr>
            </w:pPr>
            <w:r w:rsidRPr="00A329F7">
              <w:rPr>
                <w:rFonts w:ascii="Arial" w:hAnsi="Arial" w:cs="Arial"/>
                <w:sz w:val="20"/>
                <w:szCs w:val="20"/>
              </w:rPr>
              <w:t xml:space="preserve">Доходы и расходы по операциям с ценными бумагами признаются в соответствии с порядком, установленным </w:t>
            </w:r>
            <w:hyperlink r:id="rId63" w:history="1">
              <w:r w:rsidRPr="00A329F7">
                <w:rPr>
                  <w:rFonts w:ascii="Arial" w:hAnsi="Arial" w:cs="Arial"/>
                  <w:sz w:val="20"/>
                  <w:szCs w:val="20"/>
                </w:rPr>
                <w:t>статьей 271</w:t>
              </w:r>
            </w:hyperlink>
            <w:r w:rsidRPr="00A329F7">
              <w:rPr>
                <w:rFonts w:ascii="Arial" w:hAnsi="Arial" w:cs="Arial"/>
                <w:sz w:val="20"/>
                <w:szCs w:val="20"/>
              </w:rPr>
              <w:t xml:space="preserve"> или </w:t>
            </w:r>
            <w:hyperlink r:id="rId64" w:history="1">
              <w:r w:rsidRPr="00A329F7">
                <w:rPr>
                  <w:rFonts w:ascii="Arial" w:hAnsi="Arial" w:cs="Arial"/>
                  <w:sz w:val="20"/>
                  <w:szCs w:val="20"/>
                </w:rPr>
                <w:t>статьей 273</w:t>
              </w:r>
            </w:hyperlink>
            <w:r w:rsidRPr="00A329F7">
              <w:rPr>
                <w:rFonts w:ascii="Arial" w:hAnsi="Arial" w:cs="Arial"/>
                <w:sz w:val="20"/>
                <w:szCs w:val="20"/>
              </w:rPr>
              <w:t xml:space="preserve"> НК РФ, в зависимости от применяемого налогоплательщиком порядка признания доходов и расходов.</w:t>
            </w:r>
          </w:p>
          <w:p w:rsidR="00010A70" w:rsidRPr="00A329F7" w:rsidRDefault="00010A70" w:rsidP="003F33C2">
            <w:pPr>
              <w:autoSpaceDE w:val="0"/>
              <w:autoSpaceDN w:val="0"/>
              <w:adjustRightInd w:val="0"/>
              <w:spacing w:after="0"/>
              <w:ind w:firstLine="540"/>
              <w:jc w:val="both"/>
              <w:outlineLvl w:val="2"/>
              <w:rPr>
                <w:rFonts w:ascii="Arial" w:hAnsi="Arial" w:cs="Arial"/>
                <w:sz w:val="20"/>
                <w:szCs w:val="20"/>
              </w:rPr>
            </w:pPr>
            <w:r w:rsidRPr="00A329F7">
              <w:rPr>
                <w:rFonts w:ascii="Arial" w:hAnsi="Arial" w:cs="Arial"/>
                <w:sz w:val="20"/>
                <w:szCs w:val="20"/>
              </w:rPr>
              <w:t>При реализации ценных бумаг расходом признается цена приобретения реализованных ценных бумаг, рассчитанная с учетом установленного налогоплательщиком метода учета ценных бумаг (ФИФО). (Ст.329 НК РФ)</w:t>
            </w:r>
          </w:p>
          <w:p w:rsidR="00010A70" w:rsidRPr="00A329F7" w:rsidRDefault="00010A70" w:rsidP="003F33C2">
            <w:pPr>
              <w:spacing w:after="0"/>
              <w:rPr>
                <w:rFonts w:ascii="Arial" w:hAnsi="Arial" w:cs="Arial"/>
                <w:sz w:val="24"/>
                <w:szCs w:val="24"/>
              </w:rPr>
            </w:pPr>
          </w:p>
          <w:p w:rsidR="00010A70" w:rsidRPr="00A329F7" w:rsidRDefault="00010A70" w:rsidP="003F33C2">
            <w:pPr>
              <w:autoSpaceDE w:val="0"/>
              <w:autoSpaceDN w:val="0"/>
              <w:adjustRightInd w:val="0"/>
              <w:spacing w:after="0"/>
              <w:ind w:firstLine="540"/>
              <w:jc w:val="both"/>
              <w:rPr>
                <w:rFonts w:ascii="Arial" w:hAnsi="Arial" w:cs="Arial"/>
                <w:sz w:val="20"/>
                <w:szCs w:val="20"/>
              </w:rPr>
            </w:pPr>
            <w:proofErr w:type="gramStart"/>
            <w:r w:rsidRPr="00A329F7">
              <w:rPr>
                <w:rFonts w:ascii="Arial" w:hAnsi="Arial" w:cs="Arial"/>
                <w:sz w:val="20"/>
                <w:szCs w:val="20"/>
              </w:rPr>
              <w:t>В соответствии с Приказом  ФСФР РФ от 09.11.2010 N 10-66/</w:t>
            </w:r>
            <w:proofErr w:type="spellStart"/>
            <w:r w:rsidRPr="00A329F7">
              <w:rPr>
                <w:rFonts w:ascii="Arial" w:hAnsi="Arial" w:cs="Arial"/>
                <w:sz w:val="20"/>
                <w:szCs w:val="20"/>
              </w:rPr>
              <w:t>пз-н</w:t>
            </w:r>
            <w:proofErr w:type="spellEnd"/>
            <w:r w:rsidRPr="00A329F7">
              <w:rPr>
                <w:rFonts w:ascii="Arial" w:hAnsi="Arial" w:cs="Arial"/>
                <w:sz w:val="20"/>
                <w:szCs w:val="20"/>
              </w:rPr>
              <w:t xml:space="preserve"> "Об утверждении Порядка определения расчетной цены ценных бумаг, не обращающихся на организованном рынке ценных бумаг, в целях 25 главы Налогового кодекса Российской Федерации"</w:t>
            </w:r>
            <w:proofErr w:type="gramEnd"/>
          </w:p>
          <w:p w:rsidR="00010A70" w:rsidRPr="00A329F7" w:rsidRDefault="00010A70" w:rsidP="003F33C2">
            <w:pPr>
              <w:autoSpaceDE w:val="0"/>
              <w:autoSpaceDN w:val="0"/>
              <w:adjustRightInd w:val="0"/>
              <w:spacing w:after="0"/>
              <w:ind w:firstLine="540"/>
              <w:jc w:val="both"/>
              <w:outlineLvl w:val="0"/>
              <w:rPr>
                <w:rFonts w:ascii="Arial" w:hAnsi="Arial" w:cs="Arial"/>
                <w:sz w:val="20"/>
                <w:szCs w:val="20"/>
              </w:rPr>
            </w:pPr>
            <w:r w:rsidRPr="00A329F7">
              <w:rPr>
                <w:rFonts w:ascii="Arial" w:hAnsi="Arial" w:cs="Arial"/>
                <w:sz w:val="20"/>
                <w:szCs w:val="20"/>
              </w:rPr>
              <w:t>Расчетная цена ценной бумаги определяется как оценочная стоимость такой ценной бумаги, указанная оценщиком в отчете об оценке ценной бумаги.</w:t>
            </w:r>
          </w:p>
          <w:p w:rsidR="00010A70" w:rsidRPr="00A329F7" w:rsidRDefault="00010A70" w:rsidP="003F33C2">
            <w:pPr>
              <w:autoSpaceDE w:val="0"/>
              <w:autoSpaceDN w:val="0"/>
              <w:adjustRightInd w:val="0"/>
              <w:spacing w:after="0"/>
              <w:ind w:firstLine="540"/>
              <w:jc w:val="both"/>
              <w:outlineLvl w:val="2"/>
              <w:rPr>
                <w:rFonts w:ascii="Arial" w:hAnsi="Arial" w:cs="Arial"/>
                <w:sz w:val="20"/>
                <w:szCs w:val="20"/>
              </w:rPr>
            </w:pPr>
            <w:proofErr w:type="gramStart"/>
            <w:r w:rsidRPr="00A329F7">
              <w:rPr>
                <w:rFonts w:ascii="Arial" w:hAnsi="Arial" w:cs="Arial"/>
                <w:sz w:val="20"/>
                <w:szCs w:val="20"/>
              </w:rPr>
              <w:t>В соответствии со ст.</w:t>
            </w:r>
            <w:hyperlink r:id="rId65" w:history="1">
              <w:r w:rsidRPr="00A329F7">
                <w:rPr>
                  <w:rFonts w:ascii="Arial" w:hAnsi="Arial" w:cs="Arial"/>
                  <w:sz w:val="20"/>
                  <w:szCs w:val="20"/>
                </w:rPr>
                <w:t>265</w:t>
              </w:r>
            </w:hyperlink>
            <w:r w:rsidRPr="00A329F7">
              <w:rPr>
                <w:rFonts w:ascii="Arial" w:hAnsi="Arial" w:cs="Arial"/>
                <w:sz w:val="20"/>
                <w:szCs w:val="20"/>
              </w:rPr>
              <w:t xml:space="preserve">, ст.250 Кодекса   в состав внереализационных расходов (доходов), учитываемых при определении налоговой базы по налогу на </w:t>
            </w:r>
            <w:r w:rsidRPr="00A329F7">
              <w:rPr>
                <w:rFonts w:ascii="Arial" w:hAnsi="Arial" w:cs="Arial"/>
                <w:sz w:val="20"/>
                <w:szCs w:val="20"/>
              </w:rPr>
              <w:lastRenderedPageBreak/>
              <w:t xml:space="preserve">прибыль, включаются расходы в виде процентов по долговым обязательствам любого вида, в том числе процентов, начисленных по ценным бумагам и иным обязательствам, выпущенным (эмитированным) налогоплательщиком с учетом особенностей, предусмотренных </w:t>
            </w:r>
            <w:hyperlink r:id="rId66" w:history="1">
              <w:r w:rsidRPr="00A329F7">
                <w:rPr>
                  <w:rFonts w:ascii="Arial" w:hAnsi="Arial" w:cs="Arial"/>
                  <w:sz w:val="20"/>
                  <w:szCs w:val="20"/>
                </w:rPr>
                <w:t>ст. 269</w:t>
              </w:r>
            </w:hyperlink>
            <w:r w:rsidRPr="00A329F7">
              <w:rPr>
                <w:rFonts w:ascii="Arial" w:hAnsi="Arial" w:cs="Arial"/>
                <w:sz w:val="20"/>
                <w:szCs w:val="20"/>
              </w:rPr>
              <w:t xml:space="preserve"> НК РФ в части расходов.</w:t>
            </w:r>
            <w:proofErr w:type="gramEnd"/>
          </w:p>
          <w:p w:rsidR="00010A70" w:rsidRPr="00A329F7" w:rsidRDefault="00010A70" w:rsidP="003F33C2">
            <w:pPr>
              <w:autoSpaceDE w:val="0"/>
              <w:autoSpaceDN w:val="0"/>
              <w:adjustRightInd w:val="0"/>
              <w:spacing w:after="0"/>
              <w:ind w:firstLine="540"/>
              <w:jc w:val="both"/>
              <w:outlineLvl w:val="2"/>
              <w:rPr>
                <w:rFonts w:ascii="Arial" w:hAnsi="Arial" w:cs="Arial"/>
                <w:sz w:val="20"/>
                <w:szCs w:val="20"/>
              </w:rPr>
            </w:pPr>
            <w:r w:rsidRPr="00A329F7">
              <w:rPr>
                <w:rFonts w:ascii="Arial" w:hAnsi="Arial" w:cs="Arial"/>
                <w:sz w:val="20"/>
                <w:szCs w:val="20"/>
              </w:rPr>
              <w:t xml:space="preserve">В аналитическом </w:t>
            </w:r>
            <w:proofErr w:type="gramStart"/>
            <w:r w:rsidRPr="00A329F7">
              <w:rPr>
                <w:rFonts w:ascii="Arial" w:hAnsi="Arial" w:cs="Arial"/>
                <w:sz w:val="20"/>
                <w:szCs w:val="20"/>
              </w:rPr>
              <w:t>учете</w:t>
            </w:r>
            <w:proofErr w:type="gramEnd"/>
            <w:r w:rsidRPr="00A329F7">
              <w:rPr>
                <w:rFonts w:ascii="Arial" w:hAnsi="Arial" w:cs="Arial"/>
                <w:sz w:val="20"/>
                <w:szCs w:val="20"/>
              </w:rPr>
              <w:t xml:space="preserve"> отражается сумма расходов (доходов) в сумме причитающихся по ценным бумагам - в соответствии с условиями эмиссии, по векселям - условиями выпуска или передачи (продажи)) процентов,  отдельно по каждому виду долгового обязательства с учетом </w:t>
            </w:r>
            <w:hyperlink r:id="rId67" w:history="1">
              <w:r w:rsidRPr="00A329F7">
                <w:rPr>
                  <w:rFonts w:ascii="Arial" w:hAnsi="Arial" w:cs="Arial"/>
                  <w:sz w:val="20"/>
                  <w:szCs w:val="20"/>
                </w:rPr>
                <w:t>статьи 269</w:t>
              </w:r>
            </w:hyperlink>
            <w:r w:rsidRPr="00A329F7">
              <w:rPr>
                <w:rFonts w:ascii="Arial" w:hAnsi="Arial" w:cs="Arial"/>
                <w:sz w:val="20"/>
                <w:szCs w:val="20"/>
              </w:rPr>
              <w:t xml:space="preserve"> НК РФ.</w:t>
            </w:r>
          </w:p>
          <w:p w:rsidR="00010A70" w:rsidRPr="00A329F7" w:rsidRDefault="00010A70" w:rsidP="003F33C2">
            <w:pPr>
              <w:autoSpaceDE w:val="0"/>
              <w:autoSpaceDN w:val="0"/>
              <w:adjustRightInd w:val="0"/>
              <w:spacing w:after="0"/>
              <w:ind w:firstLine="540"/>
              <w:jc w:val="both"/>
              <w:outlineLvl w:val="2"/>
              <w:rPr>
                <w:rFonts w:ascii="Arial" w:hAnsi="Arial" w:cs="Arial"/>
                <w:sz w:val="20"/>
                <w:szCs w:val="20"/>
              </w:rPr>
            </w:pPr>
            <w:proofErr w:type="gramStart"/>
            <w:r w:rsidRPr="00A329F7">
              <w:rPr>
                <w:rFonts w:ascii="Arial" w:hAnsi="Arial" w:cs="Arial"/>
                <w:sz w:val="20"/>
                <w:szCs w:val="20"/>
              </w:rPr>
              <w:t xml:space="preserve">Сумма расхода (дохода) в виде процентов по долговым обязательствам учитывается в аналитическом учете исходя из установленной по каждому виду долговых обязательств доходности и срока действия такого долгового обязательства в отчетном периоде на дату признания расходов (доходов), определяемую в соответствии с положениями </w:t>
            </w:r>
            <w:hyperlink r:id="rId68" w:history="1">
              <w:r w:rsidRPr="00A329F7">
                <w:rPr>
                  <w:rFonts w:ascii="Arial" w:hAnsi="Arial" w:cs="Arial"/>
                  <w:sz w:val="20"/>
                  <w:szCs w:val="20"/>
                </w:rPr>
                <w:t>статей 271</w:t>
              </w:r>
            </w:hyperlink>
            <w:r w:rsidRPr="00A329F7">
              <w:rPr>
                <w:rFonts w:ascii="Arial" w:hAnsi="Arial" w:cs="Arial"/>
                <w:sz w:val="20"/>
                <w:szCs w:val="20"/>
              </w:rPr>
              <w:t xml:space="preserve">, </w:t>
            </w:r>
            <w:hyperlink r:id="rId69" w:history="1">
              <w:r w:rsidRPr="00A329F7">
                <w:rPr>
                  <w:rFonts w:ascii="Arial" w:hAnsi="Arial" w:cs="Arial"/>
                  <w:sz w:val="20"/>
                  <w:szCs w:val="20"/>
                </w:rPr>
                <w:t>272</w:t>
              </w:r>
            </w:hyperlink>
            <w:r w:rsidRPr="00A329F7">
              <w:rPr>
                <w:rFonts w:ascii="Arial" w:hAnsi="Arial" w:cs="Arial"/>
                <w:sz w:val="20"/>
                <w:szCs w:val="20"/>
              </w:rPr>
              <w:t xml:space="preserve"> НК РФ.</w:t>
            </w:r>
            <w:proofErr w:type="gramEnd"/>
          </w:p>
          <w:p w:rsidR="00010A70" w:rsidRPr="00A329F7" w:rsidRDefault="00010A70" w:rsidP="003F33C2">
            <w:pPr>
              <w:spacing w:after="0"/>
              <w:ind w:firstLine="540"/>
              <w:jc w:val="both"/>
              <w:rPr>
                <w:rFonts w:ascii="Arial" w:hAnsi="Arial" w:cs="Arial"/>
                <w:snapToGrid w:val="0"/>
                <w:color w:val="000000"/>
                <w:sz w:val="20"/>
                <w:szCs w:val="20"/>
              </w:rPr>
            </w:pPr>
          </w:p>
        </w:tc>
      </w:tr>
      <w:tr w:rsidR="00010A70" w:rsidRPr="00A329F7" w:rsidTr="00A329F7">
        <w:trPr>
          <w:trHeight w:val="42"/>
        </w:trPr>
        <w:tc>
          <w:tcPr>
            <w:tcW w:w="7499" w:type="dxa"/>
          </w:tcPr>
          <w:p w:rsidR="00010A70" w:rsidRPr="00A329F7" w:rsidRDefault="00010A70" w:rsidP="003F33C2">
            <w:pPr>
              <w:spacing w:after="0"/>
              <w:ind w:firstLine="612"/>
              <w:jc w:val="both"/>
              <w:rPr>
                <w:rFonts w:ascii="Arial" w:hAnsi="Arial" w:cs="Arial"/>
                <w:color w:val="000000"/>
                <w:sz w:val="20"/>
                <w:szCs w:val="24"/>
              </w:rPr>
            </w:pPr>
            <w:r w:rsidRPr="00A329F7">
              <w:rPr>
                <w:rFonts w:ascii="Arial" w:hAnsi="Arial" w:cs="Arial"/>
                <w:color w:val="000000"/>
                <w:sz w:val="20"/>
                <w:szCs w:val="24"/>
              </w:rPr>
              <w:lastRenderedPageBreak/>
              <w:t xml:space="preserve">8.3. По долговым ценным бумагам, по которым </w:t>
            </w:r>
            <w:r w:rsidRPr="00A329F7">
              <w:rPr>
                <w:rFonts w:ascii="Arial" w:hAnsi="Arial" w:cs="Arial"/>
                <w:b/>
                <w:color w:val="000000"/>
                <w:sz w:val="20"/>
                <w:szCs w:val="24"/>
              </w:rPr>
              <w:t>не определяется текущая</w:t>
            </w:r>
            <w:r w:rsidRPr="00A329F7">
              <w:rPr>
                <w:rFonts w:ascii="Arial" w:hAnsi="Arial" w:cs="Arial"/>
                <w:color w:val="000000"/>
                <w:sz w:val="20"/>
                <w:szCs w:val="24"/>
              </w:rPr>
              <w:t xml:space="preserve"> рыночная стоимость, разницу между первоначальной стоимостью и номинальной стоимостью в течение срока их обращения равномерно, по мере причитающегося по ним в соответствии с условиями выпуска дохода, относить на финансовые результаты (в составе прочих доходов или расходов). </w:t>
            </w:r>
          </w:p>
          <w:p w:rsidR="00010A70" w:rsidRPr="00A329F7" w:rsidRDefault="00010A70" w:rsidP="003F33C2">
            <w:pPr>
              <w:autoSpaceDE w:val="0"/>
              <w:autoSpaceDN w:val="0"/>
              <w:adjustRightInd w:val="0"/>
              <w:spacing w:after="0"/>
              <w:ind w:firstLine="540"/>
              <w:jc w:val="both"/>
              <w:rPr>
                <w:rFonts w:ascii="Arial" w:hAnsi="Arial" w:cs="Arial"/>
                <w:sz w:val="20"/>
                <w:szCs w:val="20"/>
              </w:rPr>
            </w:pPr>
          </w:p>
          <w:p w:rsidR="00010A70" w:rsidRPr="00A329F7" w:rsidRDefault="00010A70" w:rsidP="003F33C2">
            <w:pPr>
              <w:autoSpaceDE w:val="0"/>
              <w:autoSpaceDN w:val="0"/>
              <w:adjustRightInd w:val="0"/>
              <w:spacing w:after="0"/>
              <w:ind w:firstLine="540"/>
              <w:jc w:val="both"/>
              <w:rPr>
                <w:rFonts w:ascii="Arial" w:hAnsi="Arial" w:cs="Arial"/>
                <w:sz w:val="20"/>
                <w:szCs w:val="20"/>
              </w:rPr>
            </w:pPr>
          </w:p>
          <w:p w:rsidR="00010A70" w:rsidRPr="00A329F7" w:rsidRDefault="00010A70" w:rsidP="003F33C2">
            <w:pPr>
              <w:autoSpaceDE w:val="0"/>
              <w:autoSpaceDN w:val="0"/>
              <w:adjustRightInd w:val="0"/>
              <w:spacing w:after="0"/>
              <w:ind w:firstLine="540"/>
              <w:jc w:val="both"/>
              <w:rPr>
                <w:rFonts w:ascii="Arial" w:hAnsi="Arial" w:cs="Arial"/>
                <w:sz w:val="20"/>
                <w:szCs w:val="20"/>
              </w:rPr>
            </w:pPr>
            <w:r w:rsidRPr="00A329F7">
              <w:rPr>
                <w:rFonts w:ascii="Arial" w:hAnsi="Arial" w:cs="Arial"/>
                <w:sz w:val="20"/>
                <w:szCs w:val="20"/>
              </w:rPr>
              <w:t xml:space="preserve">8.4. Финансовые вложения, по которым </w:t>
            </w:r>
            <w:r w:rsidRPr="00A329F7">
              <w:rPr>
                <w:rFonts w:ascii="Arial" w:hAnsi="Arial" w:cs="Arial"/>
                <w:b/>
                <w:sz w:val="20"/>
                <w:szCs w:val="20"/>
              </w:rPr>
              <w:t>можно определить</w:t>
            </w:r>
            <w:r w:rsidRPr="00A329F7">
              <w:rPr>
                <w:rFonts w:ascii="Arial" w:hAnsi="Arial" w:cs="Arial"/>
                <w:sz w:val="20"/>
                <w:szCs w:val="20"/>
              </w:rPr>
              <w:t xml:space="preserve"> в установленном порядке </w:t>
            </w:r>
            <w:r w:rsidRPr="00A329F7">
              <w:rPr>
                <w:rFonts w:ascii="Arial" w:hAnsi="Arial" w:cs="Arial"/>
                <w:b/>
                <w:sz w:val="20"/>
                <w:szCs w:val="20"/>
              </w:rPr>
              <w:t>текущую</w:t>
            </w:r>
            <w:r w:rsidRPr="00A329F7">
              <w:rPr>
                <w:rFonts w:ascii="Arial" w:hAnsi="Arial" w:cs="Arial"/>
                <w:sz w:val="20"/>
                <w:szCs w:val="20"/>
              </w:rPr>
              <w:t xml:space="preserve"> рыночную стоимость, отражаются в бухгалтерской отчетности на конец отчетного года (квартала) по текущей рыночной стоимости путем корректировки их оценки на предыдущую отчетную дату. </w:t>
            </w:r>
          </w:p>
          <w:p w:rsidR="00010A70" w:rsidRPr="00A329F7" w:rsidRDefault="00010A70" w:rsidP="003F33C2">
            <w:pPr>
              <w:spacing w:after="0"/>
              <w:ind w:firstLine="540"/>
              <w:jc w:val="both"/>
              <w:rPr>
                <w:rFonts w:ascii="Arial" w:hAnsi="Arial" w:cs="Arial"/>
                <w:snapToGrid w:val="0"/>
                <w:sz w:val="20"/>
                <w:szCs w:val="20"/>
              </w:rPr>
            </w:pPr>
            <w:r w:rsidRPr="00A329F7">
              <w:rPr>
                <w:rFonts w:ascii="Arial" w:hAnsi="Arial" w:cs="Arial"/>
                <w:snapToGrid w:val="0"/>
                <w:sz w:val="20"/>
                <w:szCs w:val="20"/>
              </w:rPr>
              <w:t>Для определения текущей рыночной стоимости следует руководствоваться Порядком расчета рыночной цены эмиссионных ценных бумаг и инвестиционных паев паевых инвестиционных фондов, допущенных к обращению через организаторов торговли, утвержденным Постановлением ФКЦБ России от 24.12.2003 N 03-52/</w:t>
            </w:r>
            <w:proofErr w:type="spellStart"/>
            <w:r w:rsidRPr="00A329F7">
              <w:rPr>
                <w:rFonts w:ascii="Arial" w:hAnsi="Arial" w:cs="Arial"/>
                <w:snapToGrid w:val="0"/>
                <w:sz w:val="20"/>
                <w:szCs w:val="20"/>
              </w:rPr>
              <w:t>пс</w:t>
            </w:r>
            <w:proofErr w:type="spellEnd"/>
            <w:r w:rsidRPr="00A329F7">
              <w:rPr>
                <w:rFonts w:ascii="Arial" w:hAnsi="Arial" w:cs="Arial"/>
                <w:snapToGrid w:val="0"/>
                <w:sz w:val="20"/>
                <w:szCs w:val="20"/>
              </w:rPr>
              <w:t>.</w:t>
            </w:r>
          </w:p>
          <w:p w:rsidR="00010A70" w:rsidRPr="00A329F7" w:rsidRDefault="00010A70" w:rsidP="003F33C2">
            <w:pPr>
              <w:spacing w:after="0"/>
              <w:ind w:firstLine="612"/>
              <w:rPr>
                <w:rFonts w:ascii="Arial" w:hAnsi="Arial" w:cs="Arial"/>
                <w:color w:val="000000"/>
                <w:sz w:val="20"/>
                <w:szCs w:val="24"/>
              </w:rPr>
            </w:pPr>
          </w:p>
        </w:tc>
        <w:tc>
          <w:tcPr>
            <w:tcW w:w="7864" w:type="dxa"/>
          </w:tcPr>
          <w:p w:rsidR="00010A70" w:rsidRPr="00A329F7" w:rsidRDefault="00010A70" w:rsidP="003F33C2">
            <w:pPr>
              <w:spacing w:after="0"/>
              <w:ind w:firstLine="540"/>
              <w:jc w:val="both"/>
              <w:rPr>
                <w:rFonts w:ascii="Arial" w:hAnsi="Arial" w:cs="Arial"/>
                <w:snapToGrid w:val="0"/>
                <w:sz w:val="20"/>
                <w:szCs w:val="20"/>
              </w:rPr>
            </w:pPr>
            <w:r w:rsidRPr="00A329F7">
              <w:rPr>
                <w:rFonts w:ascii="Arial" w:hAnsi="Arial" w:cs="Arial"/>
                <w:snapToGrid w:val="0"/>
                <w:sz w:val="20"/>
                <w:szCs w:val="20"/>
              </w:rPr>
              <w:t>8.3. По долговым ценным бумагам, по которым не определяется текущая рыночная стоимость</w:t>
            </w:r>
          </w:p>
          <w:p w:rsidR="00010A70" w:rsidRPr="00A329F7" w:rsidRDefault="00010A70" w:rsidP="003F33C2">
            <w:pPr>
              <w:spacing w:after="0"/>
              <w:ind w:firstLine="540"/>
              <w:jc w:val="both"/>
              <w:rPr>
                <w:rFonts w:ascii="Arial" w:hAnsi="Arial" w:cs="Arial"/>
                <w:snapToGrid w:val="0"/>
                <w:sz w:val="20"/>
                <w:szCs w:val="20"/>
              </w:rPr>
            </w:pPr>
            <w:r w:rsidRPr="00A329F7">
              <w:rPr>
                <w:rFonts w:ascii="Arial" w:hAnsi="Arial" w:cs="Arial"/>
                <w:snapToGrid w:val="0"/>
                <w:sz w:val="20"/>
                <w:szCs w:val="20"/>
              </w:rPr>
              <w:t>Дисконт для целей налогообложения прибыли признается процентом (</w:t>
            </w:r>
            <w:hyperlink r:id="rId70" w:history="1">
              <w:r w:rsidRPr="00A329F7">
                <w:rPr>
                  <w:rFonts w:ascii="Arial" w:hAnsi="Arial" w:cs="Arial"/>
                  <w:snapToGrid w:val="0"/>
                  <w:sz w:val="20"/>
                  <w:szCs w:val="20"/>
                </w:rPr>
                <w:t>п. 3 ст. 43</w:t>
              </w:r>
            </w:hyperlink>
            <w:r w:rsidRPr="00A329F7">
              <w:rPr>
                <w:rFonts w:ascii="Arial" w:hAnsi="Arial" w:cs="Arial"/>
                <w:snapToGrid w:val="0"/>
                <w:sz w:val="20"/>
                <w:szCs w:val="20"/>
              </w:rPr>
              <w:t xml:space="preserve"> НК РФ). Доход в виде дисконта признается в составе внереализационных доходов ежемесячно на </w:t>
            </w:r>
            <w:hyperlink r:id="rId71" w:history="1">
              <w:r w:rsidRPr="00A329F7">
                <w:rPr>
                  <w:rFonts w:ascii="Arial" w:hAnsi="Arial" w:cs="Arial"/>
                  <w:snapToGrid w:val="0"/>
                  <w:sz w:val="20"/>
                  <w:szCs w:val="20"/>
                </w:rPr>
                <w:t>п. 6 ст. 250</w:t>
              </w:r>
            </w:hyperlink>
            <w:r w:rsidRPr="00A329F7">
              <w:rPr>
                <w:rFonts w:ascii="Arial" w:hAnsi="Arial" w:cs="Arial"/>
                <w:snapToGrid w:val="0"/>
                <w:sz w:val="20"/>
                <w:szCs w:val="20"/>
              </w:rPr>
              <w:t xml:space="preserve">, </w:t>
            </w:r>
            <w:hyperlink r:id="rId72" w:history="1">
              <w:r w:rsidRPr="00A329F7">
                <w:rPr>
                  <w:rFonts w:ascii="Arial" w:hAnsi="Arial" w:cs="Arial"/>
                  <w:snapToGrid w:val="0"/>
                  <w:sz w:val="20"/>
                  <w:szCs w:val="20"/>
                </w:rPr>
                <w:t>п. 6 ст. 271</w:t>
              </w:r>
            </w:hyperlink>
            <w:r w:rsidRPr="00A329F7">
              <w:rPr>
                <w:rFonts w:ascii="Arial" w:hAnsi="Arial" w:cs="Arial"/>
                <w:snapToGrid w:val="0"/>
                <w:sz w:val="20"/>
                <w:szCs w:val="20"/>
              </w:rPr>
              <w:t xml:space="preserve">, </w:t>
            </w:r>
            <w:hyperlink r:id="rId73" w:history="1">
              <w:r w:rsidRPr="00A329F7">
                <w:rPr>
                  <w:rFonts w:ascii="Arial" w:hAnsi="Arial" w:cs="Arial"/>
                  <w:snapToGrid w:val="0"/>
                  <w:sz w:val="20"/>
                  <w:szCs w:val="20"/>
                </w:rPr>
                <w:t>п. 4 ст. 328</w:t>
              </w:r>
            </w:hyperlink>
            <w:r w:rsidRPr="00A329F7">
              <w:rPr>
                <w:rFonts w:ascii="Arial" w:hAnsi="Arial" w:cs="Arial"/>
                <w:snapToGrid w:val="0"/>
                <w:sz w:val="20"/>
                <w:szCs w:val="20"/>
              </w:rPr>
              <w:t xml:space="preserve"> НК РФ. </w:t>
            </w:r>
          </w:p>
          <w:p w:rsidR="00010A70" w:rsidRPr="00A329F7" w:rsidRDefault="00010A70" w:rsidP="003F33C2">
            <w:pPr>
              <w:spacing w:after="0"/>
              <w:ind w:firstLine="540"/>
              <w:jc w:val="both"/>
              <w:rPr>
                <w:rFonts w:ascii="Arial" w:hAnsi="Arial" w:cs="Arial"/>
                <w:snapToGrid w:val="0"/>
                <w:sz w:val="20"/>
                <w:szCs w:val="20"/>
              </w:rPr>
            </w:pPr>
          </w:p>
          <w:p w:rsidR="00010A70" w:rsidRPr="00A329F7" w:rsidRDefault="00010A70" w:rsidP="003F33C2">
            <w:pPr>
              <w:spacing w:after="0"/>
              <w:ind w:firstLine="540"/>
              <w:jc w:val="both"/>
              <w:rPr>
                <w:rFonts w:ascii="Arial" w:hAnsi="Arial" w:cs="Arial"/>
                <w:snapToGrid w:val="0"/>
                <w:sz w:val="20"/>
                <w:szCs w:val="20"/>
              </w:rPr>
            </w:pPr>
          </w:p>
          <w:p w:rsidR="00010A70" w:rsidRPr="00A329F7" w:rsidRDefault="00010A70" w:rsidP="003F33C2">
            <w:pPr>
              <w:spacing w:after="0"/>
              <w:ind w:firstLine="540"/>
              <w:jc w:val="both"/>
              <w:rPr>
                <w:rFonts w:ascii="Arial" w:hAnsi="Arial" w:cs="Arial"/>
                <w:snapToGrid w:val="0"/>
                <w:sz w:val="20"/>
                <w:szCs w:val="20"/>
              </w:rPr>
            </w:pPr>
            <w:r w:rsidRPr="00A329F7">
              <w:rPr>
                <w:rFonts w:ascii="Arial" w:hAnsi="Arial" w:cs="Arial"/>
                <w:snapToGrid w:val="0"/>
                <w:sz w:val="20"/>
                <w:szCs w:val="20"/>
              </w:rPr>
              <w:t>8.4. По долговым ценным бумагам, по которым  определяется текущая рыночная стоимость</w:t>
            </w:r>
          </w:p>
          <w:p w:rsidR="00010A70" w:rsidRPr="00A329F7" w:rsidRDefault="00010A70" w:rsidP="003F33C2">
            <w:pPr>
              <w:spacing w:after="0"/>
              <w:ind w:firstLine="540"/>
              <w:jc w:val="both"/>
              <w:rPr>
                <w:rFonts w:ascii="Arial" w:hAnsi="Arial" w:cs="Arial"/>
                <w:snapToGrid w:val="0"/>
                <w:sz w:val="20"/>
                <w:szCs w:val="20"/>
              </w:rPr>
            </w:pPr>
            <w:r w:rsidRPr="00A329F7">
              <w:rPr>
                <w:rFonts w:ascii="Arial" w:hAnsi="Arial" w:cs="Arial"/>
                <w:snapToGrid w:val="0"/>
                <w:sz w:val="20"/>
                <w:szCs w:val="20"/>
              </w:rPr>
              <w:t>Статья 251. Доходы, не учитываемые при определении налоговой базы</w:t>
            </w:r>
          </w:p>
          <w:p w:rsidR="00010A70" w:rsidRPr="00A329F7" w:rsidRDefault="00010A70" w:rsidP="003F33C2">
            <w:pPr>
              <w:spacing w:after="0"/>
              <w:ind w:firstLine="540"/>
              <w:jc w:val="both"/>
              <w:rPr>
                <w:rFonts w:ascii="Arial" w:hAnsi="Arial" w:cs="Arial"/>
                <w:snapToGrid w:val="0"/>
                <w:sz w:val="20"/>
                <w:szCs w:val="20"/>
              </w:rPr>
            </w:pPr>
            <w:r w:rsidRPr="00A329F7">
              <w:rPr>
                <w:rFonts w:ascii="Arial" w:hAnsi="Arial" w:cs="Arial"/>
                <w:snapToGrid w:val="0"/>
                <w:sz w:val="20"/>
                <w:szCs w:val="20"/>
              </w:rPr>
              <w:t>24) в виде положительной разницы, полученной при переоценке ценных бумаг по рыночной стоимости;</w:t>
            </w:r>
          </w:p>
          <w:p w:rsidR="00010A70" w:rsidRPr="00A329F7" w:rsidRDefault="00010A70" w:rsidP="003F33C2">
            <w:pPr>
              <w:spacing w:after="0"/>
              <w:ind w:firstLine="540"/>
              <w:jc w:val="both"/>
              <w:rPr>
                <w:rFonts w:ascii="Arial" w:hAnsi="Arial" w:cs="Arial"/>
                <w:snapToGrid w:val="0"/>
                <w:sz w:val="20"/>
                <w:szCs w:val="20"/>
              </w:rPr>
            </w:pPr>
            <w:r w:rsidRPr="00A329F7">
              <w:rPr>
                <w:rFonts w:ascii="Arial" w:hAnsi="Arial" w:cs="Arial"/>
                <w:snapToGrid w:val="0"/>
                <w:sz w:val="20"/>
                <w:szCs w:val="20"/>
              </w:rPr>
              <w:t>Статья 270. Расходы, не учитываемые в целях налогообложения</w:t>
            </w:r>
          </w:p>
          <w:p w:rsidR="00010A70" w:rsidRPr="00A329F7" w:rsidRDefault="003B4EA9" w:rsidP="003F33C2">
            <w:pPr>
              <w:spacing w:after="0"/>
              <w:ind w:firstLine="540"/>
              <w:jc w:val="both"/>
              <w:rPr>
                <w:rFonts w:ascii="Arial" w:hAnsi="Arial" w:cs="Arial"/>
                <w:snapToGrid w:val="0"/>
                <w:sz w:val="20"/>
                <w:szCs w:val="20"/>
              </w:rPr>
            </w:pPr>
            <w:hyperlink r:id="rId74" w:history="1">
              <w:r w:rsidR="00010A70" w:rsidRPr="00A329F7">
                <w:rPr>
                  <w:rFonts w:ascii="Arial" w:hAnsi="Arial" w:cs="Arial"/>
                  <w:snapToGrid w:val="0"/>
                  <w:sz w:val="20"/>
                  <w:szCs w:val="20"/>
                </w:rPr>
                <w:t>46)</w:t>
              </w:r>
            </w:hyperlink>
            <w:r w:rsidR="00010A70" w:rsidRPr="00A329F7">
              <w:rPr>
                <w:rFonts w:ascii="Arial" w:hAnsi="Arial" w:cs="Arial"/>
                <w:snapToGrid w:val="0"/>
                <w:sz w:val="20"/>
                <w:szCs w:val="20"/>
              </w:rPr>
              <w:t xml:space="preserve"> отрицательная разница, полученная от переоценки ценных бумаг по рыночной стоимости.</w:t>
            </w:r>
          </w:p>
          <w:p w:rsidR="00010A70" w:rsidRPr="00A329F7" w:rsidRDefault="00010A70" w:rsidP="003F33C2">
            <w:pPr>
              <w:spacing w:after="0"/>
              <w:jc w:val="both"/>
              <w:rPr>
                <w:rFonts w:ascii="Arial" w:hAnsi="Arial" w:cs="Arial"/>
                <w:color w:val="000000"/>
                <w:sz w:val="20"/>
                <w:szCs w:val="24"/>
              </w:rPr>
            </w:pPr>
          </w:p>
        </w:tc>
      </w:tr>
      <w:tr w:rsidR="00010A70" w:rsidRPr="00A329F7" w:rsidTr="00A329F7">
        <w:trPr>
          <w:cantSplit/>
          <w:trHeight w:val="42"/>
        </w:trPr>
        <w:tc>
          <w:tcPr>
            <w:tcW w:w="15363" w:type="dxa"/>
            <w:gridSpan w:val="2"/>
            <w:tcBorders>
              <w:bottom w:val="single" w:sz="4" w:space="0" w:color="auto"/>
            </w:tcBorders>
          </w:tcPr>
          <w:p w:rsidR="00010A70" w:rsidRPr="00A329F7" w:rsidRDefault="00010A70" w:rsidP="003F33C2">
            <w:pPr>
              <w:spacing w:after="0"/>
              <w:jc w:val="center"/>
              <w:rPr>
                <w:rFonts w:ascii="Arial" w:hAnsi="Arial" w:cs="Arial"/>
                <w:b/>
                <w:color w:val="000000"/>
                <w:sz w:val="20"/>
                <w:szCs w:val="24"/>
              </w:rPr>
            </w:pPr>
            <w:r w:rsidRPr="00A329F7">
              <w:rPr>
                <w:rFonts w:ascii="Arial" w:hAnsi="Arial" w:cs="Arial"/>
                <w:b/>
                <w:color w:val="000000"/>
                <w:sz w:val="20"/>
                <w:szCs w:val="24"/>
              </w:rPr>
              <w:t>Способ оценки финансовых вложений при их выбытии</w:t>
            </w:r>
          </w:p>
        </w:tc>
      </w:tr>
      <w:tr w:rsidR="00010A70" w:rsidRPr="00A329F7" w:rsidTr="00A329F7">
        <w:trPr>
          <w:trHeight w:val="1501"/>
        </w:trPr>
        <w:tc>
          <w:tcPr>
            <w:tcW w:w="7499" w:type="dxa"/>
            <w:tcBorders>
              <w:bottom w:val="single" w:sz="4" w:space="0" w:color="auto"/>
            </w:tcBorders>
          </w:tcPr>
          <w:p w:rsidR="00010A70" w:rsidRPr="00A329F7" w:rsidRDefault="00010A70" w:rsidP="003F33C2">
            <w:pPr>
              <w:autoSpaceDE w:val="0"/>
              <w:autoSpaceDN w:val="0"/>
              <w:adjustRightInd w:val="0"/>
              <w:spacing w:after="0"/>
              <w:ind w:firstLine="540"/>
              <w:jc w:val="both"/>
              <w:rPr>
                <w:rFonts w:ascii="Arial" w:hAnsi="Arial" w:cs="Arial"/>
                <w:color w:val="000000"/>
                <w:sz w:val="20"/>
                <w:szCs w:val="20"/>
              </w:rPr>
            </w:pPr>
            <w:r w:rsidRPr="00A329F7">
              <w:rPr>
                <w:rFonts w:ascii="Arial" w:hAnsi="Arial" w:cs="Arial"/>
                <w:color w:val="000000"/>
                <w:sz w:val="20"/>
                <w:szCs w:val="24"/>
              </w:rPr>
              <w:lastRenderedPageBreak/>
              <w:t xml:space="preserve">8.5. При выбытии актива, принятого к бухгалтерскому учету в качестве финансовых вложений, </w:t>
            </w:r>
            <w:r w:rsidRPr="00A329F7">
              <w:rPr>
                <w:rFonts w:ascii="Arial" w:hAnsi="Arial" w:cs="Arial"/>
                <w:color w:val="000000"/>
                <w:sz w:val="20"/>
                <w:szCs w:val="20"/>
              </w:rPr>
              <w:t xml:space="preserve">по которому не определяется текущая рыночная стоимость, </w:t>
            </w:r>
            <w:r w:rsidRPr="00A329F7">
              <w:rPr>
                <w:rFonts w:ascii="Arial" w:hAnsi="Arial" w:cs="Arial"/>
                <w:color w:val="000000"/>
                <w:sz w:val="20"/>
                <w:szCs w:val="24"/>
              </w:rPr>
              <w:t>его стоимость определять по первоначальной стоимости первых по времени приобретения финансовых вложений (способ ФИФО).</w:t>
            </w:r>
          </w:p>
        </w:tc>
        <w:tc>
          <w:tcPr>
            <w:tcW w:w="7864" w:type="dxa"/>
            <w:tcBorders>
              <w:bottom w:val="single" w:sz="4" w:space="0" w:color="auto"/>
            </w:tcBorders>
          </w:tcPr>
          <w:p w:rsidR="00010A70" w:rsidRPr="00A329F7" w:rsidRDefault="00010A70" w:rsidP="003F33C2">
            <w:pPr>
              <w:spacing w:after="0"/>
              <w:ind w:firstLine="795"/>
              <w:jc w:val="both"/>
              <w:rPr>
                <w:rFonts w:ascii="Arial" w:hAnsi="Arial" w:cs="Arial"/>
                <w:color w:val="000000"/>
                <w:sz w:val="20"/>
                <w:szCs w:val="24"/>
              </w:rPr>
            </w:pPr>
            <w:r w:rsidRPr="00A329F7">
              <w:rPr>
                <w:rFonts w:ascii="Arial" w:hAnsi="Arial" w:cs="Arial"/>
                <w:color w:val="000000"/>
                <w:sz w:val="20"/>
                <w:szCs w:val="24"/>
              </w:rPr>
              <w:t>8.5.Установить в качестве метода списания на расходы стоимости ценных бумаг (при их реализации или ином выбытии) метод ФИФО (по стоимости первых по времени приобретений). (Ст. 280 НК РФ)</w:t>
            </w:r>
          </w:p>
        </w:tc>
      </w:tr>
      <w:tr w:rsidR="00010A70" w:rsidRPr="00A329F7" w:rsidTr="00A329F7">
        <w:trPr>
          <w:cantSplit/>
          <w:trHeight w:val="371"/>
        </w:trPr>
        <w:tc>
          <w:tcPr>
            <w:tcW w:w="15363" w:type="dxa"/>
            <w:gridSpan w:val="2"/>
            <w:tcBorders>
              <w:bottom w:val="single" w:sz="4" w:space="0" w:color="auto"/>
            </w:tcBorders>
          </w:tcPr>
          <w:p w:rsidR="00010A70" w:rsidRPr="00A329F7" w:rsidRDefault="00010A70" w:rsidP="003F33C2">
            <w:pPr>
              <w:spacing w:after="0"/>
              <w:jc w:val="center"/>
              <w:rPr>
                <w:rFonts w:ascii="Arial" w:hAnsi="Arial" w:cs="Arial"/>
                <w:b/>
                <w:color w:val="000000"/>
                <w:sz w:val="20"/>
                <w:szCs w:val="24"/>
              </w:rPr>
            </w:pPr>
            <w:r w:rsidRPr="00A329F7">
              <w:rPr>
                <w:rFonts w:ascii="Arial" w:hAnsi="Arial" w:cs="Arial"/>
                <w:b/>
                <w:color w:val="000000"/>
                <w:sz w:val="20"/>
                <w:szCs w:val="24"/>
                <w:lang w:val="en-US"/>
              </w:rPr>
              <w:t>I</w:t>
            </w:r>
            <w:r w:rsidRPr="00A329F7">
              <w:rPr>
                <w:rFonts w:ascii="Arial" w:hAnsi="Arial" w:cs="Arial"/>
                <w:b/>
                <w:color w:val="000000"/>
                <w:sz w:val="20"/>
                <w:szCs w:val="24"/>
              </w:rPr>
              <w:t>X.  Учет активов и обязательств, стоимость которых выражена в иностранной валюте</w:t>
            </w:r>
          </w:p>
        </w:tc>
      </w:tr>
      <w:tr w:rsidR="00010A70" w:rsidRPr="00A329F7" w:rsidTr="00A329F7">
        <w:trPr>
          <w:trHeight w:val="9570"/>
        </w:trPr>
        <w:tc>
          <w:tcPr>
            <w:tcW w:w="7499" w:type="dxa"/>
            <w:tcBorders>
              <w:bottom w:val="single" w:sz="4" w:space="0" w:color="auto"/>
            </w:tcBorders>
          </w:tcPr>
          <w:p w:rsidR="00010A70" w:rsidRPr="00A329F7" w:rsidRDefault="00010A70" w:rsidP="003F33C2">
            <w:pPr>
              <w:autoSpaceDE w:val="0"/>
              <w:autoSpaceDN w:val="0"/>
              <w:adjustRightInd w:val="0"/>
              <w:spacing w:after="0"/>
              <w:ind w:firstLine="540"/>
              <w:jc w:val="both"/>
              <w:rPr>
                <w:rFonts w:ascii="Arial" w:hAnsi="Arial" w:cs="Arial"/>
                <w:color w:val="000000"/>
                <w:sz w:val="20"/>
                <w:szCs w:val="24"/>
              </w:rPr>
            </w:pPr>
            <w:r w:rsidRPr="00A329F7">
              <w:rPr>
                <w:rFonts w:ascii="Arial" w:hAnsi="Arial" w:cs="Arial"/>
                <w:color w:val="000000"/>
                <w:sz w:val="20"/>
                <w:szCs w:val="24"/>
              </w:rPr>
              <w:lastRenderedPageBreak/>
              <w:t xml:space="preserve">9.1. </w:t>
            </w:r>
            <w:proofErr w:type="gramStart"/>
            <w:r w:rsidRPr="00A329F7">
              <w:rPr>
                <w:rFonts w:ascii="Arial" w:hAnsi="Arial" w:cs="Arial"/>
                <w:color w:val="000000"/>
                <w:sz w:val="20"/>
                <w:szCs w:val="24"/>
              </w:rPr>
              <w:t>Пересчет стоимости денежных знаков в кассе организации, средств на банковских счетах (банковских вкладах), денежных и платежных документов, ценных бумаг (за исключением акций), средств в расчетах, включая по заемным обязательствам с юридическими и физическими лицами (за исключением средств полученных и выданных авансов и предварительной оплаты, задатков), выраженной в иностранной валюте,  в рубли производится на дату совершения операции в иностранной валюте, а</w:t>
            </w:r>
            <w:proofErr w:type="gramEnd"/>
            <w:r w:rsidRPr="00A329F7">
              <w:rPr>
                <w:rFonts w:ascii="Arial" w:hAnsi="Arial" w:cs="Arial"/>
                <w:color w:val="000000"/>
                <w:sz w:val="20"/>
                <w:szCs w:val="24"/>
              </w:rPr>
              <w:t xml:space="preserve"> также на отчетную дату.  По мере изменения курса пересчет не производится.</w:t>
            </w:r>
          </w:p>
          <w:p w:rsidR="00010A70" w:rsidRPr="00A329F7" w:rsidRDefault="00010A70" w:rsidP="003F33C2">
            <w:pPr>
              <w:autoSpaceDE w:val="0"/>
              <w:autoSpaceDN w:val="0"/>
              <w:adjustRightInd w:val="0"/>
              <w:spacing w:after="0"/>
              <w:ind w:firstLine="540"/>
              <w:jc w:val="both"/>
              <w:rPr>
                <w:rFonts w:ascii="Arial" w:hAnsi="Arial" w:cs="Arial"/>
                <w:b/>
                <w:bCs/>
                <w:color w:val="000000"/>
                <w:sz w:val="20"/>
                <w:szCs w:val="20"/>
              </w:rPr>
            </w:pPr>
          </w:p>
          <w:p w:rsidR="00010A70" w:rsidRPr="00A329F7" w:rsidRDefault="00010A70" w:rsidP="003F33C2">
            <w:pPr>
              <w:autoSpaceDE w:val="0"/>
              <w:autoSpaceDN w:val="0"/>
              <w:adjustRightInd w:val="0"/>
              <w:spacing w:after="0"/>
              <w:ind w:firstLine="540"/>
              <w:jc w:val="both"/>
              <w:rPr>
                <w:rFonts w:ascii="Arial" w:hAnsi="Arial" w:cs="Arial"/>
                <w:color w:val="000000"/>
                <w:sz w:val="20"/>
                <w:szCs w:val="20"/>
              </w:rPr>
            </w:pPr>
            <w:r w:rsidRPr="00A329F7">
              <w:rPr>
                <w:rFonts w:ascii="Arial" w:hAnsi="Arial" w:cs="Arial"/>
                <w:color w:val="000000"/>
                <w:sz w:val="20"/>
                <w:szCs w:val="20"/>
              </w:rPr>
              <w:t xml:space="preserve">Пересчет в рубли, связанный с совершением большого числа однородных операций в иностранной валюте, по среднему курсу, исчисленному за месяц или более короткий период в соответствие  с п.6 ПБУ 3/2006 не производится. </w:t>
            </w:r>
          </w:p>
          <w:p w:rsidR="00010A70" w:rsidRPr="00A329F7" w:rsidRDefault="00010A70" w:rsidP="003F33C2">
            <w:pPr>
              <w:spacing w:after="0"/>
              <w:ind w:firstLine="612"/>
              <w:jc w:val="both"/>
              <w:rPr>
                <w:rFonts w:ascii="Arial" w:hAnsi="Arial" w:cs="Arial"/>
                <w:color w:val="000000"/>
                <w:sz w:val="20"/>
                <w:szCs w:val="24"/>
              </w:rPr>
            </w:pPr>
          </w:p>
        </w:tc>
        <w:tc>
          <w:tcPr>
            <w:tcW w:w="7864" w:type="dxa"/>
            <w:tcBorders>
              <w:bottom w:val="single" w:sz="4" w:space="0" w:color="auto"/>
            </w:tcBorders>
          </w:tcPr>
          <w:p w:rsidR="00010A70" w:rsidRPr="00A329F7" w:rsidRDefault="00010A70" w:rsidP="003F33C2">
            <w:pPr>
              <w:autoSpaceDE w:val="0"/>
              <w:autoSpaceDN w:val="0"/>
              <w:adjustRightInd w:val="0"/>
              <w:spacing w:after="0"/>
              <w:ind w:firstLine="540"/>
              <w:jc w:val="both"/>
              <w:rPr>
                <w:rFonts w:ascii="Arial" w:hAnsi="Arial" w:cs="Arial"/>
                <w:sz w:val="20"/>
                <w:szCs w:val="24"/>
              </w:rPr>
            </w:pPr>
            <w:proofErr w:type="gramStart"/>
            <w:r w:rsidRPr="00A329F7">
              <w:rPr>
                <w:rFonts w:ascii="Arial" w:hAnsi="Arial" w:cs="Arial"/>
                <w:sz w:val="20"/>
                <w:szCs w:val="24"/>
              </w:rPr>
              <w:t>9.1.Обязательства и требования, выраженные в иностранной валюте, имущество в виде валютных ценностей пересчитываются в рубли по официальному курсу, установленному Центральным банком Российской Федерации на дату перехода права собственности при совершении операций с таким имуществом, прекращения (исполнения) обязательств и требований и (или) на последнее число отчетного (налогового) периода в зависимости от того, что произошло раньше  (п.8 ст.271, п</w:t>
            </w:r>
            <w:proofErr w:type="gramEnd"/>
            <w:r w:rsidRPr="00A329F7">
              <w:rPr>
                <w:rFonts w:ascii="Arial" w:hAnsi="Arial" w:cs="Arial"/>
                <w:sz w:val="20"/>
                <w:szCs w:val="24"/>
              </w:rPr>
              <w:t>.</w:t>
            </w:r>
            <w:proofErr w:type="gramStart"/>
            <w:r w:rsidRPr="00A329F7">
              <w:rPr>
                <w:rFonts w:ascii="Arial" w:hAnsi="Arial" w:cs="Arial"/>
                <w:sz w:val="20"/>
                <w:szCs w:val="24"/>
              </w:rPr>
              <w:t>10 ст.272 НК РФ).</w:t>
            </w:r>
            <w:proofErr w:type="gramEnd"/>
          </w:p>
          <w:p w:rsidR="00010A70" w:rsidRPr="00A329F7" w:rsidRDefault="00010A70" w:rsidP="003F33C2">
            <w:pPr>
              <w:autoSpaceDE w:val="0"/>
              <w:autoSpaceDN w:val="0"/>
              <w:adjustRightInd w:val="0"/>
              <w:spacing w:after="0"/>
              <w:ind w:firstLine="540"/>
              <w:jc w:val="both"/>
              <w:rPr>
                <w:rFonts w:ascii="Arial" w:hAnsi="Arial" w:cs="Arial"/>
                <w:sz w:val="20"/>
                <w:szCs w:val="20"/>
              </w:rPr>
            </w:pPr>
            <w:r w:rsidRPr="00A329F7">
              <w:rPr>
                <w:rFonts w:ascii="Arial" w:hAnsi="Arial" w:cs="Arial"/>
                <w:sz w:val="20"/>
                <w:szCs w:val="24"/>
              </w:rPr>
              <w:t>Суммовая разница, по обязательствам/требованиям, выраженным в иностранной валюте/ условных денежных единицах по установленному соглашением сторон курсу условных денежных единиц, но подлежащим погашению в рублях,  признается доходом в соответствии с п.7 ст.</w:t>
            </w:r>
            <w:r w:rsidRPr="00A329F7">
              <w:rPr>
                <w:rFonts w:ascii="Arial" w:hAnsi="Arial" w:cs="Arial"/>
                <w:sz w:val="20"/>
                <w:szCs w:val="20"/>
              </w:rPr>
              <w:t>271 НК РФ «Порядок признания доходов при методе начисления».</w:t>
            </w:r>
          </w:p>
          <w:p w:rsidR="00010A70" w:rsidRPr="00A329F7" w:rsidRDefault="00010A70" w:rsidP="003F33C2">
            <w:pPr>
              <w:autoSpaceDE w:val="0"/>
              <w:autoSpaceDN w:val="0"/>
              <w:adjustRightInd w:val="0"/>
              <w:spacing w:after="0"/>
              <w:ind w:firstLine="540"/>
              <w:jc w:val="both"/>
              <w:outlineLvl w:val="2"/>
              <w:rPr>
                <w:rFonts w:ascii="Arial" w:hAnsi="Arial" w:cs="Arial"/>
                <w:sz w:val="20"/>
                <w:szCs w:val="20"/>
              </w:rPr>
            </w:pPr>
            <w:r w:rsidRPr="00A329F7">
              <w:rPr>
                <w:rFonts w:ascii="Arial" w:hAnsi="Arial" w:cs="Arial"/>
                <w:sz w:val="20"/>
                <w:szCs w:val="24"/>
              </w:rPr>
              <w:t xml:space="preserve">Суммовая разница, по обязательствам/требованиям, выраженным в иностранной валюте/ условных денежных единицах по установленному соглашением сторон курсу условных денежных единиц, но подлежащим погашению в рублях,  признается расходом в соответствии с п.9  </w:t>
            </w:r>
            <w:r w:rsidRPr="00A329F7">
              <w:rPr>
                <w:rFonts w:ascii="Arial" w:hAnsi="Arial" w:cs="Arial"/>
                <w:sz w:val="20"/>
                <w:szCs w:val="20"/>
              </w:rPr>
              <w:t>ст. 272 НК РФ «Порядок признания расходов при методе начисления».</w:t>
            </w:r>
          </w:p>
          <w:p w:rsidR="00010A70" w:rsidRPr="00A329F7" w:rsidRDefault="00010A70" w:rsidP="003F33C2">
            <w:pPr>
              <w:autoSpaceDE w:val="0"/>
              <w:autoSpaceDN w:val="0"/>
              <w:adjustRightInd w:val="0"/>
              <w:spacing w:after="0"/>
              <w:ind w:firstLine="540"/>
              <w:jc w:val="both"/>
              <w:outlineLvl w:val="2"/>
              <w:rPr>
                <w:rFonts w:ascii="Arial" w:hAnsi="Arial" w:cs="Arial"/>
                <w:sz w:val="20"/>
                <w:szCs w:val="24"/>
              </w:rPr>
            </w:pPr>
            <w:proofErr w:type="gramStart"/>
            <w:r w:rsidRPr="00A329F7">
              <w:rPr>
                <w:rFonts w:ascii="Arial" w:hAnsi="Arial" w:cs="Arial"/>
                <w:sz w:val="20"/>
                <w:szCs w:val="24"/>
              </w:rPr>
              <w:t>Доходы в виде положительной курсовой разницы, возникающей от переоценки имущества в виде валютных ценностей … и требований (обязательств), стоимость которых выражена в иностранной валюте (за исключением авансов, выданных (полученных), в том числе по валютным счетам в банках, проводимой в связи с изменением официального курса иностранной валюты к рублю Российской Федерации, установленного ЦБ РФ,  признаются доходом в соответствии с пп.7 п</w:t>
            </w:r>
            <w:proofErr w:type="gramEnd"/>
            <w:r w:rsidRPr="00A329F7">
              <w:rPr>
                <w:rFonts w:ascii="Arial" w:hAnsi="Arial" w:cs="Arial"/>
                <w:sz w:val="20"/>
                <w:szCs w:val="24"/>
              </w:rPr>
              <w:t>.4 ст.271 НК РФ «Порядок признания доходов при методе начисления».</w:t>
            </w:r>
          </w:p>
          <w:p w:rsidR="00010A70" w:rsidRPr="00A329F7" w:rsidRDefault="00010A70" w:rsidP="003F33C2">
            <w:pPr>
              <w:autoSpaceDE w:val="0"/>
              <w:autoSpaceDN w:val="0"/>
              <w:adjustRightInd w:val="0"/>
              <w:spacing w:after="0"/>
              <w:ind w:firstLine="540"/>
              <w:jc w:val="both"/>
              <w:rPr>
                <w:rFonts w:ascii="Arial" w:hAnsi="Arial" w:cs="Arial"/>
                <w:color w:val="000000"/>
                <w:sz w:val="20"/>
                <w:szCs w:val="24"/>
              </w:rPr>
            </w:pPr>
            <w:proofErr w:type="gramStart"/>
            <w:r w:rsidRPr="00A329F7">
              <w:rPr>
                <w:rFonts w:ascii="Arial" w:hAnsi="Arial" w:cs="Arial"/>
                <w:sz w:val="20"/>
                <w:szCs w:val="24"/>
              </w:rPr>
              <w:t>Расходы в виде отрицательной курсовой разницы, возникающей от переоценки имущества в виде валютных ценностей … и требований (обязательств), стоимость которых выражена в иностранной валюте, за исключением авансов, выданных (полученных) в том числе по валютным счетам в банках, проводимой в связи с изменением официального курса иностранной валюты к рублю Российской Федерации, установленного ЦБ РФ,  признаются расходом в соответствии с пп.6 п</w:t>
            </w:r>
            <w:proofErr w:type="gramEnd"/>
            <w:r w:rsidRPr="00A329F7">
              <w:rPr>
                <w:rFonts w:ascii="Arial" w:hAnsi="Arial" w:cs="Arial"/>
                <w:sz w:val="20"/>
                <w:szCs w:val="24"/>
              </w:rPr>
              <w:t>.7 ст. 272 НК РФ «Порядок признания расходов при методе начисления».</w:t>
            </w:r>
          </w:p>
          <w:p w:rsidR="00010A70" w:rsidRPr="00A329F7" w:rsidRDefault="00010A70" w:rsidP="003F33C2">
            <w:pPr>
              <w:autoSpaceDE w:val="0"/>
              <w:autoSpaceDN w:val="0"/>
              <w:adjustRightInd w:val="0"/>
              <w:spacing w:after="0"/>
              <w:ind w:firstLine="540"/>
              <w:jc w:val="both"/>
              <w:rPr>
                <w:rFonts w:ascii="Arial" w:hAnsi="Arial" w:cs="Arial"/>
                <w:color w:val="000000"/>
                <w:sz w:val="20"/>
                <w:szCs w:val="24"/>
              </w:rPr>
            </w:pPr>
          </w:p>
        </w:tc>
      </w:tr>
      <w:tr w:rsidR="00010A70" w:rsidRPr="00A329F7" w:rsidTr="00A329F7">
        <w:trPr>
          <w:cantSplit/>
          <w:trHeight w:val="711"/>
        </w:trPr>
        <w:tc>
          <w:tcPr>
            <w:tcW w:w="15363" w:type="dxa"/>
            <w:gridSpan w:val="2"/>
            <w:tcBorders>
              <w:bottom w:val="single" w:sz="4" w:space="0" w:color="auto"/>
            </w:tcBorders>
          </w:tcPr>
          <w:p w:rsidR="00010A70" w:rsidRPr="00A329F7" w:rsidRDefault="00010A70" w:rsidP="003F33C2">
            <w:pPr>
              <w:spacing w:after="0"/>
              <w:ind w:firstLine="795"/>
              <w:jc w:val="center"/>
              <w:rPr>
                <w:rFonts w:ascii="Arial" w:hAnsi="Arial" w:cs="Arial"/>
                <w:b/>
                <w:color w:val="000000"/>
                <w:sz w:val="20"/>
                <w:szCs w:val="24"/>
              </w:rPr>
            </w:pPr>
          </w:p>
          <w:p w:rsidR="00010A70" w:rsidRPr="00A329F7" w:rsidRDefault="00010A70" w:rsidP="003F33C2">
            <w:pPr>
              <w:spacing w:after="0"/>
              <w:ind w:firstLine="795"/>
              <w:jc w:val="center"/>
              <w:rPr>
                <w:rFonts w:ascii="Arial" w:hAnsi="Arial" w:cs="Arial"/>
                <w:b/>
                <w:color w:val="000000"/>
                <w:sz w:val="20"/>
                <w:szCs w:val="24"/>
              </w:rPr>
            </w:pPr>
          </w:p>
          <w:p w:rsidR="00010A70" w:rsidRPr="00A329F7" w:rsidRDefault="00010A70" w:rsidP="003F33C2">
            <w:pPr>
              <w:spacing w:after="0"/>
              <w:ind w:firstLine="795"/>
              <w:jc w:val="center"/>
              <w:rPr>
                <w:rFonts w:ascii="Arial" w:hAnsi="Arial" w:cs="Arial"/>
                <w:b/>
                <w:color w:val="000000"/>
                <w:sz w:val="20"/>
                <w:szCs w:val="24"/>
              </w:rPr>
            </w:pPr>
            <w:r w:rsidRPr="00A329F7">
              <w:rPr>
                <w:rFonts w:ascii="Arial" w:hAnsi="Arial" w:cs="Arial"/>
                <w:b/>
                <w:color w:val="000000"/>
                <w:sz w:val="20"/>
                <w:szCs w:val="24"/>
              </w:rPr>
              <w:t>X.</w:t>
            </w:r>
            <w:r w:rsidRPr="00A329F7">
              <w:rPr>
                <w:rFonts w:ascii="Arial" w:hAnsi="Arial" w:cs="Arial"/>
                <w:bCs/>
                <w:color w:val="000000"/>
                <w:sz w:val="20"/>
                <w:szCs w:val="24"/>
              </w:rPr>
              <w:t xml:space="preserve"> </w:t>
            </w:r>
            <w:r w:rsidRPr="00A329F7">
              <w:rPr>
                <w:rFonts w:ascii="Arial" w:hAnsi="Arial" w:cs="Arial"/>
                <w:b/>
                <w:color w:val="000000"/>
                <w:sz w:val="20"/>
                <w:szCs w:val="24"/>
              </w:rPr>
              <w:t>Порядок ведения раздельного учета расходов для расчета налога на прибыль</w:t>
            </w:r>
          </w:p>
          <w:p w:rsidR="00010A70" w:rsidRPr="00A329F7" w:rsidRDefault="00010A70" w:rsidP="003F33C2">
            <w:pPr>
              <w:spacing w:after="0"/>
              <w:ind w:firstLine="795"/>
              <w:jc w:val="center"/>
              <w:rPr>
                <w:rFonts w:ascii="Arial" w:hAnsi="Arial" w:cs="Arial"/>
                <w:color w:val="000000"/>
                <w:sz w:val="20"/>
                <w:szCs w:val="24"/>
              </w:rPr>
            </w:pPr>
          </w:p>
        </w:tc>
      </w:tr>
      <w:tr w:rsidR="00010A70" w:rsidRPr="00A329F7" w:rsidTr="00A329F7">
        <w:trPr>
          <w:cantSplit/>
          <w:trHeight w:val="42"/>
        </w:trPr>
        <w:tc>
          <w:tcPr>
            <w:tcW w:w="15363" w:type="dxa"/>
            <w:gridSpan w:val="2"/>
            <w:tcBorders>
              <w:bottom w:val="single" w:sz="4" w:space="0" w:color="auto"/>
            </w:tcBorders>
          </w:tcPr>
          <w:p w:rsidR="00010A70" w:rsidRPr="00A329F7" w:rsidRDefault="00010A70" w:rsidP="003F33C2">
            <w:pPr>
              <w:autoSpaceDE w:val="0"/>
              <w:autoSpaceDN w:val="0"/>
              <w:adjustRightInd w:val="0"/>
              <w:spacing w:after="0"/>
              <w:ind w:firstLine="540"/>
              <w:jc w:val="both"/>
              <w:rPr>
                <w:rFonts w:ascii="Arial" w:hAnsi="Arial" w:cs="Arial"/>
                <w:color w:val="000000"/>
                <w:sz w:val="20"/>
                <w:szCs w:val="24"/>
              </w:rPr>
            </w:pPr>
          </w:p>
          <w:p w:rsidR="00010A70" w:rsidRPr="00A329F7" w:rsidRDefault="00010A70" w:rsidP="003F33C2">
            <w:pPr>
              <w:autoSpaceDE w:val="0"/>
              <w:autoSpaceDN w:val="0"/>
              <w:adjustRightInd w:val="0"/>
              <w:spacing w:after="0"/>
              <w:ind w:firstLine="540"/>
              <w:jc w:val="both"/>
              <w:rPr>
                <w:rFonts w:ascii="Arial" w:hAnsi="Arial" w:cs="Arial"/>
                <w:color w:val="000000"/>
                <w:sz w:val="20"/>
                <w:szCs w:val="24"/>
              </w:rPr>
            </w:pPr>
            <w:r w:rsidRPr="00A329F7">
              <w:rPr>
                <w:rFonts w:ascii="Arial" w:hAnsi="Arial" w:cs="Arial"/>
                <w:color w:val="000000"/>
                <w:sz w:val="20"/>
                <w:szCs w:val="24"/>
              </w:rPr>
              <w:t xml:space="preserve">10.1. С целью осуществления раздельного учета доходов и расходов по видам деятельности  обеспечивается их раздельный учет по субсчетам и (или) субконто на счетах затрат, счете 90.1 «Выручка», счете 90.2 «Себестоимость продаж». </w:t>
            </w:r>
          </w:p>
          <w:p w:rsidR="00010A70" w:rsidRPr="00A329F7" w:rsidRDefault="00010A70" w:rsidP="003F33C2">
            <w:pPr>
              <w:autoSpaceDE w:val="0"/>
              <w:autoSpaceDN w:val="0"/>
              <w:adjustRightInd w:val="0"/>
              <w:spacing w:after="0"/>
              <w:ind w:firstLine="540"/>
              <w:jc w:val="both"/>
              <w:rPr>
                <w:rFonts w:ascii="Arial" w:hAnsi="Arial" w:cs="Arial"/>
                <w:bCs/>
                <w:color w:val="000000"/>
                <w:sz w:val="20"/>
                <w:szCs w:val="24"/>
              </w:rPr>
            </w:pPr>
            <w:r w:rsidRPr="00A329F7">
              <w:rPr>
                <w:rFonts w:ascii="Arial" w:hAnsi="Arial" w:cs="Arial"/>
                <w:color w:val="000000"/>
                <w:sz w:val="20"/>
                <w:szCs w:val="24"/>
              </w:rPr>
              <w:t>Индивидуализация видов внереализационных доходов и расходов обеспечивается в налоговом регистре «Расчет налога на прибыль по ПБУ 18/02».</w:t>
            </w:r>
            <w:r w:rsidRPr="00A329F7">
              <w:rPr>
                <w:rFonts w:ascii="Arial" w:hAnsi="Arial" w:cs="Arial"/>
                <w:bCs/>
                <w:color w:val="000000"/>
                <w:sz w:val="20"/>
                <w:szCs w:val="24"/>
              </w:rPr>
              <w:t xml:space="preserve"> </w:t>
            </w:r>
          </w:p>
          <w:p w:rsidR="00010A70" w:rsidRPr="00A329F7" w:rsidRDefault="00010A70" w:rsidP="003F33C2">
            <w:pPr>
              <w:autoSpaceDE w:val="0"/>
              <w:autoSpaceDN w:val="0"/>
              <w:adjustRightInd w:val="0"/>
              <w:spacing w:after="0"/>
              <w:ind w:firstLine="540"/>
              <w:jc w:val="both"/>
              <w:rPr>
                <w:rFonts w:ascii="Arial" w:hAnsi="Arial" w:cs="Arial"/>
                <w:color w:val="000000"/>
                <w:sz w:val="20"/>
                <w:szCs w:val="20"/>
              </w:rPr>
            </w:pPr>
          </w:p>
          <w:p w:rsidR="00010A70" w:rsidRPr="00A329F7" w:rsidRDefault="00010A70" w:rsidP="003F33C2">
            <w:pPr>
              <w:autoSpaceDE w:val="0"/>
              <w:autoSpaceDN w:val="0"/>
              <w:adjustRightInd w:val="0"/>
              <w:spacing w:after="0"/>
              <w:ind w:firstLine="540"/>
              <w:jc w:val="both"/>
              <w:rPr>
                <w:rFonts w:ascii="Arial" w:hAnsi="Arial" w:cs="Arial"/>
                <w:color w:val="000000"/>
                <w:sz w:val="20"/>
                <w:szCs w:val="20"/>
              </w:rPr>
            </w:pPr>
            <w:r w:rsidRPr="00A329F7">
              <w:rPr>
                <w:rFonts w:ascii="Arial" w:hAnsi="Arial" w:cs="Arial"/>
                <w:color w:val="000000"/>
                <w:sz w:val="20"/>
                <w:szCs w:val="20"/>
              </w:rPr>
              <w:t xml:space="preserve">10.2. В </w:t>
            </w:r>
            <w:proofErr w:type="gramStart"/>
            <w:r w:rsidRPr="00A329F7">
              <w:rPr>
                <w:rFonts w:ascii="Arial" w:hAnsi="Arial" w:cs="Arial"/>
                <w:color w:val="000000"/>
                <w:sz w:val="20"/>
                <w:szCs w:val="20"/>
              </w:rPr>
              <w:t>соответствии</w:t>
            </w:r>
            <w:proofErr w:type="gramEnd"/>
            <w:r w:rsidRPr="00A329F7">
              <w:rPr>
                <w:rFonts w:ascii="Arial" w:hAnsi="Arial" w:cs="Arial"/>
                <w:color w:val="000000"/>
                <w:sz w:val="20"/>
                <w:szCs w:val="20"/>
              </w:rPr>
              <w:t xml:space="preserve"> со ст. 346.26. НК РФ</w:t>
            </w:r>
          </w:p>
          <w:p w:rsidR="00010A70" w:rsidRPr="00A329F7" w:rsidRDefault="00010A70" w:rsidP="003F33C2">
            <w:pPr>
              <w:autoSpaceDE w:val="0"/>
              <w:autoSpaceDN w:val="0"/>
              <w:adjustRightInd w:val="0"/>
              <w:spacing w:after="0"/>
              <w:ind w:firstLine="540"/>
              <w:jc w:val="both"/>
              <w:rPr>
                <w:rFonts w:ascii="Arial" w:hAnsi="Arial" w:cs="Arial"/>
                <w:color w:val="000000"/>
                <w:sz w:val="20"/>
                <w:szCs w:val="20"/>
              </w:rPr>
            </w:pPr>
            <w:r w:rsidRPr="00A329F7">
              <w:rPr>
                <w:rFonts w:ascii="Arial" w:hAnsi="Arial" w:cs="Arial"/>
                <w:color w:val="000000"/>
                <w:sz w:val="20"/>
                <w:szCs w:val="20"/>
              </w:rPr>
              <w:t>На уплату ЕНВД  не переводятся:</w:t>
            </w:r>
          </w:p>
          <w:p w:rsidR="00010A70" w:rsidRPr="00A329F7" w:rsidRDefault="00010A70" w:rsidP="003F33C2">
            <w:pPr>
              <w:autoSpaceDE w:val="0"/>
              <w:autoSpaceDN w:val="0"/>
              <w:adjustRightInd w:val="0"/>
              <w:spacing w:after="0"/>
              <w:ind w:firstLine="540"/>
              <w:jc w:val="both"/>
              <w:rPr>
                <w:rFonts w:ascii="Arial" w:hAnsi="Arial" w:cs="Arial"/>
                <w:color w:val="000000"/>
                <w:sz w:val="20"/>
                <w:szCs w:val="20"/>
              </w:rPr>
            </w:pPr>
            <w:r w:rsidRPr="00A329F7">
              <w:rPr>
                <w:rFonts w:ascii="Arial" w:hAnsi="Arial" w:cs="Arial"/>
                <w:color w:val="000000"/>
                <w:sz w:val="20"/>
                <w:szCs w:val="20"/>
              </w:rPr>
              <w:t>1) организации, среднесписочная численность работников которых за предшествующий календарный год, определяемая в порядке, устанавливаемом федеральным органом исполнительной власти, уполномоченным в области статистики, превышает 100 человек;</w:t>
            </w:r>
          </w:p>
          <w:p w:rsidR="00010A70" w:rsidRPr="00A329F7" w:rsidRDefault="00010A70" w:rsidP="003F33C2">
            <w:pPr>
              <w:autoSpaceDE w:val="0"/>
              <w:autoSpaceDN w:val="0"/>
              <w:adjustRightInd w:val="0"/>
              <w:spacing w:after="0"/>
              <w:ind w:firstLine="540"/>
              <w:jc w:val="both"/>
              <w:rPr>
                <w:rFonts w:ascii="Arial" w:hAnsi="Arial" w:cs="Arial"/>
                <w:color w:val="000000"/>
                <w:sz w:val="20"/>
                <w:szCs w:val="20"/>
              </w:rPr>
            </w:pPr>
            <w:r w:rsidRPr="00A329F7">
              <w:rPr>
                <w:rFonts w:ascii="Arial" w:hAnsi="Arial" w:cs="Arial"/>
                <w:color w:val="000000"/>
                <w:sz w:val="20"/>
                <w:szCs w:val="20"/>
              </w:rPr>
              <w:t xml:space="preserve">2) организации, в которых доля участия других организаций составляет более 25 процентов. </w:t>
            </w:r>
          </w:p>
          <w:p w:rsidR="00010A70" w:rsidRPr="00A329F7" w:rsidRDefault="00010A70" w:rsidP="003F33C2">
            <w:pPr>
              <w:autoSpaceDE w:val="0"/>
              <w:autoSpaceDN w:val="0"/>
              <w:adjustRightInd w:val="0"/>
              <w:spacing w:after="0"/>
              <w:ind w:firstLine="540"/>
              <w:jc w:val="both"/>
              <w:rPr>
                <w:rFonts w:ascii="Arial" w:hAnsi="Arial" w:cs="Arial"/>
                <w:color w:val="000000"/>
                <w:sz w:val="20"/>
                <w:szCs w:val="24"/>
              </w:rPr>
            </w:pPr>
          </w:p>
          <w:p w:rsidR="00010A70" w:rsidRPr="00A329F7" w:rsidRDefault="00010A70" w:rsidP="003F33C2">
            <w:pPr>
              <w:autoSpaceDE w:val="0"/>
              <w:autoSpaceDN w:val="0"/>
              <w:adjustRightInd w:val="0"/>
              <w:spacing w:after="0"/>
              <w:ind w:firstLine="540"/>
              <w:jc w:val="both"/>
              <w:rPr>
                <w:rFonts w:ascii="Arial" w:hAnsi="Arial" w:cs="Arial"/>
                <w:color w:val="000000"/>
                <w:sz w:val="20"/>
                <w:szCs w:val="24"/>
              </w:rPr>
            </w:pPr>
            <w:r w:rsidRPr="00A329F7">
              <w:rPr>
                <w:rFonts w:ascii="Arial" w:hAnsi="Arial" w:cs="Arial"/>
                <w:color w:val="000000"/>
                <w:sz w:val="20"/>
                <w:szCs w:val="24"/>
              </w:rPr>
              <w:t xml:space="preserve">10.3. </w:t>
            </w:r>
            <w:proofErr w:type="gramStart"/>
            <w:r w:rsidRPr="00A329F7">
              <w:rPr>
                <w:rFonts w:ascii="Arial" w:hAnsi="Arial" w:cs="Arial"/>
                <w:color w:val="000000"/>
                <w:sz w:val="20"/>
                <w:szCs w:val="24"/>
              </w:rPr>
              <w:t>В случае осуществления деятельности,  облагаемой налогом на прибыль по ставке 0%,  и  иных видов деятельности,  облагаемых налогом на прибыль по ставке 20%,   расходы налогоплательщика, которые не могут быть непосредственно отнесены на затраты по конкретному виду деятельности (общехозяйственные расходы, приобретение имущества, используемого совместно для всех видов деятельности, иное), распределяются в соответствии с положениями НК РФ в следующем порядке:</w:t>
            </w:r>
            <w:proofErr w:type="gramEnd"/>
          </w:p>
          <w:p w:rsidR="00010A70" w:rsidRPr="00A329F7" w:rsidRDefault="00010A70" w:rsidP="003F33C2">
            <w:pPr>
              <w:autoSpaceDE w:val="0"/>
              <w:autoSpaceDN w:val="0"/>
              <w:adjustRightInd w:val="0"/>
              <w:spacing w:after="0"/>
              <w:ind w:firstLine="540"/>
              <w:jc w:val="both"/>
              <w:rPr>
                <w:rFonts w:ascii="Arial" w:hAnsi="Arial" w:cs="Arial"/>
                <w:color w:val="000000"/>
                <w:sz w:val="20"/>
                <w:szCs w:val="24"/>
              </w:rPr>
            </w:pPr>
          </w:p>
          <w:p w:rsidR="00010A70" w:rsidRPr="00A329F7" w:rsidRDefault="00010A70" w:rsidP="003F33C2">
            <w:pPr>
              <w:autoSpaceDE w:val="0"/>
              <w:autoSpaceDN w:val="0"/>
              <w:adjustRightInd w:val="0"/>
              <w:spacing w:after="0"/>
              <w:ind w:firstLine="540"/>
              <w:jc w:val="both"/>
              <w:rPr>
                <w:rFonts w:ascii="Arial" w:hAnsi="Arial" w:cs="Arial"/>
                <w:color w:val="000000"/>
                <w:sz w:val="20"/>
                <w:szCs w:val="24"/>
              </w:rPr>
            </w:pPr>
            <w:r w:rsidRPr="00A329F7">
              <w:rPr>
                <w:rFonts w:ascii="Arial" w:hAnsi="Arial" w:cs="Arial"/>
                <w:color w:val="000000"/>
                <w:sz w:val="20"/>
                <w:szCs w:val="24"/>
              </w:rPr>
              <w:t>Расходы налогоплательщика, которые не могут быть непосредственно отнесены на затраты по конкретным видам деятельности, облагаемым налогом на прибыль по  разным налоговым ставкам,   распределяются  пропорционально доле соответствующего дохода в суммарном объеме всех доходов налогоплательщика в соответствии со ст. 272 НК РФ «Порядок признания расходов при методе начисления».</w:t>
            </w:r>
          </w:p>
          <w:p w:rsidR="00010A70" w:rsidRPr="00A329F7" w:rsidRDefault="00010A70" w:rsidP="003F33C2">
            <w:pPr>
              <w:autoSpaceDE w:val="0"/>
              <w:autoSpaceDN w:val="0"/>
              <w:adjustRightInd w:val="0"/>
              <w:spacing w:after="0"/>
              <w:ind w:firstLine="540"/>
              <w:jc w:val="both"/>
              <w:rPr>
                <w:rFonts w:ascii="Arial" w:hAnsi="Arial" w:cs="Arial"/>
                <w:color w:val="000000"/>
                <w:sz w:val="20"/>
                <w:szCs w:val="24"/>
              </w:rPr>
            </w:pPr>
          </w:p>
          <w:p w:rsidR="00010A70" w:rsidRPr="00A329F7" w:rsidRDefault="00010A70" w:rsidP="003F33C2">
            <w:pPr>
              <w:autoSpaceDE w:val="0"/>
              <w:autoSpaceDN w:val="0"/>
              <w:adjustRightInd w:val="0"/>
              <w:spacing w:after="0"/>
              <w:ind w:firstLine="540"/>
              <w:jc w:val="both"/>
              <w:rPr>
                <w:rFonts w:ascii="Arial" w:hAnsi="Arial" w:cs="Arial"/>
                <w:color w:val="000000"/>
                <w:sz w:val="20"/>
                <w:szCs w:val="24"/>
              </w:rPr>
            </w:pPr>
            <w:r w:rsidRPr="00A329F7">
              <w:rPr>
                <w:rFonts w:ascii="Arial" w:hAnsi="Arial" w:cs="Arial"/>
                <w:color w:val="000000"/>
                <w:sz w:val="20"/>
                <w:szCs w:val="24"/>
              </w:rPr>
              <w:t xml:space="preserve">10.4 Распределение суммы расходов, не относящихся к конкретным видам деятельности, между различными видами деятельности в вышеуказанном порядке  осуществляется по отчетным (налоговым) периодам нарастающим итогом с начала года. </w:t>
            </w:r>
          </w:p>
          <w:p w:rsidR="00010A70" w:rsidRPr="00A329F7" w:rsidRDefault="00010A70" w:rsidP="003F33C2">
            <w:pPr>
              <w:autoSpaceDE w:val="0"/>
              <w:autoSpaceDN w:val="0"/>
              <w:adjustRightInd w:val="0"/>
              <w:spacing w:after="0"/>
              <w:ind w:firstLine="540"/>
              <w:jc w:val="both"/>
              <w:rPr>
                <w:rFonts w:ascii="Arial" w:hAnsi="Arial" w:cs="Arial"/>
                <w:color w:val="000000"/>
                <w:sz w:val="20"/>
                <w:szCs w:val="24"/>
              </w:rPr>
            </w:pPr>
            <w:r w:rsidRPr="00A329F7">
              <w:rPr>
                <w:rFonts w:ascii="Arial" w:hAnsi="Arial" w:cs="Arial"/>
                <w:color w:val="000000"/>
                <w:sz w:val="20"/>
                <w:szCs w:val="24"/>
              </w:rPr>
              <w:t xml:space="preserve">В </w:t>
            </w:r>
            <w:proofErr w:type="gramStart"/>
            <w:r w:rsidRPr="00A329F7">
              <w:rPr>
                <w:rFonts w:ascii="Arial" w:hAnsi="Arial" w:cs="Arial"/>
                <w:color w:val="000000"/>
                <w:sz w:val="20"/>
                <w:szCs w:val="24"/>
              </w:rPr>
              <w:t>соответствии</w:t>
            </w:r>
            <w:proofErr w:type="gramEnd"/>
            <w:r w:rsidRPr="00A329F7">
              <w:rPr>
                <w:rFonts w:ascii="Arial" w:hAnsi="Arial" w:cs="Arial"/>
                <w:color w:val="000000"/>
                <w:sz w:val="20"/>
                <w:szCs w:val="24"/>
              </w:rPr>
              <w:t xml:space="preserve"> с пунктом 2 статьи 285 Кодекса отчетными периодами по налогу на прибыль признаются I квартал, полугодие и 9 месяцев календарного года.</w:t>
            </w:r>
          </w:p>
          <w:p w:rsidR="00010A70" w:rsidRPr="00A329F7" w:rsidRDefault="00010A70" w:rsidP="003F33C2">
            <w:pPr>
              <w:autoSpaceDE w:val="0"/>
              <w:autoSpaceDN w:val="0"/>
              <w:adjustRightInd w:val="0"/>
              <w:spacing w:after="0"/>
              <w:ind w:firstLine="540"/>
              <w:jc w:val="both"/>
              <w:rPr>
                <w:rFonts w:ascii="Arial" w:hAnsi="Arial" w:cs="Arial"/>
                <w:color w:val="000000"/>
                <w:sz w:val="20"/>
                <w:szCs w:val="24"/>
              </w:rPr>
            </w:pPr>
          </w:p>
          <w:p w:rsidR="00010A70" w:rsidRPr="00A329F7" w:rsidRDefault="00010A70" w:rsidP="003F33C2">
            <w:pPr>
              <w:autoSpaceDE w:val="0"/>
              <w:autoSpaceDN w:val="0"/>
              <w:adjustRightInd w:val="0"/>
              <w:spacing w:after="0"/>
              <w:ind w:firstLine="540"/>
              <w:jc w:val="both"/>
              <w:rPr>
                <w:rFonts w:ascii="Arial" w:hAnsi="Arial" w:cs="Arial"/>
                <w:color w:val="000000"/>
                <w:sz w:val="20"/>
                <w:szCs w:val="24"/>
              </w:rPr>
            </w:pPr>
            <w:r w:rsidRPr="00A329F7">
              <w:rPr>
                <w:rFonts w:ascii="Arial" w:hAnsi="Arial" w:cs="Arial"/>
                <w:color w:val="000000"/>
                <w:sz w:val="20"/>
                <w:szCs w:val="24"/>
              </w:rPr>
              <w:t>10.5 Нормами НК РФ не предусмотрено распределение внереализационных доходов по деятельности, облагаемой по разным ставкам налога на прибыль, (0% и 20%). Определять внереализационные доходы, относящиеся непосредственно к деятельности, облагаемой по ставке 0% на основании первичных документов.  Все остальные внереализационные доходы относятся к доходам,  облагаемым по ставке 20%.</w:t>
            </w:r>
          </w:p>
          <w:p w:rsidR="00010A70" w:rsidRPr="00A329F7" w:rsidRDefault="00010A70" w:rsidP="003F33C2">
            <w:pPr>
              <w:autoSpaceDE w:val="0"/>
              <w:autoSpaceDN w:val="0"/>
              <w:adjustRightInd w:val="0"/>
              <w:spacing w:after="0"/>
              <w:ind w:firstLine="540"/>
              <w:jc w:val="both"/>
              <w:rPr>
                <w:rFonts w:ascii="Arial" w:hAnsi="Arial" w:cs="Arial"/>
                <w:color w:val="000000"/>
                <w:sz w:val="20"/>
                <w:szCs w:val="24"/>
              </w:rPr>
            </w:pPr>
          </w:p>
        </w:tc>
      </w:tr>
    </w:tbl>
    <w:p w:rsidR="00010A70" w:rsidRPr="00A329F7" w:rsidRDefault="00010A70" w:rsidP="00010A70">
      <w:pPr>
        <w:spacing w:after="0"/>
        <w:rPr>
          <w:rFonts w:ascii="Arial" w:hAnsi="Arial" w:cs="Arial"/>
          <w:sz w:val="24"/>
          <w:szCs w:val="24"/>
        </w:rPr>
      </w:pPr>
    </w:p>
    <w:p w:rsidR="00010A70" w:rsidRPr="00A329F7" w:rsidRDefault="00010A70" w:rsidP="00010A70">
      <w:pPr>
        <w:spacing w:after="0"/>
        <w:rPr>
          <w:rFonts w:ascii="Arial" w:hAnsi="Arial" w:cs="Arial"/>
          <w:sz w:val="24"/>
          <w:szCs w:val="24"/>
        </w:rPr>
      </w:pPr>
    </w:p>
    <w:p w:rsidR="00010A70" w:rsidRPr="00A329F7" w:rsidRDefault="00010A70" w:rsidP="00010A70">
      <w:pPr>
        <w:spacing w:after="0"/>
        <w:rPr>
          <w:rFonts w:ascii="Arial" w:hAnsi="Arial" w:cs="Arial"/>
          <w:sz w:val="24"/>
          <w:szCs w:val="24"/>
        </w:rPr>
      </w:pPr>
    </w:p>
    <w:p w:rsidR="00010A70" w:rsidRPr="00A329F7" w:rsidRDefault="00010A70" w:rsidP="00010A70">
      <w:pPr>
        <w:spacing w:after="0"/>
        <w:rPr>
          <w:rFonts w:ascii="Arial" w:hAnsi="Arial" w:cs="Arial"/>
          <w:sz w:val="24"/>
          <w:szCs w:val="24"/>
        </w:rPr>
      </w:pPr>
    </w:p>
    <w:p w:rsidR="00010A70" w:rsidRPr="00A329F7" w:rsidRDefault="00010A70" w:rsidP="00010A70">
      <w:pPr>
        <w:spacing w:after="0"/>
        <w:rPr>
          <w:rFonts w:ascii="Arial" w:hAnsi="Arial" w:cs="Arial"/>
          <w:sz w:val="24"/>
          <w:szCs w:val="24"/>
        </w:rPr>
      </w:pPr>
    </w:p>
    <w:p w:rsidR="00010A70" w:rsidRPr="00A329F7" w:rsidRDefault="00010A70" w:rsidP="00010A70">
      <w:pPr>
        <w:spacing w:after="0"/>
        <w:rPr>
          <w:rFonts w:ascii="Arial" w:hAnsi="Arial" w:cs="Arial"/>
          <w:sz w:val="24"/>
          <w:szCs w:val="24"/>
        </w:rPr>
      </w:pPr>
    </w:p>
    <w:p w:rsidR="00010A70" w:rsidRPr="00A329F7" w:rsidRDefault="00010A70" w:rsidP="00010A70">
      <w:pPr>
        <w:spacing w:after="0"/>
        <w:rPr>
          <w:rFonts w:ascii="Arial" w:hAnsi="Arial" w:cs="Arial"/>
          <w:sz w:val="24"/>
          <w:szCs w:val="24"/>
        </w:rPr>
      </w:pPr>
    </w:p>
    <w:tbl>
      <w:tblPr>
        <w:tblW w:w="15363"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363"/>
      </w:tblGrid>
      <w:tr w:rsidR="00010A70" w:rsidRPr="00A329F7" w:rsidTr="00A329F7">
        <w:trPr>
          <w:cantSplit/>
          <w:trHeight w:val="267"/>
        </w:trPr>
        <w:tc>
          <w:tcPr>
            <w:tcW w:w="15363" w:type="dxa"/>
            <w:tcBorders>
              <w:bottom w:val="single" w:sz="4" w:space="0" w:color="auto"/>
            </w:tcBorders>
          </w:tcPr>
          <w:p w:rsidR="00010A70" w:rsidRPr="00A329F7" w:rsidRDefault="00010A70" w:rsidP="003F33C2">
            <w:pPr>
              <w:spacing w:after="0"/>
              <w:jc w:val="center"/>
              <w:rPr>
                <w:rFonts w:ascii="Arial" w:hAnsi="Arial" w:cs="Arial"/>
                <w:b/>
                <w:color w:val="000000"/>
                <w:sz w:val="20"/>
                <w:szCs w:val="24"/>
              </w:rPr>
            </w:pPr>
          </w:p>
          <w:p w:rsidR="00010A70" w:rsidRPr="00A329F7" w:rsidRDefault="00010A70" w:rsidP="003F33C2">
            <w:pPr>
              <w:spacing w:after="0"/>
              <w:jc w:val="center"/>
              <w:rPr>
                <w:rFonts w:ascii="Arial" w:hAnsi="Arial" w:cs="Arial"/>
                <w:b/>
                <w:color w:val="000000"/>
                <w:sz w:val="20"/>
                <w:szCs w:val="24"/>
              </w:rPr>
            </w:pPr>
            <w:r w:rsidRPr="00A329F7">
              <w:rPr>
                <w:rFonts w:ascii="Arial" w:hAnsi="Arial" w:cs="Arial"/>
                <w:b/>
                <w:color w:val="000000"/>
                <w:sz w:val="20"/>
                <w:szCs w:val="24"/>
              </w:rPr>
              <w:t>XI.</w:t>
            </w:r>
            <w:r w:rsidRPr="00A329F7">
              <w:rPr>
                <w:rFonts w:ascii="Arial" w:hAnsi="Arial" w:cs="Arial"/>
                <w:bCs/>
                <w:color w:val="000000"/>
                <w:sz w:val="20"/>
                <w:szCs w:val="24"/>
              </w:rPr>
              <w:t xml:space="preserve"> </w:t>
            </w:r>
            <w:r w:rsidRPr="00A329F7">
              <w:rPr>
                <w:rFonts w:ascii="Arial" w:hAnsi="Arial" w:cs="Arial"/>
                <w:b/>
                <w:color w:val="000000"/>
                <w:sz w:val="20"/>
                <w:szCs w:val="24"/>
              </w:rPr>
              <w:t>Порядок определения текущего налога на прибыль</w:t>
            </w:r>
          </w:p>
          <w:p w:rsidR="00010A70" w:rsidRPr="00A329F7" w:rsidRDefault="00010A70" w:rsidP="003F33C2">
            <w:pPr>
              <w:spacing w:after="0"/>
              <w:jc w:val="center"/>
              <w:rPr>
                <w:rFonts w:ascii="Arial" w:hAnsi="Arial" w:cs="Arial"/>
                <w:b/>
                <w:color w:val="000000"/>
                <w:sz w:val="20"/>
                <w:szCs w:val="24"/>
              </w:rPr>
            </w:pPr>
          </w:p>
        </w:tc>
      </w:tr>
      <w:tr w:rsidR="00010A70" w:rsidRPr="00A329F7" w:rsidTr="00A329F7">
        <w:trPr>
          <w:cantSplit/>
          <w:trHeight w:val="42"/>
        </w:trPr>
        <w:tc>
          <w:tcPr>
            <w:tcW w:w="15363" w:type="dxa"/>
            <w:tcBorders>
              <w:bottom w:val="single" w:sz="4" w:space="0" w:color="auto"/>
            </w:tcBorders>
          </w:tcPr>
          <w:p w:rsidR="00010A70" w:rsidRPr="00A329F7" w:rsidRDefault="00010A70" w:rsidP="003F33C2">
            <w:pPr>
              <w:autoSpaceDE w:val="0"/>
              <w:autoSpaceDN w:val="0"/>
              <w:adjustRightInd w:val="0"/>
              <w:spacing w:after="0"/>
              <w:ind w:firstLine="540"/>
              <w:jc w:val="both"/>
              <w:rPr>
                <w:rFonts w:ascii="Arial" w:hAnsi="Arial" w:cs="Arial"/>
                <w:color w:val="000000"/>
                <w:sz w:val="20"/>
                <w:szCs w:val="20"/>
              </w:rPr>
            </w:pPr>
            <w:r w:rsidRPr="00A329F7">
              <w:rPr>
                <w:rFonts w:ascii="Arial" w:hAnsi="Arial" w:cs="Arial"/>
                <w:color w:val="000000"/>
                <w:sz w:val="20"/>
                <w:szCs w:val="20"/>
              </w:rPr>
              <w:t xml:space="preserve">11.1. Информация </w:t>
            </w:r>
            <w:proofErr w:type="gramStart"/>
            <w:r w:rsidRPr="00A329F7">
              <w:rPr>
                <w:rFonts w:ascii="Arial" w:hAnsi="Arial" w:cs="Arial"/>
                <w:color w:val="000000"/>
                <w:sz w:val="20"/>
                <w:szCs w:val="20"/>
              </w:rPr>
              <w:t>о</w:t>
            </w:r>
            <w:proofErr w:type="gramEnd"/>
            <w:r w:rsidRPr="00A329F7">
              <w:rPr>
                <w:rFonts w:ascii="Arial" w:hAnsi="Arial" w:cs="Arial"/>
                <w:color w:val="000000"/>
                <w:sz w:val="20"/>
                <w:szCs w:val="20"/>
              </w:rPr>
              <w:t xml:space="preserve">  постоянных и временных разницах  формируется в регистрах налогового учета.</w:t>
            </w:r>
          </w:p>
          <w:p w:rsidR="00010A70" w:rsidRPr="00A329F7" w:rsidRDefault="00010A70" w:rsidP="003F33C2">
            <w:pPr>
              <w:autoSpaceDE w:val="0"/>
              <w:autoSpaceDN w:val="0"/>
              <w:adjustRightInd w:val="0"/>
              <w:spacing w:after="0"/>
              <w:ind w:firstLine="540"/>
              <w:jc w:val="both"/>
              <w:rPr>
                <w:rFonts w:ascii="Arial" w:hAnsi="Arial" w:cs="Arial"/>
                <w:color w:val="000000"/>
                <w:sz w:val="20"/>
                <w:szCs w:val="24"/>
              </w:rPr>
            </w:pPr>
          </w:p>
          <w:p w:rsidR="00010A70" w:rsidRPr="00A329F7" w:rsidRDefault="00010A70" w:rsidP="003F33C2">
            <w:pPr>
              <w:autoSpaceDE w:val="0"/>
              <w:autoSpaceDN w:val="0"/>
              <w:adjustRightInd w:val="0"/>
              <w:spacing w:after="0"/>
              <w:ind w:firstLine="540"/>
              <w:jc w:val="both"/>
              <w:rPr>
                <w:rFonts w:ascii="Arial" w:hAnsi="Arial" w:cs="Arial"/>
                <w:color w:val="000000"/>
                <w:sz w:val="20"/>
                <w:szCs w:val="20"/>
              </w:rPr>
            </w:pPr>
            <w:r w:rsidRPr="00A329F7">
              <w:rPr>
                <w:rFonts w:ascii="Arial" w:hAnsi="Arial" w:cs="Arial"/>
                <w:color w:val="000000"/>
                <w:sz w:val="20"/>
                <w:szCs w:val="24"/>
              </w:rPr>
              <w:t xml:space="preserve">11.2.  </w:t>
            </w:r>
            <w:r w:rsidRPr="00A329F7">
              <w:rPr>
                <w:rFonts w:ascii="Arial" w:hAnsi="Arial" w:cs="Arial"/>
                <w:color w:val="000000"/>
                <w:sz w:val="20"/>
                <w:szCs w:val="20"/>
              </w:rPr>
              <w:t xml:space="preserve">Величина текущего налога на прибыль определяется на основе данных, сформированных в бухгалтерском учете в соответствии с пунктами 20 и 21 ПБУ 18/02 «Учет расчетов по налогу на прибыль организаций». </w:t>
            </w:r>
          </w:p>
          <w:p w:rsidR="00010A70" w:rsidRPr="00A329F7" w:rsidRDefault="00010A70" w:rsidP="003F33C2">
            <w:pPr>
              <w:autoSpaceDE w:val="0"/>
              <w:autoSpaceDN w:val="0"/>
              <w:adjustRightInd w:val="0"/>
              <w:spacing w:after="0"/>
              <w:ind w:firstLine="540"/>
              <w:jc w:val="both"/>
              <w:rPr>
                <w:rFonts w:ascii="Arial" w:hAnsi="Arial" w:cs="Arial"/>
                <w:color w:val="000000"/>
                <w:sz w:val="20"/>
                <w:szCs w:val="20"/>
              </w:rPr>
            </w:pPr>
            <w:proofErr w:type="gramStart"/>
            <w:r w:rsidRPr="00A329F7">
              <w:rPr>
                <w:rFonts w:ascii="Arial" w:hAnsi="Arial" w:cs="Arial"/>
                <w:color w:val="000000"/>
                <w:sz w:val="20"/>
                <w:szCs w:val="20"/>
              </w:rPr>
              <w:t xml:space="preserve">Текущим налогом на прибыль признается налог на прибыль для целей налогообложения, определяемый исходя из величины условного расхода (условного дохода), скорректированной на суммы постоянного налогового обязательства (актива), увеличения или уменьшения отложенного налогового актива и отложенного налогового обязательства отчетного периода, расчет налога осуществляется в налоговом регистре </w:t>
            </w:r>
            <w:r w:rsidRPr="00A329F7">
              <w:rPr>
                <w:rFonts w:ascii="Arial" w:hAnsi="Arial" w:cs="Arial"/>
                <w:color w:val="000000"/>
                <w:sz w:val="20"/>
                <w:szCs w:val="24"/>
              </w:rPr>
              <w:t>«Расчет налога на прибыль по ПБУ 18/02».</w:t>
            </w:r>
            <w:r w:rsidRPr="00A329F7">
              <w:rPr>
                <w:rFonts w:ascii="Arial" w:hAnsi="Arial" w:cs="Arial"/>
                <w:bCs/>
                <w:color w:val="000000"/>
                <w:sz w:val="20"/>
                <w:szCs w:val="24"/>
              </w:rPr>
              <w:t xml:space="preserve"> </w:t>
            </w:r>
            <w:r w:rsidRPr="00A329F7">
              <w:rPr>
                <w:rFonts w:ascii="Arial" w:hAnsi="Arial" w:cs="Arial"/>
                <w:color w:val="000000"/>
                <w:sz w:val="20"/>
                <w:szCs w:val="20"/>
              </w:rPr>
              <w:t xml:space="preserve"> </w:t>
            </w:r>
            <w:proofErr w:type="gramEnd"/>
          </w:p>
          <w:p w:rsidR="00010A70" w:rsidRPr="00A329F7" w:rsidRDefault="00010A70" w:rsidP="003F33C2">
            <w:pPr>
              <w:spacing w:after="0"/>
              <w:ind w:firstLine="795"/>
              <w:jc w:val="both"/>
              <w:rPr>
                <w:rFonts w:ascii="Arial" w:hAnsi="Arial" w:cs="Arial"/>
                <w:color w:val="000000"/>
                <w:sz w:val="20"/>
                <w:szCs w:val="24"/>
              </w:rPr>
            </w:pPr>
          </w:p>
        </w:tc>
      </w:tr>
      <w:tr w:rsidR="00010A70" w:rsidRPr="00A329F7" w:rsidTr="00A329F7">
        <w:trPr>
          <w:cantSplit/>
          <w:trHeight w:val="439"/>
        </w:trPr>
        <w:tc>
          <w:tcPr>
            <w:tcW w:w="15363" w:type="dxa"/>
            <w:tcBorders>
              <w:top w:val="single" w:sz="4" w:space="0" w:color="auto"/>
              <w:left w:val="single" w:sz="4" w:space="0" w:color="auto"/>
              <w:right w:val="single" w:sz="4" w:space="0" w:color="auto"/>
            </w:tcBorders>
          </w:tcPr>
          <w:p w:rsidR="00010A70" w:rsidRPr="00A329F7" w:rsidRDefault="00010A70" w:rsidP="003F33C2">
            <w:pPr>
              <w:spacing w:after="0"/>
              <w:jc w:val="center"/>
              <w:rPr>
                <w:rFonts w:ascii="Arial" w:hAnsi="Arial" w:cs="Arial"/>
                <w:b/>
                <w:bCs/>
                <w:color w:val="000000"/>
                <w:sz w:val="20"/>
                <w:szCs w:val="24"/>
              </w:rPr>
            </w:pPr>
          </w:p>
          <w:p w:rsidR="00010A70" w:rsidRPr="00A329F7" w:rsidRDefault="00010A70" w:rsidP="003F33C2">
            <w:pPr>
              <w:keepNext/>
              <w:spacing w:after="0"/>
              <w:jc w:val="center"/>
              <w:outlineLvl w:val="8"/>
              <w:rPr>
                <w:rFonts w:ascii="Arial" w:hAnsi="Arial" w:cs="Arial"/>
                <w:b/>
                <w:bCs/>
                <w:color w:val="000000"/>
                <w:sz w:val="20"/>
                <w:szCs w:val="24"/>
              </w:rPr>
            </w:pPr>
            <w:r w:rsidRPr="00A329F7">
              <w:rPr>
                <w:rFonts w:ascii="Arial" w:hAnsi="Arial" w:cs="Arial"/>
                <w:b/>
                <w:bCs/>
                <w:color w:val="000000"/>
                <w:sz w:val="20"/>
                <w:szCs w:val="24"/>
              </w:rPr>
              <w:t>XI</w:t>
            </w:r>
            <w:r w:rsidRPr="00A329F7">
              <w:rPr>
                <w:rFonts w:ascii="Arial" w:hAnsi="Arial" w:cs="Arial"/>
                <w:b/>
                <w:bCs/>
                <w:color w:val="000000"/>
                <w:sz w:val="20"/>
                <w:szCs w:val="24"/>
                <w:lang w:val="en-US"/>
              </w:rPr>
              <w:t>I</w:t>
            </w:r>
            <w:r w:rsidRPr="00A329F7">
              <w:rPr>
                <w:rFonts w:ascii="Arial" w:hAnsi="Arial" w:cs="Arial"/>
                <w:b/>
                <w:bCs/>
                <w:color w:val="000000"/>
                <w:sz w:val="20"/>
                <w:szCs w:val="24"/>
              </w:rPr>
              <w:t>. Прочие элементы налоговой учетной политики</w:t>
            </w:r>
          </w:p>
        </w:tc>
      </w:tr>
      <w:tr w:rsidR="00010A70" w:rsidRPr="00A329F7" w:rsidTr="00A329F7">
        <w:trPr>
          <w:cantSplit/>
          <w:trHeight w:val="1245"/>
        </w:trPr>
        <w:tc>
          <w:tcPr>
            <w:tcW w:w="15363" w:type="dxa"/>
            <w:tcBorders>
              <w:top w:val="single" w:sz="4" w:space="0" w:color="auto"/>
              <w:left w:val="single" w:sz="4" w:space="0" w:color="auto"/>
              <w:right w:val="single" w:sz="4" w:space="0" w:color="auto"/>
            </w:tcBorders>
          </w:tcPr>
          <w:p w:rsidR="00010A70" w:rsidRPr="00A329F7" w:rsidRDefault="00010A70" w:rsidP="003F33C2">
            <w:pPr>
              <w:spacing w:after="0"/>
              <w:rPr>
                <w:rFonts w:ascii="Arial" w:hAnsi="Arial" w:cs="Arial"/>
                <w:b/>
                <w:color w:val="000000"/>
                <w:sz w:val="20"/>
                <w:szCs w:val="24"/>
              </w:rPr>
            </w:pPr>
            <w:r w:rsidRPr="00A329F7">
              <w:rPr>
                <w:rFonts w:ascii="Arial" w:hAnsi="Arial" w:cs="Arial"/>
                <w:b/>
                <w:color w:val="000000"/>
                <w:sz w:val="20"/>
                <w:szCs w:val="24"/>
              </w:rPr>
              <w:t>Порядок ведения раздельного учета имущества при использовании  льгот по налогу на имущество.</w:t>
            </w:r>
          </w:p>
          <w:p w:rsidR="00010A70" w:rsidRPr="00A329F7" w:rsidRDefault="00010A70" w:rsidP="003F33C2">
            <w:pPr>
              <w:autoSpaceDE w:val="0"/>
              <w:autoSpaceDN w:val="0"/>
              <w:adjustRightInd w:val="0"/>
              <w:spacing w:after="0"/>
              <w:ind w:firstLine="540"/>
              <w:jc w:val="both"/>
              <w:rPr>
                <w:rFonts w:ascii="Arial" w:hAnsi="Arial" w:cs="Arial"/>
                <w:color w:val="000000"/>
                <w:sz w:val="20"/>
                <w:szCs w:val="24"/>
              </w:rPr>
            </w:pPr>
            <w:r w:rsidRPr="00A329F7">
              <w:rPr>
                <w:rFonts w:ascii="Arial" w:hAnsi="Arial" w:cs="Arial"/>
                <w:color w:val="000000"/>
                <w:sz w:val="20"/>
                <w:szCs w:val="24"/>
              </w:rPr>
              <w:t xml:space="preserve">12.1. При принятии на учет объекта основных средств в инвентарную карточку вносится  классификационный признак – подлежит включению в состав </w:t>
            </w:r>
            <w:proofErr w:type="spellStart"/>
            <w:r w:rsidRPr="00A329F7">
              <w:rPr>
                <w:rFonts w:ascii="Arial" w:hAnsi="Arial" w:cs="Arial"/>
                <w:color w:val="000000"/>
                <w:sz w:val="20"/>
                <w:szCs w:val="24"/>
              </w:rPr>
              <w:t>льготируемого</w:t>
            </w:r>
            <w:proofErr w:type="spellEnd"/>
            <w:r w:rsidRPr="00A329F7">
              <w:rPr>
                <w:rFonts w:ascii="Arial" w:hAnsi="Arial" w:cs="Arial"/>
                <w:color w:val="000000"/>
                <w:sz w:val="20"/>
                <w:szCs w:val="24"/>
              </w:rPr>
              <w:t xml:space="preserve"> имущества либо не подлежит включению в состав </w:t>
            </w:r>
            <w:proofErr w:type="spellStart"/>
            <w:r w:rsidRPr="00A329F7">
              <w:rPr>
                <w:rFonts w:ascii="Arial" w:hAnsi="Arial" w:cs="Arial"/>
                <w:color w:val="000000"/>
                <w:sz w:val="20"/>
                <w:szCs w:val="24"/>
              </w:rPr>
              <w:t>льготируемого</w:t>
            </w:r>
            <w:proofErr w:type="spellEnd"/>
            <w:r w:rsidRPr="00A329F7">
              <w:rPr>
                <w:rFonts w:ascii="Arial" w:hAnsi="Arial" w:cs="Arial"/>
                <w:color w:val="000000"/>
                <w:sz w:val="20"/>
                <w:szCs w:val="24"/>
              </w:rPr>
              <w:t xml:space="preserve"> имущества. Перечень </w:t>
            </w:r>
            <w:proofErr w:type="spellStart"/>
            <w:r w:rsidRPr="00A329F7">
              <w:rPr>
                <w:rFonts w:ascii="Arial" w:hAnsi="Arial" w:cs="Arial"/>
                <w:color w:val="000000"/>
                <w:sz w:val="20"/>
                <w:szCs w:val="24"/>
              </w:rPr>
              <w:t>льготируемого</w:t>
            </w:r>
            <w:proofErr w:type="spellEnd"/>
            <w:r w:rsidRPr="00A329F7">
              <w:rPr>
                <w:rFonts w:ascii="Arial" w:hAnsi="Arial" w:cs="Arial"/>
                <w:color w:val="000000"/>
                <w:sz w:val="20"/>
                <w:szCs w:val="24"/>
              </w:rPr>
              <w:t xml:space="preserve"> имущества определяется в соответствии с главой 30 НК РФ и законами субъектов Федерации.</w:t>
            </w:r>
          </w:p>
          <w:p w:rsidR="00010A70" w:rsidRPr="00A329F7" w:rsidRDefault="00010A70" w:rsidP="003F33C2">
            <w:pPr>
              <w:autoSpaceDE w:val="0"/>
              <w:autoSpaceDN w:val="0"/>
              <w:adjustRightInd w:val="0"/>
              <w:spacing w:after="0"/>
              <w:ind w:firstLine="540"/>
              <w:jc w:val="both"/>
              <w:rPr>
                <w:rFonts w:ascii="Arial" w:hAnsi="Arial" w:cs="Arial"/>
                <w:color w:val="000000"/>
                <w:sz w:val="20"/>
                <w:szCs w:val="24"/>
              </w:rPr>
            </w:pPr>
            <w:r w:rsidRPr="00A329F7">
              <w:rPr>
                <w:rFonts w:ascii="Arial" w:hAnsi="Arial" w:cs="Arial"/>
                <w:color w:val="000000"/>
                <w:sz w:val="20"/>
                <w:szCs w:val="24"/>
              </w:rPr>
              <w:t xml:space="preserve">Группировка объектов основных средств согласно классификационному признаку производится в инвентарных описях. </w:t>
            </w:r>
          </w:p>
        </w:tc>
      </w:tr>
      <w:tr w:rsidR="00010A70" w:rsidRPr="00A329F7" w:rsidTr="00A329F7">
        <w:trPr>
          <w:cantSplit/>
          <w:trHeight w:val="3945"/>
        </w:trPr>
        <w:tc>
          <w:tcPr>
            <w:tcW w:w="15363" w:type="dxa"/>
            <w:tcBorders>
              <w:top w:val="single" w:sz="4" w:space="0" w:color="auto"/>
              <w:left w:val="single" w:sz="4" w:space="0" w:color="auto"/>
              <w:right w:val="single" w:sz="4" w:space="0" w:color="auto"/>
            </w:tcBorders>
          </w:tcPr>
          <w:p w:rsidR="00010A70" w:rsidRPr="00A329F7" w:rsidRDefault="00010A70" w:rsidP="003F33C2">
            <w:pPr>
              <w:spacing w:after="0"/>
              <w:jc w:val="both"/>
              <w:rPr>
                <w:rFonts w:ascii="Arial" w:hAnsi="Arial" w:cs="Arial"/>
                <w:b/>
                <w:bCs/>
                <w:color w:val="000000"/>
                <w:sz w:val="20"/>
                <w:szCs w:val="20"/>
              </w:rPr>
            </w:pPr>
            <w:r w:rsidRPr="00A329F7">
              <w:rPr>
                <w:rFonts w:ascii="Arial" w:hAnsi="Arial" w:cs="Arial"/>
                <w:b/>
                <w:bCs/>
                <w:color w:val="000000"/>
                <w:sz w:val="20"/>
                <w:szCs w:val="20"/>
              </w:rPr>
              <w:lastRenderedPageBreak/>
              <w:t>Для целей обложения налогом на добавленную стоимость:</w:t>
            </w:r>
          </w:p>
          <w:p w:rsidR="00010A70" w:rsidRPr="00A329F7" w:rsidRDefault="00010A70" w:rsidP="003F33C2">
            <w:pPr>
              <w:spacing w:after="0"/>
              <w:jc w:val="both"/>
              <w:rPr>
                <w:rFonts w:ascii="Arial" w:hAnsi="Arial" w:cs="Arial"/>
                <w:color w:val="000000"/>
                <w:sz w:val="20"/>
                <w:szCs w:val="20"/>
              </w:rPr>
            </w:pPr>
            <w:r w:rsidRPr="00A329F7">
              <w:rPr>
                <w:rFonts w:ascii="Arial" w:hAnsi="Arial" w:cs="Arial"/>
                <w:color w:val="000000"/>
                <w:sz w:val="20"/>
                <w:szCs w:val="20"/>
              </w:rPr>
              <w:tab/>
              <w:t xml:space="preserve">12.2. </w:t>
            </w:r>
            <w:proofErr w:type="gramStart"/>
            <w:r w:rsidRPr="00A329F7">
              <w:rPr>
                <w:rFonts w:ascii="Arial" w:hAnsi="Arial" w:cs="Arial"/>
                <w:sz w:val="20"/>
                <w:szCs w:val="20"/>
              </w:rPr>
              <w:t xml:space="preserve">Вести учет и распределять налог, по приобретенным  товарам, работам, услугам, использованным </w:t>
            </w:r>
            <w:r w:rsidRPr="00A329F7">
              <w:rPr>
                <w:rFonts w:ascii="Arial" w:hAnsi="Arial" w:cs="Arial"/>
                <w:color w:val="000000"/>
                <w:sz w:val="20"/>
                <w:szCs w:val="20"/>
              </w:rPr>
              <w:t>при осуществлении деятельности или операций как облагаемых налогом, так и освобожденных от налогообложения, в следующем порядке: суммы НДС подлежат налоговому вычету или включаются в затраты, в соответствии с п. 2 ст. 170 НК РФ, в той пропорции, в которой указанные приобретенные товары (работы, услуги) используются для производства и (или</w:t>
            </w:r>
            <w:proofErr w:type="gramEnd"/>
            <w:r w:rsidRPr="00A329F7">
              <w:rPr>
                <w:rFonts w:ascii="Arial" w:hAnsi="Arial" w:cs="Arial"/>
                <w:color w:val="000000"/>
                <w:sz w:val="20"/>
                <w:szCs w:val="20"/>
              </w:rPr>
              <w:t xml:space="preserve">) реализации товаров (работ, услуг),  операции по реализации которых подлежат налогообложению (освобождены от налогообложения). </w:t>
            </w:r>
          </w:p>
          <w:p w:rsidR="00010A70" w:rsidRPr="00A329F7" w:rsidRDefault="00010A70" w:rsidP="003F33C2">
            <w:pPr>
              <w:spacing w:after="0"/>
              <w:ind w:firstLine="540"/>
              <w:jc w:val="both"/>
              <w:rPr>
                <w:rFonts w:ascii="Arial" w:hAnsi="Arial" w:cs="Arial"/>
                <w:color w:val="000000"/>
                <w:sz w:val="20"/>
                <w:szCs w:val="20"/>
              </w:rPr>
            </w:pPr>
            <w:r w:rsidRPr="00A329F7">
              <w:rPr>
                <w:rFonts w:ascii="Arial" w:hAnsi="Arial" w:cs="Arial"/>
                <w:color w:val="000000"/>
                <w:sz w:val="20"/>
                <w:szCs w:val="20"/>
              </w:rPr>
              <w:t>Указанная пропорция определяется исходя из стоимости отгруженных товаров (работ, услуг), имущественных прав, операции по реализации которых подлежат налогообложению (освобождены от налогообложения), в общей стоимости товаров (работ, услуг), имущественных прав, отгруженных за налоговый период. (Ст.170 НК РФ)</w:t>
            </w:r>
          </w:p>
          <w:p w:rsidR="00010A70" w:rsidRPr="00A329F7" w:rsidRDefault="00010A70" w:rsidP="003F33C2">
            <w:pPr>
              <w:spacing w:after="0"/>
              <w:jc w:val="both"/>
              <w:rPr>
                <w:rFonts w:ascii="Arial" w:hAnsi="Arial" w:cs="Arial"/>
                <w:color w:val="000000"/>
                <w:sz w:val="20"/>
                <w:szCs w:val="20"/>
              </w:rPr>
            </w:pPr>
            <w:r w:rsidRPr="00A329F7">
              <w:rPr>
                <w:rFonts w:ascii="Arial" w:hAnsi="Arial" w:cs="Arial"/>
                <w:color w:val="000000"/>
                <w:sz w:val="20"/>
                <w:szCs w:val="20"/>
              </w:rPr>
              <w:t xml:space="preserve">            12.3. "Входной" НДС  по общехозяйственным расходам и  иным расходам, используемым как в облагаемой, так и необлагаемой деятельности распределяется в  следующей очередности:</w:t>
            </w:r>
          </w:p>
          <w:p w:rsidR="00010A70" w:rsidRPr="00A329F7" w:rsidRDefault="00010A70" w:rsidP="003F33C2">
            <w:pPr>
              <w:spacing w:after="0"/>
              <w:jc w:val="both"/>
              <w:rPr>
                <w:rFonts w:ascii="Arial" w:hAnsi="Arial" w:cs="Arial"/>
                <w:color w:val="000000"/>
                <w:sz w:val="20"/>
                <w:szCs w:val="20"/>
              </w:rPr>
            </w:pPr>
            <w:r w:rsidRPr="00A329F7">
              <w:rPr>
                <w:rFonts w:ascii="Arial" w:hAnsi="Arial" w:cs="Arial"/>
                <w:color w:val="000000"/>
                <w:sz w:val="20"/>
                <w:szCs w:val="20"/>
              </w:rPr>
              <w:t>1 этап - между облагаемым и необлагаемым оборотами;</w:t>
            </w:r>
          </w:p>
          <w:p w:rsidR="00010A70" w:rsidRPr="00A329F7" w:rsidRDefault="00010A70" w:rsidP="003F33C2">
            <w:pPr>
              <w:spacing w:after="0"/>
              <w:jc w:val="both"/>
              <w:rPr>
                <w:rFonts w:ascii="Arial" w:hAnsi="Arial" w:cs="Arial"/>
                <w:color w:val="000000"/>
                <w:sz w:val="20"/>
                <w:szCs w:val="20"/>
              </w:rPr>
            </w:pPr>
            <w:r w:rsidRPr="00A329F7">
              <w:rPr>
                <w:rFonts w:ascii="Arial" w:hAnsi="Arial" w:cs="Arial"/>
                <w:color w:val="000000"/>
                <w:sz w:val="20"/>
                <w:szCs w:val="20"/>
              </w:rPr>
              <w:t>2 этап - между оборотами, облагаемыми по разным ставкам 0%, 18% и 10%.</w:t>
            </w:r>
          </w:p>
          <w:p w:rsidR="00010A70" w:rsidRPr="00A329F7" w:rsidRDefault="00010A70" w:rsidP="003F33C2">
            <w:pPr>
              <w:spacing w:after="0"/>
              <w:jc w:val="both"/>
              <w:rPr>
                <w:rFonts w:ascii="Arial" w:hAnsi="Arial" w:cs="Arial"/>
                <w:color w:val="000000"/>
                <w:sz w:val="20"/>
                <w:szCs w:val="20"/>
              </w:rPr>
            </w:pPr>
            <w:r w:rsidRPr="00A329F7">
              <w:rPr>
                <w:rFonts w:ascii="Arial" w:hAnsi="Arial" w:cs="Arial"/>
                <w:color w:val="000000"/>
                <w:sz w:val="20"/>
                <w:szCs w:val="20"/>
              </w:rPr>
              <w:t xml:space="preserve">            12.4. Суммы НДС по общехозяйственным расходам, используемым как в облагаемой, так и необлагаемой деятельности предварительно учитывается на отдельном субсчете счета 19.11 "НДС по товарам (работам, услугам), используемым в облагаемой  / необлагаемой деятельности ". После распределения НДС, суммы налога подлежат налоговому вычету или включаются в затраты в соответствующих пропорциях.   Распределение сумм НДС осуществляется в </w:t>
            </w:r>
            <w:proofErr w:type="gramStart"/>
            <w:r w:rsidRPr="00A329F7">
              <w:rPr>
                <w:rFonts w:ascii="Arial" w:hAnsi="Arial" w:cs="Arial"/>
                <w:color w:val="000000"/>
                <w:sz w:val="20"/>
                <w:szCs w:val="20"/>
              </w:rPr>
              <w:t>порядке</w:t>
            </w:r>
            <w:proofErr w:type="gramEnd"/>
            <w:r w:rsidRPr="00A329F7">
              <w:rPr>
                <w:rFonts w:ascii="Arial" w:hAnsi="Arial" w:cs="Arial"/>
                <w:color w:val="000000"/>
                <w:sz w:val="20"/>
                <w:szCs w:val="20"/>
              </w:rPr>
              <w:t xml:space="preserve"> установленном ст. 170 НК РФ. Указанный порядок не применяется в случаях прямо установленных п.4 ст. 170 НК РФ.</w:t>
            </w:r>
          </w:p>
          <w:p w:rsidR="00010A70" w:rsidRPr="00A329F7" w:rsidRDefault="00010A70" w:rsidP="003F33C2">
            <w:pPr>
              <w:spacing w:after="0"/>
              <w:jc w:val="both"/>
              <w:rPr>
                <w:rFonts w:ascii="Arial" w:hAnsi="Arial" w:cs="Arial"/>
                <w:color w:val="000000"/>
                <w:sz w:val="20"/>
                <w:szCs w:val="20"/>
              </w:rPr>
            </w:pPr>
            <w:r w:rsidRPr="00A329F7">
              <w:rPr>
                <w:rFonts w:ascii="Arial" w:hAnsi="Arial" w:cs="Arial"/>
                <w:color w:val="000000"/>
                <w:sz w:val="20"/>
                <w:szCs w:val="20"/>
              </w:rPr>
              <w:t xml:space="preserve">            12.5. Аналитический учет в разрезе контрагентов и ставок НДС (10, 18, 20, 0, без НДС) ведется в ручном (автоматическом) режиме по счетам бухгалтерского учета 19 «НДС по приобретенным ценностям» и  счетам расчетов 60 «Расчеты с поставщиками», 62 «Расчеты с покупателями и заказчиками», 76 «Расчеты  с разными дебиторами, кредиторами». </w:t>
            </w:r>
          </w:p>
          <w:p w:rsidR="00010A70" w:rsidRPr="00A329F7" w:rsidRDefault="00010A70" w:rsidP="003F33C2">
            <w:pPr>
              <w:spacing w:after="0"/>
              <w:jc w:val="center"/>
              <w:rPr>
                <w:rFonts w:ascii="Arial" w:hAnsi="Arial" w:cs="Arial"/>
                <w:b/>
                <w:bCs/>
                <w:color w:val="000000"/>
                <w:sz w:val="20"/>
                <w:szCs w:val="24"/>
              </w:rPr>
            </w:pPr>
          </w:p>
        </w:tc>
      </w:tr>
      <w:tr w:rsidR="00010A70" w:rsidRPr="00A329F7" w:rsidTr="00A329F7">
        <w:trPr>
          <w:cantSplit/>
          <w:trHeight w:val="42"/>
        </w:trPr>
        <w:tc>
          <w:tcPr>
            <w:tcW w:w="15363"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keepNext/>
              <w:spacing w:after="0"/>
              <w:outlineLvl w:val="2"/>
              <w:rPr>
                <w:rFonts w:ascii="Arial" w:hAnsi="Arial" w:cs="Arial"/>
                <w:b/>
                <w:bCs/>
                <w:color w:val="000000"/>
                <w:sz w:val="20"/>
                <w:szCs w:val="24"/>
              </w:rPr>
            </w:pPr>
            <w:r w:rsidRPr="00A329F7">
              <w:rPr>
                <w:rFonts w:ascii="Arial" w:hAnsi="Arial" w:cs="Arial"/>
                <w:b/>
                <w:bCs/>
                <w:color w:val="000000"/>
                <w:sz w:val="20"/>
                <w:szCs w:val="24"/>
              </w:rPr>
              <w:t>Порядок исчисления налога и авансовых платежей по налогу на прибыль.</w:t>
            </w:r>
          </w:p>
          <w:p w:rsidR="00010A70" w:rsidRPr="00A329F7" w:rsidRDefault="00010A70" w:rsidP="003F33C2">
            <w:pPr>
              <w:spacing w:after="0"/>
              <w:jc w:val="both"/>
              <w:rPr>
                <w:rFonts w:ascii="Arial" w:hAnsi="Arial" w:cs="Arial"/>
                <w:color w:val="000000"/>
                <w:sz w:val="20"/>
                <w:szCs w:val="24"/>
              </w:rPr>
            </w:pPr>
            <w:r w:rsidRPr="00A329F7">
              <w:rPr>
                <w:rFonts w:ascii="Arial" w:hAnsi="Arial" w:cs="Arial"/>
                <w:color w:val="000000"/>
                <w:sz w:val="20"/>
                <w:szCs w:val="24"/>
              </w:rPr>
              <w:t xml:space="preserve">            </w:t>
            </w:r>
          </w:p>
          <w:p w:rsidR="00010A70" w:rsidRPr="00A329F7" w:rsidRDefault="00010A70" w:rsidP="003F33C2">
            <w:pPr>
              <w:spacing w:after="0"/>
              <w:jc w:val="both"/>
              <w:rPr>
                <w:rFonts w:ascii="Arial" w:hAnsi="Arial" w:cs="Arial"/>
                <w:color w:val="000000"/>
                <w:sz w:val="20"/>
                <w:szCs w:val="20"/>
              </w:rPr>
            </w:pPr>
            <w:r w:rsidRPr="00A329F7">
              <w:rPr>
                <w:rFonts w:ascii="Arial" w:hAnsi="Arial" w:cs="Arial"/>
                <w:sz w:val="20"/>
                <w:szCs w:val="20"/>
              </w:rPr>
              <w:t xml:space="preserve">             12.6. Не переходить на уплату ежемесячных авансовых платежей исходя из фактической прибыли (Подпункт 2 ст. 286 НК РФ).</w:t>
            </w:r>
          </w:p>
        </w:tc>
      </w:tr>
      <w:tr w:rsidR="00010A70" w:rsidRPr="00A329F7" w:rsidTr="00A329F7">
        <w:trPr>
          <w:cantSplit/>
          <w:trHeight w:val="42"/>
        </w:trPr>
        <w:tc>
          <w:tcPr>
            <w:tcW w:w="15363"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spacing w:after="0"/>
              <w:jc w:val="center"/>
              <w:rPr>
                <w:rFonts w:ascii="Arial" w:hAnsi="Arial" w:cs="Arial"/>
                <w:b/>
                <w:color w:val="000000"/>
                <w:sz w:val="20"/>
                <w:szCs w:val="24"/>
              </w:rPr>
            </w:pPr>
          </w:p>
          <w:p w:rsidR="00010A70" w:rsidRPr="00A329F7" w:rsidRDefault="00010A70" w:rsidP="003F33C2">
            <w:pPr>
              <w:spacing w:after="0"/>
              <w:rPr>
                <w:rFonts w:ascii="Arial" w:hAnsi="Arial" w:cs="Arial"/>
                <w:b/>
                <w:color w:val="000000"/>
                <w:sz w:val="20"/>
                <w:szCs w:val="24"/>
              </w:rPr>
            </w:pPr>
            <w:r w:rsidRPr="00A329F7">
              <w:rPr>
                <w:rFonts w:ascii="Arial" w:hAnsi="Arial" w:cs="Arial"/>
                <w:b/>
                <w:color w:val="000000"/>
                <w:sz w:val="20"/>
                <w:szCs w:val="24"/>
              </w:rPr>
              <w:t>Установление показателя, применяемого для определения доли прибыли, приходящейся на организацию и каждое из ее обособленных подразделений</w:t>
            </w:r>
          </w:p>
          <w:p w:rsidR="00010A70" w:rsidRPr="00A329F7" w:rsidRDefault="00010A70" w:rsidP="003F33C2">
            <w:pPr>
              <w:spacing w:before="75" w:after="75"/>
              <w:ind w:left="75" w:right="75"/>
              <w:rPr>
                <w:rFonts w:ascii="Arial" w:hAnsi="Arial" w:cs="Arial"/>
                <w:color w:val="000000"/>
                <w:sz w:val="20"/>
                <w:szCs w:val="17"/>
              </w:rPr>
            </w:pPr>
            <w:r w:rsidRPr="00A329F7">
              <w:rPr>
                <w:rFonts w:ascii="Arial" w:hAnsi="Arial" w:cs="Arial"/>
                <w:color w:val="000000"/>
                <w:sz w:val="20"/>
                <w:szCs w:val="17"/>
              </w:rPr>
              <w:t xml:space="preserve">           12.7. В </w:t>
            </w:r>
            <w:proofErr w:type="gramStart"/>
            <w:r w:rsidRPr="00A329F7">
              <w:rPr>
                <w:rFonts w:ascii="Arial" w:hAnsi="Arial" w:cs="Arial"/>
                <w:color w:val="000000"/>
                <w:sz w:val="20"/>
                <w:szCs w:val="17"/>
              </w:rPr>
              <w:t>качестве</w:t>
            </w:r>
            <w:proofErr w:type="gramEnd"/>
            <w:r w:rsidRPr="00A329F7">
              <w:rPr>
                <w:rFonts w:ascii="Arial" w:hAnsi="Arial" w:cs="Arial"/>
                <w:color w:val="000000"/>
                <w:sz w:val="20"/>
                <w:szCs w:val="17"/>
              </w:rPr>
              <w:t xml:space="preserve"> показателя применяемого для определения доли прибыли приходящейся на каждое обособленное подразделение использовать среднесписочную численность работников.</w:t>
            </w:r>
          </w:p>
          <w:p w:rsidR="00010A70" w:rsidRPr="00A329F7" w:rsidRDefault="00010A70" w:rsidP="003F33C2">
            <w:pPr>
              <w:autoSpaceDE w:val="0"/>
              <w:autoSpaceDN w:val="0"/>
              <w:adjustRightInd w:val="0"/>
              <w:spacing w:after="0"/>
              <w:ind w:firstLine="540"/>
              <w:jc w:val="both"/>
              <w:rPr>
                <w:rFonts w:ascii="Arial" w:hAnsi="Arial" w:cs="Arial"/>
                <w:color w:val="000000"/>
                <w:sz w:val="20"/>
                <w:szCs w:val="20"/>
              </w:rPr>
            </w:pPr>
            <w:r w:rsidRPr="00A329F7">
              <w:rPr>
                <w:rFonts w:ascii="Arial" w:hAnsi="Arial" w:cs="Arial"/>
                <w:color w:val="000000"/>
                <w:sz w:val="20"/>
                <w:szCs w:val="20"/>
              </w:rPr>
              <w:t xml:space="preserve">   12.8. Уплата налога на прибыль в бюджет субъекта Российской Федерации за обособленные подразделения, находящиеся на территории того же субъекта Российской Федерации, что и сама организация (головная организация), производится головной организацией.</w:t>
            </w:r>
          </w:p>
          <w:p w:rsidR="00010A70" w:rsidRPr="00A329F7" w:rsidRDefault="00010A70" w:rsidP="003F33C2">
            <w:pPr>
              <w:spacing w:after="0"/>
              <w:jc w:val="center"/>
              <w:rPr>
                <w:rFonts w:ascii="Arial" w:hAnsi="Arial" w:cs="Arial"/>
                <w:b/>
                <w:color w:val="000000"/>
                <w:sz w:val="20"/>
                <w:szCs w:val="24"/>
              </w:rPr>
            </w:pPr>
          </w:p>
        </w:tc>
      </w:tr>
      <w:tr w:rsidR="00010A70" w:rsidRPr="00A329F7" w:rsidTr="00A329F7">
        <w:trPr>
          <w:cantSplit/>
          <w:trHeight w:val="42"/>
        </w:trPr>
        <w:tc>
          <w:tcPr>
            <w:tcW w:w="15363" w:type="dxa"/>
            <w:tcBorders>
              <w:top w:val="single" w:sz="4" w:space="0" w:color="auto"/>
              <w:left w:val="single" w:sz="4" w:space="0" w:color="auto"/>
              <w:bottom w:val="nil"/>
              <w:right w:val="single" w:sz="4" w:space="0" w:color="auto"/>
            </w:tcBorders>
          </w:tcPr>
          <w:p w:rsidR="00010A70" w:rsidRPr="00A329F7" w:rsidRDefault="00010A70" w:rsidP="003F33C2">
            <w:pPr>
              <w:spacing w:after="0"/>
              <w:rPr>
                <w:rFonts w:ascii="Arial" w:hAnsi="Arial" w:cs="Arial"/>
                <w:b/>
                <w:color w:val="000000"/>
                <w:sz w:val="20"/>
                <w:szCs w:val="24"/>
              </w:rPr>
            </w:pPr>
            <w:r w:rsidRPr="00A329F7">
              <w:rPr>
                <w:rFonts w:ascii="Arial" w:hAnsi="Arial" w:cs="Arial"/>
                <w:b/>
                <w:color w:val="000000"/>
                <w:sz w:val="20"/>
                <w:szCs w:val="24"/>
              </w:rPr>
              <w:lastRenderedPageBreak/>
              <w:t>Установление порядка ведения налогового учета в соответствии с требованиями главы 25 НК РФ.</w:t>
            </w:r>
          </w:p>
          <w:p w:rsidR="00010A70" w:rsidRPr="00A329F7" w:rsidRDefault="00010A70" w:rsidP="003F33C2">
            <w:pPr>
              <w:spacing w:after="0"/>
              <w:rPr>
                <w:rFonts w:ascii="Arial" w:hAnsi="Arial" w:cs="Arial"/>
                <w:b/>
                <w:color w:val="000000"/>
                <w:sz w:val="20"/>
                <w:szCs w:val="24"/>
              </w:rPr>
            </w:pPr>
          </w:p>
          <w:p w:rsidR="00010A70" w:rsidRPr="00A329F7" w:rsidRDefault="00010A70" w:rsidP="003F33C2">
            <w:pPr>
              <w:spacing w:after="0"/>
              <w:rPr>
                <w:rFonts w:ascii="Arial" w:hAnsi="Arial" w:cs="Arial"/>
                <w:bCs/>
                <w:color w:val="000000"/>
                <w:sz w:val="20"/>
                <w:szCs w:val="24"/>
              </w:rPr>
            </w:pPr>
            <w:r w:rsidRPr="00A329F7">
              <w:rPr>
                <w:rFonts w:ascii="Arial" w:hAnsi="Arial" w:cs="Arial"/>
                <w:bCs/>
                <w:color w:val="000000"/>
                <w:sz w:val="20"/>
                <w:szCs w:val="24"/>
              </w:rPr>
              <w:t xml:space="preserve">              12.9. Ввести в применяемые регистры бухгалтерского учета дополнительные реквизиты, формируя тем самым регистры налогового учета.</w:t>
            </w:r>
          </w:p>
          <w:p w:rsidR="00010A70" w:rsidRPr="00A329F7" w:rsidRDefault="00010A70" w:rsidP="003F33C2">
            <w:pPr>
              <w:spacing w:after="0"/>
              <w:rPr>
                <w:rFonts w:ascii="Arial" w:hAnsi="Arial" w:cs="Arial"/>
                <w:bCs/>
                <w:color w:val="000000"/>
                <w:sz w:val="20"/>
                <w:szCs w:val="24"/>
              </w:rPr>
            </w:pPr>
            <w:r w:rsidRPr="00A329F7">
              <w:rPr>
                <w:rFonts w:ascii="Arial" w:hAnsi="Arial" w:cs="Arial"/>
                <w:bCs/>
                <w:color w:val="000000"/>
                <w:sz w:val="20"/>
                <w:szCs w:val="24"/>
              </w:rPr>
              <w:t xml:space="preserve">               Расчет налоговой базы по налогу на прибыль производить на </w:t>
            </w:r>
            <w:proofErr w:type="gramStart"/>
            <w:r w:rsidRPr="00A329F7">
              <w:rPr>
                <w:rFonts w:ascii="Arial" w:hAnsi="Arial" w:cs="Arial"/>
                <w:bCs/>
                <w:color w:val="000000"/>
                <w:sz w:val="20"/>
                <w:szCs w:val="24"/>
              </w:rPr>
              <w:t>основании</w:t>
            </w:r>
            <w:proofErr w:type="gramEnd"/>
            <w:r w:rsidRPr="00A329F7">
              <w:rPr>
                <w:rFonts w:ascii="Arial" w:hAnsi="Arial" w:cs="Arial"/>
                <w:bCs/>
                <w:color w:val="000000"/>
                <w:sz w:val="20"/>
                <w:szCs w:val="24"/>
              </w:rPr>
              <w:t xml:space="preserve"> данных налоговых регистров в сводном налоговом регистре «Расчет налога на прибыль по ПБУ 18/02». </w:t>
            </w:r>
          </w:p>
        </w:tc>
      </w:tr>
      <w:tr w:rsidR="00010A70" w:rsidRPr="00A329F7" w:rsidTr="00A329F7">
        <w:trPr>
          <w:cantSplit/>
          <w:trHeight w:val="42"/>
        </w:trPr>
        <w:tc>
          <w:tcPr>
            <w:tcW w:w="15363" w:type="dxa"/>
            <w:tcBorders>
              <w:top w:val="single" w:sz="4" w:space="0" w:color="auto"/>
              <w:left w:val="single" w:sz="4" w:space="0" w:color="auto"/>
              <w:bottom w:val="nil"/>
              <w:right w:val="single" w:sz="4" w:space="0" w:color="auto"/>
            </w:tcBorders>
          </w:tcPr>
          <w:p w:rsidR="00010A70" w:rsidRPr="00A329F7" w:rsidRDefault="00010A70" w:rsidP="003F33C2">
            <w:pPr>
              <w:keepNext/>
              <w:spacing w:after="0"/>
              <w:jc w:val="center"/>
              <w:outlineLvl w:val="2"/>
              <w:rPr>
                <w:rFonts w:ascii="Arial" w:hAnsi="Arial" w:cs="Arial"/>
                <w:b/>
                <w:color w:val="000000"/>
                <w:sz w:val="20"/>
                <w:szCs w:val="24"/>
              </w:rPr>
            </w:pPr>
          </w:p>
          <w:p w:rsidR="00010A70" w:rsidRPr="00A329F7" w:rsidRDefault="00010A70" w:rsidP="003F33C2">
            <w:pPr>
              <w:keepNext/>
              <w:spacing w:after="0"/>
              <w:jc w:val="center"/>
              <w:outlineLvl w:val="2"/>
              <w:rPr>
                <w:rFonts w:ascii="Arial" w:hAnsi="Arial" w:cs="Arial"/>
                <w:b/>
                <w:color w:val="000000"/>
                <w:sz w:val="20"/>
                <w:szCs w:val="24"/>
              </w:rPr>
            </w:pPr>
            <w:r w:rsidRPr="00A329F7">
              <w:rPr>
                <w:rFonts w:ascii="Arial" w:hAnsi="Arial" w:cs="Arial"/>
                <w:b/>
                <w:color w:val="000000"/>
                <w:sz w:val="20"/>
                <w:szCs w:val="24"/>
              </w:rPr>
              <w:t>XII. Распределение прибыли.</w:t>
            </w:r>
          </w:p>
          <w:p w:rsidR="00010A70" w:rsidRPr="00A329F7" w:rsidRDefault="00010A70" w:rsidP="003F33C2">
            <w:pPr>
              <w:spacing w:after="0"/>
              <w:rPr>
                <w:rFonts w:ascii="Arial" w:hAnsi="Arial" w:cs="Arial"/>
                <w:b/>
                <w:color w:val="000000"/>
                <w:sz w:val="20"/>
                <w:szCs w:val="24"/>
              </w:rPr>
            </w:pPr>
          </w:p>
        </w:tc>
      </w:tr>
      <w:tr w:rsidR="00010A70" w:rsidRPr="00A329F7" w:rsidTr="00A329F7">
        <w:trPr>
          <w:cantSplit/>
          <w:trHeight w:val="42"/>
        </w:trPr>
        <w:tc>
          <w:tcPr>
            <w:tcW w:w="15363" w:type="dxa"/>
            <w:tcBorders>
              <w:top w:val="single" w:sz="4" w:space="0" w:color="auto"/>
              <w:left w:val="single" w:sz="4" w:space="0" w:color="auto"/>
              <w:bottom w:val="single" w:sz="4" w:space="0" w:color="auto"/>
              <w:right w:val="single" w:sz="4" w:space="0" w:color="auto"/>
            </w:tcBorders>
          </w:tcPr>
          <w:p w:rsidR="00010A70" w:rsidRPr="00A329F7" w:rsidRDefault="00010A70" w:rsidP="003F33C2">
            <w:pPr>
              <w:keepNext/>
              <w:spacing w:after="0"/>
              <w:jc w:val="center"/>
              <w:outlineLvl w:val="2"/>
              <w:rPr>
                <w:rFonts w:ascii="Arial" w:hAnsi="Arial" w:cs="Arial"/>
                <w:bCs/>
                <w:color w:val="000000"/>
                <w:sz w:val="20"/>
                <w:szCs w:val="24"/>
              </w:rPr>
            </w:pPr>
            <w:r w:rsidRPr="00A329F7">
              <w:rPr>
                <w:rFonts w:ascii="Arial" w:hAnsi="Arial" w:cs="Arial"/>
                <w:bCs/>
                <w:color w:val="000000"/>
                <w:sz w:val="20"/>
                <w:szCs w:val="24"/>
              </w:rPr>
              <w:t>Прибыль распределяется по итогам работы за отчетный период согласно решению собрания акционеров.</w:t>
            </w:r>
          </w:p>
        </w:tc>
      </w:tr>
    </w:tbl>
    <w:p w:rsidR="00010A70" w:rsidRPr="00A329F7" w:rsidRDefault="00010A70" w:rsidP="00010A70">
      <w:pPr>
        <w:spacing w:after="0"/>
        <w:jc w:val="center"/>
        <w:rPr>
          <w:rFonts w:ascii="Arial" w:hAnsi="Arial" w:cs="Arial"/>
          <w:b/>
          <w:color w:val="000000"/>
          <w:sz w:val="20"/>
          <w:szCs w:val="24"/>
        </w:rPr>
      </w:pPr>
    </w:p>
    <w:p w:rsidR="00010A70" w:rsidRPr="00A329F7" w:rsidRDefault="00010A70" w:rsidP="00010A70">
      <w:pPr>
        <w:spacing w:after="0"/>
        <w:jc w:val="center"/>
        <w:rPr>
          <w:rFonts w:ascii="Arial" w:hAnsi="Arial" w:cs="Arial"/>
          <w:b/>
          <w:color w:val="000000"/>
          <w:sz w:val="20"/>
          <w:szCs w:val="24"/>
        </w:rPr>
      </w:pPr>
    </w:p>
    <w:p w:rsidR="00010A70" w:rsidRPr="00A329F7" w:rsidRDefault="00010A70" w:rsidP="00010A70">
      <w:pPr>
        <w:spacing w:after="0"/>
        <w:jc w:val="center"/>
        <w:rPr>
          <w:rFonts w:ascii="Arial" w:hAnsi="Arial" w:cs="Arial"/>
          <w:b/>
          <w:color w:val="000000"/>
          <w:sz w:val="20"/>
          <w:szCs w:val="24"/>
        </w:rPr>
      </w:pPr>
      <w:r w:rsidRPr="00A329F7">
        <w:rPr>
          <w:rFonts w:ascii="Arial" w:hAnsi="Arial" w:cs="Arial"/>
          <w:b/>
          <w:color w:val="000000"/>
          <w:sz w:val="20"/>
          <w:szCs w:val="24"/>
        </w:rPr>
        <w:t>XIII</w:t>
      </w:r>
      <w:r w:rsidRPr="00A329F7">
        <w:rPr>
          <w:rFonts w:ascii="Arial" w:hAnsi="Arial" w:cs="Arial"/>
          <w:bCs/>
          <w:color w:val="000000"/>
          <w:sz w:val="20"/>
          <w:szCs w:val="24"/>
          <w:lang w:val="en-US"/>
        </w:rPr>
        <w:t>.</w:t>
      </w:r>
      <w:r w:rsidRPr="00A329F7">
        <w:rPr>
          <w:rFonts w:ascii="Arial" w:hAnsi="Arial" w:cs="Arial"/>
          <w:bCs/>
          <w:color w:val="000000"/>
          <w:sz w:val="20"/>
          <w:szCs w:val="24"/>
        </w:rPr>
        <w:t xml:space="preserve"> </w:t>
      </w:r>
      <w:r w:rsidRPr="00A329F7">
        <w:rPr>
          <w:rFonts w:ascii="Arial" w:hAnsi="Arial" w:cs="Arial"/>
          <w:b/>
          <w:color w:val="000000"/>
          <w:sz w:val="20"/>
          <w:szCs w:val="24"/>
        </w:rPr>
        <w:t>Организационно-Технический раздел.</w:t>
      </w:r>
    </w:p>
    <w:p w:rsidR="00010A70" w:rsidRPr="00A329F7" w:rsidRDefault="00010A70" w:rsidP="00010A70">
      <w:pPr>
        <w:spacing w:after="0"/>
        <w:rPr>
          <w:rFonts w:ascii="Arial" w:hAnsi="Arial" w:cs="Arial"/>
          <w:color w:val="000000"/>
          <w:sz w:val="20"/>
          <w:szCs w:val="24"/>
        </w:rPr>
      </w:pPr>
    </w:p>
    <w:p w:rsidR="00010A70" w:rsidRPr="00A329F7" w:rsidRDefault="00010A70" w:rsidP="00895E3F">
      <w:pPr>
        <w:numPr>
          <w:ilvl w:val="0"/>
          <w:numId w:val="18"/>
        </w:numPr>
        <w:spacing w:after="0" w:line="240" w:lineRule="auto"/>
        <w:rPr>
          <w:rFonts w:ascii="Arial" w:hAnsi="Arial" w:cs="Arial"/>
          <w:color w:val="000000"/>
          <w:sz w:val="20"/>
          <w:szCs w:val="24"/>
        </w:rPr>
      </w:pPr>
      <w:r w:rsidRPr="00A329F7">
        <w:rPr>
          <w:rFonts w:ascii="Arial" w:hAnsi="Arial" w:cs="Arial"/>
          <w:color w:val="000000"/>
          <w:sz w:val="20"/>
          <w:szCs w:val="24"/>
        </w:rPr>
        <w:t xml:space="preserve">Для ведения бухгалтерского учета на </w:t>
      </w:r>
      <w:proofErr w:type="gramStart"/>
      <w:r w:rsidRPr="00A329F7">
        <w:rPr>
          <w:rFonts w:ascii="Arial" w:hAnsi="Arial" w:cs="Arial"/>
          <w:color w:val="000000"/>
          <w:sz w:val="20"/>
          <w:szCs w:val="24"/>
        </w:rPr>
        <w:t>предприятии</w:t>
      </w:r>
      <w:proofErr w:type="gramEnd"/>
      <w:r w:rsidRPr="00A329F7">
        <w:rPr>
          <w:rFonts w:ascii="Arial" w:hAnsi="Arial" w:cs="Arial"/>
          <w:color w:val="000000"/>
          <w:sz w:val="20"/>
          <w:szCs w:val="24"/>
        </w:rPr>
        <w:t xml:space="preserve"> организована бухгалтерия, как самостоятельное структурное подразделение, возглавляемое главным бухгалтером, состоящим в штате предприятия.</w:t>
      </w:r>
    </w:p>
    <w:p w:rsidR="00010A70" w:rsidRPr="00A329F7" w:rsidRDefault="00010A70" w:rsidP="00895E3F">
      <w:pPr>
        <w:numPr>
          <w:ilvl w:val="0"/>
          <w:numId w:val="18"/>
        </w:numPr>
        <w:spacing w:after="0" w:line="240" w:lineRule="auto"/>
        <w:rPr>
          <w:rFonts w:ascii="Arial" w:hAnsi="Arial" w:cs="Arial"/>
          <w:color w:val="000000"/>
          <w:sz w:val="20"/>
          <w:szCs w:val="24"/>
        </w:rPr>
      </w:pPr>
      <w:r w:rsidRPr="00A329F7">
        <w:rPr>
          <w:rFonts w:ascii="Arial" w:hAnsi="Arial" w:cs="Arial"/>
          <w:color w:val="000000"/>
          <w:sz w:val="20"/>
          <w:szCs w:val="24"/>
        </w:rPr>
        <w:t>Бухгалтерский учет ведется по журнально – ордерной  форме учета, с применением</w:t>
      </w:r>
      <w:r w:rsidRPr="00A329F7">
        <w:rPr>
          <w:rFonts w:ascii="Arial" w:hAnsi="Arial" w:cs="Arial"/>
          <w:b/>
          <w:color w:val="000000"/>
          <w:sz w:val="20"/>
          <w:szCs w:val="24"/>
        </w:rPr>
        <w:t xml:space="preserve"> </w:t>
      </w:r>
      <w:r w:rsidRPr="00A329F7">
        <w:rPr>
          <w:rFonts w:ascii="Arial" w:hAnsi="Arial" w:cs="Arial"/>
          <w:color w:val="000000"/>
          <w:sz w:val="20"/>
          <w:szCs w:val="24"/>
        </w:rPr>
        <w:t xml:space="preserve">компьютерной техники - программное обеспечение «1С Предприятие » </w:t>
      </w:r>
    </w:p>
    <w:p w:rsidR="00010A70" w:rsidRPr="00A329F7" w:rsidRDefault="00010A70" w:rsidP="00895E3F">
      <w:pPr>
        <w:numPr>
          <w:ilvl w:val="0"/>
          <w:numId w:val="18"/>
        </w:numPr>
        <w:spacing w:after="0" w:line="240" w:lineRule="auto"/>
        <w:rPr>
          <w:rFonts w:ascii="Arial" w:hAnsi="Arial" w:cs="Arial"/>
          <w:color w:val="000000"/>
          <w:sz w:val="20"/>
          <w:szCs w:val="24"/>
        </w:rPr>
      </w:pPr>
      <w:r w:rsidRPr="00A329F7">
        <w:rPr>
          <w:rFonts w:ascii="Arial" w:hAnsi="Arial" w:cs="Arial"/>
          <w:color w:val="000000"/>
          <w:sz w:val="20"/>
          <w:szCs w:val="24"/>
        </w:rPr>
        <w:t>Регистры бухгалтерского  учета ведутся в виде специальных форм в электронном виде и на бумажных носителях, в основе которых лежат регистры, предусмотренные программным обеспечением программы "1С</w:t>
      </w:r>
      <w:proofErr w:type="gramStart"/>
      <w:r w:rsidRPr="00A329F7">
        <w:rPr>
          <w:rFonts w:ascii="Arial" w:hAnsi="Arial" w:cs="Arial"/>
          <w:color w:val="000000"/>
          <w:sz w:val="20"/>
          <w:szCs w:val="24"/>
        </w:rPr>
        <w:t>:Б</w:t>
      </w:r>
      <w:proofErr w:type="gramEnd"/>
      <w:r w:rsidRPr="00A329F7">
        <w:rPr>
          <w:rFonts w:ascii="Arial" w:hAnsi="Arial" w:cs="Arial"/>
          <w:color w:val="000000"/>
          <w:sz w:val="20"/>
          <w:szCs w:val="24"/>
        </w:rPr>
        <w:t>ухгалтерия", а при их отсутствии или несоответствии специфики деятельности предприятия формы регистров бухгалтерского учета устанавливаются отдельными приказами руководителя организации.</w:t>
      </w:r>
    </w:p>
    <w:p w:rsidR="00010A70" w:rsidRPr="00A329F7" w:rsidRDefault="00010A70" w:rsidP="00895E3F">
      <w:pPr>
        <w:numPr>
          <w:ilvl w:val="0"/>
          <w:numId w:val="18"/>
        </w:numPr>
        <w:spacing w:after="0" w:line="240" w:lineRule="auto"/>
        <w:jc w:val="both"/>
        <w:rPr>
          <w:rFonts w:ascii="Arial" w:hAnsi="Arial" w:cs="Arial"/>
          <w:color w:val="000000"/>
          <w:sz w:val="20"/>
          <w:szCs w:val="24"/>
        </w:rPr>
      </w:pPr>
      <w:r w:rsidRPr="00A329F7">
        <w:rPr>
          <w:rFonts w:ascii="Arial" w:hAnsi="Arial" w:cs="Arial"/>
          <w:color w:val="000000"/>
          <w:sz w:val="20"/>
          <w:szCs w:val="24"/>
        </w:rPr>
        <w:t xml:space="preserve">Учет имущества, обязательств и хозяйственных операций ведется способом двойной записи в соответствии с рабочим планом счетов бухгалтерского учета (Приложение №1). </w:t>
      </w:r>
    </w:p>
    <w:p w:rsidR="00010A70" w:rsidRPr="00A329F7" w:rsidRDefault="00010A70" w:rsidP="00895E3F">
      <w:pPr>
        <w:numPr>
          <w:ilvl w:val="0"/>
          <w:numId w:val="18"/>
        </w:numPr>
        <w:spacing w:after="0" w:line="240" w:lineRule="auto"/>
        <w:jc w:val="both"/>
        <w:rPr>
          <w:rFonts w:ascii="Arial" w:hAnsi="Arial" w:cs="Arial"/>
          <w:color w:val="000000"/>
          <w:sz w:val="20"/>
          <w:szCs w:val="24"/>
        </w:rPr>
      </w:pPr>
      <w:r w:rsidRPr="00A329F7">
        <w:rPr>
          <w:rFonts w:ascii="Arial" w:hAnsi="Arial" w:cs="Arial"/>
          <w:color w:val="000000"/>
          <w:sz w:val="20"/>
          <w:szCs w:val="24"/>
        </w:rPr>
        <w:t xml:space="preserve">Основанием для записей в регистрах бухгалтерского учета являются первичные документы, фиксирующие факт совершения хозяйственной операции, а также расчеты бухгалтерии. </w:t>
      </w:r>
    </w:p>
    <w:p w:rsidR="00010A70" w:rsidRPr="00A329F7" w:rsidRDefault="00010A70" w:rsidP="00010A70">
      <w:pPr>
        <w:autoSpaceDE w:val="0"/>
        <w:autoSpaceDN w:val="0"/>
        <w:adjustRightInd w:val="0"/>
        <w:spacing w:after="0"/>
        <w:jc w:val="both"/>
        <w:rPr>
          <w:rFonts w:ascii="Arial" w:hAnsi="Arial" w:cs="Arial"/>
          <w:color w:val="000000"/>
          <w:sz w:val="20"/>
          <w:szCs w:val="24"/>
        </w:rPr>
      </w:pPr>
      <w:r w:rsidRPr="00A329F7">
        <w:rPr>
          <w:rFonts w:ascii="Arial" w:hAnsi="Arial" w:cs="Arial"/>
          <w:color w:val="000000"/>
          <w:sz w:val="20"/>
          <w:szCs w:val="24"/>
        </w:rPr>
        <w:t xml:space="preserve">      Для отражения хозяйственных операций используются типовые формы первичных документов, утвержденные Госкомстатом России и содержащиеся в альбомах унифицированных форм первичной учетной документации.</w:t>
      </w:r>
    </w:p>
    <w:p w:rsidR="00010A70" w:rsidRPr="00A329F7" w:rsidRDefault="00010A70" w:rsidP="00010A70">
      <w:pPr>
        <w:autoSpaceDE w:val="0"/>
        <w:autoSpaceDN w:val="0"/>
        <w:adjustRightInd w:val="0"/>
        <w:spacing w:after="0"/>
        <w:jc w:val="both"/>
        <w:rPr>
          <w:rFonts w:ascii="Arial" w:hAnsi="Arial" w:cs="Arial"/>
          <w:color w:val="000000"/>
          <w:sz w:val="20"/>
          <w:szCs w:val="24"/>
        </w:rPr>
      </w:pPr>
      <w:r w:rsidRPr="00A329F7">
        <w:rPr>
          <w:rFonts w:ascii="Arial" w:hAnsi="Arial" w:cs="Arial"/>
          <w:color w:val="000000"/>
          <w:sz w:val="20"/>
          <w:szCs w:val="24"/>
        </w:rPr>
        <w:t xml:space="preserve">      Формы, не содержащиеся в альбомах унифицированных форм первичной учетной документации, утверждаются генеральным директором отдельными приказами.</w:t>
      </w:r>
    </w:p>
    <w:p w:rsidR="00010A70" w:rsidRPr="00A329F7" w:rsidRDefault="00010A70" w:rsidP="00895E3F">
      <w:pPr>
        <w:numPr>
          <w:ilvl w:val="0"/>
          <w:numId w:val="18"/>
        </w:numPr>
        <w:spacing w:after="0" w:line="240" w:lineRule="auto"/>
        <w:jc w:val="both"/>
        <w:rPr>
          <w:rFonts w:ascii="Arial" w:hAnsi="Arial" w:cs="Arial"/>
          <w:color w:val="000000"/>
          <w:sz w:val="20"/>
          <w:szCs w:val="24"/>
        </w:rPr>
      </w:pPr>
      <w:r w:rsidRPr="00A329F7">
        <w:rPr>
          <w:rFonts w:ascii="Arial" w:hAnsi="Arial" w:cs="Arial"/>
          <w:color w:val="000000"/>
          <w:sz w:val="20"/>
          <w:szCs w:val="24"/>
        </w:rPr>
        <w:t>Отчетным годом считается период с 1 января по 31 декабря.</w:t>
      </w:r>
    </w:p>
    <w:p w:rsidR="00010A70" w:rsidRPr="00A329F7" w:rsidRDefault="00010A70" w:rsidP="00895E3F">
      <w:pPr>
        <w:numPr>
          <w:ilvl w:val="0"/>
          <w:numId w:val="18"/>
        </w:numPr>
        <w:spacing w:after="0" w:line="240" w:lineRule="auto"/>
        <w:jc w:val="both"/>
        <w:rPr>
          <w:rFonts w:ascii="Arial" w:hAnsi="Arial" w:cs="Arial"/>
          <w:color w:val="000000"/>
          <w:sz w:val="20"/>
          <w:szCs w:val="24"/>
        </w:rPr>
      </w:pPr>
      <w:r w:rsidRPr="00A329F7">
        <w:rPr>
          <w:rFonts w:ascii="Arial" w:hAnsi="Arial" w:cs="Arial"/>
          <w:color w:val="000000"/>
          <w:sz w:val="20"/>
          <w:szCs w:val="24"/>
        </w:rPr>
        <w:t xml:space="preserve">Для своевременного получения финансового результата работы предприятия устанавливается дата сдачи материальных отчетов, табелей рабочего времени, ведомостей на начисление заработной платы не позднее 3-го числа месяца, следующего </w:t>
      </w:r>
      <w:proofErr w:type="gramStart"/>
      <w:r w:rsidRPr="00A329F7">
        <w:rPr>
          <w:rFonts w:ascii="Arial" w:hAnsi="Arial" w:cs="Arial"/>
          <w:color w:val="000000"/>
          <w:sz w:val="20"/>
          <w:szCs w:val="24"/>
        </w:rPr>
        <w:t>за</w:t>
      </w:r>
      <w:proofErr w:type="gramEnd"/>
      <w:r w:rsidRPr="00A329F7">
        <w:rPr>
          <w:rFonts w:ascii="Arial" w:hAnsi="Arial" w:cs="Arial"/>
          <w:color w:val="000000"/>
          <w:sz w:val="20"/>
          <w:szCs w:val="24"/>
        </w:rPr>
        <w:t xml:space="preserve"> отчетным. </w:t>
      </w:r>
    </w:p>
    <w:p w:rsidR="00010A70" w:rsidRPr="00A329F7" w:rsidRDefault="00010A70" w:rsidP="00895E3F">
      <w:pPr>
        <w:numPr>
          <w:ilvl w:val="0"/>
          <w:numId w:val="18"/>
        </w:numPr>
        <w:spacing w:after="0" w:line="240" w:lineRule="auto"/>
        <w:jc w:val="both"/>
        <w:rPr>
          <w:rFonts w:ascii="Arial" w:hAnsi="Arial" w:cs="Arial"/>
          <w:color w:val="000000"/>
          <w:sz w:val="20"/>
          <w:szCs w:val="24"/>
        </w:rPr>
      </w:pPr>
      <w:r w:rsidRPr="00A329F7">
        <w:rPr>
          <w:rFonts w:ascii="Arial" w:hAnsi="Arial" w:cs="Arial"/>
          <w:color w:val="000000"/>
          <w:sz w:val="20"/>
          <w:szCs w:val="24"/>
        </w:rPr>
        <w:t xml:space="preserve">Список лиц, имеющих право первой подписи первичных учетных документов, </w:t>
      </w:r>
      <w:proofErr w:type="gramStart"/>
      <w:r w:rsidRPr="00A329F7">
        <w:rPr>
          <w:rFonts w:ascii="Arial" w:hAnsi="Arial" w:cs="Arial"/>
          <w:color w:val="000000"/>
          <w:sz w:val="20"/>
          <w:szCs w:val="24"/>
        </w:rPr>
        <w:t>см</w:t>
      </w:r>
      <w:proofErr w:type="gramEnd"/>
      <w:r w:rsidRPr="00A329F7">
        <w:rPr>
          <w:rFonts w:ascii="Arial" w:hAnsi="Arial" w:cs="Arial"/>
          <w:color w:val="000000"/>
          <w:sz w:val="20"/>
          <w:szCs w:val="24"/>
        </w:rPr>
        <w:t>. Приложение №2.</w:t>
      </w:r>
    </w:p>
    <w:p w:rsidR="00010A70" w:rsidRPr="00A329F7" w:rsidRDefault="00010A70" w:rsidP="00895E3F">
      <w:pPr>
        <w:numPr>
          <w:ilvl w:val="0"/>
          <w:numId w:val="18"/>
        </w:numPr>
        <w:spacing w:after="0" w:line="240" w:lineRule="auto"/>
        <w:jc w:val="both"/>
        <w:rPr>
          <w:rFonts w:ascii="Arial" w:hAnsi="Arial" w:cs="Arial"/>
          <w:color w:val="000000"/>
          <w:sz w:val="20"/>
          <w:szCs w:val="24"/>
        </w:rPr>
      </w:pPr>
      <w:r w:rsidRPr="00A329F7">
        <w:rPr>
          <w:rFonts w:ascii="Arial" w:hAnsi="Arial" w:cs="Arial"/>
          <w:color w:val="000000"/>
          <w:sz w:val="20"/>
          <w:szCs w:val="24"/>
        </w:rPr>
        <w:t>Авансовые отчеты по командировочным расходам предоставляются в бухгалтерию не позднее 3 дней после возвращения из командировки.</w:t>
      </w:r>
    </w:p>
    <w:p w:rsidR="00010A70" w:rsidRPr="00A329F7" w:rsidRDefault="00010A70" w:rsidP="00895E3F">
      <w:pPr>
        <w:numPr>
          <w:ilvl w:val="0"/>
          <w:numId w:val="18"/>
        </w:numPr>
        <w:spacing w:after="0" w:line="240" w:lineRule="auto"/>
        <w:jc w:val="both"/>
        <w:rPr>
          <w:rFonts w:ascii="Arial" w:hAnsi="Arial" w:cs="Arial"/>
          <w:color w:val="000000"/>
          <w:sz w:val="20"/>
          <w:szCs w:val="24"/>
        </w:rPr>
      </w:pPr>
      <w:r w:rsidRPr="00A329F7">
        <w:rPr>
          <w:rFonts w:ascii="Arial" w:hAnsi="Arial" w:cs="Arial"/>
          <w:color w:val="000000"/>
          <w:sz w:val="20"/>
          <w:szCs w:val="24"/>
        </w:rPr>
        <w:t>Выдача сре</w:t>
      </w:r>
      <w:proofErr w:type="gramStart"/>
      <w:r w:rsidRPr="00A329F7">
        <w:rPr>
          <w:rFonts w:ascii="Arial" w:hAnsi="Arial" w:cs="Arial"/>
          <w:color w:val="000000"/>
          <w:sz w:val="20"/>
          <w:szCs w:val="24"/>
        </w:rPr>
        <w:t>дств в п</w:t>
      </w:r>
      <w:proofErr w:type="gramEnd"/>
      <w:r w:rsidRPr="00A329F7">
        <w:rPr>
          <w:rFonts w:ascii="Arial" w:hAnsi="Arial" w:cs="Arial"/>
          <w:color w:val="000000"/>
          <w:sz w:val="20"/>
          <w:szCs w:val="24"/>
        </w:rPr>
        <w:t>одотчет производится на срок не более 1 (одного) месяца в течение календарного года.</w:t>
      </w:r>
    </w:p>
    <w:p w:rsidR="00010A70" w:rsidRPr="00A329F7" w:rsidRDefault="00010A70" w:rsidP="00895E3F">
      <w:pPr>
        <w:numPr>
          <w:ilvl w:val="0"/>
          <w:numId w:val="18"/>
        </w:numPr>
        <w:spacing w:after="0" w:line="240" w:lineRule="auto"/>
        <w:jc w:val="both"/>
        <w:rPr>
          <w:rFonts w:ascii="Arial" w:hAnsi="Arial" w:cs="Arial"/>
          <w:color w:val="000000"/>
          <w:sz w:val="20"/>
          <w:szCs w:val="24"/>
        </w:rPr>
      </w:pPr>
      <w:r w:rsidRPr="00A329F7">
        <w:rPr>
          <w:rFonts w:ascii="Arial" w:hAnsi="Arial" w:cs="Arial"/>
          <w:color w:val="000000"/>
          <w:sz w:val="20"/>
          <w:szCs w:val="24"/>
        </w:rPr>
        <w:t xml:space="preserve">В </w:t>
      </w:r>
      <w:proofErr w:type="gramStart"/>
      <w:r w:rsidRPr="00A329F7">
        <w:rPr>
          <w:rFonts w:ascii="Arial" w:hAnsi="Arial" w:cs="Arial"/>
          <w:color w:val="000000"/>
          <w:sz w:val="20"/>
          <w:szCs w:val="24"/>
        </w:rPr>
        <w:t>целях</w:t>
      </w:r>
      <w:proofErr w:type="gramEnd"/>
      <w:r w:rsidRPr="00A329F7">
        <w:rPr>
          <w:rFonts w:ascii="Arial" w:hAnsi="Arial" w:cs="Arial"/>
          <w:color w:val="000000"/>
          <w:sz w:val="20"/>
          <w:szCs w:val="24"/>
        </w:rPr>
        <w:t xml:space="preserve"> обеспечения достоверности данных бухгалтерского учета и отчетности производится инвентаризация:</w:t>
      </w:r>
    </w:p>
    <w:p w:rsidR="00010A70" w:rsidRPr="00A329F7" w:rsidRDefault="00010A70" w:rsidP="00010A70">
      <w:pPr>
        <w:spacing w:after="0"/>
        <w:jc w:val="both"/>
        <w:rPr>
          <w:rFonts w:ascii="Arial" w:hAnsi="Arial" w:cs="Arial"/>
          <w:color w:val="000000"/>
          <w:sz w:val="20"/>
          <w:szCs w:val="24"/>
        </w:rPr>
      </w:pPr>
      <w:r w:rsidRPr="00A329F7">
        <w:rPr>
          <w:rFonts w:ascii="Arial" w:hAnsi="Arial" w:cs="Arial"/>
          <w:color w:val="000000"/>
          <w:sz w:val="20"/>
          <w:szCs w:val="24"/>
        </w:rPr>
        <w:tab/>
        <w:t xml:space="preserve">материальных остатков на </w:t>
      </w:r>
      <w:proofErr w:type="gramStart"/>
      <w:r w:rsidRPr="00A329F7">
        <w:rPr>
          <w:rFonts w:ascii="Arial" w:hAnsi="Arial" w:cs="Arial"/>
          <w:color w:val="000000"/>
          <w:sz w:val="20"/>
          <w:szCs w:val="24"/>
        </w:rPr>
        <w:t>складе</w:t>
      </w:r>
      <w:proofErr w:type="gramEnd"/>
      <w:r w:rsidRPr="00A329F7">
        <w:rPr>
          <w:rFonts w:ascii="Arial" w:hAnsi="Arial" w:cs="Arial"/>
          <w:color w:val="000000"/>
          <w:sz w:val="20"/>
          <w:szCs w:val="24"/>
        </w:rPr>
        <w:t xml:space="preserve"> перед сдачей годового отчета (в IV квартале);</w:t>
      </w:r>
    </w:p>
    <w:p w:rsidR="00010A70" w:rsidRPr="00A329F7" w:rsidRDefault="00010A70" w:rsidP="00010A70">
      <w:pPr>
        <w:spacing w:after="0"/>
        <w:jc w:val="both"/>
        <w:rPr>
          <w:rFonts w:ascii="Arial" w:hAnsi="Arial" w:cs="Arial"/>
          <w:color w:val="000000"/>
          <w:sz w:val="20"/>
          <w:szCs w:val="24"/>
        </w:rPr>
      </w:pPr>
      <w:r w:rsidRPr="00A329F7">
        <w:rPr>
          <w:rFonts w:ascii="Arial" w:hAnsi="Arial" w:cs="Arial"/>
          <w:color w:val="000000"/>
          <w:sz w:val="20"/>
          <w:szCs w:val="24"/>
        </w:rPr>
        <w:tab/>
        <w:t>кассы не реже одного раза в квартал, а также в случае передачи денежных сре</w:t>
      </w:r>
      <w:proofErr w:type="gramStart"/>
      <w:r w:rsidRPr="00A329F7">
        <w:rPr>
          <w:rFonts w:ascii="Arial" w:hAnsi="Arial" w:cs="Arial"/>
          <w:color w:val="000000"/>
          <w:sz w:val="20"/>
          <w:szCs w:val="24"/>
        </w:rPr>
        <w:t>дств др</w:t>
      </w:r>
      <w:proofErr w:type="gramEnd"/>
      <w:r w:rsidRPr="00A329F7">
        <w:rPr>
          <w:rFonts w:ascii="Arial" w:hAnsi="Arial" w:cs="Arial"/>
          <w:color w:val="000000"/>
          <w:sz w:val="20"/>
          <w:szCs w:val="24"/>
        </w:rPr>
        <w:t>угому материально ответственному лицу;</w:t>
      </w:r>
    </w:p>
    <w:p w:rsidR="00010A70" w:rsidRPr="00A329F7" w:rsidRDefault="00010A70" w:rsidP="00010A70">
      <w:pPr>
        <w:spacing w:after="0"/>
        <w:jc w:val="both"/>
        <w:rPr>
          <w:rFonts w:ascii="Arial" w:hAnsi="Arial" w:cs="Arial"/>
          <w:color w:val="000000"/>
          <w:sz w:val="20"/>
          <w:szCs w:val="24"/>
        </w:rPr>
      </w:pPr>
      <w:r w:rsidRPr="00A329F7">
        <w:rPr>
          <w:rFonts w:ascii="Arial" w:hAnsi="Arial" w:cs="Arial"/>
          <w:color w:val="000000"/>
          <w:sz w:val="20"/>
          <w:szCs w:val="24"/>
        </w:rPr>
        <w:tab/>
        <w:t>внезапные инвентаризации кассы и МПЗ производятся по решению руководителя;</w:t>
      </w:r>
    </w:p>
    <w:p w:rsidR="00010A70" w:rsidRPr="00A329F7" w:rsidRDefault="00010A70" w:rsidP="00010A70">
      <w:pPr>
        <w:spacing w:after="0"/>
        <w:jc w:val="both"/>
        <w:rPr>
          <w:rFonts w:ascii="Arial" w:hAnsi="Arial" w:cs="Arial"/>
          <w:color w:val="000000"/>
          <w:sz w:val="20"/>
          <w:szCs w:val="24"/>
        </w:rPr>
      </w:pPr>
      <w:r w:rsidRPr="00A329F7">
        <w:rPr>
          <w:rFonts w:ascii="Arial" w:hAnsi="Arial" w:cs="Arial"/>
          <w:color w:val="000000"/>
          <w:sz w:val="20"/>
          <w:szCs w:val="24"/>
        </w:rPr>
        <w:tab/>
        <w:t>инвентаризация основных сре</w:t>
      </w:r>
      <w:proofErr w:type="gramStart"/>
      <w:r w:rsidRPr="00A329F7">
        <w:rPr>
          <w:rFonts w:ascii="Arial" w:hAnsi="Arial" w:cs="Arial"/>
          <w:color w:val="000000"/>
          <w:sz w:val="20"/>
          <w:szCs w:val="24"/>
        </w:rPr>
        <w:t>дств пр</w:t>
      </w:r>
      <w:proofErr w:type="gramEnd"/>
      <w:r w:rsidRPr="00A329F7">
        <w:rPr>
          <w:rFonts w:ascii="Arial" w:hAnsi="Arial" w:cs="Arial"/>
          <w:color w:val="000000"/>
          <w:sz w:val="20"/>
          <w:szCs w:val="24"/>
        </w:rPr>
        <w:t>оизводится один раз в три года;</w:t>
      </w:r>
    </w:p>
    <w:p w:rsidR="00010A70" w:rsidRPr="00A329F7" w:rsidRDefault="00010A70" w:rsidP="00010A70">
      <w:pPr>
        <w:spacing w:after="0"/>
        <w:jc w:val="both"/>
        <w:rPr>
          <w:rFonts w:ascii="Arial" w:hAnsi="Arial" w:cs="Arial"/>
          <w:color w:val="000000"/>
          <w:sz w:val="20"/>
          <w:szCs w:val="24"/>
        </w:rPr>
      </w:pPr>
      <w:r w:rsidRPr="00A329F7">
        <w:rPr>
          <w:rFonts w:ascii="Arial" w:hAnsi="Arial" w:cs="Arial"/>
          <w:sz w:val="20"/>
          <w:szCs w:val="24"/>
        </w:rPr>
        <w:lastRenderedPageBreak/>
        <w:t xml:space="preserve">              по решению акционеров </w:t>
      </w:r>
      <w:proofErr w:type="gramStart"/>
      <w:r w:rsidRPr="00A329F7">
        <w:rPr>
          <w:rFonts w:ascii="Arial" w:hAnsi="Arial" w:cs="Arial"/>
          <w:sz w:val="20"/>
          <w:szCs w:val="24"/>
        </w:rPr>
        <w:t xml:space="preserve">( </w:t>
      </w:r>
      <w:proofErr w:type="gramEnd"/>
      <w:r w:rsidRPr="00A329F7">
        <w:rPr>
          <w:rFonts w:ascii="Arial" w:hAnsi="Arial" w:cs="Arial"/>
          <w:sz w:val="20"/>
          <w:szCs w:val="24"/>
        </w:rPr>
        <w:t>участников) Общества;</w:t>
      </w:r>
    </w:p>
    <w:p w:rsidR="00010A70" w:rsidRPr="00A329F7" w:rsidRDefault="00010A70" w:rsidP="00010A70">
      <w:pPr>
        <w:spacing w:after="0"/>
        <w:jc w:val="both"/>
        <w:rPr>
          <w:rFonts w:ascii="Arial" w:hAnsi="Arial" w:cs="Arial"/>
          <w:color w:val="000000"/>
          <w:sz w:val="20"/>
          <w:szCs w:val="24"/>
        </w:rPr>
      </w:pPr>
      <w:r w:rsidRPr="00A329F7">
        <w:rPr>
          <w:rFonts w:ascii="Arial" w:hAnsi="Arial" w:cs="Arial"/>
          <w:color w:val="000000"/>
          <w:sz w:val="20"/>
          <w:szCs w:val="24"/>
        </w:rPr>
        <w:tab/>
        <w:t>обязательная инвентаризация производится в случаях, предусмотренных ст.12 Закона N 129-ФЗ.</w:t>
      </w:r>
    </w:p>
    <w:p w:rsidR="00010A70" w:rsidRPr="00A329F7" w:rsidRDefault="00010A70" w:rsidP="00010A70">
      <w:pPr>
        <w:spacing w:after="0"/>
        <w:jc w:val="both"/>
        <w:rPr>
          <w:rFonts w:ascii="Arial" w:hAnsi="Arial" w:cs="Arial"/>
          <w:color w:val="000000"/>
          <w:sz w:val="20"/>
          <w:szCs w:val="24"/>
        </w:rPr>
      </w:pPr>
      <w:r w:rsidRPr="00A329F7">
        <w:rPr>
          <w:rFonts w:ascii="Arial" w:hAnsi="Arial" w:cs="Arial"/>
          <w:sz w:val="20"/>
          <w:szCs w:val="24"/>
        </w:rPr>
        <w:t xml:space="preserve">12. </w:t>
      </w:r>
      <w:proofErr w:type="gramStart"/>
      <w:r w:rsidRPr="00A329F7">
        <w:rPr>
          <w:rFonts w:ascii="Arial" w:hAnsi="Arial" w:cs="Arial"/>
          <w:sz w:val="20"/>
          <w:szCs w:val="24"/>
        </w:rPr>
        <w:t xml:space="preserve">В целях применения ПБУ 22/2010 </w:t>
      </w:r>
      <w:r w:rsidRPr="00A329F7">
        <w:rPr>
          <w:rFonts w:ascii="Arial" w:hAnsi="Arial" w:cs="Arial"/>
          <w:sz w:val="20"/>
          <w:szCs w:val="20"/>
        </w:rPr>
        <w:t>"Исправление ошибок в бухгалтерском учете и отчетности" ошибка признается существенной, если она в отдельности или в совокупности с другими ошибками за один и тот же отчетный период по определенной статье отчетности, составляет сумму, отношение которой к общему итогу соответствующей статьи (группы соответствующих статей) за отчетный год составляет не менее 5%.</w:t>
      </w:r>
      <w:proofErr w:type="gramEnd"/>
    </w:p>
    <w:p w:rsidR="00010A70" w:rsidRPr="00A329F7" w:rsidRDefault="00010A70" w:rsidP="00010A70">
      <w:pPr>
        <w:spacing w:after="0"/>
        <w:jc w:val="both"/>
        <w:rPr>
          <w:rFonts w:ascii="Arial" w:hAnsi="Arial" w:cs="Arial"/>
          <w:color w:val="000000"/>
          <w:sz w:val="20"/>
          <w:szCs w:val="24"/>
        </w:rPr>
      </w:pPr>
    </w:p>
    <w:p w:rsidR="00010A70" w:rsidRPr="00A329F7" w:rsidRDefault="00010A70" w:rsidP="00010A70">
      <w:pPr>
        <w:spacing w:after="0"/>
        <w:jc w:val="both"/>
        <w:rPr>
          <w:rFonts w:ascii="Arial" w:hAnsi="Arial" w:cs="Arial"/>
          <w:color w:val="000000"/>
          <w:sz w:val="20"/>
          <w:szCs w:val="24"/>
        </w:rPr>
      </w:pPr>
      <w:r w:rsidRPr="00A329F7">
        <w:rPr>
          <w:rFonts w:ascii="Arial" w:hAnsi="Arial" w:cs="Arial"/>
          <w:color w:val="000000"/>
          <w:sz w:val="20"/>
          <w:szCs w:val="24"/>
        </w:rPr>
        <w:t>Список Приложений</w:t>
      </w:r>
    </w:p>
    <w:p w:rsidR="00010A70" w:rsidRPr="00A329F7" w:rsidRDefault="00010A70" w:rsidP="00010A70">
      <w:pPr>
        <w:spacing w:after="0"/>
        <w:jc w:val="both"/>
        <w:rPr>
          <w:rFonts w:ascii="Arial" w:hAnsi="Arial" w:cs="Arial"/>
          <w:color w:val="000000"/>
          <w:sz w:val="20"/>
          <w:szCs w:val="24"/>
        </w:rPr>
      </w:pPr>
    </w:p>
    <w:p w:rsidR="00010A70" w:rsidRPr="00A329F7" w:rsidRDefault="00010A70" w:rsidP="00895E3F">
      <w:pPr>
        <w:numPr>
          <w:ilvl w:val="0"/>
          <w:numId w:val="22"/>
        </w:numPr>
        <w:spacing w:after="0" w:line="240" w:lineRule="auto"/>
        <w:rPr>
          <w:rFonts w:ascii="Arial" w:hAnsi="Arial" w:cs="Arial"/>
          <w:b/>
          <w:bCs/>
          <w:color w:val="000000"/>
          <w:sz w:val="20"/>
          <w:szCs w:val="24"/>
        </w:rPr>
      </w:pPr>
      <w:r w:rsidRPr="00A329F7">
        <w:rPr>
          <w:rFonts w:ascii="Arial" w:hAnsi="Arial" w:cs="Arial"/>
          <w:b/>
          <w:bCs/>
          <w:color w:val="000000"/>
          <w:sz w:val="20"/>
          <w:szCs w:val="24"/>
        </w:rPr>
        <w:t>Приложение №1 «Рабочий план счетов»</w:t>
      </w:r>
    </w:p>
    <w:p w:rsidR="00010A70" w:rsidRPr="00A329F7" w:rsidRDefault="00010A70" w:rsidP="00895E3F">
      <w:pPr>
        <w:numPr>
          <w:ilvl w:val="0"/>
          <w:numId w:val="22"/>
        </w:numPr>
        <w:spacing w:after="0" w:line="240" w:lineRule="auto"/>
        <w:rPr>
          <w:rFonts w:ascii="Arial" w:hAnsi="Arial" w:cs="Arial"/>
          <w:b/>
          <w:bCs/>
          <w:color w:val="000000"/>
          <w:sz w:val="20"/>
          <w:szCs w:val="24"/>
        </w:rPr>
      </w:pPr>
      <w:r w:rsidRPr="00A329F7">
        <w:rPr>
          <w:rFonts w:ascii="Arial" w:hAnsi="Arial" w:cs="Arial"/>
          <w:b/>
          <w:bCs/>
          <w:color w:val="000000"/>
          <w:sz w:val="20"/>
          <w:szCs w:val="24"/>
        </w:rPr>
        <w:t>Приложение №2 «Список лиц, имеющих право  подписи первичных учетных документов»</w:t>
      </w:r>
    </w:p>
    <w:p w:rsidR="00010A70" w:rsidRPr="00A329F7" w:rsidRDefault="00010A70" w:rsidP="00895E3F">
      <w:pPr>
        <w:numPr>
          <w:ilvl w:val="0"/>
          <w:numId w:val="22"/>
        </w:numPr>
        <w:spacing w:after="0" w:line="240" w:lineRule="auto"/>
        <w:rPr>
          <w:rFonts w:ascii="Arial" w:hAnsi="Arial" w:cs="Arial"/>
          <w:b/>
          <w:bCs/>
          <w:color w:val="000000"/>
          <w:sz w:val="20"/>
          <w:szCs w:val="24"/>
        </w:rPr>
      </w:pPr>
      <w:r w:rsidRPr="00A329F7">
        <w:rPr>
          <w:rFonts w:ascii="Arial" w:hAnsi="Arial" w:cs="Arial"/>
          <w:b/>
          <w:bCs/>
          <w:color w:val="000000"/>
          <w:sz w:val="20"/>
          <w:szCs w:val="24"/>
        </w:rPr>
        <w:t>Приложение №3 «Расчет распределения НДС при наличии необлагаемых НДС операций»</w:t>
      </w:r>
    </w:p>
    <w:p w:rsidR="00010A70" w:rsidRPr="00A329F7" w:rsidRDefault="00010A70" w:rsidP="00895E3F">
      <w:pPr>
        <w:numPr>
          <w:ilvl w:val="0"/>
          <w:numId w:val="22"/>
        </w:numPr>
        <w:spacing w:after="0" w:line="240" w:lineRule="auto"/>
        <w:jc w:val="both"/>
        <w:rPr>
          <w:rFonts w:ascii="Arial" w:hAnsi="Arial" w:cs="Arial"/>
          <w:b/>
          <w:bCs/>
          <w:color w:val="000000"/>
          <w:sz w:val="20"/>
          <w:szCs w:val="24"/>
        </w:rPr>
      </w:pPr>
      <w:r w:rsidRPr="00A329F7">
        <w:rPr>
          <w:rFonts w:ascii="Arial" w:hAnsi="Arial" w:cs="Arial"/>
          <w:b/>
          <w:bCs/>
          <w:color w:val="000000"/>
          <w:sz w:val="20"/>
          <w:szCs w:val="24"/>
        </w:rPr>
        <w:t>Приложение №4  «Критерии сопоставимости».</w:t>
      </w:r>
    </w:p>
    <w:p w:rsidR="00010A70" w:rsidRPr="00A329F7" w:rsidRDefault="00010A70" w:rsidP="00895E3F">
      <w:pPr>
        <w:numPr>
          <w:ilvl w:val="0"/>
          <w:numId w:val="22"/>
        </w:numPr>
        <w:spacing w:after="0" w:line="240" w:lineRule="auto"/>
        <w:jc w:val="both"/>
        <w:rPr>
          <w:rFonts w:ascii="Arial" w:hAnsi="Arial" w:cs="Arial"/>
          <w:b/>
          <w:bCs/>
          <w:color w:val="000000"/>
          <w:sz w:val="20"/>
          <w:szCs w:val="24"/>
        </w:rPr>
      </w:pPr>
      <w:r w:rsidRPr="00A329F7">
        <w:rPr>
          <w:rFonts w:ascii="Arial" w:hAnsi="Arial" w:cs="Arial"/>
          <w:b/>
          <w:bCs/>
          <w:color w:val="000000"/>
          <w:sz w:val="20"/>
          <w:szCs w:val="24"/>
        </w:rPr>
        <w:t xml:space="preserve">Приложение №5 «Альбом форм первичных учетных документов, используемых на </w:t>
      </w:r>
      <w:proofErr w:type="gramStart"/>
      <w:r w:rsidRPr="00A329F7">
        <w:rPr>
          <w:rFonts w:ascii="Arial" w:hAnsi="Arial" w:cs="Arial"/>
          <w:b/>
          <w:bCs/>
          <w:color w:val="000000"/>
          <w:sz w:val="20"/>
          <w:szCs w:val="24"/>
        </w:rPr>
        <w:t>предприятии</w:t>
      </w:r>
      <w:proofErr w:type="gramEnd"/>
      <w:r w:rsidRPr="00A329F7">
        <w:rPr>
          <w:rFonts w:ascii="Arial" w:hAnsi="Arial" w:cs="Arial"/>
          <w:b/>
          <w:bCs/>
          <w:color w:val="000000"/>
          <w:sz w:val="20"/>
          <w:szCs w:val="24"/>
        </w:rPr>
        <w:t xml:space="preserve"> и не предусмотренных в альбомах унифицированных форм»</w:t>
      </w:r>
    </w:p>
    <w:p w:rsidR="00010A70" w:rsidRPr="00A329F7" w:rsidRDefault="00010A70" w:rsidP="00895E3F">
      <w:pPr>
        <w:numPr>
          <w:ilvl w:val="0"/>
          <w:numId w:val="22"/>
        </w:numPr>
        <w:spacing w:after="0" w:line="240" w:lineRule="auto"/>
        <w:rPr>
          <w:rFonts w:ascii="Arial" w:hAnsi="Arial" w:cs="Arial"/>
          <w:b/>
          <w:bCs/>
          <w:sz w:val="20"/>
          <w:szCs w:val="24"/>
        </w:rPr>
      </w:pPr>
      <w:r w:rsidRPr="00A329F7">
        <w:rPr>
          <w:rFonts w:ascii="Arial" w:hAnsi="Arial" w:cs="Arial"/>
          <w:b/>
          <w:bCs/>
          <w:sz w:val="20"/>
          <w:szCs w:val="24"/>
        </w:rPr>
        <w:t xml:space="preserve">Приложение № … «Регистр </w:t>
      </w:r>
      <w:proofErr w:type="spellStart"/>
      <w:r w:rsidRPr="00A329F7">
        <w:rPr>
          <w:rFonts w:ascii="Arial" w:hAnsi="Arial" w:cs="Arial"/>
          <w:b/>
          <w:bCs/>
          <w:sz w:val="20"/>
          <w:szCs w:val="24"/>
        </w:rPr>
        <w:t>непринимаемых</w:t>
      </w:r>
      <w:proofErr w:type="spellEnd"/>
      <w:r w:rsidRPr="00A329F7">
        <w:rPr>
          <w:rFonts w:ascii="Arial" w:hAnsi="Arial" w:cs="Arial"/>
          <w:b/>
          <w:bCs/>
          <w:sz w:val="20"/>
          <w:szCs w:val="24"/>
        </w:rPr>
        <w:t xml:space="preserve"> расходов для целей  налогообложения прибыли»</w:t>
      </w:r>
    </w:p>
    <w:p w:rsidR="00010A70" w:rsidRPr="00A329F7" w:rsidRDefault="00010A70" w:rsidP="00010A70">
      <w:pPr>
        <w:spacing w:after="0"/>
        <w:jc w:val="both"/>
        <w:rPr>
          <w:rFonts w:ascii="Arial" w:hAnsi="Arial" w:cs="Arial"/>
          <w:color w:val="000000"/>
          <w:sz w:val="20"/>
          <w:szCs w:val="24"/>
        </w:rPr>
      </w:pPr>
    </w:p>
    <w:p w:rsidR="00010A70" w:rsidRPr="00A329F7" w:rsidRDefault="00010A70" w:rsidP="00010A70">
      <w:pPr>
        <w:spacing w:after="0"/>
        <w:jc w:val="both"/>
        <w:rPr>
          <w:rFonts w:ascii="Arial" w:hAnsi="Arial" w:cs="Arial"/>
          <w:color w:val="000000"/>
          <w:sz w:val="24"/>
          <w:szCs w:val="24"/>
        </w:rPr>
      </w:pPr>
      <w:r w:rsidRPr="00A329F7">
        <w:rPr>
          <w:rFonts w:ascii="Arial" w:hAnsi="Arial" w:cs="Arial"/>
          <w:sz w:val="24"/>
          <w:szCs w:val="24"/>
        </w:rPr>
        <w:t>Главный бухгалтер</w:t>
      </w:r>
      <w:r w:rsidRPr="00A329F7">
        <w:rPr>
          <w:rFonts w:ascii="Arial" w:hAnsi="Arial" w:cs="Arial"/>
          <w:sz w:val="24"/>
          <w:szCs w:val="24"/>
        </w:rPr>
        <w:tab/>
      </w:r>
      <w:r w:rsidRPr="00A329F7">
        <w:rPr>
          <w:rFonts w:ascii="Arial" w:hAnsi="Arial" w:cs="Arial"/>
          <w:sz w:val="24"/>
          <w:szCs w:val="24"/>
        </w:rPr>
        <w:tab/>
      </w:r>
      <w:r w:rsidRPr="00A329F7">
        <w:rPr>
          <w:rFonts w:ascii="Arial" w:hAnsi="Arial" w:cs="Arial"/>
          <w:sz w:val="24"/>
          <w:szCs w:val="24"/>
        </w:rPr>
        <w:tab/>
      </w:r>
      <w:r w:rsidRPr="00A329F7">
        <w:rPr>
          <w:rFonts w:ascii="Arial" w:hAnsi="Arial" w:cs="Arial"/>
          <w:sz w:val="24"/>
          <w:szCs w:val="24"/>
        </w:rPr>
        <w:tab/>
      </w:r>
      <w:r w:rsidRPr="00A329F7">
        <w:rPr>
          <w:rFonts w:ascii="Arial" w:hAnsi="Arial" w:cs="Arial"/>
          <w:sz w:val="24"/>
          <w:szCs w:val="24"/>
        </w:rPr>
        <w:tab/>
      </w:r>
      <w:r w:rsidRPr="00A329F7">
        <w:rPr>
          <w:rFonts w:ascii="Arial" w:hAnsi="Arial" w:cs="Arial"/>
          <w:sz w:val="24"/>
          <w:szCs w:val="24"/>
        </w:rPr>
        <w:tab/>
      </w:r>
      <w:r w:rsidRPr="00A329F7">
        <w:rPr>
          <w:rFonts w:ascii="Arial" w:hAnsi="Arial" w:cs="Arial"/>
          <w:sz w:val="24"/>
          <w:szCs w:val="24"/>
        </w:rPr>
        <w:tab/>
      </w:r>
      <w:r w:rsidRPr="00A329F7">
        <w:rPr>
          <w:rFonts w:ascii="Arial" w:hAnsi="Arial" w:cs="Arial"/>
          <w:sz w:val="24"/>
          <w:szCs w:val="24"/>
        </w:rPr>
        <w:tab/>
      </w:r>
      <w:r w:rsidRPr="00A329F7">
        <w:rPr>
          <w:rFonts w:ascii="Arial" w:hAnsi="Arial" w:cs="Arial"/>
          <w:sz w:val="24"/>
          <w:szCs w:val="24"/>
        </w:rPr>
        <w:tab/>
      </w:r>
      <w:r w:rsidRPr="00A329F7">
        <w:rPr>
          <w:rFonts w:ascii="Arial" w:hAnsi="Arial" w:cs="Arial"/>
          <w:sz w:val="24"/>
          <w:szCs w:val="24"/>
        </w:rPr>
        <w:tab/>
      </w:r>
      <w:r w:rsidRPr="00A329F7">
        <w:rPr>
          <w:rFonts w:ascii="Arial" w:hAnsi="Arial" w:cs="Arial"/>
          <w:sz w:val="24"/>
          <w:szCs w:val="24"/>
        </w:rPr>
        <w:tab/>
      </w:r>
      <w:r w:rsidRPr="00A329F7">
        <w:rPr>
          <w:rFonts w:ascii="Arial" w:hAnsi="Arial" w:cs="Arial"/>
          <w:sz w:val="24"/>
          <w:szCs w:val="24"/>
        </w:rPr>
        <w:tab/>
        <w:t xml:space="preserve">                                    Т.В. Яковлева </w:t>
      </w:r>
    </w:p>
    <w:p w:rsidR="00010A70" w:rsidRPr="00A329F7" w:rsidRDefault="00010A70" w:rsidP="00010A70">
      <w:pPr>
        <w:rPr>
          <w:rFonts w:ascii="Arial" w:hAnsi="Arial" w:cs="Arial"/>
          <w:noProof/>
        </w:rPr>
      </w:pPr>
    </w:p>
    <w:p w:rsidR="00010A70" w:rsidRPr="00A329F7" w:rsidRDefault="00010A70" w:rsidP="00010A70">
      <w:pPr>
        <w:rPr>
          <w:rFonts w:ascii="Arial" w:hAnsi="Arial" w:cs="Arial"/>
        </w:rPr>
      </w:pPr>
    </w:p>
    <w:p w:rsidR="00010A70" w:rsidRPr="00A329F7" w:rsidRDefault="00010A70" w:rsidP="00010A70">
      <w:pPr>
        <w:jc w:val="both"/>
        <w:rPr>
          <w:rFonts w:ascii="Arial" w:hAnsi="Arial" w:cs="Arial"/>
          <w:sz w:val="24"/>
          <w:szCs w:val="24"/>
        </w:rPr>
      </w:pPr>
    </w:p>
    <w:sectPr w:rsidR="00010A70" w:rsidRPr="00A329F7" w:rsidSect="00010A70">
      <w:pgSz w:w="16838" w:h="11906" w:orient="landscape"/>
      <w:pgMar w:top="1134" w:right="624" w:bottom="624" w:left="62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F33C2" w:rsidRDefault="003F33C2" w:rsidP="00010A70">
      <w:pPr>
        <w:spacing w:after="0" w:line="240" w:lineRule="auto"/>
      </w:pPr>
      <w:r>
        <w:separator/>
      </w:r>
    </w:p>
  </w:endnote>
  <w:endnote w:type="continuationSeparator" w:id="0">
    <w:p w:rsidR="003F33C2" w:rsidRDefault="003F33C2" w:rsidP="00010A7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altName w:val="Times New Roman"/>
    <w:panose1 w:val="05050102010706020507"/>
    <w:charset w:val="02"/>
    <w:family w:val="roman"/>
    <w:pitch w:val="variable"/>
    <w:sig w:usb0="00000000" w:usb1="10000000" w:usb2="00000000" w:usb3="00000000" w:csb0="80000000" w:csb1="00000000"/>
  </w:font>
  <w:font w:name="Times New Roman">
    <w:altName w:val="Times New Roman"/>
    <w:panose1 w:val="02020603050405020304"/>
    <w:charset w:val="CC"/>
    <w:family w:val="roman"/>
    <w:pitch w:val="variable"/>
    <w:sig w:usb0="20002A87" w:usb1="80000000" w:usb2="00000008" w:usb3="00000000" w:csb0="000001FF" w:csb1="00000000"/>
  </w:font>
  <w:font w:name="Courier New">
    <w:altName w:val="Courier New"/>
    <w:panose1 w:val="02070309020205020404"/>
    <w:charset w:val="CC"/>
    <w:family w:val="modern"/>
    <w:pitch w:val="fixed"/>
    <w:sig w:usb0="20002A87" w:usb1="80000000" w:usb2="00000008" w:usb3="00000000" w:csb0="000001FF" w:csb1="00000000"/>
  </w:font>
  <w:font w:name="Wingdings">
    <w:altName w:val="Symbol"/>
    <w:panose1 w:val="05000000000000000000"/>
    <w:charset w:val="02"/>
    <w:family w:val="auto"/>
    <w:pitch w:val="variable"/>
    <w:sig w:usb0="00000000" w:usb1="10000000" w:usb2="00000000" w:usb3="00000000" w:csb0="80000000" w:csb1="00000000"/>
  </w:font>
  <w:font w:name="Calibri">
    <w:altName w:val="Century Gothic"/>
    <w:panose1 w:val="020F0502020204030204"/>
    <w:charset w:val="CC"/>
    <w:family w:val="swiss"/>
    <w:pitch w:val="variable"/>
    <w:sig w:usb0="A00002EF" w:usb1="4000207B" w:usb2="00000000" w:usb3="00000000" w:csb0="0000009F" w:csb1="00000000"/>
  </w:font>
  <w:font w:name="Arial">
    <w:altName w:val="Tahoma"/>
    <w:panose1 w:val="020B0604020202020204"/>
    <w:charset w:val="CC"/>
    <w:family w:val="swiss"/>
    <w:pitch w:val="variable"/>
    <w:sig w:usb0="20002A87" w:usb1="80000000" w:usb2="00000008" w:usb3="00000000" w:csb0="000001FF" w:csb1="00000000"/>
  </w:font>
  <w:font w:name="Cambria">
    <w:altName w:val="Times New Roman"/>
    <w:panose1 w:val="02040503050406030204"/>
    <w:charset w:val="CC"/>
    <w:family w:val="roman"/>
    <w:pitch w:val="variable"/>
    <w:sig w:usb0="A00002EF" w:usb1="4000004B" w:usb2="00000000" w:usb3="00000000" w:csb0="0000009F" w:csb1="00000000"/>
  </w:font>
  <w:font w:name="Verdana">
    <w:altName w:val="Verdana"/>
    <w:panose1 w:val="020B0604030504040204"/>
    <w:charset w:val="CC"/>
    <w:family w:val="swiss"/>
    <w:pitch w:val="variable"/>
    <w:sig w:usb0="20000287" w:usb1="00000000" w:usb2="00000000" w:usb3="00000000" w:csb0="0000019F" w:csb1="00000000"/>
  </w:font>
  <w:font w:name="Tahoma">
    <w:altName w:val="Device Font 10cpi"/>
    <w:panose1 w:val="020B0604030504040204"/>
    <w:charset w:val="CC"/>
    <w:family w:val="swiss"/>
    <w:pitch w:val="variable"/>
    <w:sig w:usb0="61002A87" w:usb1="80000000" w:usb2="00000008" w:usb3="00000000" w:csb0="000101FF" w:csb1="00000000"/>
  </w:font>
  <w:font w:name="Arial Unicode MS">
    <w:panose1 w:val="020B0604020202020204"/>
    <w:charset w:val="80"/>
    <w:family w:val="swiss"/>
    <w:pitch w:val="variable"/>
    <w:sig w:usb0="F7FFAFFF" w:usb1="E9DFFFFF" w:usb2="0000003F" w:usb3="00000000" w:csb0="003F01FF" w:csb1="00000000"/>
  </w:font>
  <w:font w:name="Univers 45 Light">
    <w:altName w:val="Times New Roman"/>
    <w:panose1 w:val="00000000000000000000"/>
    <w:charset w:val="00"/>
    <w:family w:val="swiss"/>
    <w:notTrueType/>
    <w:pitch w:val="variable"/>
    <w:sig w:usb0="00000003" w:usb1="00000000" w:usb2="00000000" w:usb3="00000000" w:csb0="00000001" w:csb1="00000000"/>
  </w:font>
  <w:font w:name="Times">
    <w:panose1 w:val="02020603060405020304"/>
    <w:charset w:val="00"/>
    <w:family w:val="roman"/>
    <w:pitch w:val="variable"/>
    <w:sig w:usb0="00000007" w:usb1="00000000" w:usb2="00000000" w:usb3="00000000" w:csb0="00000093" w:csb1="00000000"/>
  </w:font>
  <w:font w:name="MS Mincho">
    <w:altName w:val="?l?r ???fc"/>
    <w:panose1 w:val="02020609040205080304"/>
    <w:charset w:val="80"/>
    <w:family w:val="modern"/>
    <w:pitch w:val="fixed"/>
    <w:sig w:usb0="A00002BF" w:usb1="68C7FCFB" w:usb2="00000010" w:usb3="00000000" w:csb0="0002009F" w:csb1="00000000"/>
  </w:font>
  <w:font w:name="Univers 55">
    <w:altName w:val="Times New Roman"/>
    <w:panose1 w:val="00000000000000000000"/>
    <w:charset w:val="00"/>
    <w:family w:val="swiss"/>
    <w:notTrueType/>
    <w:pitch w:val="variable"/>
    <w:sig w:usb0="00000003" w:usb1="00000000" w:usb2="00000000" w:usb3="00000000" w:csb0="00000001" w:csb1="00000000"/>
  </w:font>
  <w:font w:name="TimesNewRomanPS">
    <w:altName w:val="Times New Roman"/>
    <w:panose1 w:val="00000000000000000000"/>
    <w:charset w:val="00"/>
    <w:family w:val="roman"/>
    <w:notTrueType/>
    <w:pitch w:val="variable"/>
    <w:sig w:usb0="00000003" w:usb1="00000000" w:usb2="00000000" w:usb3="00000000" w:csb0="00000001" w:csb1="00000000"/>
  </w:font>
  <w:font w:name="TechnicalDi">
    <w:altName w:val="Times New Roman"/>
    <w:panose1 w:val="00000000000000000000"/>
    <w:charset w:val="00"/>
    <w:family w:val="auto"/>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00690855"/>
      <w:docPartObj>
        <w:docPartGallery w:val="Page Numbers (Bottom of Page)"/>
        <w:docPartUnique/>
      </w:docPartObj>
    </w:sdtPr>
    <w:sdtContent>
      <w:p w:rsidR="003F33C2" w:rsidRDefault="003B4EA9">
        <w:pPr>
          <w:pStyle w:val="ad"/>
          <w:jc w:val="right"/>
        </w:pPr>
        <w:r w:rsidRPr="003F33C2">
          <w:rPr>
            <w:rFonts w:ascii="Arial" w:hAnsi="Arial" w:cs="Arial"/>
            <w:sz w:val="18"/>
            <w:szCs w:val="18"/>
          </w:rPr>
          <w:fldChar w:fldCharType="begin"/>
        </w:r>
        <w:r w:rsidR="003F33C2" w:rsidRPr="003F33C2">
          <w:rPr>
            <w:rFonts w:ascii="Arial" w:hAnsi="Arial" w:cs="Arial"/>
            <w:sz w:val="18"/>
            <w:szCs w:val="18"/>
          </w:rPr>
          <w:instrText xml:space="preserve"> PAGE   \* MERGEFORMAT </w:instrText>
        </w:r>
        <w:r w:rsidRPr="003F33C2">
          <w:rPr>
            <w:rFonts w:ascii="Arial" w:hAnsi="Arial" w:cs="Arial"/>
            <w:sz w:val="18"/>
            <w:szCs w:val="18"/>
          </w:rPr>
          <w:fldChar w:fldCharType="separate"/>
        </w:r>
        <w:r w:rsidR="00E94B21">
          <w:rPr>
            <w:rFonts w:ascii="Arial" w:hAnsi="Arial" w:cs="Arial"/>
            <w:noProof/>
            <w:sz w:val="18"/>
            <w:szCs w:val="18"/>
          </w:rPr>
          <w:t>681</w:t>
        </w:r>
        <w:r w:rsidRPr="003F33C2">
          <w:rPr>
            <w:rFonts w:ascii="Arial" w:hAnsi="Arial" w:cs="Arial"/>
            <w:sz w:val="18"/>
            <w:szCs w:val="18"/>
          </w:rPr>
          <w:fldChar w:fldCharType="end"/>
        </w:r>
      </w:p>
    </w:sdtContent>
  </w:sdt>
  <w:p w:rsidR="003F33C2" w:rsidRDefault="003F33C2">
    <w:pPr>
      <w:pStyle w:val="ad"/>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F33C2" w:rsidRDefault="003F33C2" w:rsidP="00010A70">
      <w:pPr>
        <w:spacing w:after="0" w:line="240" w:lineRule="auto"/>
      </w:pPr>
      <w:r>
        <w:separator/>
      </w:r>
    </w:p>
  </w:footnote>
  <w:footnote w:type="continuationSeparator" w:id="0">
    <w:p w:rsidR="003F33C2" w:rsidRDefault="003F33C2" w:rsidP="00010A70">
      <w:pPr>
        <w:spacing w:after="0" w:line="240" w:lineRule="auto"/>
      </w:pPr>
      <w:r>
        <w:continuationSeparator/>
      </w:r>
    </w:p>
  </w:footnote>
  <w:footnote w:id="1">
    <w:p w:rsidR="003F33C2" w:rsidRPr="0091219B" w:rsidRDefault="003F33C2" w:rsidP="00F7195B">
      <w:pPr>
        <w:autoSpaceDE w:val="0"/>
        <w:autoSpaceDN w:val="0"/>
        <w:adjustRightInd w:val="0"/>
        <w:ind w:left="540"/>
        <w:jc w:val="both"/>
        <w:rPr>
          <w:rFonts w:cs="Arial"/>
          <w:bCs/>
          <w:sz w:val="20"/>
          <w:szCs w:val="20"/>
        </w:rPr>
      </w:pPr>
      <w:r w:rsidRPr="0091219B">
        <w:rPr>
          <w:rStyle w:val="aff7"/>
          <w:sz w:val="20"/>
          <w:szCs w:val="20"/>
        </w:rPr>
        <w:footnoteRef/>
      </w:r>
      <w:r w:rsidRPr="0091219B">
        <w:rPr>
          <w:sz w:val="20"/>
          <w:szCs w:val="20"/>
        </w:rPr>
        <w:t xml:space="preserve"> </w:t>
      </w:r>
      <w:r w:rsidRPr="0091219B">
        <w:rPr>
          <w:rFonts w:cs="Arial"/>
          <w:bCs/>
          <w:sz w:val="20"/>
          <w:szCs w:val="20"/>
        </w:rPr>
        <w:t>Приказ Минфина РФ от 22.07.2003 N 67н</w:t>
      </w:r>
    </w:p>
    <w:p w:rsidR="003F33C2" w:rsidRPr="0091219B" w:rsidRDefault="003F33C2" w:rsidP="00F7195B">
      <w:pPr>
        <w:autoSpaceDE w:val="0"/>
        <w:autoSpaceDN w:val="0"/>
        <w:adjustRightInd w:val="0"/>
        <w:ind w:left="540"/>
        <w:jc w:val="both"/>
        <w:rPr>
          <w:rFonts w:cs="Arial"/>
          <w:bCs/>
          <w:sz w:val="20"/>
          <w:szCs w:val="20"/>
        </w:rPr>
      </w:pPr>
      <w:r w:rsidRPr="0091219B">
        <w:rPr>
          <w:rFonts w:cs="Arial"/>
          <w:bCs/>
          <w:sz w:val="20"/>
          <w:szCs w:val="20"/>
        </w:rPr>
        <w:t>(ред. от 18.09.2006)</w:t>
      </w:r>
    </w:p>
    <w:p w:rsidR="003F33C2" w:rsidRPr="0091219B" w:rsidRDefault="003F33C2" w:rsidP="00F7195B">
      <w:pPr>
        <w:autoSpaceDE w:val="0"/>
        <w:autoSpaceDN w:val="0"/>
        <w:adjustRightInd w:val="0"/>
        <w:ind w:left="540"/>
        <w:jc w:val="both"/>
        <w:rPr>
          <w:rFonts w:cs="Arial"/>
          <w:bCs/>
          <w:sz w:val="20"/>
          <w:szCs w:val="20"/>
        </w:rPr>
      </w:pPr>
      <w:r w:rsidRPr="0091219B">
        <w:rPr>
          <w:rFonts w:cs="Arial"/>
          <w:bCs/>
          <w:sz w:val="20"/>
          <w:szCs w:val="20"/>
        </w:rPr>
        <w:t xml:space="preserve">"О </w:t>
      </w:r>
      <w:proofErr w:type="gramStart"/>
      <w:r w:rsidRPr="0091219B">
        <w:rPr>
          <w:rFonts w:cs="Arial"/>
          <w:bCs/>
          <w:sz w:val="20"/>
          <w:szCs w:val="20"/>
        </w:rPr>
        <w:t>формах</w:t>
      </w:r>
      <w:proofErr w:type="gramEnd"/>
      <w:r w:rsidRPr="0091219B">
        <w:rPr>
          <w:rFonts w:cs="Arial"/>
          <w:bCs/>
          <w:sz w:val="20"/>
          <w:szCs w:val="20"/>
        </w:rPr>
        <w:t xml:space="preserve"> бухгалтерской отчетности организаций"</w:t>
      </w:r>
    </w:p>
    <w:p w:rsidR="003F33C2" w:rsidRDefault="003F33C2" w:rsidP="00F7195B">
      <w:pPr>
        <w:pStyle w:val="aff5"/>
      </w:pPr>
    </w:p>
  </w:footnote>
  <w:footnote w:id="2">
    <w:p w:rsidR="003F33C2" w:rsidRPr="0091219B" w:rsidRDefault="003F33C2" w:rsidP="00F7195B">
      <w:pPr>
        <w:pStyle w:val="aff5"/>
        <w:rPr>
          <w:rFonts w:cs="Arial"/>
        </w:rPr>
      </w:pPr>
      <w:r w:rsidRPr="0091219B">
        <w:rPr>
          <w:rStyle w:val="aff7"/>
          <w:rFonts w:cs="Arial"/>
        </w:rPr>
        <w:footnoteRef/>
      </w:r>
      <w:r w:rsidRPr="0091219B">
        <w:rPr>
          <w:rFonts w:cs="Arial"/>
        </w:rPr>
        <w:t xml:space="preserve"> Приказ Минфина РФ от 02.08.2001 N 60н (ред. от 27.11.2006) "Об утверждении Положения по бухгалтерскому учету "Учет займов и кредитов и затрат по их обслуживанию" (ПБУ 15/01),"</w:t>
      </w:r>
    </w:p>
  </w:footnote>
  <w:footnote w:id="3">
    <w:p w:rsidR="003F33C2" w:rsidRPr="0091219B" w:rsidRDefault="003F33C2" w:rsidP="00F7195B">
      <w:pPr>
        <w:pStyle w:val="aff5"/>
        <w:rPr>
          <w:rStyle w:val="aff7"/>
          <w:rFonts w:cs="Arial"/>
        </w:rPr>
      </w:pPr>
      <w:r w:rsidRPr="0091219B">
        <w:rPr>
          <w:rStyle w:val="aff7"/>
          <w:rFonts w:cs="Arial"/>
        </w:rPr>
        <w:footnoteRef/>
      </w:r>
      <w:r w:rsidRPr="0091219B">
        <w:rPr>
          <w:rStyle w:val="aff7"/>
          <w:rFonts w:cs="Arial"/>
        </w:rPr>
        <w:t xml:space="preserve"> В составе строк 510,610 «Займы и кредиты»</w:t>
      </w:r>
    </w:p>
    <w:p w:rsidR="003F33C2" w:rsidRPr="0091219B" w:rsidRDefault="003F33C2" w:rsidP="00F7195B">
      <w:pPr>
        <w:pStyle w:val="aff5"/>
        <w:rPr>
          <w:rFonts w:cs="Arial"/>
        </w:rPr>
      </w:pPr>
    </w:p>
  </w:footnote>
  <w:footnote w:id="4">
    <w:p w:rsidR="003F33C2" w:rsidRPr="0091219B" w:rsidRDefault="003F33C2" w:rsidP="00F7195B">
      <w:pPr>
        <w:pStyle w:val="aff5"/>
        <w:rPr>
          <w:rStyle w:val="aff7"/>
          <w:rFonts w:cs="Arial"/>
        </w:rPr>
      </w:pPr>
      <w:r w:rsidRPr="0091219B">
        <w:rPr>
          <w:rStyle w:val="aff7"/>
          <w:rFonts w:cs="Arial"/>
        </w:rPr>
        <w:footnoteRef/>
      </w:r>
      <w:r w:rsidRPr="0091219B">
        <w:rPr>
          <w:rStyle w:val="aff7"/>
          <w:rFonts w:cs="Arial"/>
        </w:rPr>
        <w:t xml:space="preserve"> в составе «Прочих краткосрочных/долгосрочных обязательств», строки 520,660.</w:t>
      </w:r>
    </w:p>
    <w:p w:rsidR="003F33C2" w:rsidRDefault="003F33C2" w:rsidP="00F7195B">
      <w:pPr>
        <w:pStyle w:val="aff5"/>
      </w:pP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7C42735"/>
    <w:multiLevelType w:val="hybridMultilevel"/>
    <w:tmpl w:val="90D00E42"/>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
    <w:nsid w:val="0AC26A54"/>
    <w:multiLevelType w:val="hybridMultilevel"/>
    <w:tmpl w:val="42644A44"/>
    <w:lvl w:ilvl="0" w:tplc="0419000F">
      <w:start w:val="1"/>
      <w:numFmt w:val="decimal"/>
      <w:lvlText w:val="%1."/>
      <w:lvlJc w:val="left"/>
      <w:pPr>
        <w:tabs>
          <w:tab w:val="num" w:pos="1260"/>
        </w:tabs>
        <w:ind w:left="1260" w:hanging="360"/>
      </w:pPr>
    </w:lvl>
    <w:lvl w:ilvl="1" w:tplc="04190001">
      <w:start w:val="1"/>
      <w:numFmt w:val="bullet"/>
      <w:lvlText w:val=""/>
      <w:lvlJc w:val="left"/>
      <w:pPr>
        <w:tabs>
          <w:tab w:val="num" w:pos="1980"/>
        </w:tabs>
        <w:ind w:left="1980" w:hanging="360"/>
      </w:pPr>
      <w:rPr>
        <w:rFonts w:ascii="Symbol" w:hAnsi="Symbol" w:hint="default"/>
      </w:rPr>
    </w:lvl>
    <w:lvl w:ilvl="2" w:tplc="0419001B" w:tentative="1">
      <w:start w:val="1"/>
      <w:numFmt w:val="lowerRoman"/>
      <w:lvlText w:val="%3."/>
      <w:lvlJc w:val="right"/>
      <w:pPr>
        <w:tabs>
          <w:tab w:val="num" w:pos="2700"/>
        </w:tabs>
        <w:ind w:left="2700" w:hanging="180"/>
      </w:pPr>
    </w:lvl>
    <w:lvl w:ilvl="3" w:tplc="0419000F" w:tentative="1">
      <w:start w:val="1"/>
      <w:numFmt w:val="decimal"/>
      <w:lvlText w:val="%4."/>
      <w:lvlJc w:val="left"/>
      <w:pPr>
        <w:tabs>
          <w:tab w:val="num" w:pos="3420"/>
        </w:tabs>
        <w:ind w:left="3420" w:hanging="360"/>
      </w:pPr>
    </w:lvl>
    <w:lvl w:ilvl="4" w:tplc="04190019" w:tentative="1">
      <w:start w:val="1"/>
      <w:numFmt w:val="lowerLetter"/>
      <w:lvlText w:val="%5."/>
      <w:lvlJc w:val="left"/>
      <w:pPr>
        <w:tabs>
          <w:tab w:val="num" w:pos="4140"/>
        </w:tabs>
        <w:ind w:left="4140" w:hanging="360"/>
      </w:pPr>
    </w:lvl>
    <w:lvl w:ilvl="5" w:tplc="0419001B" w:tentative="1">
      <w:start w:val="1"/>
      <w:numFmt w:val="lowerRoman"/>
      <w:lvlText w:val="%6."/>
      <w:lvlJc w:val="right"/>
      <w:pPr>
        <w:tabs>
          <w:tab w:val="num" w:pos="4860"/>
        </w:tabs>
        <w:ind w:left="4860" w:hanging="180"/>
      </w:pPr>
    </w:lvl>
    <w:lvl w:ilvl="6" w:tplc="0419000F" w:tentative="1">
      <w:start w:val="1"/>
      <w:numFmt w:val="decimal"/>
      <w:lvlText w:val="%7."/>
      <w:lvlJc w:val="left"/>
      <w:pPr>
        <w:tabs>
          <w:tab w:val="num" w:pos="5580"/>
        </w:tabs>
        <w:ind w:left="5580" w:hanging="360"/>
      </w:pPr>
    </w:lvl>
    <w:lvl w:ilvl="7" w:tplc="04190019" w:tentative="1">
      <w:start w:val="1"/>
      <w:numFmt w:val="lowerLetter"/>
      <w:lvlText w:val="%8."/>
      <w:lvlJc w:val="left"/>
      <w:pPr>
        <w:tabs>
          <w:tab w:val="num" w:pos="6300"/>
        </w:tabs>
        <w:ind w:left="6300" w:hanging="360"/>
      </w:pPr>
    </w:lvl>
    <w:lvl w:ilvl="8" w:tplc="0419001B" w:tentative="1">
      <w:start w:val="1"/>
      <w:numFmt w:val="lowerRoman"/>
      <w:lvlText w:val="%9."/>
      <w:lvlJc w:val="right"/>
      <w:pPr>
        <w:tabs>
          <w:tab w:val="num" w:pos="7020"/>
        </w:tabs>
        <w:ind w:left="7020" w:hanging="180"/>
      </w:pPr>
    </w:lvl>
  </w:abstractNum>
  <w:abstractNum w:abstractNumId="2">
    <w:nsid w:val="10775995"/>
    <w:multiLevelType w:val="hybridMultilevel"/>
    <w:tmpl w:val="F0660584"/>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
    <w:nsid w:val="161E248D"/>
    <w:multiLevelType w:val="hybridMultilevel"/>
    <w:tmpl w:val="F9DE6616"/>
    <w:lvl w:ilvl="0" w:tplc="32684D74">
      <w:start w:val="1"/>
      <w:numFmt w:val="bullet"/>
      <w:lvlText w:val=""/>
      <w:lvlJc w:val="left"/>
      <w:pPr>
        <w:tabs>
          <w:tab w:val="num" w:pos="1260"/>
        </w:tabs>
        <w:ind w:left="1260" w:hanging="360"/>
      </w:pPr>
      <w:rPr>
        <w:rFonts w:ascii="Symbol" w:hAnsi="Symbol" w:hint="default"/>
      </w:rPr>
    </w:lvl>
    <w:lvl w:ilvl="1" w:tplc="04190019">
      <w:start w:val="1"/>
      <w:numFmt w:val="lowerLetter"/>
      <w:lvlText w:val="%2."/>
      <w:lvlJc w:val="left"/>
      <w:pPr>
        <w:tabs>
          <w:tab w:val="num" w:pos="1980"/>
        </w:tabs>
        <w:ind w:left="1980" w:hanging="360"/>
      </w:pPr>
    </w:lvl>
    <w:lvl w:ilvl="2" w:tplc="0419001B" w:tentative="1">
      <w:start w:val="1"/>
      <w:numFmt w:val="lowerRoman"/>
      <w:lvlText w:val="%3."/>
      <w:lvlJc w:val="right"/>
      <w:pPr>
        <w:tabs>
          <w:tab w:val="num" w:pos="2700"/>
        </w:tabs>
        <w:ind w:left="2700" w:hanging="180"/>
      </w:pPr>
    </w:lvl>
    <w:lvl w:ilvl="3" w:tplc="0419000F" w:tentative="1">
      <w:start w:val="1"/>
      <w:numFmt w:val="decimal"/>
      <w:lvlText w:val="%4."/>
      <w:lvlJc w:val="left"/>
      <w:pPr>
        <w:tabs>
          <w:tab w:val="num" w:pos="3420"/>
        </w:tabs>
        <w:ind w:left="3420" w:hanging="360"/>
      </w:pPr>
    </w:lvl>
    <w:lvl w:ilvl="4" w:tplc="04190019" w:tentative="1">
      <w:start w:val="1"/>
      <w:numFmt w:val="lowerLetter"/>
      <w:lvlText w:val="%5."/>
      <w:lvlJc w:val="left"/>
      <w:pPr>
        <w:tabs>
          <w:tab w:val="num" w:pos="4140"/>
        </w:tabs>
        <w:ind w:left="4140" w:hanging="360"/>
      </w:pPr>
    </w:lvl>
    <w:lvl w:ilvl="5" w:tplc="0419001B" w:tentative="1">
      <w:start w:val="1"/>
      <w:numFmt w:val="lowerRoman"/>
      <w:lvlText w:val="%6."/>
      <w:lvlJc w:val="right"/>
      <w:pPr>
        <w:tabs>
          <w:tab w:val="num" w:pos="4860"/>
        </w:tabs>
        <w:ind w:left="4860" w:hanging="180"/>
      </w:pPr>
    </w:lvl>
    <w:lvl w:ilvl="6" w:tplc="0419000F" w:tentative="1">
      <w:start w:val="1"/>
      <w:numFmt w:val="decimal"/>
      <w:lvlText w:val="%7."/>
      <w:lvlJc w:val="left"/>
      <w:pPr>
        <w:tabs>
          <w:tab w:val="num" w:pos="5580"/>
        </w:tabs>
        <w:ind w:left="5580" w:hanging="360"/>
      </w:pPr>
    </w:lvl>
    <w:lvl w:ilvl="7" w:tplc="04190019" w:tentative="1">
      <w:start w:val="1"/>
      <w:numFmt w:val="lowerLetter"/>
      <w:lvlText w:val="%8."/>
      <w:lvlJc w:val="left"/>
      <w:pPr>
        <w:tabs>
          <w:tab w:val="num" w:pos="6300"/>
        </w:tabs>
        <w:ind w:left="6300" w:hanging="360"/>
      </w:pPr>
    </w:lvl>
    <w:lvl w:ilvl="8" w:tplc="0419001B" w:tentative="1">
      <w:start w:val="1"/>
      <w:numFmt w:val="lowerRoman"/>
      <w:lvlText w:val="%9."/>
      <w:lvlJc w:val="right"/>
      <w:pPr>
        <w:tabs>
          <w:tab w:val="num" w:pos="7020"/>
        </w:tabs>
        <w:ind w:left="7020" w:hanging="180"/>
      </w:pPr>
    </w:lvl>
  </w:abstractNum>
  <w:abstractNum w:abstractNumId="4">
    <w:nsid w:val="19423BD0"/>
    <w:multiLevelType w:val="singleLevel"/>
    <w:tmpl w:val="D07A7D7E"/>
    <w:lvl w:ilvl="0">
      <w:start w:val="2"/>
      <w:numFmt w:val="bullet"/>
      <w:lvlText w:val="-"/>
      <w:lvlJc w:val="left"/>
      <w:pPr>
        <w:tabs>
          <w:tab w:val="num" w:pos="360"/>
        </w:tabs>
        <w:ind w:left="360" w:hanging="360"/>
      </w:pPr>
      <w:rPr>
        <w:rFonts w:ascii="Times New Roman" w:hAnsi="Times New Roman" w:hint="default"/>
      </w:rPr>
    </w:lvl>
  </w:abstractNum>
  <w:abstractNum w:abstractNumId="5">
    <w:nsid w:val="1BD27092"/>
    <w:multiLevelType w:val="hybridMultilevel"/>
    <w:tmpl w:val="A5647F7C"/>
    <w:lvl w:ilvl="0" w:tplc="32684D74">
      <w:start w:val="1"/>
      <w:numFmt w:val="bullet"/>
      <w:lvlText w:val=""/>
      <w:lvlJc w:val="left"/>
      <w:pPr>
        <w:tabs>
          <w:tab w:val="num" w:pos="1320"/>
        </w:tabs>
        <w:ind w:left="1320" w:hanging="360"/>
      </w:pPr>
      <w:rPr>
        <w:rFonts w:ascii="Symbol" w:hAnsi="Symbol"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
    <w:nsid w:val="1E903BAF"/>
    <w:multiLevelType w:val="singleLevel"/>
    <w:tmpl w:val="0419000F"/>
    <w:lvl w:ilvl="0">
      <w:start w:val="1"/>
      <w:numFmt w:val="decimal"/>
      <w:lvlText w:val="%1."/>
      <w:lvlJc w:val="left"/>
      <w:pPr>
        <w:tabs>
          <w:tab w:val="num" w:pos="360"/>
        </w:tabs>
        <w:ind w:left="360" w:hanging="360"/>
      </w:pPr>
      <w:rPr>
        <w:rFonts w:hint="default"/>
      </w:rPr>
    </w:lvl>
  </w:abstractNum>
  <w:abstractNum w:abstractNumId="7">
    <w:nsid w:val="26E83B48"/>
    <w:multiLevelType w:val="singleLevel"/>
    <w:tmpl w:val="E5E2D142"/>
    <w:lvl w:ilvl="0">
      <w:numFmt w:val="bullet"/>
      <w:lvlText w:val="-"/>
      <w:lvlJc w:val="left"/>
      <w:pPr>
        <w:tabs>
          <w:tab w:val="num" w:pos="900"/>
        </w:tabs>
        <w:ind w:left="900" w:hanging="360"/>
      </w:pPr>
      <w:rPr>
        <w:rFonts w:hint="default"/>
      </w:rPr>
    </w:lvl>
  </w:abstractNum>
  <w:abstractNum w:abstractNumId="8">
    <w:nsid w:val="285D21FE"/>
    <w:multiLevelType w:val="hybridMultilevel"/>
    <w:tmpl w:val="91FA95DE"/>
    <w:lvl w:ilvl="0" w:tplc="32684D74">
      <w:start w:val="1"/>
      <w:numFmt w:val="bullet"/>
      <w:lvlText w:val=""/>
      <w:lvlJc w:val="left"/>
      <w:pPr>
        <w:tabs>
          <w:tab w:val="num" w:pos="1860"/>
        </w:tabs>
        <w:ind w:left="1860"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9">
    <w:nsid w:val="2B936849"/>
    <w:multiLevelType w:val="hybridMultilevel"/>
    <w:tmpl w:val="12F8F8FA"/>
    <w:lvl w:ilvl="0" w:tplc="04190001">
      <w:start w:val="1"/>
      <w:numFmt w:val="bullet"/>
      <w:lvlText w:val=""/>
      <w:lvlJc w:val="left"/>
      <w:pPr>
        <w:tabs>
          <w:tab w:val="num" w:pos="1620"/>
        </w:tabs>
        <w:ind w:left="1620" w:hanging="360"/>
      </w:pPr>
      <w:rPr>
        <w:rFonts w:ascii="Symbol" w:hAnsi="Symbol" w:hint="default"/>
      </w:rPr>
    </w:lvl>
    <w:lvl w:ilvl="1" w:tplc="04190019">
      <w:start w:val="1"/>
      <w:numFmt w:val="lowerLetter"/>
      <w:lvlText w:val="%2."/>
      <w:lvlJc w:val="left"/>
      <w:pPr>
        <w:tabs>
          <w:tab w:val="num" w:pos="2340"/>
        </w:tabs>
        <w:ind w:left="2340" w:hanging="360"/>
      </w:pPr>
    </w:lvl>
    <w:lvl w:ilvl="2" w:tplc="0419001B" w:tentative="1">
      <w:start w:val="1"/>
      <w:numFmt w:val="lowerRoman"/>
      <w:lvlText w:val="%3."/>
      <w:lvlJc w:val="right"/>
      <w:pPr>
        <w:tabs>
          <w:tab w:val="num" w:pos="3060"/>
        </w:tabs>
        <w:ind w:left="3060" w:hanging="180"/>
      </w:pPr>
    </w:lvl>
    <w:lvl w:ilvl="3" w:tplc="0419000F" w:tentative="1">
      <w:start w:val="1"/>
      <w:numFmt w:val="decimal"/>
      <w:lvlText w:val="%4."/>
      <w:lvlJc w:val="left"/>
      <w:pPr>
        <w:tabs>
          <w:tab w:val="num" w:pos="3780"/>
        </w:tabs>
        <w:ind w:left="3780" w:hanging="360"/>
      </w:pPr>
    </w:lvl>
    <w:lvl w:ilvl="4" w:tplc="04190019" w:tentative="1">
      <w:start w:val="1"/>
      <w:numFmt w:val="lowerLetter"/>
      <w:lvlText w:val="%5."/>
      <w:lvlJc w:val="left"/>
      <w:pPr>
        <w:tabs>
          <w:tab w:val="num" w:pos="4500"/>
        </w:tabs>
        <w:ind w:left="4500" w:hanging="360"/>
      </w:pPr>
    </w:lvl>
    <w:lvl w:ilvl="5" w:tplc="0419001B" w:tentative="1">
      <w:start w:val="1"/>
      <w:numFmt w:val="lowerRoman"/>
      <w:lvlText w:val="%6."/>
      <w:lvlJc w:val="right"/>
      <w:pPr>
        <w:tabs>
          <w:tab w:val="num" w:pos="5220"/>
        </w:tabs>
        <w:ind w:left="5220" w:hanging="180"/>
      </w:pPr>
    </w:lvl>
    <w:lvl w:ilvl="6" w:tplc="0419000F" w:tentative="1">
      <w:start w:val="1"/>
      <w:numFmt w:val="decimal"/>
      <w:lvlText w:val="%7."/>
      <w:lvlJc w:val="left"/>
      <w:pPr>
        <w:tabs>
          <w:tab w:val="num" w:pos="5940"/>
        </w:tabs>
        <w:ind w:left="5940" w:hanging="360"/>
      </w:pPr>
    </w:lvl>
    <w:lvl w:ilvl="7" w:tplc="04190019" w:tentative="1">
      <w:start w:val="1"/>
      <w:numFmt w:val="lowerLetter"/>
      <w:lvlText w:val="%8."/>
      <w:lvlJc w:val="left"/>
      <w:pPr>
        <w:tabs>
          <w:tab w:val="num" w:pos="6660"/>
        </w:tabs>
        <w:ind w:left="6660" w:hanging="360"/>
      </w:pPr>
    </w:lvl>
    <w:lvl w:ilvl="8" w:tplc="0419001B" w:tentative="1">
      <w:start w:val="1"/>
      <w:numFmt w:val="lowerRoman"/>
      <w:lvlText w:val="%9."/>
      <w:lvlJc w:val="right"/>
      <w:pPr>
        <w:tabs>
          <w:tab w:val="num" w:pos="7380"/>
        </w:tabs>
        <w:ind w:left="7380" w:hanging="180"/>
      </w:pPr>
    </w:lvl>
  </w:abstractNum>
  <w:abstractNum w:abstractNumId="10">
    <w:nsid w:val="391E62E7"/>
    <w:multiLevelType w:val="hybridMultilevel"/>
    <w:tmpl w:val="D4345BA2"/>
    <w:lvl w:ilvl="0" w:tplc="FA8EC6E4">
      <w:start w:val="1"/>
      <w:numFmt w:val="decimal"/>
      <w:lvlText w:val="%1."/>
      <w:lvlJc w:val="left"/>
      <w:pPr>
        <w:tabs>
          <w:tab w:val="num" w:pos="1335"/>
        </w:tabs>
        <w:ind w:left="1335" w:hanging="795"/>
      </w:pPr>
      <w:rPr>
        <w:rFonts w:hint="default"/>
      </w:rPr>
    </w:lvl>
    <w:lvl w:ilvl="1" w:tplc="04190001">
      <w:start w:val="1"/>
      <w:numFmt w:val="bullet"/>
      <w:lvlText w:val=""/>
      <w:lvlJc w:val="left"/>
      <w:pPr>
        <w:tabs>
          <w:tab w:val="num" w:pos="1620"/>
        </w:tabs>
        <w:ind w:left="1620" w:hanging="360"/>
      </w:pPr>
      <w:rPr>
        <w:rFonts w:ascii="Symbol" w:hAnsi="Symbol" w:cs="Symbol" w:hint="default"/>
      </w:rPr>
    </w:lvl>
    <w:lvl w:ilvl="2" w:tplc="0419001B">
      <w:start w:val="1"/>
      <w:numFmt w:val="lowerRoman"/>
      <w:lvlText w:val="%3."/>
      <w:lvlJc w:val="right"/>
      <w:pPr>
        <w:tabs>
          <w:tab w:val="num" w:pos="2340"/>
        </w:tabs>
        <w:ind w:left="2340" w:hanging="180"/>
      </w:pPr>
    </w:lvl>
    <w:lvl w:ilvl="3" w:tplc="0419000F">
      <w:start w:val="1"/>
      <w:numFmt w:val="decimal"/>
      <w:lvlText w:val="%4."/>
      <w:lvlJc w:val="left"/>
      <w:pPr>
        <w:tabs>
          <w:tab w:val="num" w:pos="3060"/>
        </w:tabs>
        <w:ind w:left="3060" w:hanging="360"/>
      </w:pPr>
    </w:lvl>
    <w:lvl w:ilvl="4" w:tplc="04190019">
      <w:start w:val="1"/>
      <w:numFmt w:val="lowerLetter"/>
      <w:lvlText w:val="%5."/>
      <w:lvlJc w:val="left"/>
      <w:pPr>
        <w:tabs>
          <w:tab w:val="num" w:pos="3780"/>
        </w:tabs>
        <w:ind w:left="3780" w:hanging="360"/>
      </w:pPr>
    </w:lvl>
    <w:lvl w:ilvl="5" w:tplc="0419001B">
      <w:start w:val="1"/>
      <w:numFmt w:val="lowerRoman"/>
      <w:lvlText w:val="%6."/>
      <w:lvlJc w:val="right"/>
      <w:pPr>
        <w:tabs>
          <w:tab w:val="num" w:pos="4500"/>
        </w:tabs>
        <w:ind w:left="4500" w:hanging="180"/>
      </w:pPr>
    </w:lvl>
    <w:lvl w:ilvl="6" w:tplc="0419000F">
      <w:start w:val="1"/>
      <w:numFmt w:val="decimal"/>
      <w:lvlText w:val="%7."/>
      <w:lvlJc w:val="left"/>
      <w:pPr>
        <w:tabs>
          <w:tab w:val="num" w:pos="5220"/>
        </w:tabs>
        <w:ind w:left="5220" w:hanging="360"/>
      </w:pPr>
    </w:lvl>
    <w:lvl w:ilvl="7" w:tplc="04190019">
      <w:start w:val="1"/>
      <w:numFmt w:val="lowerLetter"/>
      <w:lvlText w:val="%8."/>
      <w:lvlJc w:val="left"/>
      <w:pPr>
        <w:tabs>
          <w:tab w:val="num" w:pos="5940"/>
        </w:tabs>
        <w:ind w:left="5940" w:hanging="360"/>
      </w:pPr>
    </w:lvl>
    <w:lvl w:ilvl="8" w:tplc="0419001B">
      <w:start w:val="1"/>
      <w:numFmt w:val="lowerRoman"/>
      <w:lvlText w:val="%9."/>
      <w:lvlJc w:val="right"/>
      <w:pPr>
        <w:tabs>
          <w:tab w:val="num" w:pos="6660"/>
        </w:tabs>
        <w:ind w:left="6660" w:hanging="180"/>
      </w:pPr>
    </w:lvl>
  </w:abstractNum>
  <w:abstractNum w:abstractNumId="11">
    <w:nsid w:val="3C6B262F"/>
    <w:multiLevelType w:val="hybridMultilevel"/>
    <w:tmpl w:val="428C7A06"/>
    <w:lvl w:ilvl="0" w:tplc="04190001">
      <w:start w:val="1"/>
      <w:numFmt w:val="bullet"/>
      <w:lvlText w:val=""/>
      <w:lvlJc w:val="left"/>
      <w:pPr>
        <w:tabs>
          <w:tab w:val="num" w:pos="1620"/>
        </w:tabs>
        <w:ind w:left="1620" w:hanging="360"/>
      </w:pPr>
      <w:rPr>
        <w:rFonts w:ascii="Symbol" w:hAnsi="Symbol" w:cs="Symbol" w:hint="default"/>
      </w:rPr>
    </w:lvl>
    <w:lvl w:ilvl="1" w:tplc="04190003">
      <w:start w:val="1"/>
      <w:numFmt w:val="bullet"/>
      <w:lvlText w:val="o"/>
      <w:lvlJc w:val="left"/>
      <w:pPr>
        <w:tabs>
          <w:tab w:val="num" w:pos="2340"/>
        </w:tabs>
        <w:ind w:left="2340" w:hanging="360"/>
      </w:pPr>
      <w:rPr>
        <w:rFonts w:ascii="Courier New" w:hAnsi="Courier New" w:cs="Courier New" w:hint="default"/>
      </w:rPr>
    </w:lvl>
    <w:lvl w:ilvl="2" w:tplc="04190005">
      <w:start w:val="1"/>
      <w:numFmt w:val="bullet"/>
      <w:lvlText w:val=""/>
      <w:lvlJc w:val="left"/>
      <w:pPr>
        <w:tabs>
          <w:tab w:val="num" w:pos="3060"/>
        </w:tabs>
        <w:ind w:left="3060" w:hanging="360"/>
      </w:pPr>
      <w:rPr>
        <w:rFonts w:ascii="Wingdings" w:hAnsi="Wingdings" w:cs="Wingdings" w:hint="default"/>
      </w:rPr>
    </w:lvl>
    <w:lvl w:ilvl="3" w:tplc="04190001">
      <w:start w:val="1"/>
      <w:numFmt w:val="bullet"/>
      <w:lvlText w:val=""/>
      <w:lvlJc w:val="left"/>
      <w:pPr>
        <w:tabs>
          <w:tab w:val="num" w:pos="3780"/>
        </w:tabs>
        <w:ind w:left="3780" w:hanging="360"/>
      </w:pPr>
      <w:rPr>
        <w:rFonts w:ascii="Symbol" w:hAnsi="Symbol" w:cs="Symbol" w:hint="default"/>
      </w:rPr>
    </w:lvl>
    <w:lvl w:ilvl="4" w:tplc="04190003">
      <w:start w:val="1"/>
      <w:numFmt w:val="bullet"/>
      <w:lvlText w:val="o"/>
      <w:lvlJc w:val="left"/>
      <w:pPr>
        <w:tabs>
          <w:tab w:val="num" w:pos="4500"/>
        </w:tabs>
        <w:ind w:left="4500" w:hanging="360"/>
      </w:pPr>
      <w:rPr>
        <w:rFonts w:ascii="Courier New" w:hAnsi="Courier New" w:cs="Courier New" w:hint="default"/>
      </w:rPr>
    </w:lvl>
    <w:lvl w:ilvl="5" w:tplc="04190005">
      <w:start w:val="1"/>
      <w:numFmt w:val="bullet"/>
      <w:lvlText w:val=""/>
      <w:lvlJc w:val="left"/>
      <w:pPr>
        <w:tabs>
          <w:tab w:val="num" w:pos="5220"/>
        </w:tabs>
        <w:ind w:left="5220" w:hanging="360"/>
      </w:pPr>
      <w:rPr>
        <w:rFonts w:ascii="Wingdings" w:hAnsi="Wingdings" w:cs="Wingdings" w:hint="default"/>
      </w:rPr>
    </w:lvl>
    <w:lvl w:ilvl="6" w:tplc="04190001">
      <w:start w:val="1"/>
      <w:numFmt w:val="bullet"/>
      <w:lvlText w:val=""/>
      <w:lvlJc w:val="left"/>
      <w:pPr>
        <w:tabs>
          <w:tab w:val="num" w:pos="5940"/>
        </w:tabs>
        <w:ind w:left="5940" w:hanging="360"/>
      </w:pPr>
      <w:rPr>
        <w:rFonts w:ascii="Symbol" w:hAnsi="Symbol" w:cs="Symbol" w:hint="default"/>
      </w:rPr>
    </w:lvl>
    <w:lvl w:ilvl="7" w:tplc="04190003">
      <w:start w:val="1"/>
      <w:numFmt w:val="bullet"/>
      <w:lvlText w:val="o"/>
      <w:lvlJc w:val="left"/>
      <w:pPr>
        <w:tabs>
          <w:tab w:val="num" w:pos="6660"/>
        </w:tabs>
        <w:ind w:left="6660" w:hanging="360"/>
      </w:pPr>
      <w:rPr>
        <w:rFonts w:ascii="Courier New" w:hAnsi="Courier New" w:cs="Courier New" w:hint="default"/>
      </w:rPr>
    </w:lvl>
    <w:lvl w:ilvl="8" w:tplc="04190005">
      <w:start w:val="1"/>
      <w:numFmt w:val="bullet"/>
      <w:lvlText w:val=""/>
      <w:lvlJc w:val="left"/>
      <w:pPr>
        <w:tabs>
          <w:tab w:val="num" w:pos="7380"/>
        </w:tabs>
        <w:ind w:left="7380" w:hanging="360"/>
      </w:pPr>
      <w:rPr>
        <w:rFonts w:ascii="Wingdings" w:hAnsi="Wingdings" w:cs="Wingdings" w:hint="default"/>
      </w:rPr>
    </w:lvl>
  </w:abstractNum>
  <w:abstractNum w:abstractNumId="12">
    <w:nsid w:val="3D8E2351"/>
    <w:multiLevelType w:val="hybridMultilevel"/>
    <w:tmpl w:val="34A632BA"/>
    <w:lvl w:ilvl="0" w:tplc="FFFFFFFF">
      <w:start w:val="1"/>
      <w:numFmt w:val="bullet"/>
      <w:lvlText w:val=""/>
      <w:lvlJc w:val="left"/>
      <w:pPr>
        <w:tabs>
          <w:tab w:val="num" w:pos="720"/>
        </w:tabs>
        <w:ind w:left="720" w:hanging="360"/>
      </w:pPr>
      <w:rPr>
        <w:rFonts w:ascii="Symbol" w:hAnsi="Symbol" w:hint="default"/>
      </w:rPr>
    </w:lvl>
    <w:lvl w:ilvl="1" w:tplc="0419000F">
      <w:start w:val="1"/>
      <w:numFmt w:val="decimal"/>
      <w:lvlText w:val="%2."/>
      <w:lvlJc w:val="left"/>
      <w:pPr>
        <w:tabs>
          <w:tab w:val="num" w:pos="1440"/>
        </w:tabs>
        <w:ind w:left="1440" w:hanging="360"/>
      </w:pPr>
    </w:lvl>
    <w:lvl w:ilvl="2" w:tplc="981E33CE">
      <w:start w:val="1"/>
      <w:numFmt w:val="bullet"/>
      <w:lvlText w:val="-"/>
      <w:lvlJc w:val="left"/>
      <w:pPr>
        <w:tabs>
          <w:tab w:val="num" w:pos="2160"/>
        </w:tabs>
        <w:ind w:left="2160" w:hanging="360"/>
      </w:pPr>
      <w:rPr>
        <w:rFonts w:ascii="Times New Roman" w:eastAsia="Times New Roman" w:hAnsi="Times New Roman"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3">
    <w:nsid w:val="4B511442"/>
    <w:multiLevelType w:val="hybridMultilevel"/>
    <w:tmpl w:val="956AA40E"/>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
    <w:nsid w:val="517A0941"/>
    <w:multiLevelType w:val="hybridMultilevel"/>
    <w:tmpl w:val="0F5A57B0"/>
    <w:lvl w:ilvl="0" w:tplc="04190001">
      <w:start w:val="1"/>
      <w:numFmt w:val="bullet"/>
      <w:lvlText w:val=""/>
      <w:lvlJc w:val="left"/>
      <w:pPr>
        <w:tabs>
          <w:tab w:val="num" w:pos="1260"/>
        </w:tabs>
        <w:ind w:left="1260"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15">
    <w:nsid w:val="519622C5"/>
    <w:multiLevelType w:val="hybridMultilevel"/>
    <w:tmpl w:val="2668C3B6"/>
    <w:lvl w:ilvl="0" w:tplc="04190001">
      <w:start w:val="1"/>
      <w:numFmt w:val="bullet"/>
      <w:lvlText w:val=""/>
      <w:lvlJc w:val="left"/>
      <w:pPr>
        <w:tabs>
          <w:tab w:val="num" w:pos="1320"/>
        </w:tabs>
        <w:ind w:left="1320" w:hanging="360"/>
      </w:pPr>
      <w:rPr>
        <w:rFonts w:ascii="Symbol" w:hAnsi="Symbol" w:hint="default"/>
      </w:rPr>
    </w:lvl>
    <w:lvl w:ilvl="1" w:tplc="04190003" w:tentative="1">
      <w:start w:val="1"/>
      <w:numFmt w:val="bullet"/>
      <w:lvlText w:val="o"/>
      <w:lvlJc w:val="left"/>
      <w:pPr>
        <w:tabs>
          <w:tab w:val="num" w:pos="2040"/>
        </w:tabs>
        <w:ind w:left="2040" w:hanging="360"/>
      </w:pPr>
      <w:rPr>
        <w:rFonts w:ascii="Courier New" w:hAnsi="Courier New" w:cs="Courier New" w:hint="default"/>
      </w:rPr>
    </w:lvl>
    <w:lvl w:ilvl="2" w:tplc="04190005" w:tentative="1">
      <w:start w:val="1"/>
      <w:numFmt w:val="bullet"/>
      <w:lvlText w:val=""/>
      <w:lvlJc w:val="left"/>
      <w:pPr>
        <w:tabs>
          <w:tab w:val="num" w:pos="2760"/>
        </w:tabs>
        <w:ind w:left="2760" w:hanging="360"/>
      </w:pPr>
      <w:rPr>
        <w:rFonts w:ascii="Wingdings" w:hAnsi="Wingdings" w:hint="default"/>
      </w:rPr>
    </w:lvl>
    <w:lvl w:ilvl="3" w:tplc="04190001" w:tentative="1">
      <w:start w:val="1"/>
      <w:numFmt w:val="bullet"/>
      <w:lvlText w:val=""/>
      <w:lvlJc w:val="left"/>
      <w:pPr>
        <w:tabs>
          <w:tab w:val="num" w:pos="3480"/>
        </w:tabs>
        <w:ind w:left="3480" w:hanging="360"/>
      </w:pPr>
      <w:rPr>
        <w:rFonts w:ascii="Symbol" w:hAnsi="Symbol" w:hint="default"/>
      </w:rPr>
    </w:lvl>
    <w:lvl w:ilvl="4" w:tplc="04190003" w:tentative="1">
      <w:start w:val="1"/>
      <w:numFmt w:val="bullet"/>
      <w:lvlText w:val="o"/>
      <w:lvlJc w:val="left"/>
      <w:pPr>
        <w:tabs>
          <w:tab w:val="num" w:pos="4200"/>
        </w:tabs>
        <w:ind w:left="4200" w:hanging="360"/>
      </w:pPr>
      <w:rPr>
        <w:rFonts w:ascii="Courier New" w:hAnsi="Courier New" w:cs="Courier New" w:hint="default"/>
      </w:rPr>
    </w:lvl>
    <w:lvl w:ilvl="5" w:tplc="04190005" w:tentative="1">
      <w:start w:val="1"/>
      <w:numFmt w:val="bullet"/>
      <w:lvlText w:val=""/>
      <w:lvlJc w:val="left"/>
      <w:pPr>
        <w:tabs>
          <w:tab w:val="num" w:pos="4920"/>
        </w:tabs>
        <w:ind w:left="4920" w:hanging="360"/>
      </w:pPr>
      <w:rPr>
        <w:rFonts w:ascii="Wingdings" w:hAnsi="Wingdings" w:hint="default"/>
      </w:rPr>
    </w:lvl>
    <w:lvl w:ilvl="6" w:tplc="04190001" w:tentative="1">
      <w:start w:val="1"/>
      <w:numFmt w:val="bullet"/>
      <w:lvlText w:val=""/>
      <w:lvlJc w:val="left"/>
      <w:pPr>
        <w:tabs>
          <w:tab w:val="num" w:pos="5640"/>
        </w:tabs>
        <w:ind w:left="5640" w:hanging="360"/>
      </w:pPr>
      <w:rPr>
        <w:rFonts w:ascii="Symbol" w:hAnsi="Symbol" w:hint="default"/>
      </w:rPr>
    </w:lvl>
    <w:lvl w:ilvl="7" w:tplc="04190003" w:tentative="1">
      <w:start w:val="1"/>
      <w:numFmt w:val="bullet"/>
      <w:lvlText w:val="o"/>
      <w:lvlJc w:val="left"/>
      <w:pPr>
        <w:tabs>
          <w:tab w:val="num" w:pos="6360"/>
        </w:tabs>
        <w:ind w:left="6360" w:hanging="360"/>
      </w:pPr>
      <w:rPr>
        <w:rFonts w:ascii="Courier New" w:hAnsi="Courier New" w:cs="Courier New" w:hint="default"/>
      </w:rPr>
    </w:lvl>
    <w:lvl w:ilvl="8" w:tplc="04190005" w:tentative="1">
      <w:start w:val="1"/>
      <w:numFmt w:val="bullet"/>
      <w:lvlText w:val=""/>
      <w:lvlJc w:val="left"/>
      <w:pPr>
        <w:tabs>
          <w:tab w:val="num" w:pos="7080"/>
        </w:tabs>
        <w:ind w:left="7080" w:hanging="360"/>
      </w:pPr>
      <w:rPr>
        <w:rFonts w:ascii="Wingdings" w:hAnsi="Wingdings" w:hint="default"/>
      </w:rPr>
    </w:lvl>
  </w:abstractNum>
  <w:abstractNum w:abstractNumId="16">
    <w:nsid w:val="532D313B"/>
    <w:multiLevelType w:val="hybridMultilevel"/>
    <w:tmpl w:val="5EF0A2B4"/>
    <w:lvl w:ilvl="0" w:tplc="04190001">
      <w:start w:val="1"/>
      <w:numFmt w:val="bullet"/>
      <w:lvlText w:val=""/>
      <w:lvlJc w:val="left"/>
      <w:pPr>
        <w:tabs>
          <w:tab w:val="num" w:pos="1620"/>
        </w:tabs>
        <w:ind w:left="1620" w:hanging="360"/>
      </w:pPr>
      <w:rPr>
        <w:rFonts w:ascii="Symbol" w:hAnsi="Symbol" w:hint="default"/>
      </w:rPr>
    </w:lvl>
    <w:lvl w:ilvl="1" w:tplc="0419000F">
      <w:start w:val="1"/>
      <w:numFmt w:val="decimal"/>
      <w:lvlText w:val="%2."/>
      <w:lvlJc w:val="left"/>
      <w:pPr>
        <w:tabs>
          <w:tab w:val="num" w:pos="2340"/>
        </w:tabs>
        <w:ind w:left="2340" w:hanging="360"/>
      </w:pPr>
      <w:rPr>
        <w:rFonts w:hint="default"/>
      </w:rPr>
    </w:lvl>
    <w:lvl w:ilvl="2" w:tplc="0419001B" w:tentative="1">
      <w:start w:val="1"/>
      <w:numFmt w:val="lowerRoman"/>
      <w:lvlText w:val="%3."/>
      <w:lvlJc w:val="right"/>
      <w:pPr>
        <w:tabs>
          <w:tab w:val="num" w:pos="3060"/>
        </w:tabs>
        <w:ind w:left="3060" w:hanging="180"/>
      </w:pPr>
    </w:lvl>
    <w:lvl w:ilvl="3" w:tplc="0419000F" w:tentative="1">
      <w:start w:val="1"/>
      <w:numFmt w:val="decimal"/>
      <w:lvlText w:val="%4."/>
      <w:lvlJc w:val="left"/>
      <w:pPr>
        <w:tabs>
          <w:tab w:val="num" w:pos="3780"/>
        </w:tabs>
        <w:ind w:left="3780" w:hanging="360"/>
      </w:pPr>
    </w:lvl>
    <w:lvl w:ilvl="4" w:tplc="04190019" w:tentative="1">
      <w:start w:val="1"/>
      <w:numFmt w:val="lowerLetter"/>
      <w:lvlText w:val="%5."/>
      <w:lvlJc w:val="left"/>
      <w:pPr>
        <w:tabs>
          <w:tab w:val="num" w:pos="4500"/>
        </w:tabs>
        <w:ind w:left="4500" w:hanging="360"/>
      </w:pPr>
    </w:lvl>
    <w:lvl w:ilvl="5" w:tplc="0419001B" w:tentative="1">
      <w:start w:val="1"/>
      <w:numFmt w:val="lowerRoman"/>
      <w:lvlText w:val="%6."/>
      <w:lvlJc w:val="right"/>
      <w:pPr>
        <w:tabs>
          <w:tab w:val="num" w:pos="5220"/>
        </w:tabs>
        <w:ind w:left="5220" w:hanging="180"/>
      </w:pPr>
    </w:lvl>
    <w:lvl w:ilvl="6" w:tplc="0419000F" w:tentative="1">
      <w:start w:val="1"/>
      <w:numFmt w:val="decimal"/>
      <w:lvlText w:val="%7."/>
      <w:lvlJc w:val="left"/>
      <w:pPr>
        <w:tabs>
          <w:tab w:val="num" w:pos="5940"/>
        </w:tabs>
        <w:ind w:left="5940" w:hanging="360"/>
      </w:pPr>
    </w:lvl>
    <w:lvl w:ilvl="7" w:tplc="04190019" w:tentative="1">
      <w:start w:val="1"/>
      <w:numFmt w:val="lowerLetter"/>
      <w:lvlText w:val="%8."/>
      <w:lvlJc w:val="left"/>
      <w:pPr>
        <w:tabs>
          <w:tab w:val="num" w:pos="6660"/>
        </w:tabs>
        <w:ind w:left="6660" w:hanging="360"/>
      </w:pPr>
    </w:lvl>
    <w:lvl w:ilvl="8" w:tplc="0419001B" w:tentative="1">
      <w:start w:val="1"/>
      <w:numFmt w:val="lowerRoman"/>
      <w:lvlText w:val="%9."/>
      <w:lvlJc w:val="right"/>
      <w:pPr>
        <w:tabs>
          <w:tab w:val="num" w:pos="7380"/>
        </w:tabs>
        <w:ind w:left="7380" w:hanging="180"/>
      </w:pPr>
    </w:lvl>
  </w:abstractNum>
  <w:abstractNum w:abstractNumId="17">
    <w:nsid w:val="5B0F1B4E"/>
    <w:multiLevelType w:val="hybridMultilevel"/>
    <w:tmpl w:val="788054BE"/>
    <w:lvl w:ilvl="0" w:tplc="32684D74">
      <w:start w:val="1"/>
      <w:numFmt w:val="bullet"/>
      <w:lvlText w:val=""/>
      <w:lvlJc w:val="left"/>
      <w:pPr>
        <w:tabs>
          <w:tab w:val="num" w:pos="2280"/>
        </w:tabs>
        <w:ind w:left="2280" w:hanging="360"/>
      </w:pPr>
      <w:rPr>
        <w:rFonts w:ascii="Symbol" w:hAnsi="Symbol" w:hint="default"/>
      </w:rPr>
    </w:lvl>
    <w:lvl w:ilvl="1" w:tplc="04190003" w:tentative="1">
      <w:start w:val="1"/>
      <w:numFmt w:val="bullet"/>
      <w:lvlText w:val="o"/>
      <w:lvlJc w:val="left"/>
      <w:pPr>
        <w:tabs>
          <w:tab w:val="num" w:pos="2400"/>
        </w:tabs>
        <w:ind w:left="2400" w:hanging="360"/>
      </w:pPr>
      <w:rPr>
        <w:rFonts w:ascii="Courier New" w:hAnsi="Courier New" w:cs="Courier New" w:hint="default"/>
      </w:rPr>
    </w:lvl>
    <w:lvl w:ilvl="2" w:tplc="04190005" w:tentative="1">
      <w:start w:val="1"/>
      <w:numFmt w:val="bullet"/>
      <w:lvlText w:val=""/>
      <w:lvlJc w:val="left"/>
      <w:pPr>
        <w:tabs>
          <w:tab w:val="num" w:pos="3120"/>
        </w:tabs>
        <w:ind w:left="3120" w:hanging="360"/>
      </w:pPr>
      <w:rPr>
        <w:rFonts w:ascii="Wingdings" w:hAnsi="Wingdings" w:hint="default"/>
      </w:rPr>
    </w:lvl>
    <w:lvl w:ilvl="3" w:tplc="04190001" w:tentative="1">
      <w:start w:val="1"/>
      <w:numFmt w:val="bullet"/>
      <w:lvlText w:val=""/>
      <w:lvlJc w:val="left"/>
      <w:pPr>
        <w:tabs>
          <w:tab w:val="num" w:pos="3840"/>
        </w:tabs>
        <w:ind w:left="3840" w:hanging="360"/>
      </w:pPr>
      <w:rPr>
        <w:rFonts w:ascii="Symbol" w:hAnsi="Symbol" w:hint="default"/>
      </w:rPr>
    </w:lvl>
    <w:lvl w:ilvl="4" w:tplc="04190003" w:tentative="1">
      <w:start w:val="1"/>
      <w:numFmt w:val="bullet"/>
      <w:lvlText w:val="o"/>
      <w:lvlJc w:val="left"/>
      <w:pPr>
        <w:tabs>
          <w:tab w:val="num" w:pos="4560"/>
        </w:tabs>
        <w:ind w:left="4560" w:hanging="360"/>
      </w:pPr>
      <w:rPr>
        <w:rFonts w:ascii="Courier New" w:hAnsi="Courier New" w:cs="Courier New" w:hint="default"/>
      </w:rPr>
    </w:lvl>
    <w:lvl w:ilvl="5" w:tplc="04190005" w:tentative="1">
      <w:start w:val="1"/>
      <w:numFmt w:val="bullet"/>
      <w:lvlText w:val=""/>
      <w:lvlJc w:val="left"/>
      <w:pPr>
        <w:tabs>
          <w:tab w:val="num" w:pos="5280"/>
        </w:tabs>
        <w:ind w:left="5280" w:hanging="360"/>
      </w:pPr>
      <w:rPr>
        <w:rFonts w:ascii="Wingdings" w:hAnsi="Wingdings" w:hint="default"/>
      </w:rPr>
    </w:lvl>
    <w:lvl w:ilvl="6" w:tplc="04190001" w:tentative="1">
      <w:start w:val="1"/>
      <w:numFmt w:val="bullet"/>
      <w:lvlText w:val=""/>
      <w:lvlJc w:val="left"/>
      <w:pPr>
        <w:tabs>
          <w:tab w:val="num" w:pos="6000"/>
        </w:tabs>
        <w:ind w:left="6000" w:hanging="360"/>
      </w:pPr>
      <w:rPr>
        <w:rFonts w:ascii="Symbol" w:hAnsi="Symbol" w:hint="default"/>
      </w:rPr>
    </w:lvl>
    <w:lvl w:ilvl="7" w:tplc="04190003" w:tentative="1">
      <w:start w:val="1"/>
      <w:numFmt w:val="bullet"/>
      <w:lvlText w:val="o"/>
      <w:lvlJc w:val="left"/>
      <w:pPr>
        <w:tabs>
          <w:tab w:val="num" w:pos="6720"/>
        </w:tabs>
        <w:ind w:left="6720" w:hanging="360"/>
      </w:pPr>
      <w:rPr>
        <w:rFonts w:ascii="Courier New" w:hAnsi="Courier New" w:cs="Courier New" w:hint="default"/>
      </w:rPr>
    </w:lvl>
    <w:lvl w:ilvl="8" w:tplc="04190005" w:tentative="1">
      <w:start w:val="1"/>
      <w:numFmt w:val="bullet"/>
      <w:lvlText w:val=""/>
      <w:lvlJc w:val="left"/>
      <w:pPr>
        <w:tabs>
          <w:tab w:val="num" w:pos="7440"/>
        </w:tabs>
        <w:ind w:left="7440" w:hanging="360"/>
      </w:pPr>
      <w:rPr>
        <w:rFonts w:ascii="Wingdings" w:hAnsi="Wingdings" w:hint="default"/>
      </w:rPr>
    </w:lvl>
  </w:abstractNum>
  <w:abstractNum w:abstractNumId="18">
    <w:nsid w:val="5B714D82"/>
    <w:multiLevelType w:val="hybridMultilevel"/>
    <w:tmpl w:val="8BACE19C"/>
    <w:lvl w:ilvl="0" w:tplc="04190001">
      <w:start w:val="1"/>
      <w:numFmt w:val="bullet"/>
      <w:lvlText w:val=""/>
      <w:lvlJc w:val="left"/>
      <w:pPr>
        <w:tabs>
          <w:tab w:val="num" w:pos="1428"/>
        </w:tabs>
        <w:ind w:left="1428" w:hanging="360"/>
      </w:pPr>
      <w:rPr>
        <w:rFonts w:ascii="Symbol" w:hAnsi="Symbol" w:hint="default"/>
      </w:rPr>
    </w:lvl>
    <w:lvl w:ilvl="1" w:tplc="04190003" w:tentative="1">
      <w:start w:val="1"/>
      <w:numFmt w:val="bullet"/>
      <w:lvlText w:val="o"/>
      <w:lvlJc w:val="left"/>
      <w:pPr>
        <w:tabs>
          <w:tab w:val="num" w:pos="2148"/>
        </w:tabs>
        <w:ind w:left="2148" w:hanging="360"/>
      </w:pPr>
      <w:rPr>
        <w:rFonts w:ascii="Courier New" w:hAnsi="Courier New" w:cs="Courier New" w:hint="default"/>
      </w:rPr>
    </w:lvl>
    <w:lvl w:ilvl="2" w:tplc="04190005" w:tentative="1">
      <w:start w:val="1"/>
      <w:numFmt w:val="bullet"/>
      <w:lvlText w:val=""/>
      <w:lvlJc w:val="left"/>
      <w:pPr>
        <w:tabs>
          <w:tab w:val="num" w:pos="2868"/>
        </w:tabs>
        <w:ind w:left="2868" w:hanging="360"/>
      </w:pPr>
      <w:rPr>
        <w:rFonts w:ascii="Wingdings" w:hAnsi="Wingdings" w:hint="default"/>
      </w:rPr>
    </w:lvl>
    <w:lvl w:ilvl="3" w:tplc="04190001" w:tentative="1">
      <w:start w:val="1"/>
      <w:numFmt w:val="bullet"/>
      <w:lvlText w:val=""/>
      <w:lvlJc w:val="left"/>
      <w:pPr>
        <w:tabs>
          <w:tab w:val="num" w:pos="3588"/>
        </w:tabs>
        <w:ind w:left="3588" w:hanging="360"/>
      </w:pPr>
      <w:rPr>
        <w:rFonts w:ascii="Symbol" w:hAnsi="Symbol" w:hint="default"/>
      </w:rPr>
    </w:lvl>
    <w:lvl w:ilvl="4" w:tplc="04190003" w:tentative="1">
      <w:start w:val="1"/>
      <w:numFmt w:val="bullet"/>
      <w:lvlText w:val="o"/>
      <w:lvlJc w:val="left"/>
      <w:pPr>
        <w:tabs>
          <w:tab w:val="num" w:pos="4308"/>
        </w:tabs>
        <w:ind w:left="4308" w:hanging="360"/>
      </w:pPr>
      <w:rPr>
        <w:rFonts w:ascii="Courier New" w:hAnsi="Courier New" w:cs="Courier New" w:hint="default"/>
      </w:rPr>
    </w:lvl>
    <w:lvl w:ilvl="5" w:tplc="04190005" w:tentative="1">
      <w:start w:val="1"/>
      <w:numFmt w:val="bullet"/>
      <w:lvlText w:val=""/>
      <w:lvlJc w:val="left"/>
      <w:pPr>
        <w:tabs>
          <w:tab w:val="num" w:pos="5028"/>
        </w:tabs>
        <w:ind w:left="5028" w:hanging="360"/>
      </w:pPr>
      <w:rPr>
        <w:rFonts w:ascii="Wingdings" w:hAnsi="Wingdings" w:hint="default"/>
      </w:rPr>
    </w:lvl>
    <w:lvl w:ilvl="6" w:tplc="04190001" w:tentative="1">
      <w:start w:val="1"/>
      <w:numFmt w:val="bullet"/>
      <w:lvlText w:val=""/>
      <w:lvlJc w:val="left"/>
      <w:pPr>
        <w:tabs>
          <w:tab w:val="num" w:pos="5748"/>
        </w:tabs>
        <w:ind w:left="5748" w:hanging="360"/>
      </w:pPr>
      <w:rPr>
        <w:rFonts w:ascii="Symbol" w:hAnsi="Symbol" w:hint="default"/>
      </w:rPr>
    </w:lvl>
    <w:lvl w:ilvl="7" w:tplc="04190003" w:tentative="1">
      <w:start w:val="1"/>
      <w:numFmt w:val="bullet"/>
      <w:lvlText w:val="o"/>
      <w:lvlJc w:val="left"/>
      <w:pPr>
        <w:tabs>
          <w:tab w:val="num" w:pos="6468"/>
        </w:tabs>
        <w:ind w:left="6468" w:hanging="360"/>
      </w:pPr>
      <w:rPr>
        <w:rFonts w:ascii="Courier New" w:hAnsi="Courier New" w:cs="Courier New" w:hint="default"/>
      </w:rPr>
    </w:lvl>
    <w:lvl w:ilvl="8" w:tplc="04190005" w:tentative="1">
      <w:start w:val="1"/>
      <w:numFmt w:val="bullet"/>
      <w:lvlText w:val=""/>
      <w:lvlJc w:val="left"/>
      <w:pPr>
        <w:tabs>
          <w:tab w:val="num" w:pos="7188"/>
        </w:tabs>
        <w:ind w:left="7188" w:hanging="360"/>
      </w:pPr>
      <w:rPr>
        <w:rFonts w:ascii="Wingdings" w:hAnsi="Wingdings" w:hint="default"/>
      </w:rPr>
    </w:lvl>
  </w:abstractNum>
  <w:abstractNum w:abstractNumId="19">
    <w:nsid w:val="5FDA7E69"/>
    <w:multiLevelType w:val="hybridMultilevel"/>
    <w:tmpl w:val="C8723654"/>
    <w:lvl w:ilvl="0" w:tplc="32684D74">
      <w:start w:val="1"/>
      <w:numFmt w:val="bullet"/>
      <w:lvlText w:val=""/>
      <w:lvlJc w:val="left"/>
      <w:pPr>
        <w:tabs>
          <w:tab w:val="num" w:pos="1320"/>
        </w:tabs>
        <w:ind w:left="13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
    <w:nsid w:val="653443D4"/>
    <w:multiLevelType w:val="hybridMultilevel"/>
    <w:tmpl w:val="C21890B0"/>
    <w:lvl w:ilvl="0" w:tplc="04190001">
      <w:start w:val="1"/>
      <w:numFmt w:val="bullet"/>
      <w:lvlText w:val=""/>
      <w:lvlJc w:val="left"/>
      <w:pPr>
        <w:tabs>
          <w:tab w:val="num" w:pos="1620"/>
        </w:tabs>
        <w:ind w:left="1620" w:hanging="360"/>
      </w:pPr>
      <w:rPr>
        <w:rFonts w:ascii="Symbol" w:hAnsi="Symbol" w:hint="default"/>
      </w:rPr>
    </w:lvl>
    <w:lvl w:ilvl="1" w:tplc="04190019">
      <w:start w:val="1"/>
      <w:numFmt w:val="lowerLetter"/>
      <w:lvlText w:val="%2."/>
      <w:lvlJc w:val="left"/>
      <w:pPr>
        <w:tabs>
          <w:tab w:val="num" w:pos="2340"/>
        </w:tabs>
        <w:ind w:left="2340" w:hanging="360"/>
      </w:pPr>
    </w:lvl>
    <w:lvl w:ilvl="2" w:tplc="0419001B" w:tentative="1">
      <w:start w:val="1"/>
      <w:numFmt w:val="lowerRoman"/>
      <w:lvlText w:val="%3."/>
      <w:lvlJc w:val="right"/>
      <w:pPr>
        <w:tabs>
          <w:tab w:val="num" w:pos="3060"/>
        </w:tabs>
        <w:ind w:left="3060" w:hanging="180"/>
      </w:pPr>
    </w:lvl>
    <w:lvl w:ilvl="3" w:tplc="0419000F" w:tentative="1">
      <w:start w:val="1"/>
      <w:numFmt w:val="decimal"/>
      <w:lvlText w:val="%4."/>
      <w:lvlJc w:val="left"/>
      <w:pPr>
        <w:tabs>
          <w:tab w:val="num" w:pos="3780"/>
        </w:tabs>
        <w:ind w:left="3780" w:hanging="360"/>
      </w:pPr>
    </w:lvl>
    <w:lvl w:ilvl="4" w:tplc="04190019" w:tentative="1">
      <w:start w:val="1"/>
      <w:numFmt w:val="lowerLetter"/>
      <w:lvlText w:val="%5."/>
      <w:lvlJc w:val="left"/>
      <w:pPr>
        <w:tabs>
          <w:tab w:val="num" w:pos="4500"/>
        </w:tabs>
        <w:ind w:left="4500" w:hanging="360"/>
      </w:pPr>
    </w:lvl>
    <w:lvl w:ilvl="5" w:tplc="0419001B" w:tentative="1">
      <w:start w:val="1"/>
      <w:numFmt w:val="lowerRoman"/>
      <w:lvlText w:val="%6."/>
      <w:lvlJc w:val="right"/>
      <w:pPr>
        <w:tabs>
          <w:tab w:val="num" w:pos="5220"/>
        </w:tabs>
        <w:ind w:left="5220" w:hanging="180"/>
      </w:pPr>
    </w:lvl>
    <w:lvl w:ilvl="6" w:tplc="0419000F" w:tentative="1">
      <w:start w:val="1"/>
      <w:numFmt w:val="decimal"/>
      <w:lvlText w:val="%7."/>
      <w:lvlJc w:val="left"/>
      <w:pPr>
        <w:tabs>
          <w:tab w:val="num" w:pos="5940"/>
        </w:tabs>
        <w:ind w:left="5940" w:hanging="360"/>
      </w:pPr>
    </w:lvl>
    <w:lvl w:ilvl="7" w:tplc="04190019" w:tentative="1">
      <w:start w:val="1"/>
      <w:numFmt w:val="lowerLetter"/>
      <w:lvlText w:val="%8."/>
      <w:lvlJc w:val="left"/>
      <w:pPr>
        <w:tabs>
          <w:tab w:val="num" w:pos="6660"/>
        </w:tabs>
        <w:ind w:left="6660" w:hanging="360"/>
      </w:pPr>
    </w:lvl>
    <w:lvl w:ilvl="8" w:tplc="0419001B" w:tentative="1">
      <w:start w:val="1"/>
      <w:numFmt w:val="lowerRoman"/>
      <w:lvlText w:val="%9."/>
      <w:lvlJc w:val="right"/>
      <w:pPr>
        <w:tabs>
          <w:tab w:val="num" w:pos="7380"/>
        </w:tabs>
        <w:ind w:left="7380" w:hanging="180"/>
      </w:pPr>
    </w:lvl>
  </w:abstractNum>
  <w:abstractNum w:abstractNumId="21">
    <w:nsid w:val="6ADB34B1"/>
    <w:multiLevelType w:val="hybridMultilevel"/>
    <w:tmpl w:val="5136DCDA"/>
    <w:lvl w:ilvl="0" w:tplc="04190001">
      <w:start w:val="1"/>
      <w:numFmt w:val="bullet"/>
      <w:lvlText w:val=""/>
      <w:lvlJc w:val="left"/>
      <w:pPr>
        <w:tabs>
          <w:tab w:val="num" w:pos="1620"/>
        </w:tabs>
        <w:ind w:left="1620" w:hanging="360"/>
      </w:pPr>
      <w:rPr>
        <w:rFonts w:ascii="Symbol" w:hAnsi="Symbol" w:hint="default"/>
      </w:rPr>
    </w:lvl>
    <w:lvl w:ilvl="1" w:tplc="04190019">
      <w:start w:val="1"/>
      <w:numFmt w:val="lowerLetter"/>
      <w:lvlText w:val="%2."/>
      <w:lvlJc w:val="left"/>
      <w:pPr>
        <w:tabs>
          <w:tab w:val="num" w:pos="2340"/>
        </w:tabs>
        <w:ind w:left="2340" w:hanging="360"/>
      </w:pPr>
    </w:lvl>
    <w:lvl w:ilvl="2" w:tplc="0419001B" w:tentative="1">
      <w:start w:val="1"/>
      <w:numFmt w:val="lowerRoman"/>
      <w:lvlText w:val="%3."/>
      <w:lvlJc w:val="right"/>
      <w:pPr>
        <w:tabs>
          <w:tab w:val="num" w:pos="3060"/>
        </w:tabs>
        <w:ind w:left="3060" w:hanging="180"/>
      </w:pPr>
    </w:lvl>
    <w:lvl w:ilvl="3" w:tplc="0419000F" w:tentative="1">
      <w:start w:val="1"/>
      <w:numFmt w:val="decimal"/>
      <w:lvlText w:val="%4."/>
      <w:lvlJc w:val="left"/>
      <w:pPr>
        <w:tabs>
          <w:tab w:val="num" w:pos="3780"/>
        </w:tabs>
        <w:ind w:left="3780" w:hanging="360"/>
      </w:pPr>
    </w:lvl>
    <w:lvl w:ilvl="4" w:tplc="04190019" w:tentative="1">
      <w:start w:val="1"/>
      <w:numFmt w:val="lowerLetter"/>
      <w:lvlText w:val="%5."/>
      <w:lvlJc w:val="left"/>
      <w:pPr>
        <w:tabs>
          <w:tab w:val="num" w:pos="4500"/>
        </w:tabs>
        <w:ind w:left="4500" w:hanging="360"/>
      </w:pPr>
    </w:lvl>
    <w:lvl w:ilvl="5" w:tplc="0419001B" w:tentative="1">
      <w:start w:val="1"/>
      <w:numFmt w:val="lowerRoman"/>
      <w:lvlText w:val="%6."/>
      <w:lvlJc w:val="right"/>
      <w:pPr>
        <w:tabs>
          <w:tab w:val="num" w:pos="5220"/>
        </w:tabs>
        <w:ind w:left="5220" w:hanging="180"/>
      </w:pPr>
    </w:lvl>
    <w:lvl w:ilvl="6" w:tplc="0419000F" w:tentative="1">
      <w:start w:val="1"/>
      <w:numFmt w:val="decimal"/>
      <w:lvlText w:val="%7."/>
      <w:lvlJc w:val="left"/>
      <w:pPr>
        <w:tabs>
          <w:tab w:val="num" w:pos="5940"/>
        </w:tabs>
        <w:ind w:left="5940" w:hanging="360"/>
      </w:pPr>
    </w:lvl>
    <w:lvl w:ilvl="7" w:tplc="04190019" w:tentative="1">
      <w:start w:val="1"/>
      <w:numFmt w:val="lowerLetter"/>
      <w:lvlText w:val="%8."/>
      <w:lvlJc w:val="left"/>
      <w:pPr>
        <w:tabs>
          <w:tab w:val="num" w:pos="6660"/>
        </w:tabs>
        <w:ind w:left="6660" w:hanging="360"/>
      </w:pPr>
    </w:lvl>
    <w:lvl w:ilvl="8" w:tplc="0419001B" w:tentative="1">
      <w:start w:val="1"/>
      <w:numFmt w:val="lowerRoman"/>
      <w:lvlText w:val="%9."/>
      <w:lvlJc w:val="right"/>
      <w:pPr>
        <w:tabs>
          <w:tab w:val="num" w:pos="7380"/>
        </w:tabs>
        <w:ind w:left="7380" w:hanging="180"/>
      </w:pPr>
    </w:lvl>
  </w:abstractNum>
  <w:abstractNum w:abstractNumId="22">
    <w:nsid w:val="6C3F6F05"/>
    <w:multiLevelType w:val="hybridMultilevel"/>
    <w:tmpl w:val="E53CB660"/>
    <w:lvl w:ilvl="0" w:tplc="04190001">
      <w:start w:val="1"/>
      <w:numFmt w:val="bullet"/>
      <w:lvlText w:val=""/>
      <w:lvlJc w:val="left"/>
      <w:pPr>
        <w:tabs>
          <w:tab w:val="num" w:pos="1620"/>
        </w:tabs>
        <w:ind w:left="1620" w:hanging="360"/>
      </w:pPr>
      <w:rPr>
        <w:rFonts w:ascii="Symbol" w:hAnsi="Symbol" w:cs="Symbol" w:hint="default"/>
      </w:rPr>
    </w:lvl>
    <w:lvl w:ilvl="1" w:tplc="04190019">
      <w:start w:val="1"/>
      <w:numFmt w:val="lowerLetter"/>
      <w:lvlText w:val="%2."/>
      <w:lvlJc w:val="left"/>
      <w:pPr>
        <w:tabs>
          <w:tab w:val="num" w:pos="2340"/>
        </w:tabs>
        <w:ind w:left="2340" w:hanging="360"/>
      </w:pPr>
    </w:lvl>
    <w:lvl w:ilvl="2" w:tplc="0419001B">
      <w:start w:val="1"/>
      <w:numFmt w:val="lowerRoman"/>
      <w:lvlText w:val="%3."/>
      <w:lvlJc w:val="right"/>
      <w:pPr>
        <w:tabs>
          <w:tab w:val="num" w:pos="3060"/>
        </w:tabs>
        <w:ind w:left="3060" w:hanging="180"/>
      </w:pPr>
    </w:lvl>
    <w:lvl w:ilvl="3" w:tplc="0419000F">
      <w:start w:val="1"/>
      <w:numFmt w:val="decimal"/>
      <w:lvlText w:val="%4."/>
      <w:lvlJc w:val="left"/>
      <w:pPr>
        <w:tabs>
          <w:tab w:val="num" w:pos="3780"/>
        </w:tabs>
        <w:ind w:left="3780" w:hanging="360"/>
      </w:pPr>
    </w:lvl>
    <w:lvl w:ilvl="4" w:tplc="04190019">
      <w:start w:val="1"/>
      <w:numFmt w:val="lowerLetter"/>
      <w:lvlText w:val="%5."/>
      <w:lvlJc w:val="left"/>
      <w:pPr>
        <w:tabs>
          <w:tab w:val="num" w:pos="4500"/>
        </w:tabs>
        <w:ind w:left="4500" w:hanging="360"/>
      </w:pPr>
    </w:lvl>
    <w:lvl w:ilvl="5" w:tplc="0419001B">
      <w:start w:val="1"/>
      <w:numFmt w:val="lowerRoman"/>
      <w:lvlText w:val="%6."/>
      <w:lvlJc w:val="right"/>
      <w:pPr>
        <w:tabs>
          <w:tab w:val="num" w:pos="5220"/>
        </w:tabs>
        <w:ind w:left="5220" w:hanging="180"/>
      </w:pPr>
    </w:lvl>
    <w:lvl w:ilvl="6" w:tplc="0419000F">
      <w:start w:val="1"/>
      <w:numFmt w:val="decimal"/>
      <w:lvlText w:val="%7."/>
      <w:lvlJc w:val="left"/>
      <w:pPr>
        <w:tabs>
          <w:tab w:val="num" w:pos="5940"/>
        </w:tabs>
        <w:ind w:left="5940" w:hanging="360"/>
      </w:pPr>
    </w:lvl>
    <w:lvl w:ilvl="7" w:tplc="04190019">
      <w:start w:val="1"/>
      <w:numFmt w:val="lowerLetter"/>
      <w:lvlText w:val="%8."/>
      <w:lvlJc w:val="left"/>
      <w:pPr>
        <w:tabs>
          <w:tab w:val="num" w:pos="6660"/>
        </w:tabs>
        <w:ind w:left="6660" w:hanging="360"/>
      </w:pPr>
    </w:lvl>
    <w:lvl w:ilvl="8" w:tplc="0419001B">
      <w:start w:val="1"/>
      <w:numFmt w:val="lowerRoman"/>
      <w:lvlText w:val="%9."/>
      <w:lvlJc w:val="right"/>
      <w:pPr>
        <w:tabs>
          <w:tab w:val="num" w:pos="7380"/>
        </w:tabs>
        <w:ind w:left="7380" w:hanging="180"/>
      </w:pPr>
    </w:lvl>
  </w:abstractNum>
  <w:abstractNum w:abstractNumId="23">
    <w:nsid w:val="767B1AE9"/>
    <w:multiLevelType w:val="hybridMultilevel"/>
    <w:tmpl w:val="076AACA8"/>
    <w:lvl w:ilvl="0" w:tplc="0419000F">
      <w:start w:val="1"/>
      <w:numFmt w:val="decimal"/>
      <w:lvlText w:val="%1."/>
      <w:lvlJc w:val="left"/>
      <w:pPr>
        <w:tabs>
          <w:tab w:val="num" w:pos="1260"/>
        </w:tabs>
        <w:ind w:left="1260" w:hanging="360"/>
      </w:pPr>
    </w:lvl>
    <w:lvl w:ilvl="1" w:tplc="04190019">
      <w:start w:val="1"/>
      <w:numFmt w:val="lowerLetter"/>
      <w:lvlText w:val="%2."/>
      <w:lvlJc w:val="left"/>
      <w:pPr>
        <w:tabs>
          <w:tab w:val="num" w:pos="1980"/>
        </w:tabs>
        <w:ind w:left="1980" w:hanging="360"/>
      </w:pPr>
    </w:lvl>
    <w:lvl w:ilvl="2" w:tplc="0419001B" w:tentative="1">
      <w:start w:val="1"/>
      <w:numFmt w:val="lowerRoman"/>
      <w:lvlText w:val="%3."/>
      <w:lvlJc w:val="right"/>
      <w:pPr>
        <w:tabs>
          <w:tab w:val="num" w:pos="2700"/>
        </w:tabs>
        <w:ind w:left="2700" w:hanging="180"/>
      </w:pPr>
    </w:lvl>
    <w:lvl w:ilvl="3" w:tplc="0419000F" w:tentative="1">
      <w:start w:val="1"/>
      <w:numFmt w:val="decimal"/>
      <w:lvlText w:val="%4."/>
      <w:lvlJc w:val="left"/>
      <w:pPr>
        <w:tabs>
          <w:tab w:val="num" w:pos="3420"/>
        </w:tabs>
        <w:ind w:left="3420" w:hanging="360"/>
      </w:pPr>
    </w:lvl>
    <w:lvl w:ilvl="4" w:tplc="04190019" w:tentative="1">
      <w:start w:val="1"/>
      <w:numFmt w:val="lowerLetter"/>
      <w:lvlText w:val="%5."/>
      <w:lvlJc w:val="left"/>
      <w:pPr>
        <w:tabs>
          <w:tab w:val="num" w:pos="4140"/>
        </w:tabs>
        <w:ind w:left="4140" w:hanging="360"/>
      </w:pPr>
    </w:lvl>
    <w:lvl w:ilvl="5" w:tplc="0419001B" w:tentative="1">
      <w:start w:val="1"/>
      <w:numFmt w:val="lowerRoman"/>
      <w:lvlText w:val="%6."/>
      <w:lvlJc w:val="right"/>
      <w:pPr>
        <w:tabs>
          <w:tab w:val="num" w:pos="4860"/>
        </w:tabs>
        <w:ind w:left="4860" w:hanging="180"/>
      </w:pPr>
    </w:lvl>
    <w:lvl w:ilvl="6" w:tplc="0419000F" w:tentative="1">
      <w:start w:val="1"/>
      <w:numFmt w:val="decimal"/>
      <w:lvlText w:val="%7."/>
      <w:lvlJc w:val="left"/>
      <w:pPr>
        <w:tabs>
          <w:tab w:val="num" w:pos="5580"/>
        </w:tabs>
        <w:ind w:left="5580" w:hanging="360"/>
      </w:pPr>
    </w:lvl>
    <w:lvl w:ilvl="7" w:tplc="04190019" w:tentative="1">
      <w:start w:val="1"/>
      <w:numFmt w:val="lowerLetter"/>
      <w:lvlText w:val="%8."/>
      <w:lvlJc w:val="left"/>
      <w:pPr>
        <w:tabs>
          <w:tab w:val="num" w:pos="6300"/>
        </w:tabs>
        <w:ind w:left="6300" w:hanging="360"/>
      </w:pPr>
    </w:lvl>
    <w:lvl w:ilvl="8" w:tplc="0419001B" w:tentative="1">
      <w:start w:val="1"/>
      <w:numFmt w:val="lowerRoman"/>
      <w:lvlText w:val="%9."/>
      <w:lvlJc w:val="right"/>
      <w:pPr>
        <w:tabs>
          <w:tab w:val="num" w:pos="7020"/>
        </w:tabs>
        <w:ind w:left="7020" w:hanging="180"/>
      </w:pPr>
    </w:lvl>
  </w:abstractNum>
  <w:abstractNum w:abstractNumId="24">
    <w:nsid w:val="777E5F97"/>
    <w:multiLevelType w:val="multilevel"/>
    <w:tmpl w:val="F1BE9EC2"/>
    <w:lvl w:ilvl="0">
      <w:start w:val="1"/>
      <w:numFmt w:val="upperLetter"/>
      <w:lvlText w:val="%1"/>
      <w:lvlJc w:val="left"/>
      <w:pPr>
        <w:tabs>
          <w:tab w:val="num" w:pos="0"/>
        </w:tabs>
        <w:ind w:hanging="964"/>
      </w:pPr>
    </w:lvl>
    <w:lvl w:ilvl="1">
      <w:start w:val="1"/>
      <w:numFmt w:val="decimal"/>
      <w:lvlText w:val="%1.%2"/>
      <w:lvlJc w:val="left"/>
      <w:pPr>
        <w:tabs>
          <w:tab w:val="num" w:pos="0"/>
        </w:tabs>
        <w:ind w:hanging="964"/>
      </w:pPr>
    </w:lvl>
    <w:lvl w:ilvl="2">
      <w:start w:val="1"/>
      <w:numFmt w:val="decimal"/>
      <w:lvlText w:val="%1.%2.%3"/>
      <w:lvlJc w:val="left"/>
      <w:pPr>
        <w:tabs>
          <w:tab w:val="num" w:pos="0"/>
        </w:tabs>
        <w:ind w:hanging="964"/>
      </w:pPr>
    </w:lvl>
    <w:lvl w:ilvl="3">
      <w:start w:val="1"/>
      <w:numFmt w:val="decimal"/>
      <w:pStyle w:val="AppendixHeading2"/>
      <w:lvlText w:val="%1.%2.%3.%4"/>
      <w:lvlJc w:val="left"/>
      <w:pPr>
        <w:tabs>
          <w:tab w:val="num" w:pos="0"/>
        </w:tabs>
        <w:ind w:hanging="964"/>
      </w:pPr>
    </w:lvl>
    <w:lvl w:ilvl="4">
      <w:start w:val="1"/>
      <w:numFmt w:val="decimal"/>
      <w:lvlText w:val="(%5)"/>
      <w:lvlJc w:val="left"/>
      <w:pPr>
        <w:tabs>
          <w:tab w:val="num" w:pos="3240"/>
        </w:tabs>
        <w:ind w:left="2880"/>
      </w:pPr>
    </w:lvl>
    <w:lvl w:ilvl="5">
      <w:start w:val="1"/>
      <w:numFmt w:val="lowerLetter"/>
      <w:lvlText w:val="(%6)"/>
      <w:lvlJc w:val="left"/>
      <w:pPr>
        <w:tabs>
          <w:tab w:val="num" w:pos="3960"/>
        </w:tabs>
        <w:ind w:left="3600"/>
      </w:pPr>
    </w:lvl>
    <w:lvl w:ilvl="6">
      <w:start w:val="1"/>
      <w:numFmt w:val="lowerRoman"/>
      <w:lvlText w:val="(%7)"/>
      <w:lvlJc w:val="left"/>
      <w:pPr>
        <w:tabs>
          <w:tab w:val="num" w:pos="4680"/>
        </w:tabs>
        <w:ind w:left="4320"/>
      </w:pPr>
    </w:lvl>
    <w:lvl w:ilvl="7">
      <w:start w:val="1"/>
      <w:numFmt w:val="lowerLetter"/>
      <w:lvlText w:val="(%8)"/>
      <w:lvlJc w:val="left"/>
      <w:pPr>
        <w:tabs>
          <w:tab w:val="num" w:pos="5400"/>
        </w:tabs>
        <w:ind w:left="5040"/>
      </w:pPr>
    </w:lvl>
    <w:lvl w:ilvl="8">
      <w:start w:val="1"/>
      <w:numFmt w:val="lowerRoman"/>
      <w:lvlText w:val="(%9)"/>
      <w:lvlJc w:val="left"/>
      <w:pPr>
        <w:tabs>
          <w:tab w:val="num" w:pos="6120"/>
        </w:tabs>
        <w:ind w:left="5760"/>
      </w:pPr>
    </w:lvl>
  </w:abstractNum>
  <w:abstractNum w:abstractNumId="25">
    <w:nsid w:val="78511D8D"/>
    <w:multiLevelType w:val="hybridMultilevel"/>
    <w:tmpl w:val="BD08548C"/>
    <w:lvl w:ilvl="0" w:tplc="04190001">
      <w:start w:val="1"/>
      <w:numFmt w:val="bullet"/>
      <w:lvlText w:val=""/>
      <w:lvlJc w:val="left"/>
      <w:pPr>
        <w:tabs>
          <w:tab w:val="num" w:pos="1260"/>
        </w:tabs>
        <w:ind w:left="1260"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26">
    <w:nsid w:val="79FF0A59"/>
    <w:multiLevelType w:val="singleLevel"/>
    <w:tmpl w:val="0419000F"/>
    <w:lvl w:ilvl="0">
      <w:start w:val="1"/>
      <w:numFmt w:val="decimal"/>
      <w:lvlText w:val="%1."/>
      <w:lvlJc w:val="left"/>
      <w:pPr>
        <w:tabs>
          <w:tab w:val="num" w:pos="360"/>
        </w:tabs>
        <w:ind w:left="360" w:hanging="360"/>
      </w:pPr>
      <w:rPr>
        <w:rFonts w:hint="default"/>
      </w:rPr>
    </w:lvl>
  </w:abstractNum>
  <w:abstractNum w:abstractNumId="27">
    <w:nsid w:val="7C33735D"/>
    <w:multiLevelType w:val="hybridMultilevel"/>
    <w:tmpl w:val="9A3A3506"/>
    <w:lvl w:ilvl="0" w:tplc="0419000F">
      <w:start w:val="1"/>
      <w:numFmt w:val="decimal"/>
      <w:lvlText w:val="%1."/>
      <w:lvlJc w:val="left"/>
      <w:pPr>
        <w:tabs>
          <w:tab w:val="num" w:pos="1260"/>
        </w:tabs>
        <w:ind w:left="1260" w:hanging="360"/>
      </w:pPr>
    </w:lvl>
    <w:lvl w:ilvl="1" w:tplc="04190001">
      <w:start w:val="1"/>
      <w:numFmt w:val="bullet"/>
      <w:lvlText w:val=""/>
      <w:lvlJc w:val="left"/>
      <w:pPr>
        <w:tabs>
          <w:tab w:val="num" w:pos="1980"/>
        </w:tabs>
        <w:ind w:left="1980" w:hanging="360"/>
      </w:pPr>
      <w:rPr>
        <w:rFonts w:ascii="Symbol" w:hAnsi="Symbol" w:cs="Symbol" w:hint="default"/>
      </w:rPr>
    </w:lvl>
    <w:lvl w:ilvl="2" w:tplc="04190011">
      <w:start w:val="1"/>
      <w:numFmt w:val="decimal"/>
      <w:lvlText w:val="%3)"/>
      <w:lvlJc w:val="left"/>
      <w:pPr>
        <w:tabs>
          <w:tab w:val="num" w:pos="2880"/>
        </w:tabs>
        <w:ind w:left="2880" w:hanging="360"/>
      </w:pPr>
    </w:lvl>
    <w:lvl w:ilvl="3" w:tplc="0419000F">
      <w:start w:val="1"/>
      <w:numFmt w:val="decimal"/>
      <w:lvlText w:val="%4."/>
      <w:lvlJc w:val="left"/>
      <w:pPr>
        <w:tabs>
          <w:tab w:val="num" w:pos="3420"/>
        </w:tabs>
        <w:ind w:left="3420" w:hanging="360"/>
      </w:pPr>
    </w:lvl>
    <w:lvl w:ilvl="4" w:tplc="04190019">
      <w:start w:val="1"/>
      <w:numFmt w:val="lowerLetter"/>
      <w:lvlText w:val="%5."/>
      <w:lvlJc w:val="left"/>
      <w:pPr>
        <w:tabs>
          <w:tab w:val="num" w:pos="4140"/>
        </w:tabs>
        <w:ind w:left="4140" w:hanging="360"/>
      </w:pPr>
    </w:lvl>
    <w:lvl w:ilvl="5" w:tplc="0419001B">
      <w:start w:val="1"/>
      <w:numFmt w:val="lowerRoman"/>
      <w:lvlText w:val="%6."/>
      <w:lvlJc w:val="right"/>
      <w:pPr>
        <w:tabs>
          <w:tab w:val="num" w:pos="4860"/>
        </w:tabs>
        <w:ind w:left="4860" w:hanging="180"/>
      </w:pPr>
    </w:lvl>
    <w:lvl w:ilvl="6" w:tplc="0419000F">
      <w:start w:val="1"/>
      <w:numFmt w:val="decimal"/>
      <w:lvlText w:val="%7."/>
      <w:lvlJc w:val="left"/>
      <w:pPr>
        <w:tabs>
          <w:tab w:val="num" w:pos="5580"/>
        </w:tabs>
        <w:ind w:left="5580" w:hanging="360"/>
      </w:pPr>
    </w:lvl>
    <w:lvl w:ilvl="7" w:tplc="04190019">
      <w:start w:val="1"/>
      <w:numFmt w:val="lowerLetter"/>
      <w:lvlText w:val="%8."/>
      <w:lvlJc w:val="left"/>
      <w:pPr>
        <w:tabs>
          <w:tab w:val="num" w:pos="6300"/>
        </w:tabs>
        <w:ind w:left="6300" w:hanging="360"/>
      </w:pPr>
    </w:lvl>
    <w:lvl w:ilvl="8" w:tplc="0419001B">
      <w:start w:val="1"/>
      <w:numFmt w:val="lowerRoman"/>
      <w:lvlText w:val="%9."/>
      <w:lvlJc w:val="right"/>
      <w:pPr>
        <w:tabs>
          <w:tab w:val="num" w:pos="7020"/>
        </w:tabs>
        <w:ind w:left="7020" w:hanging="180"/>
      </w:pPr>
    </w:lvl>
  </w:abstractNum>
  <w:abstractNum w:abstractNumId="28">
    <w:nsid w:val="7F885A89"/>
    <w:multiLevelType w:val="hybridMultilevel"/>
    <w:tmpl w:val="18C00344"/>
    <w:lvl w:ilvl="0" w:tplc="32684D74">
      <w:start w:val="1"/>
      <w:numFmt w:val="bullet"/>
      <w:lvlText w:val=""/>
      <w:lvlJc w:val="left"/>
      <w:pPr>
        <w:tabs>
          <w:tab w:val="num" w:pos="1260"/>
        </w:tabs>
        <w:ind w:left="1260" w:hanging="360"/>
      </w:pPr>
      <w:rPr>
        <w:rFonts w:ascii="Symbol" w:hAnsi="Symbol" w:hint="default"/>
      </w:rPr>
    </w:lvl>
    <w:lvl w:ilvl="1" w:tplc="04190019">
      <w:start w:val="1"/>
      <w:numFmt w:val="lowerLetter"/>
      <w:lvlText w:val="%2."/>
      <w:lvlJc w:val="left"/>
      <w:pPr>
        <w:tabs>
          <w:tab w:val="num" w:pos="1980"/>
        </w:tabs>
        <w:ind w:left="1980" w:hanging="360"/>
      </w:pPr>
    </w:lvl>
    <w:lvl w:ilvl="2" w:tplc="0419001B" w:tentative="1">
      <w:start w:val="1"/>
      <w:numFmt w:val="lowerRoman"/>
      <w:lvlText w:val="%3."/>
      <w:lvlJc w:val="right"/>
      <w:pPr>
        <w:tabs>
          <w:tab w:val="num" w:pos="2700"/>
        </w:tabs>
        <w:ind w:left="2700" w:hanging="180"/>
      </w:pPr>
    </w:lvl>
    <w:lvl w:ilvl="3" w:tplc="0419000F" w:tentative="1">
      <w:start w:val="1"/>
      <w:numFmt w:val="decimal"/>
      <w:lvlText w:val="%4."/>
      <w:lvlJc w:val="left"/>
      <w:pPr>
        <w:tabs>
          <w:tab w:val="num" w:pos="3420"/>
        </w:tabs>
        <w:ind w:left="3420" w:hanging="360"/>
      </w:pPr>
    </w:lvl>
    <w:lvl w:ilvl="4" w:tplc="04190019" w:tentative="1">
      <w:start w:val="1"/>
      <w:numFmt w:val="lowerLetter"/>
      <w:lvlText w:val="%5."/>
      <w:lvlJc w:val="left"/>
      <w:pPr>
        <w:tabs>
          <w:tab w:val="num" w:pos="4140"/>
        </w:tabs>
        <w:ind w:left="4140" w:hanging="360"/>
      </w:pPr>
    </w:lvl>
    <w:lvl w:ilvl="5" w:tplc="0419001B" w:tentative="1">
      <w:start w:val="1"/>
      <w:numFmt w:val="lowerRoman"/>
      <w:lvlText w:val="%6."/>
      <w:lvlJc w:val="right"/>
      <w:pPr>
        <w:tabs>
          <w:tab w:val="num" w:pos="4860"/>
        </w:tabs>
        <w:ind w:left="4860" w:hanging="180"/>
      </w:pPr>
    </w:lvl>
    <w:lvl w:ilvl="6" w:tplc="0419000F" w:tentative="1">
      <w:start w:val="1"/>
      <w:numFmt w:val="decimal"/>
      <w:lvlText w:val="%7."/>
      <w:lvlJc w:val="left"/>
      <w:pPr>
        <w:tabs>
          <w:tab w:val="num" w:pos="5580"/>
        </w:tabs>
        <w:ind w:left="5580" w:hanging="360"/>
      </w:pPr>
    </w:lvl>
    <w:lvl w:ilvl="7" w:tplc="04190019" w:tentative="1">
      <w:start w:val="1"/>
      <w:numFmt w:val="lowerLetter"/>
      <w:lvlText w:val="%8."/>
      <w:lvlJc w:val="left"/>
      <w:pPr>
        <w:tabs>
          <w:tab w:val="num" w:pos="6300"/>
        </w:tabs>
        <w:ind w:left="6300" w:hanging="360"/>
      </w:pPr>
    </w:lvl>
    <w:lvl w:ilvl="8" w:tplc="0419001B" w:tentative="1">
      <w:start w:val="1"/>
      <w:numFmt w:val="lowerRoman"/>
      <w:lvlText w:val="%9."/>
      <w:lvlJc w:val="right"/>
      <w:pPr>
        <w:tabs>
          <w:tab w:val="num" w:pos="7020"/>
        </w:tabs>
        <w:ind w:left="7020" w:hanging="180"/>
      </w:pPr>
    </w:lvl>
  </w:abstractNum>
  <w:num w:numId="1">
    <w:abstractNumId w:val="24"/>
  </w:num>
  <w:num w:numId="2">
    <w:abstractNumId w:val="7"/>
  </w:num>
  <w:num w:numId="3">
    <w:abstractNumId w:val="23"/>
  </w:num>
  <w:num w:numId="4">
    <w:abstractNumId w:val="16"/>
  </w:num>
  <w:num w:numId="5">
    <w:abstractNumId w:val="25"/>
  </w:num>
  <w:num w:numId="6">
    <w:abstractNumId w:val="20"/>
  </w:num>
  <w:num w:numId="7">
    <w:abstractNumId w:val="9"/>
  </w:num>
  <w:num w:numId="8">
    <w:abstractNumId w:val="18"/>
  </w:num>
  <w:num w:numId="9">
    <w:abstractNumId w:val="14"/>
  </w:num>
  <w:num w:numId="10">
    <w:abstractNumId w:val="19"/>
  </w:num>
  <w:num w:numId="11">
    <w:abstractNumId w:val="13"/>
  </w:num>
  <w:num w:numId="12">
    <w:abstractNumId w:val="5"/>
  </w:num>
  <w:num w:numId="13">
    <w:abstractNumId w:val="17"/>
  </w:num>
  <w:num w:numId="14">
    <w:abstractNumId w:val="3"/>
  </w:num>
  <w:num w:numId="15">
    <w:abstractNumId w:val="28"/>
  </w:num>
  <w:num w:numId="16">
    <w:abstractNumId w:val="8"/>
  </w:num>
  <w:num w:numId="17">
    <w:abstractNumId w:val="4"/>
  </w:num>
  <w:num w:numId="18">
    <w:abstractNumId w:val="6"/>
  </w:num>
  <w:num w:numId="19">
    <w:abstractNumId w:val="12"/>
  </w:num>
  <w:num w:numId="20">
    <w:abstractNumId w:val="2"/>
  </w:num>
  <w:num w:numId="21">
    <w:abstractNumId w:val="0"/>
  </w:num>
  <w:num w:numId="22">
    <w:abstractNumId w:val="26"/>
  </w:num>
  <w:num w:numId="23">
    <w:abstractNumId w:val="15"/>
  </w:num>
  <w:num w:numId="24">
    <w:abstractNumId w:val="1"/>
  </w:num>
  <w:num w:numId="25">
    <w:abstractNumId w:val="21"/>
  </w:num>
  <w:num w:numId="26">
    <w:abstractNumId w:val="10"/>
  </w:num>
  <w:num w:numId="27">
    <w:abstractNumId w:val="22"/>
  </w:num>
  <w:num w:numId="28">
    <w:abstractNumId w:val="27"/>
  </w:num>
  <w:num w:numId="29">
    <w:abstractNumId w:val="11"/>
  </w:num>
  <w:numIdMacAtCleanup w:val="2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60"/>
  <w:proofState w:spelling="clean" w:grammar="clean"/>
  <w:defaultTabStop w:val="708"/>
  <w:characterSpacingControl w:val="doNotCompress"/>
  <w:hdrShapeDefaults>
    <o:shapedefaults v:ext="edit" spidmax="6145"/>
  </w:hdrShapeDefaults>
  <w:footnotePr>
    <w:footnote w:id="-1"/>
    <w:footnote w:id="0"/>
  </w:footnotePr>
  <w:endnotePr>
    <w:endnote w:id="-1"/>
    <w:endnote w:id="0"/>
  </w:endnotePr>
  <w:compat/>
  <w:rsids>
    <w:rsidRoot w:val="00010A70"/>
    <w:rsid w:val="00007461"/>
    <w:rsid w:val="00010A70"/>
    <w:rsid w:val="00093038"/>
    <w:rsid w:val="00137D63"/>
    <w:rsid w:val="00192669"/>
    <w:rsid w:val="00212F14"/>
    <w:rsid w:val="002D5FF4"/>
    <w:rsid w:val="002E335B"/>
    <w:rsid w:val="00345D8E"/>
    <w:rsid w:val="003B4EA9"/>
    <w:rsid w:val="003F33C2"/>
    <w:rsid w:val="0064511B"/>
    <w:rsid w:val="006F038C"/>
    <w:rsid w:val="007D3961"/>
    <w:rsid w:val="00802AF7"/>
    <w:rsid w:val="008629DF"/>
    <w:rsid w:val="00895E3F"/>
    <w:rsid w:val="008E7366"/>
    <w:rsid w:val="00952BAA"/>
    <w:rsid w:val="00A329F7"/>
    <w:rsid w:val="00A677A7"/>
    <w:rsid w:val="00B86C24"/>
    <w:rsid w:val="00BE0FA1"/>
    <w:rsid w:val="00BE7F48"/>
    <w:rsid w:val="00D02316"/>
    <w:rsid w:val="00D03CA3"/>
    <w:rsid w:val="00D517DE"/>
    <w:rsid w:val="00D91551"/>
    <w:rsid w:val="00DD2174"/>
    <w:rsid w:val="00E94B21"/>
    <w:rsid w:val="00F7195B"/>
    <w:rsid w:val="00FE3B13"/>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lace"/>
  <w:smartTagType w:namespaceuri="urn:schemas-microsoft-com:office:smarttags" w:name="City"/>
  <w:smartTagType w:namespaceuri="urn:schemas-microsoft-com:office:smarttags" w:name="PersonName"/>
  <w:smartTagType w:namespaceuri="urn:schemas-microsoft-com:office:smarttags" w:name="metricconverter"/>
  <w:shapeDefaults>
    <o:shapedefaults v:ext="edit" spidmax="614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uiPriority="0"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List 3" w:uiPriority="0"/>
    <w:lsdException w:name="Title" w:semiHidden="0" w:unhideWhenUsed="0" w:qFormat="1"/>
    <w:lsdException w:name="Default Paragraph Font" w:uiPriority="1"/>
    <w:lsdException w:name="Message Header" w:uiPriority="0"/>
    <w:lsdException w:name="Subtitle" w:semiHidden="0" w:uiPriority="11" w:unhideWhenUsed="0" w:qFormat="1"/>
    <w:lsdException w:name="Strong" w:semiHidden="0" w:unhideWhenUsed="0" w:qFormat="1"/>
    <w:lsdException w:name="Emphasis" w:semiHidden="0" w:unhideWhenUsed="0" w:qFormat="1"/>
    <w:lsdException w:name="Normal (Web)" w:uiPriority="0"/>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7195B"/>
  </w:style>
  <w:style w:type="paragraph" w:styleId="1">
    <w:name w:val="heading 1"/>
    <w:aliases w:val="Заголовок 1 Знак1,Заголовок 1 Знак2 Знак,Заголовок 1 Знак1 Знак Знак,Заголовок 1 Знак Знак Знак Знак Знак,Заголовок 1 Знак2,Заголовок 1 Знак1 Знак,Заголовок 1 Знак Знак Знак Знак,h1,051,Section Heading"/>
    <w:basedOn w:val="a"/>
    <w:next w:val="a"/>
    <w:link w:val="13"/>
    <w:uiPriority w:val="99"/>
    <w:qFormat/>
    <w:rsid w:val="00010A70"/>
    <w:pPr>
      <w:keepNext/>
      <w:widowControl w:val="0"/>
      <w:autoSpaceDE w:val="0"/>
      <w:autoSpaceDN w:val="0"/>
      <w:adjustRightInd w:val="0"/>
      <w:spacing w:before="240" w:after="60" w:line="240" w:lineRule="auto"/>
      <w:ind w:left="200"/>
      <w:jc w:val="center"/>
      <w:outlineLvl w:val="0"/>
    </w:pPr>
    <w:rPr>
      <w:rFonts w:ascii="Times New Roman" w:eastAsia="Times New Roman" w:hAnsi="Times New Roman" w:cs="Times New Roman"/>
      <w:b/>
      <w:bCs/>
      <w:kern w:val="32"/>
      <w:sz w:val="28"/>
      <w:szCs w:val="28"/>
      <w:lang w:eastAsia="ru-RU"/>
    </w:rPr>
  </w:style>
  <w:style w:type="paragraph" w:styleId="2">
    <w:name w:val="heading 2"/>
    <w:aliases w:val="Reset numbering,Заголовок 2 Знак2,Заголовок 2 Знак1 Знак,Заголовок 2 Знак Знак Знак Знак,numbered indent 2,ni2,h2,Hanging 2 Indent,Header 2,Numbered indent 2,Заголовок 2 Знак1,Заголовок 2 Знак Знак Знак,ni2 Знак,2,052,Numbered inden..."/>
    <w:basedOn w:val="a"/>
    <w:next w:val="a"/>
    <w:link w:val="20"/>
    <w:qFormat/>
    <w:rsid w:val="00010A70"/>
    <w:pPr>
      <w:keepNext/>
      <w:widowControl w:val="0"/>
      <w:autoSpaceDE w:val="0"/>
      <w:autoSpaceDN w:val="0"/>
      <w:adjustRightInd w:val="0"/>
      <w:spacing w:before="240" w:after="60" w:line="240" w:lineRule="auto"/>
      <w:ind w:left="200"/>
      <w:outlineLvl w:val="1"/>
    </w:pPr>
    <w:rPr>
      <w:rFonts w:ascii="Arial" w:eastAsia="Times New Roman" w:hAnsi="Arial" w:cs="Arial"/>
      <w:b/>
      <w:bCs/>
      <w:i/>
      <w:iCs/>
      <w:sz w:val="28"/>
      <w:szCs w:val="28"/>
      <w:lang w:eastAsia="ru-RU"/>
    </w:rPr>
  </w:style>
  <w:style w:type="paragraph" w:styleId="3">
    <w:name w:val="heading 3"/>
    <w:aliases w:val="Level 1 - 1,Заголовок 3 Знак2,Заголовок 3 Знак1 Знак,Заголовок 3 Знак2 Знак Знак,Заголовок 3 Знак1 Знак Знак Знак,Заголовок 3 Знак Знак Знак Знак Знак Знак,Заголовок 3 Знак Знак Знак1 Знак Знак,курсив Знак,жирный Знак,Заголовок 3 Знак1 Знак1"/>
    <w:basedOn w:val="a"/>
    <w:next w:val="a"/>
    <w:link w:val="30"/>
    <w:uiPriority w:val="99"/>
    <w:qFormat/>
    <w:rsid w:val="00010A70"/>
    <w:pPr>
      <w:keepNext/>
      <w:widowControl w:val="0"/>
      <w:autoSpaceDE w:val="0"/>
      <w:autoSpaceDN w:val="0"/>
      <w:adjustRightInd w:val="0"/>
      <w:spacing w:before="240" w:after="60" w:line="240" w:lineRule="auto"/>
      <w:ind w:left="200"/>
      <w:outlineLvl w:val="2"/>
    </w:pPr>
    <w:rPr>
      <w:rFonts w:ascii="Arial" w:eastAsia="Times New Roman" w:hAnsi="Arial" w:cs="Arial"/>
      <w:b/>
      <w:bCs/>
      <w:sz w:val="26"/>
      <w:szCs w:val="26"/>
      <w:lang w:eastAsia="ru-RU"/>
    </w:rPr>
  </w:style>
  <w:style w:type="paragraph" w:styleId="4">
    <w:name w:val="heading 4"/>
    <w:aliases w:val="054"/>
    <w:basedOn w:val="a"/>
    <w:next w:val="a"/>
    <w:link w:val="40"/>
    <w:uiPriority w:val="99"/>
    <w:qFormat/>
    <w:rsid w:val="00010A70"/>
    <w:pPr>
      <w:keepNext/>
      <w:widowControl w:val="0"/>
      <w:autoSpaceDE w:val="0"/>
      <w:autoSpaceDN w:val="0"/>
      <w:adjustRightInd w:val="0"/>
      <w:spacing w:before="40" w:after="0" w:line="240" w:lineRule="auto"/>
      <w:ind w:left="200"/>
      <w:outlineLvl w:val="3"/>
    </w:pPr>
    <w:rPr>
      <w:rFonts w:ascii="Times New Roman" w:eastAsia="Times New Roman" w:hAnsi="Times New Roman" w:cs="Times New Roman"/>
      <w:lang w:eastAsia="ru-RU"/>
    </w:rPr>
  </w:style>
  <w:style w:type="paragraph" w:styleId="5">
    <w:name w:val="heading 5"/>
    <w:basedOn w:val="a"/>
    <w:next w:val="a"/>
    <w:link w:val="50"/>
    <w:autoRedefine/>
    <w:uiPriority w:val="99"/>
    <w:qFormat/>
    <w:rsid w:val="00010A70"/>
    <w:pPr>
      <w:keepNext/>
      <w:widowControl w:val="0"/>
      <w:autoSpaceDE w:val="0"/>
      <w:autoSpaceDN w:val="0"/>
      <w:adjustRightInd w:val="0"/>
      <w:spacing w:before="40" w:after="0" w:line="240" w:lineRule="auto"/>
      <w:jc w:val="both"/>
      <w:outlineLvl w:val="4"/>
    </w:pPr>
    <w:rPr>
      <w:rFonts w:ascii="Times New Roman" w:eastAsia="Times New Roman" w:hAnsi="Times New Roman" w:cs="Times New Roman"/>
      <w:color w:val="000000"/>
      <w:sz w:val="24"/>
      <w:szCs w:val="24"/>
      <w:lang w:eastAsia="ru-RU"/>
    </w:rPr>
  </w:style>
  <w:style w:type="paragraph" w:styleId="6">
    <w:name w:val="heading 6"/>
    <w:aliases w:val="Legal Level 1."/>
    <w:basedOn w:val="a"/>
    <w:next w:val="a"/>
    <w:link w:val="60"/>
    <w:uiPriority w:val="99"/>
    <w:qFormat/>
    <w:rsid w:val="00010A70"/>
    <w:pPr>
      <w:keepNext/>
      <w:widowControl w:val="0"/>
      <w:autoSpaceDE w:val="0"/>
      <w:autoSpaceDN w:val="0"/>
      <w:adjustRightInd w:val="0"/>
      <w:spacing w:before="40" w:after="0" w:line="240" w:lineRule="auto"/>
      <w:ind w:left="200"/>
      <w:outlineLvl w:val="5"/>
    </w:pPr>
    <w:rPr>
      <w:rFonts w:ascii="Times New Roman" w:eastAsia="Times New Roman" w:hAnsi="Times New Roman" w:cs="Times New Roman"/>
      <w:lang w:eastAsia="ru-RU"/>
    </w:rPr>
  </w:style>
  <w:style w:type="paragraph" w:styleId="7">
    <w:name w:val="heading 7"/>
    <w:basedOn w:val="a"/>
    <w:next w:val="a"/>
    <w:link w:val="70"/>
    <w:uiPriority w:val="99"/>
    <w:qFormat/>
    <w:rsid w:val="00010A70"/>
    <w:pPr>
      <w:keepNext/>
      <w:widowControl w:val="0"/>
      <w:autoSpaceDE w:val="0"/>
      <w:autoSpaceDN w:val="0"/>
      <w:adjustRightInd w:val="0"/>
      <w:spacing w:before="40" w:after="0" w:line="240" w:lineRule="auto"/>
      <w:ind w:left="200"/>
      <w:outlineLvl w:val="6"/>
    </w:pPr>
    <w:rPr>
      <w:rFonts w:ascii="Times New Roman" w:eastAsia="Times New Roman" w:hAnsi="Times New Roman" w:cs="Times New Roman"/>
      <w:b/>
      <w:bCs/>
      <w:i/>
      <w:iCs/>
      <w:sz w:val="24"/>
      <w:szCs w:val="24"/>
      <w:lang w:eastAsia="ru-RU"/>
    </w:rPr>
  </w:style>
  <w:style w:type="paragraph" w:styleId="8">
    <w:name w:val="heading 8"/>
    <w:basedOn w:val="a"/>
    <w:next w:val="a"/>
    <w:link w:val="80"/>
    <w:uiPriority w:val="99"/>
    <w:qFormat/>
    <w:rsid w:val="00010A70"/>
    <w:pPr>
      <w:keepNext/>
      <w:widowControl w:val="0"/>
      <w:autoSpaceDE w:val="0"/>
      <w:autoSpaceDN w:val="0"/>
      <w:adjustRightInd w:val="0"/>
      <w:spacing w:before="40" w:after="0" w:line="240" w:lineRule="auto"/>
      <w:ind w:left="200"/>
      <w:outlineLvl w:val="7"/>
    </w:pPr>
    <w:rPr>
      <w:rFonts w:ascii="Times New Roman" w:eastAsia="Times New Roman" w:hAnsi="Times New Roman" w:cs="Times New Roman"/>
      <w:lang w:eastAsia="ru-RU"/>
    </w:rPr>
  </w:style>
  <w:style w:type="paragraph" w:styleId="9">
    <w:name w:val="heading 9"/>
    <w:basedOn w:val="a"/>
    <w:next w:val="a"/>
    <w:link w:val="90"/>
    <w:uiPriority w:val="99"/>
    <w:qFormat/>
    <w:rsid w:val="00010A70"/>
    <w:pPr>
      <w:keepNext/>
      <w:widowControl w:val="0"/>
      <w:autoSpaceDE w:val="0"/>
      <w:autoSpaceDN w:val="0"/>
      <w:adjustRightInd w:val="0"/>
      <w:spacing w:before="40" w:after="0" w:line="240" w:lineRule="auto"/>
      <w:ind w:left="200"/>
      <w:outlineLvl w:val="8"/>
    </w:pPr>
    <w:rPr>
      <w:rFonts w:ascii="Times New Roman" w:eastAsia="Times New Roman" w:hAnsi="Times New Roman" w:cs="Times New Roman"/>
      <w:b/>
      <w:bCs/>
      <w:i/>
      <w:iCs/>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uiPriority w:val="9"/>
    <w:rsid w:val="00010A70"/>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aliases w:val="Reset numbering Знак,Заголовок 2 Знак2 Знак,Заголовок 2 Знак1 Знак Знак,Заголовок 2 Знак Знак Знак Знак Знак,numbered indent 2 Знак,ni2 Знак1,h2 Знак1,Hanging 2 Indent Знак,Header 2 Знак,Numbered indent 2 Знак,Заголовок 2 Знак1 Знак1"/>
    <w:basedOn w:val="a0"/>
    <w:link w:val="2"/>
    <w:rsid w:val="00010A70"/>
    <w:rPr>
      <w:rFonts w:ascii="Arial" w:eastAsia="Times New Roman" w:hAnsi="Arial" w:cs="Arial"/>
      <w:b/>
      <w:bCs/>
      <w:i/>
      <w:iCs/>
      <w:sz w:val="28"/>
      <w:szCs w:val="28"/>
      <w:lang w:eastAsia="ru-RU"/>
    </w:rPr>
  </w:style>
  <w:style w:type="character" w:customStyle="1" w:styleId="30">
    <w:name w:val="Заголовок 3 Знак"/>
    <w:aliases w:val="Level 1 - 1 Знак,Заголовок 3 Знак2 Знак,Заголовок 3 Знак1 Знак Знак,Заголовок 3 Знак2 Знак Знак Знак,Заголовок 3 Знак1 Знак Знак Знак Знак,Заголовок 3 Знак Знак Знак Знак Знак Знак Знак,Заголовок 3 Знак Знак Знак1 Знак Знак Знак"/>
    <w:basedOn w:val="a0"/>
    <w:link w:val="3"/>
    <w:uiPriority w:val="9"/>
    <w:rsid w:val="00010A70"/>
    <w:rPr>
      <w:rFonts w:ascii="Arial" w:eastAsia="Times New Roman" w:hAnsi="Arial" w:cs="Arial"/>
      <w:b/>
      <w:bCs/>
      <w:sz w:val="26"/>
      <w:szCs w:val="26"/>
      <w:lang w:eastAsia="ru-RU"/>
    </w:rPr>
  </w:style>
  <w:style w:type="character" w:customStyle="1" w:styleId="40">
    <w:name w:val="Заголовок 4 Знак"/>
    <w:aliases w:val="054 Знак"/>
    <w:basedOn w:val="a0"/>
    <w:link w:val="4"/>
    <w:uiPriority w:val="9"/>
    <w:rsid w:val="00010A70"/>
    <w:rPr>
      <w:rFonts w:ascii="Times New Roman" w:eastAsia="Times New Roman" w:hAnsi="Times New Roman" w:cs="Times New Roman"/>
      <w:lang w:eastAsia="ru-RU"/>
    </w:rPr>
  </w:style>
  <w:style w:type="character" w:customStyle="1" w:styleId="50">
    <w:name w:val="Заголовок 5 Знак"/>
    <w:basedOn w:val="a0"/>
    <w:link w:val="5"/>
    <w:uiPriority w:val="9"/>
    <w:rsid w:val="00010A70"/>
    <w:rPr>
      <w:rFonts w:ascii="Times New Roman" w:eastAsia="Times New Roman" w:hAnsi="Times New Roman" w:cs="Times New Roman"/>
      <w:color w:val="000000"/>
      <w:sz w:val="24"/>
      <w:szCs w:val="24"/>
      <w:lang w:eastAsia="ru-RU"/>
    </w:rPr>
  </w:style>
  <w:style w:type="character" w:customStyle="1" w:styleId="60">
    <w:name w:val="Заголовок 6 Знак"/>
    <w:aliases w:val="Legal Level 1. Знак"/>
    <w:basedOn w:val="a0"/>
    <w:link w:val="6"/>
    <w:uiPriority w:val="9"/>
    <w:rsid w:val="00010A70"/>
    <w:rPr>
      <w:rFonts w:ascii="Times New Roman" w:eastAsia="Times New Roman" w:hAnsi="Times New Roman" w:cs="Times New Roman"/>
      <w:lang w:eastAsia="ru-RU"/>
    </w:rPr>
  </w:style>
  <w:style w:type="character" w:customStyle="1" w:styleId="70">
    <w:name w:val="Заголовок 7 Знак"/>
    <w:basedOn w:val="a0"/>
    <w:link w:val="7"/>
    <w:uiPriority w:val="9"/>
    <w:rsid w:val="00010A70"/>
    <w:rPr>
      <w:rFonts w:ascii="Times New Roman" w:eastAsia="Times New Roman" w:hAnsi="Times New Roman" w:cs="Times New Roman"/>
      <w:b/>
      <w:bCs/>
      <w:i/>
      <w:iCs/>
      <w:sz w:val="24"/>
      <w:szCs w:val="24"/>
      <w:lang w:eastAsia="ru-RU"/>
    </w:rPr>
  </w:style>
  <w:style w:type="character" w:customStyle="1" w:styleId="80">
    <w:name w:val="Заголовок 8 Знак"/>
    <w:basedOn w:val="a0"/>
    <w:link w:val="8"/>
    <w:uiPriority w:val="9"/>
    <w:rsid w:val="00010A70"/>
    <w:rPr>
      <w:rFonts w:ascii="Times New Roman" w:eastAsia="Times New Roman" w:hAnsi="Times New Roman" w:cs="Times New Roman"/>
      <w:lang w:eastAsia="ru-RU"/>
    </w:rPr>
  </w:style>
  <w:style w:type="character" w:customStyle="1" w:styleId="90">
    <w:name w:val="Заголовок 9 Знак"/>
    <w:basedOn w:val="a0"/>
    <w:link w:val="9"/>
    <w:uiPriority w:val="9"/>
    <w:rsid w:val="00010A70"/>
    <w:rPr>
      <w:rFonts w:ascii="Times New Roman" w:eastAsia="Times New Roman" w:hAnsi="Times New Roman" w:cs="Times New Roman"/>
      <w:b/>
      <w:bCs/>
      <w:i/>
      <w:iCs/>
      <w:lang w:eastAsia="ru-RU"/>
    </w:rPr>
  </w:style>
  <w:style w:type="character" w:customStyle="1" w:styleId="13">
    <w:name w:val="Заголовок 1 Знак3"/>
    <w:aliases w:val="Заголовок 1 Знак1 Знак1,Заголовок 1 Знак2 Знак Знак,Заголовок 1 Знак1 Знак Знак Знак,Заголовок 1 Знак Знак Знак Знак Знак Знак,Заголовок 1 Знак2 Знак1,Заголовок 1 Знак1 Знак Знак1,Заголовок 1 Знак Знак Знак Знак Знак1,h1 Знак1,051 Знак"/>
    <w:link w:val="1"/>
    <w:uiPriority w:val="99"/>
    <w:locked/>
    <w:rsid w:val="00010A70"/>
    <w:rPr>
      <w:rFonts w:ascii="Times New Roman" w:eastAsia="Times New Roman" w:hAnsi="Times New Roman" w:cs="Times New Roman"/>
      <w:b/>
      <w:bCs/>
      <w:kern w:val="32"/>
      <w:sz w:val="28"/>
      <w:szCs w:val="28"/>
      <w:lang w:eastAsia="ru-RU"/>
    </w:rPr>
  </w:style>
  <w:style w:type="paragraph" w:customStyle="1" w:styleId="21">
    <w:name w:val="Знак Знак2 Знак Знак Знак Знак Знак Знак Знак Знак Знак Знак"/>
    <w:basedOn w:val="a"/>
    <w:rsid w:val="00010A70"/>
    <w:pPr>
      <w:tabs>
        <w:tab w:val="num" w:pos="720"/>
      </w:tabs>
      <w:spacing w:after="160" w:line="240" w:lineRule="exact"/>
      <w:ind w:left="720" w:hanging="720"/>
      <w:jc w:val="both"/>
    </w:pPr>
    <w:rPr>
      <w:rFonts w:ascii="Verdana" w:eastAsia="Times New Roman" w:hAnsi="Verdana" w:cs="Verdana"/>
      <w:sz w:val="20"/>
      <w:szCs w:val="20"/>
      <w:lang w:val="en-US"/>
    </w:rPr>
  </w:style>
  <w:style w:type="paragraph" w:styleId="a3">
    <w:name w:val="Balloon Text"/>
    <w:basedOn w:val="a"/>
    <w:link w:val="a4"/>
    <w:uiPriority w:val="99"/>
    <w:semiHidden/>
    <w:rsid w:val="00010A70"/>
    <w:pPr>
      <w:widowControl w:val="0"/>
      <w:spacing w:before="20" w:after="40" w:line="240" w:lineRule="auto"/>
    </w:pPr>
    <w:rPr>
      <w:rFonts w:ascii="Tahoma" w:eastAsia="Times New Roman" w:hAnsi="Tahoma" w:cs="Tahoma"/>
      <w:sz w:val="16"/>
      <w:szCs w:val="16"/>
      <w:lang w:eastAsia="ru-RU"/>
    </w:rPr>
  </w:style>
  <w:style w:type="character" w:customStyle="1" w:styleId="a4">
    <w:name w:val="Текст выноски Знак"/>
    <w:basedOn w:val="a0"/>
    <w:link w:val="a3"/>
    <w:uiPriority w:val="99"/>
    <w:semiHidden/>
    <w:rsid w:val="00010A70"/>
    <w:rPr>
      <w:rFonts w:ascii="Tahoma" w:eastAsia="Times New Roman" w:hAnsi="Tahoma" w:cs="Tahoma"/>
      <w:sz w:val="16"/>
      <w:szCs w:val="16"/>
      <w:lang w:eastAsia="ru-RU"/>
    </w:rPr>
  </w:style>
  <w:style w:type="character" w:customStyle="1" w:styleId="SUBST">
    <w:name w:val="__SUBST"/>
    <w:uiPriority w:val="99"/>
    <w:rsid w:val="00010A70"/>
    <w:rPr>
      <w:b/>
      <w:bCs/>
      <w:i/>
      <w:iCs/>
      <w:sz w:val="22"/>
      <w:szCs w:val="22"/>
    </w:rPr>
  </w:style>
  <w:style w:type="paragraph" w:customStyle="1" w:styleId="11">
    <w:name w:val="Заголовок 11"/>
    <w:rsid w:val="00010A70"/>
    <w:pPr>
      <w:widowControl w:val="0"/>
      <w:autoSpaceDE w:val="0"/>
      <w:autoSpaceDN w:val="0"/>
      <w:adjustRightInd w:val="0"/>
      <w:spacing w:before="240" w:after="120" w:line="240" w:lineRule="auto"/>
      <w:jc w:val="center"/>
    </w:pPr>
    <w:rPr>
      <w:rFonts w:ascii="Times New Roman" w:eastAsia="Times New Roman" w:hAnsi="Times New Roman" w:cs="Times New Roman"/>
      <w:b/>
      <w:bCs/>
      <w:sz w:val="28"/>
      <w:szCs w:val="28"/>
      <w:lang w:eastAsia="ru-RU"/>
    </w:rPr>
  </w:style>
  <w:style w:type="paragraph" w:customStyle="1" w:styleId="210">
    <w:name w:val="Заголовок 21"/>
    <w:rsid w:val="00010A70"/>
    <w:pPr>
      <w:widowControl w:val="0"/>
      <w:autoSpaceDE w:val="0"/>
      <w:autoSpaceDN w:val="0"/>
      <w:adjustRightInd w:val="0"/>
      <w:spacing w:before="240" w:after="120" w:line="240" w:lineRule="auto"/>
      <w:jc w:val="center"/>
    </w:pPr>
    <w:rPr>
      <w:rFonts w:ascii="Times New Roman" w:eastAsia="Times New Roman" w:hAnsi="Times New Roman" w:cs="Times New Roman"/>
      <w:b/>
      <w:bCs/>
      <w:sz w:val="24"/>
      <w:szCs w:val="24"/>
      <w:lang w:eastAsia="ru-RU"/>
    </w:rPr>
  </w:style>
  <w:style w:type="paragraph" w:customStyle="1" w:styleId="31">
    <w:name w:val="Заголовок 31"/>
    <w:rsid w:val="00010A70"/>
    <w:pPr>
      <w:widowControl w:val="0"/>
      <w:autoSpaceDE w:val="0"/>
      <w:autoSpaceDN w:val="0"/>
      <w:adjustRightInd w:val="0"/>
      <w:spacing w:before="240" w:after="40" w:line="240" w:lineRule="auto"/>
    </w:pPr>
    <w:rPr>
      <w:rFonts w:ascii="Times New Roman" w:eastAsia="Times New Roman" w:hAnsi="Times New Roman" w:cs="Times New Roman"/>
      <w:b/>
      <w:bCs/>
      <w:lang w:eastAsia="ru-RU"/>
    </w:rPr>
  </w:style>
  <w:style w:type="paragraph" w:customStyle="1" w:styleId="41">
    <w:name w:val="Заголовок 41"/>
    <w:rsid w:val="00010A70"/>
    <w:pPr>
      <w:widowControl w:val="0"/>
      <w:autoSpaceDE w:val="0"/>
      <w:autoSpaceDN w:val="0"/>
      <w:adjustRightInd w:val="0"/>
      <w:spacing w:before="160" w:after="80" w:line="240" w:lineRule="auto"/>
    </w:pPr>
    <w:rPr>
      <w:rFonts w:ascii="Times New Roman" w:eastAsia="Times New Roman" w:hAnsi="Times New Roman" w:cs="Times New Roman"/>
      <w:b/>
      <w:bCs/>
      <w:lang w:eastAsia="ru-RU"/>
    </w:rPr>
  </w:style>
  <w:style w:type="paragraph" w:customStyle="1" w:styleId="TableText">
    <w:name w:val="Table Text"/>
    <w:uiPriority w:val="99"/>
    <w:rsid w:val="00010A70"/>
    <w:pPr>
      <w:widowControl w:val="0"/>
      <w:autoSpaceDE w:val="0"/>
      <w:autoSpaceDN w:val="0"/>
      <w:adjustRightInd w:val="0"/>
      <w:spacing w:after="0" w:line="240" w:lineRule="auto"/>
    </w:pPr>
    <w:rPr>
      <w:rFonts w:ascii="Times New Roman" w:eastAsia="Times New Roman" w:hAnsi="Times New Roman" w:cs="Times New Roman"/>
      <w:sz w:val="18"/>
      <w:szCs w:val="18"/>
      <w:lang w:eastAsia="ru-RU"/>
    </w:rPr>
  </w:style>
  <w:style w:type="paragraph" w:customStyle="1" w:styleId="TableText1">
    <w:name w:val="Table Text 1"/>
    <w:uiPriority w:val="99"/>
    <w:rsid w:val="00010A70"/>
    <w:pPr>
      <w:widowControl w:val="0"/>
      <w:autoSpaceDE w:val="0"/>
      <w:autoSpaceDN w:val="0"/>
      <w:adjustRightInd w:val="0"/>
      <w:spacing w:after="0" w:line="240" w:lineRule="auto"/>
      <w:ind w:left="200"/>
    </w:pPr>
    <w:rPr>
      <w:rFonts w:ascii="Times New Roman" w:eastAsia="Times New Roman" w:hAnsi="Times New Roman" w:cs="Times New Roman"/>
      <w:sz w:val="18"/>
      <w:szCs w:val="18"/>
      <w:lang w:eastAsia="ru-RU"/>
    </w:rPr>
  </w:style>
  <w:style w:type="paragraph" w:customStyle="1" w:styleId="TableText2">
    <w:name w:val="Table Text 2"/>
    <w:uiPriority w:val="99"/>
    <w:rsid w:val="00010A70"/>
    <w:pPr>
      <w:widowControl w:val="0"/>
      <w:autoSpaceDE w:val="0"/>
      <w:autoSpaceDN w:val="0"/>
      <w:adjustRightInd w:val="0"/>
      <w:spacing w:after="0" w:line="240" w:lineRule="auto"/>
      <w:ind w:left="400"/>
    </w:pPr>
    <w:rPr>
      <w:rFonts w:ascii="Times New Roman" w:eastAsia="Times New Roman" w:hAnsi="Times New Roman" w:cs="Times New Roman"/>
      <w:sz w:val="18"/>
      <w:szCs w:val="18"/>
      <w:lang w:eastAsia="ru-RU"/>
    </w:rPr>
  </w:style>
  <w:style w:type="paragraph" w:customStyle="1" w:styleId="TableHeader">
    <w:name w:val="Table Header"/>
    <w:uiPriority w:val="99"/>
    <w:rsid w:val="00010A70"/>
    <w:pPr>
      <w:widowControl w:val="0"/>
      <w:autoSpaceDE w:val="0"/>
      <w:autoSpaceDN w:val="0"/>
      <w:adjustRightInd w:val="0"/>
      <w:spacing w:before="40" w:after="40" w:line="240" w:lineRule="auto"/>
      <w:jc w:val="center"/>
    </w:pPr>
    <w:rPr>
      <w:rFonts w:ascii="Times New Roman" w:eastAsia="Times New Roman" w:hAnsi="Times New Roman" w:cs="Times New Roman"/>
      <w:b/>
      <w:bCs/>
      <w:sz w:val="18"/>
      <w:szCs w:val="18"/>
      <w:lang w:eastAsia="ru-RU"/>
    </w:rPr>
  </w:style>
  <w:style w:type="paragraph" w:customStyle="1" w:styleId="TableHeaderNumbers">
    <w:name w:val="Table Header Numbers"/>
    <w:uiPriority w:val="99"/>
    <w:rsid w:val="00010A70"/>
    <w:pPr>
      <w:widowControl w:val="0"/>
      <w:autoSpaceDE w:val="0"/>
      <w:autoSpaceDN w:val="0"/>
      <w:adjustRightInd w:val="0"/>
      <w:spacing w:after="0" w:line="240" w:lineRule="auto"/>
      <w:jc w:val="center"/>
    </w:pPr>
    <w:rPr>
      <w:rFonts w:ascii="Times New Roman" w:eastAsia="Times New Roman" w:hAnsi="Times New Roman" w:cs="Times New Roman"/>
      <w:sz w:val="18"/>
      <w:szCs w:val="18"/>
      <w:lang w:eastAsia="ru-RU"/>
    </w:rPr>
  </w:style>
  <w:style w:type="paragraph" w:customStyle="1" w:styleId="TableHeader2">
    <w:name w:val="Table Header 2"/>
    <w:uiPriority w:val="99"/>
    <w:rsid w:val="00010A70"/>
    <w:pPr>
      <w:widowControl w:val="0"/>
      <w:autoSpaceDE w:val="0"/>
      <w:autoSpaceDN w:val="0"/>
      <w:adjustRightInd w:val="0"/>
      <w:spacing w:after="0" w:line="240" w:lineRule="auto"/>
      <w:jc w:val="center"/>
    </w:pPr>
    <w:rPr>
      <w:rFonts w:ascii="Times New Roman" w:eastAsia="Times New Roman" w:hAnsi="Times New Roman" w:cs="Times New Roman"/>
      <w:b/>
      <w:bCs/>
      <w:sz w:val="18"/>
      <w:szCs w:val="18"/>
      <w:lang w:eastAsia="ru-RU"/>
    </w:rPr>
  </w:style>
  <w:style w:type="paragraph" w:customStyle="1" w:styleId="TableHeader3">
    <w:name w:val="Table Header 3"/>
    <w:uiPriority w:val="99"/>
    <w:rsid w:val="00010A70"/>
    <w:pPr>
      <w:widowControl w:val="0"/>
      <w:autoSpaceDE w:val="0"/>
      <w:autoSpaceDN w:val="0"/>
      <w:adjustRightInd w:val="0"/>
      <w:spacing w:before="20" w:after="20" w:line="240" w:lineRule="auto"/>
    </w:pPr>
    <w:rPr>
      <w:rFonts w:ascii="Times New Roman" w:eastAsia="Times New Roman" w:hAnsi="Times New Roman" w:cs="Times New Roman"/>
      <w:b/>
      <w:bCs/>
      <w:sz w:val="18"/>
      <w:szCs w:val="18"/>
      <w:lang w:eastAsia="ru-RU"/>
    </w:rPr>
  </w:style>
  <w:style w:type="paragraph" w:customStyle="1" w:styleId="AcntHeading1">
    <w:name w:val="Acnt Heading 1"/>
    <w:uiPriority w:val="99"/>
    <w:rsid w:val="00010A70"/>
    <w:pPr>
      <w:widowControl w:val="0"/>
      <w:autoSpaceDE w:val="0"/>
      <w:autoSpaceDN w:val="0"/>
      <w:adjustRightInd w:val="0"/>
      <w:spacing w:before="360" w:after="40" w:line="240" w:lineRule="auto"/>
      <w:jc w:val="center"/>
    </w:pPr>
    <w:rPr>
      <w:rFonts w:ascii="Times New Roman" w:eastAsia="Times New Roman" w:hAnsi="Times New Roman" w:cs="Times New Roman"/>
      <w:b/>
      <w:bCs/>
      <w:sz w:val="28"/>
      <w:szCs w:val="28"/>
      <w:lang w:eastAsia="ru-RU"/>
    </w:rPr>
  </w:style>
  <w:style w:type="paragraph" w:customStyle="1" w:styleId="AcntHeading2">
    <w:name w:val="Acnt Heading 2"/>
    <w:uiPriority w:val="99"/>
    <w:rsid w:val="00010A70"/>
    <w:pPr>
      <w:widowControl w:val="0"/>
      <w:autoSpaceDE w:val="0"/>
      <w:autoSpaceDN w:val="0"/>
      <w:adjustRightInd w:val="0"/>
      <w:spacing w:before="360" w:after="40" w:line="240" w:lineRule="auto"/>
      <w:jc w:val="center"/>
    </w:pPr>
    <w:rPr>
      <w:rFonts w:ascii="Times New Roman" w:eastAsia="Times New Roman" w:hAnsi="Times New Roman" w:cs="Times New Roman"/>
      <w:b/>
      <w:bCs/>
      <w:sz w:val="24"/>
      <w:szCs w:val="24"/>
      <w:lang w:eastAsia="ru-RU"/>
    </w:rPr>
  </w:style>
  <w:style w:type="paragraph" w:customStyle="1" w:styleId="AcntHeading3">
    <w:name w:val="Acnt Heading 3"/>
    <w:uiPriority w:val="99"/>
    <w:rsid w:val="00010A70"/>
    <w:pPr>
      <w:widowControl w:val="0"/>
      <w:autoSpaceDE w:val="0"/>
      <w:autoSpaceDN w:val="0"/>
      <w:adjustRightInd w:val="0"/>
      <w:spacing w:before="360" w:after="40" w:line="240" w:lineRule="auto"/>
      <w:jc w:val="center"/>
    </w:pPr>
    <w:rPr>
      <w:rFonts w:ascii="Times New Roman" w:eastAsia="Times New Roman" w:hAnsi="Times New Roman" w:cs="Times New Roman"/>
      <w:b/>
      <w:bCs/>
      <w:sz w:val="20"/>
      <w:szCs w:val="20"/>
      <w:lang w:eastAsia="ru-RU"/>
    </w:rPr>
  </w:style>
  <w:style w:type="paragraph" w:customStyle="1" w:styleId="AcntTableText">
    <w:name w:val="Acnt Table Text"/>
    <w:uiPriority w:val="99"/>
    <w:rsid w:val="00010A70"/>
    <w:pPr>
      <w:widowControl w:val="0"/>
      <w:autoSpaceDE w:val="0"/>
      <w:autoSpaceDN w:val="0"/>
      <w:adjustRightInd w:val="0"/>
      <w:spacing w:after="0" w:line="240" w:lineRule="auto"/>
    </w:pPr>
    <w:rPr>
      <w:rFonts w:ascii="Times New Roman" w:eastAsia="Times New Roman" w:hAnsi="Times New Roman" w:cs="Times New Roman"/>
      <w:sz w:val="18"/>
      <w:szCs w:val="18"/>
      <w:lang w:eastAsia="ru-RU"/>
    </w:rPr>
  </w:style>
  <w:style w:type="paragraph" w:customStyle="1" w:styleId="AcntTableText1">
    <w:name w:val="Acnt Table Text 1"/>
    <w:uiPriority w:val="99"/>
    <w:rsid w:val="00010A70"/>
    <w:pPr>
      <w:widowControl w:val="0"/>
      <w:autoSpaceDE w:val="0"/>
      <w:autoSpaceDN w:val="0"/>
      <w:adjustRightInd w:val="0"/>
      <w:spacing w:after="0" w:line="240" w:lineRule="auto"/>
      <w:ind w:left="200"/>
    </w:pPr>
    <w:rPr>
      <w:rFonts w:ascii="Times New Roman" w:eastAsia="Times New Roman" w:hAnsi="Times New Roman" w:cs="Times New Roman"/>
      <w:sz w:val="18"/>
      <w:szCs w:val="18"/>
      <w:lang w:eastAsia="ru-RU"/>
    </w:rPr>
  </w:style>
  <w:style w:type="paragraph" w:customStyle="1" w:styleId="AcntTableText2">
    <w:name w:val="Acnt Table Text 2"/>
    <w:uiPriority w:val="99"/>
    <w:rsid w:val="00010A70"/>
    <w:pPr>
      <w:widowControl w:val="0"/>
      <w:autoSpaceDE w:val="0"/>
      <w:autoSpaceDN w:val="0"/>
      <w:adjustRightInd w:val="0"/>
      <w:spacing w:after="0" w:line="240" w:lineRule="auto"/>
      <w:ind w:left="400"/>
    </w:pPr>
    <w:rPr>
      <w:rFonts w:ascii="Times New Roman" w:eastAsia="Times New Roman" w:hAnsi="Times New Roman" w:cs="Times New Roman"/>
      <w:sz w:val="18"/>
      <w:szCs w:val="18"/>
      <w:lang w:eastAsia="ru-RU"/>
    </w:rPr>
  </w:style>
  <w:style w:type="paragraph" w:customStyle="1" w:styleId="AcntTableHeader">
    <w:name w:val="Acnt Table Header"/>
    <w:uiPriority w:val="99"/>
    <w:rsid w:val="00010A70"/>
    <w:pPr>
      <w:widowControl w:val="0"/>
      <w:autoSpaceDE w:val="0"/>
      <w:autoSpaceDN w:val="0"/>
      <w:adjustRightInd w:val="0"/>
      <w:spacing w:before="40" w:after="40" w:line="240" w:lineRule="auto"/>
      <w:jc w:val="center"/>
    </w:pPr>
    <w:rPr>
      <w:rFonts w:ascii="Times New Roman" w:eastAsia="Times New Roman" w:hAnsi="Times New Roman" w:cs="Times New Roman"/>
      <w:b/>
      <w:bCs/>
      <w:sz w:val="18"/>
      <w:szCs w:val="18"/>
      <w:lang w:eastAsia="ru-RU"/>
    </w:rPr>
  </w:style>
  <w:style w:type="paragraph" w:customStyle="1" w:styleId="AcntTableHeaderNumbers">
    <w:name w:val="Acnt Table Header Numbers"/>
    <w:uiPriority w:val="99"/>
    <w:rsid w:val="00010A70"/>
    <w:pPr>
      <w:widowControl w:val="0"/>
      <w:autoSpaceDE w:val="0"/>
      <w:autoSpaceDN w:val="0"/>
      <w:adjustRightInd w:val="0"/>
      <w:spacing w:after="0" w:line="240" w:lineRule="auto"/>
      <w:jc w:val="center"/>
    </w:pPr>
    <w:rPr>
      <w:rFonts w:ascii="Times New Roman" w:eastAsia="Times New Roman" w:hAnsi="Times New Roman" w:cs="Times New Roman"/>
      <w:sz w:val="18"/>
      <w:szCs w:val="18"/>
      <w:lang w:eastAsia="ru-RU"/>
    </w:rPr>
  </w:style>
  <w:style w:type="paragraph" w:customStyle="1" w:styleId="AcntTableHeader2">
    <w:name w:val="Acnt Table Header 2"/>
    <w:uiPriority w:val="99"/>
    <w:rsid w:val="00010A70"/>
    <w:pPr>
      <w:widowControl w:val="0"/>
      <w:autoSpaceDE w:val="0"/>
      <w:autoSpaceDN w:val="0"/>
      <w:adjustRightInd w:val="0"/>
      <w:spacing w:after="0" w:line="240" w:lineRule="auto"/>
      <w:jc w:val="center"/>
    </w:pPr>
    <w:rPr>
      <w:rFonts w:ascii="Times New Roman" w:eastAsia="Times New Roman" w:hAnsi="Times New Roman" w:cs="Times New Roman"/>
      <w:b/>
      <w:bCs/>
      <w:sz w:val="18"/>
      <w:szCs w:val="18"/>
      <w:lang w:eastAsia="ru-RU"/>
    </w:rPr>
  </w:style>
  <w:style w:type="paragraph" w:customStyle="1" w:styleId="AcntTableHeader3">
    <w:name w:val="Acnt Table Header 3"/>
    <w:uiPriority w:val="99"/>
    <w:rsid w:val="00010A70"/>
    <w:pPr>
      <w:widowControl w:val="0"/>
      <w:autoSpaceDE w:val="0"/>
      <w:autoSpaceDN w:val="0"/>
      <w:adjustRightInd w:val="0"/>
      <w:spacing w:before="20" w:after="20" w:line="240" w:lineRule="auto"/>
    </w:pPr>
    <w:rPr>
      <w:rFonts w:ascii="Times New Roman" w:eastAsia="Times New Roman" w:hAnsi="Times New Roman" w:cs="Times New Roman"/>
      <w:b/>
      <w:bCs/>
      <w:sz w:val="18"/>
      <w:szCs w:val="18"/>
      <w:lang w:eastAsia="ru-RU"/>
    </w:rPr>
  </w:style>
  <w:style w:type="character" w:styleId="a5">
    <w:name w:val="Hyperlink"/>
    <w:uiPriority w:val="99"/>
    <w:rsid w:val="00010A70"/>
    <w:rPr>
      <w:color w:val="0000FF"/>
      <w:u w:val="single"/>
    </w:rPr>
  </w:style>
  <w:style w:type="paragraph" w:styleId="a6">
    <w:name w:val="Body Text"/>
    <w:aliases w:val="bt,Bodytext,AvtalBrödtext,ändrad,AvtalBr,AvtalBrцdtext,дndrad,AvtalBrodtext,andrad,body text,body text Char Char,бпОсновной текст,BodyText,Основной текст 12,Îñíîâíîé òåêñò 12,таблица,òàáëèöà"/>
    <w:basedOn w:val="a"/>
    <w:link w:val="a7"/>
    <w:uiPriority w:val="99"/>
    <w:rsid w:val="00010A70"/>
    <w:pPr>
      <w:widowControl w:val="0"/>
      <w:autoSpaceDE w:val="0"/>
      <w:autoSpaceDN w:val="0"/>
      <w:adjustRightInd w:val="0"/>
      <w:spacing w:before="40" w:after="0" w:line="240" w:lineRule="auto"/>
    </w:pPr>
    <w:rPr>
      <w:rFonts w:ascii="Times New Roman" w:eastAsia="Times New Roman" w:hAnsi="Times New Roman" w:cs="Times New Roman"/>
      <w:sz w:val="24"/>
      <w:szCs w:val="24"/>
      <w:lang w:eastAsia="ru-RU"/>
    </w:rPr>
  </w:style>
  <w:style w:type="character" w:customStyle="1" w:styleId="a7">
    <w:name w:val="Основной текст Знак"/>
    <w:aliases w:val="bt Знак,Bodytext Знак,AvtalBrödtext Знак,ändrad Знак,AvtalBr Знак,AvtalBrцdtext Знак,дndrad Знак,AvtalBrodtext Знак,andrad Знак,body text Знак,body text Char Char Знак,бпОсновной текст Знак,BodyText Знак,Основной текст 12 Знак"/>
    <w:basedOn w:val="a0"/>
    <w:link w:val="a6"/>
    <w:uiPriority w:val="99"/>
    <w:rsid w:val="00010A70"/>
    <w:rPr>
      <w:rFonts w:ascii="Times New Roman" w:eastAsia="Times New Roman" w:hAnsi="Times New Roman" w:cs="Times New Roman"/>
      <w:sz w:val="24"/>
      <w:szCs w:val="24"/>
      <w:lang w:eastAsia="ru-RU"/>
    </w:rPr>
  </w:style>
  <w:style w:type="paragraph" w:customStyle="1" w:styleId="NormalPrefix">
    <w:name w:val="Normal Prefix"/>
    <w:link w:val="NormalPrefix0"/>
    <w:uiPriority w:val="99"/>
    <w:rsid w:val="00010A70"/>
    <w:pPr>
      <w:widowControl w:val="0"/>
      <w:autoSpaceDE w:val="0"/>
      <w:autoSpaceDN w:val="0"/>
      <w:spacing w:before="200" w:after="40" w:line="240" w:lineRule="auto"/>
    </w:pPr>
    <w:rPr>
      <w:rFonts w:ascii="Times New Roman" w:eastAsia="Times New Roman" w:hAnsi="Times New Roman" w:cs="Times New Roman"/>
      <w:lang w:eastAsia="ru-RU"/>
    </w:rPr>
  </w:style>
  <w:style w:type="paragraph" w:customStyle="1" w:styleId="ConsNormal">
    <w:name w:val="ConsNormal"/>
    <w:rsid w:val="00010A70"/>
    <w:pPr>
      <w:widowControl w:val="0"/>
      <w:autoSpaceDE w:val="0"/>
      <w:autoSpaceDN w:val="0"/>
      <w:adjustRightInd w:val="0"/>
      <w:spacing w:after="0" w:line="240" w:lineRule="auto"/>
      <w:ind w:firstLine="720"/>
    </w:pPr>
    <w:rPr>
      <w:rFonts w:ascii="Times New Roman" w:eastAsia="Times New Roman" w:hAnsi="Times New Roman" w:cs="Times New Roman"/>
      <w:sz w:val="18"/>
      <w:szCs w:val="18"/>
      <w:lang w:eastAsia="ru-RU"/>
    </w:rPr>
  </w:style>
  <w:style w:type="paragraph" w:styleId="12">
    <w:name w:val="toc 1"/>
    <w:basedOn w:val="a"/>
    <w:next w:val="a"/>
    <w:autoRedefine/>
    <w:uiPriority w:val="99"/>
    <w:rsid w:val="00010A70"/>
    <w:pPr>
      <w:widowControl w:val="0"/>
      <w:tabs>
        <w:tab w:val="right" w:leader="dot" w:pos="9781"/>
      </w:tabs>
      <w:autoSpaceDE w:val="0"/>
      <w:autoSpaceDN w:val="0"/>
      <w:adjustRightInd w:val="0"/>
      <w:spacing w:before="40" w:after="0" w:line="240" w:lineRule="auto"/>
      <w:jc w:val="both"/>
    </w:pPr>
    <w:rPr>
      <w:rFonts w:ascii="Times New Roman" w:eastAsia="Times New Roman" w:hAnsi="Times New Roman" w:cs="Times New Roman"/>
      <w:noProof/>
      <w:lang w:val="en-US" w:eastAsia="ru-RU"/>
    </w:rPr>
  </w:style>
  <w:style w:type="paragraph" w:styleId="22">
    <w:name w:val="toc 2"/>
    <w:basedOn w:val="a"/>
    <w:next w:val="a"/>
    <w:autoRedefine/>
    <w:uiPriority w:val="99"/>
    <w:rsid w:val="00010A70"/>
    <w:pPr>
      <w:widowControl w:val="0"/>
      <w:tabs>
        <w:tab w:val="right" w:leader="dot" w:pos="9781"/>
      </w:tabs>
      <w:autoSpaceDE w:val="0"/>
      <w:autoSpaceDN w:val="0"/>
      <w:adjustRightInd w:val="0"/>
      <w:spacing w:before="40" w:after="0" w:line="240" w:lineRule="auto"/>
      <w:jc w:val="both"/>
    </w:pPr>
    <w:rPr>
      <w:rFonts w:ascii="Times New Roman" w:eastAsia="Times New Roman" w:hAnsi="Times New Roman" w:cs="Times New Roman"/>
      <w:noProof/>
      <w:lang w:eastAsia="ru-RU"/>
    </w:rPr>
  </w:style>
  <w:style w:type="paragraph" w:styleId="32">
    <w:name w:val="toc 3"/>
    <w:basedOn w:val="a"/>
    <w:next w:val="a"/>
    <w:autoRedefine/>
    <w:uiPriority w:val="99"/>
    <w:rsid w:val="00010A70"/>
    <w:pPr>
      <w:widowControl w:val="0"/>
      <w:tabs>
        <w:tab w:val="right" w:leader="dot" w:pos="9781"/>
      </w:tabs>
      <w:autoSpaceDE w:val="0"/>
      <w:autoSpaceDN w:val="0"/>
      <w:adjustRightInd w:val="0"/>
      <w:spacing w:before="40" w:after="0" w:line="240" w:lineRule="auto"/>
      <w:ind w:left="284"/>
      <w:jc w:val="both"/>
    </w:pPr>
    <w:rPr>
      <w:rFonts w:ascii="Times New Roman" w:eastAsia="Times New Roman" w:hAnsi="Times New Roman" w:cs="Times New Roman"/>
      <w:noProof/>
      <w:lang w:eastAsia="ru-RU"/>
    </w:rPr>
  </w:style>
  <w:style w:type="paragraph" w:styleId="42">
    <w:name w:val="toc 4"/>
    <w:basedOn w:val="a"/>
    <w:next w:val="a"/>
    <w:autoRedefine/>
    <w:uiPriority w:val="99"/>
    <w:rsid w:val="00010A70"/>
    <w:pPr>
      <w:widowControl w:val="0"/>
      <w:autoSpaceDE w:val="0"/>
      <w:autoSpaceDN w:val="0"/>
      <w:adjustRightInd w:val="0"/>
      <w:spacing w:before="40" w:after="0" w:line="240" w:lineRule="auto"/>
      <w:ind w:left="660"/>
    </w:pPr>
    <w:rPr>
      <w:rFonts w:ascii="Times New Roman" w:eastAsia="Times New Roman" w:hAnsi="Times New Roman" w:cs="Times New Roman"/>
      <w:lang w:eastAsia="ru-RU"/>
    </w:rPr>
  </w:style>
  <w:style w:type="paragraph" w:styleId="51">
    <w:name w:val="toc 5"/>
    <w:basedOn w:val="a"/>
    <w:next w:val="a"/>
    <w:autoRedefine/>
    <w:uiPriority w:val="99"/>
    <w:rsid w:val="00010A70"/>
    <w:pPr>
      <w:widowControl w:val="0"/>
      <w:autoSpaceDE w:val="0"/>
      <w:autoSpaceDN w:val="0"/>
      <w:adjustRightInd w:val="0"/>
      <w:spacing w:before="40" w:after="0" w:line="240" w:lineRule="auto"/>
      <w:ind w:left="880"/>
    </w:pPr>
    <w:rPr>
      <w:rFonts w:ascii="Times New Roman" w:eastAsia="Times New Roman" w:hAnsi="Times New Roman" w:cs="Times New Roman"/>
      <w:lang w:eastAsia="ru-RU"/>
    </w:rPr>
  </w:style>
  <w:style w:type="paragraph" w:styleId="61">
    <w:name w:val="toc 6"/>
    <w:basedOn w:val="a"/>
    <w:next w:val="a"/>
    <w:autoRedefine/>
    <w:uiPriority w:val="99"/>
    <w:rsid w:val="00010A70"/>
    <w:pPr>
      <w:widowControl w:val="0"/>
      <w:autoSpaceDE w:val="0"/>
      <w:autoSpaceDN w:val="0"/>
      <w:adjustRightInd w:val="0"/>
      <w:spacing w:before="40" w:after="0" w:line="240" w:lineRule="auto"/>
      <w:ind w:left="1100"/>
    </w:pPr>
    <w:rPr>
      <w:rFonts w:ascii="Times New Roman" w:eastAsia="Times New Roman" w:hAnsi="Times New Roman" w:cs="Times New Roman"/>
      <w:lang w:eastAsia="ru-RU"/>
    </w:rPr>
  </w:style>
  <w:style w:type="paragraph" w:styleId="71">
    <w:name w:val="toc 7"/>
    <w:basedOn w:val="a"/>
    <w:next w:val="a"/>
    <w:autoRedefine/>
    <w:uiPriority w:val="99"/>
    <w:rsid w:val="00010A70"/>
    <w:pPr>
      <w:widowControl w:val="0"/>
      <w:autoSpaceDE w:val="0"/>
      <w:autoSpaceDN w:val="0"/>
      <w:adjustRightInd w:val="0"/>
      <w:spacing w:before="40" w:after="0" w:line="240" w:lineRule="auto"/>
      <w:ind w:left="1320"/>
    </w:pPr>
    <w:rPr>
      <w:rFonts w:ascii="Times New Roman" w:eastAsia="Times New Roman" w:hAnsi="Times New Roman" w:cs="Times New Roman"/>
      <w:lang w:eastAsia="ru-RU"/>
    </w:rPr>
  </w:style>
  <w:style w:type="paragraph" w:styleId="81">
    <w:name w:val="toc 8"/>
    <w:basedOn w:val="a"/>
    <w:next w:val="a"/>
    <w:autoRedefine/>
    <w:uiPriority w:val="99"/>
    <w:rsid w:val="00010A70"/>
    <w:pPr>
      <w:widowControl w:val="0"/>
      <w:autoSpaceDE w:val="0"/>
      <w:autoSpaceDN w:val="0"/>
      <w:adjustRightInd w:val="0"/>
      <w:spacing w:before="40" w:after="0" w:line="240" w:lineRule="auto"/>
      <w:ind w:left="1540"/>
    </w:pPr>
    <w:rPr>
      <w:rFonts w:ascii="Times New Roman" w:eastAsia="Times New Roman" w:hAnsi="Times New Roman" w:cs="Times New Roman"/>
      <w:lang w:eastAsia="ru-RU"/>
    </w:rPr>
  </w:style>
  <w:style w:type="paragraph" w:styleId="91">
    <w:name w:val="toc 9"/>
    <w:basedOn w:val="a"/>
    <w:next w:val="a"/>
    <w:autoRedefine/>
    <w:uiPriority w:val="99"/>
    <w:rsid w:val="00010A70"/>
    <w:pPr>
      <w:widowControl w:val="0"/>
      <w:autoSpaceDE w:val="0"/>
      <w:autoSpaceDN w:val="0"/>
      <w:adjustRightInd w:val="0"/>
      <w:spacing w:before="40" w:after="0" w:line="240" w:lineRule="auto"/>
      <w:ind w:left="1760"/>
    </w:pPr>
    <w:rPr>
      <w:rFonts w:ascii="Times New Roman" w:eastAsia="Times New Roman" w:hAnsi="Times New Roman" w:cs="Times New Roman"/>
      <w:lang w:eastAsia="ru-RU"/>
    </w:rPr>
  </w:style>
  <w:style w:type="paragraph" w:styleId="23">
    <w:name w:val="Body Text 2"/>
    <w:aliases w:val="Основной текст 1,Нумерованный список !!,Body Text 2 Char"/>
    <w:basedOn w:val="a"/>
    <w:link w:val="24"/>
    <w:uiPriority w:val="99"/>
    <w:rsid w:val="00010A70"/>
    <w:pPr>
      <w:widowControl w:val="0"/>
      <w:spacing w:before="20" w:after="40" w:line="240" w:lineRule="auto"/>
      <w:jc w:val="both"/>
    </w:pPr>
    <w:rPr>
      <w:rFonts w:ascii="Times New Roman" w:eastAsia="Times New Roman" w:hAnsi="Times New Roman" w:cs="Times New Roman"/>
      <w:b/>
      <w:bCs/>
      <w:i/>
      <w:iCs/>
      <w:sz w:val="24"/>
      <w:szCs w:val="24"/>
      <w:lang w:eastAsia="ru-RU"/>
    </w:rPr>
  </w:style>
  <w:style w:type="character" w:customStyle="1" w:styleId="24">
    <w:name w:val="Основной текст 2 Знак"/>
    <w:aliases w:val="Основной текст 1 Знак,Нумерованный список !! Знак,Body Text 2 Char Знак"/>
    <w:basedOn w:val="a0"/>
    <w:link w:val="23"/>
    <w:uiPriority w:val="99"/>
    <w:rsid w:val="00010A70"/>
    <w:rPr>
      <w:rFonts w:ascii="Times New Roman" w:eastAsia="Times New Roman" w:hAnsi="Times New Roman" w:cs="Times New Roman"/>
      <w:b/>
      <w:bCs/>
      <w:i/>
      <w:iCs/>
      <w:sz w:val="24"/>
      <w:szCs w:val="24"/>
      <w:lang w:eastAsia="ru-RU"/>
    </w:rPr>
  </w:style>
  <w:style w:type="paragraph" w:styleId="25">
    <w:name w:val="Body Text Indent 2"/>
    <w:aliases w:val="Çàãàëîâîê òàáëèöû,Загаловок таблицы,Кому"/>
    <w:basedOn w:val="a"/>
    <w:link w:val="26"/>
    <w:uiPriority w:val="99"/>
    <w:rsid w:val="00010A70"/>
    <w:pPr>
      <w:widowControl w:val="0"/>
      <w:autoSpaceDE w:val="0"/>
      <w:autoSpaceDN w:val="0"/>
      <w:adjustRightInd w:val="0"/>
      <w:spacing w:before="40" w:after="0" w:line="240" w:lineRule="auto"/>
      <w:ind w:left="200"/>
    </w:pPr>
    <w:rPr>
      <w:rFonts w:ascii="Times New Roman" w:eastAsia="Times New Roman" w:hAnsi="Times New Roman" w:cs="Times New Roman"/>
      <w:b/>
      <w:bCs/>
      <w:lang w:eastAsia="ru-RU"/>
    </w:rPr>
  </w:style>
  <w:style w:type="character" w:customStyle="1" w:styleId="26">
    <w:name w:val="Основной текст с отступом 2 Знак"/>
    <w:aliases w:val="Çàãàëîâîê òàáëèöû Знак,Загаловок таблицы Знак,Кому Знак"/>
    <w:basedOn w:val="a0"/>
    <w:link w:val="25"/>
    <w:uiPriority w:val="99"/>
    <w:rsid w:val="00010A70"/>
    <w:rPr>
      <w:rFonts w:ascii="Times New Roman" w:eastAsia="Times New Roman" w:hAnsi="Times New Roman" w:cs="Times New Roman"/>
      <w:b/>
      <w:bCs/>
      <w:lang w:eastAsia="ru-RU"/>
    </w:rPr>
  </w:style>
  <w:style w:type="paragraph" w:styleId="33">
    <w:name w:val="Body Text Indent 3"/>
    <w:basedOn w:val="a"/>
    <w:link w:val="34"/>
    <w:uiPriority w:val="99"/>
    <w:rsid w:val="00010A70"/>
    <w:pPr>
      <w:widowControl w:val="0"/>
      <w:autoSpaceDE w:val="0"/>
      <w:autoSpaceDN w:val="0"/>
      <w:adjustRightInd w:val="0"/>
      <w:spacing w:before="40" w:after="0" w:line="240" w:lineRule="auto"/>
      <w:ind w:left="198" w:firstLine="720"/>
    </w:pPr>
    <w:rPr>
      <w:rFonts w:ascii="Times New Roman" w:eastAsia="Times New Roman" w:hAnsi="Times New Roman" w:cs="Times New Roman"/>
      <w:lang w:eastAsia="ru-RU"/>
    </w:rPr>
  </w:style>
  <w:style w:type="character" w:customStyle="1" w:styleId="34">
    <w:name w:val="Основной текст с отступом 3 Знак"/>
    <w:basedOn w:val="a0"/>
    <w:link w:val="33"/>
    <w:uiPriority w:val="99"/>
    <w:rsid w:val="00010A70"/>
    <w:rPr>
      <w:rFonts w:ascii="Times New Roman" w:eastAsia="Times New Roman" w:hAnsi="Times New Roman" w:cs="Times New Roman"/>
      <w:lang w:eastAsia="ru-RU"/>
    </w:rPr>
  </w:style>
  <w:style w:type="paragraph" w:customStyle="1" w:styleId="Normal1">
    <w:name w:val="Normal1"/>
    <w:uiPriority w:val="99"/>
    <w:rsid w:val="00010A70"/>
    <w:pPr>
      <w:spacing w:after="0" w:line="240" w:lineRule="auto"/>
      <w:ind w:firstLine="720"/>
      <w:jc w:val="both"/>
    </w:pPr>
    <w:rPr>
      <w:rFonts w:ascii="Times New Roman" w:eastAsia="Times New Roman" w:hAnsi="Times New Roman" w:cs="Times New Roman"/>
      <w:sz w:val="24"/>
      <w:szCs w:val="24"/>
      <w:lang w:eastAsia="ru-RU"/>
    </w:rPr>
  </w:style>
  <w:style w:type="paragraph" w:customStyle="1" w:styleId="Cell">
    <w:name w:val="Cell"/>
    <w:basedOn w:val="a"/>
    <w:uiPriority w:val="99"/>
    <w:rsid w:val="00010A70"/>
    <w:pPr>
      <w:spacing w:after="0" w:line="240" w:lineRule="auto"/>
    </w:pPr>
    <w:rPr>
      <w:rFonts w:ascii="Times New Roman" w:eastAsia="Times New Roman" w:hAnsi="Times New Roman" w:cs="Times New Roman"/>
      <w:sz w:val="20"/>
      <w:szCs w:val="20"/>
      <w:lang w:eastAsia="ru-RU"/>
    </w:rPr>
  </w:style>
  <w:style w:type="paragraph" w:customStyle="1" w:styleId="caaieiaie1">
    <w:name w:val="caaieiaie 1"/>
    <w:basedOn w:val="a"/>
    <w:next w:val="a"/>
    <w:uiPriority w:val="99"/>
    <w:rsid w:val="00010A70"/>
    <w:pPr>
      <w:keepNext/>
      <w:spacing w:after="0" w:line="240" w:lineRule="auto"/>
    </w:pPr>
    <w:rPr>
      <w:rFonts w:ascii="Times New Roman" w:eastAsia="Times New Roman" w:hAnsi="Times New Roman" w:cs="Times New Roman"/>
      <w:sz w:val="24"/>
      <w:szCs w:val="24"/>
      <w:lang w:eastAsia="ru-RU"/>
    </w:rPr>
  </w:style>
  <w:style w:type="paragraph" w:styleId="a8">
    <w:name w:val="Normal (Web)"/>
    <w:aliases w:val="Обычный (Web)1"/>
    <w:basedOn w:val="a"/>
    <w:link w:val="a9"/>
    <w:rsid w:val="00010A70"/>
    <w:pPr>
      <w:spacing w:before="100" w:beforeAutospacing="1" w:after="100" w:afterAutospacing="1" w:line="240" w:lineRule="auto"/>
    </w:pPr>
    <w:rPr>
      <w:rFonts w:ascii="Arial Unicode MS" w:eastAsia="Times New Roman" w:hAnsi="Times New Roman" w:cs="Arial Unicode MS"/>
      <w:sz w:val="24"/>
      <w:szCs w:val="24"/>
      <w:lang w:eastAsia="ru-RU"/>
    </w:rPr>
  </w:style>
  <w:style w:type="character" w:customStyle="1" w:styleId="a9">
    <w:name w:val="Обычный (веб) Знак"/>
    <w:aliases w:val="Обычный (Web)1 Знак"/>
    <w:link w:val="a8"/>
    <w:uiPriority w:val="99"/>
    <w:locked/>
    <w:rsid w:val="00010A70"/>
    <w:rPr>
      <w:rFonts w:ascii="Arial Unicode MS" w:eastAsia="Times New Roman" w:hAnsi="Times New Roman" w:cs="Arial Unicode MS"/>
      <w:sz w:val="24"/>
      <w:szCs w:val="24"/>
      <w:lang w:eastAsia="ru-RU"/>
    </w:rPr>
  </w:style>
  <w:style w:type="paragraph" w:customStyle="1" w:styleId="ConsNonformat">
    <w:name w:val="ConsNonformat"/>
    <w:rsid w:val="00010A70"/>
    <w:pPr>
      <w:widowControl w:val="0"/>
      <w:autoSpaceDE w:val="0"/>
      <w:autoSpaceDN w:val="0"/>
      <w:adjustRightInd w:val="0"/>
      <w:spacing w:after="0" w:line="240" w:lineRule="auto"/>
    </w:pPr>
    <w:rPr>
      <w:rFonts w:ascii="Courier New" w:eastAsia="Times New Roman" w:hAnsi="Courier New" w:cs="Courier New"/>
      <w:sz w:val="16"/>
      <w:szCs w:val="16"/>
      <w:lang w:eastAsia="ru-RU"/>
    </w:rPr>
  </w:style>
  <w:style w:type="paragraph" w:customStyle="1" w:styleId="ConsCell">
    <w:name w:val="ConsCell"/>
    <w:uiPriority w:val="99"/>
    <w:rsid w:val="00010A70"/>
    <w:pPr>
      <w:widowControl w:val="0"/>
      <w:autoSpaceDE w:val="0"/>
      <w:autoSpaceDN w:val="0"/>
      <w:adjustRightInd w:val="0"/>
      <w:spacing w:after="0" w:line="240" w:lineRule="auto"/>
    </w:pPr>
    <w:rPr>
      <w:rFonts w:ascii="Times New Roman" w:eastAsia="Times New Roman" w:hAnsi="Times New Roman" w:cs="Times New Roman"/>
      <w:sz w:val="18"/>
      <w:szCs w:val="18"/>
      <w:lang w:eastAsia="ru-RU"/>
    </w:rPr>
  </w:style>
  <w:style w:type="character" w:styleId="aa">
    <w:name w:val="FollowedHyperlink"/>
    <w:uiPriority w:val="99"/>
    <w:rsid w:val="00010A70"/>
    <w:rPr>
      <w:color w:val="800080"/>
      <w:u w:val="single"/>
    </w:rPr>
  </w:style>
  <w:style w:type="paragraph" w:styleId="ab">
    <w:name w:val="header"/>
    <w:aliases w:val="odd,Guideline,hd"/>
    <w:basedOn w:val="a"/>
    <w:link w:val="ac"/>
    <w:uiPriority w:val="99"/>
    <w:rsid w:val="00010A70"/>
    <w:pPr>
      <w:tabs>
        <w:tab w:val="center" w:pos="4677"/>
        <w:tab w:val="right" w:pos="9355"/>
      </w:tabs>
      <w:autoSpaceDE w:val="0"/>
      <w:autoSpaceDN w:val="0"/>
      <w:spacing w:after="0" w:line="240" w:lineRule="auto"/>
    </w:pPr>
    <w:rPr>
      <w:rFonts w:ascii="Times New Roman" w:eastAsia="Times New Roman" w:hAnsi="Times New Roman" w:cs="Times New Roman"/>
      <w:sz w:val="24"/>
      <w:szCs w:val="24"/>
      <w:lang w:eastAsia="ru-RU"/>
    </w:rPr>
  </w:style>
  <w:style w:type="character" w:customStyle="1" w:styleId="ac">
    <w:name w:val="Верхний колонтитул Знак"/>
    <w:aliases w:val="odd Знак,Guideline Знак,hd Знак"/>
    <w:basedOn w:val="a0"/>
    <w:link w:val="ab"/>
    <w:uiPriority w:val="99"/>
    <w:rsid w:val="00010A70"/>
    <w:rPr>
      <w:rFonts w:ascii="Times New Roman" w:eastAsia="Times New Roman" w:hAnsi="Times New Roman" w:cs="Times New Roman"/>
      <w:sz w:val="24"/>
      <w:szCs w:val="24"/>
      <w:lang w:eastAsia="ru-RU"/>
    </w:rPr>
  </w:style>
  <w:style w:type="paragraph" w:styleId="35">
    <w:name w:val="Body Text 3"/>
    <w:basedOn w:val="a"/>
    <w:link w:val="36"/>
    <w:uiPriority w:val="99"/>
    <w:rsid w:val="00010A70"/>
    <w:pPr>
      <w:spacing w:after="0" w:line="240" w:lineRule="auto"/>
    </w:pPr>
    <w:rPr>
      <w:rFonts w:ascii="Arial" w:eastAsia="Times New Roman" w:hAnsi="Arial" w:cs="Arial"/>
      <w:sz w:val="24"/>
      <w:szCs w:val="24"/>
      <w:lang w:eastAsia="ru-RU"/>
    </w:rPr>
  </w:style>
  <w:style w:type="character" w:customStyle="1" w:styleId="36">
    <w:name w:val="Основной текст 3 Знак"/>
    <w:basedOn w:val="a0"/>
    <w:link w:val="35"/>
    <w:rsid w:val="00010A70"/>
    <w:rPr>
      <w:rFonts w:ascii="Arial" w:eastAsia="Times New Roman" w:hAnsi="Arial" w:cs="Arial"/>
      <w:sz w:val="24"/>
      <w:szCs w:val="24"/>
      <w:lang w:eastAsia="ru-RU"/>
    </w:rPr>
  </w:style>
  <w:style w:type="paragraph" w:customStyle="1" w:styleId="SubHeading1">
    <w:name w:val="Sub Heading 1"/>
    <w:uiPriority w:val="99"/>
    <w:rsid w:val="00010A70"/>
    <w:pPr>
      <w:widowControl w:val="0"/>
      <w:autoSpaceDE w:val="0"/>
      <w:autoSpaceDN w:val="0"/>
      <w:spacing w:before="240" w:after="40" w:line="240" w:lineRule="auto"/>
    </w:pPr>
    <w:rPr>
      <w:rFonts w:ascii="Times New Roman" w:eastAsia="Times New Roman" w:hAnsi="Times New Roman" w:cs="Times New Roman"/>
      <w:lang w:eastAsia="ru-RU"/>
    </w:rPr>
  </w:style>
  <w:style w:type="paragraph" w:styleId="ad">
    <w:name w:val="footer"/>
    <w:aliases w:val="Íèæíèé êîëîíòèòóë Çíàê,Нижний колонтитóë Çíàê"/>
    <w:basedOn w:val="a"/>
    <w:link w:val="ae"/>
    <w:uiPriority w:val="99"/>
    <w:rsid w:val="00010A70"/>
    <w:pPr>
      <w:tabs>
        <w:tab w:val="center" w:pos="4844"/>
        <w:tab w:val="right" w:pos="9689"/>
      </w:tabs>
      <w:autoSpaceDE w:val="0"/>
      <w:autoSpaceDN w:val="0"/>
      <w:spacing w:after="0" w:line="240" w:lineRule="auto"/>
    </w:pPr>
    <w:rPr>
      <w:rFonts w:ascii="Times New Roman" w:eastAsia="Times New Roman" w:hAnsi="Times New Roman" w:cs="Times New Roman"/>
      <w:sz w:val="24"/>
      <w:szCs w:val="24"/>
      <w:lang w:eastAsia="ru-RU"/>
    </w:rPr>
  </w:style>
  <w:style w:type="character" w:customStyle="1" w:styleId="ae">
    <w:name w:val="Нижний колонтитул Знак"/>
    <w:aliases w:val="Íèæíèé êîëîíòèòóë Çíàê Знак,Нижний колонтитóë Çíàê Знак"/>
    <w:basedOn w:val="a0"/>
    <w:link w:val="ad"/>
    <w:uiPriority w:val="99"/>
    <w:rsid w:val="00010A70"/>
    <w:rPr>
      <w:rFonts w:ascii="Times New Roman" w:eastAsia="Times New Roman" w:hAnsi="Times New Roman" w:cs="Times New Roman"/>
      <w:sz w:val="24"/>
      <w:szCs w:val="24"/>
      <w:lang w:eastAsia="ru-RU"/>
    </w:rPr>
  </w:style>
  <w:style w:type="paragraph" w:styleId="af">
    <w:name w:val="Title"/>
    <w:basedOn w:val="a"/>
    <w:link w:val="af0"/>
    <w:uiPriority w:val="99"/>
    <w:qFormat/>
    <w:rsid w:val="00010A70"/>
    <w:pPr>
      <w:spacing w:after="0" w:line="240" w:lineRule="auto"/>
      <w:jc w:val="center"/>
    </w:pPr>
    <w:rPr>
      <w:rFonts w:ascii="Times New Roman" w:eastAsia="Times New Roman" w:hAnsi="Times New Roman" w:cs="Times New Roman"/>
      <w:sz w:val="28"/>
      <w:szCs w:val="28"/>
      <w:lang w:eastAsia="ru-RU"/>
    </w:rPr>
  </w:style>
  <w:style w:type="character" w:customStyle="1" w:styleId="af0">
    <w:name w:val="Название Знак"/>
    <w:basedOn w:val="a0"/>
    <w:link w:val="af"/>
    <w:uiPriority w:val="10"/>
    <w:rsid w:val="00010A70"/>
    <w:rPr>
      <w:rFonts w:ascii="Times New Roman" w:eastAsia="Times New Roman" w:hAnsi="Times New Roman" w:cs="Times New Roman"/>
      <w:sz w:val="28"/>
      <w:szCs w:val="28"/>
      <w:lang w:eastAsia="ru-RU"/>
    </w:rPr>
  </w:style>
  <w:style w:type="paragraph" w:customStyle="1" w:styleId="heading21">
    <w:name w:val="heading 21"/>
    <w:basedOn w:val="Normal1"/>
    <w:next w:val="Normal1"/>
    <w:uiPriority w:val="99"/>
    <w:rsid w:val="00010A70"/>
    <w:pPr>
      <w:keepNext/>
      <w:snapToGrid w:val="0"/>
      <w:spacing w:before="240" w:after="60"/>
      <w:ind w:firstLine="0"/>
      <w:jc w:val="left"/>
    </w:pPr>
    <w:rPr>
      <w:rFonts w:ascii="Arial" w:hAnsi="Arial" w:cs="Arial"/>
      <w:b/>
      <w:bCs/>
      <w:i/>
      <w:iCs/>
    </w:rPr>
  </w:style>
  <w:style w:type="paragraph" w:customStyle="1" w:styleId="BodyText21">
    <w:name w:val="Body Text 21"/>
    <w:basedOn w:val="a"/>
    <w:uiPriority w:val="99"/>
    <w:rsid w:val="00010A70"/>
    <w:pPr>
      <w:widowControl w:val="0"/>
      <w:spacing w:before="20" w:after="40" w:line="240" w:lineRule="auto"/>
    </w:pPr>
    <w:rPr>
      <w:rFonts w:ascii="Times New Roman" w:eastAsia="Times New Roman" w:hAnsi="Times New Roman" w:cs="Times New Roman"/>
      <w:b/>
      <w:bCs/>
      <w:i/>
      <w:iCs/>
      <w:lang w:eastAsia="ru-RU"/>
    </w:rPr>
  </w:style>
  <w:style w:type="paragraph" w:customStyle="1" w:styleId="Level2">
    <w:name w:val="Level 2"/>
    <w:basedOn w:val="a"/>
    <w:uiPriority w:val="99"/>
    <w:rsid w:val="00010A70"/>
    <w:pPr>
      <w:spacing w:after="140" w:line="290" w:lineRule="auto"/>
      <w:jc w:val="both"/>
    </w:pPr>
    <w:rPr>
      <w:rFonts w:ascii="Arial" w:eastAsia="Times New Roman" w:hAnsi="Arial" w:cs="Arial"/>
      <w:kern w:val="20"/>
      <w:sz w:val="20"/>
      <w:szCs w:val="20"/>
      <w:lang w:val="en-GB" w:eastAsia="ru-RU"/>
    </w:rPr>
  </w:style>
  <w:style w:type="paragraph" w:customStyle="1" w:styleId="tabl">
    <w:name w:val="tabl"/>
    <w:basedOn w:val="a"/>
    <w:uiPriority w:val="99"/>
    <w:rsid w:val="00010A70"/>
    <w:pPr>
      <w:spacing w:after="0" w:line="240" w:lineRule="auto"/>
      <w:jc w:val="both"/>
    </w:pPr>
    <w:rPr>
      <w:rFonts w:ascii="Times New Roman" w:eastAsia="Times New Roman" w:hAnsi="Times New Roman" w:cs="Times New Roman"/>
      <w:sz w:val="24"/>
      <w:szCs w:val="24"/>
    </w:rPr>
  </w:style>
  <w:style w:type="paragraph" w:customStyle="1" w:styleId="prilozhenie">
    <w:name w:val="prilozhenie"/>
    <w:basedOn w:val="a"/>
    <w:uiPriority w:val="99"/>
    <w:rsid w:val="00010A70"/>
    <w:pPr>
      <w:spacing w:after="0" w:line="240" w:lineRule="auto"/>
      <w:ind w:firstLine="709"/>
      <w:jc w:val="both"/>
    </w:pPr>
    <w:rPr>
      <w:rFonts w:ascii="Times New Roman" w:eastAsia="Times New Roman" w:hAnsi="Times New Roman" w:cs="Times New Roman"/>
      <w:sz w:val="24"/>
      <w:szCs w:val="24"/>
    </w:rPr>
  </w:style>
  <w:style w:type="paragraph" w:customStyle="1" w:styleId="xl24">
    <w:name w:val="xl24"/>
    <w:basedOn w:val="a"/>
    <w:uiPriority w:val="99"/>
    <w:rsid w:val="00010A70"/>
    <w:pPr>
      <w:spacing w:before="100" w:beforeAutospacing="1" w:after="100" w:afterAutospacing="1" w:line="240" w:lineRule="auto"/>
      <w:jc w:val="center"/>
    </w:pPr>
    <w:rPr>
      <w:rFonts w:ascii="Arial Unicode MS" w:eastAsia="Times New Roman" w:hAnsi="Times New Roman" w:cs="Arial Unicode MS"/>
      <w:sz w:val="24"/>
      <w:szCs w:val="24"/>
      <w:lang w:eastAsia="ru-RU"/>
    </w:rPr>
  </w:style>
  <w:style w:type="paragraph" w:customStyle="1" w:styleId="prilozheniereazdel">
    <w:name w:val="prilozhenie reazdel"/>
    <w:basedOn w:val="prilozhenie"/>
    <w:uiPriority w:val="99"/>
    <w:rsid w:val="00010A70"/>
    <w:pPr>
      <w:spacing w:before="240" w:after="240"/>
    </w:pPr>
    <w:rPr>
      <w:b/>
      <w:bCs/>
    </w:rPr>
  </w:style>
  <w:style w:type="paragraph" w:customStyle="1" w:styleId="af1">
    <w:name w:val="ﾎ磊隆"/>
    <w:uiPriority w:val="99"/>
    <w:rsid w:val="00010A70"/>
    <w:pPr>
      <w:autoSpaceDE w:val="0"/>
      <w:autoSpaceDN w:val="0"/>
      <w:adjustRightInd w:val="0"/>
      <w:spacing w:after="0" w:line="240" w:lineRule="auto"/>
    </w:pPr>
    <w:rPr>
      <w:rFonts w:ascii="Times New Roman" w:eastAsia="Times New Roman" w:hAnsi="Times New Roman" w:cs="Times New Roman"/>
      <w:sz w:val="20"/>
      <w:szCs w:val="20"/>
    </w:rPr>
  </w:style>
  <w:style w:type="paragraph" w:customStyle="1" w:styleId="14">
    <w:name w:val="Ос1Таб"/>
    <w:basedOn w:val="a"/>
    <w:uiPriority w:val="99"/>
    <w:rsid w:val="00010A70"/>
    <w:pPr>
      <w:widowControl w:val="0"/>
      <w:spacing w:after="0" w:line="240" w:lineRule="auto"/>
      <w:jc w:val="both"/>
    </w:pPr>
    <w:rPr>
      <w:rFonts w:ascii="Courier New" w:eastAsia="Times New Roman" w:hAnsi="Courier New" w:cs="Courier New"/>
      <w:sz w:val="24"/>
      <w:szCs w:val="24"/>
      <w:lang w:eastAsia="ru-RU"/>
    </w:rPr>
  </w:style>
  <w:style w:type="paragraph" w:customStyle="1" w:styleId="NonFormat">
    <w:name w:val="NonFormat"/>
    <w:basedOn w:val="a"/>
    <w:uiPriority w:val="99"/>
    <w:rsid w:val="00010A70"/>
    <w:pPr>
      <w:spacing w:after="0" w:line="240" w:lineRule="auto"/>
    </w:pPr>
    <w:rPr>
      <w:rFonts w:ascii="Courier New" w:eastAsia="Times New Roman" w:hAnsi="Courier New" w:cs="Courier New"/>
      <w:sz w:val="20"/>
      <w:szCs w:val="20"/>
    </w:rPr>
  </w:style>
  <w:style w:type="paragraph" w:customStyle="1" w:styleId="Normal2">
    <w:name w:val="Normal2"/>
    <w:uiPriority w:val="99"/>
    <w:rsid w:val="00010A70"/>
    <w:pPr>
      <w:widowControl w:val="0"/>
      <w:spacing w:before="20" w:after="40" w:line="240" w:lineRule="auto"/>
    </w:pPr>
    <w:rPr>
      <w:rFonts w:ascii="Times New Roman" w:eastAsia="Times New Roman" w:hAnsi="Times New Roman" w:cs="Times New Roman"/>
      <w:lang w:eastAsia="ru-RU"/>
    </w:rPr>
  </w:style>
  <w:style w:type="paragraph" w:customStyle="1" w:styleId="prilozhshapka">
    <w:name w:val="prilozh shapka"/>
    <w:basedOn w:val="prilozhenie"/>
    <w:uiPriority w:val="99"/>
    <w:rsid w:val="00010A70"/>
    <w:pPr>
      <w:ind w:firstLine="0"/>
      <w:jc w:val="right"/>
    </w:pPr>
  </w:style>
  <w:style w:type="paragraph" w:customStyle="1" w:styleId="prilozhforma">
    <w:name w:val="prilozh forma"/>
    <w:basedOn w:val="prilozhshapka"/>
    <w:uiPriority w:val="99"/>
    <w:rsid w:val="00010A70"/>
    <w:pPr>
      <w:spacing w:before="120" w:after="120"/>
      <w:jc w:val="left"/>
    </w:pPr>
  </w:style>
  <w:style w:type="paragraph" w:customStyle="1" w:styleId="ConsTitle">
    <w:name w:val="ConsTitle"/>
    <w:uiPriority w:val="99"/>
    <w:rsid w:val="00010A70"/>
    <w:pPr>
      <w:spacing w:after="0" w:line="240" w:lineRule="auto"/>
    </w:pPr>
    <w:rPr>
      <w:rFonts w:ascii="Arial" w:eastAsia="Times New Roman" w:hAnsi="Arial" w:cs="Arial"/>
      <w:b/>
      <w:bCs/>
      <w:sz w:val="16"/>
      <w:szCs w:val="16"/>
      <w:lang w:eastAsia="ru-RU"/>
    </w:rPr>
  </w:style>
  <w:style w:type="paragraph" w:customStyle="1" w:styleId="TOC1t1">
    <w:name w:val="TOC 1.t1"/>
    <w:basedOn w:val="a"/>
    <w:uiPriority w:val="99"/>
    <w:rsid w:val="00010A70"/>
    <w:pPr>
      <w:tabs>
        <w:tab w:val="right" w:pos="9072"/>
      </w:tabs>
      <w:overflowPunct w:val="0"/>
      <w:autoSpaceDE w:val="0"/>
      <w:autoSpaceDN w:val="0"/>
      <w:adjustRightInd w:val="0"/>
      <w:spacing w:before="240" w:after="0" w:line="-300" w:lineRule="auto"/>
      <w:ind w:left="851" w:right="1270" w:hanging="851"/>
      <w:textAlignment w:val="baseline"/>
    </w:pPr>
    <w:rPr>
      <w:rFonts w:ascii="Times New Roman" w:eastAsia="Times New Roman" w:hAnsi="Times New Roman" w:cs="Times New Roman"/>
      <w:sz w:val="26"/>
      <w:szCs w:val="26"/>
      <w:lang w:val="en-GB"/>
    </w:rPr>
  </w:style>
  <w:style w:type="paragraph" w:customStyle="1" w:styleId="tabelt">
    <w:name w:val="tabel_.t_"/>
    <w:basedOn w:val="a"/>
    <w:uiPriority w:val="99"/>
    <w:rsid w:val="00010A70"/>
    <w:pPr>
      <w:overflowPunct w:val="0"/>
      <w:autoSpaceDE w:val="0"/>
      <w:autoSpaceDN w:val="0"/>
      <w:adjustRightInd w:val="0"/>
      <w:spacing w:after="120" w:line="-40" w:lineRule="auto"/>
      <w:ind w:right="91"/>
      <w:jc w:val="right"/>
      <w:textAlignment w:val="baseline"/>
    </w:pPr>
    <w:rPr>
      <w:rFonts w:ascii="Times New Roman" w:eastAsia="Times New Roman" w:hAnsi="Times New Roman" w:cs="Times New Roman"/>
      <w:position w:val="4"/>
      <w:lang w:val="en-GB"/>
    </w:rPr>
  </w:style>
  <w:style w:type="paragraph" w:customStyle="1" w:styleId="ABC-paragrahinNotes">
    <w:name w:val="ABC - paragrah in Notes"/>
    <w:uiPriority w:val="99"/>
    <w:rsid w:val="00010A70"/>
    <w:pPr>
      <w:spacing w:after="240" w:line="240" w:lineRule="auto"/>
      <w:jc w:val="both"/>
    </w:pPr>
    <w:rPr>
      <w:rFonts w:ascii="Times New Roman" w:eastAsia="Times New Roman" w:hAnsi="Times New Roman" w:cs="Times New Roman"/>
      <w:sz w:val="20"/>
      <w:szCs w:val="20"/>
      <w:lang w:val="en-GB"/>
    </w:rPr>
  </w:style>
  <w:style w:type="paragraph" w:customStyle="1" w:styleId="af2">
    <w:name w:val="Стиль"/>
    <w:basedOn w:val="a"/>
    <w:next w:val="a8"/>
    <w:uiPriority w:val="99"/>
    <w:rsid w:val="00010A70"/>
    <w:pPr>
      <w:spacing w:before="75" w:after="75" w:line="240" w:lineRule="auto"/>
      <w:ind w:left="75" w:right="75"/>
    </w:pPr>
    <w:rPr>
      <w:rFonts w:ascii="Verdana" w:eastAsia="Times New Roman" w:hAnsi="Verdana" w:cs="Verdana"/>
      <w:color w:val="000000"/>
      <w:sz w:val="17"/>
      <w:szCs w:val="17"/>
      <w:lang w:eastAsia="ru-RU"/>
    </w:rPr>
  </w:style>
  <w:style w:type="paragraph" w:styleId="af3">
    <w:name w:val="Plain Text"/>
    <w:aliases w:val="Текст Знак Знак Знак Знак Знак Знак Знак Знак Знак Знак,Òåêñò Çíàê Çíàê Çíàê Çíàê Çíàê Çíàê Çíàê Çíàê Çíàê Çíàê"/>
    <w:basedOn w:val="a"/>
    <w:link w:val="af4"/>
    <w:uiPriority w:val="99"/>
    <w:rsid w:val="00010A70"/>
    <w:pPr>
      <w:spacing w:after="0" w:line="240" w:lineRule="auto"/>
    </w:pPr>
    <w:rPr>
      <w:rFonts w:ascii="Courier New" w:eastAsia="Times New Roman" w:hAnsi="Courier New" w:cs="Courier New"/>
      <w:sz w:val="20"/>
      <w:szCs w:val="20"/>
      <w:lang w:eastAsia="ru-RU"/>
    </w:rPr>
  </w:style>
  <w:style w:type="character" w:customStyle="1" w:styleId="af4">
    <w:name w:val="Текст Знак"/>
    <w:aliases w:val="Текст Знак Знак Знак Знак Знак Знак Знак Знак Знак Знак Знак,Òåêñò Çíàê Çíàê Çíàê Çíàê Çíàê Çíàê Çíàê Çíàê Çíàê Çíàê Знак"/>
    <w:basedOn w:val="a0"/>
    <w:link w:val="af3"/>
    <w:uiPriority w:val="99"/>
    <w:rsid w:val="00010A70"/>
    <w:rPr>
      <w:rFonts w:ascii="Courier New" w:eastAsia="Times New Roman" w:hAnsi="Courier New" w:cs="Courier New"/>
      <w:sz w:val="20"/>
      <w:szCs w:val="20"/>
      <w:lang w:eastAsia="ru-RU"/>
    </w:rPr>
  </w:style>
  <w:style w:type="paragraph" w:customStyle="1" w:styleId="euroheading">
    <w:name w:val="euro heading"/>
    <w:basedOn w:val="a"/>
    <w:uiPriority w:val="99"/>
    <w:rsid w:val="00010A70"/>
    <w:pPr>
      <w:overflowPunct w:val="0"/>
      <w:autoSpaceDE w:val="0"/>
      <w:autoSpaceDN w:val="0"/>
      <w:adjustRightInd w:val="0"/>
      <w:spacing w:after="0" w:line="260" w:lineRule="atLeast"/>
      <w:jc w:val="both"/>
      <w:textAlignment w:val="baseline"/>
    </w:pPr>
    <w:rPr>
      <w:rFonts w:ascii="Times New Roman" w:eastAsia="Times New Roman" w:hAnsi="Times New Roman" w:cs="Times New Roman"/>
      <w:i/>
      <w:iCs/>
      <w:sz w:val="20"/>
      <w:szCs w:val="20"/>
      <w:lang w:val="en-GB"/>
    </w:rPr>
  </w:style>
  <w:style w:type="paragraph" w:customStyle="1" w:styleId="15">
    <w:name w:val="Стиль1"/>
    <w:basedOn w:val="a"/>
    <w:next w:val="a8"/>
    <w:uiPriority w:val="99"/>
    <w:rsid w:val="00010A70"/>
    <w:pPr>
      <w:spacing w:before="75" w:after="75" w:line="240" w:lineRule="auto"/>
      <w:ind w:left="75" w:right="75"/>
    </w:pPr>
    <w:rPr>
      <w:rFonts w:ascii="Verdana" w:eastAsia="Times New Roman" w:hAnsi="Verdana" w:cs="Verdana"/>
      <w:color w:val="000000"/>
      <w:sz w:val="17"/>
      <w:szCs w:val="17"/>
      <w:lang w:eastAsia="ru-RU"/>
    </w:rPr>
  </w:style>
  <w:style w:type="character" w:customStyle="1" w:styleId="16">
    <w:name w:val="Гиперссылка1"/>
    <w:uiPriority w:val="99"/>
    <w:rsid w:val="00010A70"/>
    <w:rPr>
      <w:color w:val="auto"/>
      <w:u w:val="single"/>
    </w:rPr>
  </w:style>
  <w:style w:type="paragraph" w:customStyle="1" w:styleId="ConsPlusNormal">
    <w:name w:val="ConsPlusNormal"/>
    <w:uiPriority w:val="99"/>
    <w:rsid w:val="00010A70"/>
    <w:pPr>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onsPlusNonformat">
    <w:name w:val="ConsPlusNonformat"/>
    <w:uiPriority w:val="99"/>
    <w:rsid w:val="00010A70"/>
    <w:pPr>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f5">
    <w:name w:val="List Bullet"/>
    <w:basedOn w:val="a6"/>
    <w:autoRedefine/>
    <w:uiPriority w:val="99"/>
    <w:rsid w:val="00010A70"/>
    <w:pPr>
      <w:keepLines/>
      <w:widowControl/>
      <w:tabs>
        <w:tab w:val="num" w:pos="643"/>
        <w:tab w:val="num" w:pos="720"/>
      </w:tabs>
      <w:autoSpaceDE/>
      <w:autoSpaceDN/>
      <w:adjustRightInd/>
      <w:spacing w:before="0" w:after="260" w:line="260" w:lineRule="exact"/>
      <w:ind w:left="643" w:hanging="360"/>
      <w:jc w:val="both"/>
    </w:pPr>
    <w:rPr>
      <w:color w:val="003366"/>
      <w:sz w:val="22"/>
      <w:szCs w:val="22"/>
      <w:lang w:val="en-GB" w:eastAsia="en-US"/>
    </w:rPr>
  </w:style>
  <w:style w:type="paragraph" w:customStyle="1" w:styleId="27">
    <w:name w:val="Уровень2"/>
    <w:basedOn w:val="28"/>
    <w:uiPriority w:val="99"/>
    <w:rsid w:val="00010A70"/>
    <w:pPr>
      <w:tabs>
        <w:tab w:val="num" w:pos="720"/>
        <w:tab w:val="left" w:pos="907"/>
        <w:tab w:val="num" w:pos="945"/>
        <w:tab w:val="num" w:pos="1035"/>
      </w:tabs>
      <w:spacing w:before="100" w:beforeAutospacing="1" w:after="100" w:afterAutospacing="1"/>
      <w:ind w:left="720" w:hanging="720"/>
      <w:jc w:val="both"/>
    </w:pPr>
  </w:style>
  <w:style w:type="paragraph" w:styleId="28">
    <w:name w:val="List 2"/>
    <w:basedOn w:val="a"/>
    <w:uiPriority w:val="99"/>
    <w:rsid w:val="00010A70"/>
    <w:pPr>
      <w:spacing w:after="0" w:line="240" w:lineRule="auto"/>
      <w:ind w:left="566" w:hanging="283"/>
    </w:pPr>
    <w:rPr>
      <w:rFonts w:ascii="Arial" w:eastAsia="Times New Roman" w:hAnsi="Arial" w:cs="Arial"/>
      <w:sz w:val="24"/>
      <w:szCs w:val="24"/>
      <w:lang w:eastAsia="ru-RU"/>
    </w:rPr>
  </w:style>
  <w:style w:type="paragraph" w:customStyle="1" w:styleId="PageTitle">
    <w:name w:val="PageTitle"/>
    <w:basedOn w:val="a"/>
    <w:uiPriority w:val="99"/>
    <w:rsid w:val="00010A70"/>
    <w:pPr>
      <w:framePr w:w="5954" w:h="3232" w:hSpace="181" w:wrap="auto" w:vAnchor="page" w:hAnchor="page" w:x="2893" w:y="4991"/>
      <w:spacing w:after="0" w:line="240" w:lineRule="auto"/>
      <w:jc w:val="center"/>
    </w:pPr>
    <w:rPr>
      <w:rFonts w:ascii="Times New Roman" w:eastAsia="Times New Roman" w:hAnsi="Times New Roman" w:cs="Times New Roman"/>
      <w:b/>
      <w:bCs/>
      <w:sz w:val="32"/>
      <w:szCs w:val="32"/>
      <w:lang w:val="en-US"/>
    </w:rPr>
  </w:style>
  <w:style w:type="paragraph" w:customStyle="1" w:styleId="Contents">
    <w:name w:val="Contents"/>
    <w:basedOn w:val="a6"/>
    <w:uiPriority w:val="99"/>
    <w:rsid w:val="00010A70"/>
    <w:pPr>
      <w:keepLines/>
      <w:widowControl/>
      <w:tabs>
        <w:tab w:val="right" w:pos="9072"/>
      </w:tabs>
      <w:autoSpaceDE/>
      <w:autoSpaceDN/>
      <w:adjustRightInd/>
      <w:spacing w:before="0" w:after="200"/>
      <w:ind w:left="567"/>
      <w:jc w:val="both"/>
    </w:pPr>
    <w:rPr>
      <w:color w:val="003366"/>
      <w:sz w:val="32"/>
      <w:szCs w:val="32"/>
      <w:lang w:val="en-GB" w:eastAsia="en-US"/>
    </w:rPr>
  </w:style>
  <w:style w:type="paragraph" w:customStyle="1" w:styleId="IndependentAuditorsReport">
    <w:name w:val="Independent Auditor's Report"/>
    <w:basedOn w:val="a6"/>
    <w:uiPriority w:val="99"/>
    <w:rsid w:val="00010A70"/>
    <w:pPr>
      <w:widowControl/>
      <w:autoSpaceDE/>
      <w:autoSpaceDN/>
      <w:adjustRightInd/>
      <w:spacing w:before="240"/>
      <w:jc w:val="both"/>
    </w:pPr>
    <w:rPr>
      <w:b/>
      <w:bCs/>
      <w:sz w:val="22"/>
      <w:szCs w:val="22"/>
      <w:lang w:val="en-US" w:eastAsia="en-US"/>
    </w:rPr>
  </w:style>
  <w:style w:type="paragraph" w:customStyle="1" w:styleId="Tabletext0">
    <w:name w:val="Table_text"/>
    <w:basedOn w:val="a"/>
    <w:uiPriority w:val="99"/>
    <w:rsid w:val="00010A70"/>
    <w:pPr>
      <w:keepNext/>
      <w:numPr>
        <w:ilvl w:val="12"/>
      </w:numPr>
      <w:spacing w:after="0" w:line="240" w:lineRule="auto"/>
    </w:pPr>
    <w:rPr>
      <w:rFonts w:ascii="Arial" w:eastAsia="Times New Roman" w:hAnsi="Arial" w:cs="Arial"/>
      <w:sz w:val="20"/>
      <w:szCs w:val="20"/>
      <w:lang w:val="en-US"/>
    </w:rPr>
  </w:style>
  <w:style w:type="paragraph" w:customStyle="1" w:styleId="Tabletexttotal">
    <w:name w:val="Table_text_total"/>
    <w:basedOn w:val="Tabletext0"/>
    <w:uiPriority w:val="99"/>
    <w:rsid w:val="00010A70"/>
    <w:pPr>
      <w:spacing w:before="120"/>
    </w:pPr>
    <w:rPr>
      <w:lang w:val="en-GB"/>
    </w:rPr>
  </w:style>
  <w:style w:type="paragraph" w:customStyle="1" w:styleId="Tablenumbers">
    <w:name w:val="Table_numbers"/>
    <w:basedOn w:val="Tabletext0"/>
    <w:uiPriority w:val="99"/>
    <w:rsid w:val="00010A70"/>
    <w:pPr>
      <w:tabs>
        <w:tab w:val="decimal" w:pos="1021"/>
      </w:tabs>
    </w:pPr>
  </w:style>
  <w:style w:type="paragraph" w:customStyle="1" w:styleId="Bullettext">
    <w:name w:val="Bullet_text"/>
    <w:basedOn w:val="a6"/>
    <w:uiPriority w:val="99"/>
    <w:rsid w:val="00010A70"/>
    <w:pPr>
      <w:keepLines/>
      <w:widowControl/>
      <w:tabs>
        <w:tab w:val="num" w:pos="1620"/>
        <w:tab w:val="num" w:pos="2160"/>
      </w:tabs>
      <w:autoSpaceDE/>
      <w:autoSpaceDN/>
      <w:adjustRightInd/>
      <w:spacing w:before="120" w:after="120"/>
      <w:ind w:left="1620" w:hanging="360"/>
      <w:jc w:val="both"/>
    </w:pPr>
    <w:rPr>
      <w:rFonts w:ascii="Arial" w:hAnsi="Arial" w:cs="Arial"/>
      <w:sz w:val="20"/>
      <w:szCs w:val="20"/>
      <w:lang w:val="en-US" w:eastAsia="en-US"/>
    </w:rPr>
  </w:style>
  <w:style w:type="paragraph" w:customStyle="1" w:styleId="Tabletextlastline">
    <w:name w:val="Table_text_lastline"/>
    <w:basedOn w:val="Tabletext0"/>
    <w:uiPriority w:val="99"/>
    <w:rsid w:val="00010A70"/>
    <w:pPr>
      <w:keepNext w:val="0"/>
    </w:pPr>
  </w:style>
  <w:style w:type="character" w:styleId="af6">
    <w:name w:val="Emphasis"/>
    <w:uiPriority w:val="99"/>
    <w:qFormat/>
    <w:rsid w:val="00010A70"/>
    <w:rPr>
      <w:i/>
      <w:iCs/>
    </w:rPr>
  </w:style>
  <w:style w:type="paragraph" w:customStyle="1" w:styleId="Tablenumbers0">
    <w:name w:val="Table numbers"/>
    <w:basedOn w:val="Tabletext3"/>
    <w:uiPriority w:val="99"/>
    <w:rsid w:val="00010A70"/>
    <w:pPr>
      <w:tabs>
        <w:tab w:val="decimal" w:pos="964"/>
      </w:tabs>
    </w:pPr>
    <w:rPr>
      <w:color w:val="003366"/>
      <w:lang w:val="ru-RU"/>
    </w:rPr>
  </w:style>
  <w:style w:type="paragraph" w:customStyle="1" w:styleId="Tabletext3">
    <w:name w:val="Table text"/>
    <w:basedOn w:val="a"/>
    <w:uiPriority w:val="99"/>
    <w:rsid w:val="00010A70"/>
    <w:pPr>
      <w:keepNext/>
      <w:keepLines/>
      <w:spacing w:after="0" w:line="220" w:lineRule="exact"/>
    </w:pPr>
    <w:rPr>
      <w:rFonts w:ascii="Times New Roman" w:eastAsia="Times New Roman" w:hAnsi="Times New Roman" w:cs="Times New Roman"/>
      <w:sz w:val="18"/>
      <w:szCs w:val="18"/>
      <w:lang w:val="en-GB"/>
    </w:rPr>
  </w:style>
  <w:style w:type="character" w:customStyle="1" w:styleId="tw4winMark">
    <w:name w:val="tw4winMark"/>
    <w:uiPriority w:val="99"/>
    <w:rsid w:val="00010A70"/>
    <w:rPr>
      <w:rFonts w:ascii="Courier New" w:hAnsi="Courier New" w:cs="Courier New"/>
      <w:vanish/>
      <w:color w:val="800080"/>
      <w:sz w:val="24"/>
      <w:szCs w:val="24"/>
      <w:vertAlign w:val="subscript"/>
    </w:rPr>
  </w:style>
  <w:style w:type="character" w:styleId="af7">
    <w:name w:val="page number"/>
    <w:basedOn w:val="a0"/>
    <w:uiPriority w:val="99"/>
    <w:rsid w:val="00010A70"/>
  </w:style>
  <w:style w:type="paragraph" w:customStyle="1" w:styleId="LetTLH">
    <w:name w:val="LetTLH"/>
    <w:basedOn w:val="a"/>
    <w:next w:val="a"/>
    <w:uiPriority w:val="99"/>
    <w:rsid w:val="00010A70"/>
    <w:pPr>
      <w:tabs>
        <w:tab w:val="left" w:pos="1463"/>
        <w:tab w:val="left" w:pos="4445"/>
        <w:tab w:val="left" w:pos="7326"/>
      </w:tabs>
      <w:overflowPunct w:val="0"/>
      <w:autoSpaceDE w:val="0"/>
      <w:autoSpaceDN w:val="0"/>
      <w:adjustRightInd w:val="0"/>
      <w:spacing w:after="260" w:line="240" w:lineRule="exact"/>
      <w:textAlignment w:val="baseline"/>
    </w:pPr>
    <w:rPr>
      <w:rFonts w:ascii="Univers 45 Light" w:eastAsia="Times New Roman" w:hAnsi="Univers 45 Light" w:cs="Univers 45 Light"/>
      <w:sz w:val="16"/>
      <w:szCs w:val="16"/>
      <w:lang w:val="en-GB"/>
    </w:rPr>
  </w:style>
  <w:style w:type="character" w:styleId="af8">
    <w:name w:val="Strong"/>
    <w:uiPriority w:val="99"/>
    <w:qFormat/>
    <w:rsid w:val="00010A70"/>
    <w:rPr>
      <w:b/>
      <w:bCs/>
    </w:rPr>
  </w:style>
  <w:style w:type="paragraph" w:customStyle="1" w:styleId="29">
    <w:name w:val="Стиль2"/>
    <w:autoRedefine/>
    <w:uiPriority w:val="99"/>
    <w:rsid w:val="00010A70"/>
    <w:pPr>
      <w:keepLines/>
      <w:numPr>
        <w:ilvl w:val="1"/>
      </w:numPr>
      <w:tabs>
        <w:tab w:val="num" w:pos="0"/>
        <w:tab w:val="left" w:pos="851"/>
      </w:tabs>
      <w:spacing w:before="120" w:after="120" w:line="240" w:lineRule="auto"/>
      <w:jc w:val="both"/>
    </w:pPr>
    <w:rPr>
      <w:rFonts w:ascii="Arial" w:eastAsia="Times New Roman" w:hAnsi="Arial" w:cs="Arial"/>
      <w:b/>
      <w:bCs/>
      <w:i/>
      <w:iCs/>
      <w:color w:val="000000"/>
      <w:sz w:val="28"/>
      <w:szCs w:val="28"/>
      <w:lang w:eastAsia="ru-RU"/>
    </w:rPr>
  </w:style>
  <w:style w:type="paragraph" w:customStyle="1" w:styleId="37">
    <w:name w:val="Стиль3"/>
    <w:uiPriority w:val="99"/>
    <w:rsid w:val="00010A70"/>
    <w:pPr>
      <w:tabs>
        <w:tab w:val="left" w:pos="851"/>
        <w:tab w:val="num" w:pos="964"/>
      </w:tabs>
      <w:spacing w:before="240" w:after="240" w:line="240" w:lineRule="auto"/>
      <w:ind w:left="964" w:hanging="964"/>
      <w:jc w:val="both"/>
    </w:pPr>
    <w:rPr>
      <w:rFonts w:ascii="Times New Roman" w:eastAsia="Times New Roman" w:hAnsi="Times New Roman" w:cs="Times New Roman"/>
      <w:b/>
      <w:bCs/>
      <w:color w:val="000000"/>
      <w:sz w:val="28"/>
      <w:szCs w:val="28"/>
      <w:lang w:eastAsia="ru-RU"/>
    </w:rPr>
  </w:style>
  <w:style w:type="paragraph" w:customStyle="1" w:styleId="43">
    <w:name w:val="Стиль4"/>
    <w:uiPriority w:val="99"/>
    <w:rsid w:val="00010A70"/>
    <w:pPr>
      <w:keepLines/>
      <w:numPr>
        <w:ilvl w:val="2"/>
      </w:numPr>
      <w:tabs>
        <w:tab w:val="num" w:pos="0"/>
        <w:tab w:val="left" w:pos="851"/>
      </w:tabs>
      <w:spacing w:before="120" w:after="120" w:line="240" w:lineRule="auto"/>
      <w:ind w:left="964" w:hanging="964"/>
      <w:jc w:val="both"/>
    </w:pPr>
    <w:rPr>
      <w:rFonts w:ascii="Arial" w:eastAsia="Times New Roman" w:hAnsi="Arial" w:cs="Arial"/>
      <w:b/>
      <w:bCs/>
      <w:color w:val="000000"/>
      <w:sz w:val="26"/>
      <w:szCs w:val="26"/>
      <w:lang w:eastAsia="ru-RU"/>
    </w:rPr>
  </w:style>
  <w:style w:type="paragraph" w:styleId="af9">
    <w:name w:val="Body Text Indent"/>
    <w:aliases w:val="Îñíîâíîé òåêñò 1,Надин стиль"/>
    <w:basedOn w:val="a"/>
    <w:link w:val="afa"/>
    <w:uiPriority w:val="99"/>
    <w:rsid w:val="00010A70"/>
    <w:pPr>
      <w:widowControl w:val="0"/>
      <w:spacing w:before="20" w:after="120" w:line="240" w:lineRule="auto"/>
      <w:ind w:left="283"/>
    </w:pPr>
    <w:rPr>
      <w:rFonts w:ascii="Times New Roman" w:eastAsia="Times New Roman" w:hAnsi="Times New Roman" w:cs="Times New Roman"/>
      <w:lang w:eastAsia="ru-RU"/>
    </w:rPr>
  </w:style>
  <w:style w:type="character" w:customStyle="1" w:styleId="afa">
    <w:name w:val="Основной текст с отступом Знак"/>
    <w:aliases w:val="Îñíîâíîé òåêñò 1 Знак,Надин стиль Знак"/>
    <w:basedOn w:val="a0"/>
    <w:link w:val="af9"/>
    <w:uiPriority w:val="99"/>
    <w:rsid w:val="00010A70"/>
    <w:rPr>
      <w:rFonts w:ascii="Times New Roman" w:eastAsia="Times New Roman" w:hAnsi="Times New Roman" w:cs="Times New Roman"/>
      <w:lang w:eastAsia="ru-RU"/>
    </w:rPr>
  </w:style>
  <w:style w:type="paragraph" w:customStyle="1" w:styleId="AppendixHeading">
    <w:name w:val="Appendix Heading"/>
    <w:basedOn w:val="1"/>
    <w:next w:val="a6"/>
    <w:uiPriority w:val="99"/>
    <w:rsid w:val="00010A70"/>
    <w:pPr>
      <w:pageBreakBefore/>
      <w:widowControl/>
      <w:tabs>
        <w:tab w:val="num" w:pos="0"/>
        <w:tab w:val="left" w:pos="851"/>
      </w:tabs>
      <w:autoSpaceDE/>
      <w:autoSpaceDN/>
      <w:adjustRightInd/>
      <w:spacing w:after="240"/>
      <w:ind w:left="0" w:hanging="964"/>
      <w:jc w:val="left"/>
      <w:outlineLvl w:val="9"/>
    </w:pPr>
    <w:rPr>
      <w:rFonts w:ascii="Arial" w:hAnsi="Arial" w:cs="Arial"/>
      <w:kern w:val="0"/>
      <w:sz w:val="32"/>
      <w:szCs w:val="32"/>
      <w:lang w:val="en-US" w:eastAsia="en-US"/>
    </w:rPr>
  </w:style>
  <w:style w:type="paragraph" w:customStyle="1" w:styleId="AppendixHeading2">
    <w:name w:val="Appendix Heading 2"/>
    <w:basedOn w:val="2"/>
    <w:next w:val="a6"/>
    <w:uiPriority w:val="99"/>
    <w:rsid w:val="00010A70"/>
    <w:pPr>
      <w:keepLines/>
      <w:widowControl/>
      <w:numPr>
        <w:ilvl w:val="3"/>
        <w:numId w:val="1"/>
      </w:numPr>
      <w:tabs>
        <w:tab w:val="left" w:pos="851"/>
      </w:tabs>
      <w:autoSpaceDE/>
      <w:autoSpaceDN/>
      <w:adjustRightInd/>
      <w:spacing w:before="400" w:after="0"/>
      <w:ind w:left="0"/>
      <w:outlineLvl w:val="9"/>
    </w:pPr>
    <w:rPr>
      <w:rFonts w:ascii="Times New Roman" w:hAnsi="Times New Roman" w:cs="Times New Roman"/>
      <w:sz w:val="20"/>
      <w:szCs w:val="20"/>
      <w:lang w:val="en-US" w:eastAsia="en-US"/>
    </w:rPr>
  </w:style>
  <w:style w:type="paragraph" w:customStyle="1" w:styleId="AppendixHeading3">
    <w:name w:val="Appendix Heading 3"/>
    <w:basedOn w:val="3"/>
    <w:next w:val="a6"/>
    <w:uiPriority w:val="99"/>
    <w:rsid w:val="00010A70"/>
    <w:pPr>
      <w:keepLines/>
      <w:widowControl/>
      <w:tabs>
        <w:tab w:val="num" w:pos="0"/>
        <w:tab w:val="left" w:pos="851"/>
        <w:tab w:val="num" w:pos="2160"/>
      </w:tabs>
      <w:autoSpaceDE/>
      <w:autoSpaceDN/>
      <w:adjustRightInd/>
      <w:spacing w:before="400" w:after="0"/>
      <w:ind w:left="0" w:hanging="964"/>
      <w:jc w:val="both"/>
      <w:outlineLvl w:val="9"/>
    </w:pPr>
    <w:rPr>
      <w:rFonts w:ascii="Times New Roman" w:hAnsi="Times New Roman" w:cs="Times New Roman"/>
      <w:i/>
      <w:iCs/>
      <w:sz w:val="24"/>
      <w:szCs w:val="24"/>
      <w:lang w:val="en-US" w:eastAsia="en-US"/>
    </w:rPr>
  </w:style>
  <w:style w:type="paragraph" w:customStyle="1" w:styleId="AppendixHeading4">
    <w:name w:val="Appendix Heading 4"/>
    <w:basedOn w:val="4"/>
    <w:next w:val="a6"/>
    <w:uiPriority w:val="99"/>
    <w:rsid w:val="00010A70"/>
    <w:pPr>
      <w:keepLines/>
      <w:widowControl/>
      <w:tabs>
        <w:tab w:val="num" w:pos="0"/>
        <w:tab w:val="num" w:pos="2880"/>
      </w:tabs>
      <w:autoSpaceDE/>
      <w:autoSpaceDN/>
      <w:adjustRightInd/>
      <w:spacing w:before="120" w:line="280" w:lineRule="exact"/>
      <w:ind w:left="0" w:hanging="964"/>
      <w:outlineLvl w:val="9"/>
    </w:pPr>
    <w:rPr>
      <w:rFonts w:ascii="Arial" w:hAnsi="Arial" w:cs="Arial"/>
      <w:i/>
      <w:iCs/>
      <w:sz w:val="24"/>
      <w:szCs w:val="24"/>
      <w:lang w:val="en-US" w:eastAsia="en-US"/>
    </w:rPr>
  </w:style>
  <w:style w:type="paragraph" w:customStyle="1" w:styleId="AppendixHeading5">
    <w:name w:val="Appendix Heading 5"/>
    <w:basedOn w:val="5"/>
    <w:next w:val="a6"/>
    <w:uiPriority w:val="99"/>
    <w:rsid w:val="00010A70"/>
    <w:pPr>
      <w:keepLines/>
      <w:widowControl/>
      <w:autoSpaceDE/>
      <w:autoSpaceDN/>
      <w:adjustRightInd/>
      <w:spacing w:before="400" w:line="260" w:lineRule="exact"/>
      <w:ind w:left="851"/>
      <w:jc w:val="left"/>
      <w:outlineLvl w:val="9"/>
    </w:pPr>
    <w:rPr>
      <w:rFonts w:ascii="Arial" w:hAnsi="Arial" w:cs="Arial"/>
      <w:sz w:val="22"/>
      <w:szCs w:val="22"/>
      <w:lang w:val="en-US" w:eastAsia="en-US"/>
    </w:rPr>
  </w:style>
  <w:style w:type="paragraph" w:styleId="2a">
    <w:name w:val="List Bullet 2"/>
    <w:basedOn w:val="af5"/>
    <w:autoRedefine/>
    <w:uiPriority w:val="99"/>
    <w:rsid w:val="00010A70"/>
    <w:pPr>
      <w:tabs>
        <w:tab w:val="clear" w:pos="643"/>
        <w:tab w:val="clear" w:pos="720"/>
        <w:tab w:val="num" w:pos="570"/>
        <w:tab w:val="num" w:pos="680"/>
        <w:tab w:val="num" w:pos="2160"/>
      </w:tabs>
      <w:spacing w:after="120" w:line="240" w:lineRule="auto"/>
      <w:ind w:left="680" w:hanging="340"/>
    </w:pPr>
    <w:rPr>
      <w:rFonts w:ascii="Arial" w:hAnsi="Arial" w:cs="Arial"/>
      <w:color w:val="auto"/>
      <w:sz w:val="20"/>
      <w:szCs w:val="20"/>
      <w:lang w:val="en-US"/>
    </w:rPr>
  </w:style>
  <w:style w:type="paragraph" w:customStyle="1" w:styleId="bullet">
    <w:name w:val="bullet"/>
    <w:basedOn w:val="a"/>
    <w:uiPriority w:val="99"/>
    <w:rsid w:val="00010A70"/>
    <w:pPr>
      <w:tabs>
        <w:tab w:val="left" w:pos="360"/>
      </w:tabs>
      <w:overflowPunct w:val="0"/>
      <w:autoSpaceDE w:val="0"/>
      <w:autoSpaceDN w:val="0"/>
      <w:adjustRightInd w:val="0"/>
      <w:spacing w:after="0" w:line="260" w:lineRule="atLeast"/>
      <w:ind w:left="357" w:hanging="357"/>
      <w:jc w:val="both"/>
      <w:textAlignment w:val="baseline"/>
    </w:pPr>
    <w:rPr>
      <w:rFonts w:ascii="Times New Roman" w:eastAsia="Times New Roman" w:hAnsi="Times New Roman" w:cs="Times New Roman"/>
      <w:sz w:val="20"/>
      <w:szCs w:val="20"/>
      <w:lang w:val="en-GB"/>
    </w:rPr>
  </w:style>
  <w:style w:type="paragraph" w:customStyle="1" w:styleId="alttext">
    <w:name w:val="alt_text"/>
    <w:basedOn w:val="a6"/>
    <w:uiPriority w:val="99"/>
    <w:rsid w:val="00010A70"/>
    <w:pPr>
      <w:keepLines/>
      <w:widowControl/>
      <w:autoSpaceDE/>
      <w:autoSpaceDN/>
      <w:adjustRightInd/>
      <w:spacing w:before="120" w:after="120"/>
      <w:ind w:left="851"/>
      <w:jc w:val="both"/>
    </w:pPr>
    <w:rPr>
      <w:rFonts w:ascii="Arial" w:hAnsi="Arial" w:cs="Arial"/>
      <w:i/>
      <w:iCs/>
      <w:sz w:val="18"/>
      <w:szCs w:val="18"/>
      <w:lang w:val="en-US" w:eastAsia="en-US"/>
    </w:rPr>
  </w:style>
  <w:style w:type="paragraph" w:customStyle="1" w:styleId="Address">
    <w:name w:val="Address"/>
    <w:basedOn w:val="a"/>
    <w:next w:val="a"/>
    <w:uiPriority w:val="99"/>
    <w:rsid w:val="00010A70"/>
    <w:pPr>
      <w:tabs>
        <w:tab w:val="right" w:pos="6940"/>
        <w:tab w:val="left" w:pos="7394"/>
      </w:tabs>
      <w:overflowPunct w:val="0"/>
      <w:autoSpaceDE w:val="0"/>
      <w:autoSpaceDN w:val="0"/>
      <w:adjustRightInd w:val="0"/>
      <w:spacing w:after="0" w:line="240" w:lineRule="auto"/>
      <w:jc w:val="both"/>
      <w:textAlignment w:val="baseline"/>
    </w:pPr>
    <w:rPr>
      <w:rFonts w:ascii="Times New Roman" w:eastAsia="Times New Roman" w:hAnsi="Times New Roman" w:cs="Times New Roman"/>
      <w:lang w:val="en-GB"/>
    </w:rPr>
  </w:style>
  <w:style w:type="paragraph" w:customStyle="1" w:styleId="tabelLinks">
    <w:name w:val="tabelLinks"/>
    <w:basedOn w:val="IAS"/>
    <w:uiPriority w:val="99"/>
    <w:rsid w:val="00010A70"/>
    <w:rPr>
      <w:i w:val="0"/>
      <w:iCs w:val="0"/>
      <w:sz w:val="18"/>
      <w:szCs w:val="18"/>
    </w:rPr>
  </w:style>
  <w:style w:type="paragraph" w:customStyle="1" w:styleId="IAS">
    <w:name w:val="IAS"/>
    <w:basedOn w:val="a"/>
    <w:uiPriority w:val="99"/>
    <w:rsid w:val="00010A70"/>
    <w:pPr>
      <w:overflowPunct w:val="0"/>
      <w:autoSpaceDE w:val="0"/>
      <w:autoSpaceDN w:val="0"/>
      <w:adjustRightInd w:val="0"/>
      <w:spacing w:after="0" w:line="-260" w:lineRule="auto"/>
      <w:textAlignment w:val="baseline"/>
    </w:pPr>
    <w:rPr>
      <w:rFonts w:ascii="Times" w:eastAsia="Times New Roman" w:hAnsi="Times" w:cs="Times"/>
      <w:i/>
      <w:iCs/>
      <w:sz w:val="20"/>
      <w:szCs w:val="20"/>
      <w:lang w:val="en-GB"/>
    </w:rPr>
  </w:style>
  <w:style w:type="paragraph" w:customStyle="1" w:styleId="tab">
    <w:name w:val="tab+"/>
    <w:basedOn w:val="IAS"/>
    <w:uiPriority w:val="99"/>
    <w:rsid w:val="00010A70"/>
    <w:pPr>
      <w:ind w:right="91"/>
      <w:jc w:val="right"/>
    </w:pPr>
    <w:rPr>
      <w:rFonts w:ascii="Times New Roman" w:hAnsi="Times New Roman" w:cs="Times New Roman"/>
      <w:i w:val="0"/>
      <w:iCs w:val="0"/>
      <w:sz w:val="18"/>
      <w:szCs w:val="18"/>
    </w:rPr>
  </w:style>
  <w:style w:type="character" w:customStyle="1" w:styleId="PageNumberpn">
    <w:name w:val="Page Number.pn"/>
    <w:basedOn w:val="a0"/>
    <w:uiPriority w:val="99"/>
    <w:rsid w:val="00010A70"/>
  </w:style>
  <w:style w:type="paragraph" w:customStyle="1" w:styleId="tabelheading1">
    <w:name w:val="tabelheading1"/>
    <w:basedOn w:val="tabelLinks"/>
    <w:uiPriority w:val="99"/>
    <w:rsid w:val="00010A70"/>
    <w:pPr>
      <w:keepNext/>
    </w:pPr>
    <w:rPr>
      <w:b/>
      <w:bCs/>
    </w:rPr>
  </w:style>
  <w:style w:type="paragraph" w:customStyle="1" w:styleId="tabelt0">
    <w:name w:val="tabel=.t="/>
    <w:basedOn w:val="a"/>
    <w:uiPriority w:val="99"/>
    <w:rsid w:val="00010A70"/>
    <w:pPr>
      <w:overflowPunct w:val="0"/>
      <w:autoSpaceDE w:val="0"/>
      <w:autoSpaceDN w:val="0"/>
      <w:adjustRightInd w:val="0"/>
      <w:spacing w:after="120" w:line="-60" w:lineRule="auto"/>
      <w:ind w:right="91"/>
      <w:jc w:val="right"/>
      <w:textAlignment w:val="baseline"/>
    </w:pPr>
    <w:rPr>
      <w:rFonts w:ascii="Times New Roman" w:eastAsia="Times New Roman" w:hAnsi="Times New Roman" w:cs="Times New Roman"/>
      <w:u w:val="double"/>
      <w:lang w:val="en-GB"/>
    </w:rPr>
  </w:style>
  <w:style w:type="paragraph" w:customStyle="1" w:styleId="numbertablehead">
    <w:name w:val="number table head"/>
    <w:basedOn w:val="a"/>
    <w:uiPriority w:val="99"/>
    <w:rsid w:val="00010A70"/>
    <w:pPr>
      <w:overflowPunct w:val="0"/>
      <w:autoSpaceDE w:val="0"/>
      <w:autoSpaceDN w:val="0"/>
      <w:adjustRightInd w:val="0"/>
      <w:spacing w:after="0" w:line="260" w:lineRule="atLeast"/>
      <w:ind w:right="62"/>
      <w:jc w:val="right"/>
      <w:textAlignment w:val="baseline"/>
    </w:pPr>
    <w:rPr>
      <w:rFonts w:ascii="Times New Roman" w:eastAsia="Times New Roman" w:hAnsi="Times New Roman" w:cs="Times New Roman"/>
      <w:b/>
      <w:bCs/>
      <w:sz w:val="20"/>
      <w:szCs w:val="20"/>
      <w:lang w:val="en-GB"/>
    </w:rPr>
  </w:style>
  <w:style w:type="paragraph" w:customStyle="1" w:styleId="numbernegative">
    <w:name w:val="number negative"/>
    <w:basedOn w:val="a"/>
    <w:uiPriority w:val="99"/>
    <w:rsid w:val="00010A70"/>
    <w:pPr>
      <w:overflowPunct w:val="0"/>
      <w:autoSpaceDE w:val="0"/>
      <w:autoSpaceDN w:val="0"/>
      <w:adjustRightInd w:val="0"/>
      <w:spacing w:after="0" w:line="260" w:lineRule="atLeast"/>
      <w:jc w:val="right"/>
      <w:textAlignment w:val="baseline"/>
    </w:pPr>
    <w:rPr>
      <w:rFonts w:ascii="Times New Roman" w:eastAsia="Times New Roman" w:hAnsi="Times New Roman" w:cs="Times New Roman"/>
      <w:sz w:val="20"/>
      <w:szCs w:val="20"/>
      <w:lang w:val="en-GB"/>
    </w:rPr>
  </w:style>
  <w:style w:type="paragraph" w:customStyle="1" w:styleId="numberpositive">
    <w:name w:val="number positive"/>
    <w:basedOn w:val="a"/>
    <w:uiPriority w:val="99"/>
    <w:rsid w:val="00010A70"/>
    <w:pPr>
      <w:overflowPunct w:val="0"/>
      <w:autoSpaceDE w:val="0"/>
      <w:autoSpaceDN w:val="0"/>
      <w:adjustRightInd w:val="0"/>
      <w:spacing w:after="0" w:line="260" w:lineRule="atLeast"/>
      <w:ind w:right="62"/>
      <w:jc w:val="right"/>
      <w:textAlignment w:val="baseline"/>
    </w:pPr>
    <w:rPr>
      <w:rFonts w:ascii="Times New Roman" w:eastAsia="Times New Roman" w:hAnsi="Times New Roman" w:cs="Times New Roman"/>
      <w:sz w:val="20"/>
      <w:szCs w:val="20"/>
      <w:lang w:val="en-GB"/>
    </w:rPr>
  </w:style>
  <w:style w:type="paragraph" w:customStyle="1" w:styleId="Text">
    <w:name w:val="Text"/>
    <w:basedOn w:val="a"/>
    <w:uiPriority w:val="99"/>
    <w:rsid w:val="00010A70"/>
    <w:pPr>
      <w:tabs>
        <w:tab w:val="left" w:pos="284"/>
      </w:tabs>
      <w:overflowPunct w:val="0"/>
      <w:autoSpaceDE w:val="0"/>
      <w:autoSpaceDN w:val="0"/>
      <w:adjustRightInd w:val="0"/>
      <w:spacing w:after="260" w:line="240" w:lineRule="auto"/>
      <w:jc w:val="both"/>
      <w:textAlignment w:val="baseline"/>
    </w:pPr>
    <w:rPr>
      <w:rFonts w:ascii="Times New Roman" w:eastAsia="MS Mincho" w:hAnsi="Times New Roman" w:cs="Times New Roman"/>
      <w:lang w:val="en-GB"/>
    </w:rPr>
  </w:style>
  <w:style w:type="paragraph" w:customStyle="1" w:styleId="body">
    <w:name w:val="body"/>
    <w:basedOn w:val="a"/>
    <w:uiPriority w:val="99"/>
    <w:rsid w:val="00010A70"/>
    <w:pPr>
      <w:keepNext/>
      <w:spacing w:before="260" w:after="260" w:line="240" w:lineRule="auto"/>
      <w:jc w:val="both"/>
    </w:pPr>
    <w:rPr>
      <w:rFonts w:ascii="Times New Roman" w:eastAsia="Times New Roman" w:hAnsi="Times New Roman" w:cs="Times New Roman"/>
      <w:b/>
      <w:bCs/>
      <w:sz w:val="24"/>
      <w:szCs w:val="24"/>
      <w:lang w:val="en-US"/>
    </w:rPr>
  </w:style>
  <w:style w:type="paragraph" w:customStyle="1" w:styleId="Subhead3CharCharChar">
    <w:name w:val="Subhead 3 Char Char Char"/>
    <w:basedOn w:val="a"/>
    <w:uiPriority w:val="99"/>
    <w:rsid w:val="00010A70"/>
    <w:pPr>
      <w:tabs>
        <w:tab w:val="left" w:pos="1134"/>
        <w:tab w:val="left" w:pos="1531"/>
        <w:tab w:val="left" w:pos="1871"/>
      </w:tabs>
      <w:autoSpaceDE w:val="0"/>
      <w:autoSpaceDN w:val="0"/>
      <w:adjustRightInd w:val="0"/>
      <w:spacing w:after="0" w:line="260" w:lineRule="atLeast"/>
      <w:ind w:left="1531" w:right="935" w:hanging="1531"/>
    </w:pPr>
    <w:rPr>
      <w:rFonts w:ascii="Univers 45 Light" w:eastAsia="Times New Roman" w:hAnsi="Univers 45 Light" w:cs="Univers 45 Light"/>
      <w:b/>
      <w:bCs/>
      <w:sz w:val="20"/>
      <w:szCs w:val="20"/>
      <w:lang w:val="en-NZ" w:eastAsia="en-NZ"/>
    </w:rPr>
  </w:style>
  <w:style w:type="paragraph" w:customStyle="1" w:styleId="AccountingPolicy">
    <w:name w:val="Accounting Policy"/>
    <w:basedOn w:val="a"/>
    <w:uiPriority w:val="99"/>
    <w:rsid w:val="00010A70"/>
    <w:pPr>
      <w:tabs>
        <w:tab w:val="left" w:pos="1531"/>
        <w:tab w:val="left" w:pos="1871"/>
      </w:tabs>
      <w:autoSpaceDE w:val="0"/>
      <w:autoSpaceDN w:val="0"/>
      <w:adjustRightInd w:val="0"/>
      <w:spacing w:after="0" w:line="260" w:lineRule="atLeast"/>
      <w:ind w:left="1531" w:hanging="1531"/>
    </w:pPr>
    <w:rPr>
      <w:rFonts w:ascii="Univers 45 Light" w:eastAsia="Times New Roman" w:hAnsi="Univers 45 Light" w:cs="Univers 45 Light"/>
      <w:color w:val="000000"/>
      <w:sz w:val="20"/>
      <w:szCs w:val="20"/>
      <w:lang w:val="en-NZ" w:eastAsia="en-NZ"/>
    </w:rPr>
  </w:style>
  <w:style w:type="paragraph" w:customStyle="1" w:styleId="Subhead4">
    <w:name w:val="Subhead 4"/>
    <w:basedOn w:val="a"/>
    <w:uiPriority w:val="99"/>
    <w:rsid w:val="00010A70"/>
    <w:pPr>
      <w:tabs>
        <w:tab w:val="left" w:pos="1134"/>
        <w:tab w:val="left" w:pos="1531"/>
        <w:tab w:val="left" w:pos="1871"/>
      </w:tabs>
      <w:autoSpaceDE w:val="0"/>
      <w:autoSpaceDN w:val="0"/>
      <w:adjustRightInd w:val="0"/>
      <w:spacing w:after="0" w:line="260" w:lineRule="atLeast"/>
      <w:ind w:left="1531" w:right="935" w:hanging="1531"/>
    </w:pPr>
    <w:rPr>
      <w:rFonts w:ascii="Univers 45 Light" w:eastAsia="Times New Roman" w:hAnsi="Univers 45 Light" w:cs="Univers 45 Light"/>
      <w:b/>
      <w:bCs/>
      <w:sz w:val="20"/>
      <w:szCs w:val="20"/>
      <w:lang w:val="en-NZ" w:eastAsia="en-NZ"/>
    </w:rPr>
  </w:style>
  <w:style w:type="paragraph" w:customStyle="1" w:styleId="Note">
    <w:name w:val="Note"/>
    <w:basedOn w:val="a"/>
    <w:uiPriority w:val="99"/>
    <w:rsid w:val="00010A70"/>
    <w:pPr>
      <w:tabs>
        <w:tab w:val="left" w:pos="1134"/>
        <w:tab w:val="left" w:pos="1531"/>
        <w:tab w:val="left" w:pos="1871"/>
      </w:tabs>
      <w:autoSpaceDE w:val="0"/>
      <w:autoSpaceDN w:val="0"/>
      <w:adjustRightInd w:val="0"/>
      <w:spacing w:after="0" w:line="260" w:lineRule="atLeast"/>
      <w:ind w:left="1531" w:hanging="1531"/>
    </w:pPr>
    <w:rPr>
      <w:rFonts w:ascii="Univers 55" w:eastAsia="Times New Roman" w:hAnsi="Univers 55" w:cs="Univers 55"/>
      <w:b/>
      <w:bCs/>
      <w:sz w:val="20"/>
      <w:szCs w:val="20"/>
      <w:lang w:val="en-NZ" w:eastAsia="en-NZ"/>
    </w:rPr>
  </w:style>
  <w:style w:type="paragraph" w:customStyle="1" w:styleId="Style11ptBoldJustifiedBefore13ptAfter13pt">
    <w:name w:val="Style 11 pt Bold Justified Before:  13 pt After:  13 pt"/>
    <w:basedOn w:val="a"/>
    <w:autoRedefine/>
    <w:uiPriority w:val="99"/>
    <w:rsid w:val="00010A70"/>
    <w:pPr>
      <w:keepNext/>
      <w:spacing w:before="130" w:after="130" w:line="260" w:lineRule="atLeast"/>
      <w:jc w:val="both"/>
    </w:pPr>
    <w:rPr>
      <w:rFonts w:ascii="Times New Roman" w:eastAsia="Times New Roman" w:hAnsi="Times New Roman" w:cs="Times New Roman"/>
      <w:lang w:val="en-GB"/>
    </w:rPr>
  </w:style>
  <w:style w:type="character" w:customStyle="1" w:styleId="afb">
    <w:name w:val="Знак"/>
    <w:rsid w:val="00010A70"/>
    <w:rPr>
      <w:sz w:val="24"/>
      <w:szCs w:val="24"/>
      <w:lang w:val="ru-RU" w:eastAsia="ru-RU"/>
    </w:rPr>
  </w:style>
  <w:style w:type="paragraph" w:customStyle="1" w:styleId="17">
    <w:name w:val="Основной текст1"/>
    <w:rsid w:val="00010A70"/>
    <w:pPr>
      <w:keepLines/>
      <w:spacing w:after="120" w:line="240" w:lineRule="auto"/>
      <w:ind w:left="567"/>
      <w:jc w:val="both"/>
    </w:pPr>
    <w:rPr>
      <w:rFonts w:ascii="TimesNewRomanPS" w:eastAsia="Times New Roman" w:hAnsi="TimesNewRomanPS" w:cs="TimesNewRomanPS"/>
      <w:color w:val="000080"/>
      <w:sz w:val="18"/>
      <w:szCs w:val="18"/>
      <w:lang w:val="en-GB"/>
    </w:rPr>
  </w:style>
  <w:style w:type="paragraph" w:customStyle="1" w:styleId="Normal10pt">
    <w:name w:val="Normal + 10 pt"/>
    <w:aliases w:val="Right"/>
    <w:basedOn w:val="Tablenumbers0"/>
    <w:uiPriority w:val="99"/>
    <w:rsid w:val="00010A70"/>
    <w:pPr>
      <w:keepLines w:val="0"/>
      <w:tabs>
        <w:tab w:val="clear" w:pos="964"/>
        <w:tab w:val="decimal" w:pos="717"/>
      </w:tabs>
    </w:pPr>
    <w:rPr>
      <w:color w:val="auto"/>
      <w:lang w:val="en-GB"/>
    </w:rPr>
  </w:style>
  <w:style w:type="character" w:customStyle="1" w:styleId="h2">
    <w:name w:val="h2 Знак"/>
    <w:rsid w:val="00010A70"/>
    <w:rPr>
      <w:rFonts w:ascii="Arial" w:hAnsi="Arial" w:cs="Arial"/>
      <w:b/>
      <w:bCs/>
      <w:i/>
      <w:iCs/>
      <w:sz w:val="28"/>
      <w:szCs w:val="28"/>
      <w:lang w:val="ru-RU" w:eastAsia="ru-RU"/>
    </w:rPr>
  </w:style>
  <w:style w:type="character" w:customStyle="1" w:styleId="h1">
    <w:name w:val="h1 Знак"/>
    <w:rsid w:val="00010A70"/>
    <w:rPr>
      <w:rFonts w:ascii="Arial" w:hAnsi="Arial" w:cs="Arial"/>
      <w:b/>
      <w:bCs/>
      <w:i/>
      <w:iCs/>
      <w:kern w:val="32"/>
      <w:sz w:val="28"/>
      <w:szCs w:val="28"/>
      <w:lang w:val="ru-RU" w:eastAsia="ru-RU"/>
    </w:rPr>
  </w:style>
  <w:style w:type="character" w:customStyle="1" w:styleId="TabletextChar">
    <w:name w:val="Table_text Char"/>
    <w:uiPriority w:val="99"/>
    <w:rsid w:val="00010A70"/>
    <w:rPr>
      <w:rFonts w:ascii="Arial" w:hAnsi="Arial" w:cs="Arial"/>
      <w:lang w:val="en-US" w:eastAsia="en-US"/>
    </w:rPr>
  </w:style>
  <w:style w:type="character" w:customStyle="1" w:styleId="TabletexttotalChar">
    <w:name w:val="Table_text_total Char"/>
    <w:uiPriority w:val="99"/>
    <w:rsid w:val="00010A70"/>
    <w:rPr>
      <w:rFonts w:ascii="Arial" w:hAnsi="Arial" w:cs="Arial"/>
      <w:lang w:val="en-GB" w:eastAsia="en-US"/>
    </w:rPr>
  </w:style>
  <w:style w:type="paragraph" w:customStyle="1" w:styleId="font5">
    <w:name w:val="font5"/>
    <w:basedOn w:val="a"/>
    <w:uiPriority w:val="99"/>
    <w:rsid w:val="00010A70"/>
    <w:pPr>
      <w:spacing w:before="100" w:beforeAutospacing="1" w:after="100" w:afterAutospacing="1" w:line="240" w:lineRule="auto"/>
    </w:pPr>
    <w:rPr>
      <w:rFonts w:ascii="Arial" w:eastAsia="Times New Roman" w:hAnsi="Arial" w:cs="Arial"/>
      <w:b/>
      <w:bCs/>
      <w:sz w:val="18"/>
      <w:szCs w:val="18"/>
      <w:lang w:eastAsia="ru-RU"/>
    </w:rPr>
  </w:style>
  <w:style w:type="paragraph" w:customStyle="1" w:styleId="xl19">
    <w:name w:val="xl19"/>
    <w:basedOn w:val="a"/>
    <w:uiPriority w:val="99"/>
    <w:rsid w:val="00010A70"/>
    <w:pPr>
      <w:spacing w:before="100" w:beforeAutospacing="1" w:after="100" w:afterAutospacing="1" w:line="240" w:lineRule="auto"/>
    </w:pPr>
    <w:rPr>
      <w:rFonts w:ascii="Arial Unicode MS" w:eastAsia="Times New Roman" w:hAnsi="Times New Roman" w:cs="Arial Unicode MS"/>
      <w:sz w:val="18"/>
      <w:szCs w:val="18"/>
      <w:lang w:eastAsia="ru-RU"/>
    </w:rPr>
  </w:style>
  <w:style w:type="paragraph" w:customStyle="1" w:styleId="xl20">
    <w:name w:val="xl20"/>
    <w:basedOn w:val="a"/>
    <w:uiPriority w:val="99"/>
    <w:rsid w:val="00010A70"/>
    <w:pPr>
      <w:spacing w:before="100" w:beforeAutospacing="1" w:after="100" w:afterAutospacing="1" w:line="240" w:lineRule="auto"/>
      <w:textAlignment w:val="center"/>
    </w:pPr>
    <w:rPr>
      <w:rFonts w:ascii="Arial Unicode MS" w:eastAsia="Times New Roman" w:hAnsi="Times New Roman" w:cs="Arial Unicode MS"/>
      <w:sz w:val="18"/>
      <w:szCs w:val="18"/>
      <w:lang w:eastAsia="ru-RU"/>
    </w:rPr>
  </w:style>
  <w:style w:type="paragraph" w:customStyle="1" w:styleId="xl21">
    <w:name w:val="xl21"/>
    <w:basedOn w:val="a"/>
    <w:uiPriority w:val="99"/>
    <w:rsid w:val="00010A70"/>
    <w:pPr>
      <w:spacing w:before="100" w:beforeAutospacing="1" w:after="100" w:afterAutospacing="1" w:line="240" w:lineRule="auto"/>
      <w:jc w:val="right"/>
    </w:pPr>
    <w:rPr>
      <w:rFonts w:ascii="Arial Unicode MS" w:eastAsia="Times New Roman" w:hAnsi="Times New Roman" w:cs="Arial Unicode MS"/>
      <w:sz w:val="18"/>
      <w:szCs w:val="18"/>
      <w:lang w:eastAsia="ru-RU"/>
    </w:rPr>
  </w:style>
  <w:style w:type="paragraph" w:customStyle="1" w:styleId="xl22">
    <w:name w:val="xl22"/>
    <w:basedOn w:val="a"/>
    <w:uiPriority w:val="99"/>
    <w:rsid w:val="00010A70"/>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Unicode MS" w:eastAsia="Times New Roman" w:hAnsi="Times New Roman" w:cs="Arial Unicode MS"/>
      <w:b/>
      <w:bCs/>
      <w:sz w:val="18"/>
      <w:szCs w:val="18"/>
      <w:lang w:eastAsia="ru-RU"/>
    </w:rPr>
  </w:style>
  <w:style w:type="paragraph" w:customStyle="1" w:styleId="xl23">
    <w:name w:val="xl23"/>
    <w:basedOn w:val="a"/>
    <w:uiPriority w:val="99"/>
    <w:rsid w:val="00010A70"/>
    <w:pPr>
      <w:spacing w:before="100" w:beforeAutospacing="1" w:after="100" w:afterAutospacing="1" w:line="240" w:lineRule="auto"/>
      <w:jc w:val="right"/>
    </w:pPr>
    <w:rPr>
      <w:rFonts w:ascii="Arial Unicode MS" w:eastAsia="Times New Roman" w:hAnsi="Times New Roman" w:cs="Arial Unicode MS"/>
      <w:sz w:val="24"/>
      <w:szCs w:val="24"/>
      <w:lang w:eastAsia="ru-RU"/>
    </w:rPr>
  </w:style>
  <w:style w:type="paragraph" w:customStyle="1" w:styleId="xl25">
    <w:name w:val="xl25"/>
    <w:basedOn w:val="a"/>
    <w:uiPriority w:val="99"/>
    <w:rsid w:val="00010A7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Unicode MS" w:eastAsia="Times New Roman" w:hAnsi="Times New Roman" w:cs="Arial Unicode MS"/>
      <w:sz w:val="18"/>
      <w:szCs w:val="18"/>
      <w:lang w:eastAsia="ru-RU"/>
    </w:rPr>
  </w:style>
  <w:style w:type="paragraph" w:customStyle="1" w:styleId="xl26">
    <w:name w:val="xl26"/>
    <w:basedOn w:val="a"/>
    <w:uiPriority w:val="99"/>
    <w:rsid w:val="00010A7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Times New Roman" w:hAnsi="Times New Roman" w:cs="Arial Unicode MS"/>
      <w:sz w:val="14"/>
      <w:szCs w:val="14"/>
      <w:lang w:eastAsia="ru-RU"/>
    </w:rPr>
  </w:style>
  <w:style w:type="paragraph" w:customStyle="1" w:styleId="xl27">
    <w:name w:val="xl27"/>
    <w:basedOn w:val="a"/>
    <w:uiPriority w:val="99"/>
    <w:rsid w:val="00010A70"/>
    <w:pPr>
      <w:pBdr>
        <w:top w:val="single" w:sz="8" w:space="0" w:color="auto"/>
        <w:left w:val="single" w:sz="8" w:space="0" w:color="auto"/>
        <w:bottom w:val="single" w:sz="4" w:space="0" w:color="auto"/>
        <w:right w:val="single" w:sz="4" w:space="0" w:color="auto"/>
      </w:pBdr>
      <w:spacing w:before="100" w:beforeAutospacing="1" w:after="100" w:afterAutospacing="1" w:line="240" w:lineRule="auto"/>
    </w:pPr>
    <w:rPr>
      <w:rFonts w:ascii="Arial Unicode MS" w:eastAsia="Times New Roman" w:hAnsi="Times New Roman" w:cs="Arial Unicode MS"/>
      <w:sz w:val="24"/>
      <w:szCs w:val="24"/>
      <w:lang w:eastAsia="ru-RU"/>
    </w:rPr>
  </w:style>
  <w:style w:type="paragraph" w:customStyle="1" w:styleId="xl28">
    <w:name w:val="xl28"/>
    <w:basedOn w:val="a"/>
    <w:uiPriority w:val="99"/>
    <w:rsid w:val="00010A70"/>
    <w:pPr>
      <w:pBdr>
        <w:top w:val="single" w:sz="8" w:space="0" w:color="auto"/>
        <w:left w:val="single" w:sz="4" w:space="0" w:color="auto"/>
        <w:bottom w:val="single" w:sz="4" w:space="0" w:color="auto"/>
        <w:right w:val="single" w:sz="8" w:space="0" w:color="auto"/>
      </w:pBdr>
      <w:spacing w:before="100" w:beforeAutospacing="1" w:after="100" w:afterAutospacing="1" w:line="240" w:lineRule="auto"/>
    </w:pPr>
    <w:rPr>
      <w:rFonts w:ascii="Arial Unicode MS" w:eastAsia="Times New Roman" w:hAnsi="Times New Roman" w:cs="Arial Unicode MS"/>
      <w:sz w:val="24"/>
      <w:szCs w:val="24"/>
      <w:lang w:eastAsia="ru-RU"/>
    </w:rPr>
  </w:style>
  <w:style w:type="paragraph" w:customStyle="1" w:styleId="xl29">
    <w:name w:val="xl29"/>
    <w:basedOn w:val="a"/>
    <w:uiPriority w:val="99"/>
    <w:rsid w:val="00010A70"/>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Times New Roman" w:hAnsi="Times New Roman" w:cs="Arial Unicode MS"/>
      <w:sz w:val="18"/>
      <w:szCs w:val="18"/>
      <w:lang w:eastAsia="ru-RU"/>
    </w:rPr>
  </w:style>
  <w:style w:type="paragraph" w:customStyle="1" w:styleId="xl30">
    <w:name w:val="xl30"/>
    <w:basedOn w:val="a"/>
    <w:uiPriority w:val="99"/>
    <w:rsid w:val="00010A70"/>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right"/>
      <w:textAlignment w:val="center"/>
    </w:pPr>
    <w:rPr>
      <w:rFonts w:ascii="Arial Unicode MS" w:eastAsia="Times New Roman" w:hAnsi="Times New Roman" w:cs="Arial Unicode MS"/>
      <w:sz w:val="18"/>
      <w:szCs w:val="18"/>
      <w:lang w:eastAsia="ru-RU"/>
    </w:rPr>
  </w:style>
  <w:style w:type="paragraph" w:customStyle="1" w:styleId="xl31">
    <w:name w:val="xl31"/>
    <w:basedOn w:val="a"/>
    <w:uiPriority w:val="99"/>
    <w:rsid w:val="00010A70"/>
    <w:pPr>
      <w:pBdr>
        <w:left w:val="single" w:sz="4" w:space="0" w:color="auto"/>
        <w:bottom w:val="single" w:sz="4" w:space="0" w:color="auto"/>
      </w:pBdr>
      <w:spacing w:before="100" w:beforeAutospacing="1" w:after="100" w:afterAutospacing="1" w:line="240" w:lineRule="auto"/>
      <w:textAlignment w:val="center"/>
    </w:pPr>
    <w:rPr>
      <w:rFonts w:ascii="Arial Unicode MS" w:eastAsia="Times New Roman" w:hAnsi="Times New Roman" w:cs="Arial Unicode MS"/>
      <w:sz w:val="24"/>
      <w:szCs w:val="24"/>
      <w:lang w:eastAsia="ru-RU"/>
    </w:rPr>
  </w:style>
  <w:style w:type="paragraph" w:customStyle="1" w:styleId="xl32">
    <w:name w:val="xl32"/>
    <w:basedOn w:val="a"/>
    <w:uiPriority w:val="99"/>
    <w:rsid w:val="00010A70"/>
    <w:pPr>
      <w:pBdr>
        <w:bottom w:val="single" w:sz="4" w:space="0" w:color="auto"/>
      </w:pBdr>
      <w:spacing w:before="100" w:beforeAutospacing="1" w:after="100" w:afterAutospacing="1" w:line="240" w:lineRule="auto"/>
      <w:jc w:val="right"/>
      <w:textAlignment w:val="center"/>
    </w:pPr>
    <w:rPr>
      <w:rFonts w:ascii="Arial Unicode MS" w:eastAsia="Times New Roman" w:hAnsi="Times New Roman" w:cs="Arial Unicode MS"/>
      <w:b/>
      <w:bCs/>
      <w:sz w:val="18"/>
      <w:szCs w:val="18"/>
      <w:lang w:eastAsia="ru-RU"/>
    </w:rPr>
  </w:style>
  <w:style w:type="paragraph" w:customStyle="1" w:styleId="xl33">
    <w:name w:val="xl33"/>
    <w:basedOn w:val="a"/>
    <w:uiPriority w:val="99"/>
    <w:rsid w:val="00010A70"/>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Arial Unicode MS" w:eastAsia="Times New Roman" w:hAnsi="Times New Roman" w:cs="Arial Unicode MS"/>
      <w:b/>
      <w:bCs/>
      <w:sz w:val="18"/>
      <w:szCs w:val="18"/>
      <w:lang w:eastAsia="ru-RU"/>
    </w:rPr>
  </w:style>
  <w:style w:type="paragraph" w:customStyle="1" w:styleId="xl34">
    <w:name w:val="xl34"/>
    <w:basedOn w:val="a"/>
    <w:uiPriority w:val="99"/>
    <w:rsid w:val="00010A70"/>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right"/>
      <w:textAlignment w:val="center"/>
    </w:pPr>
    <w:rPr>
      <w:rFonts w:ascii="Arial Unicode MS" w:eastAsia="Times New Roman" w:hAnsi="Times New Roman" w:cs="Arial Unicode MS"/>
      <w:b/>
      <w:bCs/>
      <w:sz w:val="18"/>
      <w:szCs w:val="18"/>
      <w:lang w:eastAsia="ru-RU"/>
    </w:rPr>
  </w:style>
  <w:style w:type="paragraph" w:customStyle="1" w:styleId="xl35">
    <w:name w:val="xl35"/>
    <w:basedOn w:val="a"/>
    <w:uiPriority w:val="99"/>
    <w:rsid w:val="00010A70"/>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Times New Roman" w:hAnsi="Times New Roman" w:cs="Arial Unicode MS"/>
      <w:sz w:val="24"/>
      <w:szCs w:val="24"/>
      <w:lang w:eastAsia="ru-RU"/>
    </w:rPr>
  </w:style>
  <w:style w:type="paragraph" w:customStyle="1" w:styleId="xl36">
    <w:name w:val="xl36"/>
    <w:basedOn w:val="a"/>
    <w:uiPriority w:val="99"/>
    <w:rsid w:val="00010A70"/>
    <w:pPr>
      <w:pBdr>
        <w:top w:val="single" w:sz="8" w:space="0" w:color="auto"/>
        <w:left w:val="single" w:sz="4" w:space="0" w:color="auto"/>
        <w:bottom w:val="single" w:sz="4" w:space="0" w:color="auto"/>
        <w:right w:val="single" w:sz="8" w:space="0" w:color="auto"/>
      </w:pBdr>
      <w:spacing w:before="100" w:beforeAutospacing="1" w:after="100" w:afterAutospacing="1" w:line="240" w:lineRule="auto"/>
      <w:textAlignment w:val="center"/>
    </w:pPr>
    <w:rPr>
      <w:rFonts w:ascii="Arial Unicode MS" w:eastAsia="Times New Roman" w:hAnsi="Times New Roman" w:cs="Arial Unicode MS"/>
      <w:sz w:val="24"/>
      <w:szCs w:val="24"/>
      <w:lang w:eastAsia="ru-RU"/>
    </w:rPr>
  </w:style>
  <w:style w:type="paragraph" w:customStyle="1" w:styleId="xl37">
    <w:name w:val="xl37"/>
    <w:basedOn w:val="a"/>
    <w:uiPriority w:val="99"/>
    <w:rsid w:val="00010A70"/>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right"/>
      <w:textAlignment w:val="center"/>
    </w:pPr>
    <w:rPr>
      <w:rFonts w:ascii="Arial Unicode MS" w:eastAsia="Times New Roman" w:hAnsi="Times New Roman" w:cs="Arial Unicode MS"/>
      <w:sz w:val="18"/>
      <w:szCs w:val="18"/>
      <w:lang w:eastAsia="ru-RU"/>
    </w:rPr>
  </w:style>
  <w:style w:type="paragraph" w:customStyle="1" w:styleId="xl38">
    <w:name w:val="xl38"/>
    <w:basedOn w:val="a"/>
    <w:uiPriority w:val="99"/>
    <w:rsid w:val="00010A70"/>
    <w:pPr>
      <w:pBdr>
        <w:left w:val="single" w:sz="4" w:space="0" w:color="auto"/>
      </w:pBdr>
      <w:spacing w:before="100" w:beforeAutospacing="1" w:after="100" w:afterAutospacing="1" w:line="240" w:lineRule="auto"/>
      <w:textAlignment w:val="center"/>
    </w:pPr>
    <w:rPr>
      <w:rFonts w:ascii="Arial Unicode MS" w:eastAsia="Times New Roman" w:hAnsi="Times New Roman" w:cs="Arial Unicode MS"/>
      <w:sz w:val="18"/>
      <w:szCs w:val="18"/>
      <w:lang w:eastAsia="ru-RU"/>
    </w:rPr>
  </w:style>
  <w:style w:type="paragraph" w:customStyle="1" w:styleId="xl39">
    <w:name w:val="xl39"/>
    <w:basedOn w:val="a"/>
    <w:uiPriority w:val="99"/>
    <w:rsid w:val="00010A70"/>
    <w:pPr>
      <w:spacing w:before="100" w:beforeAutospacing="1" w:after="100" w:afterAutospacing="1" w:line="240" w:lineRule="auto"/>
      <w:textAlignment w:val="center"/>
    </w:pPr>
    <w:rPr>
      <w:rFonts w:ascii="Arial Unicode MS" w:eastAsia="Times New Roman" w:hAnsi="Times New Roman" w:cs="Arial Unicode MS"/>
      <w:sz w:val="18"/>
      <w:szCs w:val="18"/>
      <w:lang w:eastAsia="ru-RU"/>
    </w:rPr>
  </w:style>
  <w:style w:type="paragraph" w:customStyle="1" w:styleId="xl40">
    <w:name w:val="xl40"/>
    <w:basedOn w:val="a"/>
    <w:uiPriority w:val="99"/>
    <w:rsid w:val="00010A70"/>
    <w:pPr>
      <w:pBdr>
        <w:top w:val="single" w:sz="4" w:space="0" w:color="auto"/>
        <w:left w:val="single" w:sz="8" w:space="0" w:color="auto"/>
        <w:right w:val="single" w:sz="4" w:space="0" w:color="auto"/>
      </w:pBdr>
      <w:spacing w:before="100" w:beforeAutospacing="1" w:after="100" w:afterAutospacing="1" w:line="240" w:lineRule="auto"/>
      <w:jc w:val="center"/>
      <w:textAlignment w:val="center"/>
    </w:pPr>
    <w:rPr>
      <w:rFonts w:ascii="Arial Unicode MS" w:eastAsia="Times New Roman" w:hAnsi="Times New Roman" w:cs="Arial Unicode MS"/>
      <w:sz w:val="18"/>
      <w:szCs w:val="18"/>
      <w:lang w:eastAsia="ru-RU"/>
    </w:rPr>
  </w:style>
  <w:style w:type="paragraph" w:customStyle="1" w:styleId="xl41">
    <w:name w:val="xl41"/>
    <w:basedOn w:val="a"/>
    <w:uiPriority w:val="99"/>
    <w:rsid w:val="00010A70"/>
    <w:pPr>
      <w:pBdr>
        <w:top w:val="single" w:sz="4" w:space="0" w:color="auto"/>
        <w:left w:val="single" w:sz="4" w:space="0" w:color="auto"/>
        <w:right w:val="single" w:sz="8" w:space="0" w:color="auto"/>
      </w:pBdr>
      <w:spacing w:before="100" w:beforeAutospacing="1" w:after="100" w:afterAutospacing="1" w:line="240" w:lineRule="auto"/>
      <w:textAlignment w:val="center"/>
    </w:pPr>
    <w:rPr>
      <w:rFonts w:ascii="Arial Unicode MS" w:eastAsia="Times New Roman" w:hAnsi="Times New Roman" w:cs="Arial Unicode MS"/>
      <w:sz w:val="18"/>
      <w:szCs w:val="18"/>
      <w:lang w:eastAsia="ru-RU"/>
    </w:rPr>
  </w:style>
  <w:style w:type="paragraph" w:customStyle="1" w:styleId="xl42">
    <w:name w:val="xl42"/>
    <w:basedOn w:val="a"/>
    <w:uiPriority w:val="99"/>
    <w:rsid w:val="00010A70"/>
    <w:pPr>
      <w:pBdr>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Times New Roman" w:hAnsi="Times New Roman" w:cs="Arial Unicode MS"/>
      <w:sz w:val="18"/>
      <w:szCs w:val="18"/>
      <w:lang w:eastAsia="ru-RU"/>
    </w:rPr>
  </w:style>
  <w:style w:type="paragraph" w:customStyle="1" w:styleId="xl43">
    <w:name w:val="xl43"/>
    <w:basedOn w:val="a"/>
    <w:uiPriority w:val="99"/>
    <w:rsid w:val="00010A70"/>
    <w:pPr>
      <w:pBdr>
        <w:left w:val="single" w:sz="4" w:space="0" w:color="auto"/>
        <w:bottom w:val="single" w:sz="4" w:space="0" w:color="auto"/>
        <w:right w:val="single" w:sz="8" w:space="0" w:color="auto"/>
      </w:pBdr>
      <w:spacing w:before="100" w:beforeAutospacing="1" w:after="100" w:afterAutospacing="1" w:line="240" w:lineRule="auto"/>
      <w:jc w:val="right"/>
      <w:textAlignment w:val="center"/>
    </w:pPr>
    <w:rPr>
      <w:rFonts w:ascii="Arial Unicode MS" w:eastAsia="Times New Roman" w:hAnsi="Times New Roman" w:cs="Arial Unicode MS"/>
      <w:sz w:val="18"/>
      <w:szCs w:val="18"/>
      <w:lang w:eastAsia="ru-RU"/>
    </w:rPr>
  </w:style>
  <w:style w:type="paragraph" w:customStyle="1" w:styleId="xl44">
    <w:name w:val="xl44"/>
    <w:basedOn w:val="a"/>
    <w:uiPriority w:val="99"/>
    <w:rsid w:val="00010A70"/>
    <w:pPr>
      <w:pBdr>
        <w:left w:val="single" w:sz="4" w:space="0" w:color="auto"/>
      </w:pBdr>
      <w:spacing w:before="100" w:beforeAutospacing="1" w:after="100" w:afterAutospacing="1" w:line="240" w:lineRule="auto"/>
      <w:textAlignment w:val="center"/>
    </w:pPr>
    <w:rPr>
      <w:rFonts w:ascii="Arial Unicode MS" w:eastAsia="Times New Roman" w:hAnsi="Times New Roman" w:cs="Arial Unicode MS"/>
      <w:sz w:val="24"/>
      <w:szCs w:val="24"/>
      <w:lang w:eastAsia="ru-RU"/>
    </w:rPr>
  </w:style>
  <w:style w:type="paragraph" w:customStyle="1" w:styleId="xl45">
    <w:name w:val="xl45"/>
    <w:basedOn w:val="a"/>
    <w:uiPriority w:val="99"/>
    <w:rsid w:val="00010A70"/>
    <w:pPr>
      <w:spacing w:before="100" w:beforeAutospacing="1" w:after="100" w:afterAutospacing="1" w:line="240" w:lineRule="auto"/>
      <w:jc w:val="right"/>
      <w:textAlignment w:val="center"/>
    </w:pPr>
    <w:rPr>
      <w:rFonts w:ascii="Arial Unicode MS" w:eastAsia="Times New Roman" w:hAnsi="Times New Roman" w:cs="Arial Unicode MS"/>
      <w:b/>
      <w:bCs/>
      <w:sz w:val="18"/>
      <w:szCs w:val="18"/>
      <w:lang w:eastAsia="ru-RU"/>
    </w:rPr>
  </w:style>
  <w:style w:type="paragraph" w:customStyle="1" w:styleId="xl46">
    <w:name w:val="xl46"/>
    <w:basedOn w:val="a"/>
    <w:uiPriority w:val="99"/>
    <w:rsid w:val="00010A70"/>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Times New Roman" w:hAnsi="Times New Roman" w:cs="Arial Unicode MS"/>
      <w:b/>
      <w:bCs/>
      <w:sz w:val="18"/>
      <w:szCs w:val="18"/>
      <w:lang w:eastAsia="ru-RU"/>
    </w:rPr>
  </w:style>
  <w:style w:type="paragraph" w:customStyle="1" w:styleId="xl47">
    <w:name w:val="xl47"/>
    <w:basedOn w:val="a"/>
    <w:uiPriority w:val="99"/>
    <w:rsid w:val="00010A70"/>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right"/>
      <w:textAlignment w:val="center"/>
    </w:pPr>
    <w:rPr>
      <w:rFonts w:ascii="Arial Unicode MS" w:eastAsia="Times New Roman" w:hAnsi="Times New Roman" w:cs="Arial Unicode MS"/>
      <w:b/>
      <w:bCs/>
      <w:sz w:val="18"/>
      <w:szCs w:val="18"/>
      <w:lang w:eastAsia="ru-RU"/>
    </w:rPr>
  </w:style>
  <w:style w:type="paragraph" w:customStyle="1" w:styleId="xl48">
    <w:name w:val="xl48"/>
    <w:basedOn w:val="a"/>
    <w:uiPriority w:val="99"/>
    <w:rsid w:val="00010A70"/>
    <w:pPr>
      <w:spacing w:before="100" w:beforeAutospacing="1" w:after="100" w:afterAutospacing="1" w:line="240" w:lineRule="auto"/>
      <w:jc w:val="right"/>
    </w:pPr>
    <w:rPr>
      <w:rFonts w:ascii="Arial Unicode MS" w:eastAsia="Times New Roman" w:hAnsi="Times New Roman" w:cs="Arial Unicode MS"/>
      <w:sz w:val="14"/>
      <w:szCs w:val="14"/>
      <w:lang w:eastAsia="ru-RU"/>
    </w:rPr>
  </w:style>
  <w:style w:type="paragraph" w:customStyle="1" w:styleId="xl49">
    <w:name w:val="xl49"/>
    <w:basedOn w:val="a"/>
    <w:uiPriority w:val="99"/>
    <w:rsid w:val="00010A7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Unicode MS" w:eastAsia="Times New Roman" w:hAnsi="Times New Roman" w:cs="Arial Unicode MS"/>
      <w:b/>
      <w:bCs/>
      <w:sz w:val="18"/>
      <w:szCs w:val="18"/>
      <w:lang w:eastAsia="ru-RU"/>
    </w:rPr>
  </w:style>
  <w:style w:type="paragraph" w:customStyle="1" w:styleId="xl50">
    <w:name w:val="xl50"/>
    <w:basedOn w:val="a"/>
    <w:uiPriority w:val="99"/>
    <w:rsid w:val="00010A70"/>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right"/>
      <w:textAlignment w:val="center"/>
    </w:pPr>
    <w:rPr>
      <w:rFonts w:ascii="Arial Unicode MS" w:eastAsia="Times New Roman" w:hAnsi="Times New Roman" w:cs="Arial Unicode MS"/>
      <w:sz w:val="18"/>
      <w:szCs w:val="18"/>
      <w:lang w:eastAsia="ru-RU"/>
    </w:rPr>
  </w:style>
  <w:style w:type="paragraph" w:customStyle="1" w:styleId="xl51">
    <w:name w:val="xl51"/>
    <w:basedOn w:val="a"/>
    <w:uiPriority w:val="99"/>
    <w:rsid w:val="00010A70"/>
    <w:pPr>
      <w:spacing w:before="100" w:beforeAutospacing="1" w:after="100" w:afterAutospacing="1" w:line="240" w:lineRule="auto"/>
      <w:textAlignment w:val="center"/>
    </w:pPr>
    <w:rPr>
      <w:rFonts w:ascii="Arial Unicode MS" w:eastAsia="Times New Roman" w:hAnsi="Times New Roman" w:cs="Arial Unicode MS"/>
      <w:sz w:val="18"/>
      <w:szCs w:val="18"/>
      <w:lang w:eastAsia="ru-RU"/>
    </w:rPr>
  </w:style>
  <w:style w:type="paragraph" w:customStyle="1" w:styleId="xl52">
    <w:name w:val="xl52"/>
    <w:basedOn w:val="a"/>
    <w:uiPriority w:val="99"/>
    <w:rsid w:val="00010A70"/>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Times New Roman" w:hAnsi="Times New Roman" w:cs="Arial Unicode MS"/>
      <w:sz w:val="24"/>
      <w:szCs w:val="24"/>
      <w:lang w:eastAsia="ru-RU"/>
    </w:rPr>
  </w:style>
  <w:style w:type="paragraph" w:customStyle="1" w:styleId="xl53">
    <w:name w:val="xl53"/>
    <w:basedOn w:val="a"/>
    <w:uiPriority w:val="99"/>
    <w:rsid w:val="00010A70"/>
    <w:pPr>
      <w:pBdr>
        <w:top w:val="single" w:sz="4" w:space="0" w:color="auto"/>
        <w:left w:val="single" w:sz="4" w:space="0" w:color="auto"/>
        <w:bottom w:val="single" w:sz="4" w:space="0" w:color="auto"/>
        <w:right w:val="single" w:sz="8" w:space="0" w:color="auto"/>
      </w:pBdr>
      <w:spacing w:before="100" w:beforeAutospacing="1" w:after="100" w:afterAutospacing="1" w:line="240" w:lineRule="auto"/>
      <w:textAlignment w:val="center"/>
    </w:pPr>
    <w:rPr>
      <w:rFonts w:ascii="Arial Unicode MS" w:eastAsia="Times New Roman" w:hAnsi="Times New Roman" w:cs="Arial Unicode MS"/>
      <w:sz w:val="24"/>
      <w:szCs w:val="24"/>
      <w:lang w:eastAsia="ru-RU"/>
    </w:rPr>
  </w:style>
  <w:style w:type="paragraph" w:customStyle="1" w:styleId="xl54">
    <w:name w:val="xl54"/>
    <w:basedOn w:val="a"/>
    <w:uiPriority w:val="99"/>
    <w:rsid w:val="00010A70"/>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right"/>
      <w:textAlignment w:val="center"/>
    </w:pPr>
    <w:rPr>
      <w:rFonts w:ascii="Arial Unicode MS" w:eastAsia="Times New Roman" w:hAnsi="Times New Roman" w:cs="Arial Unicode MS"/>
      <w:b/>
      <w:bCs/>
      <w:sz w:val="18"/>
      <w:szCs w:val="18"/>
      <w:lang w:eastAsia="ru-RU"/>
    </w:rPr>
  </w:style>
  <w:style w:type="paragraph" w:customStyle="1" w:styleId="xl55">
    <w:name w:val="xl55"/>
    <w:basedOn w:val="a"/>
    <w:uiPriority w:val="99"/>
    <w:rsid w:val="00010A70"/>
    <w:pPr>
      <w:pBdr>
        <w:top w:val="single" w:sz="4" w:space="0" w:color="auto"/>
        <w:left w:val="single" w:sz="8" w:space="0" w:color="auto"/>
        <w:bottom w:val="single" w:sz="4" w:space="0" w:color="auto"/>
      </w:pBdr>
      <w:spacing w:before="100" w:beforeAutospacing="1" w:after="100" w:afterAutospacing="1" w:line="240" w:lineRule="auto"/>
      <w:jc w:val="center"/>
      <w:textAlignment w:val="center"/>
    </w:pPr>
    <w:rPr>
      <w:rFonts w:ascii="Arial Unicode MS" w:eastAsia="Times New Roman" w:hAnsi="Times New Roman" w:cs="Arial Unicode MS"/>
      <w:sz w:val="18"/>
      <w:szCs w:val="18"/>
      <w:lang w:eastAsia="ru-RU"/>
    </w:rPr>
  </w:style>
  <w:style w:type="paragraph" w:customStyle="1" w:styleId="xl56">
    <w:name w:val="xl56"/>
    <w:basedOn w:val="a"/>
    <w:uiPriority w:val="99"/>
    <w:rsid w:val="00010A70"/>
    <w:pPr>
      <w:pBdr>
        <w:bottom w:val="single" w:sz="4" w:space="0" w:color="auto"/>
      </w:pBdr>
      <w:spacing w:before="100" w:beforeAutospacing="1" w:after="100" w:afterAutospacing="1" w:line="240" w:lineRule="auto"/>
      <w:textAlignment w:val="center"/>
    </w:pPr>
    <w:rPr>
      <w:rFonts w:ascii="Arial Unicode MS" w:eastAsia="Times New Roman" w:hAnsi="Times New Roman" w:cs="Arial Unicode MS"/>
      <w:b/>
      <w:bCs/>
      <w:sz w:val="18"/>
      <w:szCs w:val="18"/>
      <w:lang w:eastAsia="ru-RU"/>
    </w:rPr>
  </w:style>
  <w:style w:type="paragraph" w:customStyle="1" w:styleId="xl57">
    <w:name w:val="xl57"/>
    <w:basedOn w:val="a"/>
    <w:uiPriority w:val="99"/>
    <w:rsid w:val="00010A70"/>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Arial Unicode MS" w:eastAsia="Times New Roman" w:hAnsi="Times New Roman" w:cs="Arial Unicode MS"/>
      <w:b/>
      <w:bCs/>
      <w:sz w:val="18"/>
      <w:szCs w:val="18"/>
      <w:lang w:eastAsia="ru-RU"/>
    </w:rPr>
  </w:style>
  <w:style w:type="paragraph" w:customStyle="1" w:styleId="xl58">
    <w:name w:val="xl58"/>
    <w:basedOn w:val="a"/>
    <w:uiPriority w:val="99"/>
    <w:rsid w:val="00010A70"/>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Arial Unicode MS" w:eastAsia="Times New Roman" w:hAnsi="Times New Roman" w:cs="Arial Unicode MS"/>
      <w:b/>
      <w:bCs/>
      <w:sz w:val="18"/>
      <w:szCs w:val="18"/>
      <w:lang w:eastAsia="ru-RU"/>
    </w:rPr>
  </w:style>
  <w:style w:type="paragraph" w:customStyle="1" w:styleId="xl59">
    <w:name w:val="xl59"/>
    <w:basedOn w:val="a"/>
    <w:uiPriority w:val="99"/>
    <w:rsid w:val="00010A70"/>
    <w:pPr>
      <w:pBdr>
        <w:left w:val="single" w:sz="4" w:space="0" w:color="auto"/>
        <w:right w:val="single" w:sz="4" w:space="0" w:color="auto"/>
      </w:pBdr>
      <w:spacing w:before="100" w:beforeAutospacing="1" w:after="100" w:afterAutospacing="1" w:line="240" w:lineRule="auto"/>
    </w:pPr>
    <w:rPr>
      <w:rFonts w:ascii="Arial Unicode MS" w:eastAsia="Times New Roman" w:hAnsi="Times New Roman" w:cs="Arial Unicode MS"/>
      <w:sz w:val="24"/>
      <w:szCs w:val="24"/>
      <w:lang w:eastAsia="ru-RU"/>
    </w:rPr>
  </w:style>
  <w:style w:type="paragraph" w:customStyle="1" w:styleId="xl60">
    <w:name w:val="xl60"/>
    <w:basedOn w:val="a"/>
    <w:uiPriority w:val="99"/>
    <w:rsid w:val="00010A70"/>
    <w:pPr>
      <w:pBdr>
        <w:top w:val="single" w:sz="8" w:space="0" w:color="auto"/>
      </w:pBdr>
      <w:spacing w:before="100" w:beforeAutospacing="1" w:after="100" w:afterAutospacing="1" w:line="240" w:lineRule="auto"/>
    </w:pPr>
    <w:rPr>
      <w:rFonts w:ascii="Arial Unicode MS" w:eastAsia="Times New Roman" w:hAnsi="Times New Roman" w:cs="Arial Unicode MS"/>
      <w:sz w:val="24"/>
      <w:szCs w:val="24"/>
      <w:lang w:eastAsia="ru-RU"/>
    </w:rPr>
  </w:style>
  <w:style w:type="paragraph" w:customStyle="1" w:styleId="xl61">
    <w:name w:val="xl61"/>
    <w:basedOn w:val="a"/>
    <w:uiPriority w:val="99"/>
    <w:rsid w:val="00010A70"/>
    <w:pPr>
      <w:pBdr>
        <w:top w:val="single" w:sz="4" w:space="0" w:color="auto"/>
        <w:left w:val="single" w:sz="4" w:space="0" w:color="auto"/>
      </w:pBdr>
      <w:spacing w:before="100" w:beforeAutospacing="1" w:after="100" w:afterAutospacing="1" w:line="240" w:lineRule="auto"/>
      <w:jc w:val="center"/>
      <w:textAlignment w:val="center"/>
    </w:pPr>
    <w:rPr>
      <w:rFonts w:ascii="Arial Unicode MS" w:eastAsia="Times New Roman" w:hAnsi="Times New Roman" w:cs="Arial Unicode MS"/>
      <w:b/>
      <w:bCs/>
      <w:sz w:val="20"/>
      <w:szCs w:val="20"/>
      <w:lang w:eastAsia="ru-RU"/>
    </w:rPr>
  </w:style>
  <w:style w:type="paragraph" w:customStyle="1" w:styleId="xl62">
    <w:name w:val="xl62"/>
    <w:basedOn w:val="a"/>
    <w:uiPriority w:val="99"/>
    <w:rsid w:val="00010A70"/>
    <w:pPr>
      <w:pBdr>
        <w:top w:val="single" w:sz="4" w:space="0" w:color="auto"/>
        <w:left w:val="single" w:sz="4" w:space="0" w:color="auto"/>
      </w:pBdr>
      <w:spacing w:before="100" w:beforeAutospacing="1" w:after="100" w:afterAutospacing="1" w:line="240" w:lineRule="auto"/>
      <w:textAlignment w:val="center"/>
    </w:pPr>
    <w:rPr>
      <w:rFonts w:ascii="Arial Unicode MS" w:eastAsia="Times New Roman" w:hAnsi="Times New Roman" w:cs="Arial Unicode MS"/>
      <w:b/>
      <w:bCs/>
      <w:sz w:val="20"/>
      <w:szCs w:val="20"/>
      <w:lang w:eastAsia="ru-RU"/>
    </w:rPr>
  </w:style>
  <w:style w:type="paragraph" w:customStyle="1" w:styleId="xl63">
    <w:name w:val="xl63"/>
    <w:basedOn w:val="a"/>
    <w:uiPriority w:val="99"/>
    <w:rsid w:val="00010A70"/>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Arial Unicode MS" w:eastAsia="Times New Roman" w:hAnsi="Times New Roman" w:cs="Arial Unicode MS"/>
      <w:sz w:val="24"/>
      <w:szCs w:val="24"/>
      <w:lang w:eastAsia="ru-RU"/>
    </w:rPr>
  </w:style>
  <w:style w:type="paragraph" w:customStyle="1" w:styleId="xl64">
    <w:name w:val="xl64"/>
    <w:basedOn w:val="a"/>
    <w:uiPriority w:val="99"/>
    <w:rsid w:val="00010A70"/>
    <w:pPr>
      <w:spacing w:before="100" w:beforeAutospacing="1" w:after="100" w:afterAutospacing="1" w:line="240" w:lineRule="auto"/>
      <w:jc w:val="center"/>
    </w:pPr>
    <w:rPr>
      <w:rFonts w:ascii="Arial Unicode MS" w:eastAsia="Times New Roman" w:hAnsi="Times New Roman" w:cs="Arial Unicode MS"/>
      <w:b/>
      <w:bCs/>
      <w:sz w:val="18"/>
      <w:szCs w:val="18"/>
      <w:lang w:eastAsia="ru-RU"/>
    </w:rPr>
  </w:style>
  <w:style w:type="paragraph" w:customStyle="1" w:styleId="xl65">
    <w:name w:val="xl65"/>
    <w:basedOn w:val="a"/>
    <w:uiPriority w:val="99"/>
    <w:rsid w:val="00010A7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Times New Roman" w:hAnsi="Times New Roman" w:cs="Arial Unicode MS"/>
      <w:b/>
      <w:bCs/>
      <w:sz w:val="18"/>
      <w:szCs w:val="18"/>
      <w:lang w:eastAsia="ru-RU"/>
    </w:rPr>
  </w:style>
  <w:style w:type="paragraph" w:customStyle="1" w:styleId="xl66">
    <w:name w:val="xl66"/>
    <w:basedOn w:val="a"/>
    <w:uiPriority w:val="99"/>
    <w:rsid w:val="00010A7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Unicode MS" w:eastAsia="Times New Roman" w:hAnsi="Times New Roman" w:cs="Arial Unicode MS"/>
      <w:b/>
      <w:bCs/>
      <w:sz w:val="18"/>
      <w:szCs w:val="18"/>
      <w:lang w:eastAsia="ru-RU"/>
    </w:rPr>
  </w:style>
  <w:style w:type="paragraph" w:customStyle="1" w:styleId="xl67">
    <w:name w:val="xl67"/>
    <w:basedOn w:val="a"/>
    <w:uiPriority w:val="99"/>
    <w:rsid w:val="00010A70"/>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Arial Unicode MS" w:eastAsia="Times New Roman" w:hAnsi="Times New Roman" w:cs="Arial Unicode MS"/>
      <w:sz w:val="18"/>
      <w:szCs w:val="18"/>
      <w:lang w:eastAsia="ru-RU"/>
    </w:rPr>
  </w:style>
  <w:style w:type="paragraph" w:customStyle="1" w:styleId="xl68">
    <w:name w:val="xl68"/>
    <w:basedOn w:val="a"/>
    <w:uiPriority w:val="99"/>
    <w:rsid w:val="00010A70"/>
    <w:pPr>
      <w:pBdr>
        <w:top w:val="single" w:sz="4" w:space="0" w:color="auto"/>
        <w:left w:val="single" w:sz="4" w:space="0" w:color="auto"/>
        <w:bottom w:val="single" w:sz="4" w:space="0" w:color="auto"/>
      </w:pBdr>
      <w:spacing w:before="100" w:beforeAutospacing="1" w:after="100" w:afterAutospacing="1" w:line="240" w:lineRule="auto"/>
      <w:jc w:val="right"/>
      <w:textAlignment w:val="center"/>
    </w:pPr>
    <w:rPr>
      <w:rFonts w:ascii="Arial Unicode MS" w:eastAsia="Times New Roman" w:hAnsi="Times New Roman" w:cs="Arial Unicode MS"/>
      <w:sz w:val="18"/>
      <w:szCs w:val="18"/>
      <w:lang w:eastAsia="ru-RU"/>
    </w:rPr>
  </w:style>
  <w:style w:type="paragraph" w:customStyle="1" w:styleId="xl69">
    <w:name w:val="xl69"/>
    <w:basedOn w:val="a"/>
    <w:uiPriority w:val="99"/>
    <w:rsid w:val="00010A70"/>
    <w:pPr>
      <w:pBdr>
        <w:top w:val="single" w:sz="4" w:space="0" w:color="auto"/>
        <w:left w:val="single" w:sz="4" w:space="0" w:color="auto"/>
        <w:bottom w:val="single" w:sz="4" w:space="0" w:color="auto"/>
      </w:pBdr>
      <w:spacing w:before="100" w:beforeAutospacing="1" w:after="100" w:afterAutospacing="1" w:line="240" w:lineRule="auto"/>
      <w:jc w:val="right"/>
      <w:textAlignment w:val="center"/>
    </w:pPr>
    <w:rPr>
      <w:rFonts w:ascii="Arial Unicode MS" w:eastAsia="Times New Roman" w:hAnsi="Times New Roman" w:cs="Arial Unicode MS"/>
      <w:sz w:val="18"/>
      <w:szCs w:val="18"/>
      <w:lang w:eastAsia="ru-RU"/>
    </w:rPr>
  </w:style>
  <w:style w:type="paragraph" w:customStyle="1" w:styleId="xl70">
    <w:name w:val="xl70"/>
    <w:basedOn w:val="a"/>
    <w:uiPriority w:val="99"/>
    <w:rsid w:val="00010A7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Unicode MS" w:eastAsia="Times New Roman" w:hAnsi="Times New Roman" w:cs="Arial Unicode MS"/>
      <w:b/>
      <w:bCs/>
      <w:sz w:val="18"/>
      <w:szCs w:val="18"/>
      <w:lang w:eastAsia="ru-RU"/>
    </w:rPr>
  </w:style>
  <w:style w:type="paragraph" w:customStyle="1" w:styleId="xl71">
    <w:name w:val="xl71"/>
    <w:basedOn w:val="a"/>
    <w:uiPriority w:val="99"/>
    <w:rsid w:val="00010A70"/>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right"/>
      <w:textAlignment w:val="center"/>
    </w:pPr>
    <w:rPr>
      <w:rFonts w:ascii="Arial Unicode MS" w:eastAsia="Times New Roman" w:hAnsi="Times New Roman" w:cs="Arial Unicode MS"/>
      <w:b/>
      <w:bCs/>
      <w:sz w:val="18"/>
      <w:szCs w:val="18"/>
      <w:lang w:eastAsia="ru-RU"/>
    </w:rPr>
  </w:style>
  <w:style w:type="paragraph" w:customStyle="1" w:styleId="xl72">
    <w:name w:val="xl72"/>
    <w:basedOn w:val="a"/>
    <w:uiPriority w:val="99"/>
    <w:rsid w:val="00010A70"/>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Unicode MS" w:eastAsia="Times New Roman" w:hAnsi="Times New Roman" w:cs="Arial Unicode MS"/>
      <w:sz w:val="18"/>
      <w:szCs w:val="18"/>
      <w:lang w:eastAsia="ru-RU"/>
    </w:rPr>
  </w:style>
  <w:style w:type="paragraph" w:customStyle="1" w:styleId="xl73">
    <w:name w:val="xl73"/>
    <w:basedOn w:val="a"/>
    <w:uiPriority w:val="99"/>
    <w:rsid w:val="00010A70"/>
    <w:pPr>
      <w:pBdr>
        <w:left w:val="single" w:sz="4" w:space="0" w:color="auto"/>
        <w:bottom w:val="single" w:sz="4" w:space="0" w:color="auto"/>
      </w:pBdr>
      <w:spacing w:before="100" w:beforeAutospacing="1" w:after="100" w:afterAutospacing="1" w:line="240" w:lineRule="auto"/>
      <w:jc w:val="right"/>
      <w:textAlignment w:val="center"/>
    </w:pPr>
    <w:rPr>
      <w:rFonts w:ascii="Arial Unicode MS" w:eastAsia="Times New Roman" w:hAnsi="Times New Roman" w:cs="Arial Unicode MS"/>
      <w:sz w:val="18"/>
      <w:szCs w:val="18"/>
      <w:lang w:eastAsia="ru-RU"/>
    </w:rPr>
  </w:style>
  <w:style w:type="paragraph" w:customStyle="1" w:styleId="xl74">
    <w:name w:val="xl74"/>
    <w:basedOn w:val="a"/>
    <w:uiPriority w:val="99"/>
    <w:rsid w:val="00010A7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Unicode MS" w:eastAsia="Times New Roman" w:hAnsi="Times New Roman" w:cs="Arial Unicode MS"/>
      <w:sz w:val="18"/>
      <w:szCs w:val="18"/>
      <w:lang w:eastAsia="ru-RU"/>
    </w:rPr>
  </w:style>
  <w:style w:type="paragraph" w:customStyle="1" w:styleId="211">
    <w:name w:val="Знак Знак2 Знак Знак Знак Знак Знак Знак Знак Знак Знак Знак1"/>
    <w:basedOn w:val="a"/>
    <w:uiPriority w:val="99"/>
    <w:rsid w:val="00010A70"/>
    <w:pPr>
      <w:tabs>
        <w:tab w:val="num" w:pos="720"/>
      </w:tabs>
      <w:spacing w:after="160" w:line="240" w:lineRule="exact"/>
      <w:ind w:left="720" w:hanging="720"/>
      <w:jc w:val="both"/>
    </w:pPr>
    <w:rPr>
      <w:rFonts w:ascii="Verdana" w:eastAsia="Times New Roman" w:hAnsi="Verdana" w:cs="Verdana"/>
      <w:sz w:val="20"/>
      <w:szCs w:val="20"/>
      <w:lang w:val="en-US"/>
    </w:rPr>
  </w:style>
  <w:style w:type="paragraph" w:customStyle="1" w:styleId="Style3">
    <w:name w:val="Style3"/>
    <w:basedOn w:val="a"/>
    <w:uiPriority w:val="99"/>
    <w:rsid w:val="00010A70"/>
    <w:pPr>
      <w:autoSpaceDE w:val="0"/>
      <w:autoSpaceDN w:val="0"/>
      <w:adjustRightInd w:val="0"/>
      <w:spacing w:after="0" w:line="240" w:lineRule="auto"/>
      <w:ind w:firstLine="709"/>
      <w:jc w:val="both"/>
    </w:pPr>
    <w:rPr>
      <w:rFonts w:ascii="Courier New" w:eastAsia="Times New Roman" w:hAnsi="Courier New" w:cs="Courier New"/>
      <w:b/>
      <w:bCs/>
      <w:sz w:val="24"/>
      <w:szCs w:val="24"/>
      <w:lang w:eastAsia="ru-RU"/>
    </w:rPr>
  </w:style>
  <w:style w:type="paragraph" w:customStyle="1" w:styleId="afc">
    <w:name w:val="a"/>
    <w:basedOn w:val="a"/>
    <w:uiPriority w:val="99"/>
    <w:rsid w:val="00010A70"/>
    <w:pPr>
      <w:autoSpaceDE w:val="0"/>
      <w:autoSpaceDN w:val="0"/>
      <w:spacing w:after="0" w:line="240" w:lineRule="auto"/>
    </w:pPr>
    <w:rPr>
      <w:rFonts w:ascii="Times New Roman" w:eastAsia="Times New Roman" w:hAnsi="Times New Roman" w:cs="Times New Roman"/>
      <w:sz w:val="20"/>
      <w:szCs w:val="20"/>
      <w:lang w:eastAsia="ru-RU"/>
    </w:rPr>
  </w:style>
  <w:style w:type="paragraph" w:customStyle="1" w:styleId="caaieiaie10">
    <w:name w:val="caaieiaie1"/>
    <w:basedOn w:val="a"/>
    <w:uiPriority w:val="99"/>
    <w:rsid w:val="00010A70"/>
    <w:pPr>
      <w:keepNext/>
      <w:spacing w:after="0" w:line="240" w:lineRule="auto"/>
    </w:pPr>
    <w:rPr>
      <w:rFonts w:ascii="Times New Roman" w:eastAsia="Times New Roman" w:hAnsi="Times New Roman" w:cs="Times New Roman"/>
      <w:sz w:val="24"/>
      <w:szCs w:val="24"/>
      <w:lang w:eastAsia="ru-RU"/>
    </w:rPr>
  </w:style>
  <w:style w:type="paragraph" w:customStyle="1" w:styleId="afd">
    <w:name w:val="текст примечания"/>
    <w:basedOn w:val="a"/>
    <w:autoRedefine/>
    <w:uiPriority w:val="99"/>
    <w:rsid w:val="00010A70"/>
    <w:pPr>
      <w:widowControl w:val="0"/>
      <w:spacing w:after="0" w:line="240" w:lineRule="auto"/>
    </w:pPr>
    <w:rPr>
      <w:rFonts w:ascii="Times New Roman" w:eastAsia="Times New Roman" w:hAnsi="Times New Roman" w:cs="Times New Roman"/>
      <w:lang w:eastAsia="ru-RU"/>
    </w:rPr>
  </w:style>
  <w:style w:type="paragraph" w:customStyle="1" w:styleId="18">
    <w:name w:val="ДолжИнстрЗагол1"/>
    <w:basedOn w:val="1"/>
    <w:uiPriority w:val="99"/>
    <w:rsid w:val="00010A70"/>
    <w:pPr>
      <w:widowControl/>
      <w:autoSpaceDE/>
      <w:autoSpaceDN/>
      <w:adjustRightInd/>
      <w:spacing w:before="100" w:after="100"/>
      <w:ind w:left="907" w:hanging="907"/>
      <w:jc w:val="both"/>
    </w:pPr>
    <w:rPr>
      <w:rFonts w:ascii="Arial" w:hAnsi="Arial" w:cs="Arial"/>
      <w:sz w:val="32"/>
      <w:szCs w:val="32"/>
    </w:rPr>
  </w:style>
  <w:style w:type="paragraph" w:styleId="afe">
    <w:name w:val="Date"/>
    <w:basedOn w:val="a"/>
    <w:next w:val="a"/>
    <w:link w:val="aff"/>
    <w:uiPriority w:val="99"/>
    <w:rsid w:val="00010A70"/>
    <w:pPr>
      <w:spacing w:after="220" w:line="220" w:lineRule="atLeast"/>
      <w:jc w:val="both"/>
    </w:pPr>
    <w:rPr>
      <w:rFonts w:ascii="Arial" w:eastAsia="Times New Roman" w:hAnsi="Arial" w:cs="Arial"/>
      <w:spacing w:val="-5"/>
      <w:sz w:val="20"/>
      <w:szCs w:val="20"/>
    </w:rPr>
  </w:style>
  <w:style w:type="character" w:customStyle="1" w:styleId="aff">
    <w:name w:val="Дата Знак"/>
    <w:basedOn w:val="a0"/>
    <w:link w:val="afe"/>
    <w:uiPriority w:val="99"/>
    <w:rsid w:val="00010A70"/>
    <w:rPr>
      <w:rFonts w:ascii="Arial" w:eastAsia="Times New Roman" w:hAnsi="Arial" w:cs="Arial"/>
      <w:spacing w:val="-5"/>
      <w:sz w:val="20"/>
      <w:szCs w:val="20"/>
    </w:rPr>
  </w:style>
  <w:style w:type="character" w:customStyle="1" w:styleId="normaltext1">
    <w:name w:val="normaltext1"/>
    <w:uiPriority w:val="99"/>
    <w:rsid w:val="00010A70"/>
    <w:rPr>
      <w:rFonts w:ascii="Tahoma" w:hAnsi="Tahoma" w:cs="Tahoma"/>
      <w:sz w:val="16"/>
      <w:szCs w:val="16"/>
    </w:rPr>
  </w:style>
  <w:style w:type="paragraph" w:customStyle="1" w:styleId="Heading210">
    <w:name w:val="Heading 21"/>
    <w:uiPriority w:val="99"/>
    <w:rsid w:val="00010A70"/>
    <w:pPr>
      <w:widowControl w:val="0"/>
      <w:autoSpaceDE w:val="0"/>
      <w:autoSpaceDN w:val="0"/>
      <w:spacing w:before="120" w:after="40" w:line="240" w:lineRule="auto"/>
    </w:pPr>
    <w:rPr>
      <w:rFonts w:ascii="Times New Roman" w:eastAsia="Times New Roman" w:hAnsi="Times New Roman" w:cs="Times New Roman"/>
      <w:b/>
      <w:bCs/>
      <w:lang w:eastAsia="ru-RU"/>
    </w:rPr>
  </w:style>
  <w:style w:type="paragraph" w:customStyle="1" w:styleId="Explain1">
    <w:name w:val="Explain 1"/>
    <w:uiPriority w:val="99"/>
    <w:rsid w:val="00010A70"/>
    <w:pPr>
      <w:tabs>
        <w:tab w:val="left" w:pos="170"/>
        <w:tab w:val="left" w:pos="539"/>
        <w:tab w:val="left" w:pos="1502"/>
        <w:tab w:val="left" w:pos="1786"/>
      </w:tabs>
      <w:spacing w:after="0" w:line="260" w:lineRule="atLeast"/>
      <w:ind w:left="1503" w:right="170" w:hanging="1503"/>
      <w:jc w:val="both"/>
    </w:pPr>
    <w:rPr>
      <w:rFonts w:ascii="Times New Roman" w:eastAsia="Times New Roman" w:hAnsi="Times New Roman" w:cs="Times New Roman"/>
      <w:color w:val="000080"/>
      <w:sz w:val="20"/>
      <w:szCs w:val="20"/>
      <w:lang w:val="en-GB"/>
    </w:rPr>
  </w:style>
  <w:style w:type="paragraph" w:customStyle="1" w:styleId="ConsPlusCell">
    <w:name w:val="ConsPlusCell"/>
    <w:uiPriority w:val="99"/>
    <w:rsid w:val="00010A70"/>
    <w:pPr>
      <w:autoSpaceDE w:val="0"/>
      <w:autoSpaceDN w:val="0"/>
      <w:adjustRightInd w:val="0"/>
      <w:spacing w:after="0" w:line="240" w:lineRule="auto"/>
    </w:pPr>
    <w:rPr>
      <w:rFonts w:ascii="Arial" w:eastAsia="Times New Roman" w:hAnsi="Arial" w:cs="Arial"/>
      <w:sz w:val="20"/>
      <w:szCs w:val="20"/>
      <w:lang w:eastAsia="ru-RU"/>
    </w:rPr>
  </w:style>
  <w:style w:type="paragraph" w:customStyle="1" w:styleId="prilozhforma0">
    <w:name w:val="prilozhforma"/>
    <w:basedOn w:val="a"/>
    <w:uiPriority w:val="99"/>
    <w:rsid w:val="00010A70"/>
    <w:pPr>
      <w:spacing w:before="120" w:after="120" w:line="240" w:lineRule="auto"/>
    </w:pPr>
    <w:rPr>
      <w:rFonts w:ascii="Times New Roman" w:eastAsia="Times New Roman" w:hAnsi="Times New Roman" w:cs="Times New Roman"/>
      <w:sz w:val="24"/>
      <w:szCs w:val="24"/>
      <w:lang w:eastAsia="ru-RU"/>
    </w:rPr>
  </w:style>
  <w:style w:type="paragraph" w:customStyle="1" w:styleId="110">
    <w:name w:val="Знак Знак Знак Знак Знак1 Знак Знак Знак1 Знак"/>
    <w:basedOn w:val="a"/>
    <w:uiPriority w:val="99"/>
    <w:rsid w:val="00010A70"/>
    <w:pPr>
      <w:tabs>
        <w:tab w:val="num" w:pos="360"/>
      </w:tabs>
      <w:spacing w:after="160" w:line="240" w:lineRule="exact"/>
    </w:pPr>
    <w:rPr>
      <w:rFonts w:ascii="Times New Roman" w:eastAsia="Times New Roman" w:hAnsi="Times New Roman" w:cs="Times New Roman"/>
      <w:noProof/>
      <w:sz w:val="24"/>
      <w:szCs w:val="24"/>
      <w:lang w:val="en-US" w:eastAsia="ru-RU"/>
    </w:rPr>
  </w:style>
  <w:style w:type="character" w:customStyle="1" w:styleId="ConsNormal0">
    <w:name w:val="ConsNormal Знак"/>
    <w:uiPriority w:val="99"/>
    <w:locked/>
    <w:rsid w:val="00010A70"/>
    <w:rPr>
      <w:rFonts w:ascii="Courier New" w:hAnsi="Courier New" w:cs="Courier New"/>
      <w:lang w:val="en-US" w:eastAsia="ru-RU"/>
    </w:rPr>
  </w:style>
  <w:style w:type="character" w:customStyle="1" w:styleId="aff0">
    <w:name w:val="Знак Знак"/>
    <w:uiPriority w:val="99"/>
    <w:rsid w:val="00010A70"/>
    <w:rPr>
      <w:sz w:val="22"/>
      <w:szCs w:val="22"/>
      <w:lang w:val="ru-RU" w:eastAsia="ru-RU"/>
    </w:rPr>
  </w:style>
  <w:style w:type="character" w:customStyle="1" w:styleId="h20">
    <w:name w:val="h2 Знак Знак"/>
    <w:uiPriority w:val="99"/>
    <w:rsid w:val="00010A70"/>
    <w:rPr>
      <w:rFonts w:ascii="Arial" w:hAnsi="Arial" w:cs="Arial"/>
      <w:b/>
      <w:bCs/>
      <w:i/>
      <w:iCs/>
      <w:sz w:val="28"/>
      <w:szCs w:val="28"/>
      <w:lang w:val="ru-RU" w:eastAsia="ru-RU"/>
    </w:rPr>
  </w:style>
  <w:style w:type="character" w:customStyle="1" w:styleId="h10">
    <w:name w:val="h1 Знак Знак"/>
    <w:uiPriority w:val="99"/>
    <w:rsid w:val="00010A70"/>
    <w:rPr>
      <w:rFonts w:ascii="Arial" w:hAnsi="Arial" w:cs="Arial"/>
      <w:b/>
      <w:bCs/>
      <w:i/>
      <w:iCs/>
      <w:kern w:val="32"/>
      <w:sz w:val="28"/>
      <w:szCs w:val="28"/>
      <w:lang w:val="ru-RU" w:eastAsia="ru-RU"/>
    </w:rPr>
  </w:style>
  <w:style w:type="paragraph" w:customStyle="1" w:styleId="tabletext4">
    <w:name w:val="table_text"/>
    <w:basedOn w:val="a"/>
    <w:uiPriority w:val="99"/>
    <w:rsid w:val="00010A70"/>
    <w:pPr>
      <w:numPr>
        <w:ilvl w:val="12"/>
      </w:numPr>
      <w:spacing w:before="65" w:after="65" w:line="240" w:lineRule="auto"/>
    </w:pPr>
    <w:rPr>
      <w:rFonts w:ascii="Times New Roman" w:eastAsia="Times New Roman" w:hAnsi="Times New Roman" w:cs="Times New Roman"/>
      <w:sz w:val="20"/>
      <w:szCs w:val="20"/>
      <w:lang w:val="en-US"/>
    </w:rPr>
  </w:style>
  <w:style w:type="paragraph" w:styleId="aff1">
    <w:name w:val="Block Text"/>
    <w:basedOn w:val="a"/>
    <w:uiPriority w:val="99"/>
    <w:rsid w:val="00010A70"/>
    <w:pPr>
      <w:autoSpaceDE w:val="0"/>
      <w:autoSpaceDN w:val="0"/>
      <w:spacing w:after="0" w:line="240" w:lineRule="auto"/>
      <w:ind w:left="57" w:right="57"/>
      <w:jc w:val="both"/>
    </w:pPr>
    <w:rPr>
      <w:rFonts w:ascii="Times New Roman" w:eastAsia="Times New Roman" w:hAnsi="Times New Roman" w:cs="Times New Roman"/>
      <w:sz w:val="28"/>
      <w:szCs w:val="28"/>
      <w:lang w:eastAsia="ru-RU"/>
    </w:rPr>
  </w:style>
  <w:style w:type="paragraph" w:customStyle="1" w:styleId="BodyTextbt">
    <w:name w:val="Body Text.bt"/>
    <w:basedOn w:val="a"/>
    <w:uiPriority w:val="99"/>
    <w:rsid w:val="00010A70"/>
    <w:pPr>
      <w:spacing w:after="0" w:line="240" w:lineRule="auto"/>
      <w:jc w:val="both"/>
    </w:pPr>
    <w:rPr>
      <w:rFonts w:ascii="Times New Roman" w:eastAsia="Times New Roman" w:hAnsi="Times New Roman" w:cs="Times New Roman"/>
      <w:b/>
      <w:bCs/>
      <w:i/>
      <w:iCs/>
      <w:lang w:eastAsia="ru-RU"/>
    </w:rPr>
  </w:style>
  <w:style w:type="paragraph" w:customStyle="1" w:styleId="TableNews">
    <w:name w:val="Table News"/>
    <w:basedOn w:val="a"/>
    <w:uiPriority w:val="99"/>
    <w:rsid w:val="00010A70"/>
    <w:pPr>
      <w:widowControl w:val="0"/>
      <w:spacing w:before="60" w:after="60" w:line="280" w:lineRule="exact"/>
      <w:jc w:val="both"/>
    </w:pPr>
    <w:rPr>
      <w:rFonts w:ascii="TechnicalDi" w:eastAsia="Times New Roman" w:hAnsi="TechnicalDi" w:cs="TechnicalDi"/>
      <w:sz w:val="18"/>
      <w:szCs w:val="18"/>
      <w:lang w:val="en-US"/>
    </w:rPr>
  </w:style>
  <w:style w:type="paragraph" w:customStyle="1" w:styleId="prilozhenieglava">
    <w:name w:val="prilozhenie glava"/>
    <w:basedOn w:val="a"/>
    <w:uiPriority w:val="99"/>
    <w:rsid w:val="00010A70"/>
    <w:pPr>
      <w:spacing w:before="240" w:after="240" w:line="240" w:lineRule="auto"/>
      <w:jc w:val="center"/>
    </w:pPr>
    <w:rPr>
      <w:rFonts w:ascii="Times New Roman" w:eastAsia="Times New Roman" w:hAnsi="Times New Roman" w:cs="Times New Roman"/>
      <w:b/>
      <w:bCs/>
      <w:caps/>
      <w:sz w:val="24"/>
      <w:szCs w:val="24"/>
    </w:rPr>
  </w:style>
  <w:style w:type="paragraph" w:customStyle="1" w:styleId="022">
    <w:name w:val="текст022"/>
    <w:basedOn w:val="a"/>
    <w:uiPriority w:val="99"/>
    <w:rsid w:val="00010A70"/>
    <w:pPr>
      <w:autoSpaceDE w:val="0"/>
      <w:autoSpaceDN w:val="0"/>
      <w:spacing w:before="60" w:after="0" w:line="240" w:lineRule="auto"/>
      <w:jc w:val="both"/>
    </w:pPr>
    <w:rPr>
      <w:rFonts w:ascii="Times New Roman" w:eastAsia="Times New Roman" w:hAnsi="Times New Roman" w:cs="Times New Roman"/>
      <w:lang w:eastAsia="ru-RU"/>
    </w:rPr>
  </w:style>
  <w:style w:type="paragraph" w:customStyle="1" w:styleId="BodyTextIndent1">
    <w:name w:val="Body Text Indent1"/>
    <w:basedOn w:val="a"/>
    <w:uiPriority w:val="99"/>
    <w:rsid w:val="00010A70"/>
    <w:pPr>
      <w:spacing w:after="120" w:line="240" w:lineRule="auto"/>
      <w:ind w:left="283"/>
    </w:pPr>
    <w:rPr>
      <w:rFonts w:ascii="Times New Roman" w:eastAsia="Times New Roman" w:hAnsi="Times New Roman" w:cs="Times New Roman"/>
      <w:sz w:val="20"/>
      <w:szCs w:val="20"/>
      <w:lang w:val="en-AU"/>
    </w:rPr>
  </w:style>
  <w:style w:type="paragraph" w:customStyle="1" w:styleId="prikazglava">
    <w:name w:val="prikaz glava"/>
    <w:basedOn w:val="a"/>
    <w:uiPriority w:val="99"/>
    <w:rsid w:val="00010A70"/>
    <w:pPr>
      <w:spacing w:before="240" w:after="240" w:line="240" w:lineRule="auto"/>
      <w:jc w:val="center"/>
    </w:pPr>
    <w:rPr>
      <w:rFonts w:ascii="Times New Roman" w:eastAsia="Times New Roman" w:hAnsi="Times New Roman" w:cs="Times New Roman"/>
      <w:b/>
      <w:bCs/>
      <w:caps/>
      <w:sz w:val="28"/>
      <w:szCs w:val="28"/>
    </w:rPr>
  </w:style>
  <w:style w:type="paragraph" w:customStyle="1" w:styleId="Heading11">
    <w:name w:val="Heading 11"/>
    <w:uiPriority w:val="99"/>
    <w:rsid w:val="00010A70"/>
    <w:pPr>
      <w:widowControl w:val="0"/>
      <w:autoSpaceDE w:val="0"/>
      <w:autoSpaceDN w:val="0"/>
      <w:spacing w:before="360" w:after="40" w:line="240" w:lineRule="auto"/>
    </w:pPr>
    <w:rPr>
      <w:rFonts w:ascii="Times New Roman" w:eastAsia="Times New Roman" w:hAnsi="Times New Roman" w:cs="Times New Roman"/>
      <w:b/>
      <w:bCs/>
      <w:sz w:val="24"/>
      <w:szCs w:val="24"/>
      <w:lang w:eastAsia="ru-RU"/>
    </w:rPr>
  </w:style>
  <w:style w:type="paragraph" w:customStyle="1" w:styleId="BodyText23">
    <w:name w:val="Body Text 23"/>
    <w:basedOn w:val="a"/>
    <w:uiPriority w:val="99"/>
    <w:rsid w:val="00010A70"/>
    <w:pPr>
      <w:autoSpaceDE w:val="0"/>
      <w:autoSpaceDN w:val="0"/>
      <w:adjustRightInd w:val="0"/>
      <w:spacing w:after="0" w:line="240" w:lineRule="auto"/>
    </w:pPr>
    <w:rPr>
      <w:rFonts w:ascii="Times New Roman" w:eastAsia="Times New Roman" w:hAnsi="Times New Roman" w:cs="Times New Roman"/>
      <w:color w:val="FF0000"/>
      <w:sz w:val="20"/>
      <w:szCs w:val="20"/>
      <w:lang w:eastAsia="ru-RU"/>
    </w:rPr>
  </w:style>
  <w:style w:type="paragraph" w:customStyle="1" w:styleId="bt">
    <w:name w:val="Основной текст.bt"/>
    <w:basedOn w:val="a"/>
    <w:uiPriority w:val="99"/>
    <w:rsid w:val="00010A70"/>
    <w:pPr>
      <w:spacing w:before="360" w:after="0" w:line="240" w:lineRule="auto"/>
      <w:jc w:val="both"/>
    </w:pPr>
    <w:rPr>
      <w:rFonts w:ascii="Times New Roman" w:eastAsia="Times New Roman" w:hAnsi="Times New Roman" w:cs="Times New Roman"/>
      <w:b/>
      <w:bCs/>
      <w:i/>
      <w:iCs/>
      <w:sz w:val="24"/>
      <w:szCs w:val="24"/>
      <w:lang w:eastAsia="ru-RU"/>
    </w:rPr>
  </w:style>
  <w:style w:type="paragraph" w:customStyle="1" w:styleId="contents0">
    <w:name w:val="contents"/>
    <w:basedOn w:val="a"/>
    <w:uiPriority w:val="99"/>
    <w:rsid w:val="00010A70"/>
    <w:pPr>
      <w:tabs>
        <w:tab w:val="right" w:leader="dot" w:pos="8540"/>
      </w:tabs>
      <w:spacing w:after="0" w:line="280" w:lineRule="atLeast"/>
      <w:jc w:val="both"/>
    </w:pPr>
    <w:rPr>
      <w:rFonts w:ascii="Times" w:eastAsia="Times New Roman" w:hAnsi="Times" w:cs="Times"/>
      <w:sz w:val="24"/>
      <w:szCs w:val="24"/>
      <w:lang w:val="en-US" w:eastAsia="ru-RU"/>
    </w:rPr>
  </w:style>
  <w:style w:type="paragraph" w:styleId="aff2">
    <w:name w:val="List Number"/>
    <w:basedOn w:val="a"/>
    <w:uiPriority w:val="99"/>
    <w:rsid w:val="00010A70"/>
    <w:pPr>
      <w:tabs>
        <w:tab w:val="num" w:pos="0"/>
        <w:tab w:val="num" w:pos="720"/>
        <w:tab w:val="num" w:pos="1287"/>
      </w:tabs>
      <w:spacing w:after="0" w:line="360" w:lineRule="auto"/>
      <w:ind w:left="1287" w:hanging="964"/>
      <w:jc w:val="both"/>
    </w:pPr>
    <w:rPr>
      <w:rFonts w:ascii="Times New Roman" w:eastAsia="Times New Roman" w:hAnsi="Times New Roman" w:cs="Times New Roman"/>
      <w:sz w:val="24"/>
      <w:szCs w:val="24"/>
      <w:lang w:eastAsia="ru-RU"/>
    </w:rPr>
  </w:style>
  <w:style w:type="paragraph" w:customStyle="1" w:styleId="19">
    <w:name w:val="Знак1"/>
    <w:basedOn w:val="a"/>
    <w:uiPriority w:val="99"/>
    <w:rsid w:val="00010A70"/>
    <w:pPr>
      <w:spacing w:after="0" w:line="240" w:lineRule="auto"/>
    </w:pPr>
    <w:rPr>
      <w:rFonts w:ascii="Verdana" w:eastAsia="Times New Roman" w:hAnsi="Verdana" w:cs="Verdana"/>
      <w:sz w:val="20"/>
      <w:szCs w:val="20"/>
      <w:lang w:val="en-US"/>
    </w:rPr>
  </w:style>
  <w:style w:type="paragraph" w:customStyle="1" w:styleId="220">
    <w:name w:val="Знак Знак2 Знак Знак Знак Знак Знак Знак Знак Знак Знак Знак2"/>
    <w:basedOn w:val="a"/>
    <w:uiPriority w:val="99"/>
    <w:rsid w:val="00010A70"/>
    <w:pPr>
      <w:tabs>
        <w:tab w:val="num" w:pos="720"/>
      </w:tabs>
      <w:spacing w:after="160" w:line="240" w:lineRule="exact"/>
      <w:ind w:left="720" w:hanging="720"/>
      <w:jc w:val="both"/>
    </w:pPr>
    <w:rPr>
      <w:rFonts w:ascii="Verdana" w:eastAsia="Times New Roman" w:hAnsi="Verdana" w:cs="Verdana"/>
      <w:sz w:val="20"/>
      <w:szCs w:val="20"/>
      <w:lang w:val="en-US"/>
    </w:rPr>
  </w:style>
  <w:style w:type="paragraph" w:customStyle="1" w:styleId="CharCharCharChar">
    <w:name w:val="Знак Знак Char Char Знак Знак Char Char"/>
    <w:basedOn w:val="a"/>
    <w:rsid w:val="00010A70"/>
    <w:pPr>
      <w:spacing w:after="160" w:line="240" w:lineRule="exact"/>
    </w:pPr>
    <w:rPr>
      <w:rFonts w:ascii="Times New Roman" w:eastAsia="Times New Roman" w:hAnsi="Times New Roman" w:cs="Times New Roman"/>
      <w:sz w:val="20"/>
      <w:szCs w:val="20"/>
      <w:lang w:val="en-US" w:eastAsia="zh-CN"/>
    </w:rPr>
  </w:style>
  <w:style w:type="paragraph" w:customStyle="1" w:styleId="2b">
    <w:name w:val="Знак2 Знак Знак Знак"/>
    <w:basedOn w:val="a"/>
    <w:rsid w:val="00010A70"/>
    <w:pPr>
      <w:spacing w:after="0" w:line="240" w:lineRule="auto"/>
    </w:pPr>
    <w:rPr>
      <w:rFonts w:ascii="Verdana" w:eastAsia="Times New Roman" w:hAnsi="Verdana" w:cs="Verdana"/>
      <w:sz w:val="20"/>
      <w:szCs w:val="20"/>
      <w:lang w:val="en-US"/>
    </w:rPr>
  </w:style>
  <w:style w:type="paragraph" w:customStyle="1" w:styleId="ConsPlusTitle">
    <w:name w:val="ConsPlusTitle"/>
    <w:rsid w:val="00010A70"/>
    <w:pPr>
      <w:autoSpaceDE w:val="0"/>
      <w:autoSpaceDN w:val="0"/>
      <w:adjustRightInd w:val="0"/>
      <w:spacing w:after="0" w:line="240" w:lineRule="auto"/>
    </w:pPr>
    <w:rPr>
      <w:rFonts w:ascii="Times New Roman" w:eastAsia="Times New Roman" w:hAnsi="Times New Roman" w:cs="Times New Roman"/>
      <w:b/>
      <w:bCs/>
      <w:sz w:val="24"/>
      <w:szCs w:val="24"/>
      <w:lang w:eastAsia="ru-RU"/>
    </w:rPr>
  </w:style>
  <w:style w:type="character" w:customStyle="1" w:styleId="Subst0">
    <w:name w:val="Subst"/>
    <w:rsid w:val="00010A70"/>
    <w:rPr>
      <w:b/>
      <w:bCs/>
      <w:i/>
      <w:iCs/>
    </w:rPr>
  </w:style>
  <w:style w:type="paragraph" w:customStyle="1" w:styleId="SubHeading">
    <w:name w:val="Sub Heading"/>
    <w:uiPriority w:val="99"/>
    <w:rsid w:val="00010A70"/>
    <w:pPr>
      <w:widowControl w:val="0"/>
      <w:autoSpaceDE w:val="0"/>
      <w:autoSpaceDN w:val="0"/>
      <w:adjustRightInd w:val="0"/>
      <w:spacing w:before="240" w:after="40" w:line="240" w:lineRule="auto"/>
    </w:pPr>
    <w:rPr>
      <w:rFonts w:ascii="Times New Roman" w:eastAsia="Times New Roman" w:hAnsi="Times New Roman" w:cs="Times New Roman"/>
      <w:sz w:val="20"/>
      <w:szCs w:val="20"/>
      <w:lang w:eastAsia="ru-RU"/>
    </w:rPr>
  </w:style>
  <w:style w:type="paragraph" w:styleId="aff3">
    <w:name w:val="Document Map"/>
    <w:basedOn w:val="a"/>
    <w:link w:val="aff4"/>
    <w:uiPriority w:val="99"/>
    <w:semiHidden/>
    <w:rsid w:val="00010A70"/>
    <w:pPr>
      <w:shd w:val="clear" w:color="auto" w:fill="000080"/>
      <w:spacing w:after="0" w:line="240" w:lineRule="auto"/>
    </w:pPr>
    <w:rPr>
      <w:rFonts w:ascii="Tahoma" w:eastAsia="Times New Roman" w:hAnsi="Tahoma" w:cs="Tahoma"/>
      <w:sz w:val="24"/>
      <w:szCs w:val="24"/>
      <w:lang w:eastAsia="ru-RU"/>
    </w:rPr>
  </w:style>
  <w:style w:type="character" w:customStyle="1" w:styleId="aff4">
    <w:name w:val="Схема документа Знак"/>
    <w:basedOn w:val="a0"/>
    <w:link w:val="aff3"/>
    <w:uiPriority w:val="99"/>
    <w:semiHidden/>
    <w:rsid w:val="00010A70"/>
    <w:rPr>
      <w:rFonts w:ascii="Tahoma" w:eastAsia="Times New Roman" w:hAnsi="Tahoma" w:cs="Tahoma"/>
      <w:sz w:val="24"/>
      <w:szCs w:val="24"/>
      <w:shd w:val="clear" w:color="auto" w:fill="000080"/>
      <w:lang w:eastAsia="ru-RU"/>
    </w:rPr>
  </w:style>
  <w:style w:type="paragraph" w:customStyle="1" w:styleId="2c">
    <w:name w:val="Знак Знак2 Знак Знак Знак Знак Знак Знак Знак Знак Знак Знак"/>
    <w:basedOn w:val="a"/>
    <w:uiPriority w:val="99"/>
    <w:rsid w:val="00010A70"/>
    <w:pPr>
      <w:tabs>
        <w:tab w:val="num" w:pos="720"/>
      </w:tabs>
      <w:spacing w:after="160" w:line="240" w:lineRule="exact"/>
      <w:ind w:left="720" w:hanging="720"/>
      <w:jc w:val="both"/>
    </w:pPr>
    <w:rPr>
      <w:rFonts w:ascii="Verdana" w:eastAsia="Times New Roman" w:hAnsi="Verdana" w:cs="Verdana"/>
      <w:sz w:val="20"/>
      <w:szCs w:val="20"/>
      <w:lang w:val="en-US"/>
    </w:rPr>
  </w:style>
  <w:style w:type="paragraph" w:styleId="aff5">
    <w:name w:val="footnote text"/>
    <w:basedOn w:val="a"/>
    <w:link w:val="aff6"/>
    <w:uiPriority w:val="99"/>
    <w:semiHidden/>
    <w:rsid w:val="00010A70"/>
    <w:pPr>
      <w:spacing w:after="0" w:line="240" w:lineRule="auto"/>
    </w:pPr>
    <w:rPr>
      <w:rFonts w:ascii="Arial" w:eastAsia="Times New Roman" w:hAnsi="Arial" w:cs="Times New Roman"/>
      <w:sz w:val="20"/>
      <w:szCs w:val="20"/>
      <w:lang w:eastAsia="ru-RU"/>
    </w:rPr>
  </w:style>
  <w:style w:type="character" w:customStyle="1" w:styleId="aff6">
    <w:name w:val="Текст сноски Знак"/>
    <w:basedOn w:val="a0"/>
    <w:link w:val="aff5"/>
    <w:uiPriority w:val="99"/>
    <w:semiHidden/>
    <w:rsid w:val="00010A70"/>
    <w:rPr>
      <w:rFonts w:ascii="Arial" w:eastAsia="Times New Roman" w:hAnsi="Arial" w:cs="Times New Roman"/>
      <w:sz w:val="20"/>
      <w:szCs w:val="20"/>
      <w:lang w:eastAsia="ru-RU"/>
    </w:rPr>
  </w:style>
  <w:style w:type="character" w:styleId="aff7">
    <w:name w:val="footnote reference"/>
    <w:uiPriority w:val="99"/>
    <w:semiHidden/>
    <w:rsid w:val="00010A70"/>
    <w:rPr>
      <w:vertAlign w:val="superscript"/>
    </w:rPr>
  </w:style>
  <w:style w:type="paragraph" w:customStyle="1" w:styleId="aff8">
    <w:name w:val="Заголовок сообщения (первый)"/>
    <w:basedOn w:val="aff9"/>
    <w:next w:val="aff9"/>
    <w:rsid w:val="00010A70"/>
    <w:pPr>
      <w:keepLines/>
      <w:pBdr>
        <w:top w:val="none" w:sz="0" w:space="0" w:color="auto"/>
        <w:left w:val="none" w:sz="0" w:space="0" w:color="auto"/>
        <w:bottom w:val="none" w:sz="0" w:space="0" w:color="auto"/>
        <w:right w:val="none" w:sz="0" w:space="0" w:color="auto"/>
      </w:pBdr>
      <w:shd w:val="clear" w:color="auto" w:fill="auto"/>
      <w:tabs>
        <w:tab w:val="left" w:pos="27814"/>
      </w:tabs>
      <w:spacing w:before="220" w:after="120" w:line="180" w:lineRule="atLeast"/>
    </w:pPr>
    <w:rPr>
      <w:rFonts w:cs="Times New Roman"/>
      <w:spacing w:val="-5"/>
      <w:sz w:val="20"/>
    </w:rPr>
  </w:style>
  <w:style w:type="paragraph" w:styleId="aff9">
    <w:name w:val="Message Header"/>
    <w:basedOn w:val="a"/>
    <w:link w:val="affa"/>
    <w:rsid w:val="00010A70"/>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Arial" w:eastAsia="Times New Roman" w:hAnsi="Arial" w:cs="Arial"/>
      <w:sz w:val="24"/>
      <w:szCs w:val="24"/>
      <w:lang w:eastAsia="ru-RU"/>
    </w:rPr>
  </w:style>
  <w:style w:type="character" w:customStyle="1" w:styleId="affa">
    <w:name w:val="Шапка Знак"/>
    <w:basedOn w:val="a0"/>
    <w:link w:val="aff9"/>
    <w:rsid w:val="00010A70"/>
    <w:rPr>
      <w:rFonts w:ascii="Arial" w:eastAsia="Times New Roman" w:hAnsi="Arial" w:cs="Arial"/>
      <w:sz w:val="24"/>
      <w:szCs w:val="24"/>
      <w:shd w:val="pct20" w:color="auto" w:fill="auto"/>
      <w:lang w:eastAsia="ru-RU"/>
    </w:rPr>
  </w:style>
  <w:style w:type="paragraph" w:customStyle="1" w:styleId="affb">
    <w:name w:val="Знак"/>
    <w:basedOn w:val="a"/>
    <w:rsid w:val="00010A70"/>
    <w:pPr>
      <w:spacing w:after="160" w:line="240" w:lineRule="exact"/>
    </w:pPr>
    <w:rPr>
      <w:rFonts w:ascii="Times New Roman" w:eastAsia="Times New Roman" w:hAnsi="Times New Roman" w:cs="Times New Roman"/>
      <w:szCs w:val="20"/>
      <w:lang w:eastAsia="ru-RU"/>
    </w:rPr>
  </w:style>
  <w:style w:type="table" w:styleId="affc">
    <w:name w:val="Table Grid"/>
    <w:basedOn w:val="a1"/>
    <w:uiPriority w:val="99"/>
    <w:rsid w:val="00010A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d">
    <w:name w:val="Знак2 Знак Знак Знак"/>
    <w:basedOn w:val="a"/>
    <w:rsid w:val="00010A70"/>
    <w:pPr>
      <w:spacing w:after="0" w:line="240" w:lineRule="auto"/>
    </w:pPr>
    <w:rPr>
      <w:rFonts w:ascii="Verdana" w:eastAsia="Times New Roman" w:hAnsi="Verdana" w:cs="Verdana"/>
      <w:sz w:val="20"/>
      <w:szCs w:val="20"/>
      <w:lang w:val="en-US"/>
    </w:rPr>
  </w:style>
  <w:style w:type="character" w:styleId="affd">
    <w:name w:val="annotation reference"/>
    <w:uiPriority w:val="99"/>
    <w:rsid w:val="00010A70"/>
    <w:rPr>
      <w:sz w:val="16"/>
      <w:szCs w:val="16"/>
    </w:rPr>
  </w:style>
  <w:style w:type="paragraph" w:styleId="affe">
    <w:name w:val="annotation text"/>
    <w:basedOn w:val="a"/>
    <w:link w:val="afff"/>
    <w:uiPriority w:val="99"/>
    <w:rsid w:val="00010A70"/>
    <w:pPr>
      <w:widowControl w:val="0"/>
      <w:spacing w:before="20" w:after="40" w:line="240" w:lineRule="auto"/>
    </w:pPr>
    <w:rPr>
      <w:rFonts w:ascii="Times New Roman" w:eastAsia="Times New Roman" w:hAnsi="Times New Roman" w:cs="Times New Roman"/>
      <w:sz w:val="20"/>
      <w:szCs w:val="20"/>
      <w:lang w:eastAsia="ru-RU"/>
    </w:rPr>
  </w:style>
  <w:style w:type="character" w:customStyle="1" w:styleId="afff">
    <w:name w:val="Текст примечания Знак"/>
    <w:basedOn w:val="a0"/>
    <w:link w:val="affe"/>
    <w:uiPriority w:val="99"/>
    <w:rsid w:val="00010A70"/>
    <w:rPr>
      <w:rFonts w:ascii="Times New Roman" w:eastAsia="Times New Roman" w:hAnsi="Times New Roman" w:cs="Times New Roman"/>
      <w:sz w:val="20"/>
      <w:szCs w:val="20"/>
      <w:lang w:eastAsia="ru-RU"/>
    </w:rPr>
  </w:style>
  <w:style w:type="paragraph" w:styleId="afff0">
    <w:name w:val="annotation subject"/>
    <w:basedOn w:val="affe"/>
    <w:next w:val="affe"/>
    <w:link w:val="afff1"/>
    <w:uiPriority w:val="99"/>
    <w:semiHidden/>
    <w:rsid w:val="00010A70"/>
    <w:rPr>
      <w:b/>
      <w:bCs/>
    </w:rPr>
  </w:style>
  <w:style w:type="character" w:customStyle="1" w:styleId="afff1">
    <w:name w:val="Тема примечания Знак"/>
    <w:basedOn w:val="afff"/>
    <w:link w:val="afff0"/>
    <w:uiPriority w:val="99"/>
    <w:semiHidden/>
    <w:rsid w:val="00010A70"/>
    <w:rPr>
      <w:rFonts w:ascii="Times New Roman" w:eastAsia="Times New Roman" w:hAnsi="Times New Roman" w:cs="Times New Roman"/>
      <w:b/>
      <w:bCs/>
      <w:sz w:val="20"/>
      <w:szCs w:val="20"/>
      <w:lang w:eastAsia="ru-RU"/>
    </w:rPr>
  </w:style>
  <w:style w:type="paragraph" w:customStyle="1" w:styleId="half">
    <w:name w:val="half"/>
    <w:basedOn w:val="a"/>
    <w:rsid w:val="00010A70"/>
    <w:pPr>
      <w:spacing w:after="68" w:line="240" w:lineRule="auto"/>
    </w:pPr>
    <w:rPr>
      <w:rFonts w:ascii="Times New Roman" w:eastAsia="Times New Roman" w:hAnsi="Times New Roman" w:cs="Times New Roman"/>
      <w:sz w:val="24"/>
      <w:szCs w:val="24"/>
      <w:lang w:eastAsia="ru-RU"/>
    </w:rPr>
  </w:style>
  <w:style w:type="numbering" w:customStyle="1" w:styleId="1a">
    <w:name w:val="Нет списка1"/>
    <w:next w:val="a2"/>
    <w:uiPriority w:val="99"/>
    <w:semiHidden/>
    <w:unhideWhenUsed/>
    <w:rsid w:val="00010A70"/>
  </w:style>
  <w:style w:type="paragraph" w:customStyle="1" w:styleId="ConsPlusDocList">
    <w:name w:val="ConsPlusDocList"/>
    <w:uiPriority w:val="99"/>
    <w:rsid w:val="00010A70"/>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
    <w:name w:val="Проспект - буллет"/>
    <w:basedOn w:val="a"/>
    <w:autoRedefine/>
    <w:semiHidden/>
    <w:rsid w:val="00010A70"/>
    <w:pPr>
      <w:widowControl w:val="0"/>
      <w:autoSpaceDE w:val="0"/>
      <w:autoSpaceDN w:val="0"/>
      <w:spacing w:before="20" w:after="120" w:line="240" w:lineRule="auto"/>
      <w:jc w:val="both"/>
    </w:pPr>
    <w:rPr>
      <w:rFonts w:ascii="Times New Roman" w:eastAsia="Times New Roman" w:hAnsi="Times New Roman" w:cs="Times New Roman"/>
      <w:b/>
      <w:bCs/>
      <w:i/>
      <w:iCs/>
    </w:rPr>
  </w:style>
  <w:style w:type="table" w:customStyle="1" w:styleId="1b">
    <w:name w:val="Сетка таблицы1"/>
    <w:basedOn w:val="a1"/>
    <w:next w:val="affc"/>
    <w:uiPriority w:val="59"/>
    <w:rsid w:val="00010A70"/>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0">
    <w:name w:val="Проспект -"/>
    <w:rsid w:val="00010A70"/>
    <w:rPr>
      <w:b/>
      <w:i/>
      <w:lang w:val="ru-RU"/>
    </w:rPr>
  </w:style>
  <w:style w:type="paragraph" w:customStyle="1" w:styleId="bt0">
    <w:name w:val="Îñíîâíîé òåêñò.bt"/>
    <w:rsid w:val="00010A70"/>
    <w:pPr>
      <w:spacing w:after="0" w:line="240" w:lineRule="auto"/>
      <w:jc w:val="both"/>
    </w:pPr>
    <w:rPr>
      <w:rFonts w:ascii="Times New Roman" w:eastAsia="Times New Roman" w:hAnsi="Times New Roman" w:cs="Times New Roman"/>
      <w:lang w:val="en-US" w:eastAsia="ru-RU"/>
    </w:rPr>
  </w:style>
  <w:style w:type="paragraph" w:customStyle="1" w:styleId="Style1">
    <w:name w:val="Style1"/>
    <w:rsid w:val="00010A70"/>
    <w:pPr>
      <w:widowControl w:val="0"/>
      <w:autoSpaceDE w:val="0"/>
      <w:autoSpaceDN w:val="0"/>
      <w:spacing w:after="0" w:line="240" w:lineRule="auto"/>
    </w:pPr>
    <w:rPr>
      <w:rFonts w:ascii="Times New Roman" w:eastAsia="Times New Roman" w:hAnsi="Times New Roman" w:cs="Times New Roman"/>
      <w:spacing w:val="-1"/>
      <w:kern w:val="65535"/>
      <w:position w:val="-1"/>
      <w:sz w:val="24"/>
      <w:szCs w:val="24"/>
      <w:lang w:val="en-US" w:eastAsia="ru-RU"/>
    </w:rPr>
  </w:style>
  <w:style w:type="character" w:customStyle="1" w:styleId="afff2">
    <w:name w:val="Основной шрифт"/>
    <w:rsid w:val="00010A70"/>
  </w:style>
  <w:style w:type="paragraph" w:styleId="afff3">
    <w:name w:val="TOC Heading"/>
    <w:basedOn w:val="1"/>
    <w:next w:val="a"/>
    <w:uiPriority w:val="39"/>
    <w:qFormat/>
    <w:rsid w:val="00010A70"/>
    <w:pPr>
      <w:keepLines/>
      <w:widowControl/>
      <w:autoSpaceDE/>
      <w:autoSpaceDN/>
      <w:adjustRightInd/>
      <w:spacing w:before="480" w:after="0" w:line="276" w:lineRule="auto"/>
      <w:ind w:left="0"/>
      <w:jc w:val="left"/>
      <w:outlineLvl w:val="9"/>
    </w:pPr>
    <w:rPr>
      <w:rFonts w:ascii="Cambria" w:hAnsi="Cambria"/>
      <w:color w:val="365F91"/>
      <w:kern w:val="0"/>
      <w:lang w:eastAsia="en-US"/>
    </w:rPr>
  </w:style>
  <w:style w:type="paragraph" w:styleId="1c">
    <w:name w:val="index 1"/>
    <w:basedOn w:val="a"/>
    <w:next w:val="a"/>
    <w:autoRedefine/>
    <w:uiPriority w:val="99"/>
    <w:unhideWhenUsed/>
    <w:rsid w:val="00010A70"/>
    <w:pPr>
      <w:ind w:left="220" w:hanging="220"/>
    </w:pPr>
    <w:rPr>
      <w:rFonts w:ascii="Calibri" w:eastAsia="Times New Roman" w:hAnsi="Calibri" w:cs="Times New Roman"/>
      <w:lang w:eastAsia="ru-RU"/>
    </w:rPr>
  </w:style>
  <w:style w:type="character" w:customStyle="1" w:styleId="NormalPrefix0">
    <w:name w:val="Normal Prefix Знак"/>
    <w:link w:val="NormalPrefix"/>
    <w:locked/>
    <w:rsid w:val="00010A70"/>
    <w:rPr>
      <w:rFonts w:ascii="Times New Roman" w:eastAsia="Times New Roman" w:hAnsi="Times New Roman" w:cs="Times New Roman"/>
      <w:lang w:eastAsia="ru-RU"/>
    </w:rPr>
  </w:style>
  <w:style w:type="paragraph" w:styleId="38">
    <w:name w:val="List 3"/>
    <w:basedOn w:val="a"/>
    <w:rsid w:val="00010A70"/>
    <w:pPr>
      <w:autoSpaceDE w:val="0"/>
      <w:autoSpaceDN w:val="0"/>
      <w:spacing w:after="0" w:line="240" w:lineRule="auto"/>
      <w:ind w:left="849" w:hanging="283"/>
    </w:pPr>
    <w:rPr>
      <w:rFonts w:ascii="Times New Roman" w:eastAsia="Times New Roman" w:hAnsi="Times New Roman" w:cs="Times New Roman"/>
      <w:sz w:val="20"/>
      <w:szCs w:val="20"/>
      <w:lang w:eastAsia="ru-RU"/>
    </w:rPr>
  </w:style>
  <w:style w:type="paragraph" w:customStyle="1" w:styleId="1d">
    <w:name w:val="Стиль Подзаголовка 1"/>
    <w:basedOn w:val="a"/>
    <w:rsid w:val="00010A70"/>
    <w:pPr>
      <w:keepNext/>
      <w:numPr>
        <w:ilvl w:val="12"/>
      </w:numPr>
      <w:spacing w:before="240" w:after="0" w:line="240" w:lineRule="auto"/>
      <w:jc w:val="both"/>
    </w:pPr>
    <w:rPr>
      <w:rFonts w:ascii="Times New Roman" w:eastAsia="Times New Roman" w:hAnsi="Times New Roman" w:cs="Times New Roman"/>
      <w:b/>
      <w:bCs/>
      <w:i/>
      <w:iCs/>
      <w:lang w:eastAsia="ru-RU"/>
    </w:rPr>
  </w:style>
  <w:style w:type="paragraph" w:styleId="afff4">
    <w:name w:val="List Paragraph"/>
    <w:basedOn w:val="a"/>
    <w:uiPriority w:val="34"/>
    <w:qFormat/>
    <w:rsid w:val="00010A70"/>
    <w:pPr>
      <w:spacing w:after="0" w:line="240" w:lineRule="auto"/>
      <w:ind w:left="720"/>
      <w:contextualSpacing/>
    </w:pPr>
    <w:rPr>
      <w:rFonts w:ascii="Times New Roman" w:eastAsia="Times New Roman" w:hAnsi="Times New Roman" w:cs="Times New Roman"/>
      <w:sz w:val="24"/>
      <w:szCs w:val="24"/>
      <w:lang w:eastAsia="ru-RU"/>
    </w:rPr>
  </w:style>
  <w:style w:type="paragraph" w:styleId="afff5">
    <w:name w:val="caption"/>
    <w:basedOn w:val="a"/>
    <w:next w:val="a"/>
    <w:uiPriority w:val="99"/>
    <w:qFormat/>
    <w:rsid w:val="00010A70"/>
    <w:pPr>
      <w:autoSpaceDE w:val="0"/>
      <w:autoSpaceDN w:val="0"/>
      <w:spacing w:after="0" w:line="240" w:lineRule="auto"/>
      <w:ind w:left="4536"/>
      <w:jc w:val="center"/>
    </w:pPr>
    <w:rPr>
      <w:rFonts w:ascii="Times New Roman" w:eastAsia="Times New Roman" w:hAnsi="Times New Roman" w:cs="Times New Roman"/>
      <w:b/>
      <w:bCs/>
    </w:rPr>
  </w:style>
  <w:style w:type="paragraph" w:customStyle="1" w:styleId="1e">
    <w:name w:val="Стиль Абзаца 1"/>
    <w:basedOn w:val="a"/>
    <w:rsid w:val="00010A70"/>
    <w:pPr>
      <w:autoSpaceDE w:val="0"/>
      <w:autoSpaceDN w:val="0"/>
      <w:spacing w:before="120" w:after="0" w:line="240" w:lineRule="auto"/>
      <w:ind w:firstLine="851"/>
      <w:jc w:val="both"/>
    </w:pPr>
    <w:rPr>
      <w:rFonts w:ascii="Times New Roman" w:eastAsia="Times New Roman" w:hAnsi="Times New Roman" w:cs="Times New Roman"/>
      <w:sz w:val="24"/>
      <w:szCs w:val="24"/>
      <w:lang w:eastAsia="ru-RU"/>
    </w:rPr>
  </w:style>
  <w:style w:type="paragraph" w:customStyle="1" w:styleId="TextafterHeading2">
    <w:name w:val="Text after Heading 2"/>
    <w:basedOn w:val="a"/>
    <w:autoRedefine/>
    <w:rsid w:val="00010A70"/>
    <w:pPr>
      <w:spacing w:after="0" w:line="240" w:lineRule="auto"/>
      <w:ind w:firstLine="567"/>
      <w:jc w:val="center"/>
    </w:pPr>
    <w:rPr>
      <w:rFonts w:ascii="Times New Roman" w:eastAsia="Times New Roman" w:hAnsi="Times New Roman" w:cs="Times New Roman"/>
      <w:b/>
      <w:bCs/>
      <w:sz w:val="24"/>
      <w:szCs w:val="24"/>
    </w:rPr>
  </w:style>
  <w:style w:type="paragraph" w:customStyle="1" w:styleId="1f">
    <w:name w:val="Знак1 Знак Знак Знак"/>
    <w:basedOn w:val="a"/>
    <w:rsid w:val="00010A70"/>
    <w:pPr>
      <w:tabs>
        <w:tab w:val="num" w:pos="476"/>
        <w:tab w:val="num" w:pos="567"/>
      </w:tabs>
      <w:spacing w:after="160" w:line="240" w:lineRule="exact"/>
      <w:ind w:left="476" w:hanging="476"/>
      <w:jc w:val="both"/>
    </w:pPr>
    <w:rPr>
      <w:rFonts w:ascii="Verdana" w:eastAsia="Times New Roman" w:hAnsi="Verdana" w:cs="Verdana"/>
      <w:sz w:val="20"/>
      <w:szCs w:val="20"/>
      <w:lang w:val="en-US"/>
    </w:rPr>
  </w:style>
  <w:style w:type="paragraph" w:customStyle="1" w:styleId="afff6">
    <w:name w:val="......."/>
    <w:basedOn w:val="a"/>
    <w:next w:val="a"/>
    <w:rsid w:val="00010A70"/>
    <w:pPr>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11CharChar2CharCharCharCharCharChar">
    <w:name w:val="Знак Знак1 Знак Знак Знак1 Знак Знак Знак Знак Char Знак Char Знак Знак Знак2 Знак Char Char Знак Знак Char Char Знак Знак Char Char Знак"/>
    <w:basedOn w:val="a"/>
    <w:rsid w:val="00010A70"/>
    <w:pPr>
      <w:tabs>
        <w:tab w:val="num" w:pos="360"/>
      </w:tabs>
      <w:spacing w:after="160" w:line="240" w:lineRule="exact"/>
    </w:pPr>
    <w:rPr>
      <w:rFonts w:ascii="Times New Roman" w:eastAsia="Times New Roman" w:hAnsi="Times New Roman" w:cs="Times New Roman"/>
      <w:noProof/>
      <w:sz w:val="24"/>
      <w:szCs w:val="24"/>
      <w:lang w:val="en-US" w:eastAsia="ru-RU"/>
    </w:rPr>
  </w:style>
  <w:style w:type="paragraph" w:customStyle="1" w:styleId="CharChar">
    <w:name w:val="Char Char Знак"/>
    <w:basedOn w:val="a"/>
    <w:rsid w:val="00010A70"/>
    <w:pPr>
      <w:tabs>
        <w:tab w:val="num" w:pos="360"/>
      </w:tabs>
      <w:spacing w:after="160" w:line="240" w:lineRule="exact"/>
    </w:pPr>
    <w:rPr>
      <w:rFonts w:ascii="Times New Roman" w:eastAsia="Times New Roman" w:hAnsi="Times New Roman" w:cs="Times New Roman"/>
      <w:noProof/>
      <w:sz w:val="24"/>
      <w:szCs w:val="24"/>
      <w:lang w:val="en-US" w:eastAsia="ru-RU"/>
    </w:rPr>
  </w:style>
  <w:style w:type="paragraph" w:customStyle="1" w:styleId="CharCharCharChar0">
    <w:name w:val="Знак Char Знак Char Знак Char Char Знак"/>
    <w:basedOn w:val="a"/>
    <w:rsid w:val="00010A70"/>
    <w:pPr>
      <w:tabs>
        <w:tab w:val="num" w:pos="360"/>
      </w:tabs>
      <w:spacing w:after="160" w:line="240" w:lineRule="exact"/>
    </w:pPr>
    <w:rPr>
      <w:rFonts w:ascii="Times New Roman" w:eastAsia="Times New Roman" w:hAnsi="Times New Roman" w:cs="Times New Roman"/>
      <w:noProof/>
      <w:sz w:val="24"/>
      <w:szCs w:val="24"/>
      <w:lang w:val="en-US" w:eastAsia="ru-RU"/>
    </w:rPr>
  </w:style>
  <w:style w:type="paragraph" w:customStyle="1" w:styleId="wglAddressPhone">
    <w:name w:val="wgl_AddressPhone"/>
    <w:basedOn w:val="a"/>
    <w:rsid w:val="00010A70"/>
    <w:pPr>
      <w:tabs>
        <w:tab w:val="left" w:pos="864"/>
      </w:tabs>
      <w:spacing w:before="120" w:after="120" w:line="240" w:lineRule="auto"/>
      <w:ind w:left="72" w:right="72"/>
    </w:pPr>
    <w:rPr>
      <w:rFonts w:ascii="Arial" w:eastAsia="MS Mincho" w:hAnsi="Arial" w:cs="Times New Roman"/>
      <w:sz w:val="20"/>
      <w:szCs w:val="24"/>
      <w:lang w:val="en-US"/>
    </w:rPr>
  </w:style>
  <w:style w:type="paragraph" w:styleId="afff7">
    <w:name w:val="endnote text"/>
    <w:basedOn w:val="a"/>
    <w:link w:val="afff8"/>
    <w:uiPriority w:val="99"/>
    <w:rsid w:val="00010A70"/>
    <w:pPr>
      <w:autoSpaceDE w:val="0"/>
      <w:autoSpaceDN w:val="0"/>
      <w:spacing w:after="0" w:line="240" w:lineRule="auto"/>
    </w:pPr>
    <w:rPr>
      <w:rFonts w:ascii="Times New Roman" w:eastAsia="Times New Roman" w:hAnsi="Times New Roman" w:cs="Times New Roman"/>
      <w:sz w:val="20"/>
      <w:szCs w:val="20"/>
      <w:lang w:eastAsia="ru-RU"/>
    </w:rPr>
  </w:style>
  <w:style w:type="character" w:customStyle="1" w:styleId="afff8">
    <w:name w:val="Текст концевой сноски Знак"/>
    <w:basedOn w:val="a0"/>
    <w:link w:val="afff7"/>
    <w:uiPriority w:val="99"/>
    <w:rsid w:val="00010A70"/>
    <w:rPr>
      <w:rFonts w:ascii="Times New Roman" w:eastAsia="Times New Roman" w:hAnsi="Times New Roman" w:cs="Times New Roman"/>
      <w:sz w:val="20"/>
      <w:szCs w:val="20"/>
      <w:lang w:eastAsia="ru-RU"/>
    </w:rPr>
  </w:style>
  <w:style w:type="paragraph" w:styleId="afff9">
    <w:name w:val="Revision"/>
    <w:hidden/>
    <w:uiPriority w:val="99"/>
    <w:semiHidden/>
    <w:rsid w:val="00010A70"/>
    <w:pPr>
      <w:spacing w:after="0" w:line="240" w:lineRule="auto"/>
    </w:pPr>
    <w:rPr>
      <w:rFonts w:ascii="Times New Roman" w:eastAsia="Times New Roman" w:hAnsi="Times New Roman" w:cs="Times New Roman"/>
      <w:sz w:val="20"/>
      <w:szCs w:val="20"/>
      <w:lang w:eastAsia="ru-RU"/>
    </w:rPr>
  </w:style>
  <w:style w:type="character" w:customStyle="1" w:styleId="BodyTextIndent3Char">
    <w:name w:val="Body Text Indent 3 Char"/>
    <w:locked/>
    <w:rsid w:val="00010A70"/>
    <w:rPr>
      <w:rFonts w:cs="Times New Roman"/>
      <w:sz w:val="16"/>
      <w:szCs w:val="16"/>
    </w:rPr>
  </w:style>
  <w:style w:type="numbering" w:customStyle="1" w:styleId="2e">
    <w:name w:val="Нет списка2"/>
    <w:next w:val="a2"/>
    <w:semiHidden/>
    <w:rsid w:val="00010A70"/>
  </w:style>
  <w:style w:type="paragraph" w:customStyle="1" w:styleId="120">
    <w:name w:val="Заголовок 12"/>
    <w:rsid w:val="00F7195B"/>
    <w:pPr>
      <w:widowControl w:val="0"/>
      <w:autoSpaceDE w:val="0"/>
      <w:autoSpaceDN w:val="0"/>
      <w:adjustRightInd w:val="0"/>
      <w:spacing w:before="240" w:after="120" w:line="240" w:lineRule="auto"/>
      <w:jc w:val="center"/>
    </w:pPr>
    <w:rPr>
      <w:rFonts w:ascii="Times New Roman" w:eastAsia="Times New Roman" w:hAnsi="Times New Roman" w:cs="Times New Roman"/>
      <w:b/>
      <w:bCs/>
      <w:sz w:val="28"/>
      <w:szCs w:val="28"/>
      <w:lang w:eastAsia="ru-RU"/>
    </w:rPr>
  </w:style>
  <w:style w:type="paragraph" w:customStyle="1" w:styleId="221">
    <w:name w:val="Заголовок 22"/>
    <w:rsid w:val="00F7195B"/>
    <w:pPr>
      <w:widowControl w:val="0"/>
      <w:autoSpaceDE w:val="0"/>
      <w:autoSpaceDN w:val="0"/>
      <w:adjustRightInd w:val="0"/>
      <w:spacing w:before="240" w:after="120" w:line="240" w:lineRule="auto"/>
      <w:jc w:val="center"/>
    </w:pPr>
    <w:rPr>
      <w:rFonts w:ascii="Times New Roman" w:eastAsia="Times New Roman" w:hAnsi="Times New Roman" w:cs="Times New Roman"/>
      <w:b/>
      <w:bCs/>
      <w:sz w:val="24"/>
      <w:szCs w:val="24"/>
      <w:lang w:eastAsia="ru-RU"/>
    </w:rPr>
  </w:style>
  <w:style w:type="paragraph" w:customStyle="1" w:styleId="320">
    <w:name w:val="Заголовок 32"/>
    <w:rsid w:val="00F7195B"/>
    <w:pPr>
      <w:widowControl w:val="0"/>
      <w:autoSpaceDE w:val="0"/>
      <w:autoSpaceDN w:val="0"/>
      <w:adjustRightInd w:val="0"/>
      <w:spacing w:before="240" w:after="40" w:line="240" w:lineRule="auto"/>
    </w:pPr>
    <w:rPr>
      <w:rFonts w:ascii="Times New Roman" w:eastAsia="Times New Roman" w:hAnsi="Times New Roman" w:cs="Times New Roman"/>
      <w:b/>
      <w:bCs/>
      <w:lang w:eastAsia="ru-RU"/>
    </w:rPr>
  </w:style>
  <w:style w:type="paragraph" w:customStyle="1" w:styleId="420">
    <w:name w:val="Заголовок 42"/>
    <w:rsid w:val="00F7195B"/>
    <w:pPr>
      <w:widowControl w:val="0"/>
      <w:autoSpaceDE w:val="0"/>
      <w:autoSpaceDN w:val="0"/>
      <w:adjustRightInd w:val="0"/>
      <w:spacing w:before="160" w:after="80" w:line="240" w:lineRule="auto"/>
    </w:pPr>
    <w:rPr>
      <w:rFonts w:ascii="Times New Roman" w:eastAsia="Times New Roman" w:hAnsi="Times New Roman" w:cs="Times New Roman"/>
      <w:b/>
      <w:bCs/>
      <w:lang w:eastAsia="ru-RU"/>
    </w:rPr>
  </w:style>
  <w:style w:type="paragraph" w:customStyle="1" w:styleId="2f">
    <w:name w:val="Основной текст2"/>
    <w:rsid w:val="00F7195B"/>
    <w:pPr>
      <w:keepLines/>
      <w:spacing w:after="120" w:line="240" w:lineRule="auto"/>
      <w:ind w:left="567"/>
      <w:jc w:val="both"/>
    </w:pPr>
    <w:rPr>
      <w:rFonts w:ascii="TimesNewRomanPS" w:eastAsia="Times New Roman" w:hAnsi="TimesNewRomanPS" w:cs="TimesNewRomanPS"/>
      <w:color w:val="000080"/>
      <w:sz w:val="18"/>
      <w:szCs w:val="18"/>
      <w:lang w:val="en-GB"/>
    </w:rPr>
  </w:style>
  <w:style w:type="paragraph" w:customStyle="1" w:styleId="2f0">
    <w:name w:val="Знак Знак2 Знак Знак Знак Знак Знак Знак Знак Знак Знак Знак"/>
    <w:basedOn w:val="a"/>
    <w:rsid w:val="00F7195B"/>
    <w:pPr>
      <w:tabs>
        <w:tab w:val="num" w:pos="720"/>
      </w:tabs>
      <w:spacing w:after="160" w:line="240" w:lineRule="exact"/>
      <w:ind w:left="720" w:hanging="720"/>
      <w:jc w:val="both"/>
    </w:pPr>
    <w:rPr>
      <w:rFonts w:ascii="Verdana" w:eastAsia="Times New Roman" w:hAnsi="Verdana" w:cs="Verdana"/>
      <w:sz w:val="20"/>
      <w:szCs w:val="20"/>
      <w:lang w:val="en-US"/>
    </w:rPr>
  </w:style>
  <w:style w:type="paragraph" w:customStyle="1" w:styleId="afffa">
    <w:name w:val="Знак"/>
    <w:basedOn w:val="a"/>
    <w:rsid w:val="00F7195B"/>
    <w:pPr>
      <w:spacing w:after="160" w:line="240" w:lineRule="exact"/>
    </w:pPr>
    <w:rPr>
      <w:rFonts w:ascii="Times New Roman" w:eastAsia="Times New Roman" w:hAnsi="Times New Roman" w:cs="Times New Roman"/>
      <w:szCs w:val="20"/>
      <w:lang w:eastAsia="ru-RU"/>
    </w:rPr>
  </w:style>
  <w:style w:type="character" w:customStyle="1" w:styleId="310">
    <w:name w:val="Основной текст 3 Знак1"/>
    <w:aliases w:val="Основной текст 3 Знак Знак"/>
    <w:basedOn w:val="a0"/>
    <w:uiPriority w:val="99"/>
    <w:semiHidden/>
    <w:rsid w:val="00BE7F48"/>
    <w:rPr>
      <w:sz w:val="16"/>
      <w:szCs w:val="16"/>
    </w:rPr>
  </w:style>
  <w:style w:type="character" w:styleId="afffb">
    <w:name w:val="endnote reference"/>
    <w:basedOn w:val="a0"/>
    <w:uiPriority w:val="99"/>
    <w:semiHidden/>
    <w:rsid w:val="00BE7F48"/>
    <w:rPr>
      <w:rFonts w:ascii="Times New Roman" w:hAnsi="Times New Roman" w:cs="Times New Roman"/>
      <w:b/>
      <w:bCs/>
      <w:sz w:val="24"/>
      <w:szCs w:val="24"/>
      <w:vertAlign w:val="superscript"/>
    </w:rPr>
  </w:style>
  <w:style w:type="paragraph" w:styleId="afffc">
    <w:name w:val="macro"/>
    <w:link w:val="afffd"/>
    <w:uiPriority w:val="99"/>
    <w:semiHidden/>
    <w:rsid w:val="00BE7F48"/>
    <w:pPr>
      <w:tabs>
        <w:tab w:val="left" w:pos="480"/>
        <w:tab w:val="left" w:pos="960"/>
        <w:tab w:val="left" w:pos="1440"/>
        <w:tab w:val="left" w:pos="1920"/>
        <w:tab w:val="left" w:pos="2400"/>
        <w:tab w:val="left" w:pos="2880"/>
        <w:tab w:val="left" w:pos="3360"/>
        <w:tab w:val="left" w:pos="3840"/>
        <w:tab w:val="left" w:pos="4320"/>
      </w:tabs>
      <w:spacing w:after="0" w:line="260" w:lineRule="atLeast"/>
    </w:pPr>
    <w:rPr>
      <w:rFonts w:ascii="Courier New" w:eastAsia="Times New Roman" w:hAnsi="Courier New" w:cs="Courier New"/>
      <w:sz w:val="18"/>
      <w:szCs w:val="18"/>
      <w:lang w:val="en-GB"/>
    </w:rPr>
  </w:style>
  <w:style w:type="character" w:customStyle="1" w:styleId="afffd">
    <w:name w:val="Текст макроса Знак"/>
    <w:basedOn w:val="a0"/>
    <w:link w:val="afffc"/>
    <w:uiPriority w:val="99"/>
    <w:semiHidden/>
    <w:rsid w:val="00BE7F48"/>
    <w:rPr>
      <w:rFonts w:ascii="Courier New" w:eastAsia="Times New Roman" w:hAnsi="Courier New" w:cs="Courier New"/>
      <w:sz w:val="18"/>
      <w:szCs w:val="18"/>
      <w:lang w:val="en-GB"/>
    </w:rPr>
  </w:style>
  <w:style w:type="paragraph" w:customStyle="1" w:styleId="ThinDelim">
    <w:name w:val="Thin Delim"/>
    <w:uiPriority w:val="99"/>
    <w:rsid w:val="00BE0FA1"/>
    <w:pPr>
      <w:widowControl w:val="0"/>
      <w:autoSpaceDE w:val="0"/>
      <w:autoSpaceDN w:val="0"/>
      <w:adjustRightInd w:val="0"/>
      <w:spacing w:after="0" w:line="240" w:lineRule="auto"/>
    </w:pPr>
    <w:rPr>
      <w:rFonts w:ascii="Times New Roman" w:eastAsiaTheme="minorEastAsia" w:hAnsi="Times New Roman" w:cs="Times New Roman"/>
      <w:sz w:val="16"/>
      <w:szCs w:val="16"/>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uiPriority="0"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List 3" w:uiPriority="0"/>
    <w:lsdException w:name="Title" w:semiHidden="0" w:unhideWhenUsed="0" w:qFormat="1"/>
    <w:lsdException w:name="Default Paragraph Font" w:uiPriority="1"/>
    <w:lsdException w:name="Message Header" w:uiPriority="0"/>
    <w:lsdException w:name="Subtitle" w:semiHidden="0" w:uiPriority="11" w:unhideWhenUsed="0" w:qFormat="1"/>
    <w:lsdException w:name="Strong" w:semiHidden="0" w:unhideWhenUsed="0" w:qFormat="1"/>
    <w:lsdException w:name="Emphasis" w:semiHidden="0" w:unhideWhenUsed="0" w:qFormat="1"/>
    <w:lsdException w:name="Normal (Web)" w:uiPriority="0"/>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7195B"/>
  </w:style>
  <w:style w:type="paragraph" w:styleId="1">
    <w:name w:val="heading 1"/>
    <w:aliases w:val="Заголовок 1 Знак1,Заголовок 1 Знак2 Знак,Заголовок 1 Знак1 Знак Знак,Заголовок 1 Знак Знак Знак Знак Знак,Заголовок 1 Знак2,Заголовок 1 Знак1 Знак,Заголовок 1 Знак Знак Знак Знак,h1,051,Section Heading"/>
    <w:basedOn w:val="a"/>
    <w:next w:val="a"/>
    <w:link w:val="13"/>
    <w:uiPriority w:val="99"/>
    <w:qFormat/>
    <w:rsid w:val="00010A70"/>
    <w:pPr>
      <w:keepNext/>
      <w:widowControl w:val="0"/>
      <w:autoSpaceDE w:val="0"/>
      <w:autoSpaceDN w:val="0"/>
      <w:adjustRightInd w:val="0"/>
      <w:spacing w:before="240" w:after="60" w:line="240" w:lineRule="auto"/>
      <w:ind w:left="200"/>
      <w:jc w:val="center"/>
      <w:outlineLvl w:val="0"/>
    </w:pPr>
    <w:rPr>
      <w:rFonts w:ascii="Times New Roman" w:eastAsia="Times New Roman" w:hAnsi="Times New Roman" w:cs="Times New Roman"/>
      <w:b/>
      <w:bCs/>
      <w:kern w:val="32"/>
      <w:sz w:val="28"/>
      <w:szCs w:val="28"/>
      <w:lang w:eastAsia="ru-RU"/>
    </w:rPr>
  </w:style>
  <w:style w:type="paragraph" w:styleId="2">
    <w:name w:val="heading 2"/>
    <w:aliases w:val="Reset numbering,Заголовок 2 Знак2,Заголовок 2 Знак1 Знак,Заголовок 2 Знак Знак Знак Знак,numbered indent 2,ni2,h2,Hanging 2 Indent,Header 2,Numbered indent 2,Заголовок 2 Знак1,Заголовок 2 Знак Знак Знак,ni2 Знак,2,052,Numbered inden..."/>
    <w:basedOn w:val="a"/>
    <w:next w:val="a"/>
    <w:link w:val="20"/>
    <w:qFormat/>
    <w:rsid w:val="00010A70"/>
    <w:pPr>
      <w:keepNext/>
      <w:widowControl w:val="0"/>
      <w:autoSpaceDE w:val="0"/>
      <w:autoSpaceDN w:val="0"/>
      <w:adjustRightInd w:val="0"/>
      <w:spacing w:before="240" w:after="60" w:line="240" w:lineRule="auto"/>
      <w:ind w:left="200"/>
      <w:outlineLvl w:val="1"/>
    </w:pPr>
    <w:rPr>
      <w:rFonts w:ascii="Arial" w:eastAsia="Times New Roman" w:hAnsi="Arial" w:cs="Arial"/>
      <w:b/>
      <w:bCs/>
      <w:i/>
      <w:iCs/>
      <w:sz w:val="28"/>
      <w:szCs w:val="28"/>
      <w:lang w:eastAsia="ru-RU"/>
    </w:rPr>
  </w:style>
  <w:style w:type="paragraph" w:styleId="3">
    <w:name w:val="heading 3"/>
    <w:aliases w:val="Level 1 - 1,Заголовок 3 Знак2,Заголовок 3 Знак1 Знак,Заголовок 3 Знак2 Знак Знак,Заголовок 3 Знак1 Знак Знак Знак,Заголовок 3 Знак Знак Знак Знак Знак Знак,Заголовок 3 Знак Знак Знак1 Знак Знак,курсив Знак,жирный Знак,Заголовок 3 Знак1 Знак1"/>
    <w:basedOn w:val="a"/>
    <w:next w:val="a"/>
    <w:link w:val="30"/>
    <w:uiPriority w:val="99"/>
    <w:qFormat/>
    <w:rsid w:val="00010A70"/>
    <w:pPr>
      <w:keepNext/>
      <w:widowControl w:val="0"/>
      <w:autoSpaceDE w:val="0"/>
      <w:autoSpaceDN w:val="0"/>
      <w:adjustRightInd w:val="0"/>
      <w:spacing w:before="240" w:after="60" w:line="240" w:lineRule="auto"/>
      <w:ind w:left="200"/>
      <w:outlineLvl w:val="2"/>
    </w:pPr>
    <w:rPr>
      <w:rFonts w:ascii="Arial" w:eastAsia="Times New Roman" w:hAnsi="Arial" w:cs="Arial"/>
      <w:b/>
      <w:bCs/>
      <w:sz w:val="26"/>
      <w:szCs w:val="26"/>
      <w:lang w:eastAsia="ru-RU"/>
    </w:rPr>
  </w:style>
  <w:style w:type="paragraph" w:styleId="4">
    <w:name w:val="heading 4"/>
    <w:aliases w:val="054"/>
    <w:basedOn w:val="a"/>
    <w:next w:val="a"/>
    <w:link w:val="40"/>
    <w:uiPriority w:val="99"/>
    <w:qFormat/>
    <w:rsid w:val="00010A70"/>
    <w:pPr>
      <w:keepNext/>
      <w:widowControl w:val="0"/>
      <w:autoSpaceDE w:val="0"/>
      <w:autoSpaceDN w:val="0"/>
      <w:adjustRightInd w:val="0"/>
      <w:spacing w:before="40" w:after="0" w:line="240" w:lineRule="auto"/>
      <w:ind w:left="200"/>
      <w:outlineLvl w:val="3"/>
    </w:pPr>
    <w:rPr>
      <w:rFonts w:ascii="Times New Roman" w:eastAsia="Times New Roman" w:hAnsi="Times New Roman" w:cs="Times New Roman"/>
      <w:lang w:eastAsia="ru-RU"/>
    </w:rPr>
  </w:style>
  <w:style w:type="paragraph" w:styleId="5">
    <w:name w:val="heading 5"/>
    <w:basedOn w:val="a"/>
    <w:next w:val="a"/>
    <w:link w:val="50"/>
    <w:autoRedefine/>
    <w:uiPriority w:val="99"/>
    <w:qFormat/>
    <w:rsid w:val="00010A70"/>
    <w:pPr>
      <w:keepNext/>
      <w:widowControl w:val="0"/>
      <w:autoSpaceDE w:val="0"/>
      <w:autoSpaceDN w:val="0"/>
      <w:adjustRightInd w:val="0"/>
      <w:spacing w:before="40" w:after="0" w:line="240" w:lineRule="auto"/>
      <w:jc w:val="both"/>
      <w:outlineLvl w:val="4"/>
    </w:pPr>
    <w:rPr>
      <w:rFonts w:ascii="Times New Roman" w:eastAsia="Times New Roman" w:hAnsi="Times New Roman" w:cs="Times New Roman"/>
      <w:color w:val="000000"/>
      <w:sz w:val="24"/>
      <w:szCs w:val="24"/>
      <w:lang w:eastAsia="ru-RU"/>
    </w:rPr>
  </w:style>
  <w:style w:type="paragraph" w:styleId="6">
    <w:name w:val="heading 6"/>
    <w:aliases w:val="Legal Level 1."/>
    <w:basedOn w:val="a"/>
    <w:next w:val="a"/>
    <w:link w:val="60"/>
    <w:uiPriority w:val="99"/>
    <w:qFormat/>
    <w:rsid w:val="00010A70"/>
    <w:pPr>
      <w:keepNext/>
      <w:widowControl w:val="0"/>
      <w:autoSpaceDE w:val="0"/>
      <w:autoSpaceDN w:val="0"/>
      <w:adjustRightInd w:val="0"/>
      <w:spacing w:before="40" w:after="0" w:line="240" w:lineRule="auto"/>
      <w:ind w:left="200"/>
      <w:outlineLvl w:val="5"/>
    </w:pPr>
    <w:rPr>
      <w:rFonts w:ascii="Times New Roman" w:eastAsia="Times New Roman" w:hAnsi="Times New Roman" w:cs="Times New Roman"/>
      <w:lang w:eastAsia="ru-RU"/>
    </w:rPr>
  </w:style>
  <w:style w:type="paragraph" w:styleId="7">
    <w:name w:val="heading 7"/>
    <w:basedOn w:val="a"/>
    <w:next w:val="a"/>
    <w:link w:val="70"/>
    <w:uiPriority w:val="99"/>
    <w:qFormat/>
    <w:rsid w:val="00010A70"/>
    <w:pPr>
      <w:keepNext/>
      <w:widowControl w:val="0"/>
      <w:autoSpaceDE w:val="0"/>
      <w:autoSpaceDN w:val="0"/>
      <w:adjustRightInd w:val="0"/>
      <w:spacing w:before="40" w:after="0" w:line="240" w:lineRule="auto"/>
      <w:ind w:left="200"/>
      <w:outlineLvl w:val="6"/>
    </w:pPr>
    <w:rPr>
      <w:rFonts w:ascii="Times New Roman" w:eastAsia="Times New Roman" w:hAnsi="Times New Roman" w:cs="Times New Roman"/>
      <w:b/>
      <w:bCs/>
      <w:i/>
      <w:iCs/>
      <w:sz w:val="24"/>
      <w:szCs w:val="24"/>
      <w:lang w:eastAsia="ru-RU"/>
    </w:rPr>
  </w:style>
  <w:style w:type="paragraph" w:styleId="8">
    <w:name w:val="heading 8"/>
    <w:basedOn w:val="a"/>
    <w:next w:val="a"/>
    <w:link w:val="80"/>
    <w:uiPriority w:val="99"/>
    <w:qFormat/>
    <w:rsid w:val="00010A70"/>
    <w:pPr>
      <w:keepNext/>
      <w:widowControl w:val="0"/>
      <w:autoSpaceDE w:val="0"/>
      <w:autoSpaceDN w:val="0"/>
      <w:adjustRightInd w:val="0"/>
      <w:spacing w:before="40" w:after="0" w:line="240" w:lineRule="auto"/>
      <w:ind w:left="200"/>
      <w:outlineLvl w:val="7"/>
    </w:pPr>
    <w:rPr>
      <w:rFonts w:ascii="Times New Roman" w:eastAsia="Times New Roman" w:hAnsi="Times New Roman" w:cs="Times New Roman"/>
      <w:lang w:eastAsia="ru-RU"/>
    </w:rPr>
  </w:style>
  <w:style w:type="paragraph" w:styleId="9">
    <w:name w:val="heading 9"/>
    <w:basedOn w:val="a"/>
    <w:next w:val="a"/>
    <w:link w:val="90"/>
    <w:uiPriority w:val="99"/>
    <w:qFormat/>
    <w:rsid w:val="00010A70"/>
    <w:pPr>
      <w:keepNext/>
      <w:widowControl w:val="0"/>
      <w:autoSpaceDE w:val="0"/>
      <w:autoSpaceDN w:val="0"/>
      <w:adjustRightInd w:val="0"/>
      <w:spacing w:before="40" w:after="0" w:line="240" w:lineRule="auto"/>
      <w:ind w:left="200"/>
      <w:outlineLvl w:val="8"/>
    </w:pPr>
    <w:rPr>
      <w:rFonts w:ascii="Times New Roman" w:eastAsia="Times New Roman" w:hAnsi="Times New Roman" w:cs="Times New Roman"/>
      <w:b/>
      <w:bCs/>
      <w:i/>
      <w:iCs/>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uiPriority w:val="9"/>
    <w:rsid w:val="00010A70"/>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aliases w:val="Reset numbering Знак,Заголовок 2 Знак2 Знак,Заголовок 2 Знак1 Знак Знак,Заголовок 2 Знак Знак Знак Знак Знак,numbered indent 2 Знак,ni2 Знак1,h2 Знак1,Hanging 2 Indent Знак,Header 2 Знак,Numbered indent 2 Знак,Заголовок 2 Знак1 Знак1"/>
    <w:basedOn w:val="a0"/>
    <w:link w:val="2"/>
    <w:rsid w:val="00010A70"/>
    <w:rPr>
      <w:rFonts w:ascii="Arial" w:eastAsia="Times New Roman" w:hAnsi="Arial" w:cs="Arial"/>
      <w:b/>
      <w:bCs/>
      <w:i/>
      <w:iCs/>
      <w:sz w:val="28"/>
      <w:szCs w:val="28"/>
      <w:lang w:eastAsia="ru-RU"/>
    </w:rPr>
  </w:style>
  <w:style w:type="character" w:customStyle="1" w:styleId="30">
    <w:name w:val="Заголовок 3 Знак"/>
    <w:aliases w:val="Level 1 - 1 Знак,Заголовок 3 Знак2 Знак,Заголовок 3 Знак1 Знак Знак,Заголовок 3 Знак2 Знак Знак Знак,Заголовок 3 Знак1 Знак Знак Знак Знак,Заголовок 3 Знак Знак Знак Знак Знак Знак Знак,Заголовок 3 Знак Знак Знак1 Знак Знак Знак"/>
    <w:basedOn w:val="a0"/>
    <w:link w:val="3"/>
    <w:uiPriority w:val="9"/>
    <w:rsid w:val="00010A70"/>
    <w:rPr>
      <w:rFonts w:ascii="Arial" w:eastAsia="Times New Roman" w:hAnsi="Arial" w:cs="Arial"/>
      <w:b/>
      <w:bCs/>
      <w:sz w:val="26"/>
      <w:szCs w:val="26"/>
      <w:lang w:eastAsia="ru-RU"/>
    </w:rPr>
  </w:style>
  <w:style w:type="character" w:customStyle="1" w:styleId="40">
    <w:name w:val="Заголовок 4 Знак"/>
    <w:aliases w:val="054 Знак"/>
    <w:basedOn w:val="a0"/>
    <w:link w:val="4"/>
    <w:uiPriority w:val="9"/>
    <w:rsid w:val="00010A70"/>
    <w:rPr>
      <w:rFonts w:ascii="Times New Roman" w:eastAsia="Times New Roman" w:hAnsi="Times New Roman" w:cs="Times New Roman"/>
      <w:lang w:eastAsia="ru-RU"/>
    </w:rPr>
  </w:style>
  <w:style w:type="character" w:customStyle="1" w:styleId="50">
    <w:name w:val="Заголовок 5 Знак"/>
    <w:basedOn w:val="a0"/>
    <w:link w:val="5"/>
    <w:uiPriority w:val="9"/>
    <w:rsid w:val="00010A70"/>
    <w:rPr>
      <w:rFonts w:ascii="Times New Roman" w:eastAsia="Times New Roman" w:hAnsi="Times New Roman" w:cs="Times New Roman"/>
      <w:color w:val="000000"/>
      <w:sz w:val="24"/>
      <w:szCs w:val="24"/>
      <w:lang w:eastAsia="ru-RU"/>
    </w:rPr>
  </w:style>
  <w:style w:type="character" w:customStyle="1" w:styleId="60">
    <w:name w:val="Заголовок 6 Знак"/>
    <w:aliases w:val="Legal Level 1. Знак"/>
    <w:basedOn w:val="a0"/>
    <w:link w:val="6"/>
    <w:uiPriority w:val="9"/>
    <w:rsid w:val="00010A70"/>
    <w:rPr>
      <w:rFonts w:ascii="Times New Roman" w:eastAsia="Times New Roman" w:hAnsi="Times New Roman" w:cs="Times New Roman"/>
      <w:lang w:eastAsia="ru-RU"/>
    </w:rPr>
  </w:style>
  <w:style w:type="character" w:customStyle="1" w:styleId="70">
    <w:name w:val="Заголовок 7 Знак"/>
    <w:basedOn w:val="a0"/>
    <w:link w:val="7"/>
    <w:uiPriority w:val="9"/>
    <w:rsid w:val="00010A70"/>
    <w:rPr>
      <w:rFonts w:ascii="Times New Roman" w:eastAsia="Times New Roman" w:hAnsi="Times New Roman" w:cs="Times New Roman"/>
      <w:b/>
      <w:bCs/>
      <w:i/>
      <w:iCs/>
      <w:sz w:val="24"/>
      <w:szCs w:val="24"/>
      <w:lang w:eastAsia="ru-RU"/>
    </w:rPr>
  </w:style>
  <w:style w:type="character" w:customStyle="1" w:styleId="80">
    <w:name w:val="Заголовок 8 Знак"/>
    <w:basedOn w:val="a0"/>
    <w:link w:val="8"/>
    <w:uiPriority w:val="9"/>
    <w:rsid w:val="00010A70"/>
    <w:rPr>
      <w:rFonts w:ascii="Times New Roman" w:eastAsia="Times New Roman" w:hAnsi="Times New Roman" w:cs="Times New Roman"/>
      <w:lang w:eastAsia="ru-RU"/>
    </w:rPr>
  </w:style>
  <w:style w:type="character" w:customStyle="1" w:styleId="90">
    <w:name w:val="Заголовок 9 Знак"/>
    <w:basedOn w:val="a0"/>
    <w:link w:val="9"/>
    <w:uiPriority w:val="9"/>
    <w:rsid w:val="00010A70"/>
    <w:rPr>
      <w:rFonts w:ascii="Times New Roman" w:eastAsia="Times New Roman" w:hAnsi="Times New Roman" w:cs="Times New Roman"/>
      <w:b/>
      <w:bCs/>
      <w:i/>
      <w:iCs/>
      <w:lang w:eastAsia="ru-RU"/>
    </w:rPr>
  </w:style>
  <w:style w:type="character" w:customStyle="1" w:styleId="13">
    <w:name w:val="Заголовок 1 Знак3"/>
    <w:aliases w:val="Заголовок 1 Знак1 Знак1,Заголовок 1 Знак2 Знак Знак,Заголовок 1 Знак1 Знак Знак Знак,Заголовок 1 Знак Знак Знак Знак Знак Знак,Заголовок 1 Знак2 Знак1,Заголовок 1 Знак1 Знак Знак1,Заголовок 1 Знак Знак Знак Знак Знак1,h1 Знак1,051 Знак"/>
    <w:link w:val="1"/>
    <w:uiPriority w:val="99"/>
    <w:locked/>
    <w:rsid w:val="00010A70"/>
    <w:rPr>
      <w:rFonts w:ascii="Times New Roman" w:eastAsia="Times New Roman" w:hAnsi="Times New Roman" w:cs="Times New Roman"/>
      <w:b/>
      <w:bCs/>
      <w:kern w:val="32"/>
      <w:sz w:val="28"/>
      <w:szCs w:val="28"/>
      <w:lang w:eastAsia="ru-RU"/>
    </w:rPr>
  </w:style>
  <w:style w:type="paragraph" w:customStyle="1" w:styleId="21">
    <w:name w:val="Знак Знак2 Знак Знак Знак Знак Знак Знак Знак Знак Знак Знак"/>
    <w:basedOn w:val="a"/>
    <w:rsid w:val="00010A70"/>
    <w:pPr>
      <w:tabs>
        <w:tab w:val="num" w:pos="720"/>
      </w:tabs>
      <w:spacing w:after="160" w:line="240" w:lineRule="exact"/>
      <w:ind w:left="720" w:hanging="720"/>
      <w:jc w:val="both"/>
    </w:pPr>
    <w:rPr>
      <w:rFonts w:ascii="Verdana" w:eastAsia="Times New Roman" w:hAnsi="Verdana" w:cs="Verdana"/>
      <w:sz w:val="20"/>
      <w:szCs w:val="20"/>
      <w:lang w:val="en-US"/>
    </w:rPr>
  </w:style>
  <w:style w:type="paragraph" w:styleId="a3">
    <w:name w:val="Balloon Text"/>
    <w:basedOn w:val="a"/>
    <w:link w:val="a4"/>
    <w:uiPriority w:val="99"/>
    <w:semiHidden/>
    <w:rsid w:val="00010A70"/>
    <w:pPr>
      <w:widowControl w:val="0"/>
      <w:spacing w:before="20" w:after="40" w:line="240" w:lineRule="auto"/>
    </w:pPr>
    <w:rPr>
      <w:rFonts w:ascii="Tahoma" w:eastAsia="Times New Roman" w:hAnsi="Tahoma" w:cs="Tahoma"/>
      <w:sz w:val="16"/>
      <w:szCs w:val="16"/>
      <w:lang w:eastAsia="ru-RU"/>
    </w:rPr>
  </w:style>
  <w:style w:type="character" w:customStyle="1" w:styleId="a4">
    <w:name w:val="Текст выноски Знак"/>
    <w:basedOn w:val="a0"/>
    <w:link w:val="a3"/>
    <w:uiPriority w:val="99"/>
    <w:semiHidden/>
    <w:rsid w:val="00010A70"/>
    <w:rPr>
      <w:rFonts w:ascii="Tahoma" w:eastAsia="Times New Roman" w:hAnsi="Tahoma" w:cs="Tahoma"/>
      <w:sz w:val="16"/>
      <w:szCs w:val="16"/>
      <w:lang w:eastAsia="ru-RU"/>
    </w:rPr>
  </w:style>
  <w:style w:type="character" w:customStyle="1" w:styleId="SUBST">
    <w:name w:val="__SUBST"/>
    <w:uiPriority w:val="99"/>
    <w:rsid w:val="00010A70"/>
    <w:rPr>
      <w:b/>
      <w:bCs/>
      <w:i/>
      <w:iCs/>
      <w:sz w:val="22"/>
      <w:szCs w:val="22"/>
    </w:rPr>
  </w:style>
  <w:style w:type="paragraph" w:customStyle="1" w:styleId="11">
    <w:name w:val="Заголовок 11"/>
    <w:rsid w:val="00010A70"/>
    <w:pPr>
      <w:widowControl w:val="0"/>
      <w:autoSpaceDE w:val="0"/>
      <w:autoSpaceDN w:val="0"/>
      <w:adjustRightInd w:val="0"/>
      <w:spacing w:before="240" w:after="120" w:line="240" w:lineRule="auto"/>
      <w:jc w:val="center"/>
    </w:pPr>
    <w:rPr>
      <w:rFonts w:ascii="Times New Roman" w:eastAsia="Times New Roman" w:hAnsi="Times New Roman" w:cs="Times New Roman"/>
      <w:b/>
      <w:bCs/>
      <w:sz w:val="28"/>
      <w:szCs w:val="28"/>
      <w:lang w:eastAsia="ru-RU"/>
    </w:rPr>
  </w:style>
  <w:style w:type="paragraph" w:customStyle="1" w:styleId="210">
    <w:name w:val="Заголовок 21"/>
    <w:rsid w:val="00010A70"/>
    <w:pPr>
      <w:widowControl w:val="0"/>
      <w:autoSpaceDE w:val="0"/>
      <w:autoSpaceDN w:val="0"/>
      <w:adjustRightInd w:val="0"/>
      <w:spacing w:before="240" w:after="120" w:line="240" w:lineRule="auto"/>
      <w:jc w:val="center"/>
    </w:pPr>
    <w:rPr>
      <w:rFonts w:ascii="Times New Roman" w:eastAsia="Times New Roman" w:hAnsi="Times New Roman" w:cs="Times New Roman"/>
      <w:b/>
      <w:bCs/>
      <w:sz w:val="24"/>
      <w:szCs w:val="24"/>
      <w:lang w:eastAsia="ru-RU"/>
    </w:rPr>
  </w:style>
  <w:style w:type="paragraph" w:customStyle="1" w:styleId="31">
    <w:name w:val="Заголовок 31"/>
    <w:rsid w:val="00010A70"/>
    <w:pPr>
      <w:widowControl w:val="0"/>
      <w:autoSpaceDE w:val="0"/>
      <w:autoSpaceDN w:val="0"/>
      <w:adjustRightInd w:val="0"/>
      <w:spacing w:before="240" w:after="40" w:line="240" w:lineRule="auto"/>
    </w:pPr>
    <w:rPr>
      <w:rFonts w:ascii="Times New Roman" w:eastAsia="Times New Roman" w:hAnsi="Times New Roman" w:cs="Times New Roman"/>
      <w:b/>
      <w:bCs/>
      <w:lang w:eastAsia="ru-RU"/>
    </w:rPr>
  </w:style>
  <w:style w:type="paragraph" w:customStyle="1" w:styleId="41">
    <w:name w:val="Заголовок 41"/>
    <w:rsid w:val="00010A70"/>
    <w:pPr>
      <w:widowControl w:val="0"/>
      <w:autoSpaceDE w:val="0"/>
      <w:autoSpaceDN w:val="0"/>
      <w:adjustRightInd w:val="0"/>
      <w:spacing w:before="160" w:after="80" w:line="240" w:lineRule="auto"/>
    </w:pPr>
    <w:rPr>
      <w:rFonts w:ascii="Times New Roman" w:eastAsia="Times New Roman" w:hAnsi="Times New Roman" w:cs="Times New Roman"/>
      <w:b/>
      <w:bCs/>
      <w:lang w:eastAsia="ru-RU"/>
    </w:rPr>
  </w:style>
  <w:style w:type="paragraph" w:customStyle="1" w:styleId="TableText">
    <w:name w:val="Table Text"/>
    <w:uiPriority w:val="99"/>
    <w:rsid w:val="00010A70"/>
    <w:pPr>
      <w:widowControl w:val="0"/>
      <w:autoSpaceDE w:val="0"/>
      <w:autoSpaceDN w:val="0"/>
      <w:adjustRightInd w:val="0"/>
      <w:spacing w:after="0" w:line="240" w:lineRule="auto"/>
    </w:pPr>
    <w:rPr>
      <w:rFonts w:ascii="Times New Roman" w:eastAsia="Times New Roman" w:hAnsi="Times New Roman" w:cs="Times New Roman"/>
      <w:sz w:val="18"/>
      <w:szCs w:val="18"/>
      <w:lang w:eastAsia="ru-RU"/>
    </w:rPr>
  </w:style>
  <w:style w:type="paragraph" w:customStyle="1" w:styleId="TableText1">
    <w:name w:val="Table Text 1"/>
    <w:uiPriority w:val="99"/>
    <w:rsid w:val="00010A70"/>
    <w:pPr>
      <w:widowControl w:val="0"/>
      <w:autoSpaceDE w:val="0"/>
      <w:autoSpaceDN w:val="0"/>
      <w:adjustRightInd w:val="0"/>
      <w:spacing w:after="0" w:line="240" w:lineRule="auto"/>
      <w:ind w:left="200"/>
    </w:pPr>
    <w:rPr>
      <w:rFonts w:ascii="Times New Roman" w:eastAsia="Times New Roman" w:hAnsi="Times New Roman" w:cs="Times New Roman"/>
      <w:sz w:val="18"/>
      <w:szCs w:val="18"/>
      <w:lang w:eastAsia="ru-RU"/>
    </w:rPr>
  </w:style>
  <w:style w:type="paragraph" w:customStyle="1" w:styleId="TableText2">
    <w:name w:val="Table Text 2"/>
    <w:uiPriority w:val="99"/>
    <w:rsid w:val="00010A70"/>
    <w:pPr>
      <w:widowControl w:val="0"/>
      <w:autoSpaceDE w:val="0"/>
      <w:autoSpaceDN w:val="0"/>
      <w:adjustRightInd w:val="0"/>
      <w:spacing w:after="0" w:line="240" w:lineRule="auto"/>
      <w:ind w:left="400"/>
    </w:pPr>
    <w:rPr>
      <w:rFonts w:ascii="Times New Roman" w:eastAsia="Times New Roman" w:hAnsi="Times New Roman" w:cs="Times New Roman"/>
      <w:sz w:val="18"/>
      <w:szCs w:val="18"/>
      <w:lang w:eastAsia="ru-RU"/>
    </w:rPr>
  </w:style>
  <w:style w:type="paragraph" w:customStyle="1" w:styleId="TableHeader">
    <w:name w:val="Table Header"/>
    <w:uiPriority w:val="99"/>
    <w:rsid w:val="00010A70"/>
    <w:pPr>
      <w:widowControl w:val="0"/>
      <w:autoSpaceDE w:val="0"/>
      <w:autoSpaceDN w:val="0"/>
      <w:adjustRightInd w:val="0"/>
      <w:spacing w:before="40" w:after="40" w:line="240" w:lineRule="auto"/>
      <w:jc w:val="center"/>
    </w:pPr>
    <w:rPr>
      <w:rFonts w:ascii="Times New Roman" w:eastAsia="Times New Roman" w:hAnsi="Times New Roman" w:cs="Times New Roman"/>
      <w:b/>
      <w:bCs/>
      <w:sz w:val="18"/>
      <w:szCs w:val="18"/>
      <w:lang w:eastAsia="ru-RU"/>
    </w:rPr>
  </w:style>
  <w:style w:type="paragraph" w:customStyle="1" w:styleId="TableHeaderNumbers">
    <w:name w:val="Table Header Numbers"/>
    <w:uiPriority w:val="99"/>
    <w:rsid w:val="00010A70"/>
    <w:pPr>
      <w:widowControl w:val="0"/>
      <w:autoSpaceDE w:val="0"/>
      <w:autoSpaceDN w:val="0"/>
      <w:adjustRightInd w:val="0"/>
      <w:spacing w:after="0" w:line="240" w:lineRule="auto"/>
      <w:jc w:val="center"/>
    </w:pPr>
    <w:rPr>
      <w:rFonts w:ascii="Times New Roman" w:eastAsia="Times New Roman" w:hAnsi="Times New Roman" w:cs="Times New Roman"/>
      <w:sz w:val="18"/>
      <w:szCs w:val="18"/>
      <w:lang w:eastAsia="ru-RU"/>
    </w:rPr>
  </w:style>
  <w:style w:type="paragraph" w:customStyle="1" w:styleId="TableHeader2">
    <w:name w:val="Table Header 2"/>
    <w:uiPriority w:val="99"/>
    <w:rsid w:val="00010A70"/>
    <w:pPr>
      <w:widowControl w:val="0"/>
      <w:autoSpaceDE w:val="0"/>
      <w:autoSpaceDN w:val="0"/>
      <w:adjustRightInd w:val="0"/>
      <w:spacing w:after="0" w:line="240" w:lineRule="auto"/>
      <w:jc w:val="center"/>
    </w:pPr>
    <w:rPr>
      <w:rFonts w:ascii="Times New Roman" w:eastAsia="Times New Roman" w:hAnsi="Times New Roman" w:cs="Times New Roman"/>
      <w:b/>
      <w:bCs/>
      <w:sz w:val="18"/>
      <w:szCs w:val="18"/>
      <w:lang w:eastAsia="ru-RU"/>
    </w:rPr>
  </w:style>
  <w:style w:type="paragraph" w:customStyle="1" w:styleId="TableHeader3">
    <w:name w:val="Table Header 3"/>
    <w:uiPriority w:val="99"/>
    <w:rsid w:val="00010A70"/>
    <w:pPr>
      <w:widowControl w:val="0"/>
      <w:autoSpaceDE w:val="0"/>
      <w:autoSpaceDN w:val="0"/>
      <w:adjustRightInd w:val="0"/>
      <w:spacing w:before="20" w:after="20" w:line="240" w:lineRule="auto"/>
    </w:pPr>
    <w:rPr>
      <w:rFonts w:ascii="Times New Roman" w:eastAsia="Times New Roman" w:hAnsi="Times New Roman" w:cs="Times New Roman"/>
      <w:b/>
      <w:bCs/>
      <w:sz w:val="18"/>
      <w:szCs w:val="18"/>
      <w:lang w:eastAsia="ru-RU"/>
    </w:rPr>
  </w:style>
  <w:style w:type="paragraph" w:customStyle="1" w:styleId="AcntHeading1">
    <w:name w:val="Acnt Heading 1"/>
    <w:uiPriority w:val="99"/>
    <w:rsid w:val="00010A70"/>
    <w:pPr>
      <w:widowControl w:val="0"/>
      <w:autoSpaceDE w:val="0"/>
      <w:autoSpaceDN w:val="0"/>
      <w:adjustRightInd w:val="0"/>
      <w:spacing w:before="360" w:after="40" w:line="240" w:lineRule="auto"/>
      <w:jc w:val="center"/>
    </w:pPr>
    <w:rPr>
      <w:rFonts w:ascii="Times New Roman" w:eastAsia="Times New Roman" w:hAnsi="Times New Roman" w:cs="Times New Roman"/>
      <w:b/>
      <w:bCs/>
      <w:sz w:val="28"/>
      <w:szCs w:val="28"/>
      <w:lang w:eastAsia="ru-RU"/>
    </w:rPr>
  </w:style>
  <w:style w:type="paragraph" w:customStyle="1" w:styleId="AcntHeading2">
    <w:name w:val="Acnt Heading 2"/>
    <w:uiPriority w:val="99"/>
    <w:rsid w:val="00010A70"/>
    <w:pPr>
      <w:widowControl w:val="0"/>
      <w:autoSpaceDE w:val="0"/>
      <w:autoSpaceDN w:val="0"/>
      <w:adjustRightInd w:val="0"/>
      <w:spacing w:before="360" w:after="40" w:line="240" w:lineRule="auto"/>
      <w:jc w:val="center"/>
    </w:pPr>
    <w:rPr>
      <w:rFonts w:ascii="Times New Roman" w:eastAsia="Times New Roman" w:hAnsi="Times New Roman" w:cs="Times New Roman"/>
      <w:b/>
      <w:bCs/>
      <w:sz w:val="24"/>
      <w:szCs w:val="24"/>
      <w:lang w:eastAsia="ru-RU"/>
    </w:rPr>
  </w:style>
  <w:style w:type="paragraph" w:customStyle="1" w:styleId="AcntHeading3">
    <w:name w:val="Acnt Heading 3"/>
    <w:uiPriority w:val="99"/>
    <w:rsid w:val="00010A70"/>
    <w:pPr>
      <w:widowControl w:val="0"/>
      <w:autoSpaceDE w:val="0"/>
      <w:autoSpaceDN w:val="0"/>
      <w:adjustRightInd w:val="0"/>
      <w:spacing w:before="360" w:after="40" w:line="240" w:lineRule="auto"/>
      <w:jc w:val="center"/>
    </w:pPr>
    <w:rPr>
      <w:rFonts w:ascii="Times New Roman" w:eastAsia="Times New Roman" w:hAnsi="Times New Roman" w:cs="Times New Roman"/>
      <w:b/>
      <w:bCs/>
      <w:sz w:val="20"/>
      <w:szCs w:val="20"/>
      <w:lang w:eastAsia="ru-RU"/>
    </w:rPr>
  </w:style>
  <w:style w:type="paragraph" w:customStyle="1" w:styleId="AcntTableText">
    <w:name w:val="Acnt Table Text"/>
    <w:uiPriority w:val="99"/>
    <w:rsid w:val="00010A70"/>
    <w:pPr>
      <w:widowControl w:val="0"/>
      <w:autoSpaceDE w:val="0"/>
      <w:autoSpaceDN w:val="0"/>
      <w:adjustRightInd w:val="0"/>
      <w:spacing w:after="0" w:line="240" w:lineRule="auto"/>
    </w:pPr>
    <w:rPr>
      <w:rFonts w:ascii="Times New Roman" w:eastAsia="Times New Roman" w:hAnsi="Times New Roman" w:cs="Times New Roman"/>
      <w:sz w:val="18"/>
      <w:szCs w:val="18"/>
      <w:lang w:eastAsia="ru-RU"/>
    </w:rPr>
  </w:style>
  <w:style w:type="paragraph" w:customStyle="1" w:styleId="AcntTableText1">
    <w:name w:val="Acnt Table Text 1"/>
    <w:uiPriority w:val="99"/>
    <w:rsid w:val="00010A70"/>
    <w:pPr>
      <w:widowControl w:val="0"/>
      <w:autoSpaceDE w:val="0"/>
      <w:autoSpaceDN w:val="0"/>
      <w:adjustRightInd w:val="0"/>
      <w:spacing w:after="0" w:line="240" w:lineRule="auto"/>
      <w:ind w:left="200"/>
    </w:pPr>
    <w:rPr>
      <w:rFonts w:ascii="Times New Roman" w:eastAsia="Times New Roman" w:hAnsi="Times New Roman" w:cs="Times New Roman"/>
      <w:sz w:val="18"/>
      <w:szCs w:val="18"/>
      <w:lang w:eastAsia="ru-RU"/>
    </w:rPr>
  </w:style>
  <w:style w:type="paragraph" w:customStyle="1" w:styleId="AcntTableText2">
    <w:name w:val="Acnt Table Text 2"/>
    <w:uiPriority w:val="99"/>
    <w:rsid w:val="00010A70"/>
    <w:pPr>
      <w:widowControl w:val="0"/>
      <w:autoSpaceDE w:val="0"/>
      <w:autoSpaceDN w:val="0"/>
      <w:adjustRightInd w:val="0"/>
      <w:spacing w:after="0" w:line="240" w:lineRule="auto"/>
      <w:ind w:left="400"/>
    </w:pPr>
    <w:rPr>
      <w:rFonts w:ascii="Times New Roman" w:eastAsia="Times New Roman" w:hAnsi="Times New Roman" w:cs="Times New Roman"/>
      <w:sz w:val="18"/>
      <w:szCs w:val="18"/>
      <w:lang w:eastAsia="ru-RU"/>
    </w:rPr>
  </w:style>
  <w:style w:type="paragraph" w:customStyle="1" w:styleId="AcntTableHeader">
    <w:name w:val="Acnt Table Header"/>
    <w:uiPriority w:val="99"/>
    <w:rsid w:val="00010A70"/>
    <w:pPr>
      <w:widowControl w:val="0"/>
      <w:autoSpaceDE w:val="0"/>
      <w:autoSpaceDN w:val="0"/>
      <w:adjustRightInd w:val="0"/>
      <w:spacing w:before="40" w:after="40" w:line="240" w:lineRule="auto"/>
      <w:jc w:val="center"/>
    </w:pPr>
    <w:rPr>
      <w:rFonts w:ascii="Times New Roman" w:eastAsia="Times New Roman" w:hAnsi="Times New Roman" w:cs="Times New Roman"/>
      <w:b/>
      <w:bCs/>
      <w:sz w:val="18"/>
      <w:szCs w:val="18"/>
      <w:lang w:eastAsia="ru-RU"/>
    </w:rPr>
  </w:style>
  <w:style w:type="paragraph" w:customStyle="1" w:styleId="AcntTableHeaderNumbers">
    <w:name w:val="Acnt Table Header Numbers"/>
    <w:uiPriority w:val="99"/>
    <w:rsid w:val="00010A70"/>
    <w:pPr>
      <w:widowControl w:val="0"/>
      <w:autoSpaceDE w:val="0"/>
      <w:autoSpaceDN w:val="0"/>
      <w:adjustRightInd w:val="0"/>
      <w:spacing w:after="0" w:line="240" w:lineRule="auto"/>
      <w:jc w:val="center"/>
    </w:pPr>
    <w:rPr>
      <w:rFonts w:ascii="Times New Roman" w:eastAsia="Times New Roman" w:hAnsi="Times New Roman" w:cs="Times New Roman"/>
      <w:sz w:val="18"/>
      <w:szCs w:val="18"/>
      <w:lang w:eastAsia="ru-RU"/>
    </w:rPr>
  </w:style>
  <w:style w:type="paragraph" w:customStyle="1" w:styleId="AcntTableHeader2">
    <w:name w:val="Acnt Table Header 2"/>
    <w:uiPriority w:val="99"/>
    <w:rsid w:val="00010A70"/>
    <w:pPr>
      <w:widowControl w:val="0"/>
      <w:autoSpaceDE w:val="0"/>
      <w:autoSpaceDN w:val="0"/>
      <w:adjustRightInd w:val="0"/>
      <w:spacing w:after="0" w:line="240" w:lineRule="auto"/>
      <w:jc w:val="center"/>
    </w:pPr>
    <w:rPr>
      <w:rFonts w:ascii="Times New Roman" w:eastAsia="Times New Roman" w:hAnsi="Times New Roman" w:cs="Times New Roman"/>
      <w:b/>
      <w:bCs/>
      <w:sz w:val="18"/>
      <w:szCs w:val="18"/>
      <w:lang w:eastAsia="ru-RU"/>
    </w:rPr>
  </w:style>
  <w:style w:type="paragraph" w:customStyle="1" w:styleId="AcntTableHeader3">
    <w:name w:val="Acnt Table Header 3"/>
    <w:uiPriority w:val="99"/>
    <w:rsid w:val="00010A70"/>
    <w:pPr>
      <w:widowControl w:val="0"/>
      <w:autoSpaceDE w:val="0"/>
      <w:autoSpaceDN w:val="0"/>
      <w:adjustRightInd w:val="0"/>
      <w:spacing w:before="20" w:after="20" w:line="240" w:lineRule="auto"/>
    </w:pPr>
    <w:rPr>
      <w:rFonts w:ascii="Times New Roman" w:eastAsia="Times New Roman" w:hAnsi="Times New Roman" w:cs="Times New Roman"/>
      <w:b/>
      <w:bCs/>
      <w:sz w:val="18"/>
      <w:szCs w:val="18"/>
      <w:lang w:eastAsia="ru-RU"/>
    </w:rPr>
  </w:style>
  <w:style w:type="character" w:styleId="a5">
    <w:name w:val="Hyperlink"/>
    <w:uiPriority w:val="99"/>
    <w:rsid w:val="00010A70"/>
    <w:rPr>
      <w:color w:val="0000FF"/>
      <w:u w:val="single"/>
    </w:rPr>
  </w:style>
  <w:style w:type="paragraph" w:styleId="a6">
    <w:name w:val="Body Text"/>
    <w:aliases w:val="bt,Bodytext,AvtalBrödtext,ändrad,AvtalBr,AvtalBrцdtext,дndrad,AvtalBrodtext,andrad,body text,body text Char Char,бпОсновной текст,BodyText,Основной текст 12,Îñíîâíîé òåêñò 12,таблица,òàáëèöà"/>
    <w:basedOn w:val="a"/>
    <w:link w:val="a7"/>
    <w:uiPriority w:val="99"/>
    <w:rsid w:val="00010A70"/>
    <w:pPr>
      <w:widowControl w:val="0"/>
      <w:autoSpaceDE w:val="0"/>
      <w:autoSpaceDN w:val="0"/>
      <w:adjustRightInd w:val="0"/>
      <w:spacing w:before="40" w:after="0" w:line="240" w:lineRule="auto"/>
    </w:pPr>
    <w:rPr>
      <w:rFonts w:ascii="Times New Roman" w:eastAsia="Times New Roman" w:hAnsi="Times New Roman" w:cs="Times New Roman"/>
      <w:sz w:val="24"/>
      <w:szCs w:val="24"/>
      <w:lang w:eastAsia="ru-RU"/>
    </w:rPr>
  </w:style>
  <w:style w:type="character" w:customStyle="1" w:styleId="a7">
    <w:name w:val="Основной текст Знак"/>
    <w:aliases w:val="bt Знак,Bodytext Знак,AvtalBrödtext Знак,ändrad Знак,AvtalBr Знак,AvtalBrцdtext Знак,дndrad Знак,AvtalBrodtext Знак,andrad Знак,body text Знак,body text Char Char Знак,бпОсновной текст Знак,BodyText Знак,Основной текст 12 Знак"/>
    <w:basedOn w:val="a0"/>
    <w:link w:val="a6"/>
    <w:uiPriority w:val="99"/>
    <w:rsid w:val="00010A70"/>
    <w:rPr>
      <w:rFonts w:ascii="Times New Roman" w:eastAsia="Times New Roman" w:hAnsi="Times New Roman" w:cs="Times New Roman"/>
      <w:sz w:val="24"/>
      <w:szCs w:val="24"/>
      <w:lang w:eastAsia="ru-RU"/>
    </w:rPr>
  </w:style>
  <w:style w:type="paragraph" w:customStyle="1" w:styleId="NormalPrefix">
    <w:name w:val="Normal Prefix"/>
    <w:link w:val="NormalPrefix0"/>
    <w:uiPriority w:val="99"/>
    <w:rsid w:val="00010A70"/>
    <w:pPr>
      <w:widowControl w:val="0"/>
      <w:autoSpaceDE w:val="0"/>
      <w:autoSpaceDN w:val="0"/>
      <w:spacing w:before="200" w:after="40" w:line="240" w:lineRule="auto"/>
    </w:pPr>
    <w:rPr>
      <w:rFonts w:ascii="Times New Roman" w:eastAsia="Times New Roman" w:hAnsi="Times New Roman" w:cs="Times New Roman"/>
      <w:lang w:eastAsia="ru-RU"/>
    </w:rPr>
  </w:style>
  <w:style w:type="paragraph" w:customStyle="1" w:styleId="ConsNormal">
    <w:name w:val="ConsNormal"/>
    <w:rsid w:val="00010A70"/>
    <w:pPr>
      <w:widowControl w:val="0"/>
      <w:autoSpaceDE w:val="0"/>
      <w:autoSpaceDN w:val="0"/>
      <w:adjustRightInd w:val="0"/>
      <w:spacing w:after="0" w:line="240" w:lineRule="auto"/>
      <w:ind w:firstLine="720"/>
    </w:pPr>
    <w:rPr>
      <w:rFonts w:ascii="Times New Roman" w:eastAsia="Times New Roman" w:hAnsi="Times New Roman" w:cs="Times New Roman"/>
      <w:sz w:val="18"/>
      <w:szCs w:val="18"/>
      <w:lang w:eastAsia="ru-RU"/>
    </w:rPr>
  </w:style>
  <w:style w:type="paragraph" w:styleId="12">
    <w:name w:val="toc 1"/>
    <w:basedOn w:val="a"/>
    <w:next w:val="a"/>
    <w:autoRedefine/>
    <w:uiPriority w:val="99"/>
    <w:rsid w:val="00010A70"/>
    <w:pPr>
      <w:widowControl w:val="0"/>
      <w:tabs>
        <w:tab w:val="right" w:leader="dot" w:pos="9781"/>
      </w:tabs>
      <w:autoSpaceDE w:val="0"/>
      <w:autoSpaceDN w:val="0"/>
      <w:adjustRightInd w:val="0"/>
      <w:spacing w:before="40" w:after="0" w:line="240" w:lineRule="auto"/>
      <w:jc w:val="both"/>
    </w:pPr>
    <w:rPr>
      <w:rFonts w:ascii="Times New Roman" w:eastAsia="Times New Roman" w:hAnsi="Times New Roman" w:cs="Times New Roman"/>
      <w:noProof/>
      <w:lang w:val="en-US" w:eastAsia="ru-RU"/>
    </w:rPr>
  </w:style>
  <w:style w:type="paragraph" w:styleId="22">
    <w:name w:val="toc 2"/>
    <w:basedOn w:val="a"/>
    <w:next w:val="a"/>
    <w:autoRedefine/>
    <w:uiPriority w:val="99"/>
    <w:rsid w:val="00010A70"/>
    <w:pPr>
      <w:widowControl w:val="0"/>
      <w:tabs>
        <w:tab w:val="right" w:leader="dot" w:pos="9781"/>
      </w:tabs>
      <w:autoSpaceDE w:val="0"/>
      <w:autoSpaceDN w:val="0"/>
      <w:adjustRightInd w:val="0"/>
      <w:spacing w:before="40" w:after="0" w:line="240" w:lineRule="auto"/>
      <w:jc w:val="both"/>
    </w:pPr>
    <w:rPr>
      <w:rFonts w:ascii="Times New Roman" w:eastAsia="Times New Roman" w:hAnsi="Times New Roman" w:cs="Times New Roman"/>
      <w:noProof/>
      <w:lang w:eastAsia="ru-RU"/>
    </w:rPr>
  </w:style>
  <w:style w:type="paragraph" w:styleId="32">
    <w:name w:val="toc 3"/>
    <w:basedOn w:val="a"/>
    <w:next w:val="a"/>
    <w:autoRedefine/>
    <w:uiPriority w:val="99"/>
    <w:rsid w:val="00010A70"/>
    <w:pPr>
      <w:widowControl w:val="0"/>
      <w:tabs>
        <w:tab w:val="right" w:leader="dot" w:pos="9781"/>
      </w:tabs>
      <w:autoSpaceDE w:val="0"/>
      <w:autoSpaceDN w:val="0"/>
      <w:adjustRightInd w:val="0"/>
      <w:spacing w:before="40" w:after="0" w:line="240" w:lineRule="auto"/>
      <w:ind w:left="284"/>
      <w:jc w:val="both"/>
    </w:pPr>
    <w:rPr>
      <w:rFonts w:ascii="Times New Roman" w:eastAsia="Times New Roman" w:hAnsi="Times New Roman" w:cs="Times New Roman"/>
      <w:noProof/>
      <w:lang w:eastAsia="ru-RU"/>
    </w:rPr>
  </w:style>
  <w:style w:type="paragraph" w:styleId="42">
    <w:name w:val="toc 4"/>
    <w:basedOn w:val="a"/>
    <w:next w:val="a"/>
    <w:autoRedefine/>
    <w:uiPriority w:val="99"/>
    <w:rsid w:val="00010A70"/>
    <w:pPr>
      <w:widowControl w:val="0"/>
      <w:autoSpaceDE w:val="0"/>
      <w:autoSpaceDN w:val="0"/>
      <w:adjustRightInd w:val="0"/>
      <w:spacing w:before="40" w:after="0" w:line="240" w:lineRule="auto"/>
      <w:ind w:left="660"/>
    </w:pPr>
    <w:rPr>
      <w:rFonts w:ascii="Times New Roman" w:eastAsia="Times New Roman" w:hAnsi="Times New Roman" w:cs="Times New Roman"/>
      <w:lang w:eastAsia="ru-RU"/>
    </w:rPr>
  </w:style>
  <w:style w:type="paragraph" w:styleId="51">
    <w:name w:val="toc 5"/>
    <w:basedOn w:val="a"/>
    <w:next w:val="a"/>
    <w:autoRedefine/>
    <w:uiPriority w:val="99"/>
    <w:rsid w:val="00010A70"/>
    <w:pPr>
      <w:widowControl w:val="0"/>
      <w:autoSpaceDE w:val="0"/>
      <w:autoSpaceDN w:val="0"/>
      <w:adjustRightInd w:val="0"/>
      <w:spacing w:before="40" w:after="0" w:line="240" w:lineRule="auto"/>
      <w:ind w:left="880"/>
    </w:pPr>
    <w:rPr>
      <w:rFonts w:ascii="Times New Roman" w:eastAsia="Times New Roman" w:hAnsi="Times New Roman" w:cs="Times New Roman"/>
      <w:lang w:eastAsia="ru-RU"/>
    </w:rPr>
  </w:style>
  <w:style w:type="paragraph" w:styleId="61">
    <w:name w:val="toc 6"/>
    <w:basedOn w:val="a"/>
    <w:next w:val="a"/>
    <w:autoRedefine/>
    <w:uiPriority w:val="99"/>
    <w:rsid w:val="00010A70"/>
    <w:pPr>
      <w:widowControl w:val="0"/>
      <w:autoSpaceDE w:val="0"/>
      <w:autoSpaceDN w:val="0"/>
      <w:adjustRightInd w:val="0"/>
      <w:spacing w:before="40" w:after="0" w:line="240" w:lineRule="auto"/>
      <w:ind w:left="1100"/>
    </w:pPr>
    <w:rPr>
      <w:rFonts w:ascii="Times New Roman" w:eastAsia="Times New Roman" w:hAnsi="Times New Roman" w:cs="Times New Roman"/>
      <w:lang w:eastAsia="ru-RU"/>
    </w:rPr>
  </w:style>
  <w:style w:type="paragraph" w:styleId="71">
    <w:name w:val="toc 7"/>
    <w:basedOn w:val="a"/>
    <w:next w:val="a"/>
    <w:autoRedefine/>
    <w:uiPriority w:val="99"/>
    <w:rsid w:val="00010A70"/>
    <w:pPr>
      <w:widowControl w:val="0"/>
      <w:autoSpaceDE w:val="0"/>
      <w:autoSpaceDN w:val="0"/>
      <w:adjustRightInd w:val="0"/>
      <w:spacing w:before="40" w:after="0" w:line="240" w:lineRule="auto"/>
      <w:ind w:left="1320"/>
    </w:pPr>
    <w:rPr>
      <w:rFonts w:ascii="Times New Roman" w:eastAsia="Times New Roman" w:hAnsi="Times New Roman" w:cs="Times New Roman"/>
      <w:lang w:eastAsia="ru-RU"/>
    </w:rPr>
  </w:style>
  <w:style w:type="paragraph" w:styleId="81">
    <w:name w:val="toc 8"/>
    <w:basedOn w:val="a"/>
    <w:next w:val="a"/>
    <w:autoRedefine/>
    <w:uiPriority w:val="99"/>
    <w:rsid w:val="00010A70"/>
    <w:pPr>
      <w:widowControl w:val="0"/>
      <w:autoSpaceDE w:val="0"/>
      <w:autoSpaceDN w:val="0"/>
      <w:adjustRightInd w:val="0"/>
      <w:spacing w:before="40" w:after="0" w:line="240" w:lineRule="auto"/>
      <w:ind w:left="1540"/>
    </w:pPr>
    <w:rPr>
      <w:rFonts w:ascii="Times New Roman" w:eastAsia="Times New Roman" w:hAnsi="Times New Roman" w:cs="Times New Roman"/>
      <w:lang w:eastAsia="ru-RU"/>
    </w:rPr>
  </w:style>
  <w:style w:type="paragraph" w:styleId="91">
    <w:name w:val="toc 9"/>
    <w:basedOn w:val="a"/>
    <w:next w:val="a"/>
    <w:autoRedefine/>
    <w:uiPriority w:val="99"/>
    <w:rsid w:val="00010A70"/>
    <w:pPr>
      <w:widowControl w:val="0"/>
      <w:autoSpaceDE w:val="0"/>
      <w:autoSpaceDN w:val="0"/>
      <w:adjustRightInd w:val="0"/>
      <w:spacing w:before="40" w:after="0" w:line="240" w:lineRule="auto"/>
      <w:ind w:left="1760"/>
    </w:pPr>
    <w:rPr>
      <w:rFonts w:ascii="Times New Roman" w:eastAsia="Times New Roman" w:hAnsi="Times New Roman" w:cs="Times New Roman"/>
      <w:lang w:eastAsia="ru-RU"/>
    </w:rPr>
  </w:style>
  <w:style w:type="paragraph" w:styleId="23">
    <w:name w:val="Body Text 2"/>
    <w:aliases w:val="Основной текст 1,Нумерованный список !!,Body Text 2 Char"/>
    <w:basedOn w:val="a"/>
    <w:link w:val="24"/>
    <w:uiPriority w:val="99"/>
    <w:rsid w:val="00010A70"/>
    <w:pPr>
      <w:widowControl w:val="0"/>
      <w:spacing w:before="20" w:after="40" w:line="240" w:lineRule="auto"/>
      <w:jc w:val="both"/>
    </w:pPr>
    <w:rPr>
      <w:rFonts w:ascii="Times New Roman" w:eastAsia="Times New Roman" w:hAnsi="Times New Roman" w:cs="Times New Roman"/>
      <w:b/>
      <w:bCs/>
      <w:i/>
      <w:iCs/>
      <w:sz w:val="24"/>
      <w:szCs w:val="24"/>
      <w:lang w:eastAsia="ru-RU"/>
    </w:rPr>
  </w:style>
  <w:style w:type="character" w:customStyle="1" w:styleId="24">
    <w:name w:val="Основной текст 2 Знак"/>
    <w:aliases w:val="Основной текст 1 Знак,Нумерованный список !! Знак,Body Text 2 Char Знак"/>
    <w:basedOn w:val="a0"/>
    <w:link w:val="23"/>
    <w:uiPriority w:val="99"/>
    <w:rsid w:val="00010A70"/>
    <w:rPr>
      <w:rFonts w:ascii="Times New Roman" w:eastAsia="Times New Roman" w:hAnsi="Times New Roman" w:cs="Times New Roman"/>
      <w:b/>
      <w:bCs/>
      <w:i/>
      <w:iCs/>
      <w:sz w:val="24"/>
      <w:szCs w:val="24"/>
      <w:lang w:eastAsia="ru-RU"/>
    </w:rPr>
  </w:style>
  <w:style w:type="paragraph" w:styleId="25">
    <w:name w:val="Body Text Indent 2"/>
    <w:aliases w:val="Çàãàëîâîê òàáëèöû,Загаловок таблицы,Кому"/>
    <w:basedOn w:val="a"/>
    <w:link w:val="26"/>
    <w:uiPriority w:val="99"/>
    <w:rsid w:val="00010A70"/>
    <w:pPr>
      <w:widowControl w:val="0"/>
      <w:autoSpaceDE w:val="0"/>
      <w:autoSpaceDN w:val="0"/>
      <w:adjustRightInd w:val="0"/>
      <w:spacing w:before="40" w:after="0" w:line="240" w:lineRule="auto"/>
      <w:ind w:left="200"/>
    </w:pPr>
    <w:rPr>
      <w:rFonts w:ascii="Times New Roman" w:eastAsia="Times New Roman" w:hAnsi="Times New Roman" w:cs="Times New Roman"/>
      <w:b/>
      <w:bCs/>
      <w:lang w:eastAsia="ru-RU"/>
    </w:rPr>
  </w:style>
  <w:style w:type="character" w:customStyle="1" w:styleId="26">
    <w:name w:val="Основной текст с отступом 2 Знак"/>
    <w:aliases w:val="Çàãàëîâîê òàáëèöû Знак,Загаловок таблицы Знак,Кому Знак"/>
    <w:basedOn w:val="a0"/>
    <w:link w:val="25"/>
    <w:uiPriority w:val="99"/>
    <w:rsid w:val="00010A70"/>
    <w:rPr>
      <w:rFonts w:ascii="Times New Roman" w:eastAsia="Times New Roman" w:hAnsi="Times New Roman" w:cs="Times New Roman"/>
      <w:b/>
      <w:bCs/>
      <w:lang w:eastAsia="ru-RU"/>
    </w:rPr>
  </w:style>
  <w:style w:type="paragraph" w:styleId="33">
    <w:name w:val="Body Text Indent 3"/>
    <w:basedOn w:val="a"/>
    <w:link w:val="34"/>
    <w:uiPriority w:val="99"/>
    <w:rsid w:val="00010A70"/>
    <w:pPr>
      <w:widowControl w:val="0"/>
      <w:autoSpaceDE w:val="0"/>
      <w:autoSpaceDN w:val="0"/>
      <w:adjustRightInd w:val="0"/>
      <w:spacing w:before="40" w:after="0" w:line="240" w:lineRule="auto"/>
      <w:ind w:left="198" w:firstLine="720"/>
    </w:pPr>
    <w:rPr>
      <w:rFonts w:ascii="Times New Roman" w:eastAsia="Times New Roman" w:hAnsi="Times New Roman" w:cs="Times New Roman"/>
      <w:lang w:eastAsia="ru-RU"/>
    </w:rPr>
  </w:style>
  <w:style w:type="character" w:customStyle="1" w:styleId="34">
    <w:name w:val="Основной текст с отступом 3 Знак"/>
    <w:basedOn w:val="a0"/>
    <w:link w:val="33"/>
    <w:uiPriority w:val="99"/>
    <w:rsid w:val="00010A70"/>
    <w:rPr>
      <w:rFonts w:ascii="Times New Roman" w:eastAsia="Times New Roman" w:hAnsi="Times New Roman" w:cs="Times New Roman"/>
      <w:lang w:eastAsia="ru-RU"/>
    </w:rPr>
  </w:style>
  <w:style w:type="paragraph" w:customStyle="1" w:styleId="Normal1">
    <w:name w:val="Normal1"/>
    <w:uiPriority w:val="99"/>
    <w:rsid w:val="00010A70"/>
    <w:pPr>
      <w:spacing w:after="0" w:line="240" w:lineRule="auto"/>
      <w:ind w:firstLine="720"/>
      <w:jc w:val="both"/>
    </w:pPr>
    <w:rPr>
      <w:rFonts w:ascii="Times New Roman" w:eastAsia="Times New Roman" w:hAnsi="Times New Roman" w:cs="Times New Roman"/>
      <w:sz w:val="24"/>
      <w:szCs w:val="24"/>
      <w:lang w:eastAsia="ru-RU"/>
    </w:rPr>
  </w:style>
  <w:style w:type="paragraph" w:customStyle="1" w:styleId="Cell">
    <w:name w:val="Cell"/>
    <w:basedOn w:val="a"/>
    <w:uiPriority w:val="99"/>
    <w:rsid w:val="00010A70"/>
    <w:pPr>
      <w:spacing w:after="0" w:line="240" w:lineRule="auto"/>
    </w:pPr>
    <w:rPr>
      <w:rFonts w:ascii="Times New Roman" w:eastAsia="Times New Roman" w:hAnsi="Times New Roman" w:cs="Times New Roman"/>
      <w:sz w:val="20"/>
      <w:szCs w:val="20"/>
      <w:lang w:eastAsia="ru-RU"/>
    </w:rPr>
  </w:style>
  <w:style w:type="paragraph" w:customStyle="1" w:styleId="caaieiaie1">
    <w:name w:val="caaieiaie 1"/>
    <w:basedOn w:val="a"/>
    <w:next w:val="a"/>
    <w:uiPriority w:val="99"/>
    <w:rsid w:val="00010A70"/>
    <w:pPr>
      <w:keepNext/>
      <w:spacing w:after="0" w:line="240" w:lineRule="auto"/>
    </w:pPr>
    <w:rPr>
      <w:rFonts w:ascii="Times New Roman" w:eastAsia="Times New Roman" w:hAnsi="Times New Roman" w:cs="Times New Roman"/>
      <w:sz w:val="24"/>
      <w:szCs w:val="24"/>
      <w:lang w:eastAsia="ru-RU"/>
    </w:rPr>
  </w:style>
  <w:style w:type="paragraph" w:styleId="a8">
    <w:name w:val="Normal (Web)"/>
    <w:aliases w:val="Обычный (Web)1"/>
    <w:basedOn w:val="a"/>
    <w:link w:val="a9"/>
    <w:rsid w:val="00010A70"/>
    <w:pPr>
      <w:spacing w:before="100" w:beforeAutospacing="1" w:after="100" w:afterAutospacing="1" w:line="240" w:lineRule="auto"/>
    </w:pPr>
    <w:rPr>
      <w:rFonts w:ascii="Arial Unicode MS" w:eastAsia="Times New Roman" w:hAnsi="Times New Roman" w:cs="Arial Unicode MS"/>
      <w:sz w:val="24"/>
      <w:szCs w:val="24"/>
      <w:lang w:eastAsia="ru-RU"/>
    </w:rPr>
  </w:style>
  <w:style w:type="character" w:customStyle="1" w:styleId="a9">
    <w:name w:val="Обычный (веб) Знак"/>
    <w:aliases w:val="Обычный (Web)1 Знак"/>
    <w:link w:val="a8"/>
    <w:uiPriority w:val="99"/>
    <w:locked/>
    <w:rsid w:val="00010A70"/>
    <w:rPr>
      <w:rFonts w:ascii="Arial Unicode MS" w:eastAsia="Times New Roman" w:hAnsi="Times New Roman" w:cs="Arial Unicode MS"/>
      <w:sz w:val="24"/>
      <w:szCs w:val="24"/>
      <w:lang w:eastAsia="ru-RU"/>
    </w:rPr>
  </w:style>
  <w:style w:type="paragraph" w:customStyle="1" w:styleId="ConsNonformat">
    <w:name w:val="ConsNonformat"/>
    <w:rsid w:val="00010A70"/>
    <w:pPr>
      <w:widowControl w:val="0"/>
      <w:autoSpaceDE w:val="0"/>
      <w:autoSpaceDN w:val="0"/>
      <w:adjustRightInd w:val="0"/>
      <w:spacing w:after="0" w:line="240" w:lineRule="auto"/>
    </w:pPr>
    <w:rPr>
      <w:rFonts w:ascii="Courier New" w:eastAsia="Times New Roman" w:hAnsi="Courier New" w:cs="Courier New"/>
      <w:sz w:val="16"/>
      <w:szCs w:val="16"/>
      <w:lang w:eastAsia="ru-RU"/>
    </w:rPr>
  </w:style>
  <w:style w:type="paragraph" w:customStyle="1" w:styleId="ConsCell">
    <w:name w:val="ConsCell"/>
    <w:uiPriority w:val="99"/>
    <w:rsid w:val="00010A70"/>
    <w:pPr>
      <w:widowControl w:val="0"/>
      <w:autoSpaceDE w:val="0"/>
      <w:autoSpaceDN w:val="0"/>
      <w:adjustRightInd w:val="0"/>
      <w:spacing w:after="0" w:line="240" w:lineRule="auto"/>
    </w:pPr>
    <w:rPr>
      <w:rFonts w:ascii="Times New Roman" w:eastAsia="Times New Roman" w:hAnsi="Times New Roman" w:cs="Times New Roman"/>
      <w:sz w:val="18"/>
      <w:szCs w:val="18"/>
      <w:lang w:eastAsia="ru-RU"/>
    </w:rPr>
  </w:style>
  <w:style w:type="character" w:styleId="aa">
    <w:name w:val="FollowedHyperlink"/>
    <w:uiPriority w:val="99"/>
    <w:rsid w:val="00010A70"/>
    <w:rPr>
      <w:color w:val="800080"/>
      <w:u w:val="single"/>
    </w:rPr>
  </w:style>
  <w:style w:type="paragraph" w:styleId="ab">
    <w:name w:val="header"/>
    <w:aliases w:val="odd,Guideline,hd"/>
    <w:basedOn w:val="a"/>
    <w:link w:val="ac"/>
    <w:uiPriority w:val="99"/>
    <w:rsid w:val="00010A70"/>
    <w:pPr>
      <w:tabs>
        <w:tab w:val="center" w:pos="4677"/>
        <w:tab w:val="right" w:pos="9355"/>
      </w:tabs>
      <w:autoSpaceDE w:val="0"/>
      <w:autoSpaceDN w:val="0"/>
      <w:spacing w:after="0" w:line="240" w:lineRule="auto"/>
    </w:pPr>
    <w:rPr>
      <w:rFonts w:ascii="Times New Roman" w:eastAsia="Times New Roman" w:hAnsi="Times New Roman" w:cs="Times New Roman"/>
      <w:sz w:val="24"/>
      <w:szCs w:val="24"/>
      <w:lang w:eastAsia="ru-RU"/>
    </w:rPr>
  </w:style>
  <w:style w:type="character" w:customStyle="1" w:styleId="ac">
    <w:name w:val="Верхний колонтитул Знак"/>
    <w:aliases w:val="odd Знак,Guideline Знак,hd Знак"/>
    <w:basedOn w:val="a0"/>
    <w:link w:val="ab"/>
    <w:uiPriority w:val="99"/>
    <w:rsid w:val="00010A70"/>
    <w:rPr>
      <w:rFonts w:ascii="Times New Roman" w:eastAsia="Times New Roman" w:hAnsi="Times New Roman" w:cs="Times New Roman"/>
      <w:sz w:val="24"/>
      <w:szCs w:val="24"/>
      <w:lang w:eastAsia="ru-RU"/>
    </w:rPr>
  </w:style>
  <w:style w:type="paragraph" w:styleId="35">
    <w:name w:val="Body Text 3"/>
    <w:basedOn w:val="a"/>
    <w:link w:val="36"/>
    <w:uiPriority w:val="99"/>
    <w:rsid w:val="00010A70"/>
    <w:pPr>
      <w:spacing w:after="0" w:line="240" w:lineRule="auto"/>
    </w:pPr>
    <w:rPr>
      <w:rFonts w:ascii="Arial" w:eastAsia="Times New Roman" w:hAnsi="Arial" w:cs="Arial"/>
      <w:sz w:val="24"/>
      <w:szCs w:val="24"/>
      <w:lang w:eastAsia="ru-RU"/>
    </w:rPr>
  </w:style>
  <w:style w:type="character" w:customStyle="1" w:styleId="36">
    <w:name w:val="Основной текст 3 Знак"/>
    <w:basedOn w:val="a0"/>
    <w:link w:val="35"/>
    <w:rsid w:val="00010A70"/>
    <w:rPr>
      <w:rFonts w:ascii="Arial" w:eastAsia="Times New Roman" w:hAnsi="Arial" w:cs="Arial"/>
      <w:sz w:val="24"/>
      <w:szCs w:val="24"/>
      <w:lang w:eastAsia="ru-RU"/>
    </w:rPr>
  </w:style>
  <w:style w:type="paragraph" w:customStyle="1" w:styleId="SubHeading1">
    <w:name w:val="Sub Heading 1"/>
    <w:uiPriority w:val="99"/>
    <w:rsid w:val="00010A70"/>
    <w:pPr>
      <w:widowControl w:val="0"/>
      <w:autoSpaceDE w:val="0"/>
      <w:autoSpaceDN w:val="0"/>
      <w:spacing w:before="240" w:after="40" w:line="240" w:lineRule="auto"/>
    </w:pPr>
    <w:rPr>
      <w:rFonts w:ascii="Times New Roman" w:eastAsia="Times New Roman" w:hAnsi="Times New Roman" w:cs="Times New Roman"/>
      <w:lang w:eastAsia="ru-RU"/>
    </w:rPr>
  </w:style>
  <w:style w:type="paragraph" w:styleId="ad">
    <w:name w:val="footer"/>
    <w:aliases w:val="Íèæíèé êîëîíòèòóë Çíàê,Нижний колонтитóë Çíàê"/>
    <w:basedOn w:val="a"/>
    <w:link w:val="ae"/>
    <w:uiPriority w:val="99"/>
    <w:rsid w:val="00010A70"/>
    <w:pPr>
      <w:tabs>
        <w:tab w:val="center" w:pos="4844"/>
        <w:tab w:val="right" w:pos="9689"/>
      </w:tabs>
      <w:autoSpaceDE w:val="0"/>
      <w:autoSpaceDN w:val="0"/>
      <w:spacing w:after="0" w:line="240" w:lineRule="auto"/>
    </w:pPr>
    <w:rPr>
      <w:rFonts w:ascii="Times New Roman" w:eastAsia="Times New Roman" w:hAnsi="Times New Roman" w:cs="Times New Roman"/>
      <w:sz w:val="24"/>
      <w:szCs w:val="24"/>
      <w:lang w:eastAsia="ru-RU"/>
    </w:rPr>
  </w:style>
  <w:style w:type="character" w:customStyle="1" w:styleId="ae">
    <w:name w:val="Нижний колонтитул Знак"/>
    <w:aliases w:val="Íèæíèé êîëîíòèòóë Çíàê Знак,Нижний колонтитóë Çíàê Знак"/>
    <w:basedOn w:val="a0"/>
    <w:link w:val="ad"/>
    <w:uiPriority w:val="99"/>
    <w:rsid w:val="00010A70"/>
    <w:rPr>
      <w:rFonts w:ascii="Times New Roman" w:eastAsia="Times New Roman" w:hAnsi="Times New Roman" w:cs="Times New Roman"/>
      <w:sz w:val="24"/>
      <w:szCs w:val="24"/>
      <w:lang w:eastAsia="ru-RU"/>
    </w:rPr>
  </w:style>
  <w:style w:type="paragraph" w:styleId="af">
    <w:name w:val="Title"/>
    <w:basedOn w:val="a"/>
    <w:link w:val="af0"/>
    <w:uiPriority w:val="99"/>
    <w:qFormat/>
    <w:rsid w:val="00010A70"/>
    <w:pPr>
      <w:spacing w:after="0" w:line="240" w:lineRule="auto"/>
      <w:jc w:val="center"/>
    </w:pPr>
    <w:rPr>
      <w:rFonts w:ascii="Times New Roman" w:eastAsia="Times New Roman" w:hAnsi="Times New Roman" w:cs="Times New Roman"/>
      <w:sz w:val="28"/>
      <w:szCs w:val="28"/>
      <w:lang w:eastAsia="ru-RU"/>
    </w:rPr>
  </w:style>
  <w:style w:type="character" w:customStyle="1" w:styleId="af0">
    <w:name w:val="Название Знак"/>
    <w:basedOn w:val="a0"/>
    <w:link w:val="af"/>
    <w:uiPriority w:val="10"/>
    <w:rsid w:val="00010A70"/>
    <w:rPr>
      <w:rFonts w:ascii="Times New Roman" w:eastAsia="Times New Roman" w:hAnsi="Times New Roman" w:cs="Times New Roman"/>
      <w:sz w:val="28"/>
      <w:szCs w:val="28"/>
      <w:lang w:eastAsia="ru-RU"/>
    </w:rPr>
  </w:style>
  <w:style w:type="paragraph" w:customStyle="1" w:styleId="heading21">
    <w:name w:val="heading 21"/>
    <w:basedOn w:val="Normal1"/>
    <w:next w:val="Normal1"/>
    <w:uiPriority w:val="99"/>
    <w:rsid w:val="00010A70"/>
    <w:pPr>
      <w:keepNext/>
      <w:snapToGrid w:val="0"/>
      <w:spacing w:before="240" w:after="60"/>
      <w:ind w:firstLine="0"/>
      <w:jc w:val="left"/>
    </w:pPr>
    <w:rPr>
      <w:rFonts w:ascii="Arial" w:hAnsi="Arial" w:cs="Arial"/>
      <w:b/>
      <w:bCs/>
      <w:i/>
      <w:iCs/>
    </w:rPr>
  </w:style>
  <w:style w:type="paragraph" w:customStyle="1" w:styleId="BodyText21">
    <w:name w:val="Body Text 21"/>
    <w:basedOn w:val="a"/>
    <w:uiPriority w:val="99"/>
    <w:rsid w:val="00010A70"/>
    <w:pPr>
      <w:widowControl w:val="0"/>
      <w:spacing w:before="20" w:after="40" w:line="240" w:lineRule="auto"/>
    </w:pPr>
    <w:rPr>
      <w:rFonts w:ascii="Times New Roman" w:eastAsia="Times New Roman" w:hAnsi="Times New Roman" w:cs="Times New Roman"/>
      <w:b/>
      <w:bCs/>
      <w:i/>
      <w:iCs/>
      <w:lang w:eastAsia="ru-RU"/>
    </w:rPr>
  </w:style>
  <w:style w:type="paragraph" w:customStyle="1" w:styleId="Level2">
    <w:name w:val="Level 2"/>
    <w:basedOn w:val="a"/>
    <w:uiPriority w:val="99"/>
    <w:rsid w:val="00010A70"/>
    <w:pPr>
      <w:spacing w:after="140" w:line="290" w:lineRule="auto"/>
      <w:jc w:val="both"/>
    </w:pPr>
    <w:rPr>
      <w:rFonts w:ascii="Arial" w:eastAsia="Times New Roman" w:hAnsi="Arial" w:cs="Arial"/>
      <w:kern w:val="20"/>
      <w:sz w:val="20"/>
      <w:szCs w:val="20"/>
      <w:lang w:val="en-GB" w:eastAsia="ru-RU"/>
    </w:rPr>
  </w:style>
  <w:style w:type="paragraph" w:customStyle="1" w:styleId="tabl">
    <w:name w:val="tabl"/>
    <w:basedOn w:val="a"/>
    <w:uiPriority w:val="99"/>
    <w:rsid w:val="00010A70"/>
    <w:pPr>
      <w:spacing w:after="0" w:line="240" w:lineRule="auto"/>
      <w:jc w:val="both"/>
    </w:pPr>
    <w:rPr>
      <w:rFonts w:ascii="Times New Roman" w:eastAsia="Times New Roman" w:hAnsi="Times New Roman" w:cs="Times New Roman"/>
      <w:sz w:val="24"/>
      <w:szCs w:val="24"/>
    </w:rPr>
  </w:style>
  <w:style w:type="paragraph" w:customStyle="1" w:styleId="prilozhenie">
    <w:name w:val="prilozhenie"/>
    <w:basedOn w:val="a"/>
    <w:uiPriority w:val="99"/>
    <w:rsid w:val="00010A70"/>
    <w:pPr>
      <w:spacing w:after="0" w:line="240" w:lineRule="auto"/>
      <w:ind w:firstLine="709"/>
      <w:jc w:val="both"/>
    </w:pPr>
    <w:rPr>
      <w:rFonts w:ascii="Times New Roman" w:eastAsia="Times New Roman" w:hAnsi="Times New Roman" w:cs="Times New Roman"/>
      <w:sz w:val="24"/>
      <w:szCs w:val="24"/>
    </w:rPr>
  </w:style>
  <w:style w:type="paragraph" w:customStyle="1" w:styleId="xl24">
    <w:name w:val="xl24"/>
    <w:basedOn w:val="a"/>
    <w:uiPriority w:val="99"/>
    <w:rsid w:val="00010A70"/>
    <w:pPr>
      <w:spacing w:before="100" w:beforeAutospacing="1" w:after="100" w:afterAutospacing="1" w:line="240" w:lineRule="auto"/>
      <w:jc w:val="center"/>
    </w:pPr>
    <w:rPr>
      <w:rFonts w:ascii="Arial Unicode MS" w:eastAsia="Times New Roman" w:hAnsi="Times New Roman" w:cs="Arial Unicode MS"/>
      <w:sz w:val="24"/>
      <w:szCs w:val="24"/>
      <w:lang w:eastAsia="ru-RU"/>
    </w:rPr>
  </w:style>
  <w:style w:type="paragraph" w:customStyle="1" w:styleId="prilozheniereazdel">
    <w:name w:val="prilozhenie reazdel"/>
    <w:basedOn w:val="prilozhenie"/>
    <w:uiPriority w:val="99"/>
    <w:rsid w:val="00010A70"/>
    <w:pPr>
      <w:spacing w:before="240" w:after="240"/>
    </w:pPr>
    <w:rPr>
      <w:b/>
      <w:bCs/>
    </w:rPr>
  </w:style>
  <w:style w:type="paragraph" w:customStyle="1" w:styleId="af1">
    <w:name w:val="ﾎ磊隆"/>
    <w:uiPriority w:val="99"/>
    <w:rsid w:val="00010A70"/>
    <w:pPr>
      <w:autoSpaceDE w:val="0"/>
      <w:autoSpaceDN w:val="0"/>
      <w:adjustRightInd w:val="0"/>
      <w:spacing w:after="0" w:line="240" w:lineRule="auto"/>
    </w:pPr>
    <w:rPr>
      <w:rFonts w:ascii="Times New Roman" w:eastAsia="Times New Roman" w:hAnsi="Times New Roman" w:cs="Times New Roman"/>
      <w:sz w:val="20"/>
      <w:szCs w:val="20"/>
    </w:rPr>
  </w:style>
  <w:style w:type="paragraph" w:customStyle="1" w:styleId="14">
    <w:name w:val="Ос1Таб"/>
    <w:basedOn w:val="a"/>
    <w:uiPriority w:val="99"/>
    <w:rsid w:val="00010A70"/>
    <w:pPr>
      <w:widowControl w:val="0"/>
      <w:spacing w:after="0" w:line="240" w:lineRule="auto"/>
      <w:jc w:val="both"/>
    </w:pPr>
    <w:rPr>
      <w:rFonts w:ascii="Courier New" w:eastAsia="Times New Roman" w:hAnsi="Courier New" w:cs="Courier New"/>
      <w:sz w:val="24"/>
      <w:szCs w:val="24"/>
      <w:lang w:eastAsia="ru-RU"/>
    </w:rPr>
  </w:style>
  <w:style w:type="paragraph" w:customStyle="1" w:styleId="NonFormat">
    <w:name w:val="NonFormat"/>
    <w:basedOn w:val="a"/>
    <w:uiPriority w:val="99"/>
    <w:rsid w:val="00010A70"/>
    <w:pPr>
      <w:spacing w:after="0" w:line="240" w:lineRule="auto"/>
    </w:pPr>
    <w:rPr>
      <w:rFonts w:ascii="Courier New" w:eastAsia="Times New Roman" w:hAnsi="Courier New" w:cs="Courier New"/>
      <w:sz w:val="20"/>
      <w:szCs w:val="20"/>
    </w:rPr>
  </w:style>
  <w:style w:type="paragraph" w:customStyle="1" w:styleId="Normal2">
    <w:name w:val="Normal2"/>
    <w:uiPriority w:val="99"/>
    <w:rsid w:val="00010A70"/>
    <w:pPr>
      <w:widowControl w:val="0"/>
      <w:spacing w:before="20" w:after="40" w:line="240" w:lineRule="auto"/>
    </w:pPr>
    <w:rPr>
      <w:rFonts w:ascii="Times New Roman" w:eastAsia="Times New Roman" w:hAnsi="Times New Roman" w:cs="Times New Roman"/>
      <w:lang w:eastAsia="ru-RU"/>
    </w:rPr>
  </w:style>
  <w:style w:type="paragraph" w:customStyle="1" w:styleId="prilozhshapka">
    <w:name w:val="prilozh shapka"/>
    <w:basedOn w:val="prilozhenie"/>
    <w:uiPriority w:val="99"/>
    <w:rsid w:val="00010A70"/>
    <w:pPr>
      <w:ind w:firstLine="0"/>
      <w:jc w:val="right"/>
    </w:pPr>
  </w:style>
  <w:style w:type="paragraph" w:customStyle="1" w:styleId="prilozhforma">
    <w:name w:val="prilozh forma"/>
    <w:basedOn w:val="prilozhshapka"/>
    <w:uiPriority w:val="99"/>
    <w:rsid w:val="00010A70"/>
    <w:pPr>
      <w:spacing w:before="120" w:after="120"/>
      <w:jc w:val="left"/>
    </w:pPr>
  </w:style>
  <w:style w:type="paragraph" w:customStyle="1" w:styleId="ConsTitle">
    <w:name w:val="ConsTitle"/>
    <w:uiPriority w:val="99"/>
    <w:rsid w:val="00010A70"/>
    <w:pPr>
      <w:spacing w:after="0" w:line="240" w:lineRule="auto"/>
    </w:pPr>
    <w:rPr>
      <w:rFonts w:ascii="Arial" w:eastAsia="Times New Roman" w:hAnsi="Arial" w:cs="Arial"/>
      <w:b/>
      <w:bCs/>
      <w:sz w:val="16"/>
      <w:szCs w:val="16"/>
      <w:lang w:eastAsia="ru-RU"/>
    </w:rPr>
  </w:style>
  <w:style w:type="paragraph" w:customStyle="1" w:styleId="TOC1t1">
    <w:name w:val="TOC 1.t1"/>
    <w:basedOn w:val="a"/>
    <w:uiPriority w:val="99"/>
    <w:rsid w:val="00010A70"/>
    <w:pPr>
      <w:tabs>
        <w:tab w:val="right" w:pos="9072"/>
      </w:tabs>
      <w:overflowPunct w:val="0"/>
      <w:autoSpaceDE w:val="0"/>
      <w:autoSpaceDN w:val="0"/>
      <w:adjustRightInd w:val="0"/>
      <w:spacing w:before="240" w:after="0" w:line="-300" w:lineRule="auto"/>
      <w:ind w:left="851" w:right="1270" w:hanging="851"/>
      <w:textAlignment w:val="baseline"/>
    </w:pPr>
    <w:rPr>
      <w:rFonts w:ascii="Times New Roman" w:eastAsia="Times New Roman" w:hAnsi="Times New Roman" w:cs="Times New Roman"/>
      <w:sz w:val="26"/>
      <w:szCs w:val="26"/>
      <w:lang w:val="en-GB"/>
    </w:rPr>
  </w:style>
  <w:style w:type="paragraph" w:customStyle="1" w:styleId="tabelt">
    <w:name w:val="tabel_.t_"/>
    <w:basedOn w:val="a"/>
    <w:uiPriority w:val="99"/>
    <w:rsid w:val="00010A70"/>
    <w:pPr>
      <w:overflowPunct w:val="0"/>
      <w:autoSpaceDE w:val="0"/>
      <w:autoSpaceDN w:val="0"/>
      <w:adjustRightInd w:val="0"/>
      <w:spacing w:after="120" w:line="-40" w:lineRule="auto"/>
      <w:ind w:right="91"/>
      <w:jc w:val="right"/>
      <w:textAlignment w:val="baseline"/>
    </w:pPr>
    <w:rPr>
      <w:rFonts w:ascii="Times New Roman" w:eastAsia="Times New Roman" w:hAnsi="Times New Roman" w:cs="Times New Roman"/>
      <w:position w:val="4"/>
      <w:lang w:val="en-GB"/>
    </w:rPr>
  </w:style>
  <w:style w:type="paragraph" w:customStyle="1" w:styleId="ABC-paragrahinNotes">
    <w:name w:val="ABC - paragrah in Notes"/>
    <w:uiPriority w:val="99"/>
    <w:rsid w:val="00010A70"/>
    <w:pPr>
      <w:spacing w:after="240" w:line="240" w:lineRule="auto"/>
      <w:jc w:val="both"/>
    </w:pPr>
    <w:rPr>
      <w:rFonts w:ascii="Times New Roman" w:eastAsia="Times New Roman" w:hAnsi="Times New Roman" w:cs="Times New Roman"/>
      <w:sz w:val="20"/>
      <w:szCs w:val="20"/>
      <w:lang w:val="en-GB"/>
    </w:rPr>
  </w:style>
  <w:style w:type="paragraph" w:customStyle="1" w:styleId="af2">
    <w:name w:val="Стиль"/>
    <w:basedOn w:val="a"/>
    <w:next w:val="a8"/>
    <w:uiPriority w:val="99"/>
    <w:rsid w:val="00010A70"/>
    <w:pPr>
      <w:spacing w:before="75" w:after="75" w:line="240" w:lineRule="auto"/>
      <w:ind w:left="75" w:right="75"/>
    </w:pPr>
    <w:rPr>
      <w:rFonts w:ascii="Verdana" w:eastAsia="Times New Roman" w:hAnsi="Verdana" w:cs="Verdana"/>
      <w:color w:val="000000"/>
      <w:sz w:val="17"/>
      <w:szCs w:val="17"/>
      <w:lang w:eastAsia="ru-RU"/>
    </w:rPr>
  </w:style>
  <w:style w:type="paragraph" w:styleId="af3">
    <w:name w:val="Plain Text"/>
    <w:aliases w:val="Текст Знак Знак Знак Знак Знак Знак Знак Знак Знак Знак,Òåêñò Çíàê Çíàê Çíàê Çíàê Çíàê Çíàê Çíàê Çíàê Çíàê Çíàê"/>
    <w:basedOn w:val="a"/>
    <w:link w:val="af4"/>
    <w:uiPriority w:val="99"/>
    <w:rsid w:val="00010A70"/>
    <w:pPr>
      <w:spacing w:after="0" w:line="240" w:lineRule="auto"/>
    </w:pPr>
    <w:rPr>
      <w:rFonts w:ascii="Courier New" w:eastAsia="Times New Roman" w:hAnsi="Courier New" w:cs="Courier New"/>
      <w:sz w:val="20"/>
      <w:szCs w:val="20"/>
      <w:lang w:eastAsia="ru-RU"/>
    </w:rPr>
  </w:style>
  <w:style w:type="character" w:customStyle="1" w:styleId="af4">
    <w:name w:val="Текст Знак"/>
    <w:aliases w:val="Текст Знак Знак Знак Знак Знак Знак Знак Знак Знак Знак Знак,Òåêñò Çíàê Çíàê Çíàê Çíàê Çíàê Çíàê Çíàê Çíàê Çíàê Çíàê Знак"/>
    <w:basedOn w:val="a0"/>
    <w:link w:val="af3"/>
    <w:uiPriority w:val="99"/>
    <w:rsid w:val="00010A70"/>
    <w:rPr>
      <w:rFonts w:ascii="Courier New" w:eastAsia="Times New Roman" w:hAnsi="Courier New" w:cs="Courier New"/>
      <w:sz w:val="20"/>
      <w:szCs w:val="20"/>
      <w:lang w:eastAsia="ru-RU"/>
    </w:rPr>
  </w:style>
  <w:style w:type="paragraph" w:customStyle="1" w:styleId="euroheading">
    <w:name w:val="euro heading"/>
    <w:basedOn w:val="a"/>
    <w:uiPriority w:val="99"/>
    <w:rsid w:val="00010A70"/>
    <w:pPr>
      <w:overflowPunct w:val="0"/>
      <w:autoSpaceDE w:val="0"/>
      <w:autoSpaceDN w:val="0"/>
      <w:adjustRightInd w:val="0"/>
      <w:spacing w:after="0" w:line="260" w:lineRule="atLeast"/>
      <w:jc w:val="both"/>
      <w:textAlignment w:val="baseline"/>
    </w:pPr>
    <w:rPr>
      <w:rFonts w:ascii="Times New Roman" w:eastAsia="Times New Roman" w:hAnsi="Times New Roman" w:cs="Times New Roman"/>
      <w:i/>
      <w:iCs/>
      <w:sz w:val="20"/>
      <w:szCs w:val="20"/>
      <w:lang w:val="en-GB"/>
    </w:rPr>
  </w:style>
  <w:style w:type="paragraph" w:customStyle="1" w:styleId="15">
    <w:name w:val="Стиль1"/>
    <w:basedOn w:val="a"/>
    <w:next w:val="a8"/>
    <w:uiPriority w:val="99"/>
    <w:rsid w:val="00010A70"/>
    <w:pPr>
      <w:spacing w:before="75" w:after="75" w:line="240" w:lineRule="auto"/>
      <w:ind w:left="75" w:right="75"/>
    </w:pPr>
    <w:rPr>
      <w:rFonts w:ascii="Verdana" w:eastAsia="Times New Roman" w:hAnsi="Verdana" w:cs="Verdana"/>
      <w:color w:val="000000"/>
      <w:sz w:val="17"/>
      <w:szCs w:val="17"/>
      <w:lang w:eastAsia="ru-RU"/>
    </w:rPr>
  </w:style>
  <w:style w:type="character" w:customStyle="1" w:styleId="16">
    <w:name w:val="Гиперссылка1"/>
    <w:uiPriority w:val="99"/>
    <w:rsid w:val="00010A70"/>
    <w:rPr>
      <w:color w:val="auto"/>
      <w:u w:val="single"/>
    </w:rPr>
  </w:style>
  <w:style w:type="paragraph" w:customStyle="1" w:styleId="ConsPlusNormal">
    <w:name w:val="ConsPlusNormal"/>
    <w:uiPriority w:val="99"/>
    <w:rsid w:val="00010A70"/>
    <w:pPr>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onsPlusNonformat">
    <w:name w:val="ConsPlusNonformat"/>
    <w:uiPriority w:val="99"/>
    <w:rsid w:val="00010A70"/>
    <w:pPr>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f5">
    <w:name w:val="List Bullet"/>
    <w:basedOn w:val="a6"/>
    <w:autoRedefine/>
    <w:uiPriority w:val="99"/>
    <w:rsid w:val="00010A70"/>
    <w:pPr>
      <w:keepLines/>
      <w:widowControl/>
      <w:tabs>
        <w:tab w:val="num" w:pos="643"/>
        <w:tab w:val="num" w:pos="720"/>
      </w:tabs>
      <w:autoSpaceDE/>
      <w:autoSpaceDN/>
      <w:adjustRightInd/>
      <w:spacing w:before="0" w:after="260" w:line="260" w:lineRule="exact"/>
      <w:ind w:left="643" w:hanging="360"/>
      <w:jc w:val="both"/>
    </w:pPr>
    <w:rPr>
      <w:color w:val="003366"/>
      <w:sz w:val="22"/>
      <w:szCs w:val="22"/>
      <w:lang w:val="en-GB" w:eastAsia="en-US"/>
    </w:rPr>
  </w:style>
  <w:style w:type="paragraph" w:customStyle="1" w:styleId="27">
    <w:name w:val="Уровень2"/>
    <w:basedOn w:val="28"/>
    <w:uiPriority w:val="99"/>
    <w:rsid w:val="00010A70"/>
    <w:pPr>
      <w:tabs>
        <w:tab w:val="num" w:pos="720"/>
        <w:tab w:val="left" w:pos="907"/>
        <w:tab w:val="num" w:pos="945"/>
        <w:tab w:val="num" w:pos="1035"/>
      </w:tabs>
      <w:spacing w:before="100" w:beforeAutospacing="1" w:after="100" w:afterAutospacing="1"/>
      <w:ind w:left="720" w:hanging="720"/>
      <w:jc w:val="both"/>
    </w:pPr>
  </w:style>
  <w:style w:type="paragraph" w:styleId="28">
    <w:name w:val="List 2"/>
    <w:basedOn w:val="a"/>
    <w:uiPriority w:val="99"/>
    <w:rsid w:val="00010A70"/>
    <w:pPr>
      <w:spacing w:after="0" w:line="240" w:lineRule="auto"/>
      <w:ind w:left="566" w:hanging="283"/>
    </w:pPr>
    <w:rPr>
      <w:rFonts w:ascii="Arial" w:eastAsia="Times New Roman" w:hAnsi="Arial" w:cs="Arial"/>
      <w:sz w:val="24"/>
      <w:szCs w:val="24"/>
      <w:lang w:eastAsia="ru-RU"/>
    </w:rPr>
  </w:style>
  <w:style w:type="paragraph" w:customStyle="1" w:styleId="PageTitle">
    <w:name w:val="PageTitle"/>
    <w:basedOn w:val="a"/>
    <w:uiPriority w:val="99"/>
    <w:rsid w:val="00010A70"/>
    <w:pPr>
      <w:framePr w:w="5954" w:h="3232" w:hSpace="181" w:wrap="auto" w:vAnchor="page" w:hAnchor="page" w:x="2893" w:y="4991"/>
      <w:spacing w:after="0" w:line="240" w:lineRule="auto"/>
      <w:jc w:val="center"/>
    </w:pPr>
    <w:rPr>
      <w:rFonts w:ascii="Times New Roman" w:eastAsia="Times New Roman" w:hAnsi="Times New Roman" w:cs="Times New Roman"/>
      <w:b/>
      <w:bCs/>
      <w:sz w:val="32"/>
      <w:szCs w:val="32"/>
      <w:lang w:val="en-US"/>
    </w:rPr>
  </w:style>
  <w:style w:type="paragraph" w:customStyle="1" w:styleId="Contents">
    <w:name w:val="Contents"/>
    <w:basedOn w:val="a6"/>
    <w:uiPriority w:val="99"/>
    <w:rsid w:val="00010A70"/>
    <w:pPr>
      <w:keepLines/>
      <w:widowControl/>
      <w:tabs>
        <w:tab w:val="right" w:pos="9072"/>
      </w:tabs>
      <w:autoSpaceDE/>
      <w:autoSpaceDN/>
      <w:adjustRightInd/>
      <w:spacing w:before="0" w:after="200"/>
      <w:ind w:left="567"/>
      <w:jc w:val="both"/>
    </w:pPr>
    <w:rPr>
      <w:color w:val="003366"/>
      <w:sz w:val="32"/>
      <w:szCs w:val="32"/>
      <w:lang w:val="en-GB" w:eastAsia="en-US"/>
    </w:rPr>
  </w:style>
  <w:style w:type="paragraph" w:customStyle="1" w:styleId="IndependentAuditorsReport">
    <w:name w:val="Independent Auditor's Report"/>
    <w:basedOn w:val="a6"/>
    <w:uiPriority w:val="99"/>
    <w:rsid w:val="00010A70"/>
    <w:pPr>
      <w:widowControl/>
      <w:autoSpaceDE/>
      <w:autoSpaceDN/>
      <w:adjustRightInd/>
      <w:spacing w:before="240"/>
      <w:jc w:val="both"/>
    </w:pPr>
    <w:rPr>
      <w:b/>
      <w:bCs/>
      <w:sz w:val="22"/>
      <w:szCs w:val="22"/>
      <w:lang w:val="en-US" w:eastAsia="en-US"/>
    </w:rPr>
  </w:style>
  <w:style w:type="paragraph" w:customStyle="1" w:styleId="Tabletext0">
    <w:name w:val="Table_text"/>
    <w:basedOn w:val="a"/>
    <w:uiPriority w:val="99"/>
    <w:rsid w:val="00010A70"/>
    <w:pPr>
      <w:keepNext/>
      <w:numPr>
        <w:ilvl w:val="12"/>
      </w:numPr>
      <w:spacing w:after="0" w:line="240" w:lineRule="auto"/>
    </w:pPr>
    <w:rPr>
      <w:rFonts w:ascii="Arial" w:eastAsia="Times New Roman" w:hAnsi="Arial" w:cs="Arial"/>
      <w:sz w:val="20"/>
      <w:szCs w:val="20"/>
      <w:lang w:val="en-US"/>
    </w:rPr>
  </w:style>
  <w:style w:type="paragraph" w:customStyle="1" w:styleId="Tabletexttotal">
    <w:name w:val="Table_text_total"/>
    <w:basedOn w:val="Tabletext0"/>
    <w:uiPriority w:val="99"/>
    <w:rsid w:val="00010A70"/>
    <w:pPr>
      <w:spacing w:before="120"/>
    </w:pPr>
    <w:rPr>
      <w:lang w:val="en-GB"/>
    </w:rPr>
  </w:style>
  <w:style w:type="paragraph" w:customStyle="1" w:styleId="Tablenumbers">
    <w:name w:val="Table_numbers"/>
    <w:basedOn w:val="Tabletext0"/>
    <w:uiPriority w:val="99"/>
    <w:rsid w:val="00010A70"/>
    <w:pPr>
      <w:tabs>
        <w:tab w:val="decimal" w:pos="1021"/>
      </w:tabs>
    </w:pPr>
  </w:style>
  <w:style w:type="paragraph" w:customStyle="1" w:styleId="Bullettext">
    <w:name w:val="Bullet_text"/>
    <w:basedOn w:val="a6"/>
    <w:uiPriority w:val="99"/>
    <w:rsid w:val="00010A70"/>
    <w:pPr>
      <w:keepLines/>
      <w:widowControl/>
      <w:tabs>
        <w:tab w:val="num" w:pos="1620"/>
        <w:tab w:val="num" w:pos="2160"/>
      </w:tabs>
      <w:autoSpaceDE/>
      <w:autoSpaceDN/>
      <w:adjustRightInd/>
      <w:spacing w:before="120" w:after="120"/>
      <w:ind w:left="1620" w:hanging="360"/>
      <w:jc w:val="both"/>
    </w:pPr>
    <w:rPr>
      <w:rFonts w:ascii="Arial" w:hAnsi="Arial" w:cs="Arial"/>
      <w:sz w:val="20"/>
      <w:szCs w:val="20"/>
      <w:lang w:val="en-US" w:eastAsia="en-US"/>
    </w:rPr>
  </w:style>
  <w:style w:type="paragraph" w:customStyle="1" w:styleId="Tabletextlastline">
    <w:name w:val="Table_text_lastline"/>
    <w:basedOn w:val="Tabletext0"/>
    <w:uiPriority w:val="99"/>
    <w:rsid w:val="00010A70"/>
    <w:pPr>
      <w:keepNext w:val="0"/>
    </w:pPr>
  </w:style>
  <w:style w:type="character" w:styleId="af6">
    <w:name w:val="Emphasis"/>
    <w:uiPriority w:val="99"/>
    <w:qFormat/>
    <w:rsid w:val="00010A70"/>
    <w:rPr>
      <w:i/>
      <w:iCs/>
    </w:rPr>
  </w:style>
  <w:style w:type="paragraph" w:customStyle="1" w:styleId="Tablenumbers0">
    <w:name w:val="Table numbers"/>
    <w:basedOn w:val="Tabletext3"/>
    <w:uiPriority w:val="99"/>
    <w:rsid w:val="00010A70"/>
    <w:pPr>
      <w:tabs>
        <w:tab w:val="decimal" w:pos="964"/>
      </w:tabs>
    </w:pPr>
    <w:rPr>
      <w:color w:val="003366"/>
      <w:lang w:val="ru-RU"/>
    </w:rPr>
  </w:style>
  <w:style w:type="paragraph" w:customStyle="1" w:styleId="Tabletext3">
    <w:name w:val="Table text"/>
    <w:basedOn w:val="a"/>
    <w:uiPriority w:val="99"/>
    <w:rsid w:val="00010A70"/>
    <w:pPr>
      <w:keepNext/>
      <w:keepLines/>
      <w:spacing w:after="0" w:line="220" w:lineRule="exact"/>
    </w:pPr>
    <w:rPr>
      <w:rFonts w:ascii="Times New Roman" w:eastAsia="Times New Roman" w:hAnsi="Times New Roman" w:cs="Times New Roman"/>
      <w:sz w:val="18"/>
      <w:szCs w:val="18"/>
      <w:lang w:val="en-GB"/>
    </w:rPr>
  </w:style>
  <w:style w:type="character" w:customStyle="1" w:styleId="tw4winMark">
    <w:name w:val="tw4winMark"/>
    <w:uiPriority w:val="99"/>
    <w:rsid w:val="00010A70"/>
    <w:rPr>
      <w:rFonts w:ascii="Courier New" w:hAnsi="Courier New" w:cs="Courier New"/>
      <w:vanish/>
      <w:color w:val="800080"/>
      <w:sz w:val="24"/>
      <w:szCs w:val="24"/>
      <w:vertAlign w:val="subscript"/>
    </w:rPr>
  </w:style>
  <w:style w:type="character" w:styleId="af7">
    <w:name w:val="page number"/>
    <w:basedOn w:val="a0"/>
    <w:uiPriority w:val="99"/>
    <w:rsid w:val="00010A70"/>
  </w:style>
  <w:style w:type="paragraph" w:customStyle="1" w:styleId="LetTLH">
    <w:name w:val="LetTLH"/>
    <w:basedOn w:val="a"/>
    <w:next w:val="a"/>
    <w:uiPriority w:val="99"/>
    <w:rsid w:val="00010A70"/>
    <w:pPr>
      <w:tabs>
        <w:tab w:val="left" w:pos="1463"/>
        <w:tab w:val="left" w:pos="4445"/>
        <w:tab w:val="left" w:pos="7326"/>
      </w:tabs>
      <w:overflowPunct w:val="0"/>
      <w:autoSpaceDE w:val="0"/>
      <w:autoSpaceDN w:val="0"/>
      <w:adjustRightInd w:val="0"/>
      <w:spacing w:after="260" w:line="240" w:lineRule="exact"/>
      <w:textAlignment w:val="baseline"/>
    </w:pPr>
    <w:rPr>
      <w:rFonts w:ascii="Univers 45 Light" w:eastAsia="Times New Roman" w:hAnsi="Univers 45 Light" w:cs="Univers 45 Light"/>
      <w:sz w:val="16"/>
      <w:szCs w:val="16"/>
      <w:lang w:val="en-GB"/>
    </w:rPr>
  </w:style>
  <w:style w:type="character" w:styleId="af8">
    <w:name w:val="Strong"/>
    <w:uiPriority w:val="99"/>
    <w:qFormat/>
    <w:rsid w:val="00010A70"/>
    <w:rPr>
      <w:b/>
      <w:bCs/>
    </w:rPr>
  </w:style>
  <w:style w:type="paragraph" w:customStyle="1" w:styleId="29">
    <w:name w:val="Стиль2"/>
    <w:autoRedefine/>
    <w:uiPriority w:val="99"/>
    <w:rsid w:val="00010A70"/>
    <w:pPr>
      <w:keepLines/>
      <w:numPr>
        <w:ilvl w:val="1"/>
      </w:numPr>
      <w:tabs>
        <w:tab w:val="num" w:pos="0"/>
        <w:tab w:val="left" w:pos="851"/>
      </w:tabs>
      <w:spacing w:before="120" w:after="120" w:line="240" w:lineRule="auto"/>
      <w:jc w:val="both"/>
    </w:pPr>
    <w:rPr>
      <w:rFonts w:ascii="Arial" w:eastAsia="Times New Roman" w:hAnsi="Arial" w:cs="Arial"/>
      <w:b/>
      <w:bCs/>
      <w:i/>
      <w:iCs/>
      <w:color w:val="000000"/>
      <w:sz w:val="28"/>
      <w:szCs w:val="28"/>
      <w:lang w:eastAsia="ru-RU"/>
    </w:rPr>
  </w:style>
  <w:style w:type="paragraph" w:customStyle="1" w:styleId="37">
    <w:name w:val="Стиль3"/>
    <w:uiPriority w:val="99"/>
    <w:rsid w:val="00010A70"/>
    <w:pPr>
      <w:tabs>
        <w:tab w:val="left" w:pos="851"/>
        <w:tab w:val="num" w:pos="964"/>
      </w:tabs>
      <w:spacing w:before="240" w:after="240" w:line="240" w:lineRule="auto"/>
      <w:ind w:left="964" w:hanging="964"/>
      <w:jc w:val="both"/>
    </w:pPr>
    <w:rPr>
      <w:rFonts w:ascii="Times New Roman" w:eastAsia="Times New Roman" w:hAnsi="Times New Roman" w:cs="Times New Roman"/>
      <w:b/>
      <w:bCs/>
      <w:color w:val="000000"/>
      <w:sz w:val="28"/>
      <w:szCs w:val="28"/>
      <w:lang w:eastAsia="ru-RU"/>
    </w:rPr>
  </w:style>
  <w:style w:type="paragraph" w:customStyle="1" w:styleId="43">
    <w:name w:val="Стиль4"/>
    <w:uiPriority w:val="99"/>
    <w:rsid w:val="00010A70"/>
    <w:pPr>
      <w:keepLines/>
      <w:numPr>
        <w:ilvl w:val="2"/>
      </w:numPr>
      <w:tabs>
        <w:tab w:val="num" w:pos="0"/>
        <w:tab w:val="left" w:pos="851"/>
      </w:tabs>
      <w:spacing w:before="120" w:after="120" w:line="240" w:lineRule="auto"/>
      <w:ind w:left="964" w:hanging="964"/>
      <w:jc w:val="both"/>
    </w:pPr>
    <w:rPr>
      <w:rFonts w:ascii="Arial" w:eastAsia="Times New Roman" w:hAnsi="Arial" w:cs="Arial"/>
      <w:b/>
      <w:bCs/>
      <w:color w:val="000000"/>
      <w:sz w:val="26"/>
      <w:szCs w:val="26"/>
      <w:lang w:eastAsia="ru-RU"/>
    </w:rPr>
  </w:style>
  <w:style w:type="paragraph" w:styleId="af9">
    <w:name w:val="Body Text Indent"/>
    <w:aliases w:val="Îñíîâíîé òåêñò 1,Надин стиль"/>
    <w:basedOn w:val="a"/>
    <w:link w:val="afa"/>
    <w:uiPriority w:val="99"/>
    <w:rsid w:val="00010A70"/>
    <w:pPr>
      <w:widowControl w:val="0"/>
      <w:spacing w:before="20" w:after="120" w:line="240" w:lineRule="auto"/>
      <w:ind w:left="283"/>
    </w:pPr>
    <w:rPr>
      <w:rFonts w:ascii="Times New Roman" w:eastAsia="Times New Roman" w:hAnsi="Times New Roman" w:cs="Times New Roman"/>
      <w:lang w:eastAsia="ru-RU"/>
    </w:rPr>
  </w:style>
  <w:style w:type="character" w:customStyle="1" w:styleId="afa">
    <w:name w:val="Основной текст с отступом Знак"/>
    <w:aliases w:val="Îñíîâíîé òåêñò 1 Знак,Надин стиль Знак"/>
    <w:basedOn w:val="a0"/>
    <w:link w:val="af9"/>
    <w:uiPriority w:val="99"/>
    <w:rsid w:val="00010A70"/>
    <w:rPr>
      <w:rFonts w:ascii="Times New Roman" w:eastAsia="Times New Roman" w:hAnsi="Times New Roman" w:cs="Times New Roman"/>
      <w:lang w:eastAsia="ru-RU"/>
    </w:rPr>
  </w:style>
  <w:style w:type="paragraph" w:customStyle="1" w:styleId="AppendixHeading">
    <w:name w:val="Appendix Heading"/>
    <w:basedOn w:val="1"/>
    <w:next w:val="a6"/>
    <w:uiPriority w:val="99"/>
    <w:rsid w:val="00010A70"/>
    <w:pPr>
      <w:pageBreakBefore/>
      <w:widowControl/>
      <w:tabs>
        <w:tab w:val="num" w:pos="0"/>
        <w:tab w:val="left" w:pos="851"/>
      </w:tabs>
      <w:autoSpaceDE/>
      <w:autoSpaceDN/>
      <w:adjustRightInd/>
      <w:spacing w:after="240"/>
      <w:ind w:left="0" w:hanging="964"/>
      <w:jc w:val="left"/>
      <w:outlineLvl w:val="9"/>
    </w:pPr>
    <w:rPr>
      <w:rFonts w:ascii="Arial" w:hAnsi="Arial" w:cs="Arial"/>
      <w:kern w:val="0"/>
      <w:sz w:val="32"/>
      <w:szCs w:val="32"/>
      <w:lang w:val="en-US" w:eastAsia="en-US"/>
    </w:rPr>
  </w:style>
  <w:style w:type="paragraph" w:customStyle="1" w:styleId="AppendixHeading2">
    <w:name w:val="Appendix Heading 2"/>
    <w:basedOn w:val="2"/>
    <w:next w:val="a6"/>
    <w:uiPriority w:val="99"/>
    <w:rsid w:val="00010A70"/>
    <w:pPr>
      <w:keepLines/>
      <w:widowControl/>
      <w:numPr>
        <w:ilvl w:val="3"/>
        <w:numId w:val="1"/>
      </w:numPr>
      <w:tabs>
        <w:tab w:val="left" w:pos="851"/>
      </w:tabs>
      <w:autoSpaceDE/>
      <w:autoSpaceDN/>
      <w:adjustRightInd/>
      <w:spacing w:before="400" w:after="0"/>
      <w:ind w:left="0"/>
      <w:outlineLvl w:val="9"/>
    </w:pPr>
    <w:rPr>
      <w:rFonts w:ascii="Times New Roman" w:hAnsi="Times New Roman" w:cs="Times New Roman"/>
      <w:sz w:val="20"/>
      <w:szCs w:val="20"/>
      <w:lang w:val="en-US" w:eastAsia="en-US"/>
    </w:rPr>
  </w:style>
  <w:style w:type="paragraph" w:customStyle="1" w:styleId="AppendixHeading3">
    <w:name w:val="Appendix Heading 3"/>
    <w:basedOn w:val="3"/>
    <w:next w:val="a6"/>
    <w:uiPriority w:val="99"/>
    <w:rsid w:val="00010A70"/>
    <w:pPr>
      <w:keepLines/>
      <w:widowControl/>
      <w:tabs>
        <w:tab w:val="num" w:pos="0"/>
        <w:tab w:val="left" w:pos="851"/>
        <w:tab w:val="num" w:pos="2160"/>
      </w:tabs>
      <w:autoSpaceDE/>
      <w:autoSpaceDN/>
      <w:adjustRightInd/>
      <w:spacing w:before="400" w:after="0"/>
      <w:ind w:left="0" w:hanging="964"/>
      <w:jc w:val="both"/>
      <w:outlineLvl w:val="9"/>
    </w:pPr>
    <w:rPr>
      <w:rFonts w:ascii="Times New Roman" w:hAnsi="Times New Roman" w:cs="Times New Roman"/>
      <w:i/>
      <w:iCs/>
      <w:sz w:val="24"/>
      <w:szCs w:val="24"/>
      <w:lang w:val="en-US" w:eastAsia="en-US"/>
    </w:rPr>
  </w:style>
  <w:style w:type="paragraph" w:customStyle="1" w:styleId="AppendixHeading4">
    <w:name w:val="Appendix Heading 4"/>
    <w:basedOn w:val="4"/>
    <w:next w:val="a6"/>
    <w:uiPriority w:val="99"/>
    <w:rsid w:val="00010A70"/>
    <w:pPr>
      <w:keepLines/>
      <w:widowControl/>
      <w:tabs>
        <w:tab w:val="num" w:pos="0"/>
        <w:tab w:val="num" w:pos="2880"/>
      </w:tabs>
      <w:autoSpaceDE/>
      <w:autoSpaceDN/>
      <w:adjustRightInd/>
      <w:spacing w:before="120" w:line="280" w:lineRule="exact"/>
      <w:ind w:left="0" w:hanging="964"/>
      <w:outlineLvl w:val="9"/>
    </w:pPr>
    <w:rPr>
      <w:rFonts w:ascii="Arial" w:hAnsi="Arial" w:cs="Arial"/>
      <w:i/>
      <w:iCs/>
      <w:sz w:val="24"/>
      <w:szCs w:val="24"/>
      <w:lang w:val="en-US" w:eastAsia="en-US"/>
    </w:rPr>
  </w:style>
  <w:style w:type="paragraph" w:customStyle="1" w:styleId="AppendixHeading5">
    <w:name w:val="Appendix Heading 5"/>
    <w:basedOn w:val="5"/>
    <w:next w:val="a6"/>
    <w:uiPriority w:val="99"/>
    <w:rsid w:val="00010A70"/>
    <w:pPr>
      <w:keepLines/>
      <w:widowControl/>
      <w:autoSpaceDE/>
      <w:autoSpaceDN/>
      <w:adjustRightInd/>
      <w:spacing w:before="400" w:line="260" w:lineRule="exact"/>
      <w:ind w:left="851"/>
      <w:jc w:val="left"/>
      <w:outlineLvl w:val="9"/>
    </w:pPr>
    <w:rPr>
      <w:rFonts w:ascii="Arial" w:hAnsi="Arial" w:cs="Arial"/>
      <w:sz w:val="22"/>
      <w:szCs w:val="22"/>
      <w:lang w:val="en-US" w:eastAsia="en-US"/>
    </w:rPr>
  </w:style>
  <w:style w:type="paragraph" w:styleId="2a">
    <w:name w:val="List Bullet 2"/>
    <w:basedOn w:val="af5"/>
    <w:autoRedefine/>
    <w:uiPriority w:val="99"/>
    <w:rsid w:val="00010A70"/>
    <w:pPr>
      <w:tabs>
        <w:tab w:val="clear" w:pos="643"/>
        <w:tab w:val="clear" w:pos="720"/>
        <w:tab w:val="num" w:pos="570"/>
        <w:tab w:val="num" w:pos="680"/>
        <w:tab w:val="num" w:pos="2160"/>
      </w:tabs>
      <w:spacing w:after="120" w:line="240" w:lineRule="auto"/>
      <w:ind w:left="680" w:hanging="340"/>
    </w:pPr>
    <w:rPr>
      <w:rFonts w:ascii="Arial" w:hAnsi="Arial" w:cs="Arial"/>
      <w:color w:val="auto"/>
      <w:sz w:val="20"/>
      <w:szCs w:val="20"/>
      <w:lang w:val="en-US"/>
    </w:rPr>
  </w:style>
  <w:style w:type="paragraph" w:customStyle="1" w:styleId="bullet">
    <w:name w:val="bullet"/>
    <w:basedOn w:val="a"/>
    <w:uiPriority w:val="99"/>
    <w:rsid w:val="00010A70"/>
    <w:pPr>
      <w:tabs>
        <w:tab w:val="left" w:pos="360"/>
      </w:tabs>
      <w:overflowPunct w:val="0"/>
      <w:autoSpaceDE w:val="0"/>
      <w:autoSpaceDN w:val="0"/>
      <w:adjustRightInd w:val="0"/>
      <w:spacing w:after="0" w:line="260" w:lineRule="atLeast"/>
      <w:ind w:left="357" w:hanging="357"/>
      <w:jc w:val="both"/>
      <w:textAlignment w:val="baseline"/>
    </w:pPr>
    <w:rPr>
      <w:rFonts w:ascii="Times New Roman" w:eastAsia="Times New Roman" w:hAnsi="Times New Roman" w:cs="Times New Roman"/>
      <w:sz w:val="20"/>
      <w:szCs w:val="20"/>
      <w:lang w:val="en-GB"/>
    </w:rPr>
  </w:style>
  <w:style w:type="paragraph" w:customStyle="1" w:styleId="alttext">
    <w:name w:val="alt_text"/>
    <w:basedOn w:val="a6"/>
    <w:uiPriority w:val="99"/>
    <w:rsid w:val="00010A70"/>
    <w:pPr>
      <w:keepLines/>
      <w:widowControl/>
      <w:autoSpaceDE/>
      <w:autoSpaceDN/>
      <w:adjustRightInd/>
      <w:spacing w:before="120" w:after="120"/>
      <w:ind w:left="851"/>
      <w:jc w:val="both"/>
    </w:pPr>
    <w:rPr>
      <w:rFonts w:ascii="Arial" w:hAnsi="Arial" w:cs="Arial"/>
      <w:i/>
      <w:iCs/>
      <w:sz w:val="18"/>
      <w:szCs w:val="18"/>
      <w:lang w:val="en-US" w:eastAsia="en-US"/>
    </w:rPr>
  </w:style>
  <w:style w:type="paragraph" w:customStyle="1" w:styleId="Address">
    <w:name w:val="Address"/>
    <w:basedOn w:val="a"/>
    <w:next w:val="a"/>
    <w:uiPriority w:val="99"/>
    <w:rsid w:val="00010A70"/>
    <w:pPr>
      <w:tabs>
        <w:tab w:val="right" w:pos="6940"/>
        <w:tab w:val="left" w:pos="7394"/>
      </w:tabs>
      <w:overflowPunct w:val="0"/>
      <w:autoSpaceDE w:val="0"/>
      <w:autoSpaceDN w:val="0"/>
      <w:adjustRightInd w:val="0"/>
      <w:spacing w:after="0" w:line="240" w:lineRule="auto"/>
      <w:jc w:val="both"/>
      <w:textAlignment w:val="baseline"/>
    </w:pPr>
    <w:rPr>
      <w:rFonts w:ascii="Times New Roman" w:eastAsia="Times New Roman" w:hAnsi="Times New Roman" w:cs="Times New Roman"/>
      <w:lang w:val="en-GB"/>
    </w:rPr>
  </w:style>
  <w:style w:type="paragraph" w:customStyle="1" w:styleId="tabelLinks">
    <w:name w:val="tabelLinks"/>
    <w:basedOn w:val="IAS"/>
    <w:uiPriority w:val="99"/>
    <w:rsid w:val="00010A70"/>
    <w:rPr>
      <w:i w:val="0"/>
      <w:iCs w:val="0"/>
      <w:sz w:val="18"/>
      <w:szCs w:val="18"/>
    </w:rPr>
  </w:style>
  <w:style w:type="paragraph" w:customStyle="1" w:styleId="IAS">
    <w:name w:val="IAS"/>
    <w:basedOn w:val="a"/>
    <w:uiPriority w:val="99"/>
    <w:rsid w:val="00010A70"/>
    <w:pPr>
      <w:overflowPunct w:val="0"/>
      <w:autoSpaceDE w:val="0"/>
      <w:autoSpaceDN w:val="0"/>
      <w:adjustRightInd w:val="0"/>
      <w:spacing w:after="0" w:line="-260" w:lineRule="auto"/>
      <w:textAlignment w:val="baseline"/>
    </w:pPr>
    <w:rPr>
      <w:rFonts w:ascii="Times" w:eastAsia="Times New Roman" w:hAnsi="Times" w:cs="Times"/>
      <w:i/>
      <w:iCs/>
      <w:sz w:val="20"/>
      <w:szCs w:val="20"/>
      <w:lang w:val="en-GB"/>
    </w:rPr>
  </w:style>
  <w:style w:type="paragraph" w:customStyle="1" w:styleId="tab">
    <w:name w:val="tab+"/>
    <w:basedOn w:val="IAS"/>
    <w:uiPriority w:val="99"/>
    <w:rsid w:val="00010A70"/>
    <w:pPr>
      <w:ind w:right="91"/>
      <w:jc w:val="right"/>
    </w:pPr>
    <w:rPr>
      <w:rFonts w:ascii="Times New Roman" w:hAnsi="Times New Roman" w:cs="Times New Roman"/>
      <w:i w:val="0"/>
      <w:iCs w:val="0"/>
      <w:sz w:val="18"/>
      <w:szCs w:val="18"/>
    </w:rPr>
  </w:style>
  <w:style w:type="character" w:customStyle="1" w:styleId="PageNumberpn">
    <w:name w:val="Page Number.pn"/>
    <w:basedOn w:val="a0"/>
    <w:uiPriority w:val="99"/>
    <w:rsid w:val="00010A70"/>
  </w:style>
  <w:style w:type="paragraph" w:customStyle="1" w:styleId="tabelheading1">
    <w:name w:val="tabelheading1"/>
    <w:basedOn w:val="tabelLinks"/>
    <w:uiPriority w:val="99"/>
    <w:rsid w:val="00010A70"/>
    <w:pPr>
      <w:keepNext/>
    </w:pPr>
    <w:rPr>
      <w:b/>
      <w:bCs/>
    </w:rPr>
  </w:style>
  <w:style w:type="paragraph" w:customStyle="1" w:styleId="tabelt0">
    <w:name w:val="tabel=.t="/>
    <w:basedOn w:val="a"/>
    <w:uiPriority w:val="99"/>
    <w:rsid w:val="00010A70"/>
    <w:pPr>
      <w:overflowPunct w:val="0"/>
      <w:autoSpaceDE w:val="0"/>
      <w:autoSpaceDN w:val="0"/>
      <w:adjustRightInd w:val="0"/>
      <w:spacing w:after="120" w:line="-60" w:lineRule="auto"/>
      <w:ind w:right="91"/>
      <w:jc w:val="right"/>
      <w:textAlignment w:val="baseline"/>
    </w:pPr>
    <w:rPr>
      <w:rFonts w:ascii="Times New Roman" w:eastAsia="Times New Roman" w:hAnsi="Times New Roman" w:cs="Times New Roman"/>
      <w:u w:val="double"/>
      <w:lang w:val="en-GB"/>
    </w:rPr>
  </w:style>
  <w:style w:type="paragraph" w:customStyle="1" w:styleId="numbertablehead">
    <w:name w:val="number table head"/>
    <w:basedOn w:val="a"/>
    <w:uiPriority w:val="99"/>
    <w:rsid w:val="00010A70"/>
    <w:pPr>
      <w:overflowPunct w:val="0"/>
      <w:autoSpaceDE w:val="0"/>
      <w:autoSpaceDN w:val="0"/>
      <w:adjustRightInd w:val="0"/>
      <w:spacing w:after="0" w:line="260" w:lineRule="atLeast"/>
      <w:ind w:right="62"/>
      <w:jc w:val="right"/>
      <w:textAlignment w:val="baseline"/>
    </w:pPr>
    <w:rPr>
      <w:rFonts w:ascii="Times New Roman" w:eastAsia="Times New Roman" w:hAnsi="Times New Roman" w:cs="Times New Roman"/>
      <w:b/>
      <w:bCs/>
      <w:sz w:val="20"/>
      <w:szCs w:val="20"/>
      <w:lang w:val="en-GB"/>
    </w:rPr>
  </w:style>
  <w:style w:type="paragraph" w:customStyle="1" w:styleId="numbernegative">
    <w:name w:val="number negative"/>
    <w:basedOn w:val="a"/>
    <w:uiPriority w:val="99"/>
    <w:rsid w:val="00010A70"/>
    <w:pPr>
      <w:overflowPunct w:val="0"/>
      <w:autoSpaceDE w:val="0"/>
      <w:autoSpaceDN w:val="0"/>
      <w:adjustRightInd w:val="0"/>
      <w:spacing w:after="0" w:line="260" w:lineRule="atLeast"/>
      <w:jc w:val="right"/>
      <w:textAlignment w:val="baseline"/>
    </w:pPr>
    <w:rPr>
      <w:rFonts w:ascii="Times New Roman" w:eastAsia="Times New Roman" w:hAnsi="Times New Roman" w:cs="Times New Roman"/>
      <w:sz w:val="20"/>
      <w:szCs w:val="20"/>
      <w:lang w:val="en-GB"/>
    </w:rPr>
  </w:style>
  <w:style w:type="paragraph" w:customStyle="1" w:styleId="numberpositive">
    <w:name w:val="number positive"/>
    <w:basedOn w:val="a"/>
    <w:uiPriority w:val="99"/>
    <w:rsid w:val="00010A70"/>
    <w:pPr>
      <w:overflowPunct w:val="0"/>
      <w:autoSpaceDE w:val="0"/>
      <w:autoSpaceDN w:val="0"/>
      <w:adjustRightInd w:val="0"/>
      <w:spacing w:after="0" w:line="260" w:lineRule="atLeast"/>
      <w:ind w:right="62"/>
      <w:jc w:val="right"/>
      <w:textAlignment w:val="baseline"/>
    </w:pPr>
    <w:rPr>
      <w:rFonts w:ascii="Times New Roman" w:eastAsia="Times New Roman" w:hAnsi="Times New Roman" w:cs="Times New Roman"/>
      <w:sz w:val="20"/>
      <w:szCs w:val="20"/>
      <w:lang w:val="en-GB"/>
    </w:rPr>
  </w:style>
  <w:style w:type="paragraph" w:customStyle="1" w:styleId="Text">
    <w:name w:val="Text"/>
    <w:basedOn w:val="a"/>
    <w:uiPriority w:val="99"/>
    <w:rsid w:val="00010A70"/>
    <w:pPr>
      <w:tabs>
        <w:tab w:val="left" w:pos="284"/>
      </w:tabs>
      <w:overflowPunct w:val="0"/>
      <w:autoSpaceDE w:val="0"/>
      <w:autoSpaceDN w:val="0"/>
      <w:adjustRightInd w:val="0"/>
      <w:spacing w:after="260" w:line="240" w:lineRule="auto"/>
      <w:jc w:val="both"/>
      <w:textAlignment w:val="baseline"/>
    </w:pPr>
    <w:rPr>
      <w:rFonts w:ascii="Times New Roman" w:eastAsia="MS Mincho" w:hAnsi="Times New Roman" w:cs="Times New Roman"/>
      <w:lang w:val="en-GB"/>
    </w:rPr>
  </w:style>
  <w:style w:type="paragraph" w:customStyle="1" w:styleId="body">
    <w:name w:val="body"/>
    <w:basedOn w:val="a"/>
    <w:uiPriority w:val="99"/>
    <w:rsid w:val="00010A70"/>
    <w:pPr>
      <w:keepNext/>
      <w:spacing w:before="260" w:after="260" w:line="240" w:lineRule="auto"/>
      <w:jc w:val="both"/>
    </w:pPr>
    <w:rPr>
      <w:rFonts w:ascii="Times New Roman" w:eastAsia="Times New Roman" w:hAnsi="Times New Roman" w:cs="Times New Roman"/>
      <w:b/>
      <w:bCs/>
      <w:sz w:val="24"/>
      <w:szCs w:val="24"/>
      <w:lang w:val="en-US"/>
    </w:rPr>
  </w:style>
  <w:style w:type="paragraph" w:customStyle="1" w:styleId="Subhead3CharCharChar">
    <w:name w:val="Subhead 3 Char Char Char"/>
    <w:basedOn w:val="a"/>
    <w:uiPriority w:val="99"/>
    <w:rsid w:val="00010A70"/>
    <w:pPr>
      <w:tabs>
        <w:tab w:val="left" w:pos="1134"/>
        <w:tab w:val="left" w:pos="1531"/>
        <w:tab w:val="left" w:pos="1871"/>
      </w:tabs>
      <w:autoSpaceDE w:val="0"/>
      <w:autoSpaceDN w:val="0"/>
      <w:adjustRightInd w:val="0"/>
      <w:spacing w:after="0" w:line="260" w:lineRule="atLeast"/>
      <w:ind w:left="1531" w:right="935" w:hanging="1531"/>
    </w:pPr>
    <w:rPr>
      <w:rFonts w:ascii="Univers 45 Light" w:eastAsia="Times New Roman" w:hAnsi="Univers 45 Light" w:cs="Univers 45 Light"/>
      <w:b/>
      <w:bCs/>
      <w:sz w:val="20"/>
      <w:szCs w:val="20"/>
      <w:lang w:val="en-NZ" w:eastAsia="en-NZ"/>
    </w:rPr>
  </w:style>
  <w:style w:type="paragraph" w:customStyle="1" w:styleId="AccountingPolicy">
    <w:name w:val="Accounting Policy"/>
    <w:basedOn w:val="a"/>
    <w:uiPriority w:val="99"/>
    <w:rsid w:val="00010A70"/>
    <w:pPr>
      <w:tabs>
        <w:tab w:val="left" w:pos="1531"/>
        <w:tab w:val="left" w:pos="1871"/>
      </w:tabs>
      <w:autoSpaceDE w:val="0"/>
      <w:autoSpaceDN w:val="0"/>
      <w:adjustRightInd w:val="0"/>
      <w:spacing w:after="0" w:line="260" w:lineRule="atLeast"/>
      <w:ind w:left="1531" w:hanging="1531"/>
    </w:pPr>
    <w:rPr>
      <w:rFonts w:ascii="Univers 45 Light" w:eastAsia="Times New Roman" w:hAnsi="Univers 45 Light" w:cs="Univers 45 Light"/>
      <w:color w:val="000000"/>
      <w:sz w:val="20"/>
      <w:szCs w:val="20"/>
      <w:lang w:val="en-NZ" w:eastAsia="en-NZ"/>
    </w:rPr>
  </w:style>
  <w:style w:type="paragraph" w:customStyle="1" w:styleId="Subhead4">
    <w:name w:val="Subhead 4"/>
    <w:basedOn w:val="a"/>
    <w:uiPriority w:val="99"/>
    <w:rsid w:val="00010A70"/>
    <w:pPr>
      <w:tabs>
        <w:tab w:val="left" w:pos="1134"/>
        <w:tab w:val="left" w:pos="1531"/>
        <w:tab w:val="left" w:pos="1871"/>
      </w:tabs>
      <w:autoSpaceDE w:val="0"/>
      <w:autoSpaceDN w:val="0"/>
      <w:adjustRightInd w:val="0"/>
      <w:spacing w:after="0" w:line="260" w:lineRule="atLeast"/>
      <w:ind w:left="1531" w:right="935" w:hanging="1531"/>
    </w:pPr>
    <w:rPr>
      <w:rFonts w:ascii="Univers 45 Light" w:eastAsia="Times New Roman" w:hAnsi="Univers 45 Light" w:cs="Univers 45 Light"/>
      <w:b/>
      <w:bCs/>
      <w:sz w:val="20"/>
      <w:szCs w:val="20"/>
      <w:lang w:val="en-NZ" w:eastAsia="en-NZ"/>
    </w:rPr>
  </w:style>
  <w:style w:type="paragraph" w:customStyle="1" w:styleId="Note">
    <w:name w:val="Note"/>
    <w:basedOn w:val="a"/>
    <w:uiPriority w:val="99"/>
    <w:rsid w:val="00010A70"/>
    <w:pPr>
      <w:tabs>
        <w:tab w:val="left" w:pos="1134"/>
        <w:tab w:val="left" w:pos="1531"/>
        <w:tab w:val="left" w:pos="1871"/>
      </w:tabs>
      <w:autoSpaceDE w:val="0"/>
      <w:autoSpaceDN w:val="0"/>
      <w:adjustRightInd w:val="0"/>
      <w:spacing w:after="0" w:line="260" w:lineRule="atLeast"/>
      <w:ind w:left="1531" w:hanging="1531"/>
    </w:pPr>
    <w:rPr>
      <w:rFonts w:ascii="Univers 55" w:eastAsia="Times New Roman" w:hAnsi="Univers 55" w:cs="Univers 55"/>
      <w:b/>
      <w:bCs/>
      <w:sz w:val="20"/>
      <w:szCs w:val="20"/>
      <w:lang w:val="en-NZ" w:eastAsia="en-NZ"/>
    </w:rPr>
  </w:style>
  <w:style w:type="paragraph" w:customStyle="1" w:styleId="Style11ptBoldJustifiedBefore13ptAfter13pt">
    <w:name w:val="Style 11 pt Bold Justified Before:  13 pt After:  13 pt"/>
    <w:basedOn w:val="a"/>
    <w:autoRedefine/>
    <w:uiPriority w:val="99"/>
    <w:rsid w:val="00010A70"/>
    <w:pPr>
      <w:keepNext/>
      <w:spacing w:before="130" w:after="130" w:line="260" w:lineRule="atLeast"/>
      <w:jc w:val="both"/>
    </w:pPr>
    <w:rPr>
      <w:rFonts w:ascii="Times New Roman" w:eastAsia="Times New Roman" w:hAnsi="Times New Roman" w:cs="Times New Roman"/>
      <w:lang w:val="en-GB"/>
    </w:rPr>
  </w:style>
  <w:style w:type="character" w:customStyle="1" w:styleId="afb">
    <w:name w:val="Знак"/>
    <w:rsid w:val="00010A70"/>
    <w:rPr>
      <w:sz w:val="24"/>
      <w:szCs w:val="24"/>
      <w:lang w:val="ru-RU" w:eastAsia="ru-RU"/>
    </w:rPr>
  </w:style>
  <w:style w:type="paragraph" w:customStyle="1" w:styleId="17">
    <w:name w:val="Основной текст1"/>
    <w:rsid w:val="00010A70"/>
    <w:pPr>
      <w:keepLines/>
      <w:spacing w:after="120" w:line="240" w:lineRule="auto"/>
      <w:ind w:left="567"/>
      <w:jc w:val="both"/>
    </w:pPr>
    <w:rPr>
      <w:rFonts w:ascii="TimesNewRomanPS" w:eastAsia="Times New Roman" w:hAnsi="TimesNewRomanPS" w:cs="TimesNewRomanPS"/>
      <w:color w:val="000080"/>
      <w:sz w:val="18"/>
      <w:szCs w:val="18"/>
      <w:lang w:val="en-GB"/>
    </w:rPr>
  </w:style>
  <w:style w:type="paragraph" w:customStyle="1" w:styleId="Normal10pt">
    <w:name w:val="Normal + 10 pt"/>
    <w:aliases w:val="Right"/>
    <w:basedOn w:val="Tablenumbers0"/>
    <w:uiPriority w:val="99"/>
    <w:rsid w:val="00010A70"/>
    <w:pPr>
      <w:keepLines w:val="0"/>
      <w:tabs>
        <w:tab w:val="clear" w:pos="964"/>
        <w:tab w:val="decimal" w:pos="717"/>
      </w:tabs>
    </w:pPr>
    <w:rPr>
      <w:color w:val="auto"/>
      <w:lang w:val="en-GB"/>
    </w:rPr>
  </w:style>
  <w:style w:type="character" w:customStyle="1" w:styleId="h2">
    <w:name w:val="h2 Знак"/>
    <w:rsid w:val="00010A70"/>
    <w:rPr>
      <w:rFonts w:ascii="Arial" w:hAnsi="Arial" w:cs="Arial"/>
      <w:b/>
      <w:bCs/>
      <w:i/>
      <w:iCs/>
      <w:sz w:val="28"/>
      <w:szCs w:val="28"/>
      <w:lang w:val="ru-RU" w:eastAsia="ru-RU"/>
    </w:rPr>
  </w:style>
  <w:style w:type="character" w:customStyle="1" w:styleId="h1">
    <w:name w:val="h1 Знак"/>
    <w:rsid w:val="00010A70"/>
    <w:rPr>
      <w:rFonts w:ascii="Arial" w:hAnsi="Arial" w:cs="Arial"/>
      <w:b/>
      <w:bCs/>
      <w:i/>
      <w:iCs/>
      <w:kern w:val="32"/>
      <w:sz w:val="28"/>
      <w:szCs w:val="28"/>
      <w:lang w:val="ru-RU" w:eastAsia="ru-RU"/>
    </w:rPr>
  </w:style>
  <w:style w:type="character" w:customStyle="1" w:styleId="TabletextChar">
    <w:name w:val="Table_text Char"/>
    <w:uiPriority w:val="99"/>
    <w:rsid w:val="00010A70"/>
    <w:rPr>
      <w:rFonts w:ascii="Arial" w:hAnsi="Arial" w:cs="Arial"/>
      <w:lang w:val="en-US" w:eastAsia="en-US"/>
    </w:rPr>
  </w:style>
  <w:style w:type="character" w:customStyle="1" w:styleId="TabletexttotalChar">
    <w:name w:val="Table_text_total Char"/>
    <w:uiPriority w:val="99"/>
    <w:rsid w:val="00010A70"/>
    <w:rPr>
      <w:rFonts w:ascii="Arial" w:hAnsi="Arial" w:cs="Arial"/>
      <w:lang w:val="en-GB" w:eastAsia="en-US"/>
    </w:rPr>
  </w:style>
  <w:style w:type="paragraph" w:customStyle="1" w:styleId="font5">
    <w:name w:val="font5"/>
    <w:basedOn w:val="a"/>
    <w:uiPriority w:val="99"/>
    <w:rsid w:val="00010A70"/>
    <w:pPr>
      <w:spacing w:before="100" w:beforeAutospacing="1" w:after="100" w:afterAutospacing="1" w:line="240" w:lineRule="auto"/>
    </w:pPr>
    <w:rPr>
      <w:rFonts w:ascii="Arial" w:eastAsia="Times New Roman" w:hAnsi="Arial" w:cs="Arial"/>
      <w:b/>
      <w:bCs/>
      <w:sz w:val="18"/>
      <w:szCs w:val="18"/>
      <w:lang w:eastAsia="ru-RU"/>
    </w:rPr>
  </w:style>
  <w:style w:type="paragraph" w:customStyle="1" w:styleId="xl19">
    <w:name w:val="xl19"/>
    <w:basedOn w:val="a"/>
    <w:uiPriority w:val="99"/>
    <w:rsid w:val="00010A70"/>
    <w:pPr>
      <w:spacing w:before="100" w:beforeAutospacing="1" w:after="100" w:afterAutospacing="1" w:line="240" w:lineRule="auto"/>
    </w:pPr>
    <w:rPr>
      <w:rFonts w:ascii="Arial Unicode MS" w:eastAsia="Times New Roman" w:hAnsi="Times New Roman" w:cs="Arial Unicode MS"/>
      <w:sz w:val="18"/>
      <w:szCs w:val="18"/>
      <w:lang w:eastAsia="ru-RU"/>
    </w:rPr>
  </w:style>
  <w:style w:type="paragraph" w:customStyle="1" w:styleId="xl20">
    <w:name w:val="xl20"/>
    <w:basedOn w:val="a"/>
    <w:uiPriority w:val="99"/>
    <w:rsid w:val="00010A70"/>
    <w:pPr>
      <w:spacing w:before="100" w:beforeAutospacing="1" w:after="100" w:afterAutospacing="1" w:line="240" w:lineRule="auto"/>
      <w:textAlignment w:val="center"/>
    </w:pPr>
    <w:rPr>
      <w:rFonts w:ascii="Arial Unicode MS" w:eastAsia="Times New Roman" w:hAnsi="Times New Roman" w:cs="Arial Unicode MS"/>
      <w:sz w:val="18"/>
      <w:szCs w:val="18"/>
      <w:lang w:eastAsia="ru-RU"/>
    </w:rPr>
  </w:style>
  <w:style w:type="paragraph" w:customStyle="1" w:styleId="xl21">
    <w:name w:val="xl21"/>
    <w:basedOn w:val="a"/>
    <w:uiPriority w:val="99"/>
    <w:rsid w:val="00010A70"/>
    <w:pPr>
      <w:spacing w:before="100" w:beforeAutospacing="1" w:after="100" w:afterAutospacing="1" w:line="240" w:lineRule="auto"/>
      <w:jc w:val="right"/>
    </w:pPr>
    <w:rPr>
      <w:rFonts w:ascii="Arial Unicode MS" w:eastAsia="Times New Roman" w:hAnsi="Times New Roman" w:cs="Arial Unicode MS"/>
      <w:sz w:val="18"/>
      <w:szCs w:val="18"/>
      <w:lang w:eastAsia="ru-RU"/>
    </w:rPr>
  </w:style>
  <w:style w:type="paragraph" w:customStyle="1" w:styleId="xl22">
    <w:name w:val="xl22"/>
    <w:basedOn w:val="a"/>
    <w:uiPriority w:val="99"/>
    <w:rsid w:val="00010A70"/>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Unicode MS" w:eastAsia="Times New Roman" w:hAnsi="Times New Roman" w:cs="Arial Unicode MS"/>
      <w:b/>
      <w:bCs/>
      <w:sz w:val="18"/>
      <w:szCs w:val="18"/>
      <w:lang w:eastAsia="ru-RU"/>
    </w:rPr>
  </w:style>
  <w:style w:type="paragraph" w:customStyle="1" w:styleId="xl23">
    <w:name w:val="xl23"/>
    <w:basedOn w:val="a"/>
    <w:uiPriority w:val="99"/>
    <w:rsid w:val="00010A70"/>
    <w:pPr>
      <w:spacing w:before="100" w:beforeAutospacing="1" w:after="100" w:afterAutospacing="1" w:line="240" w:lineRule="auto"/>
      <w:jc w:val="right"/>
    </w:pPr>
    <w:rPr>
      <w:rFonts w:ascii="Arial Unicode MS" w:eastAsia="Times New Roman" w:hAnsi="Times New Roman" w:cs="Arial Unicode MS"/>
      <w:sz w:val="24"/>
      <w:szCs w:val="24"/>
      <w:lang w:eastAsia="ru-RU"/>
    </w:rPr>
  </w:style>
  <w:style w:type="paragraph" w:customStyle="1" w:styleId="xl25">
    <w:name w:val="xl25"/>
    <w:basedOn w:val="a"/>
    <w:uiPriority w:val="99"/>
    <w:rsid w:val="00010A7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Unicode MS" w:eastAsia="Times New Roman" w:hAnsi="Times New Roman" w:cs="Arial Unicode MS"/>
      <w:sz w:val="18"/>
      <w:szCs w:val="18"/>
      <w:lang w:eastAsia="ru-RU"/>
    </w:rPr>
  </w:style>
  <w:style w:type="paragraph" w:customStyle="1" w:styleId="xl26">
    <w:name w:val="xl26"/>
    <w:basedOn w:val="a"/>
    <w:uiPriority w:val="99"/>
    <w:rsid w:val="00010A7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Times New Roman" w:hAnsi="Times New Roman" w:cs="Arial Unicode MS"/>
      <w:sz w:val="14"/>
      <w:szCs w:val="14"/>
      <w:lang w:eastAsia="ru-RU"/>
    </w:rPr>
  </w:style>
  <w:style w:type="paragraph" w:customStyle="1" w:styleId="xl27">
    <w:name w:val="xl27"/>
    <w:basedOn w:val="a"/>
    <w:uiPriority w:val="99"/>
    <w:rsid w:val="00010A70"/>
    <w:pPr>
      <w:pBdr>
        <w:top w:val="single" w:sz="8" w:space="0" w:color="auto"/>
        <w:left w:val="single" w:sz="8" w:space="0" w:color="auto"/>
        <w:bottom w:val="single" w:sz="4" w:space="0" w:color="auto"/>
        <w:right w:val="single" w:sz="4" w:space="0" w:color="auto"/>
      </w:pBdr>
      <w:spacing w:before="100" w:beforeAutospacing="1" w:after="100" w:afterAutospacing="1" w:line="240" w:lineRule="auto"/>
    </w:pPr>
    <w:rPr>
      <w:rFonts w:ascii="Arial Unicode MS" w:eastAsia="Times New Roman" w:hAnsi="Times New Roman" w:cs="Arial Unicode MS"/>
      <w:sz w:val="24"/>
      <w:szCs w:val="24"/>
      <w:lang w:eastAsia="ru-RU"/>
    </w:rPr>
  </w:style>
  <w:style w:type="paragraph" w:customStyle="1" w:styleId="xl28">
    <w:name w:val="xl28"/>
    <w:basedOn w:val="a"/>
    <w:uiPriority w:val="99"/>
    <w:rsid w:val="00010A70"/>
    <w:pPr>
      <w:pBdr>
        <w:top w:val="single" w:sz="8" w:space="0" w:color="auto"/>
        <w:left w:val="single" w:sz="4" w:space="0" w:color="auto"/>
        <w:bottom w:val="single" w:sz="4" w:space="0" w:color="auto"/>
        <w:right w:val="single" w:sz="8" w:space="0" w:color="auto"/>
      </w:pBdr>
      <w:spacing w:before="100" w:beforeAutospacing="1" w:after="100" w:afterAutospacing="1" w:line="240" w:lineRule="auto"/>
    </w:pPr>
    <w:rPr>
      <w:rFonts w:ascii="Arial Unicode MS" w:eastAsia="Times New Roman" w:hAnsi="Times New Roman" w:cs="Arial Unicode MS"/>
      <w:sz w:val="24"/>
      <w:szCs w:val="24"/>
      <w:lang w:eastAsia="ru-RU"/>
    </w:rPr>
  </w:style>
  <w:style w:type="paragraph" w:customStyle="1" w:styleId="xl29">
    <w:name w:val="xl29"/>
    <w:basedOn w:val="a"/>
    <w:uiPriority w:val="99"/>
    <w:rsid w:val="00010A70"/>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Times New Roman" w:hAnsi="Times New Roman" w:cs="Arial Unicode MS"/>
      <w:sz w:val="18"/>
      <w:szCs w:val="18"/>
      <w:lang w:eastAsia="ru-RU"/>
    </w:rPr>
  </w:style>
  <w:style w:type="paragraph" w:customStyle="1" w:styleId="xl30">
    <w:name w:val="xl30"/>
    <w:basedOn w:val="a"/>
    <w:uiPriority w:val="99"/>
    <w:rsid w:val="00010A70"/>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right"/>
      <w:textAlignment w:val="center"/>
    </w:pPr>
    <w:rPr>
      <w:rFonts w:ascii="Arial Unicode MS" w:eastAsia="Times New Roman" w:hAnsi="Times New Roman" w:cs="Arial Unicode MS"/>
      <w:sz w:val="18"/>
      <w:szCs w:val="18"/>
      <w:lang w:eastAsia="ru-RU"/>
    </w:rPr>
  </w:style>
  <w:style w:type="paragraph" w:customStyle="1" w:styleId="xl31">
    <w:name w:val="xl31"/>
    <w:basedOn w:val="a"/>
    <w:uiPriority w:val="99"/>
    <w:rsid w:val="00010A70"/>
    <w:pPr>
      <w:pBdr>
        <w:left w:val="single" w:sz="4" w:space="0" w:color="auto"/>
        <w:bottom w:val="single" w:sz="4" w:space="0" w:color="auto"/>
      </w:pBdr>
      <w:spacing w:before="100" w:beforeAutospacing="1" w:after="100" w:afterAutospacing="1" w:line="240" w:lineRule="auto"/>
      <w:textAlignment w:val="center"/>
    </w:pPr>
    <w:rPr>
      <w:rFonts w:ascii="Arial Unicode MS" w:eastAsia="Times New Roman" w:hAnsi="Times New Roman" w:cs="Arial Unicode MS"/>
      <w:sz w:val="24"/>
      <w:szCs w:val="24"/>
      <w:lang w:eastAsia="ru-RU"/>
    </w:rPr>
  </w:style>
  <w:style w:type="paragraph" w:customStyle="1" w:styleId="xl32">
    <w:name w:val="xl32"/>
    <w:basedOn w:val="a"/>
    <w:uiPriority w:val="99"/>
    <w:rsid w:val="00010A70"/>
    <w:pPr>
      <w:pBdr>
        <w:bottom w:val="single" w:sz="4" w:space="0" w:color="auto"/>
      </w:pBdr>
      <w:spacing w:before="100" w:beforeAutospacing="1" w:after="100" w:afterAutospacing="1" w:line="240" w:lineRule="auto"/>
      <w:jc w:val="right"/>
      <w:textAlignment w:val="center"/>
    </w:pPr>
    <w:rPr>
      <w:rFonts w:ascii="Arial Unicode MS" w:eastAsia="Times New Roman" w:hAnsi="Times New Roman" w:cs="Arial Unicode MS"/>
      <w:b/>
      <w:bCs/>
      <w:sz w:val="18"/>
      <w:szCs w:val="18"/>
      <w:lang w:eastAsia="ru-RU"/>
    </w:rPr>
  </w:style>
  <w:style w:type="paragraph" w:customStyle="1" w:styleId="xl33">
    <w:name w:val="xl33"/>
    <w:basedOn w:val="a"/>
    <w:uiPriority w:val="99"/>
    <w:rsid w:val="00010A70"/>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Arial Unicode MS" w:eastAsia="Times New Roman" w:hAnsi="Times New Roman" w:cs="Arial Unicode MS"/>
      <w:b/>
      <w:bCs/>
      <w:sz w:val="18"/>
      <w:szCs w:val="18"/>
      <w:lang w:eastAsia="ru-RU"/>
    </w:rPr>
  </w:style>
  <w:style w:type="paragraph" w:customStyle="1" w:styleId="xl34">
    <w:name w:val="xl34"/>
    <w:basedOn w:val="a"/>
    <w:uiPriority w:val="99"/>
    <w:rsid w:val="00010A70"/>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right"/>
      <w:textAlignment w:val="center"/>
    </w:pPr>
    <w:rPr>
      <w:rFonts w:ascii="Arial Unicode MS" w:eastAsia="Times New Roman" w:hAnsi="Times New Roman" w:cs="Arial Unicode MS"/>
      <w:b/>
      <w:bCs/>
      <w:sz w:val="18"/>
      <w:szCs w:val="18"/>
      <w:lang w:eastAsia="ru-RU"/>
    </w:rPr>
  </w:style>
  <w:style w:type="paragraph" w:customStyle="1" w:styleId="xl35">
    <w:name w:val="xl35"/>
    <w:basedOn w:val="a"/>
    <w:uiPriority w:val="99"/>
    <w:rsid w:val="00010A70"/>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Times New Roman" w:hAnsi="Times New Roman" w:cs="Arial Unicode MS"/>
      <w:sz w:val="24"/>
      <w:szCs w:val="24"/>
      <w:lang w:eastAsia="ru-RU"/>
    </w:rPr>
  </w:style>
  <w:style w:type="paragraph" w:customStyle="1" w:styleId="xl36">
    <w:name w:val="xl36"/>
    <w:basedOn w:val="a"/>
    <w:uiPriority w:val="99"/>
    <w:rsid w:val="00010A70"/>
    <w:pPr>
      <w:pBdr>
        <w:top w:val="single" w:sz="8" w:space="0" w:color="auto"/>
        <w:left w:val="single" w:sz="4" w:space="0" w:color="auto"/>
        <w:bottom w:val="single" w:sz="4" w:space="0" w:color="auto"/>
        <w:right w:val="single" w:sz="8" w:space="0" w:color="auto"/>
      </w:pBdr>
      <w:spacing w:before="100" w:beforeAutospacing="1" w:after="100" w:afterAutospacing="1" w:line="240" w:lineRule="auto"/>
      <w:textAlignment w:val="center"/>
    </w:pPr>
    <w:rPr>
      <w:rFonts w:ascii="Arial Unicode MS" w:eastAsia="Times New Roman" w:hAnsi="Times New Roman" w:cs="Arial Unicode MS"/>
      <w:sz w:val="24"/>
      <w:szCs w:val="24"/>
      <w:lang w:eastAsia="ru-RU"/>
    </w:rPr>
  </w:style>
  <w:style w:type="paragraph" w:customStyle="1" w:styleId="xl37">
    <w:name w:val="xl37"/>
    <w:basedOn w:val="a"/>
    <w:uiPriority w:val="99"/>
    <w:rsid w:val="00010A70"/>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right"/>
      <w:textAlignment w:val="center"/>
    </w:pPr>
    <w:rPr>
      <w:rFonts w:ascii="Arial Unicode MS" w:eastAsia="Times New Roman" w:hAnsi="Times New Roman" w:cs="Arial Unicode MS"/>
      <w:sz w:val="18"/>
      <w:szCs w:val="18"/>
      <w:lang w:eastAsia="ru-RU"/>
    </w:rPr>
  </w:style>
  <w:style w:type="paragraph" w:customStyle="1" w:styleId="xl38">
    <w:name w:val="xl38"/>
    <w:basedOn w:val="a"/>
    <w:uiPriority w:val="99"/>
    <w:rsid w:val="00010A70"/>
    <w:pPr>
      <w:pBdr>
        <w:left w:val="single" w:sz="4" w:space="0" w:color="auto"/>
      </w:pBdr>
      <w:spacing w:before="100" w:beforeAutospacing="1" w:after="100" w:afterAutospacing="1" w:line="240" w:lineRule="auto"/>
      <w:textAlignment w:val="center"/>
    </w:pPr>
    <w:rPr>
      <w:rFonts w:ascii="Arial Unicode MS" w:eastAsia="Times New Roman" w:hAnsi="Times New Roman" w:cs="Arial Unicode MS"/>
      <w:sz w:val="18"/>
      <w:szCs w:val="18"/>
      <w:lang w:eastAsia="ru-RU"/>
    </w:rPr>
  </w:style>
  <w:style w:type="paragraph" w:customStyle="1" w:styleId="xl39">
    <w:name w:val="xl39"/>
    <w:basedOn w:val="a"/>
    <w:uiPriority w:val="99"/>
    <w:rsid w:val="00010A70"/>
    <w:pPr>
      <w:spacing w:before="100" w:beforeAutospacing="1" w:after="100" w:afterAutospacing="1" w:line="240" w:lineRule="auto"/>
      <w:textAlignment w:val="center"/>
    </w:pPr>
    <w:rPr>
      <w:rFonts w:ascii="Arial Unicode MS" w:eastAsia="Times New Roman" w:hAnsi="Times New Roman" w:cs="Arial Unicode MS"/>
      <w:sz w:val="18"/>
      <w:szCs w:val="18"/>
      <w:lang w:eastAsia="ru-RU"/>
    </w:rPr>
  </w:style>
  <w:style w:type="paragraph" w:customStyle="1" w:styleId="xl40">
    <w:name w:val="xl40"/>
    <w:basedOn w:val="a"/>
    <w:uiPriority w:val="99"/>
    <w:rsid w:val="00010A70"/>
    <w:pPr>
      <w:pBdr>
        <w:top w:val="single" w:sz="4" w:space="0" w:color="auto"/>
        <w:left w:val="single" w:sz="8" w:space="0" w:color="auto"/>
        <w:right w:val="single" w:sz="4" w:space="0" w:color="auto"/>
      </w:pBdr>
      <w:spacing w:before="100" w:beforeAutospacing="1" w:after="100" w:afterAutospacing="1" w:line="240" w:lineRule="auto"/>
      <w:jc w:val="center"/>
      <w:textAlignment w:val="center"/>
    </w:pPr>
    <w:rPr>
      <w:rFonts w:ascii="Arial Unicode MS" w:eastAsia="Times New Roman" w:hAnsi="Times New Roman" w:cs="Arial Unicode MS"/>
      <w:sz w:val="18"/>
      <w:szCs w:val="18"/>
      <w:lang w:eastAsia="ru-RU"/>
    </w:rPr>
  </w:style>
  <w:style w:type="paragraph" w:customStyle="1" w:styleId="xl41">
    <w:name w:val="xl41"/>
    <w:basedOn w:val="a"/>
    <w:uiPriority w:val="99"/>
    <w:rsid w:val="00010A70"/>
    <w:pPr>
      <w:pBdr>
        <w:top w:val="single" w:sz="4" w:space="0" w:color="auto"/>
        <w:left w:val="single" w:sz="4" w:space="0" w:color="auto"/>
        <w:right w:val="single" w:sz="8" w:space="0" w:color="auto"/>
      </w:pBdr>
      <w:spacing w:before="100" w:beforeAutospacing="1" w:after="100" w:afterAutospacing="1" w:line="240" w:lineRule="auto"/>
      <w:textAlignment w:val="center"/>
    </w:pPr>
    <w:rPr>
      <w:rFonts w:ascii="Arial Unicode MS" w:eastAsia="Times New Roman" w:hAnsi="Times New Roman" w:cs="Arial Unicode MS"/>
      <w:sz w:val="18"/>
      <w:szCs w:val="18"/>
      <w:lang w:eastAsia="ru-RU"/>
    </w:rPr>
  </w:style>
  <w:style w:type="paragraph" w:customStyle="1" w:styleId="xl42">
    <w:name w:val="xl42"/>
    <w:basedOn w:val="a"/>
    <w:uiPriority w:val="99"/>
    <w:rsid w:val="00010A70"/>
    <w:pPr>
      <w:pBdr>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Times New Roman" w:hAnsi="Times New Roman" w:cs="Arial Unicode MS"/>
      <w:sz w:val="18"/>
      <w:szCs w:val="18"/>
      <w:lang w:eastAsia="ru-RU"/>
    </w:rPr>
  </w:style>
  <w:style w:type="paragraph" w:customStyle="1" w:styleId="xl43">
    <w:name w:val="xl43"/>
    <w:basedOn w:val="a"/>
    <w:uiPriority w:val="99"/>
    <w:rsid w:val="00010A70"/>
    <w:pPr>
      <w:pBdr>
        <w:left w:val="single" w:sz="4" w:space="0" w:color="auto"/>
        <w:bottom w:val="single" w:sz="4" w:space="0" w:color="auto"/>
        <w:right w:val="single" w:sz="8" w:space="0" w:color="auto"/>
      </w:pBdr>
      <w:spacing w:before="100" w:beforeAutospacing="1" w:after="100" w:afterAutospacing="1" w:line="240" w:lineRule="auto"/>
      <w:jc w:val="right"/>
      <w:textAlignment w:val="center"/>
    </w:pPr>
    <w:rPr>
      <w:rFonts w:ascii="Arial Unicode MS" w:eastAsia="Times New Roman" w:hAnsi="Times New Roman" w:cs="Arial Unicode MS"/>
      <w:sz w:val="18"/>
      <w:szCs w:val="18"/>
      <w:lang w:eastAsia="ru-RU"/>
    </w:rPr>
  </w:style>
  <w:style w:type="paragraph" w:customStyle="1" w:styleId="xl44">
    <w:name w:val="xl44"/>
    <w:basedOn w:val="a"/>
    <w:uiPriority w:val="99"/>
    <w:rsid w:val="00010A70"/>
    <w:pPr>
      <w:pBdr>
        <w:left w:val="single" w:sz="4" w:space="0" w:color="auto"/>
      </w:pBdr>
      <w:spacing w:before="100" w:beforeAutospacing="1" w:after="100" w:afterAutospacing="1" w:line="240" w:lineRule="auto"/>
      <w:textAlignment w:val="center"/>
    </w:pPr>
    <w:rPr>
      <w:rFonts w:ascii="Arial Unicode MS" w:eastAsia="Times New Roman" w:hAnsi="Times New Roman" w:cs="Arial Unicode MS"/>
      <w:sz w:val="24"/>
      <w:szCs w:val="24"/>
      <w:lang w:eastAsia="ru-RU"/>
    </w:rPr>
  </w:style>
  <w:style w:type="paragraph" w:customStyle="1" w:styleId="xl45">
    <w:name w:val="xl45"/>
    <w:basedOn w:val="a"/>
    <w:uiPriority w:val="99"/>
    <w:rsid w:val="00010A70"/>
    <w:pPr>
      <w:spacing w:before="100" w:beforeAutospacing="1" w:after="100" w:afterAutospacing="1" w:line="240" w:lineRule="auto"/>
      <w:jc w:val="right"/>
      <w:textAlignment w:val="center"/>
    </w:pPr>
    <w:rPr>
      <w:rFonts w:ascii="Arial Unicode MS" w:eastAsia="Times New Roman" w:hAnsi="Times New Roman" w:cs="Arial Unicode MS"/>
      <w:b/>
      <w:bCs/>
      <w:sz w:val="18"/>
      <w:szCs w:val="18"/>
      <w:lang w:eastAsia="ru-RU"/>
    </w:rPr>
  </w:style>
  <w:style w:type="paragraph" w:customStyle="1" w:styleId="xl46">
    <w:name w:val="xl46"/>
    <w:basedOn w:val="a"/>
    <w:uiPriority w:val="99"/>
    <w:rsid w:val="00010A70"/>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Times New Roman" w:hAnsi="Times New Roman" w:cs="Arial Unicode MS"/>
      <w:b/>
      <w:bCs/>
      <w:sz w:val="18"/>
      <w:szCs w:val="18"/>
      <w:lang w:eastAsia="ru-RU"/>
    </w:rPr>
  </w:style>
  <w:style w:type="paragraph" w:customStyle="1" w:styleId="xl47">
    <w:name w:val="xl47"/>
    <w:basedOn w:val="a"/>
    <w:uiPriority w:val="99"/>
    <w:rsid w:val="00010A70"/>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right"/>
      <w:textAlignment w:val="center"/>
    </w:pPr>
    <w:rPr>
      <w:rFonts w:ascii="Arial Unicode MS" w:eastAsia="Times New Roman" w:hAnsi="Times New Roman" w:cs="Arial Unicode MS"/>
      <w:b/>
      <w:bCs/>
      <w:sz w:val="18"/>
      <w:szCs w:val="18"/>
      <w:lang w:eastAsia="ru-RU"/>
    </w:rPr>
  </w:style>
  <w:style w:type="paragraph" w:customStyle="1" w:styleId="xl48">
    <w:name w:val="xl48"/>
    <w:basedOn w:val="a"/>
    <w:uiPriority w:val="99"/>
    <w:rsid w:val="00010A70"/>
    <w:pPr>
      <w:spacing w:before="100" w:beforeAutospacing="1" w:after="100" w:afterAutospacing="1" w:line="240" w:lineRule="auto"/>
      <w:jc w:val="right"/>
    </w:pPr>
    <w:rPr>
      <w:rFonts w:ascii="Arial Unicode MS" w:eastAsia="Times New Roman" w:hAnsi="Times New Roman" w:cs="Arial Unicode MS"/>
      <w:sz w:val="14"/>
      <w:szCs w:val="14"/>
      <w:lang w:eastAsia="ru-RU"/>
    </w:rPr>
  </w:style>
  <w:style w:type="paragraph" w:customStyle="1" w:styleId="xl49">
    <w:name w:val="xl49"/>
    <w:basedOn w:val="a"/>
    <w:uiPriority w:val="99"/>
    <w:rsid w:val="00010A7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Unicode MS" w:eastAsia="Times New Roman" w:hAnsi="Times New Roman" w:cs="Arial Unicode MS"/>
      <w:b/>
      <w:bCs/>
      <w:sz w:val="18"/>
      <w:szCs w:val="18"/>
      <w:lang w:eastAsia="ru-RU"/>
    </w:rPr>
  </w:style>
  <w:style w:type="paragraph" w:customStyle="1" w:styleId="xl50">
    <w:name w:val="xl50"/>
    <w:basedOn w:val="a"/>
    <w:uiPriority w:val="99"/>
    <w:rsid w:val="00010A70"/>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right"/>
      <w:textAlignment w:val="center"/>
    </w:pPr>
    <w:rPr>
      <w:rFonts w:ascii="Arial Unicode MS" w:eastAsia="Times New Roman" w:hAnsi="Times New Roman" w:cs="Arial Unicode MS"/>
      <w:sz w:val="18"/>
      <w:szCs w:val="18"/>
      <w:lang w:eastAsia="ru-RU"/>
    </w:rPr>
  </w:style>
  <w:style w:type="paragraph" w:customStyle="1" w:styleId="xl51">
    <w:name w:val="xl51"/>
    <w:basedOn w:val="a"/>
    <w:uiPriority w:val="99"/>
    <w:rsid w:val="00010A70"/>
    <w:pPr>
      <w:spacing w:before="100" w:beforeAutospacing="1" w:after="100" w:afterAutospacing="1" w:line="240" w:lineRule="auto"/>
      <w:textAlignment w:val="center"/>
    </w:pPr>
    <w:rPr>
      <w:rFonts w:ascii="Arial Unicode MS" w:eastAsia="Times New Roman" w:hAnsi="Times New Roman" w:cs="Arial Unicode MS"/>
      <w:sz w:val="18"/>
      <w:szCs w:val="18"/>
      <w:lang w:eastAsia="ru-RU"/>
    </w:rPr>
  </w:style>
  <w:style w:type="paragraph" w:customStyle="1" w:styleId="xl52">
    <w:name w:val="xl52"/>
    <w:basedOn w:val="a"/>
    <w:uiPriority w:val="99"/>
    <w:rsid w:val="00010A70"/>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Times New Roman" w:hAnsi="Times New Roman" w:cs="Arial Unicode MS"/>
      <w:sz w:val="24"/>
      <w:szCs w:val="24"/>
      <w:lang w:eastAsia="ru-RU"/>
    </w:rPr>
  </w:style>
  <w:style w:type="paragraph" w:customStyle="1" w:styleId="xl53">
    <w:name w:val="xl53"/>
    <w:basedOn w:val="a"/>
    <w:uiPriority w:val="99"/>
    <w:rsid w:val="00010A70"/>
    <w:pPr>
      <w:pBdr>
        <w:top w:val="single" w:sz="4" w:space="0" w:color="auto"/>
        <w:left w:val="single" w:sz="4" w:space="0" w:color="auto"/>
        <w:bottom w:val="single" w:sz="4" w:space="0" w:color="auto"/>
        <w:right w:val="single" w:sz="8" w:space="0" w:color="auto"/>
      </w:pBdr>
      <w:spacing w:before="100" w:beforeAutospacing="1" w:after="100" w:afterAutospacing="1" w:line="240" w:lineRule="auto"/>
      <w:textAlignment w:val="center"/>
    </w:pPr>
    <w:rPr>
      <w:rFonts w:ascii="Arial Unicode MS" w:eastAsia="Times New Roman" w:hAnsi="Times New Roman" w:cs="Arial Unicode MS"/>
      <w:sz w:val="24"/>
      <w:szCs w:val="24"/>
      <w:lang w:eastAsia="ru-RU"/>
    </w:rPr>
  </w:style>
  <w:style w:type="paragraph" w:customStyle="1" w:styleId="xl54">
    <w:name w:val="xl54"/>
    <w:basedOn w:val="a"/>
    <w:uiPriority w:val="99"/>
    <w:rsid w:val="00010A70"/>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right"/>
      <w:textAlignment w:val="center"/>
    </w:pPr>
    <w:rPr>
      <w:rFonts w:ascii="Arial Unicode MS" w:eastAsia="Times New Roman" w:hAnsi="Times New Roman" w:cs="Arial Unicode MS"/>
      <w:b/>
      <w:bCs/>
      <w:sz w:val="18"/>
      <w:szCs w:val="18"/>
      <w:lang w:eastAsia="ru-RU"/>
    </w:rPr>
  </w:style>
  <w:style w:type="paragraph" w:customStyle="1" w:styleId="xl55">
    <w:name w:val="xl55"/>
    <w:basedOn w:val="a"/>
    <w:uiPriority w:val="99"/>
    <w:rsid w:val="00010A70"/>
    <w:pPr>
      <w:pBdr>
        <w:top w:val="single" w:sz="4" w:space="0" w:color="auto"/>
        <w:left w:val="single" w:sz="8" w:space="0" w:color="auto"/>
        <w:bottom w:val="single" w:sz="4" w:space="0" w:color="auto"/>
      </w:pBdr>
      <w:spacing w:before="100" w:beforeAutospacing="1" w:after="100" w:afterAutospacing="1" w:line="240" w:lineRule="auto"/>
      <w:jc w:val="center"/>
      <w:textAlignment w:val="center"/>
    </w:pPr>
    <w:rPr>
      <w:rFonts w:ascii="Arial Unicode MS" w:eastAsia="Times New Roman" w:hAnsi="Times New Roman" w:cs="Arial Unicode MS"/>
      <w:sz w:val="18"/>
      <w:szCs w:val="18"/>
      <w:lang w:eastAsia="ru-RU"/>
    </w:rPr>
  </w:style>
  <w:style w:type="paragraph" w:customStyle="1" w:styleId="xl56">
    <w:name w:val="xl56"/>
    <w:basedOn w:val="a"/>
    <w:uiPriority w:val="99"/>
    <w:rsid w:val="00010A70"/>
    <w:pPr>
      <w:pBdr>
        <w:bottom w:val="single" w:sz="4" w:space="0" w:color="auto"/>
      </w:pBdr>
      <w:spacing w:before="100" w:beforeAutospacing="1" w:after="100" w:afterAutospacing="1" w:line="240" w:lineRule="auto"/>
      <w:textAlignment w:val="center"/>
    </w:pPr>
    <w:rPr>
      <w:rFonts w:ascii="Arial Unicode MS" w:eastAsia="Times New Roman" w:hAnsi="Times New Roman" w:cs="Arial Unicode MS"/>
      <w:b/>
      <w:bCs/>
      <w:sz w:val="18"/>
      <w:szCs w:val="18"/>
      <w:lang w:eastAsia="ru-RU"/>
    </w:rPr>
  </w:style>
  <w:style w:type="paragraph" w:customStyle="1" w:styleId="xl57">
    <w:name w:val="xl57"/>
    <w:basedOn w:val="a"/>
    <w:uiPriority w:val="99"/>
    <w:rsid w:val="00010A70"/>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Arial Unicode MS" w:eastAsia="Times New Roman" w:hAnsi="Times New Roman" w:cs="Arial Unicode MS"/>
      <w:b/>
      <w:bCs/>
      <w:sz w:val="18"/>
      <w:szCs w:val="18"/>
      <w:lang w:eastAsia="ru-RU"/>
    </w:rPr>
  </w:style>
  <w:style w:type="paragraph" w:customStyle="1" w:styleId="xl58">
    <w:name w:val="xl58"/>
    <w:basedOn w:val="a"/>
    <w:uiPriority w:val="99"/>
    <w:rsid w:val="00010A70"/>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Arial Unicode MS" w:eastAsia="Times New Roman" w:hAnsi="Times New Roman" w:cs="Arial Unicode MS"/>
      <w:b/>
      <w:bCs/>
      <w:sz w:val="18"/>
      <w:szCs w:val="18"/>
      <w:lang w:eastAsia="ru-RU"/>
    </w:rPr>
  </w:style>
  <w:style w:type="paragraph" w:customStyle="1" w:styleId="xl59">
    <w:name w:val="xl59"/>
    <w:basedOn w:val="a"/>
    <w:uiPriority w:val="99"/>
    <w:rsid w:val="00010A70"/>
    <w:pPr>
      <w:pBdr>
        <w:left w:val="single" w:sz="4" w:space="0" w:color="auto"/>
        <w:right w:val="single" w:sz="4" w:space="0" w:color="auto"/>
      </w:pBdr>
      <w:spacing w:before="100" w:beforeAutospacing="1" w:after="100" w:afterAutospacing="1" w:line="240" w:lineRule="auto"/>
    </w:pPr>
    <w:rPr>
      <w:rFonts w:ascii="Arial Unicode MS" w:eastAsia="Times New Roman" w:hAnsi="Times New Roman" w:cs="Arial Unicode MS"/>
      <w:sz w:val="24"/>
      <w:szCs w:val="24"/>
      <w:lang w:eastAsia="ru-RU"/>
    </w:rPr>
  </w:style>
  <w:style w:type="paragraph" w:customStyle="1" w:styleId="xl60">
    <w:name w:val="xl60"/>
    <w:basedOn w:val="a"/>
    <w:uiPriority w:val="99"/>
    <w:rsid w:val="00010A70"/>
    <w:pPr>
      <w:pBdr>
        <w:top w:val="single" w:sz="8" w:space="0" w:color="auto"/>
      </w:pBdr>
      <w:spacing w:before="100" w:beforeAutospacing="1" w:after="100" w:afterAutospacing="1" w:line="240" w:lineRule="auto"/>
    </w:pPr>
    <w:rPr>
      <w:rFonts w:ascii="Arial Unicode MS" w:eastAsia="Times New Roman" w:hAnsi="Times New Roman" w:cs="Arial Unicode MS"/>
      <w:sz w:val="24"/>
      <w:szCs w:val="24"/>
      <w:lang w:eastAsia="ru-RU"/>
    </w:rPr>
  </w:style>
  <w:style w:type="paragraph" w:customStyle="1" w:styleId="xl61">
    <w:name w:val="xl61"/>
    <w:basedOn w:val="a"/>
    <w:uiPriority w:val="99"/>
    <w:rsid w:val="00010A70"/>
    <w:pPr>
      <w:pBdr>
        <w:top w:val="single" w:sz="4" w:space="0" w:color="auto"/>
        <w:left w:val="single" w:sz="4" w:space="0" w:color="auto"/>
      </w:pBdr>
      <w:spacing w:before="100" w:beforeAutospacing="1" w:after="100" w:afterAutospacing="1" w:line="240" w:lineRule="auto"/>
      <w:jc w:val="center"/>
      <w:textAlignment w:val="center"/>
    </w:pPr>
    <w:rPr>
      <w:rFonts w:ascii="Arial Unicode MS" w:eastAsia="Times New Roman" w:hAnsi="Times New Roman" w:cs="Arial Unicode MS"/>
      <w:b/>
      <w:bCs/>
      <w:sz w:val="20"/>
      <w:szCs w:val="20"/>
      <w:lang w:eastAsia="ru-RU"/>
    </w:rPr>
  </w:style>
  <w:style w:type="paragraph" w:customStyle="1" w:styleId="xl62">
    <w:name w:val="xl62"/>
    <w:basedOn w:val="a"/>
    <w:uiPriority w:val="99"/>
    <w:rsid w:val="00010A70"/>
    <w:pPr>
      <w:pBdr>
        <w:top w:val="single" w:sz="4" w:space="0" w:color="auto"/>
        <w:left w:val="single" w:sz="4" w:space="0" w:color="auto"/>
      </w:pBdr>
      <w:spacing w:before="100" w:beforeAutospacing="1" w:after="100" w:afterAutospacing="1" w:line="240" w:lineRule="auto"/>
      <w:textAlignment w:val="center"/>
    </w:pPr>
    <w:rPr>
      <w:rFonts w:ascii="Arial Unicode MS" w:eastAsia="Times New Roman" w:hAnsi="Times New Roman" w:cs="Arial Unicode MS"/>
      <w:b/>
      <w:bCs/>
      <w:sz w:val="20"/>
      <w:szCs w:val="20"/>
      <w:lang w:eastAsia="ru-RU"/>
    </w:rPr>
  </w:style>
  <w:style w:type="paragraph" w:customStyle="1" w:styleId="xl63">
    <w:name w:val="xl63"/>
    <w:basedOn w:val="a"/>
    <w:uiPriority w:val="99"/>
    <w:rsid w:val="00010A70"/>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Arial Unicode MS" w:eastAsia="Times New Roman" w:hAnsi="Times New Roman" w:cs="Arial Unicode MS"/>
      <w:sz w:val="24"/>
      <w:szCs w:val="24"/>
      <w:lang w:eastAsia="ru-RU"/>
    </w:rPr>
  </w:style>
  <w:style w:type="paragraph" w:customStyle="1" w:styleId="xl64">
    <w:name w:val="xl64"/>
    <w:basedOn w:val="a"/>
    <w:uiPriority w:val="99"/>
    <w:rsid w:val="00010A70"/>
    <w:pPr>
      <w:spacing w:before="100" w:beforeAutospacing="1" w:after="100" w:afterAutospacing="1" w:line="240" w:lineRule="auto"/>
      <w:jc w:val="center"/>
    </w:pPr>
    <w:rPr>
      <w:rFonts w:ascii="Arial Unicode MS" w:eastAsia="Times New Roman" w:hAnsi="Times New Roman" w:cs="Arial Unicode MS"/>
      <w:b/>
      <w:bCs/>
      <w:sz w:val="18"/>
      <w:szCs w:val="18"/>
      <w:lang w:eastAsia="ru-RU"/>
    </w:rPr>
  </w:style>
  <w:style w:type="paragraph" w:customStyle="1" w:styleId="xl65">
    <w:name w:val="xl65"/>
    <w:basedOn w:val="a"/>
    <w:uiPriority w:val="99"/>
    <w:rsid w:val="00010A7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Times New Roman" w:hAnsi="Times New Roman" w:cs="Arial Unicode MS"/>
      <w:b/>
      <w:bCs/>
      <w:sz w:val="18"/>
      <w:szCs w:val="18"/>
      <w:lang w:eastAsia="ru-RU"/>
    </w:rPr>
  </w:style>
  <w:style w:type="paragraph" w:customStyle="1" w:styleId="xl66">
    <w:name w:val="xl66"/>
    <w:basedOn w:val="a"/>
    <w:uiPriority w:val="99"/>
    <w:rsid w:val="00010A7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Unicode MS" w:eastAsia="Times New Roman" w:hAnsi="Times New Roman" w:cs="Arial Unicode MS"/>
      <w:b/>
      <w:bCs/>
      <w:sz w:val="18"/>
      <w:szCs w:val="18"/>
      <w:lang w:eastAsia="ru-RU"/>
    </w:rPr>
  </w:style>
  <w:style w:type="paragraph" w:customStyle="1" w:styleId="xl67">
    <w:name w:val="xl67"/>
    <w:basedOn w:val="a"/>
    <w:uiPriority w:val="99"/>
    <w:rsid w:val="00010A70"/>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Arial Unicode MS" w:eastAsia="Times New Roman" w:hAnsi="Times New Roman" w:cs="Arial Unicode MS"/>
      <w:sz w:val="18"/>
      <w:szCs w:val="18"/>
      <w:lang w:eastAsia="ru-RU"/>
    </w:rPr>
  </w:style>
  <w:style w:type="paragraph" w:customStyle="1" w:styleId="xl68">
    <w:name w:val="xl68"/>
    <w:basedOn w:val="a"/>
    <w:uiPriority w:val="99"/>
    <w:rsid w:val="00010A70"/>
    <w:pPr>
      <w:pBdr>
        <w:top w:val="single" w:sz="4" w:space="0" w:color="auto"/>
        <w:left w:val="single" w:sz="4" w:space="0" w:color="auto"/>
        <w:bottom w:val="single" w:sz="4" w:space="0" w:color="auto"/>
      </w:pBdr>
      <w:spacing w:before="100" w:beforeAutospacing="1" w:after="100" w:afterAutospacing="1" w:line="240" w:lineRule="auto"/>
      <w:jc w:val="right"/>
      <w:textAlignment w:val="center"/>
    </w:pPr>
    <w:rPr>
      <w:rFonts w:ascii="Arial Unicode MS" w:eastAsia="Times New Roman" w:hAnsi="Times New Roman" w:cs="Arial Unicode MS"/>
      <w:sz w:val="18"/>
      <w:szCs w:val="18"/>
      <w:lang w:eastAsia="ru-RU"/>
    </w:rPr>
  </w:style>
  <w:style w:type="paragraph" w:customStyle="1" w:styleId="xl69">
    <w:name w:val="xl69"/>
    <w:basedOn w:val="a"/>
    <w:uiPriority w:val="99"/>
    <w:rsid w:val="00010A70"/>
    <w:pPr>
      <w:pBdr>
        <w:top w:val="single" w:sz="4" w:space="0" w:color="auto"/>
        <w:left w:val="single" w:sz="4" w:space="0" w:color="auto"/>
        <w:bottom w:val="single" w:sz="4" w:space="0" w:color="auto"/>
      </w:pBdr>
      <w:spacing w:before="100" w:beforeAutospacing="1" w:after="100" w:afterAutospacing="1" w:line="240" w:lineRule="auto"/>
      <w:jc w:val="right"/>
      <w:textAlignment w:val="center"/>
    </w:pPr>
    <w:rPr>
      <w:rFonts w:ascii="Arial Unicode MS" w:eastAsia="Times New Roman" w:hAnsi="Times New Roman" w:cs="Arial Unicode MS"/>
      <w:sz w:val="18"/>
      <w:szCs w:val="18"/>
      <w:lang w:eastAsia="ru-RU"/>
    </w:rPr>
  </w:style>
  <w:style w:type="paragraph" w:customStyle="1" w:styleId="xl70">
    <w:name w:val="xl70"/>
    <w:basedOn w:val="a"/>
    <w:uiPriority w:val="99"/>
    <w:rsid w:val="00010A7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Unicode MS" w:eastAsia="Times New Roman" w:hAnsi="Times New Roman" w:cs="Arial Unicode MS"/>
      <w:b/>
      <w:bCs/>
      <w:sz w:val="18"/>
      <w:szCs w:val="18"/>
      <w:lang w:eastAsia="ru-RU"/>
    </w:rPr>
  </w:style>
  <w:style w:type="paragraph" w:customStyle="1" w:styleId="xl71">
    <w:name w:val="xl71"/>
    <w:basedOn w:val="a"/>
    <w:uiPriority w:val="99"/>
    <w:rsid w:val="00010A70"/>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right"/>
      <w:textAlignment w:val="center"/>
    </w:pPr>
    <w:rPr>
      <w:rFonts w:ascii="Arial Unicode MS" w:eastAsia="Times New Roman" w:hAnsi="Times New Roman" w:cs="Arial Unicode MS"/>
      <w:b/>
      <w:bCs/>
      <w:sz w:val="18"/>
      <w:szCs w:val="18"/>
      <w:lang w:eastAsia="ru-RU"/>
    </w:rPr>
  </w:style>
  <w:style w:type="paragraph" w:customStyle="1" w:styleId="xl72">
    <w:name w:val="xl72"/>
    <w:basedOn w:val="a"/>
    <w:uiPriority w:val="99"/>
    <w:rsid w:val="00010A70"/>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Unicode MS" w:eastAsia="Times New Roman" w:hAnsi="Times New Roman" w:cs="Arial Unicode MS"/>
      <w:sz w:val="18"/>
      <w:szCs w:val="18"/>
      <w:lang w:eastAsia="ru-RU"/>
    </w:rPr>
  </w:style>
  <w:style w:type="paragraph" w:customStyle="1" w:styleId="xl73">
    <w:name w:val="xl73"/>
    <w:basedOn w:val="a"/>
    <w:uiPriority w:val="99"/>
    <w:rsid w:val="00010A70"/>
    <w:pPr>
      <w:pBdr>
        <w:left w:val="single" w:sz="4" w:space="0" w:color="auto"/>
        <w:bottom w:val="single" w:sz="4" w:space="0" w:color="auto"/>
      </w:pBdr>
      <w:spacing w:before="100" w:beforeAutospacing="1" w:after="100" w:afterAutospacing="1" w:line="240" w:lineRule="auto"/>
      <w:jc w:val="right"/>
      <w:textAlignment w:val="center"/>
    </w:pPr>
    <w:rPr>
      <w:rFonts w:ascii="Arial Unicode MS" w:eastAsia="Times New Roman" w:hAnsi="Times New Roman" w:cs="Arial Unicode MS"/>
      <w:sz w:val="18"/>
      <w:szCs w:val="18"/>
      <w:lang w:eastAsia="ru-RU"/>
    </w:rPr>
  </w:style>
  <w:style w:type="paragraph" w:customStyle="1" w:styleId="xl74">
    <w:name w:val="xl74"/>
    <w:basedOn w:val="a"/>
    <w:uiPriority w:val="99"/>
    <w:rsid w:val="00010A7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Unicode MS" w:eastAsia="Times New Roman" w:hAnsi="Times New Roman" w:cs="Arial Unicode MS"/>
      <w:sz w:val="18"/>
      <w:szCs w:val="18"/>
      <w:lang w:eastAsia="ru-RU"/>
    </w:rPr>
  </w:style>
  <w:style w:type="paragraph" w:customStyle="1" w:styleId="211">
    <w:name w:val="Знак Знак2 Знак Знак Знак Знак Знак Знак Знак Знак Знак Знак1"/>
    <w:basedOn w:val="a"/>
    <w:uiPriority w:val="99"/>
    <w:rsid w:val="00010A70"/>
    <w:pPr>
      <w:tabs>
        <w:tab w:val="num" w:pos="720"/>
      </w:tabs>
      <w:spacing w:after="160" w:line="240" w:lineRule="exact"/>
      <w:ind w:left="720" w:hanging="720"/>
      <w:jc w:val="both"/>
    </w:pPr>
    <w:rPr>
      <w:rFonts w:ascii="Verdana" w:eastAsia="Times New Roman" w:hAnsi="Verdana" w:cs="Verdana"/>
      <w:sz w:val="20"/>
      <w:szCs w:val="20"/>
      <w:lang w:val="en-US"/>
    </w:rPr>
  </w:style>
  <w:style w:type="paragraph" w:customStyle="1" w:styleId="Style3">
    <w:name w:val="Style3"/>
    <w:basedOn w:val="a"/>
    <w:uiPriority w:val="99"/>
    <w:rsid w:val="00010A70"/>
    <w:pPr>
      <w:autoSpaceDE w:val="0"/>
      <w:autoSpaceDN w:val="0"/>
      <w:adjustRightInd w:val="0"/>
      <w:spacing w:after="0" w:line="240" w:lineRule="auto"/>
      <w:ind w:firstLine="709"/>
      <w:jc w:val="both"/>
    </w:pPr>
    <w:rPr>
      <w:rFonts w:ascii="Courier New" w:eastAsia="Times New Roman" w:hAnsi="Courier New" w:cs="Courier New"/>
      <w:b/>
      <w:bCs/>
      <w:sz w:val="24"/>
      <w:szCs w:val="24"/>
      <w:lang w:eastAsia="ru-RU"/>
    </w:rPr>
  </w:style>
  <w:style w:type="paragraph" w:customStyle="1" w:styleId="afc">
    <w:name w:val="a"/>
    <w:basedOn w:val="a"/>
    <w:uiPriority w:val="99"/>
    <w:rsid w:val="00010A70"/>
    <w:pPr>
      <w:autoSpaceDE w:val="0"/>
      <w:autoSpaceDN w:val="0"/>
      <w:spacing w:after="0" w:line="240" w:lineRule="auto"/>
    </w:pPr>
    <w:rPr>
      <w:rFonts w:ascii="Times New Roman" w:eastAsia="Times New Roman" w:hAnsi="Times New Roman" w:cs="Times New Roman"/>
      <w:sz w:val="20"/>
      <w:szCs w:val="20"/>
      <w:lang w:eastAsia="ru-RU"/>
    </w:rPr>
  </w:style>
  <w:style w:type="paragraph" w:customStyle="1" w:styleId="caaieiaie10">
    <w:name w:val="caaieiaie1"/>
    <w:basedOn w:val="a"/>
    <w:uiPriority w:val="99"/>
    <w:rsid w:val="00010A70"/>
    <w:pPr>
      <w:keepNext/>
      <w:spacing w:after="0" w:line="240" w:lineRule="auto"/>
    </w:pPr>
    <w:rPr>
      <w:rFonts w:ascii="Times New Roman" w:eastAsia="Times New Roman" w:hAnsi="Times New Roman" w:cs="Times New Roman"/>
      <w:sz w:val="24"/>
      <w:szCs w:val="24"/>
      <w:lang w:eastAsia="ru-RU"/>
    </w:rPr>
  </w:style>
  <w:style w:type="paragraph" w:customStyle="1" w:styleId="afd">
    <w:name w:val="текст примечания"/>
    <w:basedOn w:val="a"/>
    <w:autoRedefine/>
    <w:uiPriority w:val="99"/>
    <w:rsid w:val="00010A70"/>
    <w:pPr>
      <w:widowControl w:val="0"/>
      <w:spacing w:after="0" w:line="240" w:lineRule="auto"/>
    </w:pPr>
    <w:rPr>
      <w:rFonts w:ascii="Times New Roman" w:eastAsia="Times New Roman" w:hAnsi="Times New Roman" w:cs="Times New Roman"/>
      <w:lang w:eastAsia="ru-RU"/>
    </w:rPr>
  </w:style>
  <w:style w:type="paragraph" w:customStyle="1" w:styleId="18">
    <w:name w:val="ДолжИнстрЗагол1"/>
    <w:basedOn w:val="1"/>
    <w:uiPriority w:val="99"/>
    <w:rsid w:val="00010A70"/>
    <w:pPr>
      <w:widowControl/>
      <w:autoSpaceDE/>
      <w:autoSpaceDN/>
      <w:adjustRightInd/>
      <w:spacing w:before="100" w:after="100"/>
      <w:ind w:left="907" w:hanging="907"/>
      <w:jc w:val="both"/>
    </w:pPr>
    <w:rPr>
      <w:rFonts w:ascii="Arial" w:hAnsi="Arial" w:cs="Arial"/>
      <w:sz w:val="32"/>
      <w:szCs w:val="32"/>
    </w:rPr>
  </w:style>
  <w:style w:type="paragraph" w:styleId="afe">
    <w:name w:val="Date"/>
    <w:basedOn w:val="a"/>
    <w:next w:val="a"/>
    <w:link w:val="aff"/>
    <w:uiPriority w:val="99"/>
    <w:rsid w:val="00010A70"/>
    <w:pPr>
      <w:spacing w:after="220" w:line="220" w:lineRule="atLeast"/>
      <w:jc w:val="both"/>
    </w:pPr>
    <w:rPr>
      <w:rFonts w:ascii="Arial" w:eastAsia="Times New Roman" w:hAnsi="Arial" w:cs="Arial"/>
      <w:spacing w:val="-5"/>
      <w:sz w:val="20"/>
      <w:szCs w:val="20"/>
    </w:rPr>
  </w:style>
  <w:style w:type="character" w:customStyle="1" w:styleId="aff">
    <w:name w:val="Дата Знак"/>
    <w:basedOn w:val="a0"/>
    <w:link w:val="afe"/>
    <w:uiPriority w:val="99"/>
    <w:rsid w:val="00010A70"/>
    <w:rPr>
      <w:rFonts w:ascii="Arial" w:eastAsia="Times New Roman" w:hAnsi="Arial" w:cs="Arial"/>
      <w:spacing w:val="-5"/>
      <w:sz w:val="20"/>
      <w:szCs w:val="20"/>
    </w:rPr>
  </w:style>
  <w:style w:type="character" w:customStyle="1" w:styleId="normaltext1">
    <w:name w:val="normaltext1"/>
    <w:uiPriority w:val="99"/>
    <w:rsid w:val="00010A70"/>
    <w:rPr>
      <w:rFonts w:ascii="Tahoma" w:hAnsi="Tahoma" w:cs="Tahoma"/>
      <w:sz w:val="16"/>
      <w:szCs w:val="16"/>
    </w:rPr>
  </w:style>
  <w:style w:type="paragraph" w:customStyle="1" w:styleId="Heading210">
    <w:name w:val="Heading 21"/>
    <w:uiPriority w:val="99"/>
    <w:rsid w:val="00010A70"/>
    <w:pPr>
      <w:widowControl w:val="0"/>
      <w:autoSpaceDE w:val="0"/>
      <w:autoSpaceDN w:val="0"/>
      <w:spacing w:before="120" w:after="40" w:line="240" w:lineRule="auto"/>
    </w:pPr>
    <w:rPr>
      <w:rFonts w:ascii="Times New Roman" w:eastAsia="Times New Roman" w:hAnsi="Times New Roman" w:cs="Times New Roman"/>
      <w:b/>
      <w:bCs/>
      <w:lang w:eastAsia="ru-RU"/>
    </w:rPr>
  </w:style>
  <w:style w:type="paragraph" w:customStyle="1" w:styleId="Explain1">
    <w:name w:val="Explain 1"/>
    <w:uiPriority w:val="99"/>
    <w:rsid w:val="00010A70"/>
    <w:pPr>
      <w:tabs>
        <w:tab w:val="left" w:pos="170"/>
        <w:tab w:val="left" w:pos="539"/>
        <w:tab w:val="left" w:pos="1502"/>
        <w:tab w:val="left" w:pos="1786"/>
      </w:tabs>
      <w:spacing w:after="0" w:line="260" w:lineRule="atLeast"/>
      <w:ind w:left="1503" w:right="170" w:hanging="1503"/>
      <w:jc w:val="both"/>
    </w:pPr>
    <w:rPr>
      <w:rFonts w:ascii="Times New Roman" w:eastAsia="Times New Roman" w:hAnsi="Times New Roman" w:cs="Times New Roman"/>
      <w:color w:val="000080"/>
      <w:sz w:val="20"/>
      <w:szCs w:val="20"/>
      <w:lang w:val="en-GB"/>
    </w:rPr>
  </w:style>
  <w:style w:type="paragraph" w:customStyle="1" w:styleId="ConsPlusCell">
    <w:name w:val="ConsPlusCell"/>
    <w:uiPriority w:val="99"/>
    <w:rsid w:val="00010A70"/>
    <w:pPr>
      <w:autoSpaceDE w:val="0"/>
      <w:autoSpaceDN w:val="0"/>
      <w:adjustRightInd w:val="0"/>
      <w:spacing w:after="0" w:line="240" w:lineRule="auto"/>
    </w:pPr>
    <w:rPr>
      <w:rFonts w:ascii="Arial" w:eastAsia="Times New Roman" w:hAnsi="Arial" w:cs="Arial"/>
      <w:sz w:val="20"/>
      <w:szCs w:val="20"/>
      <w:lang w:eastAsia="ru-RU"/>
    </w:rPr>
  </w:style>
  <w:style w:type="paragraph" w:customStyle="1" w:styleId="prilozhforma0">
    <w:name w:val="prilozhforma"/>
    <w:basedOn w:val="a"/>
    <w:uiPriority w:val="99"/>
    <w:rsid w:val="00010A70"/>
    <w:pPr>
      <w:spacing w:before="120" w:after="120" w:line="240" w:lineRule="auto"/>
    </w:pPr>
    <w:rPr>
      <w:rFonts w:ascii="Times New Roman" w:eastAsia="Times New Roman" w:hAnsi="Times New Roman" w:cs="Times New Roman"/>
      <w:sz w:val="24"/>
      <w:szCs w:val="24"/>
      <w:lang w:eastAsia="ru-RU"/>
    </w:rPr>
  </w:style>
  <w:style w:type="paragraph" w:customStyle="1" w:styleId="110">
    <w:name w:val="Знак Знак Знак Знак Знак1 Знак Знак Знак1 Знак"/>
    <w:basedOn w:val="a"/>
    <w:uiPriority w:val="99"/>
    <w:rsid w:val="00010A70"/>
    <w:pPr>
      <w:tabs>
        <w:tab w:val="num" w:pos="360"/>
      </w:tabs>
      <w:spacing w:after="160" w:line="240" w:lineRule="exact"/>
    </w:pPr>
    <w:rPr>
      <w:rFonts w:ascii="Times New Roman" w:eastAsia="Times New Roman" w:hAnsi="Times New Roman" w:cs="Times New Roman"/>
      <w:noProof/>
      <w:sz w:val="24"/>
      <w:szCs w:val="24"/>
      <w:lang w:val="en-US" w:eastAsia="ru-RU"/>
    </w:rPr>
  </w:style>
  <w:style w:type="character" w:customStyle="1" w:styleId="ConsNormal0">
    <w:name w:val="ConsNormal Знак"/>
    <w:uiPriority w:val="99"/>
    <w:locked/>
    <w:rsid w:val="00010A70"/>
    <w:rPr>
      <w:rFonts w:ascii="Courier New" w:hAnsi="Courier New" w:cs="Courier New"/>
      <w:lang w:val="en-US" w:eastAsia="ru-RU"/>
    </w:rPr>
  </w:style>
  <w:style w:type="character" w:customStyle="1" w:styleId="aff0">
    <w:name w:val="Знак Знак"/>
    <w:uiPriority w:val="99"/>
    <w:rsid w:val="00010A70"/>
    <w:rPr>
      <w:sz w:val="22"/>
      <w:szCs w:val="22"/>
      <w:lang w:val="ru-RU" w:eastAsia="ru-RU"/>
    </w:rPr>
  </w:style>
  <w:style w:type="character" w:customStyle="1" w:styleId="h20">
    <w:name w:val="h2 Знак Знак"/>
    <w:uiPriority w:val="99"/>
    <w:rsid w:val="00010A70"/>
    <w:rPr>
      <w:rFonts w:ascii="Arial" w:hAnsi="Arial" w:cs="Arial"/>
      <w:b/>
      <w:bCs/>
      <w:i/>
      <w:iCs/>
      <w:sz w:val="28"/>
      <w:szCs w:val="28"/>
      <w:lang w:val="ru-RU" w:eastAsia="ru-RU"/>
    </w:rPr>
  </w:style>
  <w:style w:type="character" w:customStyle="1" w:styleId="h10">
    <w:name w:val="h1 Знак Знак"/>
    <w:uiPriority w:val="99"/>
    <w:rsid w:val="00010A70"/>
    <w:rPr>
      <w:rFonts w:ascii="Arial" w:hAnsi="Arial" w:cs="Arial"/>
      <w:b/>
      <w:bCs/>
      <w:i/>
      <w:iCs/>
      <w:kern w:val="32"/>
      <w:sz w:val="28"/>
      <w:szCs w:val="28"/>
      <w:lang w:val="ru-RU" w:eastAsia="ru-RU"/>
    </w:rPr>
  </w:style>
  <w:style w:type="paragraph" w:customStyle="1" w:styleId="tabletext4">
    <w:name w:val="table_text"/>
    <w:basedOn w:val="a"/>
    <w:uiPriority w:val="99"/>
    <w:rsid w:val="00010A70"/>
    <w:pPr>
      <w:numPr>
        <w:ilvl w:val="12"/>
      </w:numPr>
      <w:spacing w:before="65" w:after="65" w:line="240" w:lineRule="auto"/>
    </w:pPr>
    <w:rPr>
      <w:rFonts w:ascii="Times New Roman" w:eastAsia="Times New Roman" w:hAnsi="Times New Roman" w:cs="Times New Roman"/>
      <w:sz w:val="20"/>
      <w:szCs w:val="20"/>
      <w:lang w:val="en-US"/>
    </w:rPr>
  </w:style>
  <w:style w:type="paragraph" w:styleId="aff1">
    <w:name w:val="Block Text"/>
    <w:basedOn w:val="a"/>
    <w:uiPriority w:val="99"/>
    <w:rsid w:val="00010A70"/>
    <w:pPr>
      <w:autoSpaceDE w:val="0"/>
      <w:autoSpaceDN w:val="0"/>
      <w:spacing w:after="0" w:line="240" w:lineRule="auto"/>
      <w:ind w:left="57" w:right="57"/>
      <w:jc w:val="both"/>
    </w:pPr>
    <w:rPr>
      <w:rFonts w:ascii="Times New Roman" w:eastAsia="Times New Roman" w:hAnsi="Times New Roman" w:cs="Times New Roman"/>
      <w:sz w:val="28"/>
      <w:szCs w:val="28"/>
      <w:lang w:eastAsia="ru-RU"/>
    </w:rPr>
  </w:style>
  <w:style w:type="paragraph" w:customStyle="1" w:styleId="BodyTextbt">
    <w:name w:val="Body Text.bt"/>
    <w:basedOn w:val="a"/>
    <w:uiPriority w:val="99"/>
    <w:rsid w:val="00010A70"/>
    <w:pPr>
      <w:spacing w:after="0" w:line="240" w:lineRule="auto"/>
      <w:jc w:val="both"/>
    </w:pPr>
    <w:rPr>
      <w:rFonts w:ascii="Times New Roman" w:eastAsia="Times New Roman" w:hAnsi="Times New Roman" w:cs="Times New Roman"/>
      <w:b/>
      <w:bCs/>
      <w:i/>
      <w:iCs/>
      <w:lang w:eastAsia="ru-RU"/>
    </w:rPr>
  </w:style>
  <w:style w:type="paragraph" w:customStyle="1" w:styleId="TableNews">
    <w:name w:val="Table News"/>
    <w:basedOn w:val="a"/>
    <w:uiPriority w:val="99"/>
    <w:rsid w:val="00010A70"/>
    <w:pPr>
      <w:widowControl w:val="0"/>
      <w:spacing w:before="60" w:after="60" w:line="280" w:lineRule="exact"/>
      <w:jc w:val="both"/>
    </w:pPr>
    <w:rPr>
      <w:rFonts w:ascii="TechnicalDi" w:eastAsia="Times New Roman" w:hAnsi="TechnicalDi" w:cs="TechnicalDi"/>
      <w:sz w:val="18"/>
      <w:szCs w:val="18"/>
      <w:lang w:val="en-US"/>
    </w:rPr>
  </w:style>
  <w:style w:type="paragraph" w:customStyle="1" w:styleId="prilozhenieglava">
    <w:name w:val="prilozhenie glava"/>
    <w:basedOn w:val="a"/>
    <w:uiPriority w:val="99"/>
    <w:rsid w:val="00010A70"/>
    <w:pPr>
      <w:spacing w:before="240" w:after="240" w:line="240" w:lineRule="auto"/>
      <w:jc w:val="center"/>
    </w:pPr>
    <w:rPr>
      <w:rFonts w:ascii="Times New Roman" w:eastAsia="Times New Roman" w:hAnsi="Times New Roman" w:cs="Times New Roman"/>
      <w:b/>
      <w:bCs/>
      <w:caps/>
      <w:sz w:val="24"/>
      <w:szCs w:val="24"/>
    </w:rPr>
  </w:style>
  <w:style w:type="paragraph" w:customStyle="1" w:styleId="022">
    <w:name w:val="текст022"/>
    <w:basedOn w:val="a"/>
    <w:uiPriority w:val="99"/>
    <w:rsid w:val="00010A70"/>
    <w:pPr>
      <w:autoSpaceDE w:val="0"/>
      <w:autoSpaceDN w:val="0"/>
      <w:spacing w:before="60" w:after="0" w:line="240" w:lineRule="auto"/>
      <w:jc w:val="both"/>
    </w:pPr>
    <w:rPr>
      <w:rFonts w:ascii="Times New Roman" w:eastAsia="Times New Roman" w:hAnsi="Times New Roman" w:cs="Times New Roman"/>
      <w:lang w:eastAsia="ru-RU"/>
    </w:rPr>
  </w:style>
  <w:style w:type="paragraph" w:customStyle="1" w:styleId="BodyTextIndent1">
    <w:name w:val="Body Text Indent1"/>
    <w:basedOn w:val="a"/>
    <w:uiPriority w:val="99"/>
    <w:rsid w:val="00010A70"/>
    <w:pPr>
      <w:spacing w:after="120" w:line="240" w:lineRule="auto"/>
      <w:ind w:left="283"/>
    </w:pPr>
    <w:rPr>
      <w:rFonts w:ascii="Times New Roman" w:eastAsia="Times New Roman" w:hAnsi="Times New Roman" w:cs="Times New Roman"/>
      <w:sz w:val="20"/>
      <w:szCs w:val="20"/>
      <w:lang w:val="en-AU"/>
    </w:rPr>
  </w:style>
  <w:style w:type="paragraph" w:customStyle="1" w:styleId="prikazglava">
    <w:name w:val="prikaz glava"/>
    <w:basedOn w:val="a"/>
    <w:uiPriority w:val="99"/>
    <w:rsid w:val="00010A70"/>
    <w:pPr>
      <w:spacing w:before="240" w:after="240" w:line="240" w:lineRule="auto"/>
      <w:jc w:val="center"/>
    </w:pPr>
    <w:rPr>
      <w:rFonts w:ascii="Times New Roman" w:eastAsia="Times New Roman" w:hAnsi="Times New Roman" w:cs="Times New Roman"/>
      <w:b/>
      <w:bCs/>
      <w:caps/>
      <w:sz w:val="28"/>
      <w:szCs w:val="28"/>
    </w:rPr>
  </w:style>
  <w:style w:type="paragraph" w:customStyle="1" w:styleId="Heading11">
    <w:name w:val="Heading 11"/>
    <w:uiPriority w:val="99"/>
    <w:rsid w:val="00010A70"/>
    <w:pPr>
      <w:widowControl w:val="0"/>
      <w:autoSpaceDE w:val="0"/>
      <w:autoSpaceDN w:val="0"/>
      <w:spacing w:before="360" w:after="40" w:line="240" w:lineRule="auto"/>
    </w:pPr>
    <w:rPr>
      <w:rFonts w:ascii="Times New Roman" w:eastAsia="Times New Roman" w:hAnsi="Times New Roman" w:cs="Times New Roman"/>
      <w:b/>
      <w:bCs/>
      <w:sz w:val="24"/>
      <w:szCs w:val="24"/>
      <w:lang w:eastAsia="ru-RU"/>
    </w:rPr>
  </w:style>
  <w:style w:type="paragraph" w:customStyle="1" w:styleId="BodyText23">
    <w:name w:val="Body Text 23"/>
    <w:basedOn w:val="a"/>
    <w:uiPriority w:val="99"/>
    <w:rsid w:val="00010A70"/>
    <w:pPr>
      <w:autoSpaceDE w:val="0"/>
      <w:autoSpaceDN w:val="0"/>
      <w:adjustRightInd w:val="0"/>
      <w:spacing w:after="0" w:line="240" w:lineRule="auto"/>
    </w:pPr>
    <w:rPr>
      <w:rFonts w:ascii="Times New Roman" w:eastAsia="Times New Roman" w:hAnsi="Times New Roman" w:cs="Times New Roman"/>
      <w:color w:val="FF0000"/>
      <w:sz w:val="20"/>
      <w:szCs w:val="20"/>
      <w:lang w:eastAsia="ru-RU"/>
    </w:rPr>
  </w:style>
  <w:style w:type="paragraph" w:customStyle="1" w:styleId="bt">
    <w:name w:val="Основной текст.bt"/>
    <w:basedOn w:val="a"/>
    <w:uiPriority w:val="99"/>
    <w:rsid w:val="00010A70"/>
    <w:pPr>
      <w:spacing w:before="360" w:after="0" w:line="240" w:lineRule="auto"/>
      <w:jc w:val="both"/>
    </w:pPr>
    <w:rPr>
      <w:rFonts w:ascii="Times New Roman" w:eastAsia="Times New Roman" w:hAnsi="Times New Roman" w:cs="Times New Roman"/>
      <w:b/>
      <w:bCs/>
      <w:i/>
      <w:iCs/>
      <w:sz w:val="24"/>
      <w:szCs w:val="24"/>
      <w:lang w:eastAsia="ru-RU"/>
    </w:rPr>
  </w:style>
  <w:style w:type="paragraph" w:customStyle="1" w:styleId="contents0">
    <w:name w:val="contents"/>
    <w:basedOn w:val="a"/>
    <w:uiPriority w:val="99"/>
    <w:rsid w:val="00010A70"/>
    <w:pPr>
      <w:tabs>
        <w:tab w:val="right" w:leader="dot" w:pos="8540"/>
      </w:tabs>
      <w:spacing w:after="0" w:line="280" w:lineRule="atLeast"/>
      <w:jc w:val="both"/>
    </w:pPr>
    <w:rPr>
      <w:rFonts w:ascii="Times" w:eastAsia="Times New Roman" w:hAnsi="Times" w:cs="Times"/>
      <w:sz w:val="24"/>
      <w:szCs w:val="24"/>
      <w:lang w:val="en-US" w:eastAsia="ru-RU"/>
    </w:rPr>
  </w:style>
  <w:style w:type="paragraph" w:styleId="aff2">
    <w:name w:val="List Number"/>
    <w:basedOn w:val="a"/>
    <w:uiPriority w:val="99"/>
    <w:rsid w:val="00010A70"/>
    <w:pPr>
      <w:tabs>
        <w:tab w:val="num" w:pos="0"/>
        <w:tab w:val="num" w:pos="720"/>
        <w:tab w:val="num" w:pos="1287"/>
      </w:tabs>
      <w:spacing w:after="0" w:line="360" w:lineRule="auto"/>
      <w:ind w:left="1287" w:hanging="964"/>
      <w:jc w:val="both"/>
    </w:pPr>
    <w:rPr>
      <w:rFonts w:ascii="Times New Roman" w:eastAsia="Times New Roman" w:hAnsi="Times New Roman" w:cs="Times New Roman"/>
      <w:sz w:val="24"/>
      <w:szCs w:val="24"/>
      <w:lang w:eastAsia="ru-RU"/>
    </w:rPr>
  </w:style>
  <w:style w:type="paragraph" w:customStyle="1" w:styleId="19">
    <w:name w:val="Знак1"/>
    <w:basedOn w:val="a"/>
    <w:uiPriority w:val="99"/>
    <w:rsid w:val="00010A70"/>
    <w:pPr>
      <w:spacing w:after="0" w:line="240" w:lineRule="auto"/>
    </w:pPr>
    <w:rPr>
      <w:rFonts w:ascii="Verdana" w:eastAsia="Times New Roman" w:hAnsi="Verdana" w:cs="Verdana"/>
      <w:sz w:val="20"/>
      <w:szCs w:val="20"/>
      <w:lang w:val="en-US"/>
    </w:rPr>
  </w:style>
  <w:style w:type="paragraph" w:customStyle="1" w:styleId="220">
    <w:name w:val="Знак Знак2 Знак Знак Знак Знак Знак Знак Знак Знак Знак Знак2"/>
    <w:basedOn w:val="a"/>
    <w:uiPriority w:val="99"/>
    <w:rsid w:val="00010A70"/>
    <w:pPr>
      <w:tabs>
        <w:tab w:val="num" w:pos="720"/>
      </w:tabs>
      <w:spacing w:after="160" w:line="240" w:lineRule="exact"/>
      <w:ind w:left="720" w:hanging="720"/>
      <w:jc w:val="both"/>
    </w:pPr>
    <w:rPr>
      <w:rFonts w:ascii="Verdana" w:eastAsia="Times New Roman" w:hAnsi="Verdana" w:cs="Verdana"/>
      <w:sz w:val="20"/>
      <w:szCs w:val="20"/>
      <w:lang w:val="en-US"/>
    </w:rPr>
  </w:style>
  <w:style w:type="paragraph" w:customStyle="1" w:styleId="CharCharCharChar">
    <w:name w:val="Знак Знак Char Char Знак Знак Char Char"/>
    <w:basedOn w:val="a"/>
    <w:rsid w:val="00010A70"/>
    <w:pPr>
      <w:spacing w:after="160" w:line="240" w:lineRule="exact"/>
    </w:pPr>
    <w:rPr>
      <w:rFonts w:ascii="Times New Roman" w:eastAsia="Times New Roman" w:hAnsi="Times New Roman" w:cs="Times New Roman"/>
      <w:sz w:val="20"/>
      <w:szCs w:val="20"/>
      <w:lang w:val="en-US" w:eastAsia="zh-CN"/>
    </w:rPr>
  </w:style>
  <w:style w:type="paragraph" w:customStyle="1" w:styleId="2b">
    <w:name w:val="Знак2 Знак Знак Знак"/>
    <w:basedOn w:val="a"/>
    <w:rsid w:val="00010A70"/>
    <w:pPr>
      <w:spacing w:after="0" w:line="240" w:lineRule="auto"/>
    </w:pPr>
    <w:rPr>
      <w:rFonts w:ascii="Verdana" w:eastAsia="Times New Roman" w:hAnsi="Verdana" w:cs="Verdana"/>
      <w:sz w:val="20"/>
      <w:szCs w:val="20"/>
      <w:lang w:val="en-US"/>
    </w:rPr>
  </w:style>
  <w:style w:type="paragraph" w:customStyle="1" w:styleId="ConsPlusTitle">
    <w:name w:val="ConsPlusTitle"/>
    <w:rsid w:val="00010A70"/>
    <w:pPr>
      <w:autoSpaceDE w:val="0"/>
      <w:autoSpaceDN w:val="0"/>
      <w:adjustRightInd w:val="0"/>
      <w:spacing w:after="0" w:line="240" w:lineRule="auto"/>
    </w:pPr>
    <w:rPr>
      <w:rFonts w:ascii="Times New Roman" w:eastAsia="Times New Roman" w:hAnsi="Times New Roman" w:cs="Times New Roman"/>
      <w:b/>
      <w:bCs/>
      <w:sz w:val="24"/>
      <w:szCs w:val="24"/>
      <w:lang w:eastAsia="ru-RU"/>
    </w:rPr>
  </w:style>
  <w:style w:type="character" w:customStyle="1" w:styleId="Subst0">
    <w:name w:val="Subst"/>
    <w:rsid w:val="00010A70"/>
    <w:rPr>
      <w:b/>
      <w:bCs/>
      <w:i/>
      <w:iCs/>
    </w:rPr>
  </w:style>
  <w:style w:type="paragraph" w:customStyle="1" w:styleId="SubHeading">
    <w:name w:val="Sub Heading"/>
    <w:uiPriority w:val="99"/>
    <w:rsid w:val="00010A70"/>
    <w:pPr>
      <w:widowControl w:val="0"/>
      <w:autoSpaceDE w:val="0"/>
      <w:autoSpaceDN w:val="0"/>
      <w:adjustRightInd w:val="0"/>
      <w:spacing w:before="240" w:after="40" w:line="240" w:lineRule="auto"/>
    </w:pPr>
    <w:rPr>
      <w:rFonts w:ascii="Times New Roman" w:eastAsia="Times New Roman" w:hAnsi="Times New Roman" w:cs="Times New Roman"/>
      <w:sz w:val="20"/>
      <w:szCs w:val="20"/>
      <w:lang w:eastAsia="ru-RU"/>
    </w:rPr>
  </w:style>
  <w:style w:type="paragraph" w:styleId="aff3">
    <w:name w:val="Document Map"/>
    <w:basedOn w:val="a"/>
    <w:link w:val="aff4"/>
    <w:uiPriority w:val="99"/>
    <w:semiHidden/>
    <w:rsid w:val="00010A70"/>
    <w:pPr>
      <w:shd w:val="clear" w:color="auto" w:fill="000080"/>
      <w:spacing w:after="0" w:line="240" w:lineRule="auto"/>
    </w:pPr>
    <w:rPr>
      <w:rFonts w:ascii="Tahoma" w:eastAsia="Times New Roman" w:hAnsi="Tahoma" w:cs="Tahoma"/>
      <w:sz w:val="24"/>
      <w:szCs w:val="24"/>
      <w:lang w:eastAsia="ru-RU"/>
    </w:rPr>
  </w:style>
  <w:style w:type="character" w:customStyle="1" w:styleId="aff4">
    <w:name w:val="Схема документа Знак"/>
    <w:basedOn w:val="a0"/>
    <w:link w:val="aff3"/>
    <w:uiPriority w:val="99"/>
    <w:semiHidden/>
    <w:rsid w:val="00010A70"/>
    <w:rPr>
      <w:rFonts w:ascii="Tahoma" w:eastAsia="Times New Roman" w:hAnsi="Tahoma" w:cs="Tahoma"/>
      <w:sz w:val="24"/>
      <w:szCs w:val="24"/>
      <w:shd w:val="clear" w:color="auto" w:fill="000080"/>
      <w:lang w:eastAsia="ru-RU"/>
    </w:rPr>
  </w:style>
  <w:style w:type="paragraph" w:customStyle="1" w:styleId="2c">
    <w:name w:val="Знак Знак2 Знак Знак Знак Знак Знак Знак Знак Знак Знак Знак"/>
    <w:basedOn w:val="a"/>
    <w:uiPriority w:val="99"/>
    <w:rsid w:val="00010A70"/>
    <w:pPr>
      <w:tabs>
        <w:tab w:val="num" w:pos="720"/>
      </w:tabs>
      <w:spacing w:after="160" w:line="240" w:lineRule="exact"/>
      <w:ind w:left="720" w:hanging="720"/>
      <w:jc w:val="both"/>
    </w:pPr>
    <w:rPr>
      <w:rFonts w:ascii="Verdana" w:eastAsia="Times New Roman" w:hAnsi="Verdana" w:cs="Verdana"/>
      <w:sz w:val="20"/>
      <w:szCs w:val="20"/>
      <w:lang w:val="en-US"/>
    </w:rPr>
  </w:style>
  <w:style w:type="paragraph" w:styleId="aff5">
    <w:name w:val="footnote text"/>
    <w:basedOn w:val="a"/>
    <w:link w:val="aff6"/>
    <w:uiPriority w:val="99"/>
    <w:semiHidden/>
    <w:rsid w:val="00010A70"/>
    <w:pPr>
      <w:spacing w:after="0" w:line="240" w:lineRule="auto"/>
    </w:pPr>
    <w:rPr>
      <w:rFonts w:ascii="Arial" w:eastAsia="Times New Roman" w:hAnsi="Arial" w:cs="Times New Roman"/>
      <w:sz w:val="20"/>
      <w:szCs w:val="20"/>
      <w:lang w:eastAsia="ru-RU"/>
    </w:rPr>
  </w:style>
  <w:style w:type="character" w:customStyle="1" w:styleId="aff6">
    <w:name w:val="Текст сноски Знак"/>
    <w:basedOn w:val="a0"/>
    <w:link w:val="aff5"/>
    <w:uiPriority w:val="99"/>
    <w:semiHidden/>
    <w:rsid w:val="00010A70"/>
    <w:rPr>
      <w:rFonts w:ascii="Arial" w:eastAsia="Times New Roman" w:hAnsi="Arial" w:cs="Times New Roman"/>
      <w:sz w:val="20"/>
      <w:szCs w:val="20"/>
      <w:lang w:eastAsia="ru-RU"/>
    </w:rPr>
  </w:style>
  <w:style w:type="character" w:styleId="aff7">
    <w:name w:val="footnote reference"/>
    <w:uiPriority w:val="99"/>
    <w:semiHidden/>
    <w:rsid w:val="00010A70"/>
    <w:rPr>
      <w:vertAlign w:val="superscript"/>
    </w:rPr>
  </w:style>
  <w:style w:type="paragraph" w:customStyle="1" w:styleId="aff8">
    <w:name w:val="Заголовок сообщения (первый)"/>
    <w:basedOn w:val="aff9"/>
    <w:next w:val="aff9"/>
    <w:rsid w:val="00010A70"/>
    <w:pPr>
      <w:keepLines/>
      <w:pBdr>
        <w:top w:val="none" w:sz="0" w:space="0" w:color="auto"/>
        <w:left w:val="none" w:sz="0" w:space="0" w:color="auto"/>
        <w:bottom w:val="none" w:sz="0" w:space="0" w:color="auto"/>
        <w:right w:val="none" w:sz="0" w:space="0" w:color="auto"/>
      </w:pBdr>
      <w:shd w:val="clear" w:color="auto" w:fill="auto"/>
      <w:tabs>
        <w:tab w:val="left" w:pos="27814"/>
      </w:tabs>
      <w:spacing w:before="220" w:after="120" w:line="180" w:lineRule="atLeast"/>
    </w:pPr>
    <w:rPr>
      <w:rFonts w:cs="Times New Roman"/>
      <w:spacing w:val="-5"/>
      <w:sz w:val="20"/>
    </w:rPr>
  </w:style>
  <w:style w:type="paragraph" w:styleId="aff9">
    <w:name w:val="Message Header"/>
    <w:basedOn w:val="a"/>
    <w:link w:val="affa"/>
    <w:rsid w:val="00010A70"/>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Arial" w:eastAsia="Times New Roman" w:hAnsi="Arial" w:cs="Arial"/>
      <w:sz w:val="24"/>
      <w:szCs w:val="24"/>
      <w:lang w:eastAsia="ru-RU"/>
    </w:rPr>
  </w:style>
  <w:style w:type="character" w:customStyle="1" w:styleId="affa">
    <w:name w:val="Шапка Знак"/>
    <w:basedOn w:val="a0"/>
    <w:link w:val="aff9"/>
    <w:rsid w:val="00010A70"/>
    <w:rPr>
      <w:rFonts w:ascii="Arial" w:eastAsia="Times New Roman" w:hAnsi="Arial" w:cs="Arial"/>
      <w:sz w:val="24"/>
      <w:szCs w:val="24"/>
      <w:shd w:val="pct20" w:color="auto" w:fill="auto"/>
      <w:lang w:eastAsia="ru-RU"/>
    </w:rPr>
  </w:style>
  <w:style w:type="paragraph" w:customStyle="1" w:styleId="affb">
    <w:name w:val="Знак"/>
    <w:basedOn w:val="a"/>
    <w:rsid w:val="00010A70"/>
    <w:pPr>
      <w:spacing w:after="160" w:line="240" w:lineRule="exact"/>
    </w:pPr>
    <w:rPr>
      <w:rFonts w:ascii="Times New Roman" w:eastAsia="Times New Roman" w:hAnsi="Times New Roman" w:cs="Times New Roman"/>
      <w:szCs w:val="20"/>
      <w:lang w:eastAsia="ru-RU"/>
    </w:rPr>
  </w:style>
  <w:style w:type="table" w:styleId="affc">
    <w:name w:val="Table Grid"/>
    <w:basedOn w:val="a1"/>
    <w:uiPriority w:val="99"/>
    <w:rsid w:val="00010A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d">
    <w:name w:val="Знак2 Знак Знак Знак"/>
    <w:basedOn w:val="a"/>
    <w:rsid w:val="00010A70"/>
    <w:pPr>
      <w:spacing w:after="0" w:line="240" w:lineRule="auto"/>
    </w:pPr>
    <w:rPr>
      <w:rFonts w:ascii="Verdana" w:eastAsia="Times New Roman" w:hAnsi="Verdana" w:cs="Verdana"/>
      <w:sz w:val="20"/>
      <w:szCs w:val="20"/>
      <w:lang w:val="en-US"/>
    </w:rPr>
  </w:style>
  <w:style w:type="character" w:styleId="affd">
    <w:name w:val="annotation reference"/>
    <w:uiPriority w:val="99"/>
    <w:rsid w:val="00010A70"/>
    <w:rPr>
      <w:sz w:val="16"/>
      <w:szCs w:val="16"/>
    </w:rPr>
  </w:style>
  <w:style w:type="paragraph" w:styleId="affe">
    <w:name w:val="annotation text"/>
    <w:basedOn w:val="a"/>
    <w:link w:val="afff"/>
    <w:uiPriority w:val="99"/>
    <w:rsid w:val="00010A70"/>
    <w:pPr>
      <w:widowControl w:val="0"/>
      <w:spacing w:before="20" w:after="40" w:line="240" w:lineRule="auto"/>
    </w:pPr>
    <w:rPr>
      <w:rFonts w:ascii="Times New Roman" w:eastAsia="Times New Roman" w:hAnsi="Times New Roman" w:cs="Times New Roman"/>
      <w:sz w:val="20"/>
      <w:szCs w:val="20"/>
      <w:lang w:eastAsia="ru-RU"/>
    </w:rPr>
  </w:style>
  <w:style w:type="character" w:customStyle="1" w:styleId="afff">
    <w:name w:val="Текст примечания Знак"/>
    <w:basedOn w:val="a0"/>
    <w:link w:val="affe"/>
    <w:uiPriority w:val="99"/>
    <w:rsid w:val="00010A70"/>
    <w:rPr>
      <w:rFonts w:ascii="Times New Roman" w:eastAsia="Times New Roman" w:hAnsi="Times New Roman" w:cs="Times New Roman"/>
      <w:sz w:val="20"/>
      <w:szCs w:val="20"/>
      <w:lang w:eastAsia="ru-RU"/>
    </w:rPr>
  </w:style>
  <w:style w:type="paragraph" w:styleId="afff0">
    <w:name w:val="annotation subject"/>
    <w:basedOn w:val="affe"/>
    <w:next w:val="affe"/>
    <w:link w:val="afff1"/>
    <w:uiPriority w:val="99"/>
    <w:semiHidden/>
    <w:rsid w:val="00010A70"/>
    <w:rPr>
      <w:b/>
      <w:bCs/>
    </w:rPr>
  </w:style>
  <w:style w:type="character" w:customStyle="1" w:styleId="afff1">
    <w:name w:val="Тема примечания Знак"/>
    <w:basedOn w:val="afff"/>
    <w:link w:val="afff0"/>
    <w:uiPriority w:val="99"/>
    <w:semiHidden/>
    <w:rsid w:val="00010A70"/>
    <w:rPr>
      <w:rFonts w:ascii="Times New Roman" w:eastAsia="Times New Roman" w:hAnsi="Times New Roman" w:cs="Times New Roman"/>
      <w:b/>
      <w:bCs/>
      <w:sz w:val="20"/>
      <w:szCs w:val="20"/>
      <w:lang w:eastAsia="ru-RU"/>
    </w:rPr>
  </w:style>
  <w:style w:type="paragraph" w:customStyle="1" w:styleId="half">
    <w:name w:val="half"/>
    <w:basedOn w:val="a"/>
    <w:rsid w:val="00010A70"/>
    <w:pPr>
      <w:spacing w:after="68" w:line="240" w:lineRule="auto"/>
    </w:pPr>
    <w:rPr>
      <w:rFonts w:ascii="Times New Roman" w:eastAsia="Times New Roman" w:hAnsi="Times New Roman" w:cs="Times New Roman"/>
      <w:sz w:val="24"/>
      <w:szCs w:val="24"/>
      <w:lang w:eastAsia="ru-RU"/>
    </w:rPr>
  </w:style>
  <w:style w:type="numbering" w:customStyle="1" w:styleId="1a">
    <w:name w:val="Нет списка1"/>
    <w:next w:val="a2"/>
    <w:uiPriority w:val="99"/>
    <w:semiHidden/>
    <w:unhideWhenUsed/>
    <w:rsid w:val="00010A70"/>
  </w:style>
  <w:style w:type="paragraph" w:customStyle="1" w:styleId="ConsPlusDocList">
    <w:name w:val="ConsPlusDocList"/>
    <w:uiPriority w:val="99"/>
    <w:rsid w:val="00010A70"/>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
    <w:name w:val="Проспект - буллет"/>
    <w:basedOn w:val="a"/>
    <w:autoRedefine/>
    <w:semiHidden/>
    <w:rsid w:val="00010A70"/>
    <w:pPr>
      <w:widowControl w:val="0"/>
      <w:autoSpaceDE w:val="0"/>
      <w:autoSpaceDN w:val="0"/>
      <w:spacing w:before="20" w:after="120" w:line="240" w:lineRule="auto"/>
      <w:jc w:val="both"/>
    </w:pPr>
    <w:rPr>
      <w:rFonts w:ascii="Times New Roman" w:eastAsia="Times New Roman" w:hAnsi="Times New Roman" w:cs="Times New Roman"/>
      <w:b/>
      <w:bCs/>
      <w:i/>
      <w:iCs/>
    </w:rPr>
  </w:style>
  <w:style w:type="table" w:customStyle="1" w:styleId="1b">
    <w:name w:val="Сетка таблицы1"/>
    <w:basedOn w:val="a1"/>
    <w:next w:val="affc"/>
    <w:uiPriority w:val="59"/>
    <w:rsid w:val="00010A70"/>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0">
    <w:name w:val="Проспект -"/>
    <w:rsid w:val="00010A70"/>
    <w:rPr>
      <w:b/>
      <w:i/>
      <w:lang w:val="ru-RU" w:eastAsia="x-none"/>
    </w:rPr>
  </w:style>
  <w:style w:type="paragraph" w:customStyle="1" w:styleId="bt0">
    <w:name w:val="Îñíîâíîé òåêñò.bt"/>
    <w:rsid w:val="00010A70"/>
    <w:pPr>
      <w:spacing w:after="0" w:line="240" w:lineRule="auto"/>
      <w:jc w:val="both"/>
    </w:pPr>
    <w:rPr>
      <w:rFonts w:ascii="Times New Roman" w:eastAsia="Times New Roman" w:hAnsi="Times New Roman" w:cs="Times New Roman"/>
      <w:lang w:val="en-US" w:eastAsia="ru-RU"/>
    </w:rPr>
  </w:style>
  <w:style w:type="paragraph" w:customStyle="1" w:styleId="Style1">
    <w:name w:val="Style1"/>
    <w:rsid w:val="00010A70"/>
    <w:pPr>
      <w:widowControl w:val="0"/>
      <w:autoSpaceDE w:val="0"/>
      <w:autoSpaceDN w:val="0"/>
      <w:spacing w:after="0" w:line="240" w:lineRule="auto"/>
    </w:pPr>
    <w:rPr>
      <w:rFonts w:ascii="Times New Roman" w:eastAsia="Times New Roman" w:hAnsi="Times New Roman" w:cs="Times New Roman"/>
      <w:spacing w:val="-1"/>
      <w:kern w:val="65535"/>
      <w:position w:val="-1"/>
      <w:sz w:val="24"/>
      <w:szCs w:val="24"/>
      <w:lang w:val="en-US" w:eastAsia="ru-RU"/>
    </w:rPr>
  </w:style>
  <w:style w:type="character" w:customStyle="1" w:styleId="afff2">
    <w:name w:val="Основной шрифт"/>
    <w:rsid w:val="00010A70"/>
  </w:style>
  <w:style w:type="paragraph" w:styleId="afff3">
    <w:name w:val="TOC Heading"/>
    <w:basedOn w:val="1"/>
    <w:next w:val="a"/>
    <w:uiPriority w:val="39"/>
    <w:qFormat/>
    <w:rsid w:val="00010A70"/>
    <w:pPr>
      <w:keepLines/>
      <w:widowControl/>
      <w:autoSpaceDE/>
      <w:autoSpaceDN/>
      <w:adjustRightInd/>
      <w:spacing w:before="480" w:after="0" w:line="276" w:lineRule="auto"/>
      <w:ind w:left="0"/>
      <w:jc w:val="left"/>
      <w:outlineLvl w:val="9"/>
    </w:pPr>
    <w:rPr>
      <w:rFonts w:ascii="Cambria" w:hAnsi="Cambria"/>
      <w:color w:val="365F91"/>
      <w:kern w:val="0"/>
      <w:lang w:eastAsia="en-US"/>
    </w:rPr>
  </w:style>
  <w:style w:type="paragraph" w:styleId="1c">
    <w:name w:val="index 1"/>
    <w:basedOn w:val="a"/>
    <w:next w:val="a"/>
    <w:autoRedefine/>
    <w:uiPriority w:val="99"/>
    <w:unhideWhenUsed/>
    <w:rsid w:val="00010A70"/>
    <w:pPr>
      <w:ind w:left="220" w:hanging="220"/>
    </w:pPr>
    <w:rPr>
      <w:rFonts w:ascii="Calibri" w:eastAsia="Times New Roman" w:hAnsi="Calibri" w:cs="Times New Roman"/>
      <w:lang w:eastAsia="ru-RU"/>
    </w:rPr>
  </w:style>
  <w:style w:type="character" w:customStyle="1" w:styleId="NormalPrefix0">
    <w:name w:val="Normal Prefix Знак"/>
    <w:link w:val="NormalPrefix"/>
    <w:locked/>
    <w:rsid w:val="00010A70"/>
    <w:rPr>
      <w:rFonts w:ascii="Times New Roman" w:eastAsia="Times New Roman" w:hAnsi="Times New Roman" w:cs="Times New Roman"/>
      <w:lang w:eastAsia="ru-RU"/>
    </w:rPr>
  </w:style>
  <w:style w:type="paragraph" w:styleId="38">
    <w:name w:val="List 3"/>
    <w:basedOn w:val="a"/>
    <w:rsid w:val="00010A70"/>
    <w:pPr>
      <w:autoSpaceDE w:val="0"/>
      <w:autoSpaceDN w:val="0"/>
      <w:spacing w:after="0" w:line="240" w:lineRule="auto"/>
      <w:ind w:left="849" w:hanging="283"/>
    </w:pPr>
    <w:rPr>
      <w:rFonts w:ascii="Times New Roman" w:eastAsia="Times New Roman" w:hAnsi="Times New Roman" w:cs="Times New Roman"/>
      <w:sz w:val="20"/>
      <w:szCs w:val="20"/>
      <w:lang w:eastAsia="ru-RU"/>
    </w:rPr>
  </w:style>
  <w:style w:type="paragraph" w:customStyle="1" w:styleId="1d">
    <w:name w:val="Стиль Подзаголовка 1"/>
    <w:basedOn w:val="a"/>
    <w:rsid w:val="00010A70"/>
    <w:pPr>
      <w:keepNext/>
      <w:numPr>
        <w:ilvl w:val="12"/>
      </w:numPr>
      <w:spacing w:before="240" w:after="0" w:line="240" w:lineRule="auto"/>
      <w:jc w:val="both"/>
    </w:pPr>
    <w:rPr>
      <w:rFonts w:ascii="Times New Roman" w:eastAsia="Times New Roman" w:hAnsi="Times New Roman" w:cs="Times New Roman"/>
      <w:b/>
      <w:bCs/>
      <w:i/>
      <w:iCs/>
      <w:lang w:eastAsia="ru-RU"/>
    </w:rPr>
  </w:style>
  <w:style w:type="paragraph" w:styleId="afff4">
    <w:name w:val="List Paragraph"/>
    <w:basedOn w:val="a"/>
    <w:uiPriority w:val="34"/>
    <w:qFormat/>
    <w:rsid w:val="00010A70"/>
    <w:pPr>
      <w:spacing w:after="0" w:line="240" w:lineRule="auto"/>
      <w:ind w:left="720"/>
      <w:contextualSpacing/>
    </w:pPr>
    <w:rPr>
      <w:rFonts w:ascii="Times New Roman" w:eastAsia="Times New Roman" w:hAnsi="Times New Roman" w:cs="Times New Roman"/>
      <w:sz w:val="24"/>
      <w:szCs w:val="24"/>
      <w:lang w:eastAsia="ru-RU"/>
    </w:rPr>
  </w:style>
  <w:style w:type="paragraph" w:styleId="afff5">
    <w:name w:val="caption"/>
    <w:basedOn w:val="a"/>
    <w:next w:val="a"/>
    <w:uiPriority w:val="99"/>
    <w:qFormat/>
    <w:rsid w:val="00010A70"/>
    <w:pPr>
      <w:autoSpaceDE w:val="0"/>
      <w:autoSpaceDN w:val="0"/>
      <w:spacing w:after="0" w:line="240" w:lineRule="auto"/>
      <w:ind w:left="4536"/>
      <w:jc w:val="center"/>
    </w:pPr>
    <w:rPr>
      <w:rFonts w:ascii="Times New Roman" w:eastAsia="Times New Roman" w:hAnsi="Times New Roman" w:cs="Times New Roman"/>
      <w:b/>
      <w:bCs/>
    </w:rPr>
  </w:style>
  <w:style w:type="paragraph" w:customStyle="1" w:styleId="1e">
    <w:name w:val="Стиль Абзаца 1"/>
    <w:basedOn w:val="a"/>
    <w:rsid w:val="00010A70"/>
    <w:pPr>
      <w:autoSpaceDE w:val="0"/>
      <w:autoSpaceDN w:val="0"/>
      <w:spacing w:before="120" w:after="0" w:line="240" w:lineRule="auto"/>
      <w:ind w:firstLine="851"/>
      <w:jc w:val="both"/>
    </w:pPr>
    <w:rPr>
      <w:rFonts w:ascii="Times New Roman" w:eastAsia="Times New Roman" w:hAnsi="Times New Roman" w:cs="Times New Roman"/>
      <w:sz w:val="24"/>
      <w:szCs w:val="24"/>
      <w:lang w:eastAsia="ru-RU"/>
    </w:rPr>
  </w:style>
  <w:style w:type="paragraph" w:customStyle="1" w:styleId="TextafterHeading2">
    <w:name w:val="Text after Heading 2"/>
    <w:basedOn w:val="a"/>
    <w:autoRedefine/>
    <w:rsid w:val="00010A70"/>
    <w:pPr>
      <w:spacing w:after="0" w:line="240" w:lineRule="auto"/>
      <w:ind w:firstLine="567"/>
      <w:jc w:val="center"/>
    </w:pPr>
    <w:rPr>
      <w:rFonts w:ascii="Times New Roman" w:eastAsia="Times New Roman" w:hAnsi="Times New Roman" w:cs="Times New Roman"/>
      <w:b/>
      <w:bCs/>
      <w:sz w:val="24"/>
      <w:szCs w:val="24"/>
    </w:rPr>
  </w:style>
  <w:style w:type="paragraph" w:customStyle="1" w:styleId="1f">
    <w:name w:val="Знак1 Знак Знак Знак"/>
    <w:basedOn w:val="a"/>
    <w:rsid w:val="00010A70"/>
    <w:pPr>
      <w:tabs>
        <w:tab w:val="num" w:pos="476"/>
        <w:tab w:val="num" w:pos="567"/>
      </w:tabs>
      <w:spacing w:after="160" w:line="240" w:lineRule="exact"/>
      <w:ind w:left="476" w:hanging="476"/>
      <w:jc w:val="both"/>
    </w:pPr>
    <w:rPr>
      <w:rFonts w:ascii="Verdana" w:eastAsia="Times New Roman" w:hAnsi="Verdana" w:cs="Verdana"/>
      <w:sz w:val="20"/>
      <w:szCs w:val="20"/>
      <w:lang w:val="en-US"/>
    </w:rPr>
  </w:style>
  <w:style w:type="paragraph" w:customStyle="1" w:styleId="afff6">
    <w:name w:val="......."/>
    <w:basedOn w:val="a"/>
    <w:next w:val="a"/>
    <w:rsid w:val="00010A70"/>
    <w:pPr>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11CharChar2CharCharCharCharCharChar">
    <w:name w:val="Знак Знак1 Знак Знак Знак1 Знак Знак Знак Знак Char Знак Char Знак Знак Знак2 Знак Char Char Знак Знак Char Char Знак Знак Char Char Знак"/>
    <w:basedOn w:val="a"/>
    <w:rsid w:val="00010A70"/>
    <w:pPr>
      <w:tabs>
        <w:tab w:val="num" w:pos="360"/>
      </w:tabs>
      <w:spacing w:after="160" w:line="240" w:lineRule="exact"/>
    </w:pPr>
    <w:rPr>
      <w:rFonts w:ascii="Times New Roman" w:eastAsia="Times New Roman" w:hAnsi="Times New Roman" w:cs="Times New Roman"/>
      <w:noProof/>
      <w:sz w:val="24"/>
      <w:szCs w:val="24"/>
      <w:lang w:val="en-US" w:eastAsia="ru-RU"/>
    </w:rPr>
  </w:style>
  <w:style w:type="paragraph" w:customStyle="1" w:styleId="CharChar">
    <w:name w:val="Char Char Знак"/>
    <w:basedOn w:val="a"/>
    <w:rsid w:val="00010A70"/>
    <w:pPr>
      <w:tabs>
        <w:tab w:val="num" w:pos="360"/>
      </w:tabs>
      <w:spacing w:after="160" w:line="240" w:lineRule="exact"/>
    </w:pPr>
    <w:rPr>
      <w:rFonts w:ascii="Times New Roman" w:eastAsia="Times New Roman" w:hAnsi="Times New Roman" w:cs="Times New Roman"/>
      <w:noProof/>
      <w:sz w:val="24"/>
      <w:szCs w:val="24"/>
      <w:lang w:val="en-US" w:eastAsia="ru-RU"/>
    </w:rPr>
  </w:style>
  <w:style w:type="paragraph" w:customStyle="1" w:styleId="CharCharCharChar0">
    <w:name w:val="Знак Char Знак Char Знак Char Char Знак"/>
    <w:basedOn w:val="a"/>
    <w:rsid w:val="00010A70"/>
    <w:pPr>
      <w:tabs>
        <w:tab w:val="num" w:pos="360"/>
      </w:tabs>
      <w:spacing w:after="160" w:line="240" w:lineRule="exact"/>
    </w:pPr>
    <w:rPr>
      <w:rFonts w:ascii="Times New Roman" w:eastAsia="Times New Roman" w:hAnsi="Times New Roman" w:cs="Times New Roman"/>
      <w:noProof/>
      <w:sz w:val="24"/>
      <w:szCs w:val="24"/>
      <w:lang w:val="en-US" w:eastAsia="ru-RU"/>
    </w:rPr>
  </w:style>
  <w:style w:type="paragraph" w:customStyle="1" w:styleId="wglAddressPhone">
    <w:name w:val="wgl_AddressPhone"/>
    <w:basedOn w:val="a"/>
    <w:rsid w:val="00010A70"/>
    <w:pPr>
      <w:tabs>
        <w:tab w:val="left" w:pos="864"/>
      </w:tabs>
      <w:spacing w:before="120" w:after="120" w:line="240" w:lineRule="auto"/>
      <w:ind w:left="72" w:right="72"/>
    </w:pPr>
    <w:rPr>
      <w:rFonts w:ascii="Arial" w:eastAsia="MS Mincho" w:hAnsi="Arial" w:cs="Times New Roman"/>
      <w:sz w:val="20"/>
      <w:szCs w:val="24"/>
      <w:lang w:val="en-US"/>
    </w:rPr>
  </w:style>
  <w:style w:type="paragraph" w:styleId="afff7">
    <w:name w:val="endnote text"/>
    <w:basedOn w:val="a"/>
    <w:link w:val="afff8"/>
    <w:uiPriority w:val="99"/>
    <w:rsid w:val="00010A70"/>
    <w:pPr>
      <w:autoSpaceDE w:val="0"/>
      <w:autoSpaceDN w:val="0"/>
      <w:spacing w:after="0" w:line="240" w:lineRule="auto"/>
    </w:pPr>
    <w:rPr>
      <w:rFonts w:ascii="Times New Roman" w:eastAsia="Times New Roman" w:hAnsi="Times New Roman" w:cs="Times New Roman"/>
      <w:sz w:val="20"/>
      <w:szCs w:val="20"/>
      <w:lang w:eastAsia="ru-RU"/>
    </w:rPr>
  </w:style>
  <w:style w:type="character" w:customStyle="1" w:styleId="afff8">
    <w:name w:val="Текст концевой сноски Знак"/>
    <w:basedOn w:val="a0"/>
    <w:link w:val="afff7"/>
    <w:uiPriority w:val="99"/>
    <w:rsid w:val="00010A70"/>
    <w:rPr>
      <w:rFonts w:ascii="Times New Roman" w:eastAsia="Times New Roman" w:hAnsi="Times New Roman" w:cs="Times New Roman"/>
      <w:sz w:val="20"/>
      <w:szCs w:val="20"/>
      <w:lang w:eastAsia="ru-RU"/>
    </w:rPr>
  </w:style>
  <w:style w:type="paragraph" w:styleId="afff9">
    <w:name w:val="Revision"/>
    <w:hidden/>
    <w:uiPriority w:val="99"/>
    <w:semiHidden/>
    <w:rsid w:val="00010A70"/>
    <w:pPr>
      <w:spacing w:after="0" w:line="240" w:lineRule="auto"/>
    </w:pPr>
    <w:rPr>
      <w:rFonts w:ascii="Times New Roman" w:eastAsia="Times New Roman" w:hAnsi="Times New Roman" w:cs="Times New Roman"/>
      <w:sz w:val="20"/>
      <w:szCs w:val="20"/>
      <w:lang w:eastAsia="ru-RU"/>
    </w:rPr>
  </w:style>
  <w:style w:type="character" w:customStyle="1" w:styleId="BodyTextIndent3Char">
    <w:name w:val="Body Text Indent 3 Char"/>
    <w:locked/>
    <w:rsid w:val="00010A70"/>
    <w:rPr>
      <w:rFonts w:cs="Times New Roman"/>
      <w:sz w:val="16"/>
      <w:szCs w:val="16"/>
    </w:rPr>
  </w:style>
  <w:style w:type="numbering" w:customStyle="1" w:styleId="2e">
    <w:name w:val="Нет списка2"/>
    <w:next w:val="a2"/>
    <w:semiHidden/>
    <w:rsid w:val="00010A70"/>
  </w:style>
  <w:style w:type="paragraph" w:customStyle="1" w:styleId="120">
    <w:name w:val="Заголовок 12"/>
    <w:rsid w:val="00F7195B"/>
    <w:pPr>
      <w:widowControl w:val="0"/>
      <w:autoSpaceDE w:val="0"/>
      <w:autoSpaceDN w:val="0"/>
      <w:adjustRightInd w:val="0"/>
      <w:spacing w:before="240" w:after="120" w:line="240" w:lineRule="auto"/>
      <w:jc w:val="center"/>
    </w:pPr>
    <w:rPr>
      <w:rFonts w:ascii="Times New Roman" w:eastAsia="Times New Roman" w:hAnsi="Times New Roman" w:cs="Times New Roman"/>
      <w:b/>
      <w:bCs/>
      <w:sz w:val="28"/>
      <w:szCs w:val="28"/>
      <w:lang w:eastAsia="ru-RU"/>
    </w:rPr>
  </w:style>
  <w:style w:type="paragraph" w:customStyle="1" w:styleId="221">
    <w:name w:val="Заголовок 22"/>
    <w:rsid w:val="00F7195B"/>
    <w:pPr>
      <w:widowControl w:val="0"/>
      <w:autoSpaceDE w:val="0"/>
      <w:autoSpaceDN w:val="0"/>
      <w:adjustRightInd w:val="0"/>
      <w:spacing w:before="240" w:after="120" w:line="240" w:lineRule="auto"/>
      <w:jc w:val="center"/>
    </w:pPr>
    <w:rPr>
      <w:rFonts w:ascii="Times New Roman" w:eastAsia="Times New Roman" w:hAnsi="Times New Roman" w:cs="Times New Roman"/>
      <w:b/>
      <w:bCs/>
      <w:sz w:val="24"/>
      <w:szCs w:val="24"/>
      <w:lang w:eastAsia="ru-RU"/>
    </w:rPr>
  </w:style>
  <w:style w:type="paragraph" w:customStyle="1" w:styleId="320">
    <w:name w:val="Заголовок 32"/>
    <w:rsid w:val="00F7195B"/>
    <w:pPr>
      <w:widowControl w:val="0"/>
      <w:autoSpaceDE w:val="0"/>
      <w:autoSpaceDN w:val="0"/>
      <w:adjustRightInd w:val="0"/>
      <w:spacing w:before="240" w:after="40" w:line="240" w:lineRule="auto"/>
    </w:pPr>
    <w:rPr>
      <w:rFonts w:ascii="Times New Roman" w:eastAsia="Times New Roman" w:hAnsi="Times New Roman" w:cs="Times New Roman"/>
      <w:b/>
      <w:bCs/>
      <w:lang w:eastAsia="ru-RU"/>
    </w:rPr>
  </w:style>
  <w:style w:type="paragraph" w:customStyle="1" w:styleId="420">
    <w:name w:val="Заголовок 42"/>
    <w:rsid w:val="00F7195B"/>
    <w:pPr>
      <w:widowControl w:val="0"/>
      <w:autoSpaceDE w:val="0"/>
      <w:autoSpaceDN w:val="0"/>
      <w:adjustRightInd w:val="0"/>
      <w:spacing w:before="160" w:after="80" w:line="240" w:lineRule="auto"/>
    </w:pPr>
    <w:rPr>
      <w:rFonts w:ascii="Times New Roman" w:eastAsia="Times New Roman" w:hAnsi="Times New Roman" w:cs="Times New Roman"/>
      <w:b/>
      <w:bCs/>
      <w:lang w:eastAsia="ru-RU"/>
    </w:rPr>
  </w:style>
  <w:style w:type="paragraph" w:customStyle="1" w:styleId="2f">
    <w:name w:val="Основной текст2"/>
    <w:rsid w:val="00F7195B"/>
    <w:pPr>
      <w:keepLines/>
      <w:spacing w:after="120" w:line="240" w:lineRule="auto"/>
      <w:ind w:left="567"/>
      <w:jc w:val="both"/>
    </w:pPr>
    <w:rPr>
      <w:rFonts w:ascii="TimesNewRomanPS" w:eastAsia="Times New Roman" w:hAnsi="TimesNewRomanPS" w:cs="TimesNewRomanPS"/>
      <w:color w:val="000080"/>
      <w:sz w:val="18"/>
      <w:szCs w:val="18"/>
      <w:lang w:val="en-GB"/>
    </w:rPr>
  </w:style>
  <w:style w:type="paragraph" w:customStyle="1" w:styleId="2f0">
    <w:name w:val="Знак Знак2 Знак Знак Знак Знак Знак Знак Знак Знак Знак Знак"/>
    <w:basedOn w:val="a"/>
    <w:rsid w:val="00F7195B"/>
    <w:pPr>
      <w:tabs>
        <w:tab w:val="num" w:pos="720"/>
      </w:tabs>
      <w:spacing w:after="160" w:line="240" w:lineRule="exact"/>
      <w:ind w:left="720" w:hanging="720"/>
      <w:jc w:val="both"/>
    </w:pPr>
    <w:rPr>
      <w:rFonts w:ascii="Verdana" w:eastAsia="Times New Roman" w:hAnsi="Verdana" w:cs="Verdana"/>
      <w:sz w:val="20"/>
      <w:szCs w:val="20"/>
      <w:lang w:val="en-US"/>
    </w:rPr>
  </w:style>
  <w:style w:type="paragraph" w:customStyle="1" w:styleId="afffa">
    <w:name w:val="Знак"/>
    <w:basedOn w:val="a"/>
    <w:rsid w:val="00F7195B"/>
    <w:pPr>
      <w:spacing w:after="160" w:line="240" w:lineRule="exact"/>
    </w:pPr>
    <w:rPr>
      <w:rFonts w:ascii="Times New Roman" w:eastAsia="Times New Roman" w:hAnsi="Times New Roman" w:cs="Times New Roman"/>
      <w:szCs w:val="20"/>
      <w:lang w:eastAsia="ru-RU"/>
    </w:rPr>
  </w:style>
  <w:style w:type="character" w:customStyle="1" w:styleId="310">
    <w:name w:val="Основной текст 3 Знак1"/>
    <w:aliases w:val="Основной текст 3 Знак Знак"/>
    <w:basedOn w:val="a0"/>
    <w:uiPriority w:val="99"/>
    <w:semiHidden/>
    <w:rsid w:val="00BE7F48"/>
    <w:rPr>
      <w:sz w:val="16"/>
      <w:szCs w:val="16"/>
    </w:rPr>
  </w:style>
  <w:style w:type="character" w:styleId="afffb">
    <w:name w:val="endnote reference"/>
    <w:basedOn w:val="a0"/>
    <w:uiPriority w:val="99"/>
    <w:semiHidden/>
    <w:rsid w:val="00BE7F48"/>
    <w:rPr>
      <w:rFonts w:ascii="Times New Roman" w:hAnsi="Times New Roman" w:cs="Times New Roman"/>
      <w:b/>
      <w:bCs/>
      <w:sz w:val="24"/>
      <w:szCs w:val="24"/>
      <w:vertAlign w:val="superscript"/>
    </w:rPr>
  </w:style>
  <w:style w:type="paragraph" w:styleId="afffc">
    <w:name w:val="macro"/>
    <w:link w:val="afffd"/>
    <w:uiPriority w:val="99"/>
    <w:semiHidden/>
    <w:rsid w:val="00BE7F48"/>
    <w:pPr>
      <w:tabs>
        <w:tab w:val="left" w:pos="480"/>
        <w:tab w:val="left" w:pos="960"/>
        <w:tab w:val="left" w:pos="1440"/>
        <w:tab w:val="left" w:pos="1920"/>
        <w:tab w:val="left" w:pos="2400"/>
        <w:tab w:val="left" w:pos="2880"/>
        <w:tab w:val="left" w:pos="3360"/>
        <w:tab w:val="left" w:pos="3840"/>
        <w:tab w:val="left" w:pos="4320"/>
      </w:tabs>
      <w:spacing w:after="0" w:line="260" w:lineRule="atLeast"/>
    </w:pPr>
    <w:rPr>
      <w:rFonts w:ascii="Courier New" w:eastAsia="Times New Roman" w:hAnsi="Courier New" w:cs="Courier New"/>
      <w:sz w:val="18"/>
      <w:szCs w:val="18"/>
      <w:lang w:val="en-GB"/>
    </w:rPr>
  </w:style>
  <w:style w:type="character" w:customStyle="1" w:styleId="afffd">
    <w:name w:val="Текст макроса Знак"/>
    <w:basedOn w:val="a0"/>
    <w:link w:val="afffc"/>
    <w:uiPriority w:val="99"/>
    <w:semiHidden/>
    <w:rsid w:val="00BE7F48"/>
    <w:rPr>
      <w:rFonts w:ascii="Courier New" w:eastAsia="Times New Roman" w:hAnsi="Courier New" w:cs="Courier New"/>
      <w:sz w:val="18"/>
      <w:szCs w:val="18"/>
      <w:lang w:val="en-GB"/>
    </w:rPr>
  </w:style>
  <w:style w:type="paragraph" w:customStyle="1" w:styleId="ThinDelim">
    <w:name w:val="Thin Delim"/>
    <w:uiPriority w:val="99"/>
    <w:rsid w:val="00BE0FA1"/>
    <w:pPr>
      <w:widowControl w:val="0"/>
      <w:autoSpaceDE w:val="0"/>
      <w:autoSpaceDN w:val="0"/>
      <w:adjustRightInd w:val="0"/>
      <w:spacing w:after="0" w:line="240" w:lineRule="auto"/>
    </w:pPr>
    <w:rPr>
      <w:rFonts w:ascii="Times New Roman" w:eastAsiaTheme="minorEastAsia" w:hAnsi="Times New Roman" w:cs="Times New Roman"/>
      <w:sz w:val="16"/>
      <w:szCs w:val="16"/>
      <w:lang w:eastAsia="ru-RU"/>
    </w:rPr>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oleObject" Target="embeddings/_____Microsoft_Office_Excel_97-20033.xls"/><Relationship Id="rId26" Type="http://schemas.openxmlformats.org/officeDocument/2006/relationships/oleObject" Target="embeddings/_____Microsoft_Office_Excel_97-20037.xls"/><Relationship Id="rId39" Type="http://schemas.openxmlformats.org/officeDocument/2006/relationships/image" Target="media/image23.emf"/><Relationship Id="rId21" Type="http://schemas.openxmlformats.org/officeDocument/2006/relationships/image" Target="media/image9.emf"/><Relationship Id="rId34" Type="http://schemas.openxmlformats.org/officeDocument/2006/relationships/image" Target="media/image18.emf"/><Relationship Id="rId42" Type="http://schemas.openxmlformats.org/officeDocument/2006/relationships/image" Target="media/image26.emf"/><Relationship Id="rId47" Type="http://schemas.openxmlformats.org/officeDocument/2006/relationships/hyperlink" Target="consultantplus://offline/main?base=LAW;n=113313;fld=134;dst=5742" TargetMode="External"/><Relationship Id="rId50" Type="http://schemas.openxmlformats.org/officeDocument/2006/relationships/hyperlink" Target="consultantplus://offline/main?base=LAW;n=12453;fld=134" TargetMode="External"/><Relationship Id="rId55" Type="http://schemas.openxmlformats.org/officeDocument/2006/relationships/image" Target="media/image33.tiff"/><Relationship Id="rId63" Type="http://schemas.openxmlformats.org/officeDocument/2006/relationships/hyperlink" Target="consultantplus://offline/main?base=LAW;n=111315;fld=134;dst=102421" TargetMode="External"/><Relationship Id="rId68" Type="http://schemas.openxmlformats.org/officeDocument/2006/relationships/hyperlink" Target="consultantplus://offline/main?base=LAW;n=111315;fld=134;dst=102421" TargetMode="External"/><Relationship Id="rId76"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hyperlink" Target="consultantplus://offline/main?base=LAW;n=111315;fld=134;dst=101872" TargetMode="External"/><Relationship Id="rId2" Type="http://schemas.openxmlformats.org/officeDocument/2006/relationships/numbering" Target="numbering.xml"/><Relationship Id="rId16" Type="http://schemas.openxmlformats.org/officeDocument/2006/relationships/oleObject" Target="embeddings/_____Microsoft_Office_Excel_97-20032.xls"/><Relationship Id="rId29" Type="http://schemas.openxmlformats.org/officeDocument/2006/relationships/image" Target="media/image13.png"/><Relationship Id="rId11" Type="http://schemas.openxmlformats.org/officeDocument/2006/relationships/image" Target="media/image4.tiff"/><Relationship Id="rId24" Type="http://schemas.openxmlformats.org/officeDocument/2006/relationships/oleObject" Target="embeddings/_____Microsoft_Office_Excel_97-20036.xls"/><Relationship Id="rId32" Type="http://schemas.openxmlformats.org/officeDocument/2006/relationships/image" Target="media/image16.png"/><Relationship Id="rId37" Type="http://schemas.openxmlformats.org/officeDocument/2006/relationships/image" Target="media/image21.emf"/><Relationship Id="rId40" Type="http://schemas.openxmlformats.org/officeDocument/2006/relationships/image" Target="media/image24.emf"/><Relationship Id="rId45" Type="http://schemas.openxmlformats.org/officeDocument/2006/relationships/hyperlink" Target="consultantplus://offline/main?base=LAW;n=103118;fld=134;dst=100630" TargetMode="External"/><Relationship Id="rId53" Type="http://schemas.openxmlformats.org/officeDocument/2006/relationships/image" Target="media/image31.tiff"/><Relationship Id="rId58" Type="http://schemas.openxmlformats.org/officeDocument/2006/relationships/hyperlink" Target="consultantplus://offline/main?base=LAW;n=111315;fld=134;dst=102092" TargetMode="External"/><Relationship Id="rId66" Type="http://schemas.openxmlformats.org/officeDocument/2006/relationships/hyperlink" Target="consultantplus://offline/main?base=LAW;n=88323;fld=134;dst=102355" TargetMode="External"/><Relationship Id="rId74" Type="http://schemas.openxmlformats.org/officeDocument/2006/relationships/hyperlink" Target="consultantplus://offline/main?base=LAW;n=100590;fld=134;dst=100888" TargetMode="External"/><Relationship Id="rId5"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image" Target="media/image10.emf"/><Relationship Id="rId28" Type="http://schemas.openxmlformats.org/officeDocument/2006/relationships/oleObject" Target="embeddings/_____Microsoft_Office_Excel_97-20038.xls"/><Relationship Id="rId36" Type="http://schemas.openxmlformats.org/officeDocument/2006/relationships/image" Target="media/image20.emf"/><Relationship Id="rId49" Type="http://schemas.openxmlformats.org/officeDocument/2006/relationships/hyperlink" Target="consultantplus://offline/main?base=LAW;n=12453;fld=134" TargetMode="External"/><Relationship Id="rId57" Type="http://schemas.openxmlformats.org/officeDocument/2006/relationships/hyperlink" Target="consultantplus://offline/main?base=LAW;n=111315;fld=134;dst=102090" TargetMode="External"/><Relationship Id="rId61" Type="http://schemas.openxmlformats.org/officeDocument/2006/relationships/hyperlink" Target="consultantplus://offline/main?base=LAW;n=111315;fld=134;dst=2182" TargetMode="External"/><Relationship Id="rId10" Type="http://schemas.openxmlformats.org/officeDocument/2006/relationships/image" Target="media/image3.tiff"/><Relationship Id="rId19" Type="http://schemas.openxmlformats.org/officeDocument/2006/relationships/image" Target="media/image8.emf"/><Relationship Id="rId31" Type="http://schemas.openxmlformats.org/officeDocument/2006/relationships/image" Target="media/image15.png"/><Relationship Id="rId44" Type="http://schemas.openxmlformats.org/officeDocument/2006/relationships/image" Target="media/image28.emf"/><Relationship Id="rId52" Type="http://schemas.openxmlformats.org/officeDocument/2006/relationships/image" Target="media/image30.tiff"/><Relationship Id="rId60" Type="http://schemas.openxmlformats.org/officeDocument/2006/relationships/hyperlink" Target="consultantplus://offline/main?base=LAW;n=111315;fld=134;dst=2178" TargetMode="External"/><Relationship Id="rId65" Type="http://schemas.openxmlformats.org/officeDocument/2006/relationships/hyperlink" Target="consultantplus://offline/main?base=LAW;n=88323;fld=134;dst=1480" TargetMode="External"/><Relationship Id="rId73" Type="http://schemas.openxmlformats.org/officeDocument/2006/relationships/hyperlink" Target="consultantplus://offline/main?base=LAW;n=111315;fld=134;dst=103286" TargetMode="External"/><Relationship Id="rId4" Type="http://schemas.openxmlformats.org/officeDocument/2006/relationships/settings" Target="settings.xml"/><Relationship Id="rId9" Type="http://schemas.openxmlformats.org/officeDocument/2006/relationships/image" Target="media/image2.tiff"/><Relationship Id="rId14" Type="http://schemas.openxmlformats.org/officeDocument/2006/relationships/oleObject" Target="embeddings/_____Microsoft_Office_Excel_97-20031.xls"/><Relationship Id="rId22" Type="http://schemas.openxmlformats.org/officeDocument/2006/relationships/oleObject" Target="embeddings/_____Microsoft_Office_Excel_97-20035.xls"/><Relationship Id="rId27" Type="http://schemas.openxmlformats.org/officeDocument/2006/relationships/image" Target="media/image12.emf"/><Relationship Id="rId30" Type="http://schemas.openxmlformats.org/officeDocument/2006/relationships/image" Target="media/image14.png"/><Relationship Id="rId35" Type="http://schemas.openxmlformats.org/officeDocument/2006/relationships/image" Target="media/image19.emf"/><Relationship Id="rId43" Type="http://schemas.openxmlformats.org/officeDocument/2006/relationships/image" Target="media/image27.emf"/><Relationship Id="rId48" Type="http://schemas.openxmlformats.org/officeDocument/2006/relationships/hyperlink" Target="consultantplus://offline/main?base=LAW;n=12453;fld=134" TargetMode="External"/><Relationship Id="rId56" Type="http://schemas.openxmlformats.org/officeDocument/2006/relationships/hyperlink" Target="consultantplus://offline/main?base=LAW;n=111315;fld=134;dst=102088" TargetMode="External"/><Relationship Id="rId64" Type="http://schemas.openxmlformats.org/officeDocument/2006/relationships/hyperlink" Target="consultantplus://offline/main?base=LAW;n=111315;fld=134;dst=102497" TargetMode="External"/><Relationship Id="rId69" Type="http://schemas.openxmlformats.org/officeDocument/2006/relationships/hyperlink" Target="consultantplus://offline/main?base=LAW;n=111315;fld=134;dst=102497" TargetMode="External"/><Relationship Id="rId77" Type="http://schemas.microsoft.com/office/2007/relationships/stylesWithEffects" Target="stylesWithEffects.xml"/><Relationship Id="rId8" Type="http://schemas.openxmlformats.org/officeDocument/2006/relationships/image" Target="media/image1.tiff"/><Relationship Id="rId51" Type="http://schemas.openxmlformats.org/officeDocument/2006/relationships/image" Target="media/image29.tiff"/><Relationship Id="rId72" Type="http://schemas.openxmlformats.org/officeDocument/2006/relationships/hyperlink" Target="consultantplus://offline/main?base=LAW;n=111315;fld=134;dst=4771" TargetMode="External"/><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7.emf"/><Relationship Id="rId25" Type="http://schemas.openxmlformats.org/officeDocument/2006/relationships/image" Target="media/image11.emf"/><Relationship Id="rId33" Type="http://schemas.openxmlformats.org/officeDocument/2006/relationships/image" Target="media/image17.png"/><Relationship Id="rId38" Type="http://schemas.openxmlformats.org/officeDocument/2006/relationships/image" Target="media/image22.emf"/><Relationship Id="rId46" Type="http://schemas.openxmlformats.org/officeDocument/2006/relationships/hyperlink" Target="consultantplus://offline/main?base=LAW;n=12453;fld=134" TargetMode="External"/><Relationship Id="rId59" Type="http://schemas.openxmlformats.org/officeDocument/2006/relationships/hyperlink" Target="consultantplus://offline/main?base=LAW;n=111315;fld=134;dst=102093" TargetMode="External"/><Relationship Id="rId67" Type="http://schemas.openxmlformats.org/officeDocument/2006/relationships/hyperlink" Target="consultantplus://offline/main?base=LAW;n=111315;fld=134;dst=102355" TargetMode="External"/><Relationship Id="rId20" Type="http://schemas.openxmlformats.org/officeDocument/2006/relationships/oleObject" Target="embeddings/_____Microsoft_Office_Excel_97-20034.xls"/><Relationship Id="rId41" Type="http://schemas.openxmlformats.org/officeDocument/2006/relationships/image" Target="media/image25.emf"/><Relationship Id="rId54" Type="http://schemas.openxmlformats.org/officeDocument/2006/relationships/image" Target="media/image32.tiff"/><Relationship Id="rId62" Type="http://schemas.openxmlformats.org/officeDocument/2006/relationships/hyperlink" Target="consultantplus://offline/main?base=LAW;n=111315;fld=134;dst=103141" TargetMode="External"/><Relationship Id="rId70" Type="http://schemas.openxmlformats.org/officeDocument/2006/relationships/hyperlink" Target="consultantplus://offline/main?base=LAW;n=108642;fld=134;dst=100408" TargetMode="External"/><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9A522E6-F84F-491B-AE00-AC4BA68557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155</TotalTime>
  <Pages>194</Pages>
  <Words>57348</Words>
  <Characters>326889</Characters>
  <Application>Microsoft Office Word</Application>
  <DocSecurity>0</DocSecurity>
  <Lines>2724</Lines>
  <Paragraphs>766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383471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volgarev</dc:creator>
  <cp:keywords/>
  <dc:description/>
  <cp:lastModifiedBy>open</cp:lastModifiedBy>
  <cp:revision>24</cp:revision>
  <dcterms:created xsi:type="dcterms:W3CDTF">2011-10-21T06:59:00Z</dcterms:created>
  <dcterms:modified xsi:type="dcterms:W3CDTF">2011-11-23T18:46:00Z</dcterms:modified>
</cp:coreProperties>
</file>